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0"/>
        <w:jc w:val="center"/>
        <w:rPr>
          <w:rFonts w:hint="eastAsia" w:ascii="宋体" w:hAnsi="宋体" w:eastAsia="宋体"/>
          <w:b/>
          <w:color w:val="auto"/>
          <w:spacing w:val="20"/>
          <w:sz w:val="84"/>
          <w:lang w:eastAsia="zh-CN"/>
        </w:rPr>
      </w:pPr>
      <w:r>
        <w:rPr>
          <w:rFonts w:hint="eastAsia" w:ascii="宋体" w:hAnsi="宋体" w:eastAsia="宋体"/>
          <w:b/>
          <w:color w:val="auto"/>
          <w:spacing w:val="20"/>
          <w:sz w:val="84"/>
          <w:lang w:eastAsia="zh-CN"/>
        </w:rPr>
      </w:r>
      <w:r/>
    </w:p>
    <w:p>
      <w:pPr>
        <w:pStyle w:val="890"/>
        <w:jc w:val="center"/>
        <w:rPr>
          <w:rFonts w:ascii="宋体" w:hAnsi="宋体"/>
          <w:b/>
          <w:color w:val="auto"/>
          <w:spacing w:val="20"/>
          <w:sz w:val="84"/>
        </w:rPr>
      </w:pPr>
      <w:r>
        <w:rPr>
          <w:b/>
          <w:color w:val="auto"/>
          <w:sz w:val="52"/>
          <w:szCs w:val="52"/>
        </w:rPr>
        <w:t xml:space="preserve">靖江市政府采购项目</w:t>
      </w:r>
      <w:r/>
    </w:p>
    <w:p>
      <w:pPr>
        <w:pStyle w:val="890"/>
        <w:rPr>
          <w:rFonts w:ascii="宋体" w:hAnsi="宋体"/>
          <w:b/>
          <w:color w:val="auto"/>
          <w:spacing w:val="20"/>
          <w:sz w:val="32"/>
        </w:rPr>
      </w:pPr>
      <w:r>
        <w:rPr>
          <w:rFonts w:ascii="宋体" w:hAnsi="宋体"/>
          <w:b/>
          <w:color w:val="auto"/>
          <w:spacing w:val="20"/>
          <w:sz w:val="32"/>
        </w:rPr>
      </w:r>
      <w:r/>
    </w:p>
    <w:p>
      <w:pPr>
        <w:pStyle w:val="895"/>
        <w:rPr>
          <w:color w:val="auto"/>
        </w:rPr>
      </w:pPr>
      <w:r>
        <w:rPr>
          <w:color w:val="auto"/>
        </w:rPr>
      </w:r>
      <w:r/>
    </w:p>
    <w:p>
      <w:pPr>
        <w:pStyle w:val="890"/>
        <w:rPr>
          <w:color w:val="auto"/>
        </w:rPr>
      </w:pPr>
      <w:r>
        <w:rPr>
          <w:color w:val="auto"/>
        </w:rPr>
      </w:r>
      <w:r/>
    </w:p>
    <w:p>
      <w:pPr>
        <w:jc w:val="center"/>
        <w:rPr>
          <w:rFonts w:ascii="仿宋" w:hAnsi="仿宋" w:eastAsia="仿宋" w:cs="仿宋"/>
          <w:b/>
          <w:bCs/>
          <w:color w:val="auto"/>
          <w:sz w:val="84"/>
        </w:rPr>
      </w:pPr>
      <w:r>
        <w:rPr>
          <w:rFonts w:hint="eastAsia" w:ascii="仿宋" w:hAnsi="仿宋" w:eastAsia="仿宋" w:cs="仿宋"/>
          <w:b/>
          <w:bCs/>
          <w:color w:val="auto"/>
          <w:sz w:val="84"/>
        </w:rPr>
        <w:t xml:space="preserve">磋商文件</w:t>
      </w:r>
      <w:r/>
    </w:p>
    <w:p>
      <w:pPr>
        <w:pStyle w:val="890"/>
        <w:jc w:val="center"/>
        <w:rPr>
          <w:rFonts w:ascii="宋体" w:hAnsi="宋体"/>
          <w:bCs/>
          <w:color w:val="auto"/>
          <w:spacing w:val="20"/>
          <w:sz w:val="96"/>
          <w:szCs w:val="84"/>
        </w:rPr>
      </w:pPr>
      <w:r>
        <w:rPr>
          <w:rFonts w:hint="eastAsia" w:ascii="仿宋" w:hAnsi="仿宋" w:eastAsia="仿宋" w:cs="仿宋"/>
          <w:b/>
          <w:bCs/>
          <w:color w:val="auto"/>
          <w:spacing w:val="28"/>
          <w:sz w:val="36"/>
          <w:szCs w:val="36"/>
        </w:rPr>
        <w:t xml:space="preserve">（竞争性磋商）</w:t>
      </w:r>
      <w:r/>
    </w:p>
    <w:p>
      <w:pPr>
        <w:pStyle w:val="890"/>
        <w:jc w:val="center"/>
        <w:rPr>
          <w:rFonts w:ascii="宋体" w:hAnsi="宋体"/>
          <w:b/>
          <w:color w:val="auto"/>
        </w:rPr>
      </w:pPr>
      <w:r>
        <w:rPr>
          <w:rFonts w:ascii="宋体" w:hAnsi="宋体"/>
          <w:b/>
          <w:color w:val="auto"/>
        </w:rPr>
      </w:r>
      <w:r/>
    </w:p>
    <w:p>
      <w:pPr>
        <w:pStyle w:val="890"/>
        <w:jc w:val="center"/>
        <w:rPr>
          <w:rFonts w:ascii="宋体" w:hAnsi="宋体"/>
          <w:b/>
          <w:color w:val="auto"/>
        </w:rPr>
      </w:pPr>
      <w:r>
        <w:rPr>
          <w:rFonts w:ascii="宋体" w:hAnsi="宋体"/>
          <w:b/>
          <w:color w:val="auto"/>
        </w:rPr>
      </w:r>
      <w:r/>
    </w:p>
    <w:p>
      <w:pPr>
        <w:pStyle w:val="890"/>
        <w:jc w:val="center"/>
        <w:rPr>
          <w:rFonts w:ascii="宋体" w:hAnsi="宋体"/>
          <w:b/>
          <w:color w:val="auto"/>
        </w:rPr>
      </w:pPr>
      <w:r>
        <w:rPr>
          <w:rFonts w:ascii="宋体" w:hAnsi="宋体"/>
          <w:b/>
          <w:color w:val="auto"/>
        </w:rPr>
      </w:r>
      <w:r/>
    </w:p>
    <w:p>
      <w:pPr>
        <w:pStyle w:val="890"/>
        <w:jc w:val="center"/>
        <w:rPr>
          <w:rFonts w:ascii="宋体" w:hAnsi="宋体"/>
          <w:b/>
          <w:color w:val="auto"/>
        </w:rPr>
      </w:pPr>
      <w:r>
        <w:rPr>
          <w:rFonts w:ascii="宋体" w:hAnsi="宋体"/>
          <w:b/>
          <w:color w:val="auto"/>
        </w:rPr>
      </w:r>
      <w:r/>
    </w:p>
    <w:p>
      <w:pPr>
        <w:pStyle w:val="890"/>
        <w:jc w:val="center"/>
        <w:rPr>
          <w:rFonts w:ascii="宋体" w:hAnsi="宋体"/>
          <w:b/>
          <w:color w:val="auto"/>
        </w:rPr>
      </w:pPr>
      <w:r>
        <w:rPr>
          <w:rFonts w:ascii="宋体" w:hAnsi="宋体"/>
          <w:b/>
          <w:color w:val="auto"/>
        </w:rPr>
      </w:r>
      <w:r/>
    </w:p>
    <w:p>
      <w:pPr>
        <w:pStyle w:val="890"/>
        <w:jc w:val="both"/>
        <w:rPr>
          <w:rFonts w:ascii="宋体" w:hAnsi="宋体"/>
          <w:b/>
          <w:color w:val="auto"/>
        </w:rPr>
      </w:pPr>
      <w:r>
        <w:rPr>
          <w:rFonts w:ascii="宋体" w:hAnsi="宋体"/>
          <w:b/>
          <w:color w:val="auto"/>
        </w:rPr>
      </w:r>
      <w:r/>
    </w:p>
    <w:p>
      <w:pPr>
        <w:pStyle w:val="890"/>
        <w:jc w:val="center"/>
        <w:rPr>
          <w:rFonts w:ascii="宋体" w:hAnsi="宋体"/>
          <w:b/>
          <w:color w:val="auto"/>
        </w:rPr>
      </w:pPr>
      <w:r>
        <w:rPr>
          <w:rFonts w:ascii="宋体" w:hAnsi="宋体"/>
          <w:b/>
          <w:color w:val="auto"/>
        </w:rPr>
      </w:r>
      <w:r/>
    </w:p>
    <w:p>
      <w:pPr>
        <w:pStyle w:val="890"/>
        <w:jc w:val="center"/>
        <w:rPr>
          <w:rFonts w:ascii="宋体" w:hAnsi="宋体"/>
          <w:b/>
          <w:color w:val="auto"/>
        </w:rPr>
      </w:pPr>
      <w:r>
        <w:rPr>
          <w:rFonts w:ascii="宋体" w:hAnsi="宋体"/>
          <w:b/>
          <w:color w:val="auto"/>
        </w:rPr>
      </w:r>
      <w:r/>
    </w:p>
    <w:p>
      <w:pPr>
        <w:ind w:firstLine="904"/>
        <w:jc w:val="left"/>
        <w:spacing w:line="360" w:lineRule="auto"/>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rPr>
        <w:t xml:space="preserve">项目名称：</w:t>
      </w:r>
      <w:r>
        <w:rPr>
          <w:rFonts w:hint="eastAsia" w:ascii="宋体" w:hAnsi="宋体" w:eastAsia="宋体" w:cs="宋体"/>
          <w:b/>
          <w:bCs/>
          <w:i w:val="0"/>
          <w:iCs w:val="0"/>
          <w:caps w:val="0"/>
          <w:color w:val="auto"/>
          <w:spacing w:val="0"/>
          <w:sz w:val="30"/>
          <w:szCs w:val="30"/>
          <w:shd w:val="clear" w:color="auto" w:fill="ffffff"/>
        </w:rPr>
        <w:t xml:space="preserve">靖江市人民医院高压氧舱及医疗辅助用房施工</w:t>
      </w:r>
      <w:r/>
    </w:p>
    <w:p>
      <w:pPr>
        <w:ind w:firstLine="602"/>
        <w:jc w:val="left"/>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ind w:firstLine="904"/>
        <w:jc w:val="left"/>
        <w:spacing w:line="360" w:lineRule="auto"/>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rPr>
        <w:t xml:space="preserve">项目编号：</w:t>
      </w:r>
      <w:r>
        <w:rPr>
          <w:rFonts w:hint="eastAsia" w:ascii="宋体" w:hAnsi="宋体" w:eastAsia="宋体" w:cs="宋体"/>
          <w:b/>
          <w:bCs/>
          <w:i w:val="0"/>
          <w:iCs w:val="0"/>
          <w:caps w:val="0"/>
          <w:color w:val="auto"/>
          <w:spacing w:val="0"/>
          <w:sz w:val="30"/>
          <w:szCs w:val="30"/>
          <w:highlight w:val="none"/>
          <w:u w:val="none"/>
          <w:shd w:val="clear" w:color="auto" w:fill="ffffff"/>
          <w:lang w:val="en-US" w:eastAsia="zh-CN"/>
        </w:rPr>
        <w:t xml:space="preserve"> </w:t>
      </w:r>
      <w:r>
        <w:rPr>
          <w:rFonts w:hint="eastAsia" w:ascii="宋体" w:hAnsi="宋体" w:eastAsia="宋体" w:cs="宋体"/>
          <w:b/>
          <w:bCs/>
          <w:i w:val="0"/>
          <w:iCs w:val="0"/>
          <w:caps w:val="0"/>
          <w:color w:val="auto"/>
          <w:spacing w:val="0"/>
          <w:sz w:val="30"/>
          <w:szCs w:val="30"/>
          <w:shd w:val="clear" w:color="auto" w:fill="ffffff"/>
        </w:rPr>
        <w:t xml:space="preserve">JSZC-321282-SSJT-C2024-0103</w:t>
      </w:r>
      <w:r/>
    </w:p>
    <w:p>
      <w:pPr>
        <w:ind w:firstLine="602"/>
        <w:jc w:val="left"/>
        <w:spacing w:line="360" w:lineRule="auto"/>
        <w:rPr>
          <w:rFonts w:hint="eastAsia" w:ascii="宋体" w:hAnsi="宋体" w:eastAsia="宋体" w:cs="宋体"/>
          <w:b/>
          <w:bCs/>
          <w:color w:val="auto"/>
          <w:sz w:val="30"/>
          <w:szCs w:val="30"/>
        </w:rPr>
      </w:pPr>
      <w:r>
        <w:rPr>
          <w:rFonts w:hint="eastAsia" w:ascii="宋体" w:hAnsi="宋体" w:eastAsia="宋体" w:cs="宋体"/>
          <w:b/>
          <w:bCs/>
          <w:color w:val="auto"/>
          <w:sz w:val="30"/>
          <w:szCs w:val="30"/>
        </w:rPr>
      </w:r>
      <w:r/>
    </w:p>
    <w:p>
      <w:pPr>
        <w:ind w:firstLine="904"/>
        <w:jc w:val="left"/>
        <w:spacing w:line="360" w:lineRule="auto"/>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rPr>
        <w:t xml:space="preserve">采 购 人：</w:t>
      </w:r>
      <w:r>
        <w:rPr>
          <w:rFonts w:hint="eastAsia" w:ascii="宋体" w:hAnsi="宋体" w:eastAsia="宋体" w:cs="宋体"/>
          <w:b/>
          <w:bCs/>
          <w:color w:val="auto"/>
          <w:sz w:val="30"/>
          <w:szCs w:val="30"/>
          <w:lang w:val="en-US" w:eastAsia="zh-CN"/>
        </w:rPr>
        <w:t xml:space="preserve">靖江市人民医院</w:t>
      </w:r>
      <w:r/>
    </w:p>
    <w:p>
      <w:pPr>
        <w:jc w:val="left"/>
        <w:spacing w:line="360" w:lineRule="auto"/>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r>
      <w:r/>
    </w:p>
    <w:p>
      <w:pPr>
        <w:ind w:firstLine="904"/>
        <w:spacing w:line="360" w:lineRule="auto"/>
        <w:rPr>
          <w:rFonts w:hint="eastAsia" w:ascii="宋体" w:hAnsi="宋体" w:cs="宋体"/>
          <w:b/>
          <w:bCs/>
          <w:color w:val="auto"/>
          <w:sz w:val="32"/>
          <w:szCs w:val="32"/>
          <w:lang w:val="en-GB"/>
        </w:rPr>
      </w:pPr>
      <w:r>
        <w:rPr>
          <w:rFonts w:hint="eastAsia" w:ascii="宋体" w:hAnsi="宋体" w:eastAsia="宋体" w:cs="宋体"/>
          <w:b/>
          <w:bCs/>
          <w:color w:val="auto"/>
          <w:sz w:val="30"/>
          <w:szCs w:val="30"/>
        </w:rPr>
        <w:t xml:space="preserve">采购代理机构：苏世建设管理集团有限公司</w:t>
      </w:r>
      <w:r/>
    </w:p>
    <w:p>
      <w:pPr>
        <w:jc w:val="center"/>
        <w:spacing w:line="360" w:lineRule="auto"/>
        <w:rPr>
          <w:rFonts w:hint="eastAsia" w:ascii="宋体" w:hAnsi="宋体" w:cs="宋体"/>
          <w:b/>
          <w:bCs/>
          <w:color w:val="auto"/>
          <w:sz w:val="32"/>
          <w:szCs w:val="32"/>
          <w:lang w:val="en-GB"/>
        </w:rPr>
      </w:pPr>
      <w:r>
        <w:rPr>
          <w:rFonts w:hint="eastAsia" w:ascii="宋体" w:hAnsi="宋体" w:cs="宋体"/>
          <w:b/>
          <w:bCs/>
          <w:color w:val="auto"/>
          <w:sz w:val="32"/>
          <w:szCs w:val="32"/>
          <w:lang w:val="en-GB"/>
        </w:rPr>
      </w:r>
      <w:r/>
    </w:p>
    <w:p>
      <w:pPr>
        <w:pStyle w:val="882"/>
        <w:rPr>
          <w:rFonts w:hint="eastAsia"/>
          <w:color w:val="auto"/>
          <w:lang w:val="en-GB"/>
        </w:rPr>
      </w:pPr>
      <w:r>
        <w:rPr>
          <w:rFonts w:hint="eastAsia"/>
          <w:color w:val="auto"/>
          <w:lang w:val="en-GB"/>
        </w:rPr>
      </w:r>
      <w:r/>
    </w:p>
    <w:p>
      <w:pPr>
        <w:jc w:val="center"/>
        <w:spacing w:line="360" w:lineRule="auto"/>
        <w:rPr>
          <w:rFonts w:hint="default" w:eastAsia="宋体"/>
          <w:b/>
          <w:bCs/>
          <w:color w:val="auto"/>
          <w:sz w:val="32"/>
          <w:lang w:val="en-US" w:eastAsia="zh-CN"/>
        </w:rPr>
      </w:pPr>
      <w:r>
        <w:rPr>
          <w:rFonts w:hint="eastAsia" w:ascii="宋体" w:hAnsi="宋体" w:cs="宋体"/>
          <w:b/>
          <w:bCs/>
          <w:color w:val="auto"/>
          <w:sz w:val="32"/>
          <w:szCs w:val="32"/>
          <w:lang w:val="en-GB"/>
        </w:rPr>
        <w:t xml:space="preserve">发布日期：</w:t>
      </w:r>
      <w:r>
        <w:rPr>
          <w:rFonts w:hint="eastAsia" w:ascii="宋体" w:hAnsi="宋体" w:cs="宋体"/>
          <w:b/>
          <w:bCs/>
          <w:color w:val="auto"/>
          <w:sz w:val="32"/>
          <w:szCs w:val="32"/>
        </w:rPr>
        <w:t xml:space="preserve">202</w:t>
      </w:r>
      <w:r>
        <w:rPr>
          <w:rFonts w:hint="eastAsia" w:ascii="宋体" w:hAnsi="宋体" w:cs="宋体"/>
          <w:b/>
          <w:bCs/>
          <w:color w:val="auto"/>
          <w:sz w:val="32"/>
          <w:szCs w:val="32"/>
          <w:lang w:val="en-US" w:eastAsia="zh-CN"/>
        </w:rPr>
        <w:t xml:space="preserve">4</w:t>
      </w:r>
      <w:r>
        <w:rPr>
          <w:rFonts w:hint="eastAsia" w:ascii="宋体" w:hAnsi="宋体" w:cs="宋体"/>
          <w:b/>
          <w:bCs/>
          <w:color w:val="auto"/>
          <w:sz w:val="32"/>
          <w:szCs w:val="32"/>
        </w:rPr>
        <w:t xml:space="preserve">年</w:t>
      </w:r>
      <w:r>
        <w:rPr>
          <w:rFonts w:hint="eastAsia" w:ascii="宋体" w:hAnsi="宋体" w:cs="宋体"/>
          <w:b/>
          <w:bCs/>
          <w:color w:val="auto"/>
          <w:sz w:val="32"/>
          <w:szCs w:val="32"/>
          <w:lang w:val="en-US" w:eastAsia="zh-CN"/>
        </w:rPr>
        <w:t xml:space="preserve">8</w:t>
      </w:r>
      <w:r>
        <w:rPr>
          <w:rFonts w:hint="eastAsia" w:ascii="宋体" w:hAnsi="宋体" w:cs="宋体"/>
          <w:b/>
          <w:bCs/>
          <w:color w:val="auto"/>
          <w:sz w:val="32"/>
          <w:szCs w:val="32"/>
          <w:lang w:val="en-GB"/>
        </w:rPr>
        <w:t xml:space="preserve">月</w:t>
      </w:r>
      <w:r/>
    </w:p>
    <w:p>
      <w:pPr>
        <w:pStyle w:val="891"/>
        <w:rPr>
          <w:rFonts w:ascii="宋体" w:hAnsi="宋体"/>
          <w:b/>
          <w:color w:val="auto"/>
          <w:sz w:val="44"/>
          <w:szCs w:val="44"/>
        </w:rPr>
      </w:pPr>
      <w:r>
        <w:rPr>
          <w:rFonts w:ascii="宋体" w:hAnsi="宋体"/>
          <w:b/>
          <w:color w:val="auto"/>
          <w:sz w:val="44"/>
          <w:szCs w:val="44"/>
        </w:rPr>
      </w:r>
      <w:r/>
    </w:p>
    <w:p>
      <w:pPr>
        <w:pStyle w:val="890"/>
        <w:rPr>
          <w:rFonts w:ascii="宋体" w:hAnsi="宋体"/>
          <w:b/>
          <w:color w:val="auto"/>
          <w:sz w:val="44"/>
          <w:szCs w:val="44"/>
        </w:rPr>
        <w:sectPr>
          <w:headerReference w:type="default" r:id="rId9"/>
          <w:footerReference w:type="default" r:id="rId10"/>
          <w:footerReference w:type="even" r:id="rId11"/>
          <w:footnotePr/>
          <w:endnotePr/>
          <w:type w:val="continuous"/>
          <w:pgSz w:w="11907" w:h="16840" w:orient="portrait"/>
          <w:pgMar w:top="1361" w:right="1361" w:bottom="1361" w:left="1361" w:header="851" w:footer="850" w:gutter="0"/>
          <w:cols w:num="1" w:sep="0" w:space="720" w:equalWidth="1"/>
          <w:docGrid w:linePitch="360"/>
          <w:titlePg/>
        </w:sectPr>
      </w:pPr>
      <w:r>
        <w:rPr>
          <w:rFonts w:ascii="宋体" w:hAnsi="宋体"/>
          <w:b/>
          <w:color w:val="auto"/>
          <w:sz w:val="44"/>
          <w:szCs w:val="44"/>
        </w:rPr>
      </w:r>
      <w:r/>
    </w:p>
    <w:p>
      <w:pPr>
        <w:jc w:val="center"/>
        <w:rPr>
          <w:rFonts w:hint="eastAsia" w:ascii="方正小标宋简体" w:hAnsi="方正小标宋_GBK" w:eastAsia="方正小标宋简体"/>
          <w:color w:val="auto"/>
          <w:sz w:val="36"/>
          <w:szCs w:val="36"/>
        </w:rPr>
      </w:pPr>
      <w:r>
        <w:rPr>
          <w:rFonts w:hint="eastAsia" w:ascii="方正小标宋简体" w:hAnsi="方正小标宋_GBK"/>
          <w:color w:val="auto"/>
          <w:sz w:val="36"/>
          <w:szCs w:val="36"/>
        </w:rPr>
        <w:t xml:space="preserve">不见面交易相关提醒</w:t>
      </w:r>
      <w:r/>
    </w:p>
    <w:p>
      <w:pPr>
        <w:ind w:firstLine="440"/>
        <w:spacing w:line="520" w:lineRule="exact"/>
        <w:rPr>
          <w:rFonts w:hint="eastAsia" w:ascii="宋体" w:hAnsi="宋体" w:cs="宋体"/>
          <w:color w:val="auto"/>
          <w:spacing w:val="-3"/>
          <w:szCs w:val="21"/>
        </w:rPr>
      </w:pPr>
      <w:r>
        <w:rPr>
          <w:rFonts w:hint="eastAsia" w:ascii="宋体" w:hAnsi="宋体" w:cs="宋体"/>
          <w:color w:val="auto"/>
          <w:szCs w:val="21"/>
        </w:rPr>
        <w:t xml:space="preserve">一、政府采购线上合同信用融资功能告知提醒</w:t>
      </w:r>
      <w:r/>
    </w:p>
    <w:p>
      <w:pPr>
        <w:pStyle w:val="1106"/>
        <w:ind w:firstLine="440"/>
        <w:jc w:val="both"/>
        <w:spacing w:beforeAutospacing="0" w:afterAutospacing="0" w:line="400" w:lineRule="exact"/>
        <w:rPr>
          <w:rFonts w:hint="eastAsia" w:cs="宋体"/>
          <w:color w:val="auto"/>
          <w:sz w:val="21"/>
          <w:szCs w:val="21"/>
        </w:rPr>
      </w:pPr>
      <w:r>
        <w:rPr>
          <w:rFonts w:hint="eastAsia" w:cs="宋体"/>
          <w:color w:val="auto"/>
          <w:sz w:val="21"/>
          <w:szCs w:val="21"/>
        </w:rPr>
        <w:t xml:space="preserve">今年我市已正式启用“苏采云”系统，目前已全面开通政府采购线上合同信用融资（以下简称“政采贷”）功能。成交供应商可凭政府采购合同在中征平台发起贷款申请贷款。</w:t>
      </w:r>
      <w:r/>
    </w:p>
    <w:p>
      <w:pPr>
        <w:pStyle w:val="1106"/>
        <w:ind w:firstLine="420"/>
        <w:jc w:val="both"/>
        <w:spacing w:beforeAutospacing="0" w:afterAutospacing="0"/>
        <w:rPr>
          <w:rFonts w:hint="eastAsia" w:cs="宋体"/>
          <w:color w:val="auto"/>
          <w:sz w:val="22"/>
        </w:rPr>
      </w:pPr>
      <w:r>
        <w:rPr>
          <w:rFonts w:hint="eastAsia" w:cs="宋体"/>
          <w:color w:val="auto"/>
          <w:sz w:val="21"/>
          <w:szCs w:val="21"/>
          <w:lang w:val="en-US"/>
        </w:rPr>
        <w:t xml:space="preserve">1、</w:t>
      </w:r>
      <w:r>
        <w:rPr>
          <w:rFonts w:hint="eastAsia" w:cs="宋体"/>
          <w:color w:val="auto"/>
          <w:sz w:val="21"/>
          <w:szCs w:val="21"/>
        </w:rPr>
        <w:t xml:space="preserve">“政采贷”业务流程</w:t>
      </w:r>
      <w:r/>
    </w:p>
    <w:p>
      <w:pPr>
        <w:pStyle w:val="1106"/>
        <w:jc w:val="center"/>
        <w:spacing w:beforeAutospacing="0" w:afterAutospacing="0"/>
        <w:rPr>
          <w:rFonts w:hint="eastAsia" w:cs="宋体"/>
          <w:color w:val="auto"/>
          <w:sz w:val="22"/>
        </w:rPr>
      </w:pPr>
      <w:r>
        <w:rPr>
          <w:rFonts w:hint="eastAsia" w:cs="宋体"/>
          <w:color w:val="auto"/>
          <w:sz w:val="22"/>
        </w:rPr>
        <mc:AlternateContent>
          <mc:Choice Requires="wpg">
            <w:drawing>
              <wp:inline xmlns:wp="http://schemas.openxmlformats.org/drawingml/2006/wordprocessingDrawing" distT="0" distB="0" distL="0" distR="0">
                <wp:extent cx="5267325" cy="1553210"/>
                <wp:effectExtent l="0" t="0" r="9525" b="8890"/>
                <wp:docPr id="4" name="图片 1"/>
                <wp:cNvGraphicFramePr/>
                <a:graphic xmlns:a="http://schemas.openxmlformats.org/drawingml/2006/main">
                  <a:graphicData uri="http://schemas.openxmlformats.org/drawingml/2006/picture">
                    <pic:pic xmlns:pic="http://schemas.openxmlformats.org/drawingml/2006/picture">
                      <pic:nvPicPr>
                        <pic:cNvPr id="6" name="图片 1"/>
                        <pic:cNvPicPr/>
                        <pic:nvPr/>
                      </pic:nvPicPr>
                      <pic:blipFill>
                        <a:blip r:embed="rId20"/>
                        <a:stretch/>
                      </pic:blipFill>
                      <pic:spPr bwMode="auto">
                        <a:xfrm>
                          <a:off x="0" y="0"/>
                          <a:ext cx="5267325" cy="1553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8pt;height:122.3pt;mso-wrap-distance-left:0.0pt;mso-wrap-distance-top:0.0pt;mso-wrap-distance-right:0.0pt;mso-wrap-distance-bottom:0.0pt;" stroked="f">
                <v:path textboxrect="0,0,0,0"/>
                <v:imagedata r:id="rId20" o:title=""/>
              </v:shape>
            </w:pict>
          </mc:Fallback>
        </mc:AlternateContent>
      </w:r>
      <w:r/>
    </w:p>
    <w:p>
      <w:pPr>
        <w:pStyle w:val="1106"/>
        <w:ind w:firstLine="440"/>
        <w:jc w:val="both"/>
        <w:spacing w:beforeAutospacing="0" w:afterAutospacing="0" w:line="400" w:lineRule="exact"/>
        <w:rPr>
          <w:rFonts w:hint="eastAsia" w:cs="宋体"/>
          <w:color w:val="auto"/>
          <w:sz w:val="22"/>
        </w:rPr>
      </w:pPr>
      <w:r>
        <w:rPr>
          <w:rFonts w:hint="eastAsia" w:cs="宋体"/>
          <w:color w:val="auto"/>
          <w:sz w:val="22"/>
          <w:lang w:val="en-US"/>
        </w:rPr>
        <w:t xml:space="preserve">2、</w:t>
      </w:r>
      <w:r>
        <w:rPr>
          <w:rFonts w:hint="eastAsia" w:cs="宋体"/>
          <w:color w:val="auto"/>
          <w:sz w:val="22"/>
        </w:rPr>
        <w:t xml:space="preserve">常见问题</w:t>
      </w:r>
      <w:r/>
    </w:p>
    <w:p>
      <w:pPr>
        <w:pStyle w:val="1106"/>
        <w:jc w:val="both"/>
        <w:spacing w:beforeAutospacing="0" w:afterAutospacing="0" w:line="400" w:lineRule="exact"/>
        <w:rPr>
          <w:rFonts w:hint="eastAsia" w:cs="宋体"/>
          <w:color w:val="auto"/>
          <w:sz w:val="22"/>
        </w:rPr>
      </w:pPr>
      <w:r>
        <w:rPr>
          <w:rFonts w:hint="eastAsia" w:cs="宋体"/>
          <w:color w:val="auto"/>
          <w:sz w:val="22"/>
        </w:rPr>
        <w:t xml:space="preserve">Q1：哪些企业能申请“政采贷”？</w:t>
      </w:r>
      <w:r/>
    </w:p>
    <w:p>
      <w:pPr>
        <w:pStyle w:val="1106"/>
        <w:jc w:val="both"/>
        <w:spacing w:beforeAutospacing="0" w:afterAutospacing="0" w:line="400" w:lineRule="exact"/>
        <w:rPr>
          <w:rFonts w:hint="eastAsia" w:cs="宋体"/>
          <w:color w:val="auto"/>
          <w:sz w:val="22"/>
        </w:rPr>
      </w:pPr>
      <w:r>
        <w:rPr>
          <w:rFonts w:hint="eastAsia" w:cs="宋体"/>
          <w:color w:val="auto"/>
          <w:sz w:val="22"/>
        </w:rPr>
        <w:t xml:space="preserve">答：江苏省内采用国库集中支付的政府采购项目的中标供应商，可凭政府采购合同申请"政采贷"。</w:t>
      </w:r>
      <w:r/>
    </w:p>
    <w:p>
      <w:pPr>
        <w:pStyle w:val="1106"/>
        <w:jc w:val="both"/>
        <w:spacing w:beforeAutospacing="0" w:afterAutospacing="0" w:line="400" w:lineRule="exact"/>
        <w:rPr>
          <w:rFonts w:hint="eastAsia" w:cs="宋体"/>
          <w:color w:val="auto"/>
          <w:sz w:val="22"/>
        </w:rPr>
      </w:pPr>
      <w:r>
        <w:rPr>
          <w:rFonts w:hint="eastAsia" w:cs="宋体"/>
          <w:color w:val="auto"/>
          <w:sz w:val="22"/>
        </w:rPr>
        <w:t xml:space="preserve">Q2：供应商在哪里申请“政采贷”？</w:t>
      </w:r>
      <w:r/>
    </w:p>
    <w:p>
      <w:pPr>
        <w:pStyle w:val="1106"/>
        <w:jc w:val="both"/>
        <w:spacing w:beforeAutospacing="0" w:afterAutospacing="0" w:line="400" w:lineRule="exact"/>
        <w:rPr>
          <w:rFonts w:hint="eastAsia" w:cs="宋体"/>
          <w:color w:val="auto"/>
          <w:sz w:val="22"/>
        </w:rPr>
      </w:pPr>
      <w:r>
        <w:rPr>
          <w:rFonts w:hint="eastAsia" w:cs="宋体"/>
          <w:color w:val="auto"/>
          <w:sz w:val="22"/>
        </w:rPr>
        <w:t xml:space="preserve">答：中标供应商在“中征应收账款融资服务平台”（简称“中征平台”）上向意向银行发起融资申请</w:t>
      </w:r>
      <w:r/>
    </w:p>
    <w:p>
      <w:pPr>
        <w:pStyle w:val="1106"/>
        <w:jc w:val="both"/>
        <w:spacing w:beforeAutospacing="0" w:afterAutospacing="0" w:line="400" w:lineRule="exact"/>
        <w:rPr>
          <w:rFonts w:hint="eastAsia" w:cs="宋体"/>
          <w:color w:val="auto"/>
          <w:sz w:val="22"/>
        </w:rPr>
      </w:pPr>
      <w:r>
        <w:rPr>
          <w:rFonts w:hint="eastAsia" w:cs="宋体"/>
          <w:color w:val="auto"/>
          <w:sz w:val="22"/>
        </w:rPr>
        <w:t xml:space="preserve">Q3：中标供应商要注意什么？</w:t>
      </w:r>
      <w:r/>
    </w:p>
    <w:p>
      <w:pPr>
        <w:pStyle w:val="1106"/>
        <w:jc w:val="both"/>
        <w:spacing w:beforeAutospacing="0" w:afterAutospacing="0" w:line="400" w:lineRule="exact"/>
        <w:rPr>
          <w:rFonts w:hint="eastAsia" w:cs="宋体"/>
          <w:color w:val="auto"/>
          <w:sz w:val="22"/>
        </w:rPr>
      </w:pPr>
      <w:r>
        <w:rPr>
          <w:rFonts w:hint="eastAsia" w:cs="宋体"/>
          <w:color w:val="auto"/>
          <w:sz w:val="22"/>
        </w:rPr>
        <w:t xml:space="preserve">答：中标供应商要加强和采购单位的沟通协调，尽早确定融资需求。需要“政采贷”融资的，政府采购合同付款账号应当空置。</w:t>
      </w:r>
      <w:r/>
    </w:p>
    <w:p>
      <w:pPr>
        <w:pStyle w:val="1106"/>
        <w:jc w:val="both"/>
        <w:spacing w:beforeAutospacing="0" w:afterAutospacing="0" w:line="400" w:lineRule="exact"/>
        <w:rPr>
          <w:rFonts w:hint="eastAsia" w:cs="宋体"/>
          <w:color w:val="auto"/>
          <w:sz w:val="22"/>
        </w:rPr>
      </w:pPr>
      <w:r>
        <w:rPr>
          <w:rFonts w:hint="eastAsia" w:cs="宋体"/>
          <w:color w:val="auto"/>
          <w:sz w:val="22"/>
        </w:rPr>
        <w:t xml:space="preserve">Q4：采购单位要做什么？</w:t>
      </w:r>
      <w:r/>
    </w:p>
    <w:p>
      <w:pPr>
        <w:pStyle w:val="1106"/>
        <w:jc w:val="both"/>
        <w:spacing w:beforeAutospacing="0" w:afterAutospacing="0" w:line="400" w:lineRule="exact"/>
        <w:rPr>
          <w:rFonts w:hint="eastAsia" w:cs="宋体"/>
          <w:color w:val="auto"/>
          <w:sz w:val="22"/>
        </w:rPr>
      </w:pPr>
      <w:r>
        <w:rPr>
          <w:rFonts w:hint="eastAsia" w:cs="宋体"/>
          <w:color w:val="auto"/>
          <w:sz w:val="22"/>
        </w:rPr>
        <w:t xml:space="preserve">答：采购单位在“苏采云”系统中公示政府采购合同时，要勾选融资标识，为中标供应商融资提供便利。如后续融资失败，采购单位要及时维护中标供应商相关账号信息，按时支付款项。</w:t>
      </w:r>
      <w:r/>
    </w:p>
    <w:p>
      <w:pPr>
        <w:pStyle w:val="1106"/>
        <w:jc w:val="both"/>
        <w:spacing w:beforeAutospacing="0" w:afterAutospacing="0" w:line="400" w:lineRule="exact"/>
        <w:rPr>
          <w:rFonts w:hint="eastAsia" w:cs="宋体"/>
          <w:color w:val="auto"/>
          <w:sz w:val="22"/>
        </w:rPr>
      </w:pPr>
      <w:r>
        <w:rPr>
          <w:rFonts w:hint="eastAsia" w:cs="宋体"/>
          <w:color w:val="auto"/>
          <w:sz w:val="22"/>
        </w:rPr>
        <w:t xml:space="preserve">Q5：“政采贷”融资失败怎么办？</w:t>
      </w:r>
      <w:r/>
    </w:p>
    <w:p>
      <w:pPr>
        <w:pStyle w:val="1106"/>
        <w:jc w:val="both"/>
        <w:spacing w:beforeAutospacing="0" w:afterAutospacing="0" w:line="400" w:lineRule="exact"/>
        <w:rPr>
          <w:rFonts w:hint="eastAsia" w:cs="宋体"/>
          <w:color w:val="auto"/>
          <w:sz w:val="22"/>
        </w:rPr>
      </w:pPr>
      <w:r>
        <w:rPr>
          <w:rFonts w:hint="eastAsia" w:cs="宋体"/>
          <w:color w:val="auto"/>
          <w:sz w:val="22"/>
        </w:rPr>
        <w:t xml:space="preserve">答：经合作银行审核后不予放款，或者贷款审核时间超过10个工作日的，视为融资失败，该项目回到财政预算管理一体化系统中支付资金。融资失败的，无法重新线上申请“政采贷”。</w:t>
      </w:r>
      <w:r/>
    </w:p>
    <w:p>
      <w:pPr>
        <w:pStyle w:val="1106"/>
        <w:ind w:left="640"/>
        <w:jc w:val="both"/>
        <w:spacing w:beforeAutospacing="0" w:afterAutospacing="0" w:line="400" w:lineRule="exact"/>
        <w:rPr>
          <w:rFonts w:hint="eastAsia" w:cs="宋体"/>
          <w:color w:val="auto"/>
          <w:sz w:val="22"/>
        </w:rPr>
      </w:pPr>
      <w:r>
        <w:rPr>
          <w:rFonts w:hint="eastAsia" w:cs="宋体"/>
          <w:color w:val="auto"/>
          <w:sz w:val="22"/>
        </w:rPr>
        <w:t xml:space="preserve">3.网址及联系方式</w:t>
      </w:r>
      <w:r/>
    </w:p>
    <w:p>
      <w:pPr>
        <w:pStyle w:val="1106"/>
        <w:jc w:val="both"/>
        <w:spacing w:beforeAutospacing="0" w:afterAutospacing="0" w:line="400" w:lineRule="exact"/>
        <w:rPr>
          <w:rFonts w:hint="eastAsia" w:cs="宋体"/>
          <w:color w:val="auto"/>
          <w:sz w:val="22"/>
        </w:rPr>
      </w:pPr>
      <w:r>
        <w:rPr>
          <w:rFonts w:hint="eastAsia" w:cs="宋体"/>
          <w:color w:val="auto"/>
          <w:sz w:val="22"/>
        </w:rPr>
        <w:t xml:space="preserve">政采贷：</w:t>
      </w:r>
      <w:r>
        <w:rPr>
          <w:rFonts w:hint="eastAsia" w:cs="宋体"/>
          <w:color w:val="auto"/>
          <w:sz w:val="22"/>
        </w:rPr>
        <w:fldChar w:fldCharType="begin"/>
      </w:r>
      <w:r>
        <w:rPr>
          <w:rFonts w:hint="eastAsia" w:cs="宋体"/>
          <w:color w:val="auto"/>
          <w:sz w:val="22"/>
        </w:rPr>
        <w:instrText xml:space="preserve"> HYPERLINK "http://www.ccgp-jiangsu.gov.cn/jiangsu/paying.html" </w:instrText>
      </w:r>
      <w:r>
        <w:rPr>
          <w:rFonts w:hint="eastAsia" w:cs="宋体"/>
          <w:color w:val="auto"/>
          <w:sz w:val="22"/>
        </w:rPr>
        <w:fldChar w:fldCharType="separate"/>
      </w:r>
      <w:r>
        <w:rPr>
          <w:rFonts w:hint="eastAsia" w:cs="宋体"/>
          <w:color w:val="auto"/>
          <w:sz w:val="22"/>
        </w:rPr>
        <w:t xml:space="preserve">http://www.ccgp-jiangsu.gov.cn/jiangsu/paying.html</w:t>
      </w:r>
      <w:r>
        <w:rPr>
          <w:rFonts w:hint="eastAsia" w:cs="宋体"/>
          <w:color w:val="auto"/>
          <w:sz w:val="22"/>
        </w:rPr>
        <w:fldChar w:fldCharType="end"/>
      </w:r>
      <w:r/>
    </w:p>
    <w:p>
      <w:pPr>
        <w:pStyle w:val="1106"/>
        <w:jc w:val="both"/>
        <w:spacing w:beforeAutospacing="0" w:afterAutospacing="0" w:line="400" w:lineRule="exact"/>
        <w:rPr>
          <w:rFonts w:hint="eastAsia" w:cs="宋体"/>
          <w:color w:val="auto"/>
          <w:sz w:val="22"/>
        </w:rPr>
      </w:pPr>
      <w:r>
        <w:rPr>
          <w:rFonts w:hint="eastAsia" w:cs="宋体"/>
          <w:color w:val="auto"/>
          <w:sz w:val="22"/>
        </w:rPr>
        <w:t xml:space="preserve">中征平台：</w:t>
      </w:r>
      <w:r>
        <w:rPr>
          <w:rFonts w:hint="eastAsia" w:cs="宋体"/>
          <w:color w:val="auto"/>
          <w:sz w:val="22"/>
        </w:rPr>
        <w:fldChar w:fldCharType="begin"/>
      </w:r>
      <w:r>
        <w:rPr>
          <w:rFonts w:hint="eastAsia" w:cs="宋体"/>
          <w:color w:val="auto"/>
          <w:sz w:val="22"/>
        </w:rPr>
        <w:instrText xml:space="preserve"> HYPERLINK "https://www.crcrfsp.com/" </w:instrText>
      </w:r>
      <w:r>
        <w:rPr>
          <w:rFonts w:hint="eastAsia" w:cs="宋体"/>
          <w:color w:val="auto"/>
          <w:sz w:val="22"/>
        </w:rPr>
        <w:fldChar w:fldCharType="separate"/>
      </w:r>
      <w:r>
        <w:rPr>
          <w:rFonts w:hint="eastAsia" w:cs="宋体"/>
          <w:color w:val="auto"/>
          <w:sz w:val="22"/>
        </w:rPr>
        <w:t xml:space="preserve">https://www.crcrfsp.com/</w:t>
      </w:r>
      <w:r>
        <w:rPr>
          <w:rFonts w:hint="eastAsia" w:cs="宋体"/>
          <w:color w:val="auto"/>
          <w:sz w:val="22"/>
        </w:rPr>
        <w:fldChar w:fldCharType="end"/>
      </w:r>
      <w:r/>
    </w:p>
    <w:p>
      <w:pPr>
        <w:pStyle w:val="1106"/>
        <w:jc w:val="both"/>
        <w:spacing w:beforeAutospacing="0" w:afterAutospacing="0" w:line="400" w:lineRule="exact"/>
        <w:rPr>
          <w:rFonts w:hint="eastAsia" w:cs="宋体"/>
          <w:color w:val="auto"/>
          <w:sz w:val="22"/>
        </w:rPr>
        <w:sectPr>
          <w:footerReference w:type="default" r:id="rId12"/>
          <w:footerReference w:type="first" r:id="rId13"/>
          <w:footnotePr/>
          <w:endnotePr/>
          <w:type w:val="nextPage"/>
          <w:pgSz w:w="11907" w:h="16840" w:orient="portrait"/>
          <w:pgMar w:top="1361" w:right="1361" w:bottom="1361" w:left="1361" w:header="851" w:footer="850" w:gutter="0"/>
          <w:pgNumType w:start="1"/>
          <w:cols w:num="1" w:sep="0" w:space="720" w:equalWidth="1"/>
          <w:docGrid w:linePitch="360"/>
        </w:sectPr>
      </w:pPr>
      <w:r>
        <w:rPr>
          <w:rFonts w:hint="eastAsia" w:cs="宋体"/>
          <w:color w:val="auto"/>
          <w:sz w:val="22"/>
        </w:rPr>
      </w:r>
      <w:r/>
    </w:p>
    <w:p>
      <w:pPr>
        <w:pStyle w:val="1106"/>
        <w:jc w:val="both"/>
        <w:spacing w:beforeAutospacing="0" w:afterAutospacing="0" w:line="400" w:lineRule="exact"/>
        <w:rPr>
          <w:rFonts w:cs="宋体"/>
          <w:color w:val="auto"/>
          <w:spacing w:val="1"/>
          <w:sz w:val="22"/>
        </w:rPr>
      </w:pPr>
      <w:r>
        <w:rPr>
          <w:rFonts w:hint="eastAsia" w:cs="宋体"/>
          <w:color w:val="auto"/>
          <w:sz w:val="22"/>
        </w:rPr>
        <w:t xml:space="preserve"> 联系电话：0523-84821917</w:t>
      </w:r>
      <w:r/>
    </w:p>
    <w:p>
      <w:pPr>
        <w:ind w:firstLine="643"/>
        <w:spacing w:line="520" w:lineRule="exact"/>
        <w:rPr>
          <w:rFonts w:ascii="宋体" w:hAnsi="宋体" w:cs="宋体"/>
          <w:color w:val="auto"/>
          <w:sz w:val="22"/>
          <w:szCs w:val="22"/>
        </w:rPr>
      </w:pPr>
      <w:r>
        <w:rPr>
          <w:rFonts w:hint="eastAsia" w:ascii="宋体" w:hAnsi="宋体" w:cs="宋体"/>
          <w:color w:val="auto"/>
          <w:sz w:val="22"/>
          <w:szCs w:val="22"/>
        </w:rPr>
        <w:t xml:space="preserve">二、不见面交易投标文件制作提交说明</w:t>
      </w:r>
      <w:r/>
    </w:p>
    <w:p>
      <w:pPr>
        <w:ind w:firstLine="562"/>
        <w:jc w:val="left"/>
        <w:spacing w:line="520" w:lineRule="exact"/>
        <w:rPr>
          <w:rFonts w:ascii="宋体" w:hAnsi="宋体" w:cs="宋体"/>
          <w:color w:val="auto"/>
          <w:sz w:val="22"/>
          <w:szCs w:val="22"/>
          <w:shd w:val="clear" w:color="auto" w:fill="ffffff"/>
          <w:lang w:bidi="ar"/>
        </w:rPr>
      </w:pPr>
      <w:r>
        <w:rPr>
          <w:rFonts w:hint="eastAsia" w:ascii="宋体" w:hAnsi="宋体" w:cs="宋体"/>
          <w:color w:val="auto"/>
          <w:sz w:val="22"/>
          <w:szCs w:val="22"/>
          <w:lang w:bidi="ar"/>
        </w:rPr>
        <w:t xml:space="preserve">1.业务流程：</w:t>
      </w:r>
      <w:r>
        <w:rPr>
          <w:rFonts w:hint="eastAsia" w:ascii="宋体" w:hAnsi="宋体" w:cs="宋体"/>
          <w:color w:val="auto"/>
          <w:sz w:val="22"/>
          <w:szCs w:val="22"/>
          <w:shd w:val="clear" w:color="auto" w:fill="ffffff"/>
          <w:lang w:bidi="ar"/>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520" w:lineRule="exact"/>
        <w:rPr>
          <w:rFonts w:ascii="宋体" w:hAnsi="宋体" w:cs="宋体"/>
          <w:color w:val="auto"/>
          <w:sz w:val="22"/>
          <w:szCs w:val="22"/>
          <w:shd w:val="clear" w:color="auto" w:fill="ffffff"/>
          <w:lang w:bidi="ar"/>
        </w:rPr>
      </w:pPr>
      <w:r>
        <w:rPr>
          <w:rFonts w:hint="eastAsia" w:ascii="宋体" w:hAnsi="宋体" w:cs="宋体"/>
          <w:color w:val="auto"/>
          <w:sz w:val="22"/>
          <w:szCs w:val="22"/>
          <w:lang w:bidi="ar"/>
        </w:rPr>
        <w:t xml:space="preserve">2.苏采云资料：</w:t>
      </w:r>
      <w:r>
        <w:rPr>
          <w:rFonts w:hint="eastAsia" w:ascii="宋体" w:hAnsi="宋体" w:cs="宋体"/>
          <w:color w:val="auto"/>
          <w:sz w:val="22"/>
          <w:szCs w:val="22"/>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rPr>
        <w:fldChar w:fldCharType="begin"/>
      </w:r>
      <w:r>
        <w:rPr>
          <w:color w:val="auto"/>
        </w:rPr>
        <w:instrText xml:space="preserve"> HYPERLINK "http://czj.taizhou.gov.cn/art/2022/12/9/art_61762_3436049.html" \t "http://www.ccgp-jiangsu.gov.cn/jiangsu/js_cggg/_blank" \o "苏采云系统操作手册（供应商）" </w:instrText>
      </w:r>
      <w:r>
        <w:rPr>
          <w:color w:val="auto"/>
        </w:rPr>
        <w:fldChar w:fldCharType="separate"/>
      </w:r>
      <w:r>
        <w:rPr>
          <w:rStyle w:val="1287"/>
          <w:rFonts w:hint="eastAsia" w:ascii="宋体" w:hAnsi="宋体" w:cs="宋体"/>
          <w:color w:val="auto"/>
          <w:sz w:val="22"/>
          <w:szCs w:val="22"/>
          <w:shd w:val="clear" w:color="auto" w:fill="ffffff"/>
        </w:rPr>
        <w:t xml:space="preserve">苏采云系统操作手册（供应商）</w:t>
      </w:r>
      <w:r>
        <w:rPr>
          <w:rStyle w:val="1287"/>
          <w:rFonts w:hint="eastAsia" w:ascii="宋体" w:hAnsi="宋体" w:cs="宋体"/>
          <w:color w:val="auto"/>
          <w:sz w:val="22"/>
          <w:szCs w:val="22"/>
          <w:shd w:val="clear" w:color="auto" w:fill="ffffff"/>
        </w:rPr>
        <w:fldChar w:fldCharType="end"/>
      </w:r>
      <w:r>
        <w:rPr>
          <w:rFonts w:hint="eastAsia" w:ascii="宋体" w:hAnsi="宋体" w:cs="宋体"/>
          <w:color w:val="auto"/>
          <w:sz w:val="22"/>
          <w:szCs w:val="22"/>
          <w:shd w:val="clear" w:color="auto" w:fill="ffffff"/>
          <w:lang w:bidi="ar"/>
        </w:rPr>
        <w:t xml:space="preserve">”，进行下载。</w:t>
      </w:r>
      <w:r/>
    </w:p>
    <w:p>
      <w:pPr>
        <w:jc w:val="left"/>
        <w:spacing w:line="560" w:lineRule="exact"/>
        <w:rPr>
          <w:rStyle w:val="1287"/>
          <w:rFonts w:hint="eastAsia" w:ascii="宋体" w:hAnsi="宋体" w:eastAsia="宋体" w:cs="宋体"/>
          <w:color w:val="auto"/>
          <w:sz w:val="22"/>
          <w:szCs w:val="22"/>
          <w:shd w:val="clear" w:color="auto" w:fill="ffffff"/>
          <w:lang w:eastAsia="zh-CN" w:bidi="ar"/>
        </w:rPr>
      </w:pPr>
      <w:r>
        <w:rPr>
          <w:color w:val="auto"/>
        </w:rPr>
        <w:fldChar w:fldCharType="begin"/>
      </w:r>
      <w:r>
        <w:rPr>
          <w:color w:val="auto"/>
        </w:rPr>
        <w:instrText xml:space="preserve"> HYPERLINK "http://czj.taizhou.gov.cn/col/col61762/index.html" \o "http://czj.taizhou.gov.cn/col/col61762/index.html" </w:instrText>
      </w:r>
      <w:r>
        <w:rPr>
          <w:color w:val="auto"/>
        </w:rPr>
        <w:fldChar w:fldCharType="separate"/>
      </w:r>
      <w:r>
        <w:rPr>
          <w:rStyle w:val="1287"/>
          <w:rFonts w:hint="eastAsia" w:ascii="宋体" w:hAnsi="宋体" w:cs="宋体"/>
          <w:color w:val="auto"/>
          <w:sz w:val="22"/>
          <w:szCs w:val="22"/>
          <w:shd w:val="clear" w:color="auto" w:fill="ffffff"/>
          <w:lang w:bidi="ar"/>
        </w:rPr>
        <w:t xml:space="preserve">http://czj.taizhou.gov.cn/col/col61762/index.html</w:t>
      </w:r>
      <w:r>
        <w:rPr>
          <w:rStyle w:val="1287"/>
          <w:rFonts w:hint="eastAsia" w:ascii="宋体" w:hAnsi="宋体" w:cs="宋体"/>
          <w:color w:val="auto"/>
          <w:sz w:val="22"/>
          <w:szCs w:val="22"/>
          <w:shd w:val="clear" w:color="auto" w:fill="ffffff"/>
          <w:lang w:bidi="ar"/>
        </w:rPr>
        <w:fldChar w:fldCharType="end"/>
      </w:r>
      <w:r/>
    </w:p>
    <w:p>
      <w:pPr>
        <w:pStyle w:val="858"/>
        <w:rPr>
          <w:rStyle w:val="1287"/>
          <w:rFonts w:hint="eastAsia" w:ascii="宋体" w:hAnsi="宋体" w:cs="宋体"/>
          <w:color w:val="auto"/>
          <w:sz w:val="22"/>
          <w:szCs w:val="22"/>
          <w:shd w:val="clear" w:color="auto" w:fill="ffffff"/>
          <w:lang w:bidi="ar"/>
        </w:rPr>
      </w:pPr>
      <w:r>
        <w:rPr>
          <w:rFonts w:hint="eastAsia" w:ascii="宋体" w:hAnsi="宋体" w:cs="宋体"/>
          <w:color w:val="auto"/>
          <w:sz w:val="22"/>
          <w:szCs w:val="22"/>
          <w:shd w:val="clear" w:color="auto" w:fill="ffffff"/>
          <w:lang w:bidi="ar"/>
        </w:rPr>
      </w:r>
      <w:r/>
    </w:p>
    <w:p>
      <w:pPr>
        <w:rPr>
          <w:rStyle w:val="1287"/>
          <w:rFonts w:hint="eastAsia" w:ascii="宋体" w:hAnsi="宋体" w:cs="宋体"/>
          <w:color w:val="auto"/>
          <w:sz w:val="22"/>
          <w:szCs w:val="22"/>
          <w:shd w:val="clear" w:color="auto" w:fill="ffffff"/>
          <w:lang w:bidi="ar"/>
        </w:rPr>
      </w:pPr>
      <w:r>
        <w:rPr>
          <w:rFonts w:hint="eastAsia" w:ascii="宋体" w:hAnsi="宋体" w:cs="宋体"/>
          <w:color w:val="auto"/>
          <w:sz w:val="22"/>
          <w:szCs w:val="22"/>
          <w:shd w:val="clear" w:color="auto" w:fill="ffffff"/>
          <w:lang w:bidi="ar"/>
        </w:rPr>
      </w:r>
      <w:r/>
    </w:p>
    <w:p>
      <w:pPr>
        <w:pStyle w:val="858"/>
        <w:rPr>
          <w:rStyle w:val="1287"/>
          <w:rFonts w:hint="eastAsia" w:ascii="宋体" w:hAnsi="宋体" w:cs="宋体"/>
          <w:color w:val="auto"/>
          <w:sz w:val="22"/>
          <w:szCs w:val="22"/>
          <w:shd w:val="clear" w:color="auto" w:fill="ffffff"/>
          <w:lang w:bidi="ar"/>
        </w:rPr>
      </w:pPr>
      <w:r>
        <w:rPr>
          <w:rFonts w:hint="eastAsia" w:ascii="宋体" w:hAnsi="宋体" w:cs="宋体"/>
          <w:color w:val="auto"/>
          <w:sz w:val="22"/>
          <w:szCs w:val="22"/>
          <w:shd w:val="clear" w:color="auto" w:fill="ffffff"/>
          <w:lang w:bidi="ar"/>
        </w:rPr>
      </w:r>
      <w:r/>
    </w:p>
    <w:p>
      <w:pPr>
        <w:rPr>
          <w:rStyle w:val="1287"/>
          <w:rFonts w:hint="eastAsia" w:ascii="宋体" w:hAnsi="宋体" w:cs="宋体"/>
          <w:color w:val="auto"/>
          <w:sz w:val="22"/>
          <w:szCs w:val="22"/>
          <w:shd w:val="clear" w:color="auto" w:fill="ffffff"/>
          <w:lang w:bidi="ar"/>
        </w:rPr>
      </w:pPr>
      <w:r>
        <w:rPr>
          <w:rFonts w:hint="eastAsia" w:ascii="宋体" w:hAnsi="宋体" w:cs="宋体"/>
          <w:color w:val="auto"/>
          <w:sz w:val="22"/>
          <w:szCs w:val="22"/>
          <w:shd w:val="clear" w:color="auto" w:fill="ffffff"/>
          <w:lang w:bidi="ar"/>
        </w:rPr>
      </w:r>
      <w:r/>
    </w:p>
    <w:p>
      <w:pPr>
        <w:pStyle w:val="858"/>
        <w:rPr>
          <w:rStyle w:val="1287"/>
          <w:rFonts w:hint="eastAsia" w:ascii="宋体" w:hAnsi="宋体" w:cs="宋体"/>
          <w:color w:val="auto"/>
          <w:sz w:val="22"/>
          <w:szCs w:val="22"/>
          <w:shd w:val="clear" w:color="auto" w:fill="ffffff"/>
          <w:lang w:bidi="ar"/>
        </w:rPr>
      </w:pPr>
      <w:r>
        <w:rPr>
          <w:rFonts w:hint="eastAsia" w:ascii="宋体" w:hAnsi="宋体" w:cs="宋体"/>
          <w:color w:val="auto"/>
          <w:sz w:val="22"/>
          <w:szCs w:val="22"/>
          <w:shd w:val="clear" w:color="auto" w:fill="ffffff"/>
          <w:lang w:bidi="ar"/>
        </w:rPr>
      </w:r>
      <w:r/>
    </w:p>
    <w:p>
      <w:pPr>
        <w:rPr>
          <w:rStyle w:val="1287"/>
          <w:rFonts w:hint="eastAsia" w:ascii="宋体" w:hAnsi="宋体" w:cs="宋体"/>
          <w:color w:val="auto"/>
          <w:sz w:val="22"/>
          <w:szCs w:val="22"/>
          <w:shd w:val="clear" w:color="auto" w:fill="ffffff"/>
          <w:lang w:bidi="ar"/>
        </w:rPr>
      </w:pPr>
      <w:r>
        <w:rPr>
          <w:rFonts w:hint="eastAsia" w:ascii="宋体" w:hAnsi="宋体" w:cs="宋体"/>
          <w:color w:val="auto"/>
          <w:sz w:val="22"/>
          <w:szCs w:val="22"/>
          <w:shd w:val="clear" w:color="auto" w:fill="ffffff"/>
          <w:lang w:bidi="ar"/>
        </w:rPr>
      </w:r>
      <w:r/>
    </w:p>
    <w:p>
      <w:pPr>
        <w:pStyle w:val="858"/>
        <w:rPr>
          <w:rStyle w:val="1287"/>
          <w:rFonts w:hint="eastAsia" w:ascii="宋体" w:hAnsi="宋体" w:cs="宋体"/>
          <w:color w:val="auto"/>
          <w:sz w:val="22"/>
          <w:szCs w:val="22"/>
          <w:shd w:val="clear" w:color="auto" w:fill="ffffff"/>
          <w:lang w:bidi="ar"/>
        </w:rPr>
      </w:pPr>
      <w:r>
        <w:rPr>
          <w:rFonts w:hint="eastAsia" w:ascii="宋体" w:hAnsi="宋体" w:cs="宋体"/>
          <w:color w:val="auto"/>
          <w:sz w:val="22"/>
          <w:szCs w:val="22"/>
          <w:shd w:val="clear" w:color="auto" w:fill="ffffff"/>
          <w:lang w:bidi="ar"/>
        </w:rPr>
      </w:r>
      <w:r/>
    </w:p>
    <w:p>
      <w:pPr>
        <w:rPr>
          <w:rStyle w:val="1287"/>
          <w:rFonts w:hint="eastAsia" w:ascii="宋体" w:hAnsi="宋体" w:cs="宋体"/>
          <w:color w:val="auto"/>
          <w:sz w:val="22"/>
          <w:szCs w:val="22"/>
          <w:shd w:val="clear" w:color="auto" w:fill="ffffff"/>
          <w:lang w:bidi="ar"/>
        </w:rPr>
      </w:pPr>
      <w:r>
        <w:rPr>
          <w:rFonts w:hint="eastAsia" w:ascii="宋体" w:hAnsi="宋体" w:cs="宋体"/>
          <w:color w:val="auto"/>
          <w:sz w:val="22"/>
          <w:szCs w:val="22"/>
          <w:shd w:val="clear" w:color="auto" w:fill="ffffff"/>
          <w:lang w:bidi="ar"/>
        </w:rPr>
      </w:r>
      <w:r/>
    </w:p>
    <w:p>
      <w:pPr>
        <w:pStyle w:val="858"/>
        <w:rPr>
          <w:rStyle w:val="1287"/>
          <w:rFonts w:hint="eastAsia" w:ascii="宋体" w:hAnsi="宋体" w:cs="宋体"/>
          <w:color w:val="auto"/>
          <w:sz w:val="22"/>
          <w:szCs w:val="22"/>
          <w:shd w:val="clear" w:color="auto" w:fill="ffffff"/>
          <w:lang w:bidi="ar"/>
        </w:rPr>
      </w:pPr>
      <w:r>
        <w:rPr>
          <w:rFonts w:hint="eastAsia" w:ascii="宋体" w:hAnsi="宋体" w:cs="宋体"/>
          <w:color w:val="auto"/>
          <w:sz w:val="22"/>
          <w:szCs w:val="22"/>
          <w:shd w:val="clear" w:color="auto" w:fill="ffffff"/>
          <w:lang w:bidi="ar"/>
        </w:rPr>
      </w:r>
      <w:r/>
    </w:p>
    <w:p>
      <w:pPr>
        <w:rPr>
          <w:rStyle w:val="1287"/>
          <w:rFonts w:hint="eastAsia" w:ascii="宋体" w:hAnsi="宋体" w:cs="宋体"/>
          <w:color w:val="auto"/>
          <w:sz w:val="22"/>
          <w:szCs w:val="22"/>
          <w:shd w:val="clear" w:color="auto" w:fill="ffffff"/>
          <w:lang w:bidi="ar"/>
        </w:rPr>
      </w:pPr>
      <w:r>
        <w:rPr>
          <w:rFonts w:hint="eastAsia" w:ascii="宋体" w:hAnsi="宋体" w:cs="宋体"/>
          <w:color w:val="auto"/>
          <w:sz w:val="22"/>
          <w:szCs w:val="22"/>
          <w:shd w:val="clear" w:color="auto" w:fill="ffffff"/>
          <w:lang w:bidi="ar"/>
        </w:rPr>
      </w:r>
      <w:r/>
    </w:p>
    <w:p>
      <w:pPr>
        <w:pStyle w:val="858"/>
        <w:rPr>
          <w:rStyle w:val="1287"/>
          <w:rFonts w:hint="eastAsia" w:ascii="宋体" w:hAnsi="宋体" w:cs="宋体"/>
          <w:color w:val="auto"/>
          <w:sz w:val="22"/>
          <w:szCs w:val="22"/>
          <w:shd w:val="clear" w:color="auto" w:fill="ffffff"/>
          <w:lang w:bidi="ar"/>
        </w:rPr>
      </w:pPr>
      <w:r>
        <w:rPr>
          <w:rFonts w:hint="eastAsia" w:ascii="宋体" w:hAnsi="宋体" w:cs="宋体"/>
          <w:color w:val="auto"/>
          <w:sz w:val="22"/>
          <w:szCs w:val="22"/>
          <w:shd w:val="clear" w:color="auto" w:fill="ffffff"/>
          <w:lang w:bidi="ar"/>
        </w:rPr>
      </w:r>
      <w:r/>
    </w:p>
    <w:p>
      <w:pPr>
        <w:rPr>
          <w:rStyle w:val="1287"/>
          <w:rFonts w:hint="eastAsia" w:ascii="宋体" w:hAnsi="宋体" w:cs="宋体"/>
          <w:color w:val="auto"/>
          <w:sz w:val="22"/>
          <w:szCs w:val="22"/>
          <w:shd w:val="clear" w:color="auto" w:fill="ffffff"/>
          <w:lang w:bidi="ar"/>
        </w:rPr>
      </w:pPr>
      <w:r>
        <w:rPr>
          <w:rFonts w:hint="eastAsia" w:ascii="宋体" w:hAnsi="宋体" w:cs="宋体"/>
          <w:color w:val="auto"/>
          <w:sz w:val="22"/>
          <w:szCs w:val="22"/>
          <w:shd w:val="clear" w:color="auto" w:fill="ffffff"/>
          <w:lang w:bidi="ar"/>
        </w:rPr>
      </w:r>
      <w:r/>
    </w:p>
    <w:p>
      <w:pPr>
        <w:pStyle w:val="858"/>
        <w:rPr>
          <w:rStyle w:val="1287"/>
          <w:rFonts w:hint="eastAsia" w:ascii="宋体" w:hAnsi="宋体" w:cs="宋体"/>
          <w:color w:val="auto"/>
          <w:sz w:val="22"/>
          <w:szCs w:val="22"/>
          <w:shd w:val="clear" w:color="auto" w:fill="ffffff"/>
          <w:lang w:bidi="ar"/>
        </w:rPr>
      </w:pPr>
      <w:r>
        <w:rPr>
          <w:rFonts w:hint="eastAsia" w:ascii="宋体" w:hAnsi="宋体" w:cs="宋体"/>
          <w:color w:val="auto"/>
          <w:sz w:val="22"/>
          <w:szCs w:val="22"/>
          <w:shd w:val="clear" w:color="auto" w:fill="ffffff"/>
          <w:lang w:bidi="ar"/>
        </w:rPr>
      </w:r>
      <w:r/>
    </w:p>
    <w:p>
      <w:pPr>
        <w:rPr>
          <w:rStyle w:val="1287"/>
          <w:rFonts w:hint="eastAsia" w:ascii="宋体" w:hAnsi="宋体" w:cs="宋体"/>
          <w:color w:val="auto"/>
          <w:sz w:val="22"/>
          <w:szCs w:val="22"/>
          <w:shd w:val="clear" w:color="auto" w:fill="ffffff"/>
          <w:lang w:bidi="ar"/>
        </w:rPr>
      </w:pPr>
      <w:r>
        <w:rPr>
          <w:rFonts w:hint="eastAsia" w:ascii="宋体" w:hAnsi="宋体" w:cs="宋体"/>
          <w:color w:val="auto"/>
          <w:sz w:val="22"/>
          <w:szCs w:val="22"/>
          <w:shd w:val="clear" w:color="auto" w:fill="ffffff"/>
          <w:lang w:bidi="ar"/>
        </w:rPr>
      </w:r>
      <w:r/>
    </w:p>
    <w:p>
      <w:pPr>
        <w:pStyle w:val="858"/>
        <w:rPr>
          <w:rStyle w:val="1287"/>
          <w:rFonts w:hint="eastAsia" w:ascii="宋体" w:hAnsi="宋体" w:cs="宋体"/>
          <w:color w:val="auto"/>
          <w:sz w:val="22"/>
          <w:szCs w:val="22"/>
          <w:shd w:val="clear" w:color="auto" w:fill="ffffff"/>
          <w:lang w:bidi="ar"/>
        </w:rPr>
      </w:pPr>
      <w:r>
        <w:rPr>
          <w:rFonts w:hint="eastAsia" w:ascii="宋体" w:hAnsi="宋体" w:cs="宋体"/>
          <w:color w:val="auto"/>
          <w:sz w:val="22"/>
          <w:szCs w:val="22"/>
          <w:shd w:val="clear" w:color="auto" w:fill="ffffff"/>
          <w:lang w:bidi="ar"/>
        </w:rPr>
      </w:r>
      <w:r/>
    </w:p>
    <w:p>
      <w:pPr>
        <w:rPr>
          <w:rStyle w:val="1287"/>
          <w:rFonts w:hint="eastAsia" w:ascii="宋体" w:hAnsi="宋体" w:cs="宋体"/>
          <w:color w:val="auto"/>
          <w:sz w:val="22"/>
          <w:szCs w:val="22"/>
          <w:shd w:val="clear" w:color="auto" w:fill="ffffff"/>
          <w:lang w:bidi="ar"/>
        </w:rPr>
      </w:pPr>
      <w:r>
        <w:rPr>
          <w:rFonts w:hint="eastAsia" w:ascii="宋体" w:hAnsi="宋体" w:cs="宋体"/>
          <w:color w:val="auto"/>
          <w:sz w:val="22"/>
          <w:szCs w:val="22"/>
          <w:shd w:val="clear" w:color="auto" w:fill="ffffff"/>
          <w:lang w:bidi="ar"/>
        </w:rPr>
      </w:r>
      <w:r/>
    </w:p>
    <w:p>
      <w:pPr>
        <w:pStyle w:val="858"/>
        <w:rPr>
          <w:rStyle w:val="1287"/>
          <w:rFonts w:hint="eastAsia" w:ascii="宋体" w:hAnsi="宋体" w:cs="宋体"/>
          <w:color w:val="auto"/>
          <w:sz w:val="22"/>
          <w:szCs w:val="22"/>
          <w:shd w:val="clear" w:color="auto" w:fill="ffffff"/>
          <w:lang w:bidi="ar"/>
        </w:rPr>
      </w:pPr>
      <w:r>
        <w:rPr>
          <w:rFonts w:hint="eastAsia" w:ascii="宋体" w:hAnsi="宋体" w:cs="宋体"/>
          <w:color w:val="auto"/>
          <w:sz w:val="22"/>
          <w:szCs w:val="22"/>
          <w:shd w:val="clear" w:color="auto" w:fill="ffffff"/>
          <w:lang w:bidi="ar"/>
        </w:rPr>
      </w:r>
      <w:r/>
    </w:p>
    <w:p>
      <w:pPr>
        <w:rPr>
          <w:rStyle w:val="1287"/>
          <w:rFonts w:hint="eastAsia" w:ascii="宋体" w:hAnsi="宋体" w:cs="宋体"/>
          <w:color w:val="auto"/>
          <w:sz w:val="22"/>
          <w:szCs w:val="22"/>
          <w:shd w:val="clear" w:color="auto" w:fill="ffffff"/>
          <w:lang w:bidi="ar"/>
        </w:rPr>
      </w:pPr>
      <w:r>
        <w:rPr>
          <w:rFonts w:hint="eastAsia" w:ascii="宋体" w:hAnsi="宋体" w:cs="宋体"/>
          <w:color w:val="auto"/>
          <w:sz w:val="22"/>
          <w:szCs w:val="22"/>
          <w:shd w:val="clear" w:color="auto" w:fill="ffffff"/>
          <w:lang w:bidi="ar"/>
        </w:rPr>
      </w:r>
      <w:r/>
    </w:p>
    <w:p>
      <w:pPr>
        <w:pStyle w:val="858"/>
        <w:rPr>
          <w:rStyle w:val="1287"/>
          <w:rFonts w:hint="eastAsia" w:ascii="宋体" w:hAnsi="宋体" w:cs="宋体"/>
          <w:color w:val="auto"/>
          <w:sz w:val="22"/>
          <w:szCs w:val="22"/>
          <w:shd w:val="clear" w:color="auto" w:fill="ffffff"/>
          <w:lang w:bidi="ar"/>
        </w:rPr>
      </w:pPr>
      <w:r>
        <w:rPr>
          <w:rFonts w:hint="eastAsia" w:ascii="宋体" w:hAnsi="宋体" w:cs="宋体"/>
          <w:color w:val="auto"/>
          <w:sz w:val="22"/>
          <w:szCs w:val="22"/>
          <w:shd w:val="clear" w:color="auto" w:fill="ffffff"/>
          <w:lang w:bidi="ar"/>
        </w:rPr>
      </w:r>
      <w:r/>
    </w:p>
    <w:p>
      <w:pPr>
        <w:rPr>
          <w:rFonts w:hint="eastAsia"/>
          <w:color w:val="auto"/>
        </w:rPr>
      </w:pPr>
      <w:r>
        <w:rPr>
          <w:rFonts w:hint="eastAsia"/>
          <w:color w:val="auto"/>
        </w:rPr>
      </w:r>
      <w:r/>
    </w:p>
    <w:p>
      <w:pPr>
        <w:pStyle w:val="890"/>
        <w:rPr>
          <w:rFonts w:ascii="宋体" w:hAnsi="宋体"/>
          <w:color w:val="auto"/>
        </w:rPr>
      </w:pPr>
      <w:r>
        <w:rPr>
          <w:rFonts w:ascii="宋体" w:hAnsi="宋体"/>
          <w:color w:val="auto"/>
        </w:rPr>
      </w:r>
      <w:r/>
    </w:p>
    <w:p>
      <w:pPr>
        <w:pStyle w:val="847"/>
        <w:rPr>
          <w:color w:val="auto"/>
        </w:rPr>
        <w:sectPr>
          <w:footerReference w:type="default" r:id="rId14"/>
          <w:footnotePr/>
          <w:endnotePr/>
          <w:type w:val="nextPage"/>
          <w:pgSz w:w="11907" w:h="16840" w:orient="portrait"/>
          <w:pgMar w:top="1361" w:right="1361" w:bottom="1361" w:left="1361" w:header="851" w:footer="850" w:gutter="0"/>
          <w:pgNumType w:start="1"/>
          <w:cols w:num="1" w:sep="0" w:space="720" w:equalWidth="1"/>
          <w:docGrid w:linePitch="360"/>
        </w:sectPr>
      </w:pPr>
      <w:r>
        <w:rPr>
          <w:color w:val="auto"/>
        </w:rPr>
      </w:r>
      <w:r/>
    </w:p>
    <w:p>
      <w:pPr>
        <w:pStyle w:val="847"/>
        <w:rPr>
          <w:rFonts w:hint="eastAsia" w:eastAsia="宋体"/>
          <w:color w:val="auto"/>
          <w:lang w:eastAsia="zh-CN"/>
        </w:rPr>
      </w:pPr>
      <w:r>
        <w:rPr>
          <w:color w:val="auto"/>
        </w:rPr>
        <w:t xml:space="preserve">目  </w:t>
      </w:r>
      <w:r>
        <w:rPr>
          <w:rFonts w:hint="eastAsia"/>
          <w:color w:val="auto"/>
          <w:lang w:val="en-US" w:eastAsia="zh-CN"/>
        </w:rPr>
        <w:t xml:space="preserve">  </w:t>
      </w:r>
      <w:r>
        <w:rPr>
          <w:color w:val="auto"/>
        </w:rPr>
        <w:t xml:space="preserve"> 录</w:t>
      </w:r>
      <w:r/>
    </w:p>
    <w:p>
      <w:pPr>
        <w:pStyle w:val="872"/>
        <w:tabs>
          <w:tab w:val="right" w:pos="9299" w:leader="dot"/>
        </w:tabs>
        <w:rPr>
          <w:color w:val="auto"/>
        </w:rPr>
      </w:pPr>
      <w:r>
        <w:rPr>
          <w:rFonts w:ascii="宋体" w:hAnsi="宋体"/>
          <w:color w:val="auto"/>
          <w:sz w:val="32"/>
          <w:szCs w:val="32"/>
        </w:rPr>
        <w:fldChar w:fldCharType="begin"/>
      </w:r>
      <w:r>
        <w:rPr>
          <w:rFonts w:ascii="宋体" w:hAnsi="宋体"/>
          <w:color w:val="auto"/>
          <w:sz w:val="32"/>
          <w:szCs w:val="32"/>
        </w:rPr>
        <w:instrText xml:space="preserve">TOC \o "1-3" \h \u </w:instrText>
      </w:r>
      <w:r>
        <w:rPr>
          <w:rFonts w:ascii="宋体" w:hAnsi="宋体"/>
          <w:color w:val="auto"/>
          <w:sz w:val="32"/>
          <w:szCs w:val="32"/>
        </w:rPr>
        <w:fldChar w:fldCharType="separate"/>
      </w:r>
      <w:r/>
    </w:p>
    <w:p>
      <w:pPr>
        <w:pStyle w:val="872"/>
        <w:keepLines w:val="0"/>
        <w:keepNext w:val="0"/>
        <w:pageBreakBefore w:val="0"/>
        <w:spacing w:after="0" w:line="480" w:lineRule="auto"/>
        <w:widowControl/>
        <w:tabs>
          <w:tab w:val="right" w:pos="9299" w:leader="dot"/>
        </w:tabs>
        <w:rPr>
          <w:rFonts w:hint="eastAsia" w:ascii="仿宋" w:hAnsi="仿宋" w:eastAsia="仿宋" w:cs="仿宋"/>
          <w:color w:val="auto"/>
          <w:sz w:val="28"/>
          <w:szCs w:val="28"/>
        </w:rPr>
      </w:pP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\l _Toc17450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lang w:val="en-US" w:eastAsia="zh-CN"/>
        </w:rPr>
        <w:t xml:space="preserve">竞争性磋商公告</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_Toc17450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1</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872"/>
        <w:keepLines w:val="0"/>
        <w:keepNext w:val="0"/>
        <w:pageBreakBefore w:val="0"/>
        <w:spacing w:after="0" w:line="480" w:lineRule="auto"/>
        <w:widowControl/>
        <w:tabs>
          <w:tab w:val="right" w:pos="9299" w:leader="dot"/>
        </w:tabs>
        <w:rPr>
          <w:rFonts w:hint="eastAsia" w:ascii="仿宋" w:hAnsi="仿宋" w:eastAsia="仿宋" w:cs="仿宋"/>
          <w:color w:val="auto"/>
          <w:sz w:val="28"/>
          <w:szCs w:val="28"/>
        </w:rPr>
      </w:pP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\l _Toc2620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lang w:val="zh-CN"/>
        </w:rPr>
        <w:t xml:space="preserve">一、供应商</w:t>
      </w:r>
      <w:r>
        <w:rPr>
          <w:rFonts w:hint="eastAsia" w:ascii="仿宋" w:hAnsi="仿宋" w:eastAsia="仿宋" w:cs="仿宋"/>
          <w:color w:val="auto"/>
          <w:sz w:val="28"/>
          <w:szCs w:val="28"/>
        </w:rPr>
        <w:t xml:space="preserve">须知</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_Toc2620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4</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872"/>
        <w:keepLines w:val="0"/>
        <w:keepNext w:val="0"/>
        <w:pageBreakBefore w:val="0"/>
        <w:spacing w:after="0" w:line="480" w:lineRule="auto"/>
        <w:widowControl/>
        <w:tabs>
          <w:tab w:val="right" w:pos="9299" w:leader="dot"/>
        </w:tabs>
        <w:rPr>
          <w:rFonts w:hint="eastAsia" w:ascii="仿宋" w:hAnsi="仿宋" w:eastAsia="仿宋" w:cs="仿宋"/>
          <w:color w:val="auto"/>
          <w:sz w:val="28"/>
          <w:szCs w:val="28"/>
        </w:rPr>
      </w:pP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\l _Toc24148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二、总  则</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_Toc24148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8</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872"/>
        <w:keepLines w:val="0"/>
        <w:keepNext w:val="0"/>
        <w:pageBreakBefore w:val="0"/>
        <w:spacing w:after="0" w:line="480" w:lineRule="auto"/>
        <w:widowControl/>
        <w:tabs>
          <w:tab w:val="right" w:pos="9299" w:leader="dot"/>
        </w:tabs>
        <w:rPr>
          <w:rFonts w:hint="eastAsia" w:ascii="仿宋" w:hAnsi="仿宋" w:eastAsia="仿宋" w:cs="仿宋"/>
          <w:color w:val="auto"/>
          <w:sz w:val="28"/>
          <w:szCs w:val="28"/>
        </w:rPr>
      </w:pP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\l _Toc8067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三、磋商响应要求</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_Toc8067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9</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872"/>
        <w:keepLines w:val="0"/>
        <w:keepNext w:val="0"/>
        <w:pageBreakBefore w:val="0"/>
        <w:spacing w:after="0" w:line="480" w:lineRule="auto"/>
        <w:widowControl/>
        <w:tabs>
          <w:tab w:val="right" w:pos="9299" w:leader="dot"/>
        </w:tabs>
        <w:rPr>
          <w:rFonts w:hint="eastAsia" w:ascii="仿宋" w:hAnsi="仿宋" w:eastAsia="仿宋" w:cs="仿宋"/>
          <w:color w:val="auto"/>
          <w:sz w:val="28"/>
          <w:szCs w:val="28"/>
        </w:rPr>
      </w:pP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\l _Toc9899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四、采购需求</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_Toc9899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15</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872"/>
        <w:keepLines w:val="0"/>
        <w:keepNext w:val="0"/>
        <w:pageBreakBefore w:val="0"/>
        <w:spacing w:after="0" w:line="480" w:lineRule="auto"/>
        <w:widowControl/>
        <w:tabs>
          <w:tab w:val="right" w:pos="9299" w:leader="dot"/>
        </w:tabs>
        <w:rPr>
          <w:rFonts w:hint="eastAsia" w:ascii="仿宋" w:hAnsi="仿宋" w:eastAsia="仿宋" w:cs="仿宋"/>
          <w:color w:val="auto"/>
          <w:sz w:val="28"/>
          <w:szCs w:val="28"/>
        </w:rPr>
      </w:pP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\l _Toc25169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五、磋  商</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_Toc25169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16</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872"/>
        <w:keepLines w:val="0"/>
        <w:keepNext w:val="0"/>
        <w:pageBreakBefore w:val="0"/>
        <w:spacing w:after="0" w:line="480" w:lineRule="auto"/>
        <w:widowControl/>
        <w:tabs>
          <w:tab w:val="right" w:pos="9299" w:leader="dot"/>
        </w:tabs>
        <w:rPr>
          <w:rFonts w:hint="eastAsia" w:ascii="仿宋" w:hAnsi="仿宋" w:eastAsia="仿宋" w:cs="仿宋"/>
          <w:color w:val="auto"/>
          <w:sz w:val="28"/>
          <w:szCs w:val="28"/>
        </w:rPr>
      </w:pP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\l _Toc4874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六、成交公告</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_Toc4874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21</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872"/>
        <w:keepLines w:val="0"/>
        <w:keepNext w:val="0"/>
        <w:pageBreakBefore w:val="0"/>
        <w:spacing w:after="0" w:line="480" w:lineRule="auto"/>
        <w:widowControl/>
        <w:tabs>
          <w:tab w:val="right" w:pos="9299" w:leader="dot"/>
        </w:tabs>
        <w:rPr>
          <w:rFonts w:hint="eastAsia" w:ascii="仿宋" w:hAnsi="仿宋" w:eastAsia="仿宋" w:cs="仿宋"/>
          <w:color w:val="auto"/>
          <w:sz w:val="28"/>
          <w:szCs w:val="28"/>
        </w:rPr>
      </w:pP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\l _Toc2131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七、合同签订</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_Toc2131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21</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872"/>
        <w:keepLines w:val="0"/>
        <w:keepNext w:val="0"/>
        <w:pageBreakBefore w:val="0"/>
        <w:spacing w:after="0" w:line="480" w:lineRule="auto"/>
        <w:widowControl/>
        <w:tabs>
          <w:tab w:val="right" w:pos="9299" w:leader="dot"/>
        </w:tabs>
        <w:rPr>
          <w:rFonts w:hint="eastAsia" w:ascii="仿宋" w:hAnsi="仿宋" w:eastAsia="仿宋" w:cs="仿宋"/>
          <w:color w:val="auto"/>
          <w:sz w:val="28"/>
          <w:szCs w:val="28"/>
        </w:rPr>
      </w:pP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\l _Toc15057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八、质疑投诉</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_Toc15057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21</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872"/>
        <w:keepLines w:val="0"/>
        <w:keepNext w:val="0"/>
        <w:pageBreakBefore w:val="0"/>
        <w:spacing w:after="0" w:line="480" w:lineRule="auto"/>
        <w:widowControl/>
        <w:tabs>
          <w:tab w:val="right" w:pos="9299" w:leader="dot"/>
        </w:tabs>
        <w:rPr>
          <w:rFonts w:hint="eastAsia" w:ascii="仿宋" w:hAnsi="仿宋" w:eastAsia="仿宋" w:cs="仿宋"/>
          <w:color w:val="auto"/>
          <w:sz w:val="28"/>
          <w:szCs w:val="28"/>
        </w:rPr>
      </w:pP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\l _Toc12860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九、其它事项</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_Toc12860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22</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872"/>
        <w:keepLines w:val="0"/>
        <w:keepNext w:val="0"/>
        <w:pageBreakBefore w:val="0"/>
        <w:spacing w:after="0" w:line="480" w:lineRule="auto"/>
        <w:widowControl/>
        <w:tabs>
          <w:tab w:val="right" w:pos="9299" w:leader="dot"/>
        </w:tabs>
        <w:rPr>
          <w:rFonts w:hint="eastAsia" w:ascii="仿宋" w:hAnsi="仿宋" w:eastAsia="仿宋" w:cs="仿宋"/>
          <w:color w:val="auto"/>
          <w:sz w:val="28"/>
          <w:szCs w:val="28"/>
        </w:rPr>
      </w:pP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\l _Toc3448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十、政府采购合同（参考）</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_Toc3448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23</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872"/>
        <w:keepLines w:val="0"/>
        <w:keepNext w:val="0"/>
        <w:pageBreakBefore w:val="0"/>
        <w:spacing w:after="0" w:line="480" w:lineRule="auto"/>
        <w:widowControl/>
        <w:tabs>
          <w:tab w:val="right" w:pos="9299" w:leader="dot"/>
        </w:tabs>
        <w:rPr>
          <w:rFonts w:hint="eastAsia" w:ascii="仿宋" w:hAnsi="仿宋" w:eastAsia="仿宋" w:cs="仿宋"/>
          <w:color w:val="auto"/>
          <w:sz w:val="28"/>
          <w:szCs w:val="28"/>
        </w:rPr>
      </w:pP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\l _Toc23608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十一、磋商响应文件格式</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_Toc23608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30</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890"/>
        <w:ind w:firstLine="826"/>
        <w:spacing w:after="120"/>
        <w:rPr>
          <w:rFonts w:ascii="宋体" w:hAnsi="宋体"/>
          <w:color w:val="auto"/>
          <w:sz w:val="32"/>
          <w:szCs w:val="32"/>
        </w:rPr>
      </w:pPr>
      <w:r>
        <w:rPr>
          <w:rFonts w:ascii="宋体" w:hAnsi="宋体"/>
          <w:color w:val="auto"/>
          <w:szCs w:val="32"/>
        </w:rPr>
        <w:fldChar w:fldCharType="end"/>
      </w:r>
      <w:r/>
    </w:p>
    <w:p>
      <w:pPr>
        <w:pStyle w:val="1086"/>
        <w:ind w:firstLine="0"/>
        <w:jc w:val="center"/>
        <w:spacing w:line="240" w:lineRule="auto"/>
        <w:tabs>
          <w:tab w:val="left" w:pos="7182" w:leader="none"/>
        </w:tabs>
        <w:rPr>
          <w:rFonts w:ascii="宋体" w:hAnsi="宋体" w:eastAsia="宋体"/>
          <w:b/>
          <w:color w:val="auto"/>
          <w:sz w:val="44"/>
        </w:rPr>
      </w:pPr>
      <w:r>
        <w:rPr>
          <w:rFonts w:ascii="宋体" w:hAnsi="宋体" w:eastAsia="宋体"/>
          <w:b/>
          <w:color w:val="auto"/>
          <w:sz w:val="44"/>
        </w:rPr>
      </w:r>
      <w:r/>
    </w:p>
    <w:p>
      <w:pPr>
        <w:pStyle w:val="1086"/>
        <w:ind w:firstLine="0"/>
        <w:spacing w:line="240" w:lineRule="auto"/>
        <w:tabs>
          <w:tab w:val="left" w:pos="7182" w:leader="none"/>
        </w:tabs>
        <w:rPr>
          <w:rFonts w:ascii="宋体" w:hAnsi="宋体" w:eastAsia="宋体"/>
          <w:b/>
          <w:color w:val="auto"/>
          <w:sz w:val="44"/>
        </w:rPr>
      </w:pPr>
      <w:r>
        <w:rPr>
          <w:rFonts w:ascii="宋体" w:hAnsi="宋体" w:eastAsia="宋体"/>
          <w:b/>
          <w:color w:val="auto"/>
          <w:sz w:val="44"/>
        </w:rPr>
      </w:r>
      <w:r/>
    </w:p>
    <w:p>
      <w:pPr>
        <w:pStyle w:val="890"/>
        <w:rPr>
          <w:rFonts w:ascii="宋体" w:hAnsi="宋体"/>
          <w:color w:val="auto"/>
        </w:rPr>
      </w:pPr>
      <w:r>
        <w:rPr>
          <w:rFonts w:ascii="宋体" w:hAnsi="宋体"/>
          <w:color w:val="auto"/>
        </w:rPr>
      </w:r>
      <w:r/>
    </w:p>
    <w:p>
      <w:pPr>
        <w:pStyle w:val="890"/>
        <w:rPr>
          <w:rFonts w:ascii="宋体" w:hAnsi="宋体"/>
          <w:color w:val="auto"/>
        </w:rPr>
      </w:pPr>
      <w:r>
        <w:rPr>
          <w:rFonts w:ascii="宋体" w:hAnsi="宋体"/>
          <w:color w:val="auto"/>
        </w:rPr>
      </w:r>
      <w:r/>
    </w:p>
    <w:p>
      <w:pPr>
        <w:pStyle w:val="890"/>
        <w:rPr>
          <w:rFonts w:ascii="宋体" w:hAnsi="宋体"/>
          <w:color w:val="auto"/>
        </w:rPr>
      </w:pPr>
      <w:r>
        <w:rPr>
          <w:rFonts w:ascii="宋体" w:hAnsi="宋体"/>
          <w:color w:val="auto"/>
        </w:rPr>
      </w:r>
      <w:r/>
    </w:p>
    <w:p>
      <w:pPr>
        <w:pStyle w:val="890"/>
        <w:rPr>
          <w:rFonts w:ascii="宋体" w:hAnsi="宋体"/>
          <w:color w:val="auto"/>
        </w:rPr>
      </w:pPr>
      <w:r>
        <w:rPr>
          <w:rFonts w:ascii="宋体" w:hAnsi="宋体"/>
          <w:color w:val="auto"/>
        </w:rPr>
      </w:r>
      <w:r/>
    </w:p>
    <w:p>
      <w:pPr>
        <w:pStyle w:val="890"/>
        <w:rPr>
          <w:rFonts w:ascii="宋体" w:hAnsi="宋体"/>
          <w:color w:val="auto"/>
        </w:rPr>
      </w:pPr>
      <w:r>
        <w:rPr>
          <w:rFonts w:ascii="宋体" w:hAnsi="宋体"/>
          <w:color w:val="auto"/>
        </w:rPr>
      </w:r>
      <w:r/>
    </w:p>
    <w:p>
      <w:pPr>
        <w:pStyle w:val="847"/>
        <w:rPr>
          <w:rFonts w:hint="eastAsia"/>
          <w:color w:val="auto"/>
          <w:lang w:val="en-US" w:eastAsia="zh-CN"/>
        </w:rPr>
        <w:sectPr>
          <w:footerReference w:type="default" r:id="rId15"/>
          <w:footnotePr/>
          <w:endnotePr/>
          <w:type w:val="nextPage"/>
          <w:pgSz w:w="11907" w:h="16840" w:orient="portrait"/>
          <w:pgMar w:top="1361" w:right="1361" w:bottom="1361" w:left="1361" w:header="851" w:footer="850" w:gutter="0"/>
          <w:pgNumType w:start="1"/>
          <w:cols w:num="1" w:sep="0" w:space="720" w:equalWidth="1"/>
          <w:docGrid w:linePitch="360"/>
        </w:sectPr>
      </w:pPr>
      <w:r/>
      <w:bookmarkStart w:id="0" w:name="_Toc17450"/>
      <w:r/>
      <w:r/>
    </w:p>
    <w:p>
      <w:pPr>
        <w:pStyle w:val="847"/>
        <w:rPr>
          <w:rFonts w:hint="eastAsia" w:ascii="宋体" w:hAnsi="宋体" w:eastAsia="宋体" w:cs="宋体"/>
          <w:b/>
          <w:bCs w:val="0"/>
          <w:color w:val="auto"/>
          <w:sz w:val="28"/>
          <w:szCs w:val="28"/>
          <w:lang w:val="en-US"/>
        </w:rPr>
      </w:pPr>
      <w:r>
        <w:rPr>
          <w:rFonts w:hint="eastAsia" w:ascii="宋体" w:hAnsi="宋体" w:eastAsia="宋体" w:cs="宋体"/>
          <w:b/>
          <w:bCs w:val="0"/>
          <w:i w:val="0"/>
          <w:iCs w:val="0"/>
          <w:caps w:val="0"/>
          <w:color w:val="auto"/>
          <w:spacing w:val="0"/>
          <w:sz w:val="28"/>
          <w:szCs w:val="28"/>
          <w:shd w:val="clear" w:color="auto" w:fill="ffffff"/>
        </w:rPr>
        <w:t xml:space="preserve">靖江市人民医院高压氧舱及医疗辅助用房施工</w:t>
      </w:r>
      <w:r>
        <w:rPr>
          <w:rFonts w:hint="eastAsia" w:ascii="宋体" w:hAnsi="宋体" w:eastAsia="宋体" w:cs="宋体"/>
          <w:b/>
          <w:bCs w:val="0"/>
          <w:color w:val="auto"/>
          <w:sz w:val="28"/>
          <w:szCs w:val="28"/>
          <w:lang w:val="en-US" w:eastAsia="zh-CN"/>
        </w:rPr>
        <w:t xml:space="preserve">竞争性磋商公告</w:t>
      </w:r>
      <w:bookmarkEnd w:id="0"/>
      <w:r/>
      <w:r/>
    </w:p>
    <w:p>
      <w:pPr>
        <w:keepLines w:val="0"/>
        <w:keepNext w:val="0"/>
        <w:pageBreakBefore w:val="0"/>
        <w:spacing w:line="380" w:lineRule="exact"/>
        <w:rPr>
          <w:rFonts w:hint="eastAsia" w:ascii="宋体" w:hAnsi="宋体" w:eastAsia="宋体" w:cs="宋体"/>
          <w:b w:val="0"/>
          <w:bCs w:val="0"/>
          <w:color w:val="auto"/>
          <w:sz w:val="24"/>
          <w:szCs w:val="24"/>
          <w:u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val="0"/>
          <w:bCs w:val="0"/>
          <w:color w:val="auto"/>
          <w:sz w:val="24"/>
          <w:szCs w:val="24"/>
        </w:rPr>
        <w:t xml:space="preserve">　　</w:t>
      </w:r>
      <w:r>
        <w:rPr>
          <w:rFonts w:hint="eastAsia" w:ascii="宋体" w:hAnsi="宋体" w:eastAsia="宋体" w:cs="宋体"/>
          <w:b w:val="0"/>
          <w:bCs w:val="0"/>
          <w:color w:val="auto"/>
          <w:sz w:val="24"/>
          <w:szCs w:val="24"/>
          <w:u w:val="none"/>
        </w:rPr>
        <w:t xml:space="preserve">苏世建设管理集团有限公司受</w:t>
      </w:r>
      <w:r>
        <w:rPr>
          <w:rFonts w:hint="eastAsia" w:ascii="宋体" w:hAnsi="宋体" w:eastAsia="宋体" w:cs="宋体"/>
          <w:b w:val="0"/>
          <w:bCs w:val="0"/>
          <w:color w:val="auto"/>
          <w:sz w:val="24"/>
          <w:szCs w:val="24"/>
          <w:lang w:val="en-US" w:eastAsia="zh-CN"/>
        </w:rPr>
        <w:t xml:space="preserve">靖江市人民医院</w:t>
      </w:r>
      <w:r>
        <w:rPr>
          <w:rFonts w:hint="eastAsia" w:ascii="宋体" w:hAnsi="宋体" w:eastAsia="宋体" w:cs="宋体"/>
          <w:b w:val="0"/>
          <w:bCs w:val="0"/>
          <w:color w:val="auto"/>
          <w:sz w:val="24"/>
          <w:szCs w:val="24"/>
          <w:u w:val="none"/>
        </w:rPr>
        <w:t xml:space="preserve">委托对</w:t>
      </w:r>
      <w:r>
        <w:rPr>
          <w:rFonts w:hint="eastAsia" w:ascii="宋体" w:hAnsi="宋体" w:eastAsia="宋体" w:cs="宋体"/>
          <w:i w:val="0"/>
          <w:iCs w:val="0"/>
          <w:caps w:val="0"/>
          <w:color w:val="auto"/>
          <w:spacing w:val="0"/>
          <w:sz w:val="24"/>
          <w:szCs w:val="24"/>
          <w:shd w:val="clear" w:color="auto" w:fill="ffffff"/>
        </w:rPr>
        <w:t xml:space="preserve">靖江市人民医院高压氧舱及医疗辅助用房施工</w:t>
      </w:r>
      <w:r>
        <w:rPr>
          <w:rFonts w:hint="eastAsia" w:ascii="宋体" w:hAnsi="宋体" w:eastAsia="宋体" w:cs="宋体"/>
          <w:b w:val="0"/>
          <w:bCs w:val="0"/>
          <w:color w:val="auto"/>
          <w:sz w:val="24"/>
          <w:szCs w:val="24"/>
          <w:u w:val="none"/>
        </w:rPr>
        <w:t xml:space="preserve">以</w:t>
      </w:r>
      <w:r>
        <w:rPr>
          <w:rFonts w:hint="eastAsia" w:ascii="宋体" w:hAnsi="宋体" w:eastAsia="宋体" w:cs="宋体"/>
          <w:b w:val="0"/>
          <w:bCs w:val="0"/>
          <w:color w:val="auto"/>
          <w:sz w:val="24"/>
          <w:szCs w:val="24"/>
          <w:u w:val="none"/>
          <w:lang w:val="en-US" w:eastAsia="zh-CN"/>
        </w:rPr>
        <w:t xml:space="preserve">竞争性磋商</w:t>
      </w:r>
      <w:r>
        <w:rPr>
          <w:rFonts w:hint="eastAsia" w:ascii="宋体" w:hAnsi="宋体" w:eastAsia="宋体" w:cs="宋体"/>
          <w:b w:val="0"/>
          <w:bCs w:val="0"/>
          <w:color w:val="auto"/>
          <w:sz w:val="24"/>
          <w:szCs w:val="24"/>
          <w:u w:val="none"/>
        </w:rPr>
        <w:t xml:space="preserve">方式组织政府采购。招标项目的公告及有关变更信息在江苏政府采购网（http://www.ccgp-jiangsu.gov.cn/</w:t>
      </w:r>
      <w:r>
        <w:rPr>
          <w:rFonts w:hint="eastAsia" w:ascii="宋体" w:hAnsi="宋体" w:eastAsia="宋体" w:cs="宋体"/>
          <w:b w:val="0"/>
          <w:bCs w:val="0"/>
          <w:color w:val="auto"/>
          <w:sz w:val="24"/>
          <w:szCs w:val="24"/>
          <w:u w:val="none"/>
          <w:lang w:eastAsia="zh-CN"/>
        </w:rPr>
        <w:t xml:space="preserve">）</w:t>
      </w:r>
      <w:r>
        <w:rPr>
          <w:rFonts w:hint="eastAsia" w:ascii="宋体" w:hAnsi="宋体" w:eastAsia="宋体" w:cs="宋体"/>
          <w:b w:val="0"/>
          <w:bCs w:val="0"/>
          <w:color w:val="auto"/>
          <w:sz w:val="24"/>
          <w:szCs w:val="24"/>
          <w:u w:val="none"/>
        </w:rPr>
        <w:t xml:space="preserve">发布，请潜在供应商及时关注网站信息。</w:t>
      </w:r>
      <w:r>
        <w:rPr>
          <w:rFonts w:hint="eastAsia" w:ascii="宋体" w:hAnsi="宋体" w:eastAsia="宋体" w:cs="宋体"/>
          <w:b w:val="0"/>
          <w:bCs w:val="0"/>
          <w:color w:val="auto"/>
          <w:sz w:val="24"/>
          <w:szCs w:val="24"/>
          <w:highlight w:val="none"/>
        </w:rPr>
        <w:t xml:space="preserve">潜在投标人应</w:t>
      </w:r>
      <w:r>
        <w:rPr>
          <w:rFonts w:hint="eastAsia" w:ascii="宋体" w:hAnsi="宋体" w:eastAsia="宋体" w:cs="宋体"/>
          <w:b w:val="0"/>
          <w:bCs w:val="0"/>
          <w:color w:val="auto"/>
          <w:sz w:val="24"/>
          <w:szCs w:val="24"/>
          <w:highlight w:val="none"/>
          <w:lang w:eastAsia="zh-CN"/>
        </w:rPr>
        <w:t xml:space="preserve">在</w:t>
      </w:r>
      <w:r>
        <w:rPr>
          <w:rFonts w:hint="eastAsia" w:ascii="宋体" w:hAnsi="宋体" w:eastAsia="宋体" w:cs="宋体"/>
          <w:b w:val="0"/>
          <w:bCs w:val="0"/>
          <w:color w:val="auto"/>
          <w:sz w:val="24"/>
          <w:szCs w:val="24"/>
          <w:highlight w:val="none"/>
          <w:u w:val="single"/>
        </w:rPr>
        <w:t xml:space="preserve">江苏政府采购“苏采云”系统</w:t>
      </w:r>
      <w:r>
        <w:rPr>
          <w:rFonts w:hint="eastAsia" w:ascii="宋体" w:hAnsi="宋体" w:eastAsia="宋体" w:cs="宋体"/>
          <w:b w:val="0"/>
          <w:bCs w:val="0"/>
          <w:color w:val="auto"/>
          <w:sz w:val="24"/>
          <w:szCs w:val="24"/>
          <w:highlight w:val="none"/>
          <w:u w:val="single"/>
          <w:lang w:eastAsia="zh-CN"/>
        </w:rPr>
        <w:t xml:space="preserve">（www.ccgp-jiangsu.gov.c</w:t>
      </w:r>
      <w:r>
        <w:rPr>
          <w:rFonts w:hint="eastAsia" w:ascii="宋体" w:hAnsi="宋体" w:eastAsia="宋体" w:cs="宋体"/>
          <w:color w:val="auto"/>
          <w:sz w:val="24"/>
          <w:szCs w:val="24"/>
          <w:highlight w:val="none"/>
          <w:u w:val="single"/>
          <w:lang w:eastAsia="zh-CN"/>
        </w:rPr>
        <w:t xml:space="preserve">n）</w:t>
      </w:r>
      <w:r>
        <w:rPr>
          <w:rFonts w:hint="eastAsia" w:ascii="宋体" w:hAnsi="宋体" w:eastAsia="宋体" w:cs="宋体"/>
          <w:color w:val="auto"/>
          <w:sz w:val="24"/>
          <w:szCs w:val="24"/>
          <w:highlight w:val="none"/>
        </w:rPr>
        <w:t xml:space="preserve">获取</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文件</w:t>
      </w:r>
      <w:r>
        <w:rPr>
          <w:rFonts w:hint="eastAsia" w:ascii="宋体" w:hAnsi="宋体" w:eastAsia="宋体" w:cs="宋体"/>
          <w:b w:val="0"/>
          <w:bCs w:val="0"/>
          <w:color w:val="auto"/>
          <w:sz w:val="24"/>
          <w:szCs w:val="24"/>
          <w:u w:val="none"/>
        </w:rPr>
        <w:t xml:space="preserve">，于</w:t>
      </w:r>
      <w:r>
        <w:rPr>
          <w:rFonts w:hint="eastAsia" w:ascii="宋体" w:hAnsi="宋体" w:eastAsia="宋体" w:cs="宋体"/>
          <w:b w:val="0"/>
          <w:bCs w:val="0"/>
          <w:color w:val="auto"/>
          <w:sz w:val="24"/>
          <w:szCs w:val="24"/>
          <w:highlight w:val="none"/>
          <w:u w:val="none"/>
          <w:lang w:val="en-US" w:eastAsia="zh-CN"/>
        </w:rPr>
        <w:t xml:space="preserve">2024</w:t>
      </w:r>
      <w:r>
        <w:rPr>
          <w:rFonts w:hint="eastAsia" w:ascii="宋体" w:hAnsi="宋体" w:eastAsia="宋体" w:cs="宋体"/>
          <w:b w:val="0"/>
          <w:bCs w:val="0"/>
          <w:color w:val="auto"/>
          <w:sz w:val="24"/>
          <w:szCs w:val="24"/>
          <w:highlight w:val="none"/>
          <w:u w:val="none"/>
        </w:rPr>
        <w:t xml:space="preserve">年</w:t>
      </w:r>
      <w:r>
        <w:rPr>
          <w:rFonts w:hint="eastAsia" w:ascii="宋体" w:hAnsi="宋体" w:eastAsia="宋体" w:cs="宋体"/>
          <w:b w:val="0"/>
          <w:bCs w:val="0"/>
          <w:color w:val="auto"/>
          <w:sz w:val="24"/>
          <w:szCs w:val="24"/>
          <w:highlight w:val="none"/>
          <w:u w:val="none"/>
          <w:lang w:val="en-US" w:eastAsia="zh-CN"/>
        </w:rPr>
        <w:t xml:space="preserve">8</w:t>
      </w:r>
      <w:r>
        <w:rPr>
          <w:rFonts w:hint="eastAsia" w:ascii="宋体" w:hAnsi="宋体" w:eastAsia="宋体" w:cs="宋体"/>
          <w:b w:val="0"/>
          <w:bCs w:val="0"/>
          <w:color w:val="auto"/>
          <w:sz w:val="24"/>
          <w:szCs w:val="24"/>
          <w:highlight w:val="none"/>
          <w:u w:val="none"/>
        </w:rPr>
        <w:t xml:space="preserve">月</w:t>
      </w:r>
      <w:r>
        <w:rPr>
          <w:rFonts w:hint="eastAsia" w:ascii="宋体" w:hAnsi="宋体" w:eastAsia="宋体" w:cs="宋体"/>
          <w:b w:val="0"/>
          <w:bCs w:val="0"/>
          <w:color w:val="auto"/>
          <w:sz w:val="24"/>
          <w:szCs w:val="24"/>
          <w:highlight w:val="none"/>
          <w:u w:val="none"/>
          <w:lang w:val="en-US" w:eastAsia="zh-CN"/>
        </w:rPr>
        <w:t xml:space="preserve">23</w:t>
      </w:r>
      <w:r>
        <w:rPr>
          <w:rFonts w:hint="eastAsia" w:ascii="宋体" w:hAnsi="宋体" w:eastAsia="宋体" w:cs="宋体"/>
          <w:b w:val="0"/>
          <w:bCs w:val="0"/>
          <w:color w:val="auto"/>
          <w:sz w:val="24"/>
          <w:szCs w:val="24"/>
          <w:highlight w:val="none"/>
          <w:u w:val="none"/>
        </w:rPr>
        <w:t xml:space="preserve">日</w:t>
      </w:r>
      <w:r>
        <w:rPr>
          <w:rFonts w:hint="eastAsia" w:ascii="宋体" w:hAnsi="宋体" w:eastAsia="宋体" w:cs="宋体"/>
          <w:b w:val="0"/>
          <w:bCs w:val="0"/>
          <w:color w:val="auto"/>
          <w:sz w:val="24"/>
          <w:szCs w:val="24"/>
          <w:highlight w:val="none"/>
          <w:u w:val="none"/>
          <w:lang w:val="en-US" w:eastAsia="zh-CN"/>
        </w:rPr>
        <w:t xml:space="preserve">15时00</w:t>
      </w:r>
      <w:r>
        <w:rPr>
          <w:rFonts w:hint="eastAsia" w:ascii="宋体" w:hAnsi="宋体" w:eastAsia="宋体" w:cs="宋体"/>
          <w:b w:val="0"/>
          <w:bCs w:val="0"/>
          <w:color w:val="auto"/>
          <w:sz w:val="24"/>
          <w:szCs w:val="24"/>
          <w:highlight w:val="none"/>
          <w:u w:val="none"/>
        </w:rPr>
        <w:t xml:space="preserve">分</w:t>
      </w:r>
      <w:r>
        <w:rPr>
          <w:rFonts w:hint="eastAsia" w:ascii="宋体" w:hAnsi="宋体" w:eastAsia="宋体" w:cs="宋体"/>
          <w:b w:val="0"/>
          <w:bCs w:val="0"/>
          <w:color w:val="auto"/>
          <w:sz w:val="24"/>
          <w:szCs w:val="24"/>
          <w:u w:val="none"/>
        </w:rPr>
        <w:t xml:space="preserve">（北京时间）前</w:t>
      </w:r>
      <w:r>
        <w:rPr>
          <w:rFonts w:hint="eastAsia" w:ascii="宋体" w:hAnsi="宋体" w:eastAsia="宋体" w:cs="宋体"/>
          <w:b w:val="0"/>
          <w:bCs w:val="0"/>
          <w:color w:val="auto"/>
          <w:sz w:val="24"/>
          <w:szCs w:val="24"/>
          <w:u w:val="none"/>
          <w:lang w:eastAsia="zh-CN"/>
        </w:rPr>
        <w:t xml:space="preserve">提交</w:t>
      </w:r>
      <w:r>
        <w:rPr>
          <w:rFonts w:hint="eastAsia" w:ascii="宋体" w:hAnsi="宋体" w:eastAsia="宋体" w:cs="宋体"/>
          <w:b w:val="0"/>
          <w:bCs w:val="0"/>
          <w:color w:val="auto"/>
          <w:sz w:val="24"/>
          <w:szCs w:val="24"/>
          <w:u w:val="none"/>
          <w:lang w:val="en-US" w:eastAsia="zh-CN"/>
        </w:rPr>
        <w:t xml:space="preserve">响应</w:t>
      </w:r>
      <w:r>
        <w:rPr>
          <w:rFonts w:hint="eastAsia" w:ascii="宋体" w:hAnsi="宋体" w:eastAsia="宋体" w:cs="宋体"/>
          <w:b w:val="0"/>
          <w:bCs w:val="0"/>
          <w:color w:val="auto"/>
          <w:sz w:val="24"/>
          <w:szCs w:val="24"/>
          <w:u w:val="none"/>
          <w:lang w:eastAsia="zh-CN"/>
        </w:rPr>
        <w:t xml:space="preserve">文件</w:t>
      </w:r>
      <w:r>
        <w:rPr>
          <w:rFonts w:hint="eastAsia" w:ascii="宋体" w:hAnsi="宋体" w:eastAsia="宋体" w:cs="宋体"/>
          <w:b w:val="0"/>
          <w:bCs w:val="0"/>
          <w:color w:val="auto"/>
          <w:sz w:val="24"/>
          <w:szCs w:val="24"/>
          <w:u w:val="none"/>
        </w:rPr>
        <w:t xml:space="preserve">。</w:t>
      </w:r>
      <w:r/>
    </w:p>
    <w:p>
      <w:pPr>
        <w:pStyle w:val="1106"/>
        <w:jc w:val="both"/>
        <w:keepLines w:val="0"/>
        <w:keepNext w:val="0"/>
        <w:pageBreakBefore w:val="0"/>
        <w:spacing w:before="0" w:beforeAutospacing="0" w:after="0" w:afterAutospacing="0" w:line="400" w:lineRule="exact"/>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一、项目基本情况</w:t>
      </w:r>
      <w:r/>
    </w:p>
    <w:p>
      <w:pPr>
        <w:pStyle w:val="1106"/>
        <w:ind w:firstLine="480"/>
        <w:jc w:val="both"/>
        <w:keepLines w:val="0"/>
        <w:keepNext w:val="0"/>
        <w:pageBreakBefore w:val="0"/>
        <w:spacing w:before="0" w:beforeAutospacing="0" w:after="0" w:afterAutospacing="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项目编号：</w:t>
      </w:r>
      <w:r>
        <w:rPr>
          <w:rFonts w:hint="eastAsia" w:ascii="宋体" w:hAnsi="宋体" w:eastAsia="宋体" w:cs="宋体"/>
          <w:i w:val="0"/>
          <w:iCs w:val="0"/>
          <w:caps w:val="0"/>
          <w:color w:val="auto"/>
          <w:spacing w:val="0"/>
          <w:sz w:val="24"/>
          <w:szCs w:val="24"/>
          <w:shd w:val="clear" w:color="auto" w:fill="ffffff"/>
        </w:rPr>
        <w:t xml:space="preserve">JSZC-321282-SSJT-C2024-0103</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   </w:t>
      </w:r>
      <w:r/>
    </w:p>
    <w:p>
      <w:pPr>
        <w:pStyle w:val="890"/>
        <w:ind w:firstLine="480"/>
        <w:keepLines w:val="0"/>
        <w:keepNext w:val="0"/>
        <w:pageBreakBefore w:val="0"/>
        <w:spacing w:line="400" w:lineRule="exact"/>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项目名称：</w:t>
      </w:r>
      <w:r>
        <w:rPr>
          <w:rFonts w:hint="eastAsia" w:ascii="宋体" w:hAnsi="宋体" w:eastAsia="宋体" w:cs="宋体"/>
          <w:i w:val="0"/>
          <w:iCs w:val="0"/>
          <w:caps w:val="0"/>
          <w:color w:val="auto"/>
          <w:spacing w:val="0"/>
          <w:sz w:val="24"/>
          <w:szCs w:val="24"/>
          <w:shd w:val="clear" w:color="auto" w:fill="ffffff"/>
        </w:rPr>
        <w:t xml:space="preserve">靖江市人民医院高压氧舱及医疗辅助用房施工</w:t>
      </w:r>
      <w:r/>
    </w:p>
    <w:p>
      <w:pPr>
        <w:pStyle w:val="890"/>
        <w:ind w:firstLine="480"/>
        <w:keepLines w:val="0"/>
        <w:keepNext w:val="0"/>
        <w:pageBreakBefore w:val="0"/>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3、预算金额：3932559.55元。</w:t>
      </w:r>
      <w:r/>
    </w:p>
    <w:p>
      <w:pPr>
        <w:pStyle w:val="1106"/>
        <w:ind w:firstLine="480"/>
        <w:jc w:val="both"/>
        <w:keepLines w:val="0"/>
        <w:keepNext w:val="0"/>
        <w:pageBreakBefore w:val="0"/>
        <w:spacing w:before="0" w:beforeAutospacing="0" w:after="0" w:afterAutospacing="0"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最高限价</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361万</w:t>
      </w:r>
      <w:r>
        <w:rPr>
          <w:rFonts w:hint="eastAsia" w:ascii="宋体" w:hAnsi="宋体" w:eastAsia="宋体" w:cs="宋体"/>
          <w:b w:val="0"/>
          <w:bCs w:val="0"/>
          <w:color w:val="auto"/>
          <w:sz w:val="24"/>
          <w:szCs w:val="24"/>
          <w:u w:val="none"/>
          <w:lang w:val="en-US" w:eastAsia="zh-CN"/>
        </w:rPr>
        <w:t xml:space="preserve">元</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采购</w:t>
      </w:r>
      <w:r>
        <w:rPr>
          <w:rFonts w:hint="eastAsia" w:ascii="宋体" w:hAnsi="宋体" w:eastAsia="宋体" w:cs="宋体"/>
          <w:color w:val="auto"/>
          <w:sz w:val="24"/>
          <w:szCs w:val="24"/>
          <w:lang w:val="en-US" w:eastAsia="zh-CN"/>
        </w:rPr>
        <w:t xml:space="preserve">内容</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根据靖发改审【2024】26号文《靖江市发展和改革委员会关于靖江市人民医院高压氧舱及医疗辅助用房建设项目可行性研究报告的批复》</w:t>
      </w:r>
      <w:r>
        <w:rPr>
          <w:rFonts w:hint="eastAsia" w:ascii="宋体" w:hAnsi="宋体" w:eastAsia="宋体" w:cs="宋体"/>
          <w:color w:val="auto"/>
          <w:sz w:val="24"/>
          <w:szCs w:val="24"/>
          <w:lang w:val="en-US"/>
        </w:rPr>
        <w:t xml:space="preserve">，</w:t>
      </w:r>
      <w:r>
        <w:rPr>
          <w:rFonts w:hint="eastAsia" w:ascii="宋体" w:hAnsi="宋体" w:eastAsia="宋体" w:cs="宋体"/>
          <w:color w:val="auto"/>
          <w:sz w:val="24"/>
          <w:szCs w:val="24"/>
          <w:lang w:val="en-US" w:eastAsia="zh-CN"/>
        </w:rPr>
        <w:t xml:space="preserve">新建1幢高压氧舱及1幢医疗辅助用房，具体</w:t>
      </w:r>
      <w:r>
        <w:rPr>
          <w:rFonts w:hint="eastAsia" w:ascii="宋体" w:hAnsi="宋体" w:eastAsia="宋体" w:cs="宋体"/>
          <w:b w:val="0"/>
          <w:bCs w:val="0"/>
          <w:color w:val="auto"/>
          <w:sz w:val="24"/>
          <w:szCs w:val="24"/>
        </w:rPr>
        <w:t xml:space="preserve">详见</w:t>
      </w:r>
      <w:r>
        <w:rPr>
          <w:rFonts w:hint="eastAsia" w:ascii="宋体" w:hAnsi="宋体" w:eastAsia="宋体" w:cs="宋体"/>
          <w:b w:val="0"/>
          <w:bCs w:val="0"/>
          <w:color w:val="auto"/>
          <w:sz w:val="24"/>
          <w:szCs w:val="24"/>
          <w:lang w:val="en-US" w:eastAsia="zh-CN"/>
        </w:rPr>
        <w:t xml:space="preserve">图纸、招标控制价清单范围内内容及</w:t>
      </w:r>
      <w:r>
        <w:rPr>
          <w:rFonts w:hint="eastAsia" w:ascii="宋体" w:hAnsi="宋体" w:eastAsia="宋体" w:cs="宋体"/>
          <w:b w:val="0"/>
          <w:bCs w:val="0"/>
          <w:color w:val="auto"/>
          <w:sz w:val="24"/>
          <w:szCs w:val="24"/>
        </w:rPr>
        <w:t xml:space="preserve">磋商文件。</w:t>
      </w:r>
      <w:r/>
    </w:p>
    <w:p>
      <w:pPr>
        <w:numPr>
          <w:ilvl w:val="0"/>
          <w:numId w:val="0"/>
        </w:numPr>
        <w:ind w:firstLine="480"/>
        <w:jc w:val="both"/>
        <w:keepLines w:val="0"/>
        <w:keepNext w:val="0"/>
        <w:pageBreakBefore w:val="0"/>
        <w:spacing w:line="400" w:lineRule="exact"/>
        <w:rPr>
          <w:rFonts w:hint="eastAsia" w:ascii="宋体" w:hAnsi="宋体" w:eastAsia="宋体" w:cs="宋体"/>
          <w:color w:val="auto"/>
          <w:sz w:val="24"/>
          <w:szCs w:val="24"/>
          <w:lang w:val="en-US" w:eastAsia="zh-CN"/>
        </w:rPr>
      </w:pPr>
      <w:r>
        <w:rPr>
          <w:rFonts w:hint="eastAsia" w:ascii="宋体" w:hAnsi="宋体" w:eastAsia="宋体" w:cs="宋体"/>
          <w:b w:val="0"/>
          <w:bCs w:val="0"/>
          <w:color w:val="auto"/>
          <w:sz w:val="24"/>
          <w:szCs w:val="24"/>
          <w:lang w:val="en-US" w:eastAsia="zh-CN"/>
        </w:rPr>
        <w:t xml:space="preserve">6、工期：100天。</w:t>
      </w:r>
      <w:r/>
    </w:p>
    <w:p>
      <w:pPr>
        <w:pStyle w:val="890"/>
        <w:ind w:firstLine="480"/>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本项目不接受联合体投标，本项目采用资格后审方式。</w:t>
      </w:r>
      <w:r/>
    </w:p>
    <w:p>
      <w:pPr>
        <w:pStyle w:val="1106"/>
        <w:numPr>
          <w:ilvl w:val="0"/>
          <w:numId w:val="1"/>
        </w:numPr>
        <w:jc w:val="both"/>
        <w:keepLines w:val="0"/>
        <w:keepNext w:val="0"/>
        <w:pageBreakBefore w:val="0"/>
        <w:spacing w:before="0" w:beforeAutospacing="0" w:after="0" w:afterAutospacing="0" w:line="400" w:lineRule="exact"/>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申请人的资格要求</w:t>
      </w:r>
      <w:bookmarkStart w:id="50" w:name="_GoBack"/>
      <w:r/>
      <w:bookmarkEnd w:id="50"/>
      <w:r/>
      <w:r/>
    </w:p>
    <w:p>
      <w:pPr>
        <w:pStyle w:val="1106"/>
        <w:numPr>
          <w:ilvl w:val="0"/>
          <w:numId w:val="0"/>
        </w:numPr>
        <w:ind w:firstLine="480"/>
        <w:jc w:val="both"/>
        <w:keepLines w:val="0"/>
        <w:keepNext w:val="0"/>
        <w:pageBreakBefore w:val="0"/>
        <w:spacing w:before="0" w:beforeAutospacing="0" w:after="0" w:afterAutospacing="0" w:line="400" w:lineRule="exact"/>
        <w:rPr>
          <w:rFonts w:hint="eastAsia" w:ascii="宋体" w:hAnsi="宋体" w:eastAsia="宋体" w:cs="宋体"/>
          <w:b/>
          <w:bCs w:val="0"/>
          <w:color w:val="auto"/>
          <w:sz w:val="24"/>
          <w:szCs w:val="24"/>
        </w:rPr>
      </w:pPr>
      <w:r>
        <w:rPr>
          <w:rFonts w:hint="eastAsia" w:ascii="宋体" w:hAnsi="宋体" w:eastAsia="宋体" w:cs="宋体"/>
          <w:color w:val="auto"/>
          <w:sz w:val="24"/>
          <w:szCs w:val="24"/>
        </w:rPr>
        <w:t xml:space="preserve">1.满足《中华人民共和国政府采购法》第二十二条规定：</w:t>
      </w:r>
      <w:r/>
    </w:p>
    <w:p>
      <w:pPr>
        <w:ind w:firstLine="560"/>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（1）具有独立承担民事责任的能力；</w:t>
      </w:r>
      <w:r/>
    </w:p>
    <w:p>
      <w:pPr>
        <w:ind w:firstLine="560"/>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（2）具有良好的商业信誉和健全的财务会计制度（承诺制）；</w:t>
      </w:r>
      <w:r/>
    </w:p>
    <w:p>
      <w:pPr>
        <w:ind w:firstLine="560"/>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（3）具有履行合同所必需的设备和专业技术能力（承诺制）；</w:t>
      </w:r>
      <w:r/>
    </w:p>
    <w:p>
      <w:pPr>
        <w:ind w:firstLine="560"/>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（4）有依法缴纳税收和社会保障资金的良好记录（承诺制）；</w:t>
      </w:r>
      <w:r/>
    </w:p>
    <w:p>
      <w:pPr>
        <w:ind w:firstLine="560"/>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（5）参加政府采购活动前三年内，在经营活动中没有重大违法记录（承诺制）；</w:t>
      </w:r>
      <w:r/>
    </w:p>
    <w:p>
      <w:pPr>
        <w:ind w:firstLine="560"/>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（6）法律、行政法规规定的其他条件。</w:t>
      </w:r>
      <w:r/>
    </w:p>
    <w:p>
      <w:pPr>
        <w:ind w:firstLine="560"/>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2.未被“信用中国”网站（www.creditchina.gov.cn）列入失信被执行人、重大税收违法失信主体、政府采购严重失信行为记录名单。</w:t>
      </w:r>
      <w:r/>
    </w:p>
    <w:p>
      <w:pPr>
        <w:ind w:left="0" w:right="0" w:firstLine="480"/>
        <w:jc w:val="left"/>
        <w:keepLines w:val="0"/>
        <w:keepNext w:val="0"/>
        <w:pageBreakBefore w:val="0"/>
        <w:spacing w:beforeAutospacing="0" w:afterAutospacing="0" w:line="400" w:lineRule="exact"/>
        <w:widowControl/>
        <w:rPr>
          <w:rFonts w:hint="eastAsia" w:ascii="宋体" w:hAnsi="宋体" w:eastAsia="宋体" w:cs="宋体"/>
          <w:color w:val="auto"/>
          <w:sz w:val="24"/>
          <w:szCs w:val="24"/>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rPr>
        <w:t xml:space="preserve">3.落实政府采购政策需满足的资格要求：本项目专门面向中小企业采购。供应商应为中小微企业、监狱企业、残疾人福利性单位之一；非中小企业参与本项目投标，将作无效标处理。</w:t>
      </w:r>
      <w:r>
        <w:rPr>
          <w:rFonts w:hint="eastAsia" w:ascii="宋体" w:hAnsi="宋体" w:eastAsia="宋体" w:cs="宋体"/>
          <w:color w:val="auto"/>
          <w:sz w:val="24"/>
          <w:szCs w:val="24"/>
          <w:shd w:val="clear" w:color="auto" w:fill="ffffff"/>
          <w:lang w:val="en-US" w:eastAsia="zh-CN" w:bidi="ar"/>
        </w:rPr>
        <w:t xml:space="preserve">本项目标的属于“建筑业”行业。</w:t>
      </w:r>
      <w:r/>
    </w:p>
    <w:p>
      <w:pPr>
        <w:ind w:left="0" w:right="0" w:firstLine="480"/>
        <w:jc w:val="left"/>
        <w:keepLines w:val="0"/>
        <w:keepNext w:val="0"/>
        <w:pageBreakBefore w:val="0"/>
        <w:spacing w:beforeAutospacing="0" w:afterAutospacing="0" w:line="40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.本项目的特定资格要求：</w:t>
      </w:r>
      <w:r/>
    </w:p>
    <w:p>
      <w:pPr>
        <w:ind w:right="0" w:firstLine="480"/>
        <w:jc w:val="left"/>
        <w:keepLines w:val="0"/>
        <w:keepNext w:val="0"/>
        <w:pageBreakBefore w:val="0"/>
        <w:spacing w:beforeAutospacing="0" w:afterAutospacing="0" w:line="400" w:lineRule="exact"/>
        <w:widowControl w:val="off"/>
        <w:rPr>
          <w:rFonts w:hint="eastAsia" w:ascii="宋体" w:hAnsi="宋体" w:eastAsia="宋体" w:cs="宋体"/>
          <w:b w:val="0"/>
          <w:bCs w:val="0"/>
          <w:i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具有有效的</w:t>
      </w:r>
      <w:r>
        <w:rPr>
          <w:rFonts w:hint="eastAsia" w:ascii="宋体" w:hAnsi="宋体" w:eastAsia="宋体" w:cs="宋体"/>
          <w:color w:val="auto"/>
          <w:sz w:val="24"/>
          <w:szCs w:val="24"/>
        </w:rPr>
        <w:t xml:space="preserve">建设行政主管部门颁发的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u w:val="single"/>
          <w:lang w:val="en-US" w:eastAsia="zh-CN"/>
        </w:rPr>
        <w:t xml:space="preserve">建筑</w:t>
      </w:r>
      <w:r>
        <w:rPr>
          <w:rFonts w:hint="eastAsia" w:ascii="宋体" w:hAnsi="宋体" w:eastAsia="宋体" w:cs="宋体"/>
          <w:color w:val="auto"/>
          <w:sz w:val="24"/>
          <w:szCs w:val="24"/>
          <w:u w:val="single"/>
        </w:rPr>
        <w:t xml:space="preserve">工程</w:t>
      </w:r>
      <w:r>
        <w:rPr>
          <w:rFonts w:hint="eastAsia" w:ascii="宋体" w:hAnsi="宋体" w:eastAsia="宋体" w:cs="宋体"/>
          <w:color w:val="auto"/>
          <w:sz w:val="24"/>
          <w:szCs w:val="24"/>
          <w:u w:val="none"/>
          <w:lang w:eastAsia="zh-CN"/>
        </w:rPr>
        <w:t xml:space="preserve">】</w:t>
      </w:r>
      <w:r>
        <w:rPr>
          <w:rFonts w:hint="eastAsia" w:ascii="宋体" w:hAnsi="宋体" w:eastAsia="宋体" w:cs="宋体"/>
          <w:color w:val="auto"/>
          <w:sz w:val="24"/>
          <w:szCs w:val="24"/>
          <w:u w:val="none"/>
        </w:rPr>
        <w:t xml:space="preserve">施工总承包三级</w:t>
      </w:r>
      <w:r>
        <w:rPr>
          <w:rFonts w:hint="eastAsia" w:ascii="宋体" w:hAnsi="宋体" w:eastAsia="宋体" w:cs="宋体"/>
          <w:color w:val="auto"/>
          <w:sz w:val="24"/>
          <w:szCs w:val="24"/>
        </w:rPr>
        <w:t xml:space="preserve">及以上资质</w:t>
      </w:r>
      <w:r>
        <w:rPr>
          <w:rFonts w:hint="eastAsia" w:ascii="宋体" w:hAnsi="宋体" w:eastAsia="宋体" w:cs="宋体"/>
          <w:color w:val="auto"/>
          <w:sz w:val="24"/>
          <w:szCs w:val="24"/>
          <w:lang w:val="en-US" w:eastAsia="zh-CN"/>
        </w:rPr>
        <w:t xml:space="preserve">；</w:t>
      </w:r>
      <w:r/>
    </w:p>
    <w:p>
      <w:pPr>
        <w:pStyle w:val="890"/>
        <w:ind w:firstLine="480"/>
        <w:jc w:val="left"/>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（2）具备有效的《安全生产许可证》；</w:t>
      </w:r>
      <w:r/>
    </w:p>
    <w:p>
      <w:pPr>
        <w:ind w:firstLine="480"/>
        <w:keepLines w:val="0"/>
        <w:keepNext w:val="0"/>
        <w:pageBreakBefore w:val="0"/>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（3）项目经理</w:t>
      </w:r>
      <w:r>
        <w:rPr>
          <w:rFonts w:hint="eastAsia" w:ascii="宋体" w:hAnsi="宋体" w:eastAsia="宋体" w:cs="宋体"/>
          <w:color w:val="auto"/>
          <w:sz w:val="24"/>
          <w:szCs w:val="24"/>
        </w:rPr>
        <w:t xml:space="preserve">系已在投标人单位注册并具备</w:t>
      </w:r>
      <w:r>
        <w:rPr>
          <w:rFonts w:hint="eastAsia" w:ascii="宋体" w:hAnsi="宋体" w:eastAsia="宋体" w:cs="宋体"/>
          <w:color w:val="auto"/>
          <w:sz w:val="24"/>
          <w:szCs w:val="24"/>
          <w:shd w:val="clear" w:color="auto" w:fill="ffffff"/>
          <w:lang w:val="en-US" w:eastAsia="zh-CN" w:bidi="ar"/>
        </w:rPr>
        <w:t xml:space="preserve">【</w:t>
      </w:r>
      <w:r>
        <w:rPr>
          <w:rFonts w:hint="eastAsia" w:ascii="宋体" w:hAnsi="宋体" w:eastAsia="宋体" w:cs="宋体"/>
          <w:color w:val="auto"/>
          <w:sz w:val="24"/>
          <w:szCs w:val="24"/>
          <w:u w:val="single"/>
          <w:lang w:val="en-US" w:eastAsia="zh-CN"/>
        </w:rPr>
        <w:t xml:space="preserve">建筑</w:t>
      </w:r>
      <w:r>
        <w:rPr>
          <w:rFonts w:hint="eastAsia" w:ascii="宋体" w:hAnsi="宋体" w:eastAsia="宋体" w:cs="宋体"/>
          <w:color w:val="auto"/>
          <w:sz w:val="24"/>
          <w:szCs w:val="24"/>
          <w:u w:val="single"/>
        </w:rPr>
        <w:t xml:space="preserve">工程</w:t>
      </w:r>
      <w:r>
        <w:rPr>
          <w:rFonts w:hint="eastAsia" w:ascii="宋体" w:hAnsi="宋体" w:eastAsia="宋体" w:cs="宋体"/>
          <w:color w:val="auto"/>
          <w:sz w:val="24"/>
          <w:szCs w:val="24"/>
          <w:shd w:val="clear" w:color="auto" w:fill="ffffff"/>
          <w:lang w:val="en-US" w:eastAsia="zh-CN" w:bidi="ar"/>
        </w:rPr>
        <w:t xml:space="preserve">】专业二级</w:t>
      </w:r>
      <w:r>
        <w:rPr>
          <w:rFonts w:hint="eastAsia" w:ascii="宋体" w:hAnsi="宋体" w:eastAsia="宋体" w:cs="宋体"/>
          <w:color w:val="auto"/>
          <w:sz w:val="24"/>
          <w:szCs w:val="24"/>
          <w:u w:val="none"/>
        </w:rPr>
        <w:t xml:space="preserve">（</w:t>
      </w:r>
      <w:r>
        <w:rPr>
          <w:rFonts w:hint="eastAsia" w:ascii="宋体" w:hAnsi="宋体" w:eastAsia="宋体" w:cs="宋体"/>
          <w:color w:val="auto"/>
          <w:sz w:val="24"/>
          <w:szCs w:val="24"/>
        </w:rPr>
        <w:t xml:space="preserve">含以上级）注册建造师执业资格</w:t>
      </w:r>
      <w:r>
        <w:rPr>
          <w:rFonts w:hint="eastAsia" w:ascii="宋体" w:hAnsi="宋体" w:eastAsia="宋体" w:cs="宋体"/>
          <w:color w:val="auto"/>
          <w:sz w:val="24"/>
          <w:szCs w:val="24"/>
        </w:rPr>
        <w:t xml:space="preserve">且在有效期内，具备有效的安全生产考核合格证书（B证）</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rPr>
        <w:t xml:space="preserve">需具有投标人为其缴纳的投标截止前三个月内任意一个月社保证明</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color w:val="auto"/>
          <w:sz w:val="24"/>
          <w:szCs w:val="24"/>
          <w:lang w:eastAsia="zh-CN"/>
        </w:rPr>
        <w:t xml:space="preserve">不能提供养老保险缴纳证明的高等院校、科研机构、军事管理、事业单位等的人员</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eastAsia="zh-CN"/>
        </w:rPr>
        <w:t xml:space="preserve">须由所在单位上级人事主管部门提供相应的证明材料，退体人员（不超过65岁</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eastAsia="zh-CN"/>
        </w:rPr>
        <w:t xml:space="preserve">提供退休证明。</w:t>
      </w:r>
      <w:r/>
    </w:p>
    <w:p>
      <w:pPr>
        <w:ind w:firstLine="480"/>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落实政府采购节能产品、环境标志产品要求：根据《关于贯彻执行绿色采购、促进残疾人就业和支持监狱企业发</w:t>
      </w:r>
      <w:r>
        <w:rPr>
          <w:rFonts w:hint="eastAsia" w:ascii="宋体" w:hAnsi="宋体" w:eastAsia="宋体" w:cs="宋体"/>
          <w:color w:val="auto"/>
          <w:sz w:val="24"/>
          <w:szCs w:val="24"/>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ind w:firstLine="48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落实《商品包装政府采购需求标准（试行）》、《快递包装政府采购需求标准（试行）》的相关政策，商品包装和快递包装应符合文件要求。</w:t>
      </w:r>
      <w:r/>
    </w:p>
    <w:p>
      <w:pPr>
        <w:pStyle w:val="888"/>
        <w:ind w:left="0" w:firstLine="480"/>
        <w:pageBreakBefore w:val="0"/>
        <w:spacing w:after="0"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7、落实《绿色数据中心政府采购需求标准《试行) 》。</w:t>
      </w:r>
      <w:r/>
    </w:p>
    <w:p>
      <w:pPr>
        <w:pStyle w:val="1106"/>
        <w:jc w:val="both"/>
        <w:keepLines w:val="0"/>
        <w:keepNext w:val="0"/>
        <w:pageBreakBefore w:val="0"/>
        <w:spacing w:before="0" w:beforeAutospacing="0" w:after="0" w:afterAutospacing="0" w:line="400" w:lineRule="exact"/>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三、获取磋商文件</w:t>
      </w:r>
      <w:r/>
    </w:p>
    <w:p>
      <w:pPr>
        <w:pStyle w:val="890"/>
        <w:ind w:firstLine="540"/>
        <w:keepLines w:val="0"/>
        <w:keepNext w:val="0"/>
        <w:pageBreakBefore w:val="0"/>
        <w:spacing w:line="4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（一）时间：202</w:t>
      </w:r>
      <w:r>
        <w:rPr>
          <w:rFonts w:hint="eastAsia" w:ascii="宋体" w:hAnsi="宋体" w:eastAsia="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rPr>
        <w:t xml:space="preserve">年</w:t>
      </w:r>
      <w:r>
        <w:rPr>
          <w:rFonts w:hint="eastAsia" w:ascii="宋体" w:hAnsi="宋体" w:eastAsia="宋体" w:cs="宋体"/>
          <w:b w:val="0"/>
          <w:bCs w:val="0"/>
          <w:color w:val="auto"/>
          <w:sz w:val="24"/>
          <w:szCs w:val="24"/>
          <w:lang w:val="en-US" w:eastAsia="zh-CN"/>
        </w:rPr>
        <w:t xml:space="preserve">8</w:t>
      </w:r>
      <w:r>
        <w:rPr>
          <w:rFonts w:hint="eastAsia" w:ascii="宋体" w:hAnsi="宋体" w:eastAsia="宋体" w:cs="宋体"/>
          <w:b w:val="0"/>
          <w:bCs w:val="0"/>
          <w:color w:val="auto"/>
          <w:sz w:val="24"/>
          <w:szCs w:val="24"/>
        </w:rPr>
        <w:t xml:space="preserve">月</w:t>
      </w:r>
      <w:r>
        <w:rPr>
          <w:rFonts w:hint="eastAsia" w:ascii="宋体" w:hAnsi="宋体" w:eastAsia="宋体" w:cs="宋体"/>
          <w:b w:val="0"/>
          <w:bCs w:val="0"/>
          <w:color w:val="auto"/>
          <w:sz w:val="24"/>
          <w:szCs w:val="24"/>
          <w:lang w:val="en-US" w:eastAsia="zh-CN"/>
        </w:rPr>
        <w:t xml:space="preserve">12</w:t>
      </w:r>
      <w:r>
        <w:rPr>
          <w:rFonts w:hint="eastAsia" w:ascii="宋体" w:hAnsi="宋体" w:eastAsia="宋体" w:cs="宋体"/>
          <w:b w:val="0"/>
          <w:bCs w:val="0"/>
          <w:color w:val="auto"/>
          <w:sz w:val="24"/>
          <w:szCs w:val="24"/>
        </w:rPr>
        <w:t xml:space="preserve">日至202</w:t>
      </w:r>
      <w:r>
        <w:rPr>
          <w:rFonts w:hint="eastAsia" w:ascii="宋体" w:hAnsi="宋体" w:eastAsia="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rPr>
        <w:t xml:space="preserve">年</w:t>
      </w:r>
      <w:r>
        <w:rPr>
          <w:rFonts w:hint="eastAsia" w:ascii="宋体" w:hAnsi="宋体" w:eastAsia="宋体" w:cs="宋体"/>
          <w:b w:val="0"/>
          <w:bCs w:val="0"/>
          <w:color w:val="auto"/>
          <w:sz w:val="24"/>
          <w:szCs w:val="24"/>
          <w:lang w:val="en-US" w:eastAsia="zh-CN"/>
        </w:rPr>
        <w:t xml:space="preserve">8</w:t>
      </w:r>
      <w:r>
        <w:rPr>
          <w:rFonts w:hint="eastAsia" w:ascii="宋体" w:hAnsi="宋体" w:eastAsia="宋体" w:cs="宋体"/>
          <w:b w:val="0"/>
          <w:bCs w:val="0"/>
          <w:color w:val="auto"/>
          <w:sz w:val="24"/>
          <w:szCs w:val="24"/>
        </w:rPr>
        <w:t xml:space="preserve">月</w:t>
      </w:r>
      <w:r>
        <w:rPr>
          <w:rFonts w:hint="eastAsia" w:ascii="宋体" w:hAnsi="宋体" w:eastAsia="宋体" w:cs="宋体"/>
          <w:b w:val="0"/>
          <w:bCs w:val="0"/>
          <w:color w:val="auto"/>
          <w:sz w:val="24"/>
          <w:szCs w:val="24"/>
          <w:lang w:val="en-US" w:eastAsia="zh-CN"/>
        </w:rPr>
        <w:t xml:space="preserve">20</w:t>
      </w:r>
      <w:r>
        <w:rPr>
          <w:rFonts w:hint="eastAsia" w:ascii="宋体" w:hAnsi="宋体" w:eastAsia="宋体" w:cs="宋体"/>
          <w:b w:val="0"/>
          <w:bCs w:val="0"/>
          <w:color w:val="auto"/>
          <w:sz w:val="24"/>
          <w:szCs w:val="24"/>
        </w:rPr>
        <w:t xml:space="preserve">日。</w:t>
      </w:r>
      <w:r/>
    </w:p>
    <w:p>
      <w:pPr>
        <w:pStyle w:val="890"/>
        <w:ind w:firstLine="540"/>
        <w:keepLines w:val="0"/>
        <w:keepNext w:val="0"/>
        <w:pageBreakBefore w:val="0"/>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（二）获取方式：</w:t>
      </w:r>
      <w:r/>
    </w:p>
    <w:p>
      <w:pPr>
        <w:pStyle w:val="890"/>
        <w:ind w:firstLine="540"/>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1.地点：网上注册登记成功后系统内免费下载。</w:t>
      </w:r>
      <w:r/>
    </w:p>
    <w:p>
      <w:pPr>
        <w:pStyle w:val="890"/>
        <w:ind w:firstLine="54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2.获取方式：本项目采用网上注册登记方式。</w:t>
      </w:r>
      <w:r/>
    </w:p>
    <w:p>
      <w:pPr>
        <w:pStyle w:val="890"/>
        <w:ind w:firstLine="54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3.潜在投标人访问电子招标投标交易平台的网络地址和方法：</w:t>
      </w:r>
      <w:r/>
    </w:p>
    <w:p>
      <w:pPr>
        <w:pStyle w:val="890"/>
        <w:ind w:firstLine="54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90"/>
        <w:ind w:firstLine="54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（2）潜在投标人访问“苏采云”系统的网络地址和方法：“苏采云”系统的网址：http://jszfcg.jsczt.cn/，点击“苏采云”进入系统。</w:t>
      </w:r>
      <w:r/>
    </w:p>
    <w:p>
      <w:pPr>
        <w:pStyle w:val="890"/>
        <w:ind w:firstLine="54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（3）“CA数字证书”的获取：供应商需办理CA锁，“CA数字证书”的办理方法详见“江苏省政府采购数字证书CA及电子签章办理指南”，网址：http://jsxcmm.com/help/help.html。</w:t>
      </w:r>
      <w:r/>
    </w:p>
    <w:p>
      <w:pPr>
        <w:pStyle w:val="890"/>
        <w:ind w:firstLine="54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"http://czj.taizhou.gov.cn/art/2022/12/9/art_61762_3436049.html" \t "_blank" \o "苏采云系统操作手册（供应商）"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苏采云系统操作手册（供应商）</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”，进行下载。</w:t>
      </w:r>
      <w:r/>
    </w:p>
    <w:p>
      <w:pPr>
        <w:pStyle w:val="890"/>
        <w:ind w:firstLine="54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（5）招标代理机构（采购代理机构）将数据电文形式的招标文件加载至“苏采云”系统，供潜在投标人下载或者查阅。</w:t>
      </w:r>
      <w:r/>
    </w:p>
    <w:p>
      <w:pPr>
        <w:pStyle w:val="890"/>
        <w:ind w:firstLine="54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（6）苏采云系统使用谷歌浏览器参与不见面开标。</w:t>
      </w:r>
      <w:r/>
    </w:p>
    <w:p>
      <w:pPr>
        <w:pStyle w:val="890"/>
        <w:ind w:firstLine="54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（7）有关本次采购的事项若存在变动或修改，敬请及时关注“江苏政府采购网”发布的更正公告。</w:t>
      </w:r>
      <w:r/>
    </w:p>
    <w:p>
      <w:pPr>
        <w:pStyle w:val="1106"/>
        <w:ind w:firstLine="560"/>
        <w:jc w:val="both"/>
        <w:pageBreakBefore w:val="0"/>
        <w:spacing w:before="0" w:beforeAutospacing="0" w:after="0" w:afterAutospacing="0" w:line="400" w:lineRule="exact"/>
        <w:shd w:val="clear" w:color="auto" w:fill="ffffff"/>
        <w:rPr>
          <w:rFonts w:hint="eastAsia" w:ascii="宋体" w:hAnsi="宋体" w:eastAsia="宋体" w:cs="宋体"/>
          <w:color w:val="auto"/>
          <w:sz w:val="24"/>
          <w:szCs w:val="24"/>
        </w:rPr>
      </w:pPr>
      <w:r>
        <w:rPr>
          <w:rFonts w:hint="eastAsia" w:ascii="宋体" w:hAnsi="宋体" w:eastAsia="宋体" w:cs="宋体"/>
          <w:color w:val="auto"/>
          <w:sz w:val="24"/>
          <w:szCs w:val="24"/>
        </w:rPr>
        <w:t xml:space="preserve">如潜在供应商未按上述要求操作，将自行承担所产生的风险。</w:t>
      </w:r>
      <w:r/>
    </w:p>
    <w:p>
      <w:pPr>
        <w:pStyle w:val="1049"/>
        <w:pageBreakBefore w:val="0"/>
        <w:spacing w:before="0" w:after="0" w:line="400" w:lineRule="exact"/>
        <w:rPr>
          <w:rFonts w:hint="eastAsia" w:ascii="宋体" w:hAnsi="宋体" w:eastAsia="宋体" w:cs="宋体"/>
          <w:b/>
          <w:bCs w:val="0"/>
          <w:color w:val="auto"/>
          <w:sz w:val="24"/>
          <w:szCs w:val="24"/>
        </w:rPr>
      </w:pPr>
      <w:r/>
      <w:bookmarkStart w:id="1" w:name="_Toc4917"/>
      <w:r>
        <w:rPr>
          <w:rFonts w:hint="eastAsia" w:ascii="宋体" w:hAnsi="宋体" w:eastAsia="宋体" w:cs="宋体"/>
          <w:b/>
          <w:bCs w:val="0"/>
          <w:color w:val="auto"/>
          <w:sz w:val="24"/>
          <w:szCs w:val="24"/>
        </w:rPr>
        <w:t xml:space="preserve">四、提交响应文件截止时间和地点</w:t>
      </w:r>
      <w:bookmarkEnd w:id="1"/>
      <w:r/>
      <w:r/>
    </w:p>
    <w:p>
      <w:pPr>
        <w:pStyle w:val="890"/>
        <w:ind w:firstLine="54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磋商响应文件递交截止时间：202</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lang w:val="en-US" w:eastAsia="zh-CN"/>
        </w:rPr>
        <w:t xml:space="preserve">23</w:t>
      </w:r>
      <w:r>
        <w:rPr>
          <w:rFonts w:hint="eastAsia" w:ascii="宋体" w:hAnsi="宋体" w:eastAsia="宋体" w:cs="宋体"/>
          <w:color w:val="auto"/>
          <w:sz w:val="24"/>
          <w:szCs w:val="24"/>
        </w:rPr>
        <w:t xml:space="preserve">日</w:t>
      </w:r>
      <w:r>
        <w:rPr>
          <w:rFonts w:hint="eastAsia" w:ascii="宋体" w:hAnsi="宋体" w:eastAsia="宋体" w:cs="宋体"/>
          <w:color w:val="auto"/>
          <w:sz w:val="24"/>
          <w:szCs w:val="24"/>
          <w:lang w:val="en-US" w:eastAsia="zh-CN"/>
        </w:rPr>
        <w:t xml:space="preserve">15：00时</w:t>
      </w:r>
      <w:r>
        <w:rPr>
          <w:rFonts w:hint="eastAsia" w:ascii="宋体" w:hAnsi="宋体" w:eastAsia="宋体" w:cs="宋体"/>
          <w:color w:val="auto"/>
          <w:sz w:val="24"/>
          <w:szCs w:val="24"/>
        </w:rPr>
        <w:t xml:space="preserve">（北京时间）</w:t>
      </w:r>
      <w:r/>
    </w:p>
    <w:p>
      <w:pPr>
        <w:pStyle w:val="890"/>
        <w:ind w:firstLine="54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磋商地点：“苏采云”系统（网址：http://jszfcg.jsczt.cn/）“开标大厅，点击“苏采云”进入系统“开标大厅”。</w:t>
      </w:r>
      <w:r/>
    </w:p>
    <w:p>
      <w:pPr>
        <w:pStyle w:val="1049"/>
        <w:pageBreakBefore w:val="0"/>
        <w:spacing w:before="0" w:after="0" w:line="400" w:lineRule="exact"/>
        <w:rPr>
          <w:rFonts w:hint="eastAsia" w:ascii="宋体" w:hAnsi="宋体" w:eastAsia="宋体" w:cs="宋体"/>
          <w:b/>
          <w:bCs w:val="0"/>
          <w:color w:val="auto"/>
          <w:sz w:val="24"/>
          <w:szCs w:val="24"/>
        </w:rPr>
      </w:pPr>
      <w:r/>
      <w:bookmarkStart w:id="2" w:name="_Toc28359093"/>
      <w:r/>
      <w:bookmarkStart w:id="3" w:name="_Toc35393633"/>
      <w:r/>
      <w:bookmarkStart w:id="4" w:name="_Toc35393802"/>
      <w:r/>
      <w:bookmarkStart w:id="5" w:name="_Toc28359016"/>
      <w:r/>
      <w:bookmarkStart w:id="6" w:name="_Toc31653"/>
      <w:r>
        <w:rPr>
          <w:rFonts w:hint="eastAsia" w:ascii="宋体" w:hAnsi="宋体" w:eastAsia="宋体" w:cs="宋体"/>
          <w:b/>
          <w:bCs w:val="0"/>
          <w:color w:val="auto"/>
          <w:sz w:val="24"/>
          <w:szCs w:val="24"/>
        </w:rPr>
        <w:t xml:space="preserve">五、开启</w:t>
      </w:r>
      <w:bookmarkEnd w:id="2"/>
      <w:r/>
      <w:bookmarkEnd w:id="3"/>
      <w:r/>
      <w:bookmarkEnd w:id="4"/>
      <w:r/>
      <w:bookmarkEnd w:id="5"/>
      <w:r/>
      <w:bookmarkEnd w:id="6"/>
      <w:r/>
      <w:r/>
    </w:p>
    <w:p>
      <w:pPr>
        <w:pStyle w:val="890"/>
        <w:ind w:firstLine="48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时间: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202</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lang w:val="en-US" w:eastAsia="zh-CN"/>
        </w:rPr>
        <w:t xml:space="preserve">23</w:t>
      </w:r>
      <w:r>
        <w:rPr>
          <w:rFonts w:hint="eastAsia" w:ascii="宋体" w:hAnsi="宋体" w:eastAsia="宋体" w:cs="宋体"/>
          <w:color w:val="auto"/>
          <w:sz w:val="24"/>
          <w:szCs w:val="24"/>
        </w:rPr>
        <w:t xml:space="preserve">日</w:t>
      </w:r>
      <w:r>
        <w:rPr>
          <w:rFonts w:hint="eastAsia" w:ascii="宋体" w:hAnsi="宋体" w:eastAsia="宋体" w:cs="宋体"/>
          <w:color w:val="auto"/>
          <w:sz w:val="24"/>
          <w:szCs w:val="24"/>
          <w:lang w:val="en-US" w:eastAsia="zh-CN"/>
        </w:rPr>
        <w:t xml:space="preserve">15：00时</w:t>
      </w:r>
      <w:r>
        <w:rPr>
          <w:rFonts w:hint="eastAsia" w:ascii="宋体" w:hAnsi="宋体" w:eastAsia="宋体" w:cs="宋体"/>
          <w:color w:val="auto"/>
          <w:sz w:val="24"/>
          <w:szCs w:val="24"/>
        </w:rPr>
        <w:t xml:space="preserve">(北京时间)</w:t>
      </w:r>
      <w:r/>
    </w:p>
    <w:p>
      <w:pPr>
        <w:pStyle w:val="890"/>
        <w:ind w:firstLine="48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地点：靖江市公共资源交易中心开标</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rPr>
        <w:t xml:space="preserve">室</w:t>
      </w:r>
      <w:r/>
    </w:p>
    <w:p>
      <w:pPr>
        <w:pStyle w:val="1049"/>
        <w:pageBreakBefore w:val="0"/>
        <w:spacing w:before="0" w:after="0" w:line="400" w:lineRule="exact"/>
        <w:rPr>
          <w:rFonts w:hint="eastAsia" w:ascii="宋体" w:hAnsi="宋体" w:eastAsia="宋体" w:cs="宋体"/>
          <w:b/>
          <w:bCs w:val="0"/>
          <w:color w:val="auto"/>
          <w:sz w:val="24"/>
          <w:szCs w:val="24"/>
        </w:rPr>
      </w:pPr>
      <w:r/>
      <w:bookmarkStart w:id="7" w:name="_Toc5779"/>
      <w:r>
        <w:rPr>
          <w:rFonts w:hint="eastAsia" w:ascii="宋体" w:hAnsi="宋体" w:eastAsia="宋体" w:cs="宋体"/>
          <w:b/>
          <w:bCs w:val="0"/>
          <w:color w:val="auto"/>
          <w:sz w:val="24"/>
          <w:szCs w:val="24"/>
        </w:rPr>
        <w:t xml:space="preserve">六、公告期限</w:t>
      </w:r>
      <w:bookmarkEnd w:id="7"/>
      <w:r/>
      <w:r/>
    </w:p>
    <w:p>
      <w:pPr>
        <w:pStyle w:val="1106"/>
        <w:ind w:firstLine="480"/>
        <w:pageBreakBefore w:val="0"/>
        <w:spacing w:before="0" w:beforeAutospacing="0" w:after="0" w:afterAutospacing="0" w:line="400" w:lineRule="exact"/>
        <w:shd w:val="clear" w:color="auto" w:fill="ffffff"/>
        <w:rPr>
          <w:rFonts w:hint="eastAsia" w:ascii="宋体" w:hAnsi="宋体" w:eastAsia="宋体" w:cs="宋体"/>
          <w:color w:val="auto"/>
          <w:sz w:val="24"/>
          <w:szCs w:val="24"/>
        </w:rPr>
      </w:pPr>
      <w:r>
        <w:rPr>
          <w:rFonts w:hint="eastAsia" w:ascii="宋体" w:hAnsi="宋体" w:eastAsia="宋体" w:cs="宋体"/>
          <w:color w:val="auto"/>
          <w:sz w:val="24"/>
          <w:szCs w:val="24"/>
        </w:rPr>
        <w:t xml:space="preserve">自本公告发布之日起5个工作日。</w:t>
      </w:r>
      <w:r/>
    </w:p>
    <w:p>
      <w:pPr>
        <w:pStyle w:val="1106"/>
        <w:pageBreakBefore w:val="0"/>
        <w:spacing w:before="0" w:beforeAutospacing="0" w:after="0" w:afterAutospacing="0" w:line="400" w:lineRule="exact"/>
        <w:shd w:val="clear" w:color="auto" w:fill="ffff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七、其他补充事宜</w:t>
      </w:r>
      <w:r/>
    </w:p>
    <w:p>
      <w:pPr>
        <w:pStyle w:val="1106"/>
        <w:ind w:firstLine="560"/>
        <w:jc w:val="both"/>
        <w:pageBreakBefore w:val="0"/>
        <w:spacing w:before="0" w:beforeAutospacing="0" w:after="0" w:afterAutospacing="0" w:line="400" w:lineRule="exact"/>
        <w:shd w:val="clear" w:color="auto" w:fill="ffff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en-US" w:eastAsia="zh-CN" w:bidi="ar-SA"/>
        </w:rPr>
        <w:t xml:space="preserve">如在报名中有任何疑问，请拨打电子化政府采购技术支持电话：0523-86897512、876185712。</w:t>
      </w:r>
      <w:r/>
    </w:p>
    <w:p>
      <w:pPr>
        <w:pStyle w:val="890"/>
        <w:ind w:firstLine="480"/>
        <w:pageBreakBefore w:val="0"/>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2、评审中供应商应随时关注电脑，需依据电脑提示进行磋商并及时进行二次或最终报价</w:t>
      </w:r>
      <w:r>
        <w:rPr>
          <w:rFonts w:hint="eastAsia" w:ascii="宋体" w:hAnsi="宋体" w:eastAsia="宋体" w:cs="宋体"/>
          <w:color w:val="auto"/>
          <w:sz w:val="24"/>
          <w:szCs w:val="24"/>
          <w:lang w:eastAsia="zh-CN"/>
        </w:rPr>
        <w:t xml:space="preserve">。</w:t>
      </w:r>
      <w:r/>
    </w:p>
    <w:p>
      <w:pPr>
        <w:pStyle w:val="891"/>
        <w:ind w:firstLine="480"/>
        <w:pageBreakBefore w:val="0"/>
        <w:spacing w:after="0"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如需领取本工程招标控制价软件版可发送需求至邮箱</w:t>
      </w:r>
      <w:r>
        <w:rPr>
          <w:rFonts w:hint="eastAsia" w:ascii="宋体" w:hAnsi="宋体" w:eastAsia="宋体" w:cs="宋体"/>
          <w:color w:val="auto"/>
          <w:sz w:val="24"/>
          <w:szCs w:val="24"/>
          <w:lang w:val="en-US" w:eastAsia="zh-CN"/>
        </w:rPr>
        <w:t xml:space="preserve">49192246</w:t>
      </w:r>
      <w:r>
        <w:rPr>
          <w:rFonts w:hint="eastAsia" w:ascii="宋体" w:hAnsi="宋体" w:eastAsia="宋体" w:cs="宋体"/>
          <w:color w:val="auto"/>
          <w:sz w:val="24"/>
          <w:szCs w:val="24"/>
        </w:rPr>
        <w:t xml:space="preserve">@qq.com。</w:t>
      </w:r>
      <w:r/>
    </w:p>
    <w:p>
      <w:pPr>
        <w:pStyle w:val="890"/>
        <w:pageBreakBefore w:val="0"/>
        <w:spacing w:line="400" w:lineRule="exact"/>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八、对本次采购提出询问，请按以下方式联系。</w:t>
      </w:r>
      <w:r/>
    </w:p>
    <w:p>
      <w:pPr>
        <w:pStyle w:val="1106"/>
        <w:ind w:firstLine="440"/>
        <w:pageBreakBefore w:val="0"/>
        <w:spacing w:before="0" w:beforeAutospacing="0" w:after="0" w:afterAutospacing="0" w:line="40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1.采购人信息</w:t>
      </w:r>
      <w:r/>
    </w:p>
    <w:p>
      <w:pPr>
        <w:ind w:firstLine="480"/>
        <w:pageBreakBefore w:val="0"/>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名</w:t>
      </w:r>
      <w:r>
        <w:rPr>
          <w:rFonts w:hint="eastAsia" w:ascii="宋体" w:hAnsi="宋体" w:eastAsia="宋体" w:cs="宋体"/>
          <w:color w:val="auto"/>
          <w:sz w:val="24"/>
          <w:szCs w:val="24"/>
          <w:lang w:eastAsia="zh-CN"/>
        </w:rPr>
        <w:t xml:space="preserve">　</w:t>
      </w:r>
      <w:r>
        <w:rPr>
          <w:rFonts w:hint="eastAsia" w:ascii="宋体" w:hAnsi="宋体" w:eastAsia="宋体" w:cs="宋体"/>
          <w:color w:val="auto"/>
          <w:sz w:val="24"/>
          <w:szCs w:val="24"/>
        </w:rPr>
        <w:t xml:space="preserve">称：靖江市</w:t>
      </w:r>
      <w:r>
        <w:rPr>
          <w:rFonts w:hint="eastAsia" w:ascii="宋体" w:hAnsi="宋体" w:eastAsia="宋体" w:cs="宋体"/>
          <w:color w:val="auto"/>
          <w:sz w:val="24"/>
          <w:szCs w:val="24"/>
          <w:lang w:val="en-US" w:eastAsia="zh-CN"/>
        </w:rPr>
        <w:t xml:space="preserve">人民医院</w:t>
      </w:r>
      <w:r/>
    </w:p>
    <w:p>
      <w:pPr>
        <w:ind w:right="0" w:firstLine="480"/>
        <w:jc w:val="left"/>
        <w:keepLines w:val="0"/>
        <w:keepNext w:val="0"/>
        <w:pageBreakBefore w:val="0"/>
        <w:spacing w:beforeAutospacing="0" w:afterAutospacing="0" w:line="400" w:lineRule="exact"/>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rPr>
        <w:t xml:space="preserve">地</w:t>
      </w:r>
      <w:r>
        <w:rPr>
          <w:rFonts w:hint="eastAsia" w:ascii="宋体" w:hAnsi="宋体" w:eastAsia="宋体" w:cs="宋体"/>
          <w:color w:val="auto"/>
          <w:sz w:val="24"/>
          <w:szCs w:val="24"/>
          <w:lang w:eastAsia="zh-CN"/>
        </w:rPr>
        <w:t xml:space="preserve">　</w:t>
      </w:r>
      <w:r>
        <w:rPr>
          <w:rFonts w:hint="eastAsia" w:ascii="宋体" w:hAnsi="宋体" w:eastAsia="宋体" w:cs="宋体"/>
          <w:color w:val="auto"/>
          <w:sz w:val="24"/>
          <w:szCs w:val="24"/>
        </w:rPr>
        <w:t xml:space="preserve">址：</w:t>
      </w:r>
      <w:r>
        <w:rPr>
          <w:rFonts w:hint="eastAsia" w:ascii="宋体" w:hAnsi="宋体" w:eastAsia="宋体" w:cs="宋体"/>
          <w:color w:val="auto"/>
          <w:sz w:val="24"/>
          <w:szCs w:val="24"/>
          <w:lang w:val="en-US" w:eastAsia="zh-CN"/>
        </w:rPr>
        <w:t xml:space="preserve">靖江市中洲东路28号</w:t>
      </w:r>
      <w:r/>
    </w:p>
    <w:p>
      <w:pPr>
        <w:ind w:righ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auto"/>
          <w:sz w:val="24"/>
          <w:szCs w:val="24"/>
          <w:u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u w:val="none"/>
          <w:lang w:eastAsia="zh-CN"/>
        </w:rPr>
        <w:t xml:space="preserve">联系人：</w:t>
      </w:r>
      <w:r>
        <w:rPr>
          <w:rFonts w:hint="eastAsia" w:ascii="宋体" w:hAnsi="宋体" w:eastAsia="宋体" w:cs="宋体"/>
          <w:b w:val="0"/>
          <w:bCs w:val="0"/>
          <w:color w:val="auto"/>
          <w:sz w:val="24"/>
          <w:szCs w:val="24"/>
          <w:u w:val="none"/>
          <w:lang w:val="en-US" w:eastAsia="zh-CN"/>
        </w:rPr>
        <w:t xml:space="preserve">陈先生 </w:t>
      </w:r>
      <w:r/>
    </w:p>
    <w:p>
      <w:pPr>
        <w:pStyle w:val="880"/>
        <w:ind w:left="0" w:right="642" w:firstLine="480"/>
        <w:keepLines w:val="0"/>
        <w:keepNext w:val="0"/>
        <w:pageBreakBefore w:val="0"/>
        <w:spacing w:before="0" w:beforeAutospacing="0" w:after="0" w:afterAutospacing="0" w:line="400" w:lineRule="exact"/>
        <w:widowControl/>
        <w:tabs>
          <w:tab w:val="left" w:pos="1042" w:leader="none"/>
        </w:tabs>
        <w:rPr>
          <w:rFonts w:hint="eastAsia" w:ascii="宋体" w:hAnsi="宋体" w:eastAsia="宋体" w:cs="宋体"/>
          <w:color w:va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u w:val="none"/>
          <w:lang w:val="en-US" w:eastAsia="zh-CN"/>
        </w:rPr>
        <w:t xml:space="preserve">联系电话：</w:t>
      </w:r>
      <w:r>
        <w:rPr>
          <w:rFonts w:hint="eastAsia" w:ascii="宋体" w:hAnsi="宋体" w:eastAsia="宋体" w:cs="宋体"/>
          <w:color w:val="auto"/>
          <w:sz w:val="24"/>
          <w:szCs w:val="24"/>
          <w:shd w:val="clear" w:color="auto" w:fill="ffffff"/>
          <w:lang w:val="en-US"/>
        </w:rPr>
        <w:t xml:space="preserve">0523-84995375</w:t>
      </w:r>
      <w:r/>
    </w:p>
    <w:p>
      <w:pPr>
        <w:pStyle w:val="1106"/>
        <w:ind w:firstLine="440"/>
        <w:pageBreakBefore w:val="0"/>
        <w:spacing w:before="0" w:beforeAutospacing="0" w:after="0" w:afterAutospacing="0" w:line="40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2.采购代理机构信息</w:t>
      </w:r>
      <w:r/>
    </w:p>
    <w:p>
      <w:pPr>
        <w:ind w:firstLine="48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名</w:t>
      </w:r>
      <w:r>
        <w:rPr>
          <w:rFonts w:hint="eastAsia" w:ascii="宋体" w:hAnsi="宋体" w:eastAsia="宋体" w:cs="宋体"/>
          <w:color w:val="auto"/>
          <w:sz w:val="24"/>
          <w:szCs w:val="24"/>
          <w:lang w:eastAsia="zh-CN"/>
        </w:rPr>
        <w:t xml:space="preserve">　</w:t>
      </w:r>
      <w:r>
        <w:rPr>
          <w:rFonts w:hint="eastAsia" w:ascii="宋体" w:hAnsi="宋体" w:eastAsia="宋体" w:cs="宋体"/>
          <w:color w:val="auto"/>
          <w:sz w:val="24"/>
          <w:szCs w:val="24"/>
        </w:rPr>
        <w:t xml:space="preserve">称：苏世建设管理集团有限公司</w:t>
      </w:r>
      <w:r/>
    </w:p>
    <w:p>
      <w:pPr>
        <w:ind w:firstLine="48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地</w:t>
      </w:r>
      <w:r>
        <w:rPr>
          <w:rFonts w:hint="eastAsia" w:ascii="宋体" w:hAnsi="宋体" w:eastAsia="宋体" w:cs="宋体"/>
          <w:color w:val="auto"/>
          <w:sz w:val="24"/>
          <w:szCs w:val="24"/>
          <w:lang w:eastAsia="zh-CN"/>
        </w:rPr>
        <w:t xml:space="preserve">　</w:t>
      </w:r>
      <w:r>
        <w:rPr>
          <w:rFonts w:hint="eastAsia" w:ascii="宋体" w:hAnsi="宋体" w:eastAsia="宋体" w:cs="宋体"/>
          <w:color w:val="auto"/>
          <w:sz w:val="24"/>
          <w:szCs w:val="24"/>
        </w:rPr>
        <w:t xml:space="preserve">址：靖江市江洲路2号广天宝丽广场七幢4层</w:t>
      </w:r>
      <w:r/>
    </w:p>
    <w:p>
      <w:pPr>
        <w:pStyle w:val="867"/>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　　</w:t>
      </w:r>
      <w:r>
        <w:rPr>
          <w:rFonts w:hint="eastAsia" w:ascii="宋体" w:hAnsi="宋体" w:eastAsia="宋体" w:cs="宋体"/>
          <w:color w:val="auto"/>
          <w:sz w:val="24"/>
          <w:szCs w:val="24"/>
        </w:rPr>
        <w:t xml:space="preserve">联系人：陈女士</w:t>
      </w:r>
      <w:r/>
    </w:p>
    <w:p>
      <w:pPr>
        <w:ind w:firstLine="24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eastAsia="zh-CN"/>
        </w:rPr>
        <w:t xml:space="preserve">电　话</w:t>
      </w:r>
      <w:r>
        <w:rPr>
          <w:rFonts w:hint="eastAsia" w:ascii="宋体" w:hAnsi="宋体" w:eastAsia="宋体" w:cs="宋体"/>
          <w:color w:val="auto"/>
          <w:sz w:val="24"/>
          <w:szCs w:val="24"/>
        </w:rPr>
        <w:t xml:space="preserve">：18944823789</w:t>
      </w:r>
      <w:r/>
    </w:p>
    <w:p>
      <w:pPr>
        <w:pStyle w:val="890"/>
        <w:jc w:val="center"/>
        <w:pageBreakBefore w:val="0"/>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890"/>
        <w:jc w:val="center"/>
        <w:pageBreakBefore w:val="0"/>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847"/>
        <w:rPr>
          <w:rFonts w:hint="eastAsia"/>
          <w:color w:val="auto"/>
        </w:rPr>
      </w:pPr>
      <w:r/>
      <w:bookmarkStart w:id="8" w:name="_Toc10900"/>
      <w:r/>
      <w:bookmarkStart w:id="9" w:name="_Toc18355"/>
      <w:r/>
      <w:bookmarkStart w:id="10" w:name="_Toc2538"/>
      <w:r/>
      <w:bookmarkStart w:id="11" w:name="_Toc14133"/>
      <w:r/>
      <w:bookmarkStart w:id="12" w:name="_Toc9808"/>
      <w:r/>
      <w:bookmarkStart w:id="13" w:name="_Toc22079"/>
      <w:r/>
      <w:bookmarkStart w:id="14" w:name="_Toc14743"/>
      <w:r/>
      <w:bookmarkStart w:id="15" w:name="_Toc2620"/>
      <w:r/>
      <w:bookmarkStart w:id="16" w:name="_Toc8913"/>
      <w:r/>
      <w:bookmarkStart w:id="17" w:name="_Toc29110"/>
      <w:r/>
      <w:bookmarkStart w:id="18" w:name="_Toc14409"/>
      <w:r/>
      <w:bookmarkStart w:id="19" w:name="_Toc25507"/>
      <w:r/>
      <w:bookmarkStart w:id="20" w:name="_Toc29956"/>
      <w:r/>
      <w:bookmarkStart w:id="21" w:name="_Toc21891"/>
      <w:r>
        <w:rPr>
          <w:rFonts w:hint="eastAsia"/>
          <w:color w:val="auto"/>
          <w:lang w:val="zh-CN"/>
        </w:rPr>
        <w:t xml:space="preserve">一、供应商</w:t>
      </w:r>
      <w:r>
        <w:rPr>
          <w:rFonts w:hint="eastAsia"/>
          <w:color w:val="auto"/>
        </w:rPr>
        <w:t xml:space="preserve">须知</w:t>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r/>
    </w:p>
    <w:p>
      <w:pPr>
        <w:ind w:firstLine="562"/>
        <w:jc w:val="center"/>
        <w:spacing w:line="360" w:lineRule="auto"/>
        <w:rPr>
          <w:rFonts w:ascii="楷体" w:hAnsi="楷体" w:eastAsia="楷体" w:cs="Arial"/>
          <w:b/>
          <w:bCs/>
          <w:color w:val="auto"/>
          <w:sz w:val="28"/>
          <w:szCs w:val="28"/>
          <w:lang w:val="en-GB"/>
        </w:rPr>
      </w:pPr>
      <w:r>
        <w:rPr>
          <w:rFonts w:hint="eastAsia" w:ascii="楷体" w:hAnsi="楷体" w:eastAsia="楷体" w:cs="Arial"/>
          <w:b/>
          <w:bCs/>
          <w:color w:val="auto"/>
          <w:sz w:val="28"/>
          <w:szCs w:val="28"/>
          <w:lang w:val="en-GB" w:eastAsia="zh-CN"/>
        </w:rPr>
        <w:t xml:space="preserve">磋商</w:t>
      </w:r>
      <w:r>
        <w:rPr>
          <w:rFonts w:hint="eastAsia" w:ascii="楷体" w:hAnsi="楷体" w:eastAsia="楷体" w:cs="Arial"/>
          <w:b/>
          <w:bCs/>
          <w:color w:val="auto"/>
          <w:sz w:val="28"/>
          <w:szCs w:val="28"/>
          <w:lang w:val="en-GB"/>
        </w:rPr>
        <w:t xml:space="preserve">响应供应商须知前附表</w:t>
      </w:r>
      <w:r/>
    </w:p>
    <w:tbl>
      <w:tblPr>
        <w:tblStyle w:val="857"/>
        <w:tblW w:w="92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7"/>
        <w:gridCol w:w="1748"/>
        <w:gridCol w:w="6634"/>
      </w:tblGrid>
      <w:tr>
        <w:trPr>
          <w:jc w:val="center"/>
          <w:trHeight w:val="409"/>
        </w:trPr>
        <w:tc>
          <w:tcPr>
            <w:tcW w:w="877" w:type="dxa"/>
            <w:vAlign w:val="center"/>
            <w:textDirection w:val="lrTb"/>
            <w:noWrap w:val="false"/>
          </w:tcPr>
          <w:p>
            <w:pPr>
              <w:jc w:val="center"/>
              <w:keepLines w:val="0"/>
              <w:keepNext w:val="0"/>
              <w:pageBreakBefore w:val="0"/>
              <w:spacing w:line="360" w:lineRule="exact"/>
              <w:widowControl/>
              <w:tabs>
                <w:tab w:val="left" w:pos="7665" w:leader="none"/>
              </w:tabs>
              <w:rPr>
                <w:rFonts w:hint="eastAsia" w:ascii="宋体" w:hAnsi="宋体" w:eastAsia="宋体" w:cs="宋体"/>
                <w:b/>
                <w:color w:val="auto"/>
                <w:sz w:val="24"/>
                <w:szCs w:val="24"/>
                <w:lang w:val="zh-CN"/>
              </w:rPr>
            </w:pPr>
            <w:r/>
            <w:bookmarkStart w:id="22" w:name="_Toc302967372"/>
            <w:r>
              <w:rPr>
                <w:rFonts w:hint="eastAsia" w:ascii="宋体" w:hAnsi="宋体" w:eastAsia="宋体" w:cs="宋体"/>
                <w:b/>
                <w:color w:val="auto"/>
                <w:sz w:val="24"/>
                <w:szCs w:val="24"/>
                <w:lang w:val="zh-CN"/>
              </w:rPr>
              <w:t xml:space="preserve">序号</w:t>
            </w:r>
            <w:r/>
          </w:p>
        </w:tc>
        <w:tc>
          <w:tcPr>
            <w:tcW w:w="1748" w:type="dxa"/>
            <w:vAlign w:val="center"/>
            <w:textDirection w:val="lrTb"/>
            <w:noWrap w:val="false"/>
          </w:tcPr>
          <w:p>
            <w:pPr>
              <w:jc w:val="center"/>
              <w:keepLines w:val="0"/>
              <w:keepNext w:val="0"/>
              <w:pageBreakBefore w:val="0"/>
              <w:spacing w:line="360" w:lineRule="exact"/>
              <w:widowControl/>
              <w:tabs>
                <w:tab w:val="left" w:pos="7665" w:leader="none"/>
              </w:tabs>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 xml:space="preserve">条款名称</w:t>
            </w:r>
            <w:r/>
          </w:p>
        </w:tc>
        <w:tc>
          <w:tcPr>
            <w:tcW w:w="6634" w:type="dxa"/>
            <w:vAlign w:val="center"/>
            <w:textDirection w:val="lrTb"/>
            <w:noWrap w:val="false"/>
          </w:tcPr>
          <w:p>
            <w:pPr>
              <w:jc w:val="center"/>
              <w:keepLines w:val="0"/>
              <w:keepNext w:val="0"/>
              <w:pageBreakBefore w:val="0"/>
              <w:spacing w:line="360" w:lineRule="exact"/>
              <w:widowControl/>
              <w:tabs>
                <w:tab w:val="left" w:pos="7665" w:leader="none"/>
              </w:tabs>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 xml:space="preserve">内容与要求</w:t>
            </w:r>
            <w:r/>
          </w:p>
        </w:tc>
      </w:tr>
      <w:tr>
        <w:trPr>
          <w:jc w:val="center"/>
          <w:trHeight w:val="907"/>
        </w:trPr>
        <w:tc>
          <w:tcPr>
            <w:tcW w:w="87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rPr>
              <w:t xml:space="preserve">.1</w:t>
            </w:r>
            <w:r/>
          </w:p>
        </w:tc>
        <w:tc>
          <w:tcPr>
            <w:tcW w:w="174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适用范围</w:t>
            </w:r>
            <w:r/>
          </w:p>
        </w:tc>
        <w:tc>
          <w:tcPr>
            <w:tcW w:w="6634" w:type="dxa"/>
            <w:vAlign w:val="center"/>
            <w:textDirection w:val="lrTb"/>
            <w:noWrap w:val="false"/>
          </w:tcPr>
          <w:p>
            <w:pPr>
              <w:keepLines w:val="0"/>
              <w:keepNext w:val="0"/>
              <w:pageBreakBefore w:val="0"/>
              <w:spacing w:line="360" w:lineRule="exact"/>
              <w:widowControl/>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项目编号：</w:t>
            </w:r>
            <w:r>
              <w:rPr>
                <w:rFonts w:hint="eastAsia" w:ascii="宋体" w:hAnsi="宋体" w:eastAsia="宋体" w:cs="宋体"/>
                <w:i w:val="0"/>
                <w:iCs w:val="0"/>
                <w:caps w:val="0"/>
                <w:color w:val="auto"/>
                <w:spacing w:val="0"/>
                <w:sz w:val="24"/>
                <w:szCs w:val="24"/>
                <w:shd w:val="clear" w:color="auto" w:fill="ffffff"/>
              </w:rPr>
              <w:t xml:space="preserve">JSZC-321282-SSJT-C2024-0103</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  </w:t>
            </w:r>
            <w:r/>
          </w:p>
          <w:p>
            <w:pPr>
              <w:keepLines w:val="0"/>
              <w:keepNext w:val="0"/>
              <w:pageBreakBefore w:val="0"/>
              <w:spacing w:line="3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项目名称：</w:t>
            </w:r>
            <w:r>
              <w:rPr>
                <w:rFonts w:hint="eastAsia" w:ascii="宋体" w:hAnsi="宋体" w:eastAsia="宋体" w:cs="宋体"/>
                <w:i w:val="0"/>
                <w:iCs w:val="0"/>
                <w:caps w:val="0"/>
                <w:color w:val="auto"/>
                <w:spacing w:val="0"/>
                <w:sz w:val="24"/>
                <w:szCs w:val="24"/>
                <w:shd w:val="clear" w:color="auto" w:fill="ffffff"/>
              </w:rPr>
              <w:t xml:space="preserve">靖江市人民医院高压氧舱及医疗辅助用房施工</w:t>
            </w:r>
            <w:r/>
          </w:p>
        </w:tc>
      </w:tr>
      <w:tr>
        <w:trPr>
          <w:jc w:val="center"/>
          <w:trHeight w:val="716"/>
        </w:trPr>
        <w:tc>
          <w:tcPr>
            <w:tcW w:w="87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rPr>
              <w:t xml:space="preserve">.2</w:t>
            </w:r>
            <w:r/>
          </w:p>
        </w:tc>
        <w:tc>
          <w:tcPr>
            <w:tcW w:w="174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eastAsia="zh-CN"/>
              </w:rPr>
              <w:t xml:space="preserve">招标</w:t>
            </w:r>
            <w:r>
              <w:rPr>
                <w:rFonts w:hint="eastAsia" w:ascii="宋体" w:hAnsi="宋体" w:eastAsia="宋体" w:cs="宋体"/>
                <w:color w:val="auto"/>
                <w:sz w:val="24"/>
                <w:szCs w:val="24"/>
                <w:lang w:val="zh-CN"/>
              </w:rPr>
              <w:t xml:space="preserve">方式</w:t>
            </w:r>
            <w:r/>
          </w:p>
        </w:tc>
        <w:tc>
          <w:tcPr>
            <w:tcW w:w="6634"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竞争性磋商</w:t>
            </w:r>
            <w:r/>
          </w:p>
        </w:tc>
      </w:tr>
      <w:tr>
        <w:trPr>
          <w:jc w:val="center"/>
          <w:trHeight w:val="815"/>
        </w:trPr>
        <w:tc>
          <w:tcPr>
            <w:tcW w:w="87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.3</w:t>
            </w:r>
            <w:r/>
          </w:p>
        </w:tc>
        <w:tc>
          <w:tcPr>
            <w:tcW w:w="174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采购人</w:t>
            </w:r>
            <w:r/>
          </w:p>
        </w:tc>
        <w:tc>
          <w:tcPr>
            <w:tcW w:w="6634" w:type="dxa"/>
            <w:vAlign w:val="center"/>
            <w:textDirection w:val="lrTb"/>
            <w:noWrap w:val="false"/>
          </w:tcPr>
          <w:p>
            <w:pPr>
              <w:pageBreakBefore w:val="0"/>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名</w:t>
            </w:r>
            <w:r>
              <w:rPr>
                <w:rFonts w:hint="eastAsia" w:ascii="宋体" w:hAnsi="宋体" w:eastAsia="宋体" w:cs="宋体"/>
                <w:color w:val="auto"/>
                <w:sz w:val="24"/>
                <w:szCs w:val="24"/>
                <w:lang w:eastAsia="zh-CN"/>
              </w:rPr>
              <w:t xml:space="preserve">　</w:t>
            </w:r>
            <w:r>
              <w:rPr>
                <w:rFonts w:hint="eastAsia" w:ascii="宋体" w:hAnsi="宋体" w:eastAsia="宋体" w:cs="宋体"/>
                <w:color w:val="auto"/>
                <w:sz w:val="24"/>
                <w:szCs w:val="24"/>
              </w:rPr>
              <w:t xml:space="preserve">称：靖江市</w:t>
            </w:r>
            <w:r>
              <w:rPr>
                <w:rFonts w:hint="eastAsia" w:ascii="宋体" w:hAnsi="宋体" w:eastAsia="宋体" w:cs="宋体"/>
                <w:color w:val="auto"/>
                <w:sz w:val="24"/>
                <w:szCs w:val="24"/>
                <w:lang w:val="en-US" w:eastAsia="zh-CN"/>
              </w:rPr>
              <w:t xml:space="preserve">人民医院</w:t>
            </w:r>
            <w:r/>
          </w:p>
          <w:p>
            <w:pPr>
              <w:ind w:right="0"/>
              <w:jc w:val="left"/>
              <w:keepLines w:val="0"/>
              <w:keepNext w:val="0"/>
              <w:pageBreakBefore w:val="0"/>
              <w:spacing w:beforeAutospacing="0" w:afterAutospacing="0" w:line="400" w:lineRule="exact"/>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rPr>
              <w:t xml:space="preserve">地</w:t>
            </w:r>
            <w:r>
              <w:rPr>
                <w:rFonts w:hint="eastAsia" w:ascii="宋体" w:hAnsi="宋体" w:eastAsia="宋体" w:cs="宋体"/>
                <w:color w:val="auto"/>
                <w:sz w:val="24"/>
                <w:szCs w:val="24"/>
                <w:lang w:eastAsia="zh-CN"/>
              </w:rPr>
              <w:t xml:space="preserve">　</w:t>
            </w:r>
            <w:r>
              <w:rPr>
                <w:rFonts w:hint="eastAsia" w:ascii="宋体" w:hAnsi="宋体" w:eastAsia="宋体" w:cs="宋体"/>
                <w:color w:val="auto"/>
                <w:sz w:val="24"/>
                <w:szCs w:val="24"/>
              </w:rPr>
              <w:t xml:space="preserve">址：</w:t>
            </w:r>
            <w:r>
              <w:rPr>
                <w:rFonts w:hint="eastAsia" w:ascii="宋体" w:hAnsi="宋体" w:eastAsia="宋体" w:cs="宋体"/>
                <w:color w:val="auto"/>
                <w:sz w:val="24"/>
                <w:szCs w:val="24"/>
                <w:lang w:val="en-US" w:eastAsia="zh-CN"/>
              </w:rPr>
              <w:t xml:space="preserve">靖江市中洲东路28号</w:t>
            </w:r>
            <w:r/>
          </w:p>
          <w:p>
            <w:pPr>
              <w:ind w:right="0"/>
              <w:jc w:val="left"/>
              <w:keepLines w:val="0"/>
              <w:keepNext w:val="0"/>
              <w:pageBreakBefore w:val="0"/>
              <w:spacing w:beforeAutospacing="0" w:afterAutospacing="0" w:line="400" w:lineRule="exact"/>
              <w:widowControl/>
              <w:rPr>
                <w:rFonts w:hint="eastAsia" w:ascii="宋体" w:hAnsi="宋体" w:eastAsia="宋体" w:cs="宋体"/>
                <w:b w:val="0"/>
                <w:bCs w:val="0"/>
                <w:color w:val="auto"/>
                <w:sz w:val="24"/>
                <w:szCs w:val="24"/>
                <w:u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u w:val="none"/>
                <w:lang w:eastAsia="zh-CN"/>
              </w:rPr>
              <w:t xml:space="preserve">联系人：</w:t>
            </w:r>
            <w:r>
              <w:rPr>
                <w:rFonts w:hint="eastAsia" w:ascii="宋体" w:hAnsi="宋体" w:eastAsia="宋体" w:cs="宋体"/>
                <w:b w:val="0"/>
                <w:bCs w:val="0"/>
                <w:color w:val="auto"/>
                <w:sz w:val="24"/>
                <w:szCs w:val="24"/>
                <w:u w:val="none"/>
                <w:lang w:val="en-US" w:eastAsia="zh-CN"/>
              </w:rPr>
              <w:t xml:space="preserve">陈先生 </w:t>
            </w:r>
            <w:r/>
          </w:p>
          <w:p>
            <w:pP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b w:val="0"/>
                <w:bCs w:val="0"/>
                <w:color w:val="auto"/>
                <w:sz w:val="24"/>
                <w:szCs w:val="24"/>
                <w:u w:val="none"/>
                <w:lang w:val="en-US" w:eastAsia="zh-CN"/>
              </w:rPr>
              <w:t xml:space="preserve">联系电话：</w:t>
            </w:r>
            <w:r>
              <w:rPr>
                <w:rFonts w:hint="eastAsia" w:ascii="宋体" w:hAnsi="宋体" w:eastAsia="宋体" w:cs="宋体"/>
                <w:color w:val="auto"/>
                <w:sz w:val="24"/>
                <w:szCs w:val="24"/>
                <w:shd w:val="clear" w:color="auto" w:fill="ffffff"/>
                <w:lang w:val="en-US"/>
              </w:rPr>
              <w:t xml:space="preserve">0523-84995375</w:t>
            </w:r>
            <w:r/>
          </w:p>
        </w:tc>
      </w:tr>
      <w:tr>
        <w:trPr>
          <w:jc w:val="center"/>
          <w:trHeight w:val="1621"/>
        </w:trPr>
        <w:tc>
          <w:tcPr>
            <w:tcW w:w="87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en-GB"/>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en-GB"/>
              </w:rPr>
              <w:t xml:space="preserve">.</w:t>
            </w:r>
            <w:r>
              <w:rPr>
                <w:rFonts w:hint="eastAsia" w:ascii="宋体" w:hAnsi="宋体" w:eastAsia="宋体" w:cs="宋体"/>
                <w:color w:val="auto"/>
                <w:sz w:val="24"/>
                <w:szCs w:val="24"/>
              </w:rPr>
              <w:t xml:space="preserve">4</w:t>
            </w:r>
            <w:r/>
          </w:p>
        </w:tc>
        <w:tc>
          <w:tcPr>
            <w:tcW w:w="174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采购代理机构</w:t>
            </w:r>
            <w:r/>
          </w:p>
        </w:tc>
        <w:tc>
          <w:tcPr>
            <w:tcW w:w="6634" w:type="dxa"/>
            <w:vAlign w:val="center"/>
            <w:textDirection w:val="lrTb"/>
            <w:noWrap w:val="false"/>
          </w:tcPr>
          <w:p>
            <w:pPr>
              <w:keepLines w:val="0"/>
              <w:keepNext w:val="0"/>
              <w:pageBreakBefore w:val="0"/>
              <w:spacing w:line="360" w:lineRule="exact"/>
              <w:widowControl/>
              <w:tabs>
                <w:tab w:val="left" w:pos="8460" w:leader="none"/>
              </w:tabs>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代理机构：苏世建设管理集团有限公司</w:t>
            </w:r>
            <w:r/>
          </w:p>
          <w:p>
            <w:pPr>
              <w:keepLines w:val="0"/>
              <w:keepNext w:val="0"/>
              <w:pageBreakBefore w:val="0"/>
              <w:spacing w:line="360" w:lineRule="exact"/>
              <w:widowControl/>
              <w:tabs>
                <w:tab w:val="left" w:pos="8460"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地　址：靖江市江洲路</w:t>
            </w:r>
            <w:r>
              <w:rPr>
                <w:rFonts w:hint="eastAsia" w:ascii="宋体" w:hAnsi="宋体" w:eastAsia="宋体" w:cs="宋体"/>
                <w:color w:val="auto"/>
                <w:sz w:val="24"/>
                <w:szCs w:val="24"/>
              </w:rPr>
              <w:t xml:space="preserve">2号广天宝丽广场七幢4层</w:t>
            </w:r>
            <w:r/>
          </w:p>
          <w:p>
            <w:pPr>
              <w:keepLines w:val="0"/>
              <w:keepNext w:val="0"/>
              <w:pageBreakBefore w:val="0"/>
              <w:spacing w:line="360" w:lineRule="exact"/>
              <w:widowControl/>
              <w:tabs>
                <w:tab w:val="left" w:pos="8460" w:leader="none"/>
              </w:tabs>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联系人：陈女士</w:t>
            </w:r>
            <w:r/>
          </w:p>
          <w:p>
            <w:pPr>
              <w:keepLines w:val="0"/>
              <w:keepNext w:val="0"/>
              <w:pageBreakBefore w:val="0"/>
              <w:spacing w:line="3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zh-CN"/>
              </w:rPr>
              <w:t xml:space="preserve">电　话：</w:t>
            </w:r>
            <w:r>
              <w:rPr>
                <w:rFonts w:hint="eastAsia" w:ascii="宋体" w:hAnsi="宋体" w:eastAsia="宋体" w:cs="宋体"/>
                <w:color w:val="auto"/>
                <w:sz w:val="24"/>
                <w:szCs w:val="24"/>
              </w:rPr>
              <w:t xml:space="preserve">18944823789</w:t>
            </w:r>
            <w:r/>
          </w:p>
        </w:tc>
      </w:tr>
      <w:tr>
        <w:trPr>
          <w:jc w:val="center"/>
          <w:trHeight w:val="546"/>
        </w:trPr>
        <w:tc>
          <w:tcPr>
            <w:tcW w:w="87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5</w:t>
            </w:r>
            <w:r/>
          </w:p>
        </w:tc>
        <w:tc>
          <w:tcPr>
            <w:tcW w:w="174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响应供应商</w:t>
            </w:r>
            <w:r/>
          </w:p>
          <w:p>
            <w:pPr>
              <w:jc w:val="cente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资格要求</w:t>
            </w:r>
            <w:r/>
          </w:p>
        </w:tc>
        <w:tc>
          <w:tcPr>
            <w:tcW w:w="6634" w:type="dxa"/>
            <w:vAlign w:val="center"/>
            <w:textDirection w:val="lrTb"/>
            <w:noWrap w:val="false"/>
          </w:tcPr>
          <w:p>
            <w:pPr>
              <w:pStyle w:val="1300"/>
              <w:keepLines w:val="0"/>
              <w:keepNext w:val="0"/>
              <w:pageBreakBefore w:val="0"/>
              <w:spacing w:before="0" w:beforeAutospacing="0" w:after="0" w:afterAutospacing="0" w:line="360" w:lineRule="exact"/>
              <w:widowControl/>
              <w:rPr>
                <w:rFonts w:hint="eastAsia" w:ascii="宋体" w:hAnsi="宋体" w:eastAsia="宋体" w:cs="宋体"/>
                <w:color w:val="auto"/>
                <w:sz w:val="24"/>
                <w:szCs w:val="24"/>
                <w:lang w:val="zh-CN"/>
              </w:rPr>
            </w:pPr>
            <w:r>
              <w:rPr>
                <w:rFonts w:hint="eastAsia" w:ascii="宋体" w:hAnsi="宋体" w:eastAsia="宋体" w:cs="宋体"/>
                <w:b w:val="0"/>
                <w:bCs/>
                <w:color w:val="auto"/>
                <w:sz w:val="24"/>
                <w:szCs w:val="24"/>
                <w:lang w:val="zh-CN"/>
              </w:rPr>
              <w:t xml:space="preserve">见网上公告要求。</w:t>
            </w:r>
            <w:r/>
          </w:p>
        </w:tc>
      </w:tr>
      <w:tr>
        <w:trPr>
          <w:jc w:val="center"/>
          <w:trHeight w:val="878"/>
        </w:trPr>
        <w:tc>
          <w:tcPr>
            <w:tcW w:w="87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6</w:t>
            </w:r>
            <w:r/>
          </w:p>
        </w:tc>
        <w:tc>
          <w:tcPr>
            <w:tcW w:w="174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是否接受联合体投标</w:t>
            </w:r>
            <w:r/>
          </w:p>
        </w:tc>
        <w:tc>
          <w:tcPr>
            <w:tcW w:w="6634"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4"/>
                <w:szCs w:val="24"/>
                <w:u w:val="single"/>
                <w:lang w:val="zh-CN"/>
              </w:rPr>
            </w:pPr>
            <w:r>
              <w:rPr>
                <w:rFonts w:hint="eastAsia" w:ascii="宋体" w:hAnsi="宋体" w:eastAsia="宋体" w:cs="宋体"/>
                <w:color w:val="auto"/>
                <w:sz w:val="24"/>
                <w:szCs w:val="24"/>
              </w:rPr>
              <w:t xml:space="preserve">不接受</w:t>
            </w:r>
            <w:bookmarkEnd w:id="22"/>
            <w:r/>
            <w:r/>
          </w:p>
        </w:tc>
      </w:tr>
      <w:tr>
        <w:trPr>
          <w:jc w:val="center"/>
          <w:trHeight w:val="606"/>
        </w:trPr>
        <w:tc>
          <w:tcPr>
            <w:tcW w:w="87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7</w:t>
            </w:r>
            <w:r/>
          </w:p>
        </w:tc>
        <w:tc>
          <w:tcPr>
            <w:tcW w:w="174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质量要求</w:t>
            </w:r>
            <w:r/>
          </w:p>
        </w:tc>
        <w:tc>
          <w:tcPr>
            <w:tcW w:w="6634"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合格。</w:t>
            </w:r>
            <w:r/>
          </w:p>
        </w:tc>
      </w:tr>
      <w:tr>
        <w:trPr>
          <w:jc w:val="center"/>
          <w:trHeight w:val="527"/>
        </w:trPr>
        <w:tc>
          <w:tcPr>
            <w:tcW w:w="87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8</w:t>
            </w:r>
            <w:r/>
          </w:p>
        </w:tc>
        <w:tc>
          <w:tcPr>
            <w:tcW w:w="174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zh-CN"/>
              </w:rPr>
              <w:t xml:space="preserve">工期</w:t>
            </w:r>
            <w:r/>
          </w:p>
        </w:tc>
        <w:tc>
          <w:tcPr>
            <w:tcW w:w="6634"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100</w:t>
            </w:r>
            <w:r>
              <w:rPr>
                <w:rFonts w:hint="eastAsia" w:ascii="宋体" w:hAnsi="宋体" w:eastAsia="宋体" w:cs="宋体"/>
                <w:color w:val="auto"/>
                <w:sz w:val="24"/>
                <w:szCs w:val="24"/>
                <w:lang w:val="en-US" w:eastAsia="zh-CN"/>
              </w:rPr>
              <w:t xml:space="preserve">天</w:t>
            </w:r>
            <w:r/>
          </w:p>
        </w:tc>
      </w:tr>
      <w:tr>
        <w:trPr>
          <w:jc w:val="center"/>
          <w:trHeight w:val="575"/>
        </w:trPr>
        <w:tc>
          <w:tcPr>
            <w:tcW w:w="877"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rPr>
              <w:t xml:space="preserve">.</w:t>
            </w:r>
            <w:r>
              <w:rPr>
                <w:rFonts w:hint="eastAsia" w:ascii="宋体" w:hAnsi="宋体" w:cs="宋体"/>
                <w:color w:val="auto"/>
                <w:sz w:val="24"/>
                <w:szCs w:val="24"/>
                <w:lang w:val="en-US" w:eastAsia="zh-CN"/>
              </w:rPr>
              <w:t xml:space="preserve">9</w:t>
            </w:r>
            <w:r/>
          </w:p>
        </w:tc>
        <w:tc>
          <w:tcPr>
            <w:tcW w:w="174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履约</w:t>
            </w:r>
            <w:r>
              <w:rPr>
                <w:rFonts w:hint="eastAsia" w:ascii="宋体" w:hAnsi="宋体" w:eastAsia="宋体" w:cs="宋体"/>
                <w:color w:val="auto"/>
                <w:sz w:val="24"/>
                <w:szCs w:val="24"/>
                <w:highlight w:val="none"/>
                <w:lang w:val="zh-CN"/>
              </w:rPr>
              <w:t xml:space="preserve">保证金</w:t>
            </w:r>
            <w:r/>
          </w:p>
        </w:tc>
        <w:tc>
          <w:tcPr>
            <w:tcW w:w="6634" w:type="dxa"/>
            <w:vAlign w:val="center"/>
            <w:textDirection w:val="lrTb"/>
            <w:noWrap w:val="false"/>
          </w:tcPr>
          <w:p>
            <w:pPr>
              <w:keepLines w:val="0"/>
              <w:keepNext w:val="0"/>
              <w:pageBreakBefore w:val="0"/>
              <w:spacing w:line="360" w:lineRule="exact"/>
              <w:widowControl/>
              <w:tabs>
                <w:tab w:val="left" w:pos="8460"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不要求</w:t>
            </w:r>
            <w:r/>
          </w:p>
        </w:tc>
      </w:tr>
      <w:tr>
        <w:trPr>
          <w:jc w:val="center"/>
          <w:trHeight w:val="1975"/>
        </w:trPr>
        <w:tc>
          <w:tcPr>
            <w:tcW w:w="87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rPr>
              <w:t xml:space="preserve">.1</w:t>
            </w:r>
            <w:r>
              <w:rPr>
                <w:rFonts w:hint="eastAsia" w:ascii="宋体" w:hAnsi="宋体" w:cs="宋体"/>
                <w:color w:val="auto"/>
                <w:sz w:val="24"/>
                <w:szCs w:val="24"/>
                <w:lang w:val="en-US" w:eastAsia="zh-CN"/>
              </w:rPr>
              <w:t xml:space="preserve">0</w:t>
            </w:r>
            <w:r/>
          </w:p>
        </w:tc>
        <w:tc>
          <w:tcPr>
            <w:tcW w:w="174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color w:val="auto"/>
                <w:sz w:val="24"/>
                <w:szCs w:val="24"/>
                <w:lang w:val="en-US"/>
              </w:rPr>
            </w:pPr>
            <w:r>
              <w:rPr>
                <w:rFonts w:hint="eastAsia" w:ascii="宋体" w:hAnsi="宋体" w:eastAsia="宋体" w:cs="宋体"/>
                <w:b w:val="0"/>
                <w:bCs/>
                <w:color w:val="auto"/>
                <w:sz w:val="24"/>
                <w:szCs w:val="24"/>
                <w:lang w:val="en-US" w:eastAsia="zh-CN"/>
              </w:rPr>
              <w:t xml:space="preserve">付款方式</w:t>
            </w:r>
            <w:r/>
          </w:p>
        </w:tc>
        <w:tc>
          <w:tcPr>
            <w:tcW w:w="6634" w:type="dxa"/>
            <w:vAlign w:val="center"/>
            <w:textDirection w:val="lrTb"/>
            <w:noWrap w:val="false"/>
          </w:tcPr>
          <w:p>
            <w:pPr>
              <w:pStyle w:val="891"/>
              <w:keepLines w:val="0"/>
              <w:keepNext w:val="0"/>
              <w:pageBreakBefore w:val="0"/>
              <w:spacing w:after="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工程签订合同后付至合同价的10%作为预付款；工程竣工验收合格后付至合同价的60%；竣工验收合格之日起一年内付至审计价的97%，余款待质保期满后付清。</w:t>
            </w:r>
            <w:r/>
          </w:p>
          <w:p>
            <w:pPr>
              <w:pStyle w:val="891"/>
              <w:keepLines w:val="0"/>
              <w:keepNext w:val="0"/>
              <w:pageBreakBefore w:val="0"/>
              <w:spacing w:after="0" w:line="440" w:lineRule="exact"/>
              <w:rPr>
                <w:rFonts w:hint="eastAsia" w:ascii="宋体" w:hAnsi="宋体" w:eastAsia="宋体" w:cs="宋体"/>
                <w:b w:val="0"/>
                <w:bCs/>
                <w:color w:val="auto"/>
                <w:sz w:val="24"/>
                <w:szCs w:val="24"/>
                <w:lang w:eastAsia="zh-CN"/>
              </w:rPr>
            </w:pPr>
            <w:r>
              <w:rPr>
                <w:rFonts w:hint="eastAsia" w:ascii="宋体" w:hAnsi="宋体" w:eastAsia="宋体" w:cs="宋体"/>
                <w:color w:val="auto"/>
                <w:sz w:val="24"/>
                <w:szCs w:val="24"/>
              </w:rPr>
              <w:t xml:space="preserve">注：在签订合同时，供应商明确表示无需预付款或者主动要求降低预付款比例的，采购人可不适用预付规定。</w:t>
            </w:r>
            <w:r/>
          </w:p>
        </w:tc>
      </w:tr>
      <w:tr>
        <w:trPr>
          <w:jc w:val="center"/>
          <w:trHeight w:val="1341"/>
        </w:trPr>
        <w:tc>
          <w:tcPr>
            <w:tcW w:w="87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rPr>
              <w:t xml:space="preserve">.1</w:t>
            </w:r>
            <w:r>
              <w:rPr>
                <w:rFonts w:hint="eastAsia" w:ascii="宋体" w:hAnsi="宋体" w:cs="宋体"/>
                <w:color w:val="auto"/>
                <w:sz w:val="24"/>
                <w:szCs w:val="24"/>
                <w:lang w:val="en-US" w:eastAsia="zh-CN"/>
              </w:rPr>
              <w:t xml:space="preserve">1</w:t>
            </w:r>
            <w:r/>
          </w:p>
        </w:tc>
        <w:tc>
          <w:tcPr>
            <w:tcW w:w="174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响应供应商要求澄清磋商文件的截止时间</w:t>
            </w:r>
            <w:r/>
          </w:p>
        </w:tc>
        <w:tc>
          <w:tcPr>
            <w:tcW w:w="6634"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4"/>
                <w:szCs w:val="24"/>
                <w:highlight w:val="none"/>
                <w:lang w:val="zh-CN"/>
              </w:rPr>
            </w:pPr>
            <w:r>
              <w:rPr>
                <w:rFonts w:hint="eastAsia" w:ascii="宋体" w:hAnsi="宋体" w:eastAsia="宋体" w:cs="宋体"/>
                <w:b w:val="0"/>
                <w:bCs/>
                <w:color w:val="auto"/>
                <w:sz w:val="24"/>
                <w:szCs w:val="24"/>
                <w:highlight w:val="none"/>
                <w:lang w:val="en-US" w:eastAsia="zh-CN"/>
              </w:rPr>
              <w:t xml:space="preserve">202</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年</w:t>
            </w:r>
            <w:r>
              <w:rPr>
                <w:rFonts w:hint="eastAsia" w:ascii="宋体" w:hAnsi="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lang w:val="en-US" w:eastAsia="zh-CN"/>
              </w:rPr>
              <w:t xml:space="preserve">月</w:t>
            </w:r>
            <w:r>
              <w:rPr>
                <w:rFonts w:hint="eastAsia" w:ascii="宋体" w:hAnsi="宋体" w:cs="宋体"/>
                <w:b w:val="0"/>
                <w:bCs/>
                <w:color w:val="auto"/>
                <w:sz w:val="24"/>
                <w:szCs w:val="24"/>
                <w:highlight w:val="none"/>
                <w:lang w:val="en-US" w:eastAsia="zh-CN"/>
              </w:rPr>
              <w:t xml:space="preserve">20</w:t>
            </w:r>
            <w:r>
              <w:rPr>
                <w:rFonts w:hint="eastAsia" w:ascii="宋体" w:hAnsi="宋体" w:eastAsia="宋体" w:cs="宋体"/>
                <w:b w:val="0"/>
                <w:bCs/>
                <w:color w:val="auto"/>
                <w:sz w:val="24"/>
                <w:szCs w:val="24"/>
                <w:highlight w:val="none"/>
                <w:lang w:val="zh-CN"/>
              </w:rPr>
              <w:t xml:space="preserve">日</w:t>
            </w:r>
            <w:r>
              <w:rPr>
                <w:rFonts w:hint="eastAsia" w:ascii="宋体" w:hAnsi="宋体" w:cs="宋体"/>
                <w:b w:val="0"/>
                <w:bCs/>
                <w:color w:val="auto"/>
                <w:sz w:val="24"/>
                <w:szCs w:val="24"/>
                <w:highlight w:val="none"/>
                <w:lang w:val="en-US" w:eastAsia="zh-CN"/>
              </w:rPr>
              <w:t xml:space="preserve">15</w:t>
            </w:r>
            <w:r>
              <w:rPr>
                <w:rFonts w:hint="eastAsia" w:ascii="宋体" w:hAnsi="宋体" w:eastAsia="宋体" w:cs="宋体"/>
                <w:b w:val="0"/>
                <w:bCs/>
                <w:color w:val="auto"/>
                <w:sz w:val="24"/>
                <w:szCs w:val="24"/>
                <w:highlight w:val="none"/>
                <w:lang w:val="en-US" w:eastAsia="zh-CN"/>
              </w:rPr>
              <w:t xml:space="preserve">时</w:t>
            </w:r>
            <w:r>
              <w:rPr>
                <w:rFonts w:hint="eastAsia" w:ascii="宋体" w:hAnsi="宋体" w:cs="宋体"/>
                <w:b w:val="0"/>
                <w:bCs/>
                <w:color w:val="auto"/>
                <w:sz w:val="24"/>
                <w:szCs w:val="24"/>
                <w:highlight w:val="none"/>
                <w:lang w:val="en-US" w:eastAsia="zh-CN"/>
              </w:rPr>
              <w:t xml:space="preserve">00</w:t>
            </w:r>
            <w:r>
              <w:rPr>
                <w:rFonts w:hint="eastAsia" w:ascii="宋体" w:hAnsi="宋体" w:eastAsia="宋体" w:cs="宋体"/>
                <w:b w:val="0"/>
                <w:bCs/>
                <w:color w:val="auto"/>
                <w:sz w:val="24"/>
                <w:szCs w:val="24"/>
                <w:highlight w:val="none"/>
                <w:lang w:val="zh-CN"/>
              </w:rPr>
              <w:t xml:space="preserve">分</w:t>
            </w:r>
            <w:r/>
          </w:p>
        </w:tc>
      </w:tr>
      <w:tr>
        <w:trPr>
          <w:jc w:val="center"/>
          <w:trHeight w:val="925"/>
        </w:trPr>
        <w:tc>
          <w:tcPr>
            <w:tcW w:w="87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rPr>
              <w:t xml:space="preserve">.1</w:t>
            </w:r>
            <w:r>
              <w:rPr>
                <w:rFonts w:hint="eastAsia" w:ascii="宋体" w:hAnsi="宋体" w:cs="宋体"/>
                <w:color w:val="auto"/>
                <w:sz w:val="24"/>
                <w:szCs w:val="24"/>
                <w:lang w:val="en-US" w:eastAsia="zh-CN"/>
              </w:rPr>
              <w:t xml:space="preserve">2</w:t>
            </w:r>
            <w:r/>
          </w:p>
        </w:tc>
        <w:tc>
          <w:tcPr>
            <w:tcW w:w="174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投标截止时间</w:t>
            </w:r>
            <w:r/>
          </w:p>
        </w:tc>
        <w:tc>
          <w:tcPr>
            <w:tcW w:w="6634" w:type="dxa"/>
            <w:vAlign w:val="center"/>
            <w:textDirection w:val="lrTb"/>
            <w:noWrap w:val="false"/>
          </w:tcPr>
          <w:p>
            <w:pPr>
              <w:keepLines w:val="0"/>
              <w:keepNext w:val="0"/>
              <w:pageBreakBefore w:val="0"/>
              <w:spacing w:line="360" w:lineRule="exact"/>
              <w:widowControl/>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 xml:space="preserve">与开标截止日时点相同。</w:t>
            </w:r>
            <w:r/>
          </w:p>
        </w:tc>
      </w:tr>
      <w:tr>
        <w:trPr>
          <w:jc w:val="center"/>
          <w:trHeight w:val="1235"/>
        </w:trPr>
        <w:tc>
          <w:tcPr>
            <w:tcW w:w="87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rPr>
              <w:t xml:space="preserve">.1</w:t>
            </w:r>
            <w:r>
              <w:rPr>
                <w:rFonts w:hint="eastAsia" w:ascii="宋体" w:hAnsi="宋体" w:cs="宋体"/>
                <w:color w:val="auto"/>
                <w:sz w:val="24"/>
                <w:szCs w:val="24"/>
                <w:lang w:val="en-US" w:eastAsia="zh-CN"/>
              </w:rPr>
              <w:t xml:space="preserve">3</w:t>
            </w:r>
            <w:r/>
          </w:p>
        </w:tc>
        <w:tc>
          <w:tcPr>
            <w:tcW w:w="174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响应供应商确认收到磋商文件澄清的时间</w:t>
            </w:r>
            <w:r/>
          </w:p>
        </w:tc>
        <w:tc>
          <w:tcPr>
            <w:tcW w:w="6634"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投标截止时间前，供应商自行关注“江苏政府采购网（</w:t>
            </w:r>
            <w:r>
              <w:rPr>
                <w:rFonts w:hint="eastAsia" w:ascii="宋体" w:hAnsi="宋体" w:eastAsia="宋体" w:cs="宋体"/>
                <w:color w:val="auto"/>
                <w:sz w:val="24"/>
                <w:szCs w:val="24"/>
                <w:u w:val="single"/>
              </w:rPr>
              <w:t xml:space="preserve">http://www.ccgp-jiangsu.gov.cn/</w:t>
            </w:r>
            <w:r>
              <w:rPr>
                <w:rFonts w:hint="eastAsia" w:ascii="宋体" w:hAnsi="宋体" w:eastAsia="宋体" w:cs="宋体"/>
                <w:color w:val="auto"/>
                <w:sz w:val="24"/>
                <w:szCs w:val="24"/>
                <w:lang w:val="zh-CN"/>
              </w:rPr>
              <w:t xml:space="preserve">）”</w:t>
            </w:r>
            <w:r/>
          </w:p>
        </w:tc>
      </w:tr>
      <w:tr>
        <w:trPr>
          <w:jc w:val="center"/>
          <w:trHeight w:val="1565"/>
        </w:trPr>
        <w:tc>
          <w:tcPr>
            <w:tcW w:w="877"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4</w:t>
            </w:r>
            <w:r/>
          </w:p>
        </w:tc>
        <w:tc>
          <w:tcPr>
            <w:tcW w:w="174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响应供应商确认收到磋商文件修改、补充的时间</w:t>
            </w:r>
            <w:r/>
          </w:p>
        </w:tc>
        <w:tc>
          <w:tcPr>
            <w:tcW w:w="6634"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投标截止时间前，供应商自行关注“江苏政府采购网（</w:t>
            </w:r>
            <w:r>
              <w:rPr>
                <w:rFonts w:hint="eastAsia" w:ascii="宋体" w:hAnsi="宋体" w:eastAsia="宋体" w:cs="宋体"/>
                <w:color w:val="auto"/>
                <w:sz w:val="24"/>
                <w:szCs w:val="24"/>
                <w:u w:val="single"/>
              </w:rPr>
              <w:t xml:space="preserve">http://www.ccgp-jiangsu.gov.cn/</w:t>
            </w:r>
            <w:r>
              <w:rPr>
                <w:rFonts w:hint="eastAsia" w:ascii="宋体" w:hAnsi="宋体" w:eastAsia="宋体" w:cs="宋体"/>
                <w:color w:val="auto"/>
                <w:sz w:val="24"/>
                <w:szCs w:val="24"/>
                <w:lang w:val="zh-CN"/>
              </w:rPr>
              <w:t xml:space="preserve">）”</w:t>
            </w:r>
            <w:r/>
          </w:p>
        </w:tc>
      </w:tr>
      <w:tr>
        <w:trPr>
          <w:jc w:val="center"/>
          <w:trHeight w:val="541"/>
        </w:trPr>
        <w:tc>
          <w:tcPr>
            <w:tcW w:w="877"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5</w:t>
            </w:r>
            <w:r/>
          </w:p>
        </w:tc>
        <w:tc>
          <w:tcPr>
            <w:tcW w:w="174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投标有效期</w:t>
            </w:r>
            <w:r/>
          </w:p>
        </w:tc>
        <w:tc>
          <w:tcPr>
            <w:tcW w:w="6634"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自投标截止之日起60天</w:t>
            </w:r>
            <w:r/>
          </w:p>
        </w:tc>
      </w:tr>
      <w:tr>
        <w:trPr>
          <w:jc w:val="center"/>
          <w:trHeight w:val="875"/>
        </w:trPr>
        <w:tc>
          <w:tcPr>
            <w:tcW w:w="877"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6</w:t>
            </w:r>
            <w:r/>
          </w:p>
        </w:tc>
        <w:tc>
          <w:tcPr>
            <w:tcW w:w="174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构成商务标书的其他材料</w:t>
            </w:r>
            <w:r/>
          </w:p>
        </w:tc>
        <w:tc>
          <w:tcPr>
            <w:tcW w:w="6634"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按磋商文件要求</w:t>
            </w:r>
            <w:r/>
          </w:p>
        </w:tc>
      </w:tr>
      <w:tr>
        <w:trPr>
          <w:jc w:val="center"/>
          <w:trHeight w:val="1604"/>
        </w:trPr>
        <w:tc>
          <w:tcPr>
            <w:tcW w:w="877"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7</w:t>
            </w:r>
            <w:r/>
          </w:p>
        </w:tc>
        <w:tc>
          <w:tcPr>
            <w:tcW w:w="174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响应供应商资格要求的证明材料和情况说明</w:t>
            </w:r>
            <w:r/>
          </w:p>
        </w:tc>
        <w:tc>
          <w:tcPr>
            <w:tcW w:w="6634"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highlight w:val="none"/>
                <w:lang w:val="zh-CN"/>
              </w:rPr>
              <w:t xml:space="preserve">见磋商文件</w:t>
            </w:r>
            <w:r/>
          </w:p>
        </w:tc>
      </w:tr>
      <w:tr>
        <w:trPr>
          <w:jc w:val="center"/>
          <w:trHeight w:val="546"/>
        </w:trPr>
        <w:tc>
          <w:tcPr>
            <w:tcW w:w="877"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8</w:t>
            </w:r>
            <w:r/>
          </w:p>
        </w:tc>
        <w:tc>
          <w:tcPr>
            <w:tcW w:w="174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构成技术标书的其他材料</w:t>
            </w:r>
            <w:r/>
          </w:p>
        </w:tc>
        <w:tc>
          <w:tcPr>
            <w:tcW w:w="6634" w:type="dxa"/>
            <w:vAlign w:val="center"/>
            <w:textDirection w:val="lrTb"/>
            <w:noWrap w:val="false"/>
          </w:tcPr>
          <w:p>
            <w:pPr>
              <w:keepLines w:val="0"/>
              <w:keepNext w:val="0"/>
              <w:pageBreakBefore w:val="0"/>
              <w:spacing w:line="360" w:lineRule="exact"/>
              <w:widowControl/>
              <w:tabs>
                <w:tab w:val="left" w:pos="7665" w:leader="none"/>
              </w:tabs>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按磋商文件要求</w:t>
            </w:r>
            <w:r/>
          </w:p>
        </w:tc>
      </w:tr>
      <w:tr>
        <w:trPr>
          <w:jc w:val="center"/>
          <w:trHeight w:val="575"/>
        </w:trPr>
        <w:tc>
          <w:tcPr>
            <w:tcW w:w="877"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rPr>
              <w:t xml:space="preserve">.</w:t>
            </w:r>
            <w:r>
              <w:rPr>
                <w:rFonts w:hint="eastAsia" w:ascii="宋体" w:hAnsi="宋体" w:cs="宋体"/>
                <w:color w:val="auto"/>
                <w:sz w:val="24"/>
                <w:szCs w:val="24"/>
                <w:lang w:val="en-US" w:eastAsia="zh-CN"/>
              </w:rPr>
              <w:t xml:space="preserve">19</w:t>
            </w:r>
            <w:r/>
          </w:p>
        </w:tc>
        <w:tc>
          <w:tcPr>
            <w:tcW w:w="174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最高限价</w:t>
            </w:r>
            <w:r/>
          </w:p>
        </w:tc>
        <w:tc>
          <w:tcPr>
            <w:tcW w:w="6634" w:type="dxa"/>
            <w:vAlign w:val="center"/>
            <w:textDirection w:val="lrTb"/>
            <w:noWrap w:val="false"/>
          </w:tcPr>
          <w:p>
            <w:pPr>
              <w:keepLines w:val="0"/>
              <w:keepNext w:val="0"/>
              <w:pageBreakBefore w:val="0"/>
              <w:spacing w:line="360" w:lineRule="exact"/>
              <w:widowControl/>
              <w:tabs>
                <w:tab w:val="left" w:pos="7665" w:leader="none"/>
              </w:tabs>
              <w:rPr>
                <w:rFonts w:hint="eastAsia" w:ascii="宋体" w:hAnsi="宋体" w:eastAsia="宋体" w:cs="宋体"/>
                <w:color w:val="auto"/>
                <w:sz w:val="24"/>
                <w:szCs w:val="24"/>
                <w:lang w:eastAsia="zh-CN"/>
              </w:rPr>
            </w:pPr>
            <w:r>
              <w:rPr>
                <w:rFonts w:hint="eastAsia" w:cs="宋体"/>
                <w:color w:val="auto"/>
                <w:sz w:val="24"/>
                <w:szCs w:val="24"/>
                <w:lang w:val="en-US" w:eastAsia="zh-CN"/>
              </w:rPr>
              <w:t xml:space="preserve">361万</w:t>
            </w:r>
            <w:r>
              <w:rPr>
                <w:rFonts w:hint="eastAsia" w:ascii="宋体" w:hAnsi="宋体" w:eastAsia="宋体" w:cs="宋体"/>
                <w:b w:val="0"/>
                <w:bCs w:val="0"/>
                <w:color w:val="auto"/>
                <w:sz w:val="24"/>
                <w:szCs w:val="24"/>
                <w:u w:val="none"/>
                <w:lang w:val="en-US" w:eastAsia="zh-CN"/>
              </w:rPr>
              <w:t xml:space="preserve">元</w:t>
            </w:r>
            <w:r/>
          </w:p>
        </w:tc>
      </w:tr>
      <w:tr>
        <w:trPr>
          <w:jc w:val="center"/>
          <w:trHeight w:val="2757"/>
        </w:trPr>
        <w:tc>
          <w:tcPr>
            <w:tcW w:w="87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rPr>
              <w:t xml:space="preserve">2</w:t>
            </w:r>
            <w:r>
              <w:rPr>
                <w:rFonts w:hint="eastAsia" w:ascii="宋体" w:hAnsi="宋体" w:cs="宋体"/>
                <w:color w:val="auto"/>
                <w:sz w:val="24"/>
                <w:szCs w:val="24"/>
                <w:lang w:val="en-US" w:eastAsia="zh-CN"/>
              </w:rPr>
              <w:t xml:space="preserve">0</w:t>
            </w:r>
            <w:r/>
          </w:p>
        </w:tc>
        <w:tc>
          <w:tcPr>
            <w:tcW w:w="174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磋商报价范围</w:t>
            </w:r>
            <w:r/>
          </w:p>
        </w:tc>
        <w:tc>
          <w:tcPr>
            <w:tcW w:w="6634"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GB"/>
              </w:rPr>
              <w:t xml:space="preserve">磋商报价</w:t>
            </w:r>
            <w:r>
              <w:rPr>
                <w:rFonts w:hint="eastAsia" w:ascii="宋体" w:hAnsi="宋体" w:eastAsia="宋体" w:cs="宋体"/>
                <w:color w:val="auto"/>
                <w:sz w:val="24"/>
                <w:szCs w:val="24"/>
                <w:lang w:val="en-US" w:eastAsia="zh-CN"/>
              </w:rPr>
              <w:t xml:space="preserve">为</w:t>
            </w:r>
            <w:r>
              <w:rPr>
                <w:rFonts w:hint="eastAsia" w:ascii="宋体" w:hAnsi="宋体" w:eastAsia="宋体" w:cs="宋体"/>
                <w:color w:val="auto"/>
                <w:sz w:val="24"/>
                <w:szCs w:val="24"/>
                <w:lang w:val="en-GB"/>
              </w:rPr>
              <w:t xml:space="preserve">含税全包价</w:t>
            </w:r>
            <w:r>
              <w:rPr>
                <w:rFonts w:hint="eastAsia" w:ascii="宋体" w:hAnsi="宋体" w:eastAsia="宋体" w:cs="宋体"/>
                <w:color w:val="auto"/>
                <w:sz w:val="24"/>
                <w:szCs w:val="24"/>
                <w:lang w:val="en-GB" w:eastAsia="zh-CN"/>
              </w:rPr>
              <w:t xml:space="preserve">，</w:t>
            </w:r>
            <w:r>
              <w:rPr>
                <w:rFonts w:hint="eastAsia" w:ascii="宋体" w:hAnsi="宋体" w:eastAsia="宋体" w:cs="宋体"/>
                <w:color w:val="auto"/>
                <w:sz w:val="24"/>
                <w:szCs w:val="24"/>
                <w:lang w:val="en-US" w:eastAsia="zh-CN"/>
              </w:rPr>
              <w:t xml:space="preserve">投标报价</w:t>
            </w:r>
            <w:r>
              <w:rPr>
                <w:rFonts w:hint="eastAsia" w:ascii="宋体" w:hAnsi="宋体" w:eastAsia="宋体" w:cs="宋体"/>
                <w:color w:val="auto"/>
                <w:sz w:val="24"/>
                <w:szCs w:val="24"/>
                <w:lang w:val="en-GB"/>
              </w:rPr>
              <w:t xml:space="preserve">包括完成该项工作所需的</w:t>
            </w:r>
            <w:r>
              <w:rPr>
                <w:rFonts w:hint="eastAsia" w:ascii="宋体" w:hAnsi="宋体" w:eastAsia="宋体" w:cs="宋体"/>
                <w:color w:val="auto"/>
                <w:sz w:val="24"/>
                <w:szCs w:val="24"/>
                <w:lang w:val="en-GB" w:eastAsia="zh-CN"/>
              </w:rPr>
              <w:t xml:space="preserve">设计费、</w:t>
            </w:r>
            <w:r>
              <w:rPr>
                <w:rFonts w:hint="eastAsia" w:ascii="宋体" w:hAnsi="宋体" w:eastAsia="宋体" w:cs="宋体"/>
                <w:color w:val="auto"/>
                <w:sz w:val="24"/>
                <w:szCs w:val="24"/>
                <w:lang w:val="en-GB"/>
              </w:rPr>
              <w:t xml:space="preserve">人工费、技术服务费、设备使用费、运输费、交通费、保险、安全、人身意外伤亡、利润、税金、中标服务费</w:t>
            </w:r>
            <w:r>
              <w:rPr>
                <w:rFonts w:hint="eastAsia" w:ascii="宋体" w:hAnsi="宋体" w:cs="宋体"/>
                <w:color w:val="auto"/>
                <w:sz w:val="24"/>
                <w:szCs w:val="24"/>
                <w:lang w:val="en-GB" w:eastAsia="zh-CN"/>
              </w:rPr>
              <w:t xml:space="preserve">、</w:t>
            </w:r>
            <w:r>
              <w:rPr>
                <w:rFonts w:hint="eastAsia" w:ascii="宋体" w:hAnsi="宋体" w:eastAsia="宋体" w:cs="宋体"/>
                <w:color w:val="auto"/>
                <w:sz w:val="24"/>
                <w:szCs w:val="24"/>
                <w:lang w:val="en-GB"/>
              </w:rPr>
              <w:t xml:space="preserve">政策性文件规定及合同包含的所有风险、责任等一切费用，响应单位在进行报价时应充分考虑到各环节成本因素，报价一经报定，不得更改，并作为中标后开展工作的收费标准。</w:t>
            </w:r>
            <w:r/>
          </w:p>
        </w:tc>
      </w:tr>
      <w:tr>
        <w:trPr>
          <w:jc w:val="center"/>
          <w:trHeight w:val="977"/>
        </w:trPr>
        <w:tc>
          <w:tcPr>
            <w:tcW w:w="87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rPr>
              <w:t xml:space="preserve">.2</w:t>
            </w:r>
            <w:r>
              <w:rPr>
                <w:rFonts w:hint="eastAsia" w:ascii="宋体" w:hAnsi="宋体" w:cs="宋体"/>
                <w:color w:val="auto"/>
                <w:sz w:val="24"/>
                <w:szCs w:val="24"/>
                <w:lang w:val="en-US" w:eastAsia="zh-CN"/>
              </w:rPr>
              <w:t xml:space="preserve">1</w:t>
            </w:r>
            <w:r/>
          </w:p>
        </w:tc>
        <w:tc>
          <w:tcPr>
            <w:tcW w:w="174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是否允许递交备选投标方案</w:t>
            </w:r>
            <w:r/>
          </w:p>
        </w:tc>
        <w:tc>
          <w:tcPr>
            <w:tcW w:w="6634"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 不允许</w:t>
            </w:r>
            <w:r/>
          </w:p>
          <w:p>
            <w:pP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 允  许</w:t>
            </w:r>
            <w:r/>
          </w:p>
        </w:tc>
      </w:tr>
      <w:tr>
        <w:trPr>
          <w:jc w:val="center"/>
          <w:trHeight w:val="1353"/>
        </w:trPr>
        <w:tc>
          <w:tcPr>
            <w:tcW w:w="877"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2</w:t>
            </w:r>
            <w:r/>
          </w:p>
        </w:tc>
        <w:tc>
          <w:tcPr>
            <w:tcW w:w="174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递交响应文件时间及地点</w:t>
            </w:r>
            <w:r/>
          </w:p>
        </w:tc>
        <w:tc>
          <w:tcPr>
            <w:tcW w:w="6634"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rPr>
              <w:t xml:space="preserve">本项目通过“苏采云”系统进行电子采购，即供应商响应文件从政府采购客户端工具制作并通过“苏采云”系统提交。</w:t>
            </w:r>
            <w:r/>
          </w:p>
          <w:p>
            <w:pP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供应商应当通过“苏采云”系统提交数据电文形式的响应文件（即电子投标）。未进行线上响应文件提交并解密(因“苏采云”系统导致解密失败的除外)的供应商，响应无效。</w:t>
            </w:r>
            <w:r/>
          </w:p>
          <w:p>
            <w:pPr>
              <w:pStyle w:val="890"/>
              <w:ind w:firstLine="54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“CA数字证书”的获取：供应商需办理CA锁，“CA数字证书”的办理方法详见“江苏省政府采购数字证书CA及电子签章办理指南”，网址：</w:t>
            </w:r>
            <w:r>
              <w:rPr>
                <w:rFonts w:hint="eastAsia" w:ascii="宋体" w:hAnsi="宋体" w:eastAsia="宋体" w:cs="宋体"/>
                <w:color w:val="auto"/>
                <w:sz w:val="24"/>
                <w:szCs w:val="24"/>
                <w:lang w:val="zh-CN"/>
              </w:rPr>
              <w:fldChar w:fldCharType="begin"/>
            </w:r>
            <w:r>
              <w:rPr>
                <w:rFonts w:hint="eastAsia" w:ascii="宋体" w:hAnsi="宋体" w:eastAsia="宋体" w:cs="宋体"/>
                <w:color w:val="auto"/>
                <w:sz w:val="24"/>
                <w:szCs w:val="24"/>
                <w:lang w:val="zh-CN"/>
              </w:rPr>
              <w:instrText xml:space="preserve"> HYPERLINK "http://jsxcmm." </w:instrText>
            </w:r>
            <w:r>
              <w:rPr>
                <w:rFonts w:hint="eastAsia" w:ascii="宋体" w:hAnsi="宋体" w:eastAsia="宋体" w:cs="宋体"/>
                <w:color w:val="auto"/>
                <w:sz w:val="24"/>
                <w:szCs w:val="24"/>
                <w:lang w:val="zh-CN"/>
              </w:rPr>
              <w:fldChar w:fldCharType="separate"/>
            </w:r>
            <w:r>
              <w:rPr>
                <w:rStyle w:val="886"/>
                <w:rFonts w:hint="eastAsia" w:ascii="宋体" w:hAnsi="宋体" w:eastAsia="宋体" w:cs="宋体"/>
                <w:color w:val="auto"/>
                <w:sz w:val="24"/>
                <w:szCs w:val="24"/>
                <w:lang w:val="zh-CN"/>
              </w:rPr>
              <w:t xml:space="preserve">http://jsxcmm.</w:t>
            </w:r>
            <w:r>
              <w:rPr>
                <w:rFonts w:hint="eastAsia" w:ascii="宋体" w:hAnsi="宋体" w:eastAsia="宋体" w:cs="宋体"/>
                <w:color w:val="auto"/>
                <w:sz w:val="24"/>
                <w:szCs w:val="24"/>
                <w:lang w:val="zh-CN"/>
              </w:rPr>
              <w:fldChar w:fldCharType="end"/>
            </w:r>
            <w:r>
              <w:rPr>
                <w:rFonts w:hint="eastAsia" w:ascii="宋体" w:hAnsi="宋体" w:eastAsia="宋体" w:cs="宋体"/>
                <w:color w:val="auto"/>
                <w:sz w:val="24"/>
                <w:szCs w:val="24"/>
                <w:lang w:val="zh-CN"/>
              </w:rPr>
              <w:t xml:space="preserve">com/help/</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zh-CN"/>
              </w:rPr>
              <w:t xml:space="preserve">help.html。</w:t>
            </w:r>
            <w:r/>
          </w:p>
          <w:p>
            <w:pP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color w:val="auto"/>
                <w:sz w:val="24"/>
                <w:szCs w:val="24"/>
                <w:lang w:val="zh-CN"/>
              </w:rPr>
              <w:fldChar w:fldCharType="begin"/>
            </w:r>
            <w:r>
              <w:rPr>
                <w:rFonts w:hint="eastAsia" w:ascii="宋体" w:hAnsi="宋体" w:eastAsia="宋体" w:cs="宋体"/>
                <w:color w:val="auto"/>
                <w:sz w:val="24"/>
                <w:szCs w:val="24"/>
                <w:lang w:val="zh-CN"/>
              </w:rPr>
              <w:instrText xml:space="preserve"> HYPERLINK "http://jszfcg.jsczt.cn/" </w:instrText>
            </w:r>
            <w:r>
              <w:rPr>
                <w:rFonts w:hint="eastAsia" w:ascii="宋体" w:hAnsi="宋体" w:eastAsia="宋体" w:cs="宋体"/>
                <w:color w:val="auto"/>
                <w:sz w:val="24"/>
                <w:szCs w:val="24"/>
                <w:lang w:val="zh-CN"/>
              </w:rPr>
              <w:fldChar w:fldCharType="separate"/>
            </w:r>
            <w:r>
              <w:rPr>
                <w:rFonts w:hint="eastAsia" w:ascii="宋体" w:hAnsi="宋体" w:eastAsia="宋体" w:cs="宋体"/>
                <w:color w:val="auto"/>
                <w:sz w:val="24"/>
                <w:szCs w:val="24"/>
                <w:lang w:val="zh-CN"/>
              </w:rPr>
              <w:t xml:space="preserve">http://jszfcg.jsczt.cn/</w:t>
            </w:r>
            <w:r>
              <w:rPr>
                <w:rFonts w:hint="eastAsia" w:ascii="宋体" w:hAnsi="宋体" w:eastAsia="宋体" w:cs="宋体"/>
                <w:color w:val="auto"/>
                <w:sz w:val="24"/>
                <w:szCs w:val="24"/>
                <w:lang w:val="zh-CN"/>
              </w:rPr>
              <w:fldChar w:fldCharType="end"/>
            </w:r>
            <w:r>
              <w:rPr>
                <w:rFonts w:hint="eastAsia" w:ascii="宋体" w:hAnsi="宋体" w:eastAsia="宋体" w:cs="宋体"/>
                <w:color w:val="auto"/>
                <w:sz w:val="24"/>
                <w:szCs w:val="24"/>
                <w:lang w:val="zh-CN"/>
              </w:rPr>
              <w:t xml:space="preserve">），按照要求通过互联网方式提交</w:t>
            </w:r>
            <w:r>
              <w:rPr>
                <w:rFonts w:hint="eastAsia" w:ascii="宋体" w:hAnsi="宋体" w:eastAsia="宋体" w:cs="宋体"/>
                <w:color w:val="auto"/>
                <w:sz w:val="24"/>
                <w:szCs w:val="24"/>
                <w:lang w:val="en-US" w:eastAsia="zh-CN"/>
              </w:rPr>
              <w:t xml:space="preserve">投标</w:t>
            </w:r>
            <w:r>
              <w:rPr>
                <w:rFonts w:hint="eastAsia" w:ascii="宋体" w:hAnsi="宋体" w:eastAsia="宋体" w:cs="宋体"/>
                <w:color w:val="auto"/>
                <w:sz w:val="24"/>
                <w:szCs w:val="24"/>
                <w:lang w:val="zh-CN"/>
              </w:rPr>
              <w:t xml:space="preserve">文件。</w:t>
            </w:r>
            <w:r/>
          </w:p>
          <w:p>
            <w:pP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“苏采云”系统使用要求：</w:t>
            </w:r>
            <w:r/>
          </w:p>
          <w:p>
            <w:pP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使用谷歌浏览器参与不见面开标及</w:t>
            </w:r>
            <w:r>
              <w:rPr>
                <w:rFonts w:hint="eastAsia" w:ascii="宋体" w:hAnsi="宋体" w:eastAsia="宋体" w:cs="宋体"/>
                <w:color w:val="auto"/>
                <w:sz w:val="24"/>
                <w:szCs w:val="24"/>
                <w:lang w:val="en-US" w:eastAsia="zh-CN"/>
              </w:rPr>
              <w:t xml:space="preserve">开标</w:t>
            </w:r>
            <w:r>
              <w:rPr>
                <w:rFonts w:hint="eastAsia" w:ascii="宋体" w:hAnsi="宋体" w:eastAsia="宋体" w:cs="宋体"/>
                <w:color w:val="auto"/>
                <w:sz w:val="24"/>
                <w:szCs w:val="24"/>
                <w:lang w:val="zh-CN"/>
              </w:rPr>
              <w:t xml:space="preserve">环节。</w:t>
            </w:r>
            <w:r/>
          </w:p>
          <w:p>
            <w:pP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电脑需提前准备好麦克风、音响，摄像头，提前检查保证能够正常使用。</w:t>
            </w:r>
            <w:r/>
          </w:p>
          <w:p>
            <w:pP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操作系统至少win7以上，建议使用win10操作系统。</w:t>
            </w:r>
            <w:r/>
          </w:p>
          <w:p>
            <w:pP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开标时间：</w:t>
            </w:r>
            <w:r>
              <w:rPr>
                <w:rFonts w:hint="eastAsia" w:ascii="宋体" w:hAnsi="宋体" w:eastAsia="宋体" w:cs="宋体"/>
                <w:color w:val="auto"/>
                <w:sz w:val="24"/>
                <w:szCs w:val="24"/>
              </w:rPr>
              <w:t xml:space="preserve">202</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年</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月</w:t>
            </w:r>
            <w:r>
              <w:rPr>
                <w:rFonts w:hint="eastAsia" w:ascii="宋体" w:hAnsi="宋体" w:cs="宋体"/>
                <w:color w:val="auto"/>
                <w:sz w:val="24"/>
                <w:szCs w:val="24"/>
                <w:lang w:val="en-US" w:eastAsia="zh-CN"/>
              </w:rPr>
              <w:t xml:space="preserve">23</w:t>
            </w:r>
            <w:r>
              <w:rPr>
                <w:rFonts w:hint="eastAsia" w:ascii="宋体" w:hAnsi="宋体" w:eastAsia="宋体" w:cs="宋体"/>
                <w:color w:val="auto"/>
                <w:sz w:val="24"/>
                <w:szCs w:val="24"/>
              </w:rPr>
              <w:t xml:space="preserve">日</w:t>
            </w:r>
            <w:r>
              <w:rPr>
                <w:rFonts w:hint="eastAsia" w:ascii="宋体" w:hAnsi="宋体" w:cs="宋体"/>
                <w:color w:val="auto"/>
                <w:sz w:val="24"/>
                <w:szCs w:val="24"/>
                <w:lang w:val="en-US" w:eastAsia="zh-CN"/>
              </w:rPr>
              <w:t xml:space="preserve">15：00</w:t>
            </w:r>
            <w:r>
              <w:rPr>
                <w:rFonts w:hint="eastAsia" w:ascii="宋体" w:hAnsi="宋体" w:eastAsia="宋体" w:cs="宋体"/>
                <w:color w:val="auto"/>
                <w:sz w:val="24"/>
                <w:szCs w:val="24"/>
                <w:lang w:val="en-US" w:eastAsia="zh-CN"/>
              </w:rPr>
              <w:t xml:space="preserve">时</w:t>
            </w:r>
            <w:r/>
          </w:p>
          <w:p>
            <w:pPr>
              <w:pStyle w:val="1301"/>
              <w:keepLines w:val="0"/>
              <w:keepNext w:val="0"/>
              <w:pageBreakBefore w:val="0"/>
              <w:spacing w:line="3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lang w:val="zh-CN" w:eastAsia="zh-CN" w:bidi="ar-SA"/>
              </w:rPr>
              <w:t xml:space="preserve">开标地点：</w:t>
            </w:r>
            <w:r>
              <w:rPr>
                <w:rFonts w:hint="eastAsia" w:ascii="宋体" w:hAnsi="宋体" w:eastAsia="宋体" w:cs="宋体"/>
                <w:b/>
                <w:bCs/>
                <w:color w:val="auto"/>
                <w:sz w:val="24"/>
                <w:szCs w:val="24"/>
                <w:lang w:val="zh-CN" w:eastAsia="zh-CN" w:bidi="ar-SA"/>
              </w:rPr>
              <w:t xml:space="preserve">“苏采云”系统（网址：</w:t>
            </w:r>
            <w:r>
              <w:rPr>
                <w:rFonts w:hint="eastAsia" w:ascii="宋体" w:hAnsi="宋体" w:eastAsia="宋体" w:cs="宋体"/>
                <w:b/>
                <w:bCs/>
                <w:color w:val="auto"/>
                <w:sz w:val="24"/>
                <w:szCs w:val="24"/>
                <w:lang w:val="zh-CN" w:eastAsia="zh-CN" w:bidi="ar-SA"/>
              </w:rPr>
              <w:fldChar w:fldCharType="begin"/>
            </w:r>
            <w:r>
              <w:rPr>
                <w:rFonts w:hint="eastAsia" w:ascii="宋体" w:hAnsi="宋体" w:eastAsia="宋体" w:cs="宋体"/>
                <w:b/>
                <w:bCs/>
                <w:color w:val="auto"/>
                <w:sz w:val="24"/>
                <w:szCs w:val="24"/>
                <w:lang w:val="zh-CN" w:eastAsia="zh-CN" w:bidi="ar-SA"/>
              </w:rPr>
              <w:instrText xml:space="preserve"> HYPERLINK "http://jszfcg.jsczt.cn/）\“开标大厅，点击\“苏采云\”进入系统\“开标大厅\”。）" </w:instrText>
            </w:r>
            <w:r>
              <w:rPr>
                <w:rFonts w:hint="eastAsia" w:ascii="宋体" w:hAnsi="宋体" w:eastAsia="宋体" w:cs="宋体"/>
                <w:b/>
                <w:bCs/>
                <w:color w:val="auto"/>
                <w:sz w:val="24"/>
                <w:szCs w:val="24"/>
                <w:lang w:val="zh-CN" w:eastAsia="zh-CN" w:bidi="ar-SA"/>
              </w:rPr>
              <w:fldChar w:fldCharType="separate"/>
            </w:r>
            <w:r>
              <w:rPr>
                <w:rStyle w:val="1287"/>
                <w:rFonts w:hint="eastAsia" w:ascii="宋体" w:hAnsi="宋体" w:eastAsia="宋体" w:cs="宋体"/>
                <w:b/>
                <w:bCs/>
                <w:color w:val="auto"/>
                <w:sz w:val="24"/>
                <w:szCs w:val="24"/>
                <w:lang w:val="zh-CN" w:eastAsia="zh-CN" w:bidi="ar-SA"/>
              </w:rPr>
              <w:t xml:space="preserve">http://jszfcg.jsczt.cn/）“开标大厅，点击“苏采云”进入系统“开标大厅”。）</w:t>
            </w:r>
            <w:r>
              <w:rPr>
                <w:rFonts w:hint="eastAsia" w:ascii="宋体" w:hAnsi="宋体" w:eastAsia="宋体" w:cs="宋体"/>
                <w:b/>
                <w:bCs/>
                <w:color w:val="auto"/>
                <w:sz w:val="24"/>
                <w:szCs w:val="24"/>
                <w:lang w:val="zh-CN" w:eastAsia="zh-CN" w:bidi="ar-SA"/>
              </w:rPr>
              <w:fldChar w:fldCharType="end"/>
            </w:r>
            <w:r>
              <w:rPr>
                <w:rFonts w:hint="eastAsia" w:ascii="宋体" w:hAnsi="宋体" w:eastAsia="宋体" w:cs="宋体"/>
                <w:color w:val="auto"/>
                <w:sz w:val="24"/>
                <w:szCs w:val="24"/>
                <w:highlight w:val="none"/>
                <w:lang w:val="zh-CN"/>
              </w:rPr>
              <w:t xml:space="preserve"> </w:t>
            </w:r>
            <w:r/>
          </w:p>
          <w:p>
            <w:pPr>
              <w:pStyle w:val="1301"/>
              <w:keepLines w:val="0"/>
              <w:keepNext w:val="0"/>
              <w:pageBreakBefore w:val="0"/>
              <w:spacing w:line="360" w:lineRule="exact"/>
              <w:widowControl/>
              <w:rPr>
                <w:rFonts w:hint="eastAsia" w:ascii="宋体" w:hAnsi="宋体" w:eastAsia="宋体" w:cs="宋体"/>
                <w:color w:val="auto"/>
                <w:sz w:val="24"/>
                <w:szCs w:val="24"/>
                <w:highlight w:val="yellow"/>
                <w:lang w:val="zh-CN"/>
              </w:rPr>
            </w:pPr>
            <w:r>
              <w:rPr>
                <w:rFonts w:hint="eastAsia" w:ascii="宋体" w:hAnsi="宋体" w:eastAsia="宋体" w:cs="宋体"/>
                <w:b/>
                <w:bCs/>
                <w:color w:val="auto"/>
                <w:sz w:val="24"/>
                <w:szCs w:val="24"/>
                <w:highlight w:val="none"/>
                <w:shd w:val="clear" w:color="auto" w:fill="auto"/>
                <w:lang w:val="en-US" w:eastAsia="zh-CN"/>
              </w:rPr>
              <w:t xml:space="preserve">2.</w:t>
            </w:r>
            <w:r>
              <w:rPr>
                <w:rFonts w:hint="eastAsia" w:ascii="宋体" w:hAnsi="宋体" w:eastAsia="宋体" w:cs="宋体"/>
                <w:b/>
                <w:bCs/>
                <w:color w:val="auto"/>
                <w:sz w:val="24"/>
                <w:szCs w:val="24"/>
                <w:shd w:val="clear" w:color="auto" w:fill="auto"/>
                <w:lang w:val="en-US" w:eastAsia="zh-CN"/>
              </w:rPr>
              <w:t xml:space="preserve">一次评审结束后，采购代理机构或采购人代表将通过苏彩云采购系统提示符合要求的投标供应商进行最后报价(二次报价)，一次评审的时长不确定，请投标供应商自行关注报价系统，在报价系统开启后的</w:t>
            </w:r>
            <w:r>
              <w:rPr>
                <w:rFonts w:hint="eastAsia" w:hAnsi="宋体" w:cs="宋体"/>
                <w:b/>
                <w:bCs/>
                <w:color w:val="auto"/>
                <w:sz w:val="24"/>
                <w:szCs w:val="24"/>
                <w:shd w:val="clear" w:color="auto" w:fill="auto"/>
                <w:lang w:val="en-US" w:eastAsia="zh-CN"/>
              </w:rPr>
              <w:t xml:space="preserve">20</w:t>
            </w:r>
            <w:r>
              <w:rPr>
                <w:rFonts w:hint="eastAsia" w:ascii="宋体" w:hAnsi="宋体" w:eastAsia="宋体" w:cs="宋体"/>
                <w:b/>
                <w:bCs/>
                <w:color w:val="auto"/>
                <w:sz w:val="24"/>
                <w:szCs w:val="24"/>
                <w:shd w:val="clear" w:color="auto" w:fill="auto"/>
                <w:lang w:val="en-US" w:eastAsia="zh-CN"/>
              </w:rPr>
              <w:t xml:space="preserve">分钟内提交最后报价(二次报价)。未能在规定时间内完成报价的供应商视为放弃投标；提交最后报价(二次报价)的供应商不得少于2家。</w:t>
            </w:r>
            <w:r/>
          </w:p>
        </w:tc>
      </w:tr>
      <w:tr>
        <w:trPr>
          <w:jc w:val="center"/>
          <w:trHeight w:val="586"/>
        </w:trPr>
        <w:tc>
          <w:tcPr>
            <w:tcW w:w="87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3</w:t>
            </w:r>
            <w:r/>
          </w:p>
        </w:tc>
        <w:tc>
          <w:tcPr>
            <w:tcW w:w="174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是否退还</w:t>
            </w:r>
            <w:r/>
          </w:p>
          <w:p>
            <w:pPr>
              <w:jc w:val="cente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响应文件</w:t>
            </w:r>
            <w:r/>
          </w:p>
        </w:tc>
        <w:tc>
          <w:tcPr>
            <w:tcW w:w="6634"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 是   ☑ 否</w:t>
            </w:r>
            <w:r/>
          </w:p>
        </w:tc>
      </w:tr>
      <w:tr>
        <w:trPr>
          <w:jc w:val="center"/>
          <w:trHeight w:val="1770"/>
        </w:trPr>
        <w:tc>
          <w:tcPr>
            <w:tcW w:w="877"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4</w:t>
            </w:r>
            <w:r/>
          </w:p>
        </w:tc>
        <w:tc>
          <w:tcPr>
            <w:tcW w:w="174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开标时间</w:t>
            </w:r>
            <w:r/>
          </w:p>
          <w:p>
            <w:pPr>
              <w:jc w:val="cente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和地点</w:t>
            </w:r>
            <w:r/>
          </w:p>
        </w:tc>
        <w:tc>
          <w:tcPr>
            <w:tcW w:w="6634"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开标时间：同</w:t>
            </w:r>
            <w:r>
              <w:rPr>
                <w:rFonts w:hint="eastAsia" w:ascii="宋体" w:hAnsi="宋体" w:eastAsia="宋体" w:cs="宋体"/>
                <w:color w:val="auto"/>
                <w:sz w:val="24"/>
                <w:szCs w:val="24"/>
                <w:lang w:val="en-US" w:eastAsia="zh-CN"/>
              </w:rPr>
              <w:t xml:space="preserve">投标</w:t>
            </w:r>
            <w:r>
              <w:rPr>
                <w:rFonts w:hint="eastAsia" w:ascii="宋体" w:hAnsi="宋体" w:eastAsia="宋体" w:cs="宋体"/>
                <w:color w:val="auto"/>
                <w:sz w:val="24"/>
                <w:szCs w:val="24"/>
                <w:lang w:val="zh-CN"/>
              </w:rPr>
              <w:t xml:space="preserve">文件递交截止时间</w:t>
            </w:r>
            <w:r/>
          </w:p>
          <w:p>
            <w:pP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地点： “苏采云”系统（网址：http://jszfcg.jsczt.cn/）“开标大厅”，点击“苏采云”进入系统“开标大厅”。</w:t>
            </w:r>
            <w:r/>
          </w:p>
        </w:tc>
      </w:tr>
      <w:tr>
        <w:trPr>
          <w:jc w:val="center"/>
          <w:trHeight w:val="870"/>
        </w:trPr>
        <w:tc>
          <w:tcPr>
            <w:tcW w:w="877"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en-GB"/>
              </w:rPr>
              <w:t xml:space="preserve">.</w:t>
            </w: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5</w:t>
            </w:r>
            <w:r/>
          </w:p>
        </w:tc>
        <w:tc>
          <w:tcPr>
            <w:tcW w:w="174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磋商</w:t>
            </w:r>
            <w:r>
              <w:rPr>
                <w:rFonts w:hint="eastAsia" w:ascii="宋体" w:hAnsi="宋体" w:eastAsia="宋体" w:cs="宋体"/>
                <w:color w:val="auto"/>
                <w:sz w:val="24"/>
                <w:szCs w:val="24"/>
                <w:lang w:val="zh-CN"/>
              </w:rPr>
              <w:t xml:space="preserve">小组</w:t>
            </w:r>
            <w:r/>
          </w:p>
        </w:tc>
        <w:tc>
          <w:tcPr>
            <w:tcW w:w="6634"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磋商</w:t>
            </w:r>
            <w:r>
              <w:rPr>
                <w:rFonts w:hint="eastAsia" w:ascii="宋体" w:hAnsi="宋体" w:eastAsia="宋体" w:cs="宋体"/>
                <w:color w:val="auto"/>
                <w:sz w:val="24"/>
                <w:szCs w:val="24"/>
                <w:lang w:val="zh-CN"/>
              </w:rPr>
              <w:t xml:space="preserve">小组人数：</w:t>
            </w:r>
            <w:r>
              <w:rPr>
                <w:rFonts w:hint="eastAsia" w:ascii="宋体" w:hAnsi="宋体" w:eastAsia="宋体" w:cs="宋体"/>
                <w:color w:val="auto"/>
                <w:sz w:val="24"/>
                <w:szCs w:val="24"/>
                <w:u w:val="single"/>
                <w:lang w:val="en-US" w:eastAsia="zh-CN"/>
              </w:rPr>
              <w:t xml:space="preserve">3</w:t>
            </w:r>
            <w:r>
              <w:rPr>
                <w:rFonts w:hint="eastAsia" w:ascii="宋体" w:hAnsi="宋体" w:eastAsia="宋体" w:cs="宋体"/>
                <w:color w:val="auto"/>
                <w:sz w:val="24"/>
                <w:szCs w:val="24"/>
                <w:lang w:val="zh-CN"/>
              </w:rPr>
              <w:t xml:space="preserve">人</w:t>
            </w:r>
            <w:r/>
          </w:p>
        </w:tc>
      </w:tr>
      <w:tr>
        <w:trPr>
          <w:jc w:val="center"/>
          <w:trHeight w:val="1000"/>
        </w:trPr>
        <w:tc>
          <w:tcPr>
            <w:tcW w:w="877"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w:t>
            </w:r>
            <w:r>
              <w:rPr>
                <w:rFonts w:hint="eastAsia" w:ascii="宋体" w:hAnsi="宋体" w:cs="宋体"/>
                <w:color w:val="auto"/>
                <w:sz w:val="24"/>
                <w:szCs w:val="24"/>
                <w:lang w:val="en-US" w:eastAsia="zh-CN"/>
              </w:rPr>
              <w:t xml:space="preserve">6</w:t>
            </w:r>
            <w:r/>
          </w:p>
        </w:tc>
        <w:tc>
          <w:tcPr>
            <w:tcW w:w="174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zh-CN"/>
              </w:rPr>
              <w:t xml:space="preserve">中标人数量</w:t>
            </w:r>
            <w:r/>
          </w:p>
        </w:tc>
        <w:tc>
          <w:tcPr>
            <w:tcW w:w="6634"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u w:val="single"/>
              </w:rPr>
              <w:t xml:space="preserve"> 1 </w:t>
            </w:r>
            <w:r>
              <w:rPr>
                <w:rFonts w:hint="eastAsia" w:ascii="宋体" w:hAnsi="宋体" w:eastAsia="宋体" w:cs="宋体"/>
                <w:color w:val="auto"/>
                <w:sz w:val="24"/>
                <w:szCs w:val="24"/>
                <w:lang w:val="zh-CN"/>
              </w:rPr>
              <w:t xml:space="preserve">位中标人</w:t>
            </w:r>
            <w:r/>
          </w:p>
        </w:tc>
      </w:tr>
      <w:tr>
        <w:trPr>
          <w:jc w:val="center"/>
          <w:trHeight w:val="1375"/>
        </w:trPr>
        <w:tc>
          <w:tcPr>
            <w:tcW w:w="877"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w:t>
            </w:r>
            <w:r>
              <w:rPr>
                <w:rFonts w:hint="eastAsia" w:ascii="宋体" w:hAnsi="宋体" w:cs="宋体"/>
                <w:color w:val="auto"/>
                <w:sz w:val="24"/>
                <w:szCs w:val="24"/>
                <w:lang w:val="en-US" w:eastAsia="zh-CN"/>
              </w:rPr>
              <w:t xml:space="preserve">7</w:t>
            </w:r>
            <w:r/>
          </w:p>
        </w:tc>
        <w:tc>
          <w:tcPr>
            <w:tcW w:w="174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rPr>
              <w:t xml:space="preserve">是否委托评标委员会直接确定中标人</w:t>
            </w:r>
            <w:r/>
          </w:p>
        </w:tc>
        <w:tc>
          <w:tcPr>
            <w:tcW w:w="6634" w:type="dxa"/>
            <w:vAlign w:val="center"/>
            <w:textDirection w:val="lrTb"/>
            <w:noWrap w:val="false"/>
          </w:tcPr>
          <w:p>
            <w:pPr>
              <w:ind w:right="113"/>
              <w:keepLines w:val="0"/>
              <w:keepNext w:val="0"/>
              <w:pageBreakBefore w:val="0"/>
              <w:spacing w:line="360" w:lineRule="exact"/>
              <w:widowControl/>
              <w:rPr>
                <w:rFonts w:hint="eastAsia" w:ascii="宋体" w:hAnsi="宋体" w:eastAsia="宋体" w:cs="宋体"/>
                <w:color w:val="auto"/>
                <w:sz w:val="24"/>
                <w:szCs w:val="24"/>
              </w:rPr>
            </w:pPr>
            <w:r>
              <w:rPr>
                <w:rFonts w:ascii="Wingdings 2" w:hAnsi="Wingdings 2" w:eastAsia="Wingdings 2" w:cs="Wingdings 2"/>
                <w:color w:val="auto"/>
                <w:sz w:val="24"/>
                <w:szCs w:val="24"/>
              </w:rPr>
              <w:t xml:space="preserve">Q</w:t>
            </w:r>
            <w:r>
              <w:rPr>
                <w:rFonts w:hint="eastAsia" w:ascii="宋体" w:hAnsi="宋体" w:eastAsia="宋体" w:cs="宋体"/>
                <w:color w:val="auto"/>
                <w:sz w:val="24"/>
                <w:szCs w:val="24"/>
              </w:rPr>
              <w:t xml:space="preserve">是</w:t>
            </w:r>
            <w:r/>
          </w:p>
          <w:p>
            <w:pPr>
              <w:keepLines w:val="0"/>
              <w:keepNext w:val="0"/>
              <w:pageBreakBefore w:val="0"/>
              <w:spacing w:line="360" w:lineRule="exact"/>
              <w:widowControl/>
              <w:rPr>
                <w:rFonts w:hint="eastAsia" w:ascii="宋体" w:hAnsi="宋体" w:eastAsia="宋体" w:cs="宋体"/>
                <w:color w:val="auto"/>
                <w:sz w:val="24"/>
                <w:szCs w:val="24"/>
                <w:lang w:val="zh-CN" w:eastAsia="zh-CN" w:bidi="ar-SA"/>
              </w:rPr>
            </w:pPr>
            <w:r>
              <w:rPr>
                <w:rFonts w:ascii="Wingdings 2" w:hAnsi="Wingdings 2" w:eastAsia="Wingdings 2" w:cs="Wingdings 2"/>
                <w:color w:val="auto"/>
                <w:sz w:val="24"/>
                <w:szCs w:val="24"/>
              </w:rPr>
              <w:t xml:space="preserve">R</w:t>
            </w:r>
            <w:r>
              <w:rPr>
                <w:rFonts w:hint="eastAsia" w:ascii="宋体" w:hAnsi="宋体" w:eastAsia="宋体" w:cs="宋体"/>
                <w:color w:val="auto"/>
                <w:sz w:val="24"/>
                <w:szCs w:val="24"/>
              </w:rPr>
              <w:t xml:space="preserve">否</w:t>
            </w:r>
            <w:r/>
          </w:p>
        </w:tc>
      </w:tr>
      <w:tr>
        <w:trPr>
          <w:jc w:val="center"/>
          <w:trHeight w:val="2915"/>
        </w:trPr>
        <w:tc>
          <w:tcPr>
            <w:tcW w:w="877"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zh-CN"/>
              </w:rPr>
              <w:t xml:space="preserve">1.</w:t>
            </w: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8</w:t>
            </w:r>
            <w:r/>
          </w:p>
        </w:tc>
        <w:tc>
          <w:tcPr>
            <w:tcW w:w="174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中标服务费</w:t>
            </w:r>
            <w:r/>
          </w:p>
        </w:tc>
        <w:tc>
          <w:tcPr>
            <w:tcW w:w="6634" w:type="dxa"/>
            <w:vAlign w:val="center"/>
            <w:textDirection w:val="lrTb"/>
            <w:noWrap w:val="false"/>
          </w:tcPr>
          <w:p>
            <w:pPr>
              <w:numPr>
                <w:ilvl w:val="0"/>
                <w:numId w:val="0"/>
              </w:numPr>
              <w:jc w:val="left"/>
              <w:keepLines w:val="0"/>
              <w:keepNext w:val="0"/>
              <w:pageBreakBefore w:val="0"/>
              <w:spacing w:line="360" w:lineRule="exact"/>
              <w:widowControl/>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rPr>
              <w:t xml:space="preserve">根据采购人与采购代理人签订的《采购代理</w:t>
            </w:r>
            <w:r>
              <w:rPr>
                <w:rFonts w:hint="eastAsia" w:ascii="宋体" w:hAnsi="宋体" w:eastAsia="宋体" w:cs="宋体"/>
                <w:color w:val="auto"/>
                <w:sz w:val="24"/>
                <w:szCs w:val="24"/>
                <w:lang w:val="en-US" w:eastAsia="zh-CN"/>
              </w:rPr>
              <w:t xml:space="preserve">协议</w:t>
            </w:r>
            <w:r>
              <w:rPr>
                <w:rFonts w:hint="eastAsia" w:ascii="宋体" w:hAnsi="宋体" w:eastAsia="宋体" w:cs="宋体"/>
                <w:color w:val="auto"/>
                <w:sz w:val="24"/>
                <w:szCs w:val="24"/>
              </w:rPr>
              <w:t xml:space="preserve">》约定，</w:t>
            </w:r>
            <w:r>
              <w:rPr>
                <w:rFonts w:hint="eastAsia" w:ascii="宋体" w:hAnsi="宋体" w:eastAsia="宋体" w:cs="宋体"/>
                <w:color w:val="auto"/>
                <w:sz w:val="24"/>
                <w:szCs w:val="24"/>
                <w:lang w:val="zh-CN"/>
              </w:rPr>
              <w:t xml:space="preserve">本项目采购代理服务费由中标供应商承担，</w:t>
            </w:r>
            <w:r>
              <w:rPr>
                <w:rFonts w:hint="eastAsia" w:ascii="宋体" w:hAnsi="宋体" w:eastAsia="宋体" w:cs="宋体"/>
                <w:color w:val="auto"/>
                <w:sz w:val="24"/>
                <w:szCs w:val="24"/>
              </w:rPr>
              <w:t xml:space="preserve">该费用不单独列项，</w:t>
            </w:r>
            <w:r>
              <w:rPr>
                <w:rFonts w:hint="eastAsia" w:ascii="宋体" w:hAnsi="宋体" w:eastAsia="宋体" w:cs="宋体"/>
                <w:color w:val="auto"/>
                <w:sz w:val="24"/>
                <w:szCs w:val="24"/>
                <w:lang w:val="zh-CN"/>
              </w:rPr>
              <w:t xml:space="preserve">无论供应商如何报价均视为包含在投标总报价中。</w:t>
            </w:r>
            <w:r>
              <w:rPr>
                <w:rFonts w:hint="eastAsia" w:ascii="宋体" w:hAnsi="宋体" w:eastAsia="宋体" w:cs="宋体"/>
                <w:strike w:val="0"/>
                <w:color w:val="auto"/>
                <w:sz w:val="24"/>
                <w:szCs w:val="24"/>
                <w:lang w:val="en-US" w:eastAsia="zh-CN"/>
              </w:rPr>
              <w:t xml:space="preserve">本项目</w:t>
            </w:r>
            <w:r>
              <w:rPr>
                <w:rFonts w:hint="eastAsia" w:ascii="宋体" w:hAnsi="宋体" w:eastAsia="宋体" w:cs="宋体"/>
                <w:strike w:val="0"/>
                <w:color w:val="auto"/>
                <w:sz w:val="24"/>
                <w:szCs w:val="24"/>
                <w:lang w:val="zh-CN"/>
              </w:rPr>
              <w:t xml:space="preserve">代理服务费：本项目</w:t>
            </w:r>
            <w:r>
              <w:rPr>
                <w:rFonts w:hint="eastAsia" w:ascii="宋体" w:hAnsi="宋体" w:eastAsia="宋体" w:cs="宋体"/>
                <w:strike w:val="0"/>
                <w:color w:val="auto"/>
                <w:sz w:val="24"/>
                <w:szCs w:val="24"/>
                <w:lang w:val="en-GB"/>
              </w:rPr>
              <w:t xml:space="preserve">招标代理服务费参照国家计委计价格[2002]1980号《招标代理服务收费管理暂行办法》文件所规定</w:t>
            </w:r>
            <w:r>
              <w:rPr>
                <w:rFonts w:hint="eastAsia" w:ascii="宋体" w:hAnsi="宋体" w:eastAsia="宋体" w:cs="宋体"/>
                <w:strike w:val="0"/>
                <w:color w:val="auto"/>
                <w:sz w:val="24"/>
                <w:szCs w:val="24"/>
                <w:lang w:val="en-US" w:eastAsia="zh-CN"/>
              </w:rPr>
              <w:t xml:space="preserve">的</w:t>
            </w:r>
            <w:r>
              <w:rPr>
                <w:rFonts w:hint="eastAsia" w:ascii="宋体" w:hAnsi="宋体" w:cs="宋体"/>
                <w:strike w:val="0"/>
                <w:color w:val="auto"/>
                <w:sz w:val="24"/>
                <w:szCs w:val="24"/>
                <w:lang w:val="en-US" w:eastAsia="zh-CN"/>
              </w:rPr>
              <w:t xml:space="preserve">相应</w:t>
            </w:r>
            <w:r>
              <w:rPr>
                <w:rFonts w:hint="eastAsia" w:ascii="宋体" w:hAnsi="宋体" w:eastAsia="宋体" w:cs="宋体"/>
                <w:strike w:val="0"/>
                <w:color w:val="auto"/>
                <w:sz w:val="24"/>
                <w:szCs w:val="24"/>
                <w:lang w:val="en-US" w:eastAsia="zh-CN"/>
              </w:rPr>
              <w:t xml:space="preserve">收费</w:t>
            </w:r>
            <w:r>
              <w:rPr>
                <w:rFonts w:hint="eastAsia" w:ascii="宋体" w:hAnsi="宋体" w:eastAsia="宋体" w:cs="宋体"/>
                <w:strike w:val="0"/>
                <w:color w:val="auto"/>
                <w:sz w:val="24"/>
                <w:szCs w:val="24"/>
                <w:lang w:val="en-GB"/>
              </w:rPr>
              <w:t xml:space="preserve">标准</w:t>
            </w:r>
            <w:r>
              <w:rPr>
                <w:rFonts w:hint="eastAsia" w:ascii="宋体" w:hAnsi="宋体" w:cs="宋体"/>
                <w:strike w:val="0"/>
                <w:color w:val="auto"/>
                <w:sz w:val="24"/>
                <w:szCs w:val="24"/>
                <w:lang w:val="en-US" w:eastAsia="zh-CN"/>
              </w:rPr>
              <w:t xml:space="preserve">*60%</w:t>
            </w:r>
            <w:r>
              <w:rPr>
                <w:rFonts w:hint="eastAsia" w:ascii="宋体" w:hAnsi="宋体" w:eastAsia="宋体" w:cs="宋体"/>
                <w:strike w:val="0"/>
                <w:color w:val="auto"/>
                <w:sz w:val="24"/>
                <w:szCs w:val="24"/>
                <w:lang w:val="en-GB"/>
              </w:rPr>
              <w:t xml:space="preserve">收取。</w:t>
            </w:r>
            <w:r>
              <w:rPr>
                <w:rFonts w:hint="eastAsia" w:ascii="宋体" w:hAnsi="宋体" w:eastAsia="宋体" w:cs="宋体"/>
                <w:color w:val="auto"/>
                <w:sz w:val="24"/>
                <w:szCs w:val="24"/>
                <w:lang w:val="zh-CN"/>
              </w:rPr>
              <w:t xml:space="preserve">中标供应商应在中标公示期结束后</w:t>
            </w:r>
            <w:r>
              <w:rPr>
                <w:rFonts w:hint="eastAsia" w:ascii="宋体" w:hAnsi="宋体" w:cs="宋体"/>
                <w:color w:val="auto"/>
                <w:sz w:val="24"/>
                <w:szCs w:val="24"/>
                <w:lang w:val="en-US" w:eastAsia="zh-CN"/>
              </w:rPr>
              <w:t xml:space="preserve">领取中标通知书时</w:t>
            </w:r>
            <w:r>
              <w:rPr>
                <w:rFonts w:hint="eastAsia" w:ascii="宋体" w:hAnsi="宋体" w:eastAsia="宋体" w:cs="宋体"/>
                <w:color w:val="auto"/>
                <w:sz w:val="24"/>
                <w:szCs w:val="24"/>
                <w:lang w:val="zh-CN"/>
              </w:rPr>
              <w:t xml:space="preserve">向采购代理机构一次性支付。</w:t>
            </w:r>
            <w:r/>
          </w:p>
        </w:tc>
      </w:tr>
      <w:tr>
        <w:trPr>
          <w:jc w:val="center"/>
          <w:trHeight w:val="4158"/>
        </w:trPr>
        <w:tc>
          <w:tcPr>
            <w:tcW w:w="877"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zh-CN"/>
              </w:rPr>
              <w:t xml:space="preserve">1.</w:t>
            </w:r>
            <w:r>
              <w:rPr>
                <w:rFonts w:hint="eastAsia" w:ascii="宋体" w:hAnsi="宋体" w:cs="宋体"/>
                <w:color w:val="auto"/>
                <w:sz w:val="24"/>
                <w:szCs w:val="24"/>
                <w:lang w:val="en-US" w:eastAsia="zh-CN"/>
              </w:rPr>
              <w:t xml:space="preserve">29</w:t>
            </w:r>
            <w:r/>
          </w:p>
        </w:tc>
        <w:tc>
          <w:tcPr>
            <w:tcW w:w="174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en-GB"/>
              </w:rPr>
            </w:pPr>
            <w:r>
              <w:rPr>
                <w:rFonts w:hint="eastAsia" w:ascii="宋体" w:hAnsi="宋体" w:eastAsia="宋体" w:cs="宋体"/>
                <w:color w:val="auto"/>
                <w:sz w:val="24"/>
                <w:szCs w:val="24"/>
                <w:lang w:val="en-GB"/>
              </w:rPr>
              <w:t xml:space="preserve">其他说明</w:t>
            </w:r>
            <w:r/>
          </w:p>
        </w:tc>
        <w:tc>
          <w:tcPr>
            <w:tcW w:w="6634"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磋商</w:t>
            </w:r>
            <w:r>
              <w:rPr>
                <w:rFonts w:hint="eastAsia" w:ascii="宋体" w:hAnsi="宋体" w:eastAsia="宋体" w:cs="宋体"/>
                <w:color w:val="auto"/>
                <w:sz w:val="24"/>
                <w:szCs w:val="24"/>
              </w:rPr>
              <w:t xml:space="preserve">文件中的其他内容与本条款不一致的，以本条款内容为准：</w:t>
            </w:r>
            <w:r/>
          </w:p>
          <w:p>
            <w:pP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评审办法：综合评分法。</w:t>
            </w:r>
            <w:r/>
          </w:p>
          <w:p>
            <w:pPr>
              <w:numPr>
                <w:ilvl w:val="0"/>
                <w:numId w:val="0"/>
              </w:numPr>
              <w:keepLines w:val="0"/>
              <w:keepNext w:val="0"/>
              <w:pageBreakBefore w:val="0"/>
              <w:spacing w:line="3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2.中标单位在领取中标通知书时需提供叁份纸质投标文件（一正二副）和壹份电子版投标文件（以U盘为载体）；</w:t>
            </w:r>
            <w:r/>
          </w:p>
          <w:p>
            <w:pPr>
              <w:numPr>
                <w:ilvl w:val="0"/>
                <w:numId w:val="0"/>
              </w:numPr>
              <w:keepLines w:val="0"/>
              <w:keepNext w:val="0"/>
              <w:pageBreakBefore w:val="0"/>
              <w:spacing w:line="3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3.中标单位与采购单位签订合同后，及时向招标代理机构提供合同的扫描件以作备案。</w:t>
            </w:r>
            <w:r/>
          </w:p>
          <w:p>
            <w:pPr>
              <w:keepLines w:val="0"/>
              <w:keepNext w:val="0"/>
              <w:pageBreakBefore w:val="0"/>
              <w:spacing w:line="3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rPr>
                <w:rFonts w:hint="eastAsia" w:ascii="宋体" w:hAnsi="宋体" w:eastAsia="宋体" w:cs="宋体"/>
                <w:bCs/>
                <w:color w:val="auto"/>
                <w:sz w:val="24"/>
                <w:szCs w:val="24"/>
              </w:rPr>
              <w:t xml:space="preserve">本项目为专门面向中小企业采购。供应商应为中小微企业、监狱企业、残疾人福利性单位之一；非中小企业参与本项目投标，将作无效标处理。</w:t>
            </w:r>
            <w:r/>
          </w:p>
        </w:tc>
      </w:tr>
    </w:tbl>
    <w:p>
      <w:pPr>
        <w:rPr>
          <w:rFonts w:hint="eastAsia"/>
          <w:color w:val="auto"/>
        </w:rPr>
      </w:pPr>
      <w:r>
        <w:rPr>
          <w:rFonts w:hint="eastAsia" w:ascii="仿宋" w:hAnsi="仿宋" w:eastAsia="仿宋" w:cs="仿宋"/>
          <w:b/>
          <w:bCs/>
          <w:color w:val="auto"/>
          <w:sz w:val="32"/>
          <w:szCs w:val="32"/>
        </w:rPr>
        <w:br w:type="page" w:clear="all"/>
      </w:r>
      <w:r/>
    </w:p>
    <w:p>
      <w:pPr>
        <w:pStyle w:val="847"/>
        <w:rPr>
          <w:color w:val="auto"/>
        </w:rPr>
      </w:pPr>
      <w:r/>
      <w:bookmarkStart w:id="23" w:name="_Toc24148"/>
      <w:r>
        <w:rPr>
          <w:color w:val="auto"/>
        </w:rPr>
        <w:t xml:space="preserve">二、总  则</w:t>
      </w:r>
      <w:bookmarkEnd w:id="23"/>
      <w:r/>
      <w:r/>
    </w:p>
    <w:p>
      <w:pPr>
        <w:pStyle w:val="890"/>
        <w:ind w:firstLine="551"/>
        <w:spacing w:line="40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1、适用范围</w:t>
      </w:r>
      <w:r/>
    </w:p>
    <w:p>
      <w:pPr>
        <w:pStyle w:val="890"/>
        <w:ind w:firstLine="549"/>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（1）本磋商文件仅适用于</w:t>
      </w:r>
      <w:r>
        <w:rPr>
          <w:rFonts w:hint="eastAsia" w:ascii="宋体" w:hAnsi="宋体" w:eastAsia="宋体" w:cs="宋体"/>
          <w:color w:val="auto"/>
          <w:sz w:val="24"/>
          <w:szCs w:val="24"/>
          <w:shd w:val="clear" w:color="auto" w:fill="ffffff"/>
          <w:lang w:eastAsia="zh-CN"/>
        </w:rPr>
        <w:t xml:space="preserve">苏世建设管理集团有限公司</w:t>
      </w:r>
      <w:r>
        <w:rPr>
          <w:rFonts w:hint="eastAsia" w:ascii="宋体" w:hAnsi="宋体" w:eastAsia="宋体" w:cs="宋体"/>
          <w:color w:val="auto"/>
          <w:sz w:val="24"/>
          <w:szCs w:val="24"/>
        </w:rPr>
        <w:t xml:space="preserve">(以下简称本公司)组织的本次采购活动。</w:t>
      </w:r>
      <w:r/>
    </w:p>
    <w:p>
      <w:pPr>
        <w:pStyle w:val="890"/>
        <w:ind w:firstLine="549"/>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（2）本次采购活动由本公司组织,采取竞争性磋商方式。</w:t>
      </w:r>
      <w:r/>
    </w:p>
    <w:p>
      <w:pPr>
        <w:pStyle w:val="890"/>
        <w:ind w:firstLine="549"/>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（3）本次采购活动及本次采购产生的合同受中国法律的约束和保护。</w:t>
      </w:r>
      <w:r/>
    </w:p>
    <w:p>
      <w:pPr>
        <w:pStyle w:val="890"/>
        <w:ind w:firstLine="549"/>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（4）供应商一旦确认参加本次采购活动，即视为自愿接受了本磋商文件中所有条件和规定。</w:t>
      </w:r>
      <w:r/>
    </w:p>
    <w:p>
      <w:pPr>
        <w:pStyle w:val="890"/>
        <w:ind w:firstLine="549"/>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（5）供应商必须遵守国家有关的法律、法规和政策，有能力提供所采购的货物和服务，具有进入靖江市政府采购市场资格的供应商，同时必须承认和履行磋商文件中的各项规定。</w:t>
      </w:r>
      <w:r/>
    </w:p>
    <w:p>
      <w:pPr>
        <w:pStyle w:val="890"/>
        <w:ind w:firstLine="551"/>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2、供应商资格要求</w:t>
      </w:r>
      <w:r/>
    </w:p>
    <w:p>
      <w:pPr>
        <w:pStyle w:val="890"/>
        <w:ind w:firstLine="482"/>
        <w:keepLines w:val="0"/>
        <w:keepNext w:val="0"/>
        <w:pageBreakBefore w:val="0"/>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供应商应符合的基本资格条件：</w:t>
      </w:r>
      <w:bookmarkStart w:id="24" w:name="OLE_LINK1"/>
      <w:r/>
      <w:bookmarkEnd w:id="24"/>
      <w:r/>
      <w:r/>
    </w:p>
    <w:p>
      <w:pPr>
        <w:ind w:firstLine="549"/>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（1）具有独立承担民事责任的能力；</w:t>
      </w:r>
      <w:r/>
    </w:p>
    <w:p>
      <w:pPr>
        <w:ind w:firstLine="549"/>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（2）具有良好的商业信誉和健全的财务会计制度（承诺制）；</w:t>
      </w:r>
      <w:r/>
    </w:p>
    <w:p>
      <w:pPr>
        <w:ind w:firstLine="549"/>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（3）具有履行合同所必须的设备和专业技术能力（承诺制）；</w:t>
      </w:r>
      <w:r/>
    </w:p>
    <w:p>
      <w:pPr>
        <w:ind w:firstLine="549"/>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（4）有依法缴纳税收和社会保障资金的良好记录（承诺制）；</w:t>
      </w:r>
      <w:r/>
    </w:p>
    <w:p>
      <w:pPr>
        <w:ind w:firstLine="549"/>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（5）在参加政府采购活动前三年内,在经营活动中没有重大违法记录（承诺制）；</w:t>
      </w:r>
      <w:r/>
    </w:p>
    <w:p>
      <w:pPr>
        <w:ind w:firstLine="549"/>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（6）未被“信用中国”网站（www.creditchina.gov.cn）列入失信被执行人、重大税收违法失信主体、政府采购严重失信行为记录名单。</w:t>
      </w:r>
      <w:r/>
    </w:p>
    <w:p>
      <w:pPr>
        <w:pStyle w:val="890"/>
        <w:ind w:firstLine="482"/>
        <w:jc w:val="left"/>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供应商须符合的特定资格条件：</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b w:val="0"/>
          <w:bCs w:val="0"/>
          <w:i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具有有效的</w:t>
      </w:r>
      <w:r>
        <w:rPr>
          <w:rFonts w:hint="eastAsia" w:ascii="宋体" w:hAnsi="宋体" w:eastAsia="宋体" w:cs="宋体"/>
          <w:color w:val="auto"/>
          <w:sz w:val="24"/>
          <w:szCs w:val="24"/>
        </w:rPr>
        <w:t xml:space="preserve">建设行政主管部门颁发的</w:t>
      </w: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u w:val="single"/>
          <w:lang w:val="en-US" w:eastAsia="zh-CN"/>
        </w:rPr>
        <w:t xml:space="preserve">建筑工程</w:t>
      </w:r>
      <w:r>
        <w:rPr>
          <w:rFonts w:hint="eastAsia" w:ascii="宋体" w:hAnsi="宋体" w:eastAsia="宋体" w:cs="宋体"/>
          <w:color w:val="auto"/>
          <w:sz w:val="24"/>
          <w:szCs w:val="24"/>
          <w:u w:val="none"/>
          <w:lang w:eastAsia="zh-CN"/>
        </w:rPr>
        <w:t xml:space="preserve">】</w:t>
      </w:r>
      <w:r>
        <w:rPr>
          <w:rFonts w:hint="eastAsia" w:ascii="宋体" w:hAnsi="宋体" w:eastAsia="宋体" w:cs="宋体"/>
          <w:color w:val="auto"/>
          <w:sz w:val="24"/>
          <w:szCs w:val="24"/>
          <w:u w:val="none"/>
        </w:rPr>
        <w:t xml:space="preserve">施工总承包三级</w:t>
      </w:r>
      <w:r>
        <w:rPr>
          <w:rFonts w:hint="eastAsia" w:ascii="宋体" w:hAnsi="宋体" w:eastAsia="宋体" w:cs="宋体"/>
          <w:color w:val="auto"/>
          <w:sz w:val="24"/>
          <w:szCs w:val="24"/>
        </w:rPr>
        <w:t xml:space="preserve">及以上资质</w:t>
      </w:r>
      <w:r>
        <w:rPr>
          <w:rFonts w:hint="eastAsia" w:ascii="宋体" w:hAnsi="宋体" w:eastAsia="宋体" w:cs="宋体"/>
          <w:color w:val="auto"/>
          <w:sz w:val="24"/>
          <w:szCs w:val="24"/>
          <w:lang w:val="en-US" w:eastAsia="zh-CN"/>
        </w:rPr>
        <w:t xml:space="preserve">；</w:t>
      </w:r>
      <w:r/>
    </w:p>
    <w:p>
      <w:pPr>
        <w:pStyle w:val="890"/>
        <w:ind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（2）具备有效的《安全生产许可证》；</w:t>
      </w:r>
      <w:r/>
    </w:p>
    <w:p>
      <w:pPr>
        <w:ind w:firstLine="48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（3）项目经理</w:t>
      </w:r>
      <w:r>
        <w:rPr>
          <w:rFonts w:hint="eastAsia" w:ascii="宋体" w:hAnsi="宋体" w:eastAsia="宋体" w:cs="宋体"/>
          <w:color w:val="auto"/>
          <w:sz w:val="24"/>
          <w:szCs w:val="24"/>
        </w:rPr>
        <w:t xml:space="preserve">系已在投标人单位注册并具备</w:t>
      </w:r>
      <w:r>
        <w:rPr>
          <w:rFonts w:hint="eastAsia" w:ascii="宋体" w:hAnsi="宋体" w:eastAsia="宋体" w:cs="宋体"/>
          <w:color w:val="auto"/>
          <w:sz w:val="24"/>
          <w:szCs w:val="24"/>
          <w:shd w:val="clear" w:color="auto" w:fill="ffffff"/>
          <w:lang w:val="en-US" w:eastAsia="zh-CN" w:bidi="ar"/>
        </w:rPr>
        <w:t xml:space="preserve">【</w:t>
      </w:r>
      <w:r>
        <w:rPr>
          <w:rFonts w:hint="eastAsia" w:ascii="宋体" w:hAnsi="宋体" w:eastAsia="宋体" w:cs="宋体"/>
          <w:color w:val="auto"/>
          <w:sz w:val="24"/>
          <w:szCs w:val="24"/>
          <w:u w:val="single"/>
          <w:lang w:val="en-US" w:eastAsia="zh-CN"/>
        </w:rPr>
        <w:t xml:space="preserve">建筑</w:t>
      </w:r>
      <w:r>
        <w:rPr>
          <w:rFonts w:hint="eastAsia" w:ascii="宋体" w:hAnsi="宋体" w:eastAsia="宋体" w:cs="宋体"/>
          <w:color w:val="auto"/>
          <w:sz w:val="24"/>
          <w:szCs w:val="24"/>
          <w:u w:val="single"/>
        </w:rPr>
        <w:t xml:space="preserve">工程</w:t>
      </w:r>
      <w:r>
        <w:rPr>
          <w:rFonts w:hint="eastAsia" w:ascii="宋体" w:hAnsi="宋体" w:eastAsia="宋体" w:cs="宋体"/>
          <w:color w:val="auto"/>
          <w:sz w:val="24"/>
          <w:szCs w:val="24"/>
          <w:shd w:val="clear" w:color="auto" w:fill="ffffff"/>
          <w:lang w:val="en-US" w:eastAsia="zh-CN" w:bidi="ar"/>
        </w:rPr>
        <w:t xml:space="preserve">】专业二级</w:t>
      </w:r>
      <w:r>
        <w:rPr>
          <w:rFonts w:hint="eastAsia" w:ascii="宋体" w:hAnsi="宋体" w:eastAsia="宋体" w:cs="宋体"/>
          <w:color w:val="auto"/>
          <w:sz w:val="24"/>
          <w:szCs w:val="24"/>
          <w:u w:val="none"/>
        </w:rPr>
        <w:t xml:space="preserve">（</w:t>
      </w:r>
      <w:r>
        <w:rPr>
          <w:rFonts w:hint="eastAsia" w:ascii="宋体" w:hAnsi="宋体" w:eastAsia="宋体" w:cs="宋体"/>
          <w:color w:val="auto"/>
          <w:sz w:val="24"/>
          <w:szCs w:val="24"/>
        </w:rPr>
        <w:t xml:space="preserve">含以上级）注册建造师执业资格</w:t>
      </w:r>
      <w:r>
        <w:rPr>
          <w:rFonts w:hint="eastAsia" w:ascii="宋体" w:hAnsi="宋体" w:eastAsia="宋体" w:cs="宋体"/>
          <w:color w:val="auto"/>
          <w:sz w:val="24"/>
          <w:szCs w:val="24"/>
        </w:rPr>
        <w:t xml:space="preserve">且在有效期内，具备有效的安全生产考核合格证书（B证）</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rPr>
        <w:t xml:space="preserve">需具有投标人为其缴纳的投标截止前三个月内任意一个月社保证明</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color w:val="auto"/>
          <w:sz w:val="24"/>
          <w:szCs w:val="24"/>
          <w:lang w:eastAsia="zh-CN"/>
        </w:rPr>
        <w:t xml:space="preserve">不能提供养老保险缴纳证明的高等院校、科研机构、军事管理、事业单位等的人员</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eastAsia="zh-CN"/>
        </w:rPr>
        <w:t xml:space="preserve">须由所在单位上级人事主管部门提供相应的证明材料，退体人员（不超过65岁</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eastAsia="zh-CN"/>
        </w:rPr>
        <w:t xml:space="preserve">提供退休证明。</w:t>
      </w:r>
      <w:r/>
    </w:p>
    <w:p>
      <w:pPr>
        <w:pStyle w:val="890"/>
        <w:ind w:firstLine="549"/>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本项目不接受供应商以联合体的身份参与，采用资格后审方式</w:t>
      </w:r>
      <w:r>
        <w:rPr>
          <w:rFonts w:hint="eastAsia" w:ascii="宋体" w:hAnsi="宋体" w:eastAsia="宋体" w:cs="宋体"/>
          <w:bCs/>
          <w:color w:val="auto"/>
          <w:sz w:val="24"/>
          <w:szCs w:val="24"/>
        </w:rPr>
        <w:t xml:space="preserve">。</w:t>
      </w:r>
      <w:r/>
    </w:p>
    <w:p>
      <w:pPr>
        <w:pStyle w:val="890"/>
        <w:ind w:firstLine="562"/>
        <w:keepLines w:val="0"/>
        <w:keepNext w:val="0"/>
        <w:pageBreakBefore w:val="0"/>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3、供应商不得存在下列情形之一</w:t>
      </w:r>
      <w:r/>
    </w:p>
    <w:p>
      <w:pPr>
        <w:pStyle w:val="890"/>
        <w:ind w:firstLine="56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（1）与采购人、采购代理机构存在隶属关系或者其他利害关系。</w:t>
      </w:r>
      <w:r/>
    </w:p>
    <w:p>
      <w:pPr>
        <w:pStyle w:val="890"/>
        <w:ind w:firstLine="56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（2）与其他供应商的法定代表人（或者单位负责人）为同一人，或者与其他供应商存在直接控股、管理关系。</w:t>
      </w:r>
      <w:r/>
    </w:p>
    <w:p>
      <w:pPr>
        <w:pStyle w:val="890"/>
        <w:ind w:firstLine="5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（3）受到刑事处罚，或者责令停产停业、在一至三年内禁止参加政府采购活动、暂扣或者吊销许可证、暂扣或者吊销执照等情形之一的行政处罚，或者存在财政部门认定的其他重大违法记录。</w:t>
      </w:r>
      <w:r/>
    </w:p>
    <w:p>
      <w:pPr>
        <w:pStyle w:val="890"/>
        <w:ind w:firstLine="5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（4）为本采购项目提供整体设计、规范编制或者项目管理、监理、检测等服务的供应商，不得再参加本采购项目的其他采购活动。</w:t>
      </w:r>
      <w:r/>
    </w:p>
    <w:p>
      <w:pPr>
        <w:pStyle w:val="891"/>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0"/>
        <w:rPr>
          <w:rFonts w:hint="eastAsia"/>
          <w:color w:val="auto"/>
        </w:rPr>
      </w:pPr>
      <w:r>
        <w:rPr>
          <w:rFonts w:hint="eastAsia"/>
          <w:color w:val="auto"/>
        </w:rPr>
      </w:r>
      <w:r/>
    </w:p>
    <w:p>
      <w:pPr>
        <w:pStyle w:val="847"/>
        <w:rPr>
          <w:color w:val="auto"/>
        </w:rPr>
      </w:pPr>
      <w:r/>
      <w:bookmarkStart w:id="25" w:name="_Toc8067"/>
      <w:r>
        <w:rPr>
          <w:color w:val="auto"/>
        </w:rPr>
        <w:t xml:space="preserve">三、磋商响应要求</w:t>
      </w:r>
      <w:bookmarkEnd w:id="25"/>
      <w:r/>
      <w:r/>
    </w:p>
    <w:p>
      <w:pPr>
        <w:pStyle w:val="890"/>
        <w:ind w:firstLine="562"/>
        <w:spacing w:line="400" w:lineRule="exact"/>
        <w:rPr>
          <w:rFonts w:hint="eastAsia" w:ascii="宋体" w:hAnsi="宋体" w:eastAsia="宋体" w:cs="宋体"/>
          <w:b/>
          <w:color w:val="auto"/>
          <w:sz w:val="24"/>
          <w:szCs w:val="24"/>
        </w:rPr>
      </w:pPr>
      <w:r>
        <w:rPr>
          <w:rFonts w:hint="eastAsia" w:ascii="宋体" w:hAnsi="宋体" w:eastAsia="宋体" w:cs="宋体"/>
          <w:b/>
          <w:bCs/>
          <w:color w:val="auto"/>
          <w:sz w:val="24"/>
          <w:szCs w:val="24"/>
        </w:rPr>
        <w:t xml:space="preserve">1、磋商文件</w:t>
      </w:r>
      <w:r/>
    </w:p>
    <w:p>
      <w:pPr>
        <w:pStyle w:val="890"/>
        <w:ind w:firstLine="5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（1）磋商文件的组成，为采购公告、本文件及所有按规定发出的补充变更通知。</w:t>
      </w:r>
      <w:r/>
    </w:p>
    <w:p>
      <w:pPr>
        <w:pStyle w:val="890"/>
        <w:ind w:firstLine="5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（2）磋商文件的澄清及修改：</w:t>
      </w:r>
      <w:r/>
    </w:p>
    <w:p>
      <w:pPr>
        <w:pStyle w:val="890"/>
        <w:ind w:firstLine="5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①供应商在下载磋商文件后，如有疑问需要澄清，应按磋商须知第</w:t>
      </w:r>
      <w:r>
        <w:rPr>
          <w:rFonts w:hint="eastAsia" w:ascii="宋体" w:hAnsi="宋体" w:cs="宋体"/>
          <w:color w:val="auto"/>
          <w:sz w:val="24"/>
          <w:szCs w:val="24"/>
          <w:lang w:val="en-US" w:eastAsia="zh-CN"/>
        </w:rPr>
        <w:t xml:space="preserve">1.11</w:t>
      </w:r>
      <w:r>
        <w:rPr>
          <w:rFonts w:hint="eastAsia" w:ascii="宋体" w:hAnsi="宋体" w:eastAsia="宋体" w:cs="宋体"/>
          <w:color w:val="auto"/>
          <w:sz w:val="24"/>
          <w:szCs w:val="24"/>
        </w:rPr>
        <w:t xml:space="preserve">项内容中规定的时间前以书面形式向采购人或本公司提出。</w:t>
      </w:r>
      <w:r/>
    </w:p>
    <w:p>
      <w:pPr>
        <w:pStyle w:val="890"/>
        <w:ind w:firstLine="5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②在磋商截止日前，本公司可根据采购人的要求或在解答供应商提出的澄清问题时对磋商文件进行修改。</w:t>
      </w:r>
      <w:r/>
    </w:p>
    <w:p>
      <w:pPr>
        <w:pStyle w:val="890"/>
        <w:ind w:firstLine="5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③磋商文件的修改将在“江苏政府采购网”上发布，作为磋商文件的组成部分。</w:t>
      </w:r>
      <w:r/>
    </w:p>
    <w:p>
      <w:pPr>
        <w:pStyle w:val="890"/>
        <w:ind w:firstLine="5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④为使供应商编写磋商响应文件有充分的时间对磋商文件的修改部分进行分析、研究，本公司将根据有关规定在“江苏政府采购网”上发布延期采购公告，请供应商主动登陆查询。</w:t>
      </w:r>
      <w:r/>
    </w:p>
    <w:p>
      <w:pPr>
        <w:pStyle w:val="890"/>
        <w:ind w:firstLine="5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⑤供应商对磋商文件所做出的推论、解释和结论，本公司概不负责。</w:t>
      </w:r>
      <w:r/>
    </w:p>
    <w:p>
      <w:pPr>
        <w:pStyle w:val="890"/>
        <w:ind w:firstLine="562"/>
        <w:spacing w:line="400" w:lineRule="exact"/>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 xml:space="preserve">2、磋商响应费用</w:t>
      </w:r>
      <w:r/>
    </w:p>
    <w:p>
      <w:pPr>
        <w:pStyle w:val="890"/>
        <w:ind w:firstLine="560"/>
        <w:spacing w:line="400" w:lineRule="exact"/>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（1）供应商无论成交与否，都须自行承担编制磋商响应文件以及递交磋商响应文件所涉及的一切费用。</w:t>
      </w:r>
      <w:r/>
    </w:p>
    <w:p>
      <w:pPr>
        <w:pStyle w:val="890"/>
        <w:ind w:firstLine="560"/>
        <w:spacing w:line="400" w:lineRule="exact"/>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（2）该项目的报价应包括完成该项目服务所需的一切相关费用、招标代理服务费及其它应付的费用等。</w:t>
      </w:r>
      <w:r/>
    </w:p>
    <w:p>
      <w:pPr>
        <w:pStyle w:val="890"/>
        <w:ind w:firstLine="560"/>
        <w:spacing w:line="400" w:lineRule="exact"/>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（3）磋商文件：免费。</w:t>
      </w:r>
      <w:r/>
    </w:p>
    <w:p>
      <w:pPr>
        <w:pStyle w:val="890"/>
        <w:ind w:firstLine="560"/>
        <w:spacing w:line="400" w:lineRule="exact"/>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（4）本项目</w:t>
      </w:r>
      <w:r>
        <w:rPr>
          <w:rFonts w:hint="eastAsia" w:ascii="宋体" w:hAnsi="宋体" w:eastAsia="宋体" w:cs="宋体"/>
          <w:color w:val="auto"/>
          <w:sz w:val="24"/>
          <w:szCs w:val="24"/>
          <w:lang w:val="en-GB"/>
        </w:rPr>
        <w:t xml:space="preserve">招标代理服务费参照国家计委计价格[2002]1980号《招标代理服务收费管理暂行办法》文件所规定</w:t>
      </w:r>
      <w:r>
        <w:rPr>
          <w:rFonts w:hint="eastAsia" w:ascii="宋体" w:hAnsi="宋体" w:eastAsia="宋体" w:cs="宋体"/>
          <w:color w:val="auto"/>
          <w:sz w:val="24"/>
          <w:szCs w:val="24"/>
          <w:lang w:val="en-US" w:eastAsia="zh-CN"/>
        </w:rPr>
        <w:t xml:space="preserve">的</w:t>
      </w:r>
      <w:r>
        <w:rPr>
          <w:rFonts w:hint="eastAsia" w:ascii="宋体" w:hAnsi="宋体" w:cs="宋体"/>
          <w:color w:val="auto"/>
          <w:sz w:val="24"/>
          <w:szCs w:val="24"/>
          <w:lang w:val="en-US" w:eastAsia="zh-CN"/>
        </w:rPr>
        <w:t xml:space="preserve">相应</w:t>
      </w:r>
      <w:r>
        <w:rPr>
          <w:rFonts w:hint="eastAsia" w:ascii="宋体" w:hAnsi="宋体" w:eastAsia="宋体" w:cs="宋体"/>
          <w:color w:val="auto"/>
          <w:sz w:val="24"/>
          <w:szCs w:val="24"/>
          <w:lang w:val="en-US" w:eastAsia="zh-CN"/>
        </w:rPr>
        <w:t xml:space="preserve">收费</w:t>
      </w:r>
      <w:r>
        <w:rPr>
          <w:rFonts w:hint="eastAsia" w:ascii="宋体" w:hAnsi="宋体" w:eastAsia="宋体" w:cs="宋体"/>
          <w:color w:val="auto"/>
          <w:sz w:val="24"/>
          <w:szCs w:val="24"/>
          <w:lang w:val="en-GB"/>
        </w:rPr>
        <w:t xml:space="preserve">标准收取</w:t>
      </w:r>
      <w:r>
        <w:rPr>
          <w:rFonts w:hint="eastAsia" w:ascii="宋体" w:hAnsi="宋体" w:eastAsia="宋体" w:cs="宋体"/>
          <w:color w:val="auto"/>
          <w:sz w:val="24"/>
          <w:szCs w:val="24"/>
        </w:rPr>
        <w:t xml:space="preserve">，由成交供应商在领取成交通知书时向本公司缴纳。</w:t>
      </w:r>
      <w:r/>
    </w:p>
    <w:p>
      <w:pPr>
        <w:pStyle w:val="890"/>
        <w:ind w:firstLine="412"/>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（5）最终投标总报价是指上述费用的总和。</w:t>
      </w:r>
      <w:r/>
    </w:p>
    <w:p>
      <w:pPr>
        <w:pStyle w:val="1141"/>
        <w:ind w:firstLine="480"/>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3、提交响应文件要求</w:t>
      </w:r>
      <w:r/>
    </w:p>
    <w:p>
      <w:pPr>
        <w:pStyle w:val="114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（一）本项目通过“苏采云”系统进行电子采购采购，即供应商响应文件从政府采购客户端工具制作并通过“苏采云”系统提交外。</w:t>
      </w:r>
      <w:r/>
    </w:p>
    <w:p>
      <w:pPr>
        <w:pStyle w:val="114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114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“CA数字证书”的获取：供应商需办理CA锁，“CA数字证书”的办理方法详见“江苏省政府采购数字证书CA及电子签章办理指南”，网址：http://jsxcmm.com/help/help.html。</w:t>
      </w:r>
      <w:r/>
    </w:p>
    <w:p>
      <w:pPr>
        <w:pStyle w:val="114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"http://jszfcg.jsczt.cn/"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http://jszfcg.jsczt.cn/</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，点击“苏采云”进入系统），按照要求通过互联网方式提交首次响应文件。</w:t>
      </w:r>
      <w:r/>
    </w:p>
    <w:p>
      <w:pPr>
        <w:pStyle w:val="114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“苏采云”系统使用要求：</w:t>
      </w:r>
      <w:r/>
    </w:p>
    <w:p>
      <w:pPr>
        <w:pStyle w:val="1141"/>
        <w:numPr>
          <w:ilvl w:val="0"/>
          <w:numId w:val="2"/>
        </w:numPr>
        <w:ind w:firstLine="480"/>
        <w:jc w:val="both"/>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使用谷歌浏览器参与不见面开标及磋商环节。</w:t>
      </w:r>
      <w:r/>
    </w:p>
    <w:p>
      <w:pPr>
        <w:pStyle w:val="1141"/>
        <w:numPr>
          <w:ilvl w:val="0"/>
          <w:numId w:val="2"/>
        </w:numPr>
        <w:ind w:firstLine="480"/>
        <w:jc w:val="both"/>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电脑需提前准备好麦克风、音响，摄像头，提前检查保证能够正常使用。</w:t>
      </w:r>
      <w:r/>
    </w:p>
    <w:p>
      <w:pPr>
        <w:pStyle w:val="1141"/>
        <w:numPr>
          <w:ilvl w:val="0"/>
          <w:numId w:val="2"/>
        </w:numPr>
        <w:ind w:firstLine="480"/>
        <w:jc w:val="both"/>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操作系统至少win7以上，建议使用win10操作系统。</w:t>
      </w:r>
      <w:r/>
    </w:p>
    <w:p>
      <w:pPr>
        <w:pStyle w:val="1141"/>
        <w:ind w:firstLine="480"/>
        <w:spacing w:line="400" w:lineRule="exact"/>
        <w:rPr>
          <w:rFonts w:hint="eastAsia" w:ascii="宋体" w:hAnsi="宋体" w:eastAsia="宋体" w:cs="宋体"/>
          <w:b/>
          <w:color w:val="auto"/>
          <w:sz w:val="24"/>
          <w:szCs w:val="24"/>
        </w:rPr>
      </w:pPr>
      <w:r>
        <w:rPr>
          <w:rFonts w:hint="eastAsia" w:ascii="宋体" w:hAnsi="宋体" w:eastAsia="宋体" w:cs="宋体"/>
          <w:b/>
          <w:bCs/>
          <w:color w:val="auto"/>
          <w:sz w:val="24"/>
          <w:szCs w:val="24"/>
        </w:rPr>
        <w:t xml:space="preserve">（二）首次响应文件提交的截止时间：202</w:t>
      </w:r>
      <w:r>
        <w:rPr>
          <w:rFonts w:hint="eastAsia" w:ascii="宋体" w:hAnsi="宋体" w:eastAsia="宋体" w:cs="宋体"/>
          <w:b/>
          <w:bCs/>
          <w:color w:val="auto"/>
          <w:sz w:val="24"/>
          <w:szCs w:val="24"/>
          <w:lang w:val="en-US" w:eastAsia="zh-CN"/>
        </w:rPr>
        <w:t xml:space="preserve">4</w:t>
      </w:r>
      <w:r>
        <w:rPr>
          <w:rFonts w:hint="eastAsia" w:ascii="宋体" w:hAnsi="宋体" w:eastAsia="宋体" w:cs="宋体"/>
          <w:b/>
          <w:bCs/>
          <w:color w:val="auto"/>
          <w:sz w:val="24"/>
          <w:szCs w:val="24"/>
        </w:rPr>
        <w:t xml:space="preserve">年</w:t>
      </w:r>
      <w:r>
        <w:rPr>
          <w:rFonts w:hint="eastAsia" w:ascii="宋体" w:hAnsi="宋体" w:cs="宋体"/>
          <w:b/>
          <w:bCs/>
          <w:color w:val="auto"/>
          <w:sz w:val="24"/>
          <w:szCs w:val="24"/>
          <w:lang w:val="en-US" w:eastAsia="zh-CN"/>
        </w:rPr>
        <w:t xml:space="preserve">8</w:t>
      </w:r>
      <w:r>
        <w:rPr>
          <w:rFonts w:hint="eastAsia" w:ascii="宋体" w:hAnsi="宋体" w:eastAsia="宋体" w:cs="宋体"/>
          <w:b/>
          <w:bCs/>
          <w:color w:val="auto"/>
          <w:sz w:val="24"/>
          <w:szCs w:val="24"/>
        </w:rPr>
        <w:t xml:space="preserve">月</w:t>
      </w:r>
      <w:r>
        <w:rPr>
          <w:rFonts w:hint="eastAsia" w:ascii="宋体" w:hAnsi="宋体" w:cs="宋体"/>
          <w:b/>
          <w:bCs/>
          <w:color w:val="auto"/>
          <w:sz w:val="24"/>
          <w:szCs w:val="24"/>
          <w:lang w:val="en-US" w:eastAsia="zh-CN"/>
        </w:rPr>
        <w:t xml:space="preserve">23</w:t>
      </w:r>
      <w:r>
        <w:rPr>
          <w:rFonts w:hint="eastAsia" w:ascii="宋体" w:hAnsi="宋体" w:eastAsia="宋体" w:cs="宋体"/>
          <w:b/>
          <w:bCs/>
          <w:color w:val="auto"/>
          <w:sz w:val="24"/>
          <w:szCs w:val="24"/>
        </w:rPr>
        <w:t xml:space="preserve">日</w:t>
      </w:r>
      <w:r>
        <w:rPr>
          <w:rFonts w:hint="eastAsia" w:ascii="宋体" w:hAnsi="宋体" w:cs="宋体"/>
          <w:b/>
          <w:bCs/>
          <w:color w:val="auto"/>
          <w:sz w:val="24"/>
          <w:szCs w:val="24"/>
          <w:lang w:val="en-US" w:eastAsia="zh-CN"/>
        </w:rPr>
        <w:t xml:space="preserve">15：00</w:t>
      </w:r>
      <w:r>
        <w:rPr>
          <w:rFonts w:hint="eastAsia" w:ascii="宋体" w:hAnsi="宋体" w:eastAsia="宋体" w:cs="宋体"/>
          <w:b/>
          <w:bCs/>
          <w:color w:val="auto"/>
          <w:sz w:val="24"/>
          <w:szCs w:val="24"/>
          <w:lang w:val="en-US" w:eastAsia="zh-CN"/>
        </w:rPr>
        <w:t xml:space="preserve">时</w:t>
      </w:r>
      <w:r>
        <w:rPr>
          <w:rFonts w:hint="eastAsia" w:ascii="宋体" w:hAnsi="宋体" w:cs="宋体"/>
          <w:b/>
          <w:color w:val="auto"/>
          <w:sz w:val="24"/>
          <w:szCs w:val="24"/>
          <w:lang w:val="en-US" w:eastAsia="zh-CN"/>
        </w:rPr>
        <w:t xml:space="preserve">（</w:t>
      </w:r>
      <w:r>
        <w:rPr>
          <w:rFonts w:hint="eastAsia" w:ascii="宋体" w:hAnsi="宋体" w:eastAsia="宋体" w:cs="宋体"/>
          <w:b/>
          <w:color w:val="auto"/>
          <w:sz w:val="24"/>
          <w:szCs w:val="24"/>
        </w:rPr>
        <w:t xml:space="preserve">北京时间）</w:t>
      </w:r>
      <w:r>
        <w:rPr>
          <w:rFonts w:hint="eastAsia" w:ascii="宋体" w:hAnsi="宋体" w:eastAsia="宋体" w:cs="宋体"/>
          <w:b/>
          <w:bCs/>
          <w:color w:val="auto"/>
          <w:sz w:val="24"/>
          <w:szCs w:val="24"/>
        </w:rPr>
        <w:t xml:space="preserve">，在截止时间后提交的首次响应文件为无效文件，将被拒收。</w:t>
      </w:r>
      <w:r/>
    </w:p>
    <w:p>
      <w:pPr>
        <w:pStyle w:val="1141"/>
        <w:ind w:firstLine="480"/>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（三）首次响应文件提交时间、地点：</w:t>
      </w:r>
      <w:r/>
    </w:p>
    <w:p>
      <w:pPr>
        <w:pStyle w:val="1141"/>
        <w:ind w:firstLine="480"/>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1.提交时间：</w:t>
      </w:r>
      <w:r/>
    </w:p>
    <w:p>
      <w:pPr>
        <w:pStyle w:val="1141"/>
        <w:ind w:firstLine="480"/>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首次响应文件提交的截止时间[202</w:t>
      </w:r>
      <w:r>
        <w:rPr>
          <w:rFonts w:hint="eastAsia" w:ascii="宋体" w:hAnsi="宋体" w:eastAsia="宋体" w:cs="宋体"/>
          <w:b/>
          <w:bCs/>
          <w:color w:val="auto"/>
          <w:sz w:val="24"/>
          <w:szCs w:val="24"/>
          <w:lang w:val="en-US" w:eastAsia="zh-CN"/>
        </w:rPr>
        <w:t xml:space="preserve">4</w:t>
      </w:r>
      <w:r>
        <w:rPr>
          <w:rFonts w:hint="eastAsia" w:ascii="宋体" w:hAnsi="宋体" w:eastAsia="宋体" w:cs="宋体"/>
          <w:b/>
          <w:bCs/>
          <w:color w:val="auto"/>
          <w:sz w:val="24"/>
          <w:szCs w:val="24"/>
        </w:rPr>
        <w:t xml:space="preserve">年</w:t>
      </w:r>
      <w:r>
        <w:rPr>
          <w:rFonts w:hint="eastAsia" w:ascii="宋体" w:hAnsi="宋体" w:cs="宋体"/>
          <w:b/>
          <w:bCs/>
          <w:color w:val="auto"/>
          <w:sz w:val="24"/>
          <w:szCs w:val="24"/>
          <w:lang w:val="en-US" w:eastAsia="zh-CN"/>
        </w:rPr>
        <w:t xml:space="preserve">8</w:t>
      </w:r>
      <w:r>
        <w:rPr>
          <w:rFonts w:hint="eastAsia" w:ascii="宋体" w:hAnsi="宋体" w:eastAsia="宋体" w:cs="宋体"/>
          <w:b/>
          <w:bCs/>
          <w:color w:val="auto"/>
          <w:sz w:val="24"/>
          <w:szCs w:val="24"/>
        </w:rPr>
        <w:t xml:space="preserve">月</w:t>
      </w:r>
      <w:r>
        <w:rPr>
          <w:rFonts w:hint="eastAsia" w:ascii="宋体" w:hAnsi="宋体" w:cs="宋体"/>
          <w:b/>
          <w:bCs/>
          <w:color w:val="auto"/>
          <w:sz w:val="24"/>
          <w:szCs w:val="24"/>
          <w:lang w:val="en-US" w:eastAsia="zh-CN"/>
        </w:rPr>
        <w:t xml:space="preserve">23</w:t>
      </w:r>
      <w:r>
        <w:rPr>
          <w:rFonts w:hint="eastAsia" w:ascii="宋体" w:hAnsi="宋体" w:eastAsia="宋体" w:cs="宋体"/>
          <w:b/>
          <w:bCs/>
          <w:color w:val="auto"/>
          <w:sz w:val="24"/>
          <w:szCs w:val="24"/>
        </w:rPr>
        <w:t xml:space="preserve">日</w:t>
      </w:r>
      <w:r>
        <w:rPr>
          <w:rFonts w:hint="eastAsia" w:ascii="宋体" w:hAnsi="宋体" w:cs="宋体"/>
          <w:b/>
          <w:bCs/>
          <w:color w:val="auto"/>
          <w:sz w:val="24"/>
          <w:szCs w:val="24"/>
          <w:lang w:val="en-US" w:eastAsia="zh-CN"/>
        </w:rPr>
        <w:t xml:space="preserve">15：00</w:t>
      </w:r>
      <w:r>
        <w:rPr>
          <w:rFonts w:hint="eastAsia" w:ascii="宋体" w:hAnsi="宋体" w:eastAsia="宋体" w:cs="宋体"/>
          <w:b/>
          <w:bCs/>
          <w:color w:val="auto"/>
          <w:sz w:val="24"/>
          <w:szCs w:val="24"/>
          <w:lang w:val="en-US" w:eastAsia="zh-CN"/>
        </w:rPr>
        <w:t xml:space="preserve">时</w:t>
      </w:r>
      <w:r>
        <w:rPr>
          <w:rFonts w:hint="eastAsia" w:ascii="宋体" w:hAnsi="宋体" w:eastAsia="宋体" w:cs="宋体"/>
          <w:b/>
          <w:color w:val="auto"/>
          <w:sz w:val="24"/>
          <w:szCs w:val="24"/>
        </w:rPr>
        <w:t xml:space="preserve">（北京时间）</w:t>
      </w:r>
      <w:r>
        <w:rPr>
          <w:rFonts w:hint="eastAsia" w:ascii="宋体" w:hAnsi="宋体" w:eastAsia="宋体" w:cs="宋体"/>
          <w:b/>
          <w:bCs/>
          <w:color w:val="auto"/>
          <w:sz w:val="24"/>
          <w:szCs w:val="24"/>
        </w:rPr>
        <w:t xml:space="preserve">]前。</w:t>
      </w:r>
      <w:r/>
    </w:p>
    <w:p>
      <w:pPr>
        <w:pStyle w:val="1141"/>
        <w:ind w:firstLine="480"/>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2.提交地点：</w:t>
      </w:r>
      <w:r/>
    </w:p>
    <w:p>
      <w:pPr>
        <w:pStyle w:val="1141"/>
        <w:ind w:firstLine="480"/>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“苏采云”系统（网址：http://jszfcg.jsczt.cn/）“开标大厅”，点击“苏采云”进入系统“开标大厅”。 </w:t>
      </w:r>
      <w:r/>
    </w:p>
    <w:p>
      <w:pPr>
        <w:pStyle w:val="1141"/>
        <w:ind w:firstLine="480"/>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（四）首次响应文件开启时间：202</w:t>
      </w:r>
      <w:r>
        <w:rPr>
          <w:rFonts w:hint="eastAsia" w:ascii="宋体" w:hAnsi="宋体" w:eastAsia="宋体" w:cs="宋体"/>
          <w:b/>
          <w:bCs/>
          <w:color w:val="auto"/>
          <w:sz w:val="24"/>
          <w:szCs w:val="24"/>
          <w:lang w:val="en-US" w:eastAsia="zh-CN"/>
        </w:rPr>
        <w:t xml:space="preserve">4</w:t>
      </w:r>
      <w:r>
        <w:rPr>
          <w:rFonts w:hint="eastAsia" w:ascii="宋体" w:hAnsi="宋体" w:eastAsia="宋体" w:cs="宋体"/>
          <w:b/>
          <w:bCs/>
          <w:color w:val="auto"/>
          <w:sz w:val="24"/>
          <w:szCs w:val="24"/>
        </w:rPr>
        <w:t xml:space="preserve">年</w:t>
      </w:r>
      <w:r>
        <w:rPr>
          <w:rFonts w:hint="eastAsia" w:ascii="宋体" w:hAnsi="宋体" w:cs="宋体"/>
          <w:b/>
          <w:bCs/>
          <w:color w:val="auto"/>
          <w:sz w:val="24"/>
          <w:szCs w:val="24"/>
          <w:lang w:val="en-US" w:eastAsia="zh-CN"/>
        </w:rPr>
        <w:t xml:space="preserve">8</w:t>
      </w:r>
      <w:r>
        <w:rPr>
          <w:rFonts w:hint="eastAsia" w:ascii="宋体" w:hAnsi="宋体" w:eastAsia="宋体" w:cs="宋体"/>
          <w:b/>
          <w:bCs/>
          <w:color w:val="auto"/>
          <w:sz w:val="24"/>
          <w:szCs w:val="24"/>
        </w:rPr>
        <w:t xml:space="preserve">月</w:t>
      </w:r>
      <w:r>
        <w:rPr>
          <w:rFonts w:hint="eastAsia" w:ascii="宋体" w:hAnsi="宋体" w:cs="宋体"/>
          <w:b/>
          <w:bCs/>
          <w:color w:val="auto"/>
          <w:sz w:val="24"/>
          <w:szCs w:val="24"/>
          <w:lang w:val="en-US" w:eastAsia="zh-CN"/>
        </w:rPr>
        <w:t xml:space="preserve">23</w:t>
      </w:r>
      <w:r>
        <w:rPr>
          <w:rFonts w:hint="eastAsia" w:ascii="宋体" w:hAnsi="宋体" w:eastAsia="宋体" w:cs="宋体"/>
          <w:b/>
          <w:bCs/>
          <w:color w:val="auto"/>
          <w:sz w:val="24"/>
          <w:szCs w:val="24"/>
        </w:rPr>
        <w:t xml:space="preserve">日</w:t>
      </w:r>
      <w:r>
        <w:rPr>
          <w:rFonts w:hint="eastAsia" w:ascii="宋体" w:hAnsi="宋体" w:cs="宋体"/>
          <w:b/>
          <w:bCs/>
          <w:color w:val="auto"/>
          <w:sz w:val="24"/>
          <w:szCs w:val="24"/>
          <w:lang w:val="en-US" w:eastAsia="zh-CN"/>
        </w:rPr>
        <w:t xml:space="preserve">15：00</w:t>
      </w:r>
      <w:r>
        <w:rPr>
          <w:rFonts w:hint="eastAsia" w:ascii="宋体" w:hAnsi="宋体" w:eastAsia="宋体" w:cs="宋体"/>
          <w:b/>
          <w:bCs/>
          <w:color w:val="auto"/>
          <w:sz w:val="24"/>
          <w:szCs w:val="24"/>
          <w:lang w:val="en-US" w:eastAsia="zh-CN"/>
        </w:rPr>
        <w:t xml:space="preserve">时</w:t>
      </w:r>
      <w:r>
        <w:rPr>
          <w:rFonts w:hint="eastAsia" w:ascii="宋体" w:hAnsi="宋体" w:eastAsia="宋体" w:cs="宋体"/>
          <w:b/>
          <w:color w:val="auto"/>
          <w:sz w:val="24"/>
          <w:szCs w:val="24"/>
        </w:rPr>
        <w:t xml:space="preserve">（北京时间）</w:t>
      </w:r>
      <w:r>
        <w:rPr>
          <w:rFonts w:hint="eastAsia" w:ascii="宋体" w:hAnsi="宋体" w:eastAsia="宋体" w:cs="宋体"/>
          <w:b/>
          <w:bCs/>
          <w:color w:val="auto"/>
          <w:sz w:val="24"/>
          <w:szCs w:val="24"/>
        </w:rPr>
        <w:t xml:space="preserve">。</w:t>
      </w:r>
      <w:r/>
    </w:p>
    <w:p>
      <w:pPr>
        <w:pStyle w:val="1141"/>
        <w:ind w:firstLine="480"/>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（五）首次响应文件开启地点：</w:t>
      </w:r>
      <w:r/>
    </w:p>
    <w:p>
      <w:pPr>
        <w:pStyle w:val="114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“苏采云”系统（网址：http://jszfcg.jsczt.cn/）“开标大厅”，点击“苏采云”进入系统“开标大厅”。</w:t>
      </w:r>
      <w:r/>
    </w:p>
    <w:p>
      <w:pPr>
        <w:pStyle w:val="114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14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（七）不接受不按要求加盖公章（电子签章）的首次响应文件。电子签章相关要求见“苏采云”系统。</w:t>
      </w:r>
      <w:r/>
    </w:p>
    <w:p>
      <w:pPr>
        <w:pStyle w:val="1141"/>
        <w:ind w:firstLine="480"/>
        <w:spacing w:line="40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（八）首次响应文件解密：到达开启时间，</w:t>
      </w:r>
      <w:r>
        <w:rPr>
          <w:rFonts w:hint="eastAsia" w:ascii="宋体" w:hAnsi="宋体" w:eastAsia="宋体" w:cs="宋体"/>
          <w:color w:val="auto"/>
          <w:sz w:val="24"/>
          <w:szCs w:val="24"/>
        </w:rPr>
        <w:t xml:space="preserve">“苏采云”系统自动提取所有响应文件，供应商按采购文件规定方式按时在线解密。本项目采购文件规定的供应商按时在线解密方式：开启时间后</w:t>
      </w:r>
      <w:r>
        <w:rPr>
          <w:rFonts w:hint="eastAsia" w:ascii="宋体" w:hAnsi="宋体" w:cs="宋体"/>
          <w:color w:val="auto"/>
          <w:sz w:val="24"/>
          <w:szCs w:val="24"/>
          <w:lang w:val="en-US" w:eastAsia="zh-CN"/>
        </w:rPr>
        <w:t xml:space="preserve">30</w:t>
      </w:r>
      <w:r>
        <w:rPr>
          <w:rFonts w:hint="eastAsia" w:ascii="宋体" w:hAnsi="宋体" w:eastAsia="宋体" w:cs="宋体"/>
          <w:color w:val="auto"/>
          <w:sz w:val="24"/>
          <w:szCs w:val="24"/>
        </w:rPr>
        <w:t xml:space="preserve">分钟内，通过“苏采云”系统（使用“CA数字证书”）解密。</w:t>
      </w:r>
      <w:r/>
    </w:p>
    <w:p>
      <w:pPr>
        <w:pStyle w:val="114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（九）采购文件（后缀名为“.kedt”）、供应商操作手册及政府采购客户端工具可通过“苏采云”系统（网址：</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"http://jszfcg.jsczt.cn/"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http://jszfcg.jsczt.cn/</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）--已报名项目--报名详情页面内相应链接进行下载；供应商操作手册及政府采购客户端工具可通过泰州政府采购网—服务指南--下载中心，点击进入“</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"http://czj.taizhou.gov.cn/art/2022/12/9/art_61762_3436049.html" \t "_blank" \o "苏采云系统操作手册（供应商）"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苏采云系统操作手册（供应商）</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”，进行下载。</w:t>
      </w:r>
      <w:r/>
    </w:p>
    <w:p>
      <w:pPr>
        <w:pStyle w:val="114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（十）相关说明: 供应商在“苏采云”系统中提交首次响应文件的时间即为数据电文（响应文件，下同）的发送时间和接收时间。</w:t>
      </w:r>
      <w:r/>
    </w:p>
    <w:p>
      <w:pPr>
        <w:pStyle w:val="1141"/>
        <w:ind w:firstLine="480"/>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4、响应文件编制要求</w:t>
      </w:r>
      <w:r/>
    </w:p>
    <w:p>
      <w:pPr>
        <w:pStyle w:val="1141"/>
        <w:ind w:firstLine="480"/>
        <w:spacing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请按照以下要求（包括但不限于以下要求）制作：</w:t>
      </w:r>
      <w:r/>
    </w:p>
    <w:p>
      <w:pPr>
        <w:pStyle w:val="1141"/>
        <w:ind w:firstLine="425"/>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（一）基本目录</w:t>
      </w:r>
      <w:r/>
    </w:p>
    <w:p>
      <w:pPr>
        <w:pStyle w:val="1141"/>
        <w:ind w:firstLine="480"/>
        <w:spacing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rPr>
          <w:rFonts w:hint="eastAsia" w:ascii="宋体" w:hAnsi="宋体" w:eastAsia="宋体" w:cs="宋体"/>
          <w:color w:val="auto"/>
          <w:sz w:val="24"/>
          <w:szCs w:val="24"/>
        </w:rPr>
        <w:t xml:space="preserve">《磋商报价表》（加盖电子签章，格式见《磋商文件》附件。</w:t>
      </w:r>
      <w:r>
        <w:rPr>
          <w:rFonts w:hint="eastAsia" w:ascii="宋体" w:hAnsi="宋体" w:eastAsia="宋体" w:cs="宋体"/>
          <w:bCs/>
          <w:color w:val="auto"/>
          <w:sz w:val="24"/>
          <w:szCs w:val="24"/>
        </w:rPr>
        <w:t xml:space="preserve">政府采购客户端工具输入报价自动生成）；</w:t>
      </w:r>
      <w:r/>
    </w:p>
    <w:p>
      <w:pPr>
        <w:pStyle w:val="1141"/>
        <w:ind w:firstLine="480"/>
        <w:spacing w:line="40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2.《授权委托书》（提供原件的扫描件，格式见《磋商文件》附件）</w:t>
      </w:r>
      <w:r>
        <w:rPr>
          <w:rFonts w:hint="eastAsia" w:ascii="宋体" w:hAnsi="宋体" w:eastAsia="宋体" w:cs="宋体"/>
          <w:b/>
          <w:color w:val="auto"/>
          <w:sz w:val="24"/>
          <w:szCs w:val="24"/>
        </w:rPr>
        <w:t xml:space="preserve">（法定代表人参与磋商的可不提供）</w:t>
      </w:r>
      <w:r>
        <w:rPr>
          <w:rFonts w:hint="eastAsia" w:ascii="宋体" w:hAnsi="宋体" w:eastAsia="宋体" w:cs="宋体"/>
          <w:color w:val="auto"/>
          <w:sz w:val="24"/>
          <w:szCs w:val="24"/>
        </w:rPr>
        <w:t xml:space="preserve">；</w:t>
      </w:r>
      <w:r/>
    </w:p>
    <w:p>
      <w:pPr>
        <w:pStyle w:val="114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3.授权委托书中受托人身份证原件的扫描件；</w:t>
      </w:r>
      <w:r/>
    </w:p>
    <w:p>
      <w:pPr>
        <w:pStyle w:val="1141"/>
        <w:ind w:firstLine="480"/>
        <w:spacing w:line="400" w:lineRule="exact"/>
        <w:widowControl/>
        <w:rPr>
          <w:rFonts w:hint="eastAsia" w:ascii="宋体" w:hAnsi="宋体" w:eastAsia="宋体" w:cs="宋体"/>
          <w:color w:val="auto"/>
          <w:sz w:val="24"/>
          <w:szCs w:val="24"/>
        </w:rPr>
        <w:outlineLvl w:val="2"/>
      </w:pPr>
      <w:r/>
      <w:bookmarkStart w:id="26" w:name="_Toc897"/>
      <w:r>
        <w:rPr>
          <w:rFonts w:hint="eastAsia" w:ascii="宋体" w:hAnsi="宋体" w:eastAsia="宋体" w:cs="宋体"/>
          <w:color w:val="auto"/>
          <w:sz w:val="24"/>
          <w:szCs w:val="24"/>
        </w:rPr>
        <w:t xml:space="preserve">4.所报产品的环境标志产品认证证书原件的扫描件（如有）。</w:t>
      </w:r>
      <w:bookmarkEnd w:id="26"/>
      <w:r/>
      <w:r/>
    </w:p>
    <w:p>
      <w:pPr>
        <w:pStyle w:val="1141"/>
        <w:spacing w:line="400" w:lineRule="exact"/>
        <w:widowControl/>
        <w:rPr>
          <w:rFonts w:hint="eastAsia" w:ascii="宋体" w:hAnsi="宋体" w:eastAsia="宋体" w:cs="宋体"/>
          <w:color w:val="auto"/>
          <w:sz w:val="24"/>
          <w:szCs w:val="24"/>
        </w:rPr>
        <w:outlineLvl w:val="2"/>
      </w:pPr>
      <w:r/>
      <w:bookmarkStart w:id="27" w:name="_Toc281"/>
      <w:r>
        <w:rPr>
          <w:rFonts w:hint="eastAsia" w:ascii="宋体" w:hAnsi="宋体" w:eastAsia="宋体" w:cs="宋体"/>
          <w:color w:val="auto"/>
          <w:sz w:val="24"/>
          <w:szCs w:val="24"/>
        </w:rPr>
        <w:t xml:space="preserve">注：</w:t>
      </w:r>
      <w:bookmarkEnd w:id="27"/>
      <w:r/>
      <w:r/>
    </w:p>
    <w:p>
      <w:pPr>
        <w:pStyle w:val="1141"/>
        <w:ind w:firstLine="480"/>
        <w:spacing w:line="400" w:lineRule="exact"/>
        <w:widowControl/>
        <w:rPr>
          <w:rFonts w:hint="eastAsia" w:ascii="宋体" w:hAnsi="宋体" w:eastAsia="宋体" w:cs="宋体"/>
          <w:color w:val="auto"/>
          <w:sz w:val="24"/>
          <w:szCs w:val="24"/>
        </w:rPr>
        <w:outlineLvl w:val="2"/>
      </w:pPr>
      <w:r/>
      <w:bookmarkStart w:id="28" w:name="_Toc27405"/>
      <w:r>
        <w:rPr>
          <w:rFonts w:hint="eastAsia" w:ascii="宋体" w:hAnsi="宋体" w:eastAsia="宋体" w:cs="宋体"/>
          <w:color w:val="auto"/>
          <w:sz w:val="24"/>
          <w:szCs w:val="24"/>
        </w:rPr>
        <w:t xml:space="preserve">（1）所报产品属于《环境标志产品政府采购品目清单》（由财政部 生态环境部印发）范围的，响应文件中提供（如有）所报产品的国家确定的认证机构出具的、处于有效期之内（即“</w:t>
      </w:r>
      <w:r>
        <w:rPr>
          <w:rFonts w:hint="eastAsia" w:ascii="宋体" w:hAnsi="宋体" w:eastAsia="宋体" w:cs="宋体"/>
          <w:bCs/>
          <w:color w:val="auto"/>
          <w:sz w:val="24"/>
          <w:szCs w:val="24"/>
        </w:rPr>
        <w:t xml:space="preserve">首次响应文件开启时间</w:t>
      </w:r>
      <w:r>
        <w:rPr>
          <w:rFonts w:hint="eastAsia" w:ascii="宋体" w:hAnsi="宋体" w:eastAsia="宋体" w:cs="宋体"/>
          <w:color w:val="auto"/>
          <w:sz w:val="24"/>
          <w:szCs w:val="24"/>
        </w:rPr>
        <w:t xml:space="preserve">”当天在有效期之内）的环境标志产品认证证书原件的扫描件。</w:t>
      </w:r>
      <w:bookmarkEnd w:id="28"/>
      <w:r/>
      <w:r/>
    </w:p>
    <w:p>
      <w:pPr>
        <w:pStyle w:val="1141"/>
        <w:ind w:firstLine="24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（2）环境标志产品认证证书是否符合要求，采购人评审时查询中国政府采购网（www.ccgp.gov.cn）相关内容后确定。</w:t>
      </w:r>
      <w:r/>
    </w:p>
    <w:p>
      <w:pPr>
        <w:pStyle w:val="1141"/>
        <w:ind w:firstLine="24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5.所报产品的节能产品认证证书原件的扫描件（如有）。</w:t>
      </w:r>
      <w:r/>
    </w:p>
    <w:p>
      <w:pPr>
        <w:pStyle w:val="1141"/>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w:t>
      </w:r>
      <w:r/>
    </w:p>
    <w:p>
      <w:pPr>
        <w:pStyle w:val="1141"/>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（1）所报产品属于《节能产品政府采购品目清单》（由财政部 发展改革委印发）范围的，响应文件中提供（如有）所报产品的国家确定的认证机构出具的、处于有效期之内（即“</w:t>
      </w:r>
      <w:r>
        <w:rPr>
          <w:rFonts w:hint="eastAsia" w:ascii="宋体" w:hAnsi="宋体" w:eastAsia="宋体" w:cs="宋体"/>
          <w:bCs/>
          <w:color w:val="auto"/>
          <w:sz w:val="24"/>
          <w:szCs w:val="24"/>
        </w:rPr>
        <w:t xml:space="preserve">首次响应文件开启时间</w:t>
      </w:r>
      <w:r>
        <w:rPr>
          <w:rFonts w:hint="eastAsia" w:ascii="宋体" w:hAnsi="宋体" w:eastAsia="宋体" w:cs="宋体"/>
          <w:color w:val="auto"/>
          <w:sz w:val="24"/>
          <w:szCs w:val="24"/>
        </w:rPr>
        <w:t xml:space="preserve">”当天在有效期之内）的节能产品认证证书原件的扫描件。</w:t>
      </w:r>
      <w:r/>
    </w:p>
    <w:p>
      <w:pPr>
        <w:pStyle w:val="1141"/>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（2）节能产品认证证书是否符合要求，采购人评审时查询中国政府采购网（www.ccgp.gov.cn）相关内容后确定。</w:t>
      </w:r>
      <w:r/>
    </w:p>
    <w:p>
      <w:pPr>
        <w:pStyle w:val="1141"/>
        <w:ind w:firstLine="425"/>
        <w:keepLines w:val="0"/>
        <w:keepNext w:val="0"/>
        <w:pageBreakBefore w:val="0"/>
        <w:spacing w:line="440" w:lineRule="exact"/>
        <w:rPr>
          <w:rFonts w:hint="eastAsia" w:ascii="宋体" w:hAnsi="宋体" w:eastAsia="宋体" w:cs="宋体"/>
          <w:bCs/>
          <w:color w:val="auto"/>
          <w:sz w:val="24"/>
          <w:szCs w:val="24"/>
        </w:rPr>
      </w:pPr>
      <w:r>
        <w:rPr>
          <w:rFonts w:hint="eastAsia" w:ascii="宋体" w:hAnsi="宋体" w:eastAsia="宋体" w:cs="宋体"/>
          <w:b/>
          <w:color w:val="auto"/>
          <w:sz w:val="24"/>
          <w:szCs w:val="24"/>
        </w:rPr>
        <w:t xml:space="preserve">（二）资格条件（1～</w:t>
      </w:r>
      <w:r>
        <w:rPr>
          <w:rFonts w:hint="eastAsia" w:ascii="宋体" w:hAnsi="宋体" w:cs="宋体"/>
          <w:b/>
          <w:color w:val="auto"/>
          <w:sz w:val="24"/>
          <w:szCs w:val="24"/>
          <w:lang w:val="en-US" w:eastAsia="zh-CN"/>
        </w:rPr>
        <w:t xml:space="preserve">5</w:t>
      </w:r>
      <w:r>
        <w:rPr>
          <w:rFonts w:hint="eastAsia" w:ascii="宋体" w:hAnsi="宋体" w:eastAsia="宋体" w:cs="宋体"/>
          <w:b/>
          <w:color w:val="auto"/>
          <w:sz w:val="24"/>
          <w:szCs w:val="24"/>
        </w:rPr>
        <w:t xml:space="preserve">项必须提供，否则响应无效）</w:t>
      </w:r>
      <w:r/>
    </w:p>
    <w:p>
      <w:pPr>
        <w:pStyle w:val="1141"/>
        <w:ind w:firstLine="480"/>
        <w:spacing w:line="400" w:lineRule="exact"/>
        <w:rPr>
          <w:rFonts w:hint="eastAsia" w:ascii="宋体" w:hAnsi="宋体" w:cs="宋体"/>
          <w:color w:val="auto"/>
          <w:sz w:val="24"/>
          <w:szCs w:val="24"/>
        </w:rPr>
      </w:pPr>
      <w:r>
        <w:rPr>
          <w:rFonts w:hint="eastAsia" w:ascii="宋体" w:hAnsi="宋体" w:cs="宋体"/>
          <w:color w:val="auto"/>
          <w:sz w:val="24"/>
          <w:szCs w:val="24"/>
        </w:rPr>
        <w:t xml:space="preserve">1.供应商合法有效的法人或其他组织的营业执照等证明文件扫描件；</w:t>
      </w:r>
      <w:r/>
    </w:p>
    <w:p>
      <w:pPr>
        <w:pStyle w:val="1141"/>
        <w:ind w:firstLine="480"/>
        <w:spacing w:line="400" w:lineRule="exact"/>
        <w:rPr>
          <w:rFonts w:hint="eastAsia" w:ascii="宋体" w:hAnsi="宋体" w:cs="宋体"/>
          <w:color w:val="auto"/>
          <w:sz w:val="24"/>
          <w:szCs w:val="24"/>
        </w:rPr>
      </w:pPr>
      <w:r>
        <w:rPr>
          <w:rFonts w:hint="eastAsia" w:ascii="宋体" w:hAnsi="宋体" w:cs="宋体"/>
          <w:color w:val="auto"/>
          <w:sz w:val="24"/>
          <w:szCs w:val="24"/>
        </w:rPr>
        <w:t xml:space="preserve">2.基本资格条件承诺书；</w:t>
      </w:r>
      <w:r/>
    </w:p>
    <w:p>
      <w:pPr>
        <w:pStyle w:val="1141"/>
        <w:ind w:firstLine="480"/>
        <w:keepLines w:val="0"/>
        <w:keepNext w:val="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3.未被“信用中国”网站（www.creditchina.gov.cn）列入失信被执行人、重大税收违法失信主体、政府采购严重失信行为记录名单。（提供网页查询截图）</w:t>
      </w:r>
      <w:r/>
    </w:p>
    <w:p>
      <w:pPr>
        <w:pStyle w:val="890"/>
        <w:ind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 磋商文件中规定的资格特定条件证明材料：</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b w:val="0"/>
          <w:bCs w:val="0"/>
          <w:i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具有有效的</w:t>
      </w:r>
      <w:r>
        <w:rPr>
          <w:rFonts w:hint="eastAsia" w:ascii="宋体" w:hAnsi="宋体" w:eastAsia="宋体" w:cs="宋体"/>
          <w:color w:val="auto"/>
          <w:sz w:val="24"/>
          <w:szCs w:val="24"/>
        </w:rPr>
        <w:t xml:space="preserve">建设行政主管部门颁发的</w:t>
      </w: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u w:val="single"/>
          <w:lang w:val="en-US" w:eastAsia="zh-CN"/>
        </w:rPr>
        <w:t xml:space="preserve">建筑</w:t>
      </w:r>
      <w:r>
        <w:rPr>
          <w:rFonts w:hint="eastAsia" w:ascii="宋体" w:hAnsi="宋体" w:eastAsia="宋体" w:cs="宋体"/>
          <w:color w:val="auto"/>
          <w:sz w:val="24"/>
          <w:szCs w:val="24"/>
          <w:u w:val="single"/>
        </w:rPr>
        <w:t xml:space="preserve">工程</w:t>
      </w:r>
      <w:r>
        <w:rPr>
          <w:rFonts w:hint="eastAsia" w:ascii="宋体" w:hAnsi="宋体" w:eastAsia="宋体" w:cs="宋体"/>
          <w:color w:val="auto"/>
          <w:sz w:val="24"/>
          <w:szCs w:val="24"/>
          <w:u w:val="none"/>
          <w:lang w:eastAsia="zh-CN"/>
        </w:rPr>
        <w:t xml:space="preserve">】</w:t>
      </w:r>
      <w:r>
        <w:rPr>
          <w:rFonts w:hint="eastAsia" w:ascii="宋体" w:hAnsi="宋体" w:eastAsia="宋体" w:cs="宋体"/>
          <w:color w:val="auto"/>
          <w:sz w:val="24"/>
          <w:szCs w:val="24"/>
          <w:u w:val="none"/>
        </w:rPr>
        <w:t xml:space="preserve">施工总承包三级</w:t>
      </w:r>
      <w:r>
        <w:rPr>
          <w:rFonts w:hint="eastAsia" w:ascii="宋体" w:hAnsi="宋体" w:eastAsia="宋体" w:cs="宋体"/>
          <w:color w:val="auto"/>
          <w:sz w:val="24"/>
          <w:szCs w:val="24"/>
        </w:rPr>
        <w:t xml:space="preserve">及以上资质</w:t>
      </w:r>
      <w:r>
        <w:rPr>
          <w:rFonts w:hint="eastAsia" w:ascii="宋体" w:hAnsi="宋体" w:eastAsia="宋体" w:cs="宋体"/>
          <w:color w:val="auto"/>
          <w:sz w:val="24"/>
          <w:szCs w:val="24"/>
          <w:lang w:val="en-US" w:eastAsia="zh-CN"/>
        </w:rPr>
        <w:t xml:space="preserve">；</w:t>
      </w:r>
      <w:r/>
    </w:p>
    <w:p>
      <w:pPr>
        <w:pStyle w:val="890"/>
        <w:ind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（2）具备有效的《安全生产许可证》；</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（3）项目经理</w:t>
      </w:r>
      <w:r>
        <w:rPr>
          <w:rFonts w:hint="eastAsia" w:ascii="宋体" w:hAnsi="宋体" w:eastAsia="宋体" w:cs="宋体"/>
          <w:color w:val="auto"/>
          <w:sz w:val="24"/>
          <w:szCs w:val="24"/>
        </w:rPr>
        <w:t xml:space="preserve">系已在投标人单位注册并具备</w:t>
      </w:r>
      <w:r>
        <w:rPr>
          <w:rFonts w:hint="eastAsia" w:ascii="宋体" w:hAnsi="宋体" w:eastAsia="宋体" w:cs="宋体"/>
          <w:color w:val="auto"/>
          <w:sz w:val="24"/>
          <w:szCs w:val="24"/>
          <w:shd w:val="clear" w:color="auto" w:fill="ffffff"/>
          <w:lang w:val="en-US" w:eastAsia="zh-CN" w:bidi="ar"/>
        </w:rPr>
        <w:t xml:space="preserve">【</w:t>
      </w:r>
      <w:r>
        <w:rPr>
          <w:rFonts w:hint="eastAsia" w:ascii="宋体" w:hAnsi="宋体" w:eastAsia="宋体" w:cs="宋体"/>
          <w:color w:val="auto"/>
          <w:sz w:val="24"/>
          <w:szCs w:val="24"/>
          <w:u w:val="single"/>
          <w:lang w:val="en-US" w:eastAsia="zh-CN"/>
        </w:rPr>
        <w:t xml:space="preserve">建筑</w:t>
      </w:r>
      <w:r>
        <w:rPr>
          <w:rFonts w:hint="eastAsia" w:ascii="宋体" w:hAnsi="宋体" w:eastAsia="宋体" w:cs="宋体"/>
          <w:color w:val="auto"/>
          <w:sz w:val="24"/>
          <w:szCs w:val="24"/>
          <w:u w:val="single"/>
        </w:rPr>
        <w:t xml:space="preserve">工程</w:t>
      </w:r>
      <w:r>
        <w:rPr>
          <w:rFonts w:hint="eastAsia" w:ascii="宋体" w:hAnsi="宋体" w:eastAsia="宋体" w:cs="宋体"/>
          <w:color w:val="auto"/>
          <w:sz w:val="24"/>
          <w:szCs w:val="24"/>
          <w:shd w:val="clear" w:color="auto" w:fill="ffffff"/>
          <w:lang w:val="en-US" w:eastAsia="zh-CN" w:bidi="ar"/>
        </w:rPr>
        <w:t xml:space="preserve">】专业二级</w:t>
      </w:r>
      <w:r>
        <w:rPr>
          <w:rFonts w:hint="eastAsia" w:ascii="宋体" w:hAnsi="宋体" w:eastAsia="宋体" w:cs="宋体"/>
          <w:color w:val="auto"/>
          <w:sz w:val="24"/>
          <w:szCs w:val="24"/>
          <w:u w:val="none"/>
        </w:rPr>
        <w:t xml:space="preserve">（</w:t>
      </w:r>
      <w:r>
        <w:rPr>
          <w:rFonts w:hint="eastAsia" w:ascii="宋体" w:hAnsi="宋体" w:eastAsia="宋体" w:cs="宋体"/>
          <w:color w:val="auto"/>
          <w:sz w:val="24"/>
          <w:szCs w:val="24"/>
        </w:rPr>
        <w:t xml:space="preserve">含以上级）注册建造师执业资格</w:t>
      </w:r>
      <w:r>
        <w:rPr>
          <w:rFonts w:hint="eastAsia" w:ascii="宋体" w:hAnsi="宋体" w:eastAsia="宋体" w:cs="宋体"/>
          <w:color w:val="auto"/>
          <w:sz w:val="24"/>
          <w:szCs w:val="24"/>
        </w:rPr>
        <w:t xml:space="preserve">且在有效期内，具备有效的安全生产考核合格证书（B证）</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rPr>
        <w:t xml:space="preserve">需具有投标人为其缴纳的投标截止前三个月内任意一个月社保证明</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color w:val="auto"/>
          <w:sz w:val="24"/>
          <w:szCs w:val="24"/>
          <w:lang w:eastAsia="zh-CN"/>
        </w:rPr>
        <w:t xml:space="preserve">不能提供养老保险缴纳证明的高等院校、科研机构、军事管理、事业单位等的人员</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eastAsia="zh-CN"/>
        </w:rPr>
        <w:t xml:space="preserve">须由所在单位上级人事主管部门提供相应的证明材料，退体人员（不超过65岁</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eastAsia="zh-CN"/>
        </w:rPr>
        <w:t xml:space="preserve">提供退休证明。</w:t>
      </w:r>
      <w:r>
        <w:rPr>
          <w:rFonts w:hint="eastAsia" w:ascii="宋体" w:hAnsi="宋体" w:eastAsia="宋体" w:cs="宋体"/>
          <w:color w:val="auto"/>
          <w:sz w:val="24"/>
          <w:szCs w:val="24"/>
        </w:rPr>
        <w:t xml:space="preserve">（提供</w:t>
      </w:r>
      <w:r>
        <w:rPr>
          <w:rFonts w:hint="eastAsia" w:ascii="宋体" w:hAnsi="宋体" w:cs="宋体"/>
          <w:color w:val="auto"/>
          <w:sz w:val="24"/>
          <w:szCs w:val="24"/>
          <w:lang w:val="en-US" w:eastAsia="zh-CN"/>
        </w:rPr>
        <w:t xml:space="preserve">有效的</w:t>
      </w:r>
      <w:r>
        <w:rPr>
          <w:rFonts w:hint="eastAsia" w:ascii="宋体" w:hAnsi="宋体" w:eastAsia="宋体" w:cs="宋体"/>
          <w:color w:val="auto"/>
          <w:sz w:val="24"/>
          <w:szCs w:val="24"/>
        </w:rPr>
        <w:t xml:space="preserve">建造师注册证书、安全考核B证、社保证明的扫描件）。</w:t>
      </w:r>
      <w:r/>
    </w:p>
    <w:p>
      <w:pPr>
        <w:ind w:right="26" w:firstLine="480"/>
        <w:keepLines w:val="0"/>
        <w:keepNext w:val="0"/>
        <w:pageBreakBefore w:val="0"/>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w:t>
      </w:r>
      <w:r>
        <w:rPr>
          <w:rFonts w:hint="eastAsia" w:ascii="宋体" w:hAnsi="宋体" w:cs="宋体"/>
          <w:color w:val="auto"/>
          <w:sz w:val="24"/>
          <w:szCs w:val="24"/>
        </w:rPr>
        <w:t xml:space="preserve">本项目为专门面向中小微企业的项目，</w:t>
      </w:r>
      <w:r>
        <w:rPr>
          <w:rFonts w:ascii="宋体" w:hAnsi="宋体" w:cs="宋体"/>
          <w:color w:val="auto"/>
          <w:sz w:val="24"/>
          <w:szCs w:val="24"/>
        </w:rPr>
        <w:t xml:space="preserve">工程的施工单位全部为符合政策要求的中小微企业</w:t>
      </w:r>
      <w:r>
        <w:rPr>
          <w:rFonts w:hint="eastAsia" w:ascii="宋体" w:hAnsi="宋体" w:cs="宋体"/>
          <w:color w:val="auto"/>
          <w:sz w:val="24"/>
          <w:szCs w:val="24"/>
        </w:rPr>
        <w:t xml:space="preserve">。提供《中小企业声明函》</w:t>
      </w:r>
      <w:r>
        <w:rPr>
          <w:rFonts w:hint="eastAsia" w:ascii="宋体" w:hAnsi="宋体" w:cs="宋体"/>
          <w:b/>
          <w:color w:val="auto"/>
          <w:sz w:val="24"/>
          <w:szCs w:val="24"/>
        </w:rPr>
        <w:t xml:space="preserve">（填写完整，加盖电子签章格式见《磋商文件》附件）如不填写完整，视为无效）。</w:t>
      </w:r>
      <w:r>
        <w:rPr>
          <w:rFonts w:hint="eastAsia" w:ascii="宋体" w:hAnsi="宋体" w:cs="宋体"/>
          <w:color w:val="auto"/>
          <w:sz w:val="24"/>
          <w:szCs w:val="24"/>
        </w:rPr>
        <w:t xml:space="preserve">《中小企业声明函》查询渠道参考工业和信息化部发布的中小企业规模自测小程序。</w:t>
      </w:r>
      <w:r/>
    </w:p>
    <w:p>
      <w:pPr>
        <w:pStyle w:val="1141"/>
        <w:ind w:right="26" w:firstLine="480"/>
        <w:keepLines w:val="0"/>
        <w:keepNext w:val="0"/>
        <w:pageBreakBefore w:val="0"/>
        <w:spacing w:line="440" w:lineRule="exact"/>
        <w:widowControl/>
        <w:rPr>
          <w:rFonts w:ascii="宋体" w:hAnsi="宋体" w:cs="宋体"/>
          <w:color w:val="auto"/>
          <w:sz w:val="24"/>
          <w:szCs w:val="24"/>
        </w:rPr>
      </w:pPr>
      <w:r>
        <w:rPr>
          <w:rFonts w:hint="eastAsia" w:ascii="宋体" w:hAnsi="宋体" w:cs="宋体"/>
          <w:color w:val="auto"/>
          <w:sz w:val="24"/>
          <w:szCs w:val="24"/>
        </w:rPr>
        <w:t xml:space="preserve">注：具体以《政府采购促进中小企业发展管理办法》（财库[2020]46号）和《关于印发中小企业划型标准规定的通知》（工信部联企业[2011]300号）的规定为准。</w:t>
      </w:r>
      <w:r/>
    </w:p>
    <w:p>
      <w:pPr>
        <w:pStyle w:val="1141"/>
        <w:ind w:right="26" w:firstLine="480"/>
        <w:keepLines w:val="0"/>
        <w:keepNext w:val="0"/>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注：监狱企业</w:t>
      </w:r>
      <w:r>
        <w:rPr>
          <w:rFonts w:hint="eastAsia" w:ascii="宋体" w:hAnsi="宋体" w:cs="宋体"/>
          <w:color w:val="auto"/>
          <w:sz w:val="24"/>
          <w:szCs w:val="24"/>
          <w:lang w:eastAsia="zh-CN"/>
        </w:rPr>
        <w:t xml:space="preserve">和</w:t>
      </w:r>
      <w:r>
        <w:rPr>
          <w:rFonts w:hint="eastAsia" w:ascii="宋体" w:hAnsi="宋体" w:eastAsia="宋体" w:cs="宋体"/>
          <w:color w:val="auto"/>
          <w:sz w:val="24"/>
          <w:szCs w:val="24"/>
        </w:rPr>
        <w:t xml:space="preserve">残疾人福利性单位等同于小微企业。</w:t>
      </w:r>
      <w:r/>
    </w:p>
    <w:p>
      <w:pPr>
        <w:pStyle w:val="1141"/>
        <w:ind w:right="26" w:firstLine="480"/>
        <w:keepLines w:val="0"/>
        <w:keepNext w:val="0"/>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供应商为监狱企业的，提供省级以上监狱管理局、戒毒管理局（含新疆生产建设兵团）出具的属于监狱企业的证明文件原件的扫描件。</w:t>
      </w:r>
      <w:r/>
    </w:p>
    <w:p>
      <w:pPr>
        <w:pStyle w:val="1141"/>
        <w:ind w:right="26" w:firstLine="48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具体以《财政部 司法部关于政府采购支持监狱企业发展有关问题的通知》（财库〔2014〕68号）的规定为准。</w:t>
      </w:r>
      <w:r/>
    </w:p>
    <w:p>
      <w:pPr>
        <w:pStyle w:val="1141"/>
        <w:ind w:right="26" w:firstLine="48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供应商为享受政府采购支持政策的残疾人福利性单位的，提供《残疾人福利性单位声明函》（加盖电子签章，格式见《磋商文件》附件）。</w:t>
      </w:r>
      <w:r/>
    </w:p>
    <w:p>
      <w:pPr>
        <w:pStyle w:val="1141"/>
        <w:ind w:right="26" w:firstLine="48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享受政府采购支持政策的残疾人福利性单位应当同时满足以下条件：</w:t>
      </w:r>
      <w:r/>
    </w:p>
    <w:p>
      <w:pPr>
        <w:pStyle w:val="1141"/>
        <w:ind w:right="26" w:firstLine="48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①安置的残疾人占本单位在职职工人数的比例不低于25%（含25%），并且安置的残疾人人数不少于10人（含10人）；</w:t>
      </w:r>
      <w:r/>
    </w:p>
    <w:p>
      <w:pPr>
        <w:pStyle w:val="1141"/>
        <w:ind w:right="26" w:firstLine="48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②依法与安置的每位残疾人签订了一年以上（含一年）的劳动合同或服务协议；</w:t>
      </w:r>
      <w:r/>
    </w:p>
    <w:p>
      <w:pPr>
        <w:pStyle w:val="1141"/>
        <w:ind w:right="26" w:firstLine="48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③为安置的每位残疾人按月足额缴纳了基本养老保险、基本医疗保险、失业保险、工伤保险和生育保险等社会保险费；</w:t>
      </w:r>
      <w:r/>
    </w:p>
    <w:p>
      <w:pPr>
        <w:pStyle w:val="1141"/>
        <w:ind w:right="26" w:firstLine="48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④通过银行等金融机构向安置的每位残疾人，按月支付了不低于单位所在区县适用的经省级人民政府批准的月最低工资标准的工资；</w:t>
      </w:r>
      <w:r/>
    </w:p>
    <w:p>
      <w:pPr>
        <w:pStyle w:val="1141"/>
        <w:ind w:right="26" w:firstLine="48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⑤提供本单位制造的货物、承担的工程或者服务（以下简称产品），或者提供其他残疾人福利性单位制造的货物（不包括使用非残疾人福利性单位注册商标的货物）。</w:t>
      </w:r>
      <w:r/>
    </w:p>
    <w:p>
      <w:pPr>
        <w:pStyle w:val="1141"/>
        <w:ind w:right="26" w:firstLine="48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141"/>
        <w:ind w:right="26" w:firstLine="48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具体以《三部门联合发布关于促进残疾人就业政府采购政策的通知》（财库〔2017〕141号）规定为准。</w:t>
      </w:r>
      <w:r/>
    </w:p>
    <w:p>
      <w:pPr>
        <w:pStyle w:val="1141"/>
        <w:ind w:firstLine="480"/>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（三）符合条件（必须提供，否则响应无效）</w:t>
      </w:r>
      <w:r/>
    </w:p>
    <w:p>
      <w:pPr>
        <w:pStyle w:val="1141"/>
        <w:ind w:firstLine="480"/>
        <w:spacing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1.《分项价格表》（</w:t>
      </w:r>
      <w:r>
        <w:rPr>
          <w:rFonts w:hint="eastAsia" w:ascii="宋体" w:hAnsi="宋体" w:eastAsia="宋体" w:cs="宋体"/>
          <w:color w:val="auto"/>
          <w:sz w:val="24"/>
          <w:szCs w:val="24"/>
        </w:rPr>
        <w:t xml:space="preserve">加盖电子签章，格式见《磋商文件》附件</w:t>
      </w:r>
      <w:r>
        <w:rPr>
          <w:rFonts w:hint="eastAsia" w:ascii="宋体" w:hAnsi="宋体" w:eastAsia="宋体" w:cs="宋体"/>
          <w:bCs/>
          <w:color w:val="auto"/>
          <w:sz w:val="24"/>
          <w:szCs w:val="24"/>
        </w:rPr>
        <w:t xml:space="preserve">）；</w:t>
      </w:r>
      <w:r/>
    </w:p>
    <w:p>
      <w:pPr>
        <w:pStyle w:val="1141"/>
        <w:ind w:firstLine="480"/>
        <w:spacing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rPr>
          <w:rFonts w:hint="eastAsia" w:ascii="宋体" w:hAnsi="宋体" w:eastAsia="宋体" w:cs="宋体"/>
          <w:color w:val="auto"/>
          <w:sz w:val="24"/>
          <w:szCs w:val="24"/>
        </w:rPr>
        <w:t xml:space="preserve">《承诺书》（加盖电子签章，格式见《磋商文件》附件）；</w:t>
      </w:r>
      <w:r/>
    </w:p>
    <w:p>
      <w:pPr>
        <w:pStyle w:val="1141"/>
        <w:ind w:firstLine="480"/>
        <w:spacing w:line="400" w:lineRule="exact"/>
        <w:rPr>
          <w:rFonts w:hint="eastAsia" w:ascii="宋体" w:hAnsi="宋体" w:eastAsia="宋体" w:cs="宋体"/>
          <w:color w:val="auto"/>
          <w:sz w:val="24"/>
          <w:szCs w:val="24"/>
          <w:lang w:eastAsia="zh-CN"/>
        </w:rPr>
      </w:pPr>
      <w:r>
        <w:rPr>
          <w:rFonts w:hint="eastAsia" w:ascii="宋体" w:hAnsi="宋体" w:eastAsia="宋体" w:cs="宋体"/>
          <w:bCs/>
          <w:color w:val="auto"/>
          <w:sz w:val="24"/>
          <w:szCs w:val="24"/>
        </w:rPr>
        <w:t xml:space="preserve">3.《偏离表》</w:t>
      </w:r>
      <w:r>
        <w:rPr>
          <w:rFonts w:hint="eastAsia" w:ascii="宋体" w:hAnsi="宋体" w:eastAsia="宋体" w:cs="宋体"/>
          <w:color w:val="auto"/>
          <w:sz w:val="24"/>
          <w:szCs w:val="24"/>
        </w:rPr>
        <w:t xml:space="preserve">（加盖电子签章，格式见《磋商文件》附件）</w:t>
      </w:r>
      <w:r>
        <w:rPr>
          <w:rFonts w:hint="eastAsia" w:ascii="宋体" w:hAnsi="宋体" w:cs="宋体"/>
          <w:color w:val="auto"/>
          <w:sz w:val="24"/>
          <w:szCs w:val="24"/>
          <w:lang w:eastAsia="zh-CN"/>
        </w:rPr>
        <w:t xml:space="preserve">。</w:t>
      </w:r>
      <w:r/>
    </w:p>
    <w:p>
      <w:pPr>
        <w:pStyle w:val="1141"/>
        <w:ind w:firstLine="480"/>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（四）综合评审评分项</w:t>
      </w:r>
      <w:r/>
    </w:p>
    <w:p>
      <w:pPr>
        <w:pStyle w:val="1141"/>
        <w:ind w:firstLine="3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评分办法中涉及评审事项的证书、承诺、材料、方案等扫描件。</w:t>
      </w:r>
      <w:r/>
    </w:p>
    <w:p>
      <w:pPr>
        <w:pStyle w:val="1141"/>
        <w:ind w:firstLine="3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（五）提交的首次响应文件的密封、签署、盖章要求：</w:t>
      </w:r>
      <w:r/>
    </w:p>
    <w:p>
      <w:pPr>
        <w:pStyle w:val="114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1.密封（加密）要求：</w:t>
      </w:r>
      <w:r/>
    </w:p>
    <w:p>
      <w:pPr>
        <w:pStyle w:val="114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14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2.签署要求：见《磋商文件》附件中相关格式要求。</w:t>
      </w:r>
      <w:r/>
    </w:p>
    <w:p>
      <w:pPr>
        <w:pStyle w:val="114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3.盖章要求：见《磋商文件》附件中相关格式要求。供应商须通过“苏采云”系统提供的政府采购客户端工具（使用“CA数字证书”）加盖电子签章。</w:t>
      </w:r>
      <w:r/>
    </w:p>
    <w:p>
      <w:pPr>
        <w:pStyle w:val="1141"/>
        <w:ind w:firstLine="480"/>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特别提醒：竞争性磋商文件中如需“被授权代表签字或盖章”，供应商可打印成文档，签字或盖章后再扫描上传，最后再电子签章。</w:t>
      </w:r>
      <w:r/>
    </w:p>
    <w:p>
      <w:pPr>
        <w:pStyle w:val="1141"/>
        <w:ind w:firstLine="497"/>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（六）通过“苏采云”系统提交政府采购客户端工具导出加密的响应文件（后缀名为zip）。响应文件不得超过350M！ </w:t>
      </w:r>
      <w:r/>
    </w:p>
    <w:p>
      <w:pPr>
        <w:pStyle w:val="1141"/>
        <w:ind w:firstLine="497"/>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w:t>
      </w:r>
      <w:r/>
    </w:p>
    <w:p>
      <w:pPr>
        <w:pStyle w:val="1141"/>
        <w:ind w:firstLine="497"/>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供应商应当按照《磋商文件》的要求编制响应文件，并对其提交的响应文件的真实性、合法性承担法律责任。</w:t>
      </w:r>
      <w:r/>
    </w:p>
    <w:p>
      <w:pPr>
        <w:pStyle w:val="1102"/>
        <w:ind w:firstLine="562"/>
        <w:spacing w:before="0" w:after="0"/>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5、无效磋商响应文件</w:t>
      </w:r>
      <w:r/>
    </w:p>
    <w:p>
      <w:pPr>
        <w:pStyle w:val="1102"/>
        <w:ind w:firstLine="560"/>
        <w:spacing w:before="0" w:after="0"/>
        <w:rPr>
          <w:rFonts w:hint="eastAsia" w:ascii="宋体" w:hAnsi="宋体" w:eastAsia="宋体" w:cs="宋体"/>
          <w:color w:val="auto"/>
          <w:sz w:val="24"/>
          <w:szCs w:val="24"/>
        </w:rPr>
      </w:pPr>
      <w:r>
        <w:rPr>
          <w:rFonts w:hint="eastAsia" w:ascii="宋体" w:hAnsi="宋体" w:eastAsia="宋体" w:cs="宋体"/>
          <w:color w:val="auto"/>
          <w:sz w:val="24"/>
          <w:szCs w:val="24"/>
        </w:rPr>
        <w:t xml:space="preserve">磋商响应文件出现下列情形之一的，将作为无效磋商响应文件处理：</w:t>
      </w:r>
      <w:r/>
    </w:p>
    <w:p>
      <w:pPr>
        <w:pStyle w:val="890"/>
        <w:ind w:firstLine="5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（1）磋商响应文件正本中授权委托书无供应商法定代表人的印鉴(或签字)或非原件的；</w:t>
      </w:r>
      <w:r/>
    </w:p>
    <w:p>
      <w:pPr>
        <w:pStyle w:val="890"/>
        <w:ind w:firstLine="5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（2）法定代表人或</w:t>
      </w:r>
      <w:r>
        <w:rPr>
          <w:rFonts w:hint="eastAsia" w:ascii="宋体" w:hAnsi="宋体" w:eastAsia="宋体" w:cs="宋体"/>
          <w:bCs/>
          <w:color w:val="auto"/>
          <w:sz w:val="24"/>
          <w:szCs w:val="24"/>
        </w:rPr>
        <w:t xml:space="preserve">法定代表人授权代表未参加磋商会议的或身份不符的；</w:t>
      </w:r>
      <w:r/>
    </w:p>
    <w:p>
      <w:pPr>
        <w:pStyle w:val="890"/>
        <w:ind w:firstLine="5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（3）资格条件文件不全或无效导致磋商小组无法评判的，或者不符合磋商文件标明的资格要求的；</w:t>
      </w:r>
      <w:r/>
    </w:p>
    <w:p>
      <w:pPr>
        <w:pStyle w:val="890"/>
        <w:ind w:firstLine="5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（4）磋商响应文件未按规定的数量、格式、内容和要求编制或磋商响应文件字迹潦草、模糊、无法辩认的；</w:t>
      </w:r>
      <w:r/>
    </w:p>
    <w:p>
      <w:pPr>
        <w:pStyle w:val="890"/>
        <w:ind w:firstLine="5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（5）磋商响应最后报价高于采购预算或者最高限价的；</w:t>
      </w:r>
      <w:r/>
    </w:p>
    <w:p>
      <w:pPr>
        <w:pStyle w:val="1102"/>
        <w:ind w:firstLine="560"/>
        <w:spacing w:before="0" w:after="0"/>
        <w:rPr>
          <w:rFonts w:hint="eastAsia" w:ascii="宋体" w:hAnsi="宋体" w:eastAsia="宋体" w:cs="宋体"/>
          <w:color w:val="auto"/>
          <w:sz w:val="24"/>
          <w:szCs w:val="24"/>
        </w:rPr>
      </w:pPr>
      <w:r>
        <w:rPr>
          <w:rFonts w:hint="eastAsia" w:ascii="宋体" w:hAnsi="宋体" w:eastAsia="宋体" w:cs="宋体"/>
          <w:color w:val="auto"/>
          <w:sz w:val="24"/>
          <w:szCs w:val="24"/>
        </w:rPr>
        <w:t xml:space="preserve">（6）对磋商文件未能作出全部实质性响应或对磋商文件进行实质性修改的；</w:t>
      </w:r>
      <w:r/>
    </w:p>
    <w:p>
      <w:pPr>
        <w:pStyle w:val="1102"/>
        <w:ind w:firstLine="560"/>
        <w:spacing w:before="0" w:after="0"/>
        <w:rPr>
          <w:rFonts w:hint="eastAsia" w:ascii="宋体" w:hAnsi="宋体" w:eastAsia="宋体" w:cs="宋体"/>
          <w:color w:val="auto"/>
          <w:sz w:val="24"/>
          <w:szCs w:val="24"/>
        </w:rPr>
      </w:pPr>
      <w:r>
        <w:rPr>
          <w:rFonts w:hint="eastAsia" w:ascii="宋体" w:hAnsi="宋体" w:eastAsia="宋体" w:cs="宋体"/>
          <w:color w:val="auto"/>
          <w:sz w:val="24"/>
          <w:szCs w:val="24"/>
        </w:rPr>
        <w:t xml:space="preserve">（7）不同供应商磋商响应文件相互混装的；</w:t>
      </w:r>
      <w:r/>
    </w:p>
    <w:p>
      <w:pPr>
        <w:pStyle w:val="1102"/>
        <w:ind w:firstLine="560"/>
        <w:spacing w:before="0" w:after="0"/>
        <w:rPr>
          <w:rFonts w:hint="eastAsia" w:ascii="宋体" w:hAnsi="宋体" w:eastAsia="宋体" w:cs="宋体"/>
          <w:color w:val="auto"/>
          <w:sz w:val="24"/>
          <w:szCs w:val="24"/>
        </w:rPr>
      </w:pPr>
      <w:r>
        <w:rPr>
          <w:rFonts w:hint="eastAsia" w:ascii="宋体" w:hAnsi="宋体" w:eastAsia="宋体" w:cs="宋体"/>
          <w:color w:val="auto"/>
          <w:sz w:val="24"/>
          <w:szCs w:val="24"/>
        </w:rPr>
        <w:t xml:space="preserve">（8）单位负责人为同一人或存在管理、控股关系的不同供应商参加同一合同下采购活动的；</w:t>
      </w:r>
      <w:r/>
    </w:p>
    <w:p>
      <w:pPr>
        <w:pStyle w:val="1102"/>
        <w:ind w:firstLine="560"/>
        <w:spacing w:before="0" w:after="0"/>
        <w:rPr>
          <w:rFonts w:hint="eastAsia" w:ascii="宋体" w:hAnsi="宋体" w:eastAsia="宋体" w:cs="宋体"/>
          <w:color w:val="auto"/>
          <w:sz w:val="24"/>
          <w:szCs w:val="24"/>
        </w:rPr>
      </w:pPr>
      <w:r>
        <w:rPr>
          <w:rFonts w:hint="eastAsia" w:ascii="宋体" w:hAnsi="宋体" w:eastAsia="宋体" w:cs="宋体"/>
          <w:color w:val="auto"/>
          <w:sz w:val="24"/>
          <w:szCs w:val="24"/>
        </w:rPr>
        <w:t xml:space="preserve">（9）为采购项目提供整体设计、规范编制或者项目管理、监理、检测等服务的供应商参加该采购项目活动的；</w:t>
      </w:r>
      <w:r/>
    </w:p>
    <w:p>
      <w:pPr>
        <w:pStyle w:val="1102"/>
        <w:ind w:firstLine="560"/>
        <w:spacing w:before="0" w:after="0"/>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（10）不同供应商磋商响应文件中的相关人员出现同一人的；</w:t>
      </w:r>
      <w:r/>
    </w:p>
    <w:p>
      <w:pPr>
        <w:pStyle w:val="1102"/>
        <w:ind w:firstLine="560"/>
        <w:spacing w:before="0" w:after="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（11）不同</w:t>
      </w:r>
      <w:r>
        <w:rPr>
          <w:rFonts w:hint="eastAsia" w:ascii="宋体" w:hAnsi="宋体" w:eastAsia="宋体" w:cs="宋体"/>
          <w:color w:val="auto"/>
          <w:sz w:val="24"/>
          <w:szCs w:val="24"/>
        </w:rPr>
        <w:t xml:space="preserve">供应商磋商响应文件中</w:t>
      </w:r>
      <w:r>
        <w:rPr>
          <w:rFonts w:hint="eastAsia" w:ascii="宋体" w:hAnsi="宋体" w:eastAsia="宋体" w:cs="宋体"/>
          <w:bCs/>
          <w:color w:val="auto"/>
          <w:sz w:val="24"/>
          <w:szCs w:val="24"/>
        </w:rPr>
        <w:t xml:space="preserve">内容出现非正常一致的；</w:t>
      </w:r>
      <w:r/>
    </w:p>
    <w:p>
      <w:pPr>
        <w:pStyle w:val="1102"/>
        <w:ind w:firstLine="560"/>
        <w:spacing w:before="0" w:after="0"/>
        <w:rPr>
          <w:rFonts w:hint="eastAsia" w:ascii="宋体" w:hAnsi="宋体" w:eastAsia="宋体" w:cs="宋体"/>
          <w:color w:val="auto"/>
          <w:sz w:val="24"/>
          <w:szCs w:val="24"/>
        </w:rPr>
      </w:pPr>
      <w:r>
        <w:rPr>
          <w:rFonts w:hint="eastAsia" w:ascii="宋体" w:hAnsi="宋体" w:eastAsia="宋体" w:cs="宋体"/>
          <w:color w:val="auto"/>
          <w:sz w:val="24"/>
          <w:szCs w:val="24"/>
        </w:rPr>
        <w:t xml:space="preserve">（12）不同供应商报价表呈明显规律性变化，故意哄抬价格或压价等其它恶意串通行为的；</w:t>
      </w:r>
      <w:r/>
    </w:p>
    <w:p>
      <w:pPr>
        <w:pStyle w:val="1102"/>
        <w:ind w:firstLine="560"/>
        <w:spacing w:before="0" w:after="0"/>
        <w:rPr>
          <w:rFonts w:hint="eastAsia" w:ascii="宋体" w:hAnsi="宋体" w:eastAsia="宋体" w:cs="宋体"/>
          <w:color w:val="auto"/>
          <w:sz w:val="24"/>
          <w:szCs w:val="24"/>
        </w:rPr>
      </w:pPr>
      <w:r>
        <w:rPr>
          <w:rFonts w:hint="eastAsia" w:ascii="宋体" w:hAnsi="宋体" w:eastAsia="宋体" w:cs="宋体"/>
          <w:color w:val="auto"/>
          <w:sz w:val="24"/>
          <w:szCs w:val="24"/>
        </w:rPr>
        <w:t xml:space="preserve">（13）磋商响应文件中提供虚假资料的；</w:t>
      </w:r>
      <w:r/>
    </w:p>
    <w:p>
      <w:pPr>
        <w:pStyle w:val="1102"/>
        <w:ind w:firstLine="560"/>
        <w:spacing w:before="0" w:after="0"/>
        <w:rPr>
          <w:rFonts w:hint="eastAsia" w:ascii="宋体" w:hAnsi="宋体" w:eastAsia="宋体" w:cs="宋体"/>
          <w:color w:val="auto"/>
          <w:sz w:val="24"/>
          <w:szCs w:val="24"/>
        </w:rPr>
      </w:pPr>
      <w:r>
        <w:rPr>
          <w:rFonts w:hint="eastAsia" w:ascii="宋体" w:hAnsi="宋体" w:eastAsia="宋体" w:cs="宋体"/>
          <w:color w:val="auto"/>
          <w:sz w:val="24"/>
          <w:szCs w:val="24"/>
        </w:rPr>
        <w:t xml:space="preserve">（14）有欺诈行为或隐瞒自身违规问题的；</w:t>
      </w:r>
      <w:r/>
    </w:p>
    <w:p>
      <w:pPr>
        <w:pStyle w:val="890"/>
        <w:ind w:firstLine="5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（15）违反法律、法规或损害国家及采购人利益的。</w:t>
      </w:r>
      <w:r/>
    </w:p>
    <w:p>
      <w:pPr>
        <w:pStyle w:val="1164"/>
        <w:ind w:firstLine="689"/>
        <w:spacing w:before="0" w:beforeAutospacing="0" w:after="0" w:afterAutospacing="0"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6、恶意串通行为的认定</w:t>
      </w:r>
      <w:r/>
    </w:p>
    <w:p>
      <w:pPr>
        <w:pStyle w:val="1164"/>
        <w:ind w:firstLine="686"/>
        <w:spacing w:before="0" w:beforeAutospacing="0" w:after="0" w:afterAutospacing="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（1）供应商直接或间接从采购人或采购代理机构处获得其他供应商的响应情况，并修改其响应文件；</w:t>
      </w:r>
      <w:r/>
    </w:p>
    <w:p>
      <w:pPr>
        <w:pStyle w:val="1164"/>
        <w:ind w:firstLine="686"/>
        <w:spacing w:before="0" w:beforeAutospacing="0" w:after="0" w:afterAutospacing="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（2）评审活动开始前供应商直接或间接从采购人、采购代理机构或监管部门处获得磋商小组组成人员情况；</w:t>
      </w:r>
      <w:r/>
    </w:p>
    <w:p>
      <w:pPr>
        <w:pStyle w:val="1164"/>
        <w:ind w:firstLine="686"/>
        <w:spacing w:before="0" w:beforeAutospacing="0" w:after="0" w:afterAutospacing="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（3）供应商接受采购人或采购代理机构授意撤换、修改响应文件；</w:t>
      </w:r>
      <w:r/>
    </w:p>
    <w:p>
      <w:pPr>
        <w:pStyle w:val="1164"/>
        <w:ind w:firstLine="686"/>
        <w:spacing w:before="0" w:beforeAutospacing="0" w:after="0" w:afterAutospacing="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（4）供应商之间协商报价、技术方案等实质性内容；</w:t>
      </w:r>
      <w:r/>
    </w:p>
    <w:p>
      <w:pPr>
        <w:pStyle w:val="1164"/>
        <w:ind w:firstLine="686"/>
        <w:spacing w:before="0" w:beforeAutospacing="0" w:after="0" w:afterAutospacing="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（5）属于同一集团、协会、商会等组织成员的供应商按照该组织要求协同参与；</w:t>
      </w:r>
      <w:r/>
    </w:p>
    <w:p>
      <w:pPr>
        <w:pStyle w:val="1164"/>
        <w:ind w:firstLine="686"/>
        <w:spacing w:before="0" w:beforeAutospacing="0" w:after="0" w:afterAutospacing="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（6）供应商之间事先约定由某一特定供应商成交；</w:t>
      </w:r>
      <w:r/>
    </w:p>
    <w:p>
      <w:pPr>
        <w:pStyle w:val="1164"/>
        <w:ind w:firstLine="686"/>
        <w:spacing w:before="0" w:beforeAutospacing="0" w:after="0" w:afterAutospacing="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（7）供应商之间商定部分供应商放弃参与或者放弃成交；</w:t>
      </w:r>
      <w:r/>
    </w:p>
    <w:p>
      <w:pPr>
        <w:pStyle w:val="1164"/>
        <w:ind w:firstLine="686"/>
        <w:spacing w:before="0" w:beforeAutospacing="0" w:after="0" w:afterAutospacing="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（8）供应商与采购人或采购代理机构之间、供应商相互之间为谋求特定供应商成交或者排斥其他供应商的其他串通行为；</w:t>
      </w:r>
      <w:r/>
    </w:p>
    <w:p>
      <w:pPr>
        <w:pStyle w:val="1164"/>
        <w:ind w:firstLine="686"/>
        <w:spacing w:before="0" w:beforeAutospacing="0" w:after="0" w:afterAutospacing="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（9）不同供应商的响应文件由同一单位或者个人编制；</w:t>
      </w:r>
      <w:r/>
    </w:p>
    <w:p>
      <w:pPr>
        <w:pStyle w:val="1164"/>
        <w:ind w:firstLine="686"/>
        <w:spacing w:before="0" w:beforeAutospacing="0" w:after="0" w:afterAutospacing="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（10）不同供应商委托同一单位或者个人办理参与事宜；</w:t>
      </w:r>
      <w:r/>
    </w:p>
    <w:p>
      <w:pPr>
        <w:pStyle w:val="1164"/>
        <w:ind w:firstLine="686"/>
        <w:spacing w:before="0" w:beforeAutospacing="0" w:after="0" w:afterAutospacing="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（11）不同供应商响应文件相互混装的；</w:t>
      </w:r>
      <w:r/>
    </w:p>
    <w:p>
      <w:pPr>
        <w:pStyle w:val="1164"/>
        <w:ind w:firstLine="686"/>
        <w:spacing w:before="0" w:beforeAutospacing="0" w:after="0" w:afterAutospacing="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（12）不同供应商响应文件中的相关人员出现同一人的；</w:t>
      </w:r>
      <w:r/>
    </w:p>
    <w:p>
      <w:pPr>
        <w:pStyle w:val="1164"/>
        <w:ind w:firstLine="686"/>
        <w:spacing w:before="0" w:beforeAutospacing="0" w:after="0" w:afterAutospacing="0"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（13）不同</w:t>
      </w:r>
      <w:r>
        <w:rPr>
          <w:rFonts w:hint="eastAsia" w:ascii="宋体" w:hAnsi="宋体" w:eastAsia="宋体" w:cs="宋体"/>
          <w:color w:val="auto"/>
          <w:sz w:val="24"/>
          <w:szCs w:val="24"/>
        </w:rPr>
        <w:t xml:space="preserve">供应商响应文件中</w:t>
      </w:r>
      <w:r>
        <w:rPr>
          <w:rFonts w:hint="eastAsia" w:ascii="宋体" w:hAnsi="宋体" w:eastAsia="宋体" w:cs="宋体"/>
          <w:bCs/>
          <w:color w:val="auto"/>
          <w:sz w:val="24"/>
          <w:szCs w:val="24"/>
        </w:rPr>
        <w:t xml:space="preserve">内容出现非正常一致的；</w:t>
      </w:r>
      <w:r/>
    </w:p>
    <w:p>
      <w:pPr>
        <w:pStyle w:val="1164"/>
        <w:ind w:firstLine="686"/>
        <w:spacing w:before="0" w:beforeAutospacing="0" w:after="0" w:afterAutospacing="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（14）不同供应商报价表呈明显规律性变化，故意哄抬价格或压价等其它恶意串通行为的；</w:t>
      </w:r>
      <w:r/>
    </w:p>
    <w:p>
      <w:pPr>
        <w:pStyle w:val="1164"/>
        <w:ind w:firstLine="689"/>
        <w:spacing w:before="0" w:beforeAutospacing="0" w:after="0" w:afterAutospacing="0"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7、磋商活动终止</w:t>
      </w:r>
      <w:r/>
    </w:p>
    <w:p>
      <w:pPr>
        <w:pStyle w:val="1164"/>
        <w:ind w:firstLine="686"/>
        <w:spacing w:before="0" w:beforeAutospacing="0" w:after="0" w:afterAutospacing="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磋商活动中出现下列情形之一的，磋商活动终止：</w:t>
      </w:r>
      <w:r/>
    </w:p>
    <w:p>
      <w:pPr>
        <w:pStyle w:val="1164"/>
        <w:ind w:firstLine="686"/>
        <w:spacing w:before="0" w:beforeAutospacing="0" w:after="0" w:afterAutospacing="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（1）因情况变化，不再符合规定的竞争性磋商采购方式适用情形的；</w:t>
      </w:r>
      <w:r/>
    </w:p>
    <w:p>
      <w:pPr>
        <w:pStyle w:val="1164"/>
        <w:ind w:firstLine="686"/>
        <w:spacing w:before="0" w:beforeAutospacing="0" w:after="0" w:afterAutospacing="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（2）出现影响采购公正的违法、违规行为的；</w:t>
      </w:r>
      <w:r/>
    </w:p>
    <w:p>
      <w:pPr>
        <w:pStyle w:val="1164"/>
        <w:ind w:firstLine="686"/>
        <w:spacing w:before="0" w:beforeAutospacing="0" w:after="0" w:afterAutospacing="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（3）在采购过程中符合竞争要求的供应商或者报价未超过采购预算的供应商不足3家的（财库〔2014〕214号文第二十一条第三款规定的情形外）；</w:t>
      </w:r>
      <w:r/>
    </w:p>
    <w:p>
      <w:pPr>
        <w:pStyle w:val="1164"/>
        <w:ind w:firstLine="686"/>
        <w:spacing w:before="0" w:beforeAutospacing="0" w:after="0" w:afterAutospacing="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（4）因重大变故，采购任务取消的。</w:t>
      </w:r>
      <w:r/>
    </w:p>
    <w:p>
      <w:pPr>
        <w:pStyle w:val="1164"/>
        <w:ind w:firstLine="686"/>
        <w:spacing w:before="0" w:beforeAutospacing="0" w:after="0" w:afterAutospacing="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164"/>
        <w:ind w:firstLine="686"/>
        <w:spacing w:before="0" w:beforeAutospacing="0" w:after="0" w:afterAutospacing="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47"/>
        <w:rPr>
          <w:rFonts w:hint="eastAsia"/>
          <w:color w:val="auto"/>
        </w:rPr>
      </w:pPr>
      <w:r/>
      <w:bookmarkStart w:id="29" w:name="_Toc9899"/>
      <w:r>
        <w:rPr>
          <w:rFonts w:hint="eastAsia"/>
          <w:color w:val="auto"/>
        </w:rPr>
        <w:t xml:space="preserve">四、采购需求</w:t>
      </w:r>
      <w:bookmarkEnd w:id="29"/>
      <w:r/>
      <w:r/>
    </w:p>
    <w:p>
      <w:pPr>
        <w:pStyle w:val="1106"/>
        <w:ind w:firstLine="48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rPr>
      </w:pPr>
      <w:r>
        <w:rPr>
          <w:rFonts w:hint="eastAsia"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本次采购范围</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color w:val="auto"/>
          <w:sz w:val="24"/>
          <w:szCs w:val="24"/>
          <w:lang w:val="en-US" w:eastAsia="zh-CN"/>
        </w:rPr>
        <w:t xml:space="preserve">根据靖发改审【2024】26号文《靖江市发展和改革委员会关于靖江市人民医院高压氧舱及医疗辅助用房建设项目可行性研究报告的批复》</w:t>
      </w:r>
      <w:r>
        <w:rPr>
          <w:rFonts w:hint="eastAsia" w:ascii="宋体" w:hAnsi="宋体" w:eastAsia="宋体" w:cs="宋体"/>
          <w:color w:val="auto"/>
          <w:sz w:val="24"/>
          <w:szCs w:val="24"/>
          <w:lang w:val="en-US"/>
        </w:rPr>
        <w:t xml:space="preserve">，</w:t>
      </w:r>
      <w:r>
        <w:rPr>
          <w:rFonts w:hint="eastAsia" w:ascii="宋体" w:hAnsi="宋体" w:eastAsia="宋体" w:cs="宋体"/>
          <w:color w:val="auto"/>
          <w:sz w:val="24"/>
          <w:szCs w:val="24"/>
          <w:lang w:val="en-US" w:eastAsia="zh-CN"/>
        </w:rPr>
        <w:t xml:space="preserve">新建1幢高压氧舱及1幢医疗辅助用房，具体</w:t>
      </w:r>
      <w:r>
        <w:rPr>
          <w:rFonts w:hint="eastAsia" w:ascii="宋体" w:hAnsi="宋体" w:eastAsia="宋体" w:cs="宋体"/>
          <w:b w:val="0"/>
          <w:bCs w:val="0"/>
          <w:color w:val="auto"/>
          <w:sz w:val="24"/>
          <w:szCs w:val="24"/>
        </w:rPr>
        <w:t xml:space="preserve">详见</w:t>
      </w:r>
      <w:r>
        <w:rPr>
          <w:rFonts w:hint="eastAsia" w:ascii="宋体" w:hAnsi="宋体" w:eastAsia="宋体" w:cs="宋体"/>
          <w:b w:val="0"/>
          <w:bCs w:val="0"/>
          <w:color w:val="auto"/>
          <w:sz w:val="24"/>
          <w:szCs w:val="24"/>
          <w:lang w:val="en-US" w:eastAsia="zh-CN"/>
        </w:rPr>
        <w:t xml:space="preserve">图纸、招标控制价清单范围内内容及</w:t>
      </w:r>
      <w:r>
        <w:rPr>
          <w:rFonts w:hint="eastAsia" w:ascii="宋体" w:hAnsi="宋体" w:eastAsia="宋体" w:cs="宋体"/>
          <w:b w:val="0"/>
          <w:bCs w:val="0"/>
          <w:color w:val="auto"/>
          <w:sz w:val="24"/>
          <w:szCs w:val="24"/>
        </w:rPr>
        <w:t xml:space="preserve">磋商文件。</w:t>
      </w:r>
      <w:r/>
    </w:p>
    <w:p>
      <w:pPr>
        <w:pStyle w:val="1106"/>
        <w:ind w:firstLine="48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rPr>
      </w:pPr>
      <w:r>
        <w:rPr>
          <w:rFonts w:hint="eastAsia"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本项目采购预算金额：</w:t>
      </w:r>
      <w:r>
        <w:rPr>
          <w:rFonts w:hint="eastAsia" w:cs="宋体"/>
          <w:color w:val="auto"/>
          <w:sz w:val="24"/>
          <w:szCs w:val="24"/>
          <w:lang w:val="en-US" w:eastAsia="zh-CN"/>
        </w:rPr>
        <w:t xml:space="preserve">3932559.55</w:t>
      </w:r>
      <w:r>
        <w:rPr>
          <w:rFonts w:hint="eastAsia" w:ascii="宋体" w:hAnsi="宋体" w:cs="宋体"/>
          <w:color w:val="auto"/>
          <w:sz w:val="24"/>
          <w:szCs w:val="24"/>
          <w:lang w:val="en-US" w:eastAsia="zh-CN"/>
        </w:rPr>
        <w:t xml:space="preserve">元</w:t>
      </w:r>
      <w:r>
        <w:rPr>
          <w:rFonts w:hint="eastAsia" w:ascii="宋体" w:hAnsi="宋体" w:eastAsia="宋体" w:cs="宋体"/>
          <w:b w:val="0"/>
          <w:bCs w:val="0"/>
          <w:color w:val="auto"/>
          <w:sz w:val="24"/>
          <w:szCs w:val="24"/>
        </w:rPr>
        <w:t xml:space="preserve">，最高限价：</w:t>
      </w:r>
      <w:r>
        <w:rPr>
          <w:rFonts w:hint="eastAsia" w:cs="宋体"/>
          <w:b w:val="0"/>
          <w:bCs w:val="0"/>
          <w:color w:val="auto"/>
          <w:sz w:val="24"/>
          <w:szCs w:val="24"/>
          <w:lang w:val="en-US" w:eastAsia="zh-CN"/>
        </w:rPr>
        <w:t xml:space="preserve">361万</w:t>
      </w:r>
      <w:r>
        <w:rPr>
          <w:rFonts w:hint="eastAsia" w:cs="宋体"/>
          <w:b w:val="0"/>
          <w:bCs w:val="0"/>
          <w:color w:val="auto"/>
          <w:sz w:val="24"/>
          <w:szCs w:val="24"/>
          <w:u w:val="none"/>
          <w:lang w:val="en-US" w:eastAsia="zh-CN"/>
        </w:rPr>
        <w:t xml:space="preserve">元</w:t>
      </w:r>
      <w:r>
        <w:rPr>
          <w:rFonts w:hint="eastAsia" w:ascii="宋体" w:hAnsi="宋体" w:eastAsia="宋体" w:cs="宋体"/>
          <w:b w:val="0"/>
          <w:bCs w:val="0"/>
          <w:color w:val="auto"/>
          <w:sz w:val="24"/>
          <w:szCs w:val="24"/>
        </w:rPr>
        <w:t xml:space="preserve">。</w:t>
      </w:r>
      <w:r/>
    </w:p>
    <w:p>
      <w:pPr>
        <w:pStyle w:val="890"/>
        <w:ind w:firstLine="480"/>
        <w:keepLines w:val="0"/>
        <w:keepNext w:val="0"/>
        <w:pageBreakBefore w:val="0"/>
        <w:spacing w:line="360" w:lineRule="auto"/>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3.</w:t>
      </w:r>
      <w:r>
        <w:rPr>
          <w:rFonts w:hint="eastAsia" w:ascii="宋体" w:hAnsi="宋体" w:cs="宋体"/>
          <w:b w:val="0"/>
          <w:bCs w:val="0"/>
          <w:color w:val="auto"/>
          <w:sz w:val="24"/>
          <w:szCs w:val="24"/>
          <w:lang w:eastAsia="zh-CN"/>
        </w:rPr>
        <w:t xml:space="preserve">工期</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val="en-US" w:eastAsia="zh-CN"/>
        </w:rPr>
        <w:t xml:space="preserve">100天</w:t>
      </w:r>
      <w:r/>
    </w:p>
    <w:p>
      <w:pPr>
        <w:pStyle w:val="890"/>
        <w:ind w:firstLine="480"/>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rPr>
        <w:t xml:space="preserve">报价要求：</w:t>
      </w:r>
      <w:r/>
    </w:p>
    <w:p>
      <w:pPr>
        <w:pStyle w:val="890"/>
        <w:ind w:firstLine="480"/>
        <w:keepLines w:val="0"/>
        <w:keepNext w:val="0"/>
        <w:pageBreakBefore w:val="0"/>
        <w:spacing w:line="4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（1）工程量清单中的项目编码、项目名称、项目特征、计量单位、工程数量与招标文件一致，否则作无效标处理；</w:t>
      </w:r>
      <w:r/>
    </w:p>
    <w:p>
      <w:pPr>
        <w:pStyle w:val="890"/>
        <w:ind w:firstLine="480"/>
        <w:keepLines w:val="0"/>
        <w:keepNext w:val="0"/>
        <w:pageBreakBefore w:val="0"/>
        <w:spacing w:line="4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（2）工程量清单中暂列金额、专业工程暂估价与招标文件一致，否则作无效标处理；</w:t>
      </w:r>
      <w:r/>
    </w:p>
    <w:p>
      <w:pPr>
        <w:pStyle w:val="890"/>
        <w:ind w:firstLine="480"/>
        <w:keepLines w:val="0"/>
        <w:keepNext w:val="0"/>
        <w:pageBreakBefore w:val="0"/>
        <w:spacing w:line="4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（3）安全文明施工措施费、规费和税金的计算基础与招标文件一致，否则作无效标处理。</w:t>
      </w:r>
      <w:r/>
    </w:p>
    <w:p>
      <w:pPr>
        <w:pStyle w:val="891"/>
        <w:ind w:firstLine="480"/>
        <w:keepLines w:val="0"/>
        <w:keepNext w:val="0"/>
        <w:pageBreakBefore w:val="0"/>
        <w:spacing w:after="0" w:line="440" w:lineRule="exact"/>
        <w:rPr>
          <w:rFonts w:hint="eastAsia"/>
          <w:color w:val="auto"/>
        </w:rPr>
      </w:pPr>
      <w:r>
        <w:rPr>
          <w:rFonts w:hint="eastAsia" w:ascii="宋体" w:hAnsi="宋体" w:cs="宋体"/>
          <w:bCs/>
          <w:color w:val="auto"/>
          <w:sz w:val="24"/>
          <w:szCs w:val="24"/>
          <w:lang w:val="en-US" w:eastAsia="zh-CN"/>
        </w:rPr>
        <w:t xml:space="preserve">5</w:t>
      </w:r>
      <w:r>
        <w:rPr>
          <w:rFonts w:hint="eastAsia" w:ascii="宋体" w:hAnsi="宋体" w:eastAsia="宋体" w:cs="宋体"/>
          <w:bCs/>
          <w:color w:val="auto"/>
          <w:sz w:val="24"/>
          <w:szCs w:val="24"/>
        </w:rPr>
        <w:t xml:space="preserve">、招标人在合同签订或工程结算时，若发现中标人的工程量清单综合单价报价超过招标控制价综合单价的，在工程结算时招标人将以发出的招标控制价综合单价为基础，按照中标人的中标总报价与本工程的招标控制价的下浮比例进行同比例下调，中标人必须无条件接受，否则按中标人违约处理。</w:t>
      </w:r>
      <w:r/>
    </w:p>
    <w:p>
      <w:pPr>
        <w:pStyle w:val="890"/>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、付款方式</w:t>
      </w:r>
      <w:r/>
    </w:p>
    <w:p>
      <w:pPr>
        <w:pStyle w:val="891"/>
        <w:ind w:firstLine="480"/>
        <w:keepLines w:val="0"/>
        <w:keepNext w:val="0"/>
        <w:pageBreakBefore w:val="0"/>
        <w:spacing w:after="0" w:line="440" w:lineRule="exact"/>
        <w:rPr>
          <w:rFonts w:hint="eastAsia" w:ascii="宋体" w:hAnsi="宋体" w:eastAsia="宋体" w:cs="宋体"/>
          <w:color w:val="auto"/>
        </w:rPr>
      </w:pPr>
      <w:r>
        <w:rPr>
          <w:rFonts w:hint="eastAsia" w:ascii="宋体" w:hAnsi="宋体" w:eastAsia="宋体" w:cs="宋体"/>
          <w:color w:val="auto"/>
          <w:sz w:val="24"/>
          <w:szCs w:val="24"/>
          <w:lang w:val="en-US" w:eastAsia="zh-CN"/>
        </w:rPr>
        <w:t xml:space="preserve">工程签订合同后付至合同价的10%作为预付款；工程竣工验收合格后付至合同价的60%；竣工验收合格之日起一年内付至审计价的97%，余款待质保期满后付清。</w:t>
      </w:r>
      <w:r>
        <w:rPr>
          <w:rFonts w:hint="eastAsia" w:ascii="宋体" w:hAnsi="宋体" w:eastAsia="宋体" w:cs="宋体"/>
          <w:color w:val="auto"/>
          <w:sz w:val="24"/>
          <w:szCs w:val="24"/>
        </w:rPr>
        <w:t xml:space="preserve">注：在签订合同时，供应商明确表示无需预付款或者主动要求降低预付款比例的，采购人可不适用预付规定。</w:t>
      </w:r>
      <w:r/>
    </w:p>
    <w:p>
      <w:pPr>
        <w:pStyle w:val="890"/>
        <w:ind w:firstLine="56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、本项目地点</w:t>
      </w:r>
      <w:r>
        <w:rPr>
          <w:rFonts w:hint="eastAsia" w:ascii="宋体" w:hAnsi="宋体" w:eastAsia="宋体" w:cs="宋体"/>
          <w:color w:val="auto"/>
          <w:sz w:val="24"/>
          <w:szCs w:val="24"/>
          <w:lang w:val="en-US" w:eastAsia="zh-CN"/>
        </w:rPr>
        <w:t xml:space="preserve">为</w:t>
      </w:r>
      <w:r>
        <w:rPr>
          <w:rFonts w:hint="eastAsia" w:ascii="宋体" w:hAnsi="宋体" w:cs="宋体"/>
          <w:color w:val="auto"/>
          <w:sz w:val="24"/>
          <w:szCs w:val="24"/>
          <w:lang w:val="en-US" w:eastAsia="zh-CN"/>
        </w:rPr>
        <w:t xml:space="preserve">靖江市人民医院</w:t>
      </w:r>
      <w:r>
        <w:rPr>
          <w:rFonts w:hint="eastAsia" w:ascii="宋体" w:hAnsi="宋体" w:eastAsia="宋体" w:cs="宋体"/>
          <w:color w:val="auto"/>
          <w:sz w:val="24"/>
          <w:szCs w:val="24"/>
        </w:rPr>
        <w:t xml:space="preserve">。</w:t>
      </w:r>
      <w:r/>
    </w:p>
    <w:p>
      <w:pPr>
        <w:pStyle w:val="890"/>
        <w:ind w:firstLine="56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项目整体目标：质量符合国家相关法律法规要求。</w:t>
      </w:r>
      <w:r/>
    </w:p>
    <w:p>
      <w:pPr>
        <w:pStyle w:val="890"/>
        <w:ind w:firstLine="480"/>
        <w:spacing w:line="400" w:lineRule="exact"/>
        <w:rPr>
          <w:rFonts w:hint="eastAsia" w:ascii="宋体" w:hAnsi="宋体" w:eastAsia="宋体" w:cs="宋体"/>
          <w:bCs/>
          <w:color w:val="auto"/>
          <w:sz w:val="24"/>
          <w:szCs w:val="24"/>
        </w:rPr>
      </w:pP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、采</w:t>
      </w:r>
      <w:r>
        <w:rPr>
          <w:rFonts w:hint="eastAsia" w:ascii="宋体" w:hAnsi="宋体" w:eastAsia="宋体" w:cs="宋体"/>
          <w:bCs/>
          <w:color w:val="auto"/>
          <w:sz w:val="24"/>
          <w:szCs w:val="24"/>
        </w:rPr>
        <w:t xml:space="preserve">购标的的所属行业</w:t>
      </w:r>
      <w:r/>
    </w:p>
    <w:p>
      <w:pPr>
        <w:pStyle w:val="890"/>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参照《关于印发中小企业划型标准规定的通知》（工信部联企业[2011]300号）文件，本项目采购标的所属行业为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建筑业。</w:t>
      </w:r>
      <w:r/>
    </w:p>
    <w:p>
      <w:pPr>
        <w:pStyle w:val="896"/>
        <w:ind w:firstLine="0"/>
        <w:spacing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897"/>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897"/>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847"/>
        <w:rPr>
          <w:rFonts w:hint="eastAsia" w:eastAsia="宋体"/>
          <w:color w:val="auto"/>
          <w:lang w:val="en-US" w:eastAsia="zh-CN"/>
        </w:rPr>
      </w:pPr>
      <w:r/>
      <w:bookmarkStart w:id="30" w:name="_Toc25169"/>
      <w:r>
        <w:rPr>
          <w:rFonts w:hint="eastAsia"/>
          <w:color w:val="auto"/>
        </w:rPr>
        <w:t xml:space="preserve">五、磋  商</w:t>
      </w:r>
      <w:bookmarkEnd w:id="30"/>
      <w:r>
        <w:rPr>
          <w:rFonts w:hint="eastAsia"/>
          <w:color w:val="auto"/>
          <w:lang w:val="en-US" w:eastAsia="zh-CN"/>
        </w:rPr>
        <w:t xml:space="preserve"> </w:t>
      </w:r>
      <w:r/>
    </w:p>
    <w:p>
      <w:pPr>
        <w:pStyle w:val="1141"/>
        <w:ind w:firstLine="480"/>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1、磋商相关说明</w:t>
      </w:r>
      <w:r/>
    </w:p>
    <w:p>
      <w:pPr>
        <w:pStyle w:val="1141"/>
        <w:ind w:firstLine="480"/>
        <w:spacing w:line="4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(一)</w:t>
      </w:r>
      <w:r>
        <w:rPr>
          <w:rFonts w:hint="eastAsia" w:ascii="宋体" w:hAnsi="宋体" w:eastAsia="宋体" w:cs="宋体"/>
          <w:bCs/>
          <w:color w:val="auto"/>
          <w:sz w:val="24"/>
          <w:szCs w:val="24"/>
        </w:rPr>
        <w:t xml:space="preserve">磋商要求</w:t>
      </w:r>
      <w:r/>
    </w:p>
    <w:p>
      <w:pPr>
        <w:pStyle w:val="1141"/>
        <w:ind w:firstLine="480"/>
        <w:spacing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1.被邀请参与磋商的供应商需按本竞争性磋商文件要求的截止时间、方式（地点）提交首次响应文件，同时派人通过“苏采云”系统在“开标大厅”等待磋商。</w:t>
      </w:r>
      <w:r/>
    </w:p>
    <w:p>
      <w:pPr>
        <w:pStyle w:val="1141"/>
        <w:ind w:firstLine="480"/>
        <w:spacing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rPr>
          <w:rFonts w:hint="eastAsia" w:ascii="宋体" w:hAnsi="宋体" w:eastAsia="宋体" w:cs="宋体"/>
          <w:color w:val="auto"/>
          <w:sz w:val="24"/>
          <w:szCs w:val="24"/>
        </w:rPr>
        <w:t xml:space="preserve"> </w:t>
      </w:r>
      <w:r>
        <w:rPr>
          <w:rFonts w:hint="eastAsia" w:ascii="宋体" w:hAnsi="宋体" w:eastAsia="宋体" w:cs="宋体"/>
          <w:bCs/>
          <w:color w:val="auto"/>
          <w:sz w:val="24"/>
          <w:szCs w:val="24"/>
        </w:rPr>
        <w:t xml:space="preserve">供应商可通过CA数字证书，在首次响应文件开启时间后，使用CA数字证书在规定时间内解密各自响应文件。</w:t>
      </w:r>
      <w:r/>
    </w:p>
    <w:p>
      <w:pPr>
        <w:pStyle w:val="114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3.磋商顺序按照电子标书解密先后时间进行，解密时间相同的，不分先后顺序。</w:t>
      </w:r>
      <w:r/>
    </w:p>
    <w:p>
      <w:pPr>
        <w:pStyle w:val="1141"/>
        <w:ind w:firstLine="480"/>
        <w:spacing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4.未在规定时间内进行答疑澄清的，视同放弃澄清。</w:t>
      </w:r>
      <w:r/>
    </w:p>
    <w:p>
      <w:pPr>
        <w:pStyle w:val="1141"/>
        <w:ind w:firstLine="480"/>
        <w:spacing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5.未在规定时间内进行报价的，视为响应无效。</w:t>
      </w:r>
      <w:r/>
    </w:p>
    <w:p>
      <w:pPr>
        <w:pStyle w:val="1141"/>
        <w:ind w:firstLine="480"/>
        <w:spacing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6.被邀请参与磋商的供应商如未按上述磋商要求执行，视同放弃磋商的权利。</w:t>
      </w:r>
      <w:r/>
    </w:p>
    <w:p>
      <w:pPr>
        <w:pStyle w:val="1141"/>
        <w:ind w:firstLine="480"/>
        <w:spacing w:line="400" w:lineRule="exact"/>
        <w:rPr>
          <w:rFonts w:hint="eastAsia" w:ascii="宋体" w:hAnsi="宋体" w:eastAsia="宋体" w:cs="宋体"/>
          <w:bCs/>
          <w:color w:val="auto"/>
          <w:sz w:val="24"/>
          <w:szCs w:val="24"/>
        </w:rPr>
      </w:pPr>
      <w:r>
        <w:rPr>
          <w:rFonts w:hint="eastAsia" w:ascii="宋体" w:hAnsi="宋体" w:eastAsia="宋体" w:cs="宋体"/>
          <w:b/>
          <w:color w:val="auto"/>
          <w:sz w:val="24"/>
          <w:szCs w:val="24"/>
        </w:rPr>
        <w:t xml:space="preserve">7.一次评审结束后，采购代理机构或采购人代表将通过苏彩云采购系统提示符合要求的投标供应商进行最后报价(二次报价)，一次评审的时长不确定，请投标供应商自行关注报价系统，在报价系统开启后的</w:t>
      </w:r>
      <w:r>
        <w:rPr>
          <w:rFonts w:hint="eastAsia" w:ascii="宋体" w:hAnsi="宋体" w:cs="宋体"/>
          <w:b/>
          <w:color w:val="auto"/>
          <w:sz w:val="24"/>
          <w:szCs w:val="24"/>
          <w:lang w:val="en-US" w:eastAsia="zh-CN"/>
        </w:rPr>
        <w:t xml:space="preserve">20</w:t>
      </w:r>
      <w:r>
        <w:rPr>
          <w:rFonts w:hint="eastAsia" w:ascii="宋体" w:hAnsi="宋体" w:eastAsia="宋体" w:cs="宋体"/>
          <w:b/>
          <w:color w:val="auto"/>
          <w:sz w:val="24"/>
          <w:szCs w:val="24"/>
        </w:rPr>
        <w:t xml:space="preserve">分钟内提交最后报价(二次报价)。未能在规定时间内完成报价的供应商视为放弃投标；提交最后报价(二次报价)的供应商不得少于2家。</w:t>
      </w:r>
      <w:r/>
    </w:p>
    <w:p>
      <w:pPr>
        <w:pStyle w:val="114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（二）评审程序</w:t>
      </w:r>
      <w:r/>
    </w:p>
    <w:p>
      <w:pPr>
        <w:pStyle w:val="114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经磋商确定最终采购需求和提交最后报价的供应商后，由磋商小组采用综合评分法对提交最后报价的供应商的响应文件和最后报价进行综合评分。</w:t>
      </w:r>
      <w:r/>
    </w:p>
    <w:p>
      <w:pPr>
        <w:pStyle w:val="114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114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14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采用竞争性</w:t>
      </w:r>
      <w:r>
        <w:rPr>
          <w:rFonts w:hint="eastAsia" w:ascii="宋体" w:hAnsi="宋体" w:eastAsia="宋体" w:cs="宋体"/>
          <w:color w:val="auto"/>
          <w:sz w:val="24"/>
          <w:szCs w:val="24"/>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114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141"/>
        <w:ind w:firstLine="24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(三) 查询及使用供应商信用记录</w:t>
      </w:r>
      <w:r/>
    </w:p>
    <w:p>
      <w:pPr>
        <w:pStyle w:val="114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1.由采购人查询信用信息。</w:t>
      </w:r>
      <w:r/>
    </w:p>
    <w:p>
      <w:pPr>
        <w:pStyle w:val="114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2.查询渠道：“信用中国”网（</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"http://www.creditchina.gov.cn/"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www.creditchina.gov.cn</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w:t>
      </w:r>
      <w:r/>
    </w:p>
    <w:p>
      <w:pPr>
        <w:pStyle w:val="114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3.截止时点（查询环节）：首次响应文件开启后资格审查结束前。</w:t>
      </w:r>
      <w:r/>
    </w:p>
    <w:p>
      <w:pPr>
        <w:pStyle w:val="114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4.信用信息的使用规则：</w:t>
      </w:r>
      <w:r/>
    </w:p>
    <w:p>
      <w:pPr>
        <w:pStyle w:val="114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pStyle w:val="1141"/>
        <w:ind w:firstLine="478"/>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2、评审方法和评审标准</w:t>
      </w:r>
      <w:r/>
    </w:p>
    <w:p>
      <w:pPr>
        <w:pStyle w:val="1141"/>
        <w:ind w:firstLine="478"/>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1.评审方法：综合评分法</w:t>
      </w:r>
      <w:r/>
    </w:p>
    <w:p>
      <w:pPr>
        <w:pStyle w:val="1141"/>
        <w:ind w:left="2" w:right="29"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2.评审标准：详见附表</w:t>
      </w:r>
      <w:r/>
    </w:p>
    <w:p>
      <w:pPr>
        <w:pStyle w:val="1141"/>
        <w:ind w:right="25"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141"/>
        <w:ind w:right="25"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多家供应商提供的核心产品品牌相同的作为一个供应商计算，以质量和服务均能满足采购文件实质性响应要求且报价最低的供应商作为该品牌的供应商。</w:t>
      </w:r>
      <w:r/>
    </w:p>
    <w:p>
      <w:pPr>
        <w:pStyle w:val="1141"/>
        <w:ind w:left="2" w:right="29" w:firstLine="480"/>
        <w:spacing w:line="400" w:lineRule="exac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磋商过程中可能实质性变动的内容：在磋商过程中，磋商小组可以根据《磋商文件》和磋商情况实质性变动采购需求中的技术、服务要求以及合同草案条款。</w:t>
      </w:r>
      <w:r/>
    </w:p>
    <w:p>
      <w:pPr>
        <w:pStyle w:val="1141"/>
        <w:ind w:left="2" w:right="29" w:firstLine="480"/>
        <w:spacing w:line="400" w:lineRule="exac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141"/>
        <w:ind w:left="2" w:right="29"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890"/>
        <w:ind w:firstLine="562"/>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（附评分办法）</w:t>
      </w:r>
      <w:r/>
    </w:p>
    <w:tbl>
      <w:tblPr>
        <w:tblStyle w:val="857"/>
        <w:tblW w:w="4904" w:type="pct"/>
        <w:jc w:val="center"/>
        <w:tblLayout w:type="fixed"/>
        <w:tblCellMar>
          <w:left w:w="10" w:type="dxa"/>
          <w:top w:w="0" w:type="dxa"/>
          <w:right w:w="10" w:type="dxa"/>
          <w:bottom w:w="0" w:type="dxa"/>
        </w:tblCellMar>
        <w:tblLook w:val="04A0" w:firstRow="1" w:lastRow="0" w:firstColumn="1" w:lastColumn="0" w:noHBand="0" w:noVBand="1"/>
      </w:tblPr>
      <w:tblGrid>
        <w:gridCol w:w="1940"/>
        <w:gridCol w:w="1832"/>
        <w:gridCol w:w="1767"/>
        <w:gridCol w:w="1734"/>
        <w:gridCol w:w="1756"/>
      </w:tblGrid>
      <w:tr>
        <w:trPr>
          <w:jc w:val="center"/>
          <w:trHeight w:val="660"/>
        </w:trPr>
        <w:tc>
          <w:tcPr>
            <w:tcBorders>
              <w:top w:val="single" w:color="auto" w:sz="6" w:space="0"/>
              <w:left w:val="single" w:color="auto" w:sz="6" w:space="0"/>
              <w:bottom w:val="single" w:color="auto" w:sz="6" w:space="0"/>
              <w:right w:val="single" w:color="auto" w:sz="6" w:space="0"/>
            </w:tcBorders>
            <w:tcW w:w="1074" w:type="pct"/>
            <w:vAlign w:val="center"/>
            <w:textDirection w:val="lrTb"/>
            <w:noWrap w:val="false"/>
          </w:tcPr>
          <w:p>
            <w:pPr>
              <w:ind w:left="1054" w:right="-318" w:hanging="1230"/>
              <w:jc w:val="center"/>
              <w:tabs>
                <w:tab w:val="left" w:pos="6480" w:leader="none"/>
              </w:tabs>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评分因素</w:t>
            </w:r>
            <w:r/>
          </w:p>
        </w:tc>
        <w:tc>
          <w:tcPr>
            <w:tcBorders>
              <w:top w:val="single" w:color="auto" w:sz="6" w:space="0"/>
              <w:left w:val="single" w:color="auto" w:sz="6" w:space="0"/>
              <w:bottom w:val="single" w:color="auto" w:sz="6" w:space="0"/>
              <w:right w:val="single" w:color="auto" w:sz="4" w:space="0"/>
            </w:tcBorders>
            <w:tcW w:w="1014" w:type="pct"/>
            <w:vAlign w:val="center"/>
            <w:textDirection w:val="lrTb"/>
            <w:noWrap w:val="false"/>
          </w:tcPr>
          <w:p>
            <w:pPr>
              <w:ind w:left="1054" w:right="-318" w:hanging="1230"/>
              <w:jc w:val="center"/>
              <w:tabs>
                <w:tab w:val="left" w:pos="6480" w:leader="none"/>
              </w:tabs>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价格部分</w:t>
            </w:r>
            <w:r/>
          </w:p>
        </w:tc>
        <w:tc>
          <w:tcPr>
            <w:tcBorders>
              <w:top w:val="single" w:color="auto" w:sz="6" w:space="0"/>
              <w:left w:val="single" w:color="auto" w:sz="4" w:space="0"/>
              <w:bottom w:val="single" w:color="auto" w:sz="6" w:space="0"/>
              <w:right w:val="single" w:color="auto" w:sz="6" w:space="0"/>
            </w:tcBorders>
            <w:tcW w:w="978" w:type="pct"/>
            <w:vAlign w:val="center"/>
            <w:textDirection w:val="lrTb"/>
            <w:noWrap w:val="false"/>
          </w:tcPr>
          <w:p>
            <w:pPr>
              <w:ind w:right="-318" w:firstLine="482"/>
              <w:jc w:val="both"/>
              <w:tabs>
                <w:tab w:val="left" w:pos="6480" w:leader="none"/>
              </w:tabs>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商务部分</w:t>
            </w:r>
            <w:r/>
          </w:p>
        </w:tc>
        <w:tc>
          <w:tcPr>
            <w:tcBorders>
              <w:top w:val="single" w:color="auto" w:sz="6" w:space="0"/>
              <w:left w:val="single" w:color="auto" w:sz="6" w:space="0"/>
              <w:bottom w:val="single" w:color="auto" w:sz="6" w:space="0"/>
              <w:right w:val="single" w:color="auto" w:sz="6" w:space="0"/>
            </w:tcBorders>
            <w:tcW w:w="960" w:type="pct"/>
            <w:vAlign w:val="center"/>
            <w:textDirection w:val="lrTb"/>
            <w:noWrap w:val="false"/>
          </w:tcPr>
          <w:p>
            <w:pPr>
              <w:ind w:left="1054" w:right="-318" w:hanging="1230"/>
              <w:jc w:val="center"/>
              <w:tabs>
                <w:tab w:val="left" w:pos="6480" w:leader="none"/>
              </w:tabs>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技术部分</w:t>
            </w:r>
            <w:r/>
          </w:p>
        </w:tc>
        <w:tc>
          <w:tcPr>
            <w:tcBorders>
              <w:top w:val="single" w:color="auto" w:sz="6" w:space="0"/>
              <w:left w:val="single" w:color="auto" w:sz="6" w:space="0"/>
              <w:bottom w:val="single" w:color="auto" w:sz="6" w:space="0"/>
              <w:right w:val="single" w:color="auto" w:sz="6" w:space="0"/>
            </w:tcBorders>
            <w:tcW w:w="972" w:type="pct"/>
            <w:vAlign w:val="center"/>
            <w:textDirection w:val="lrTb"/>
            <w:noWrap w:val="false"/>
          </w:tcPr>
          <w:p>
            <w:pPr>
              <w:ind w:left="1054" w:right="-318" w:hanging="1230"/>
              <w:jc w:val="center"/>
              <w:tabs>
                <w:tab w:val="left" w:pos="6480" w:leader="none"/>
              </w:tabs>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总分</w:t>
            </w:r>
            <w:r/>
          </w:p>
        </w:tc>
      </w:tr>
      <w:tr>
        <w:trPr>
          <w:jc w:val="center"/>
          <w:trHeight w:val="592"/>
        </w:trPr>
        <w:tc>
          <w:tcPr>
            <w:tcBorders>
              <w:top w:val="single" w:color="auto" w:sz="6" w:space="0"/>
              <w:left w:val="single" w:color="auto" w:sz="6" w:space="0"/>
              <w:bottom w:val="single" w:color="auto" w:sz="6" w:space="0"/>
              <w:right w:val="single" w:color="auto" w:sz="6" w:space="0"/>
            </w:tcBorders>
            <w:tcW w:w="1074" w:type="pct"/>
            <w:vAlign w:val="center"/>
            <w:textDirection w:val="lrTb"/>
            <w:noWrap w:val="false"/>
          </w:tcPr>
          <w:p>
            <w:pPr>
              <w:ind w:left="1049" w:right="-318" w:hanging="1225"/>
              <w:jc w:val="center"/>
              <w:tabs>
                <w:tab w:val="left" w:pos="648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分值比重</w:t>
            </w:r>
            <w:r/>
          </w:p>
        </w:tc>
        <w:tc>
          <w:tcPr>
            <w:tcBorders>
              <w:top w:val="single" w:color="auto" w:sz="6" w:space="0"/>
              <w:left w:val="single" w:color="auto" w:sz="6" w:space="0"/>
              <w:bottom w:val="single" w:color="auto" w:sz="6" w:space="0"/>
              <w:right w:val="single" w:color="auto" w:sz="4" w:space="0"/>
            </w:tcBorders>
            <w:tcW w:w="1014" w:type="pct"/>
            <w:vAlign w:val="center"/>
            <w:textDirection w:val="lrTb"/>
            <w:noWrap w:val="false"/>
          </w:tcPr>
          <w:p>
            <w:pPr>
              <w:ind w:left="1049" w:right="-318" w:hanging="1225"/>
              <w:jc w:val="center"/>
              <w:tabs>
                <w:tab w:val="left" w:pos="6480" w:leader="none"/>
              </w:tabs>
              <w:rPr>
                <w:rFonts w:hint="default" w:ascii="仿宋" w:hAnsi="仿宋" w:eastAsia="仿宋"/>
                <w:color w:val="auto"/>
                <w:sz w:val="24"/>
                <w:highlight w:val="none"/>
                <w:lang w:val="en-US"/>
              </w:rPr>
            </w:pPr>
            <w:r>
              <w:rPr>
                <w:rFonts w:hint="eastAsia" w:ascii="仿宋" w:hAnsi="仿宋" w:eastAsia="仿宋"/>
                <w:color w:val="auto"/>
                <w:sz w:val="24"/>
                <w:highlight w:val="none"/>
                <w:lang w:val="en-US" w:eastAsia="zh-CN"/>
              </w:rPr>
              <w:t xml:space="preserve">15</w:t>
            </w:r>
            <w:r/>
          </w:p>
        </w:tc>
        <w:tc>
          <w:tcPr>
            <w:tcBorders>
              <w:top w:val="single" w:color="auto" w:sz="6" w:space="0"/>
              <w:left w:val="single" w:color="auto" w:sz="4" w:space="0"/>
              <w:bottom w:val="single" w:color="auto" w:sz="6" w:space="0"/>
              <w:right w:val="single" w:color="auto" w:sz="6" w:space="0"/>
            </w:tcBorders>
            <w:tcW w:w="978" w:type="pct"/>
            <w:vAlign w:val="center"/>
            <w:textDirection w:val="lrTb"/>
            <w:noWrap w:val="false"/>
          </w:tcPr>
          <w:p>
            <w:pPr>
              <w:ind w:right="-318" w:firstLine="720"/>
              <w:jc w:val="both"/>
              <w:tabs>
                <w:tab w:val="left" w:pos="6480" w:leader="none"/>
              </w:tabs>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40</w:t>
            </w:r>
            <w:r/>
          </w:p>
        </w:tc>
        <w:tc>
          <w:tcPr>
            <w:tcBorders>
              <w:top w:val="single" w:color="auto" w:sz="6" w:space="0"/>
              <w:left w:val="single" w:color="auto" w:sz="6" w:space="0"/>
              <w:bottom w:val="single" w:color="auto" w:sz="6" w:space="0"/>
              <w:right w:val="single" w:color="auto" w:sz="6" w:space="0"/>
            </w:tcBorders>
            <w:tcW w:w="960" w:type="pct"/>
            <w:vAlign w:val="center"/>
            <w:textDirection w:val="lrTb"/>
            <w:noWrap w:val="false"/>
          </w:tcPr>
          <w:p>
            <w:pPr>
              <w:ind w:left="1049" w:right="-318" w:hanging="1225"/>
              <w:jc w:val="center"/>
              <w:tabs>
                <w:tab w:val="left" w:pos="6480" w:leader="none"/>
              </w:tabs>
              <w:rPr>
                <w:rFonts w:hint="default" w:ascii="仿宋" w:hAnsi="仿宋" w:eastAsia="仿宋"/>
                <w:color w:val="auto"/>
                <w:sz w:val="24"/>
                <w:highlight w:val="none"/>
                <w:lang w:val="en-US"/>
              </w:rPr>
            </w:pPr>
            <w:r>
              <w:rPr>
                <w:rFonts w:hint="eastAsia" w:ascii="仿宋" w:hAnsi="仿宋" w:eastAsia="仿宋"/>
                <w:color w:val="auto"/>
                <w:sz w:val="24"/>
                <w:highlight w:val="none"/>
                <w:lang w:val="en-US" w:eastAsia="zh-CN"/>
              </w:rPr>
              <w:t xml:space="preserve">45</w:t>
            </w:r>
            <w:r/>
          </w:p>
        </w:tc>
        <w:tc>
          <w:tcPr>
            <w:tcBorders>
              <w:top w:val="single" w:color="auto" w:sz="6" w:space="0"/>
              <w:left w:val="single" w:color="auto" w:sz="6" w:space="0"/>
              <w:bottom w:val="single" w:color="auto" w:sz="6" w:space="0"/>
              <w:right w:val="single" w:color="auto" w:sz="6" w:space="0"/>
            </w:tcBorders>
            <w:tcW w:w="972" w:type="pct"/>
            <w:vAlign w:val="center"/>
            <w:textDirection w:val="lrTb"/>
            <w:noWrap w:val="false"/>
          </w:tcPr>
          <w:p>
            <w:pPr>
              <w:ind w:left="1049" w:right="-318" w:hanging="1225"/>
              <w:jc w:val="center"/>
              <w:tabs>
                <w:tab w:val="left" w:pos="6480" w:leader="none"/>
              </w:tabs>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100</w:t>
            </w:r>
            <w:r/>
          </w:p>
        </w:tc>
      </w:tr>
    </w:tbl>
    <w:p>
      <w:pPr>
        <w:ind w:firstLine="480"/>
        <w:spacing w:line="300" w:lineRule="auto"/>
        <w:rPr>
          <w:rFonts w:ascii="仿宋" w:hAnsi="仿宋" w:eastAsia="仿宋" w:cs="仿宋"/>
          <w:color w:val="auto"/>
          <w:sz w:val="24"/>
          <w:lang w:val="zh-CN"/>
        </w:rPr>
      </w:pPr>
      <w:r>
        <w:rPr>
          <w:rFonts w:hint="eastAsia" w:ascii="仿宋" w:hAnsi="仿宋" w:eastAsia="仿宋" w:cs="仿宋"/>
          <w:color w:val="auto"/>
          <w:sz w:val="24"/>
          <w:lang w:val="zh-CN"/>
        </w:rPr>
        <w:t xml:space="preserve">价格部分</w:t>
      </w:r>
      <w:r/>
    </w:p>
    <w:tbl>
      <w:tblPr>
        <w:tblStyle w:val="857"/>
        <w:tblW w:w="9025" w:type="dxa"/>
        <w:jc w:val="center"/>
        <w:tblLayout w:type="fixed"/>
        <w:tblCellMar>
          <w:left w:w="108" w:type="dxa"/>
          <w:top w:w="0" w:type="dxa"/>
          <w:right w:w="108" w:type="dxa"/>
          <w:bottom w:w="0" w:type="dxa"/>
        </w:tblCellMar>
        <w:tblLook w:val="04A0" w:firstRow="1" w:lastRow="0" w:firstColumn="1" w:lastColumn="0" w:noHBand="0" w:noVBand="1"/>
      </w:tblPr>
      <w:tblGrid>
        <w:gridCol w:w="1385"/>
        <w:gridCol w:w="720"/>
        <w:gridCol w:w="6920"/>
      </w:tblGrid>
      <w:tr>
        <w:trPr>
          <w:jc w:val="center"/>
          <w:trHeight w:val="633"/>
        </w:trPr>
        <w:tc>
          <w:tcPr>
            <w:tcBorders>
              <w:top w:val="single" w:color="auto" w:sz="6" w:space="0"/>
              <w:left w:val="single" w:color="auto" w:sz="6" w:space="0"/>
              <w:bottom w:val="single" w:color="auto" w:sz="6" w:space="0"/>
              <w:right w:val="single" w:color="auto" w:sz="6" w:space="0"/>
            </w:tcBorders>
            <w:tcW w:w="1385" w:type="dxa"/>
            <w:vAlign w:val="center"/>
            <w:textDirection w:val="lrTb"/>
            <w:noWrap w:val="false"/>
          </w:tcPr>
          <w:p>
            <w:pPr>
              <w:jc w:val="center"/>
              <w:rPr>
                <w:rFonts w:ascii="仿宋" w:hAnsi="仿宋" w:eastAsia="仿宋" w:cs="仿宋"/>
                <w:b/>
                <w:bCs/>
                <w:color w:val="auto"/>
                <w:sz w:val="24"/>
                <w:lang w:val="zh-CN"/>
              </w:rPr>
            </w:pPr>
            <w:r>
              <w:rPr>
                <w:rFonts w:hint="eastAsia" w:ascii="仿宋" w:hAnsi="仿宋" w:eastAsia="仿宋" w:cs="仿宋"/>
                <w:b/>
                <w:bCs/>
                <w:color w:val="auto"/>
                <w:sz w:val="24"/>
                <w:lang w:val="zh-CN"/>
              </w:rPr>
              <w:t xml:space="preserve">评审项目</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仿宋" w:hAnsi="仿宋" w:eastAsia="仿宋" w:cs="仿宋"/>
                <w:b/>
                <w:bCs/>
                <w:color w:val="auto"/>
                <w:sz w:val="24"/>
                <w:lang w:val="zh-CN"/>
              </w:rPr>
            </w:pPr>
            <w:r>
              <w:rPr>
                <w:rFonts w:hint="eastAsia" w:ascii="仿宋" w:hAnsi="仿宋" w:eastAsia="仿宋" w:cs="仿宋"/>
                <w:b/>
                <w:bCs/>
                <w:color w:val="auto"/>
                <w:sz w:val="24"/>
                <w:lang w:val="zh-CN"/>
              </w:rPr>
              <w:t xml:space="preserve">分数</w:t>
            </w:r>
            <w:r/>
          </w:p>
        </w:tc>
        <w:tc>
          <w:tcPr>
            <w:tcBorders>
              <w:top w:val="single" w:color="auto" w:sz="6" w:space="0"/>
              <w:left w:val="single" w:color="auto" w:sz="6" w:space="0"/>
              <w:bottom w:val="single" w:color="auto" w:sz="6" w:space="0"/>
              <w:right w:val="single" w:color="auto" w:sz="6" w:space="0"/>
            </w:tcBorders>
            <w:tcW w:w="6920" w:type="dxa"/>
            <w:vAlign w:val="center"/>
            <w:textDirection w:val="lrTb"/>
            <w:noWrap w:val="false"/>
          </w:tcPr>
          <w:p>
            <w:pPr>
              <w:jc w:val="center"/>
              <w:rPr>
                <w:rFonts w:ascii="仿宋" w:hAnsi="仿宋" w:eastAsia="仿宋" w:cs="仿宋"/>
                <w:b/>
                <w:bCs/>
                <w:color w:val="auto"/>
                <w:sz w:val="24"/>
                <w:lang w:val="zh-CN"/>
              </w:rPr>
            </w:pPr>
            <w:r>
              <w:rPr>
                <w:rFonts w:hint="eastAsia" w:ascii="仿宋" w:hAnsi="仿宋" w:eastAsia="仿宋" w:cs="仿宋"/>
                <w:b/>
                <w:bCs/>
                <w:color w:val="auto"/>
                <w:sz w:val="24"/>
                <w:lang w:val="zh-CN"/>
              </w:rPr>
              <w:t xml:space="preserve">评分标准</w:t>
            </w:r>
            <w:r/>
          </w:p>
        </w:tc>
      </w:tr>
      <w:tr>
        <w:trPr>
          <w:jc w:val="center"/>
          <w:trHeight w:val="3664"/>
        </w:trPr>
        <w:tc>
          <w:tcPr>
            <w:tcBorders>
              <w:top w:val="single" w:color="auto" w:sz="6" w:space="0"/>
              <w:left w:val="single" w:color="auto" w:sz="6" w:space="0"/>
              <w:bottom w:val="single" w:color="auto" w:sz="6" w:space="0"/>
              <w:right w:val="single" w:color="auto" w:sz="6" w:space="0"/>
            </w:tcBorders>
            <w:tcW w:w="1385" w:type="dxa"/>
            <w:vAlign w:val="center"/>
            <w:textDirection w:val="lrTb"/>
            <w:noWrap w:val="false"/>
          </w:tcPr>
          <w:p>
            <w:pPr>
              <w:ind w:left="1049" w:right="-318" w:hanging="1225"/>
              <w:jc w:val="center"/>
              <w:tabs>
                <w:tab w:val="left" w:pos="6480" w:leader="none"/>
              </w:tabs>
              <w:rPr>
                <w:rFonts w:ascii="仿宋" w:hAnsi="仿宋" w:eastAsia="仿宋" w:cs="仿宋"/>
                <w:color w:val="auto"/>
                <w:sz w:val="24"/>
                <w:lang w:val="zh-CN"/>
              </w:rPr>
            </w:pPr>
            <w:r>
              <w:rPr>
                <w:rFonts w:hint="eastAsia" w:ascii="仿宋" w:hAnsi="仿宋" w:eastAsia="仿宋" w:cs="仿宋"/>
                <w:color w:val="auto"/>
                <w:sz w:val="24"/>
                <w:lang w:val="zh-CN"/>
              </w:rPr>
              <w:t xml:space="preserve">磋商报价</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15</w:t>
            </w:r>
            <w:r/>
          </w:p>
        </w:tc>
        <w:tc>
          <w:tcPr>
            <w:tcBorders>
              <w:top w:val="single" w:color="auto" w:sz="6" w:space="0"/>
              <w:left w:val="single" w:color="auto" w:sz="6" w:space="0"/>
              <w:bottom w:val="single" w:color="auto" w:sz="6" w:space="0"/>
              <w:right w:val="single" w:color="auto" w:sz="6" w:space="0"/>
            </w:tcBorders>
            <w:tcW w:w="6920" w:type="dxa"/>
            <w:vAlign w:val="center"/>
            <w:textDirection w:val="lrTb"/>
            <w:noWrap w:val="false"/>
          </w:tcPr>
          <w:p>
            <w:pPr>
              <w:pStyle w:val="1297"/>
              <w:keepLines w:val="0"/>
              <w:keepNext w:val="0"/>
              <w:pageBreakBefore w:val="0"/>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满足招标文件要求且投标价格最低的投标报价为评标基准价，其价格分为满分。</w:t>
            </w:r>
            <w:r/>
          </w:p>
          <w:p>
            <w:pPr>
              <w:pStyle w:val="1297"/>
              <w:keepLines w:val="0"/>
              <w:keepNext w:val="0"/>
              <w:pageBreakBefore w:val="0"/>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其它报价得分=评标基准价</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（投标报价或者最终价格）×</w:t>
            </w:r>
            <w:r>
              <w:rPr>
                <w:rFonts w:hint="eastAsia" w:ascii="仿宋" w:hAnsi="仿宋" w:eastAsia="仿宋" w:cs="仿宋"/>
                <w:color w:val="auto"/>
                <w:sz w:val="24"/>
                <w:szCs w:val="24"/>
                <w:lang w:val="en-US" w:eastAsia="zh-CN"/>
              </w:rPr>
              <w:t xml:space="preserve">15</w:t>
            </w:r>
            <w:r>
              <w:rPr>
                <w:rFonts w:hint="eastAsia" w:ascii="仿宋" w:hAnsi="仿宋" w:eastAsia="仿宋" w:cs="仿宋"/>
                <w:color w:val="auto"/>
                <w:sz w:val="24"/>
                <w:szCs w:val="24"/>
              </w:rPr>
              <w:t xml:space="preserve">,计算结果四舍五入保留小数点后两位。</w:t>
            </w:r>
            <w:r/>
          </w:p>
          <w:p>
            <w:pPr>
              <w:pStyle w:val="1297"/>
              <w:jc w:val="left"/>
              <w:keepLines w:val="0"/>
              <w:keepNext w:val="0"/>
              <w:pageBreakBefore w:val="0"/>
              <w:spacing w:line="300" w:lineRule="exact"/>
              <w:rPr>
                <w:rFonts w:hint="eastAsia" w:ascii="仿宋" w:hAnsi="仿宋" w:eastAsia="仿宋" w:cs="仿宋"/>
                <w:bCs/>
                <w:color w:val="auto"/>
                <w:sz w:val="24"/>
                <w:szCs w:val="24"/>
                <w:highlight w:val="none"/>
                <w:lang w:val="zh-CN" w:eastAsia="zh-CN"/>
              </w:rPr>
            </w:pPr>
            <w:r>
              <w:rPr>
                <w:rFonts w:hint="eastAsia" w:ascii="仿宋" w:hAnsi="仿宋" w:eastAsia="仿宋" w:cs="仿宋"/>
                <w:color w:val="auto"/>
                <w:sz w:val="24"/>
                <w:szCs w:val="24"/>
              </w:rPr>
              <w:t xml:space="preserve">超出釆购预算价的投标报价为无效报价。</w:t>
            </w:r>
            <w:r/>
          </w:p>
          <w:p>
            <w:pPr>
              <w:rPr>
                <w:rFonts w:ascii="仿宋" w:hAnsi="仿宋" w:eastAsia="仿宋" w:cs="仿宋"/>
                <w:color w:val="auto"/>
                <w:sz w:val="24"/>
                <w:highlight w:val="yellow"/>
                <w:lang w:val="zh-CN"/>
              </w:rPr>
            </w:pPr>
            <w:r>
              <w:rPr>
                <w:rFonts w:hint="eastAsia" w:ascii="仿宋" w:hAnsi="仿宋" w:eastAsia="仿宋" w:cs="仿宋"/>
                <w:bCs/>
                <w:color w:val="auto"/>
                <w:sz w:val="24"/>
                <w:szCs w:val="24"/>
                <w:highlight w:val="none"/>
                <w:lang w:val="zh-CN" w:eastAsia="zh-CN"/>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bl>
    <w:p>
      <w:pPr>
        <w:ind w:firstLine="573"/>
        <w:rPr>
          <w:rFonts w:ascii="仿宋" w:hAnsi="仿宋" w:eastAsia="仿宋" w:cs="仿宋"/>
          <w:color w:val="auto"/>
          <w:sz w:val="24"/>
          <w:lang w:val="zh-CN"/>
        </w:rPr>
      </w:pPr>
      <w:r>
        <w:rPr>
          <w:rFonts w:hint="eastAsia" w:ascii="仿宋" w:hAnsi="仿宋" w:eastAsia="仿宋" w:cs="仿宋"/>
          <w:color w:val="auto"/>
          <w:sz w:val="24"/>
          <w:lang w:val="zh-CN"/>
        </w:rPr>
        <w:t xml:space="preserve"> 商务部分</w:t>
      </w:r>
      <w:r/>
    </w:p>
    <w:tbl>
      <w:tblPr>
        <w:tblStyle w:val="857"/>
        <w:tblW w:w="48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2"/>
        <w:gridCol w:w="721"/>
        <w:gridCol w:w="6918"/>
      </w:tblGrid>
      <w:tr>
        <w:trPr>
          <w:jc w:val="center"/>
          <w:trHeight w:val="657"/>
        </w:trPr>
        <w:tc>
          <w:tcPr>
            <w:tcW w:w="1392" w:type="dxa"/>
            <w:vAlign w:val="center"/>
            <w:textDirection w:val="lrTb"/>
            <w:noWrap w:val="false"/>
          </w:tcPr>
          <w:p>
            <w:pPr>
              <w:jc w:val="center"/>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lang w:val="zh-CN"/>
              </w:rPr>
              <w:t xml:space="preserve">评审项目</w:t>
            </w:r>
            <w:r/>
          </w:p>
        </w:tc>
        <w:tc>
          <w:tcPr>
            <w:tcW w:w="721" w:type="dxa"/>
            <w:vAlign w:val="center"/>
            <w:textDirection w:val="lrTb"/>
            <w:noWrap w:val="false"/>
          </w:tcPr>
          <w:p>
            <w:pPr>
              <w:jc w:val="center"/>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lang w:val="zh-CN"/>
              </w:rPr>
              <w:t xml:space="preserve">分数</w:t>
            </w:r>
            <w:r/>
          </w:p>
        </w:tc>
        <w:tc>
          <w:tcPr>
            <w:tcW w:w="6918" w:type="dxa"/>
            <w:vAlign w:val="center"/>
            <w:textDirection w:val="lrTb"/>
            <w:noWrap w:val="false"/>
          </w:tcPr>
          <w:p>
            <w:pPr>
              <w:jc w:val="center"/>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lang w:val="zh-CN"/>
              </w:rPr>
              <w:t xml:space="preserve">评分标准</w:t>
            </w:r>
            <w:r/>
          </w:p>
        </w:tc>
      </w:tr>
      <w:tr>
        <w:trPr>
          <w:jc w:val="center"/>
          <w:trHeight w:val="2538"/>
        </w:trPr>
        <w:tc>
          <w:tcPr>
            <w:tcW w:w="139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项目负责人</w:t>
            </w:r>
            <w:r/>
          </w:p>
        </w:tc>
        <w:tc>
          <w:tcPr>
            <w:tcW w:w="721" w:type="dxa"/>
            <w:vAlign w:val="center"/>
            <w:textDirection w:val="lrTb"/>
            <w:noWrap w:val="false"/>
          </w:tcPr>
          <w:p>
            <w:pPr>
              <w:jc w:val="center"/>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12</w:t>
            </w:r>
            <w:r/>
          </w:p>
        </w:tc>
        <w:tc>
          <w:tcPr>
            <w:tcW w:w="6918" w:type="dxa"/>
            <w:vAlign w:val="center"/>
            <w:textDirection w:val="lrTb"/>
            <w:noWrap w:val="false"/>
          </w:tcPr>
          <w:p>
            <w:pPr>
              <w:pStyle w:val="1297"/>
              <w:keepLines w:val="0"/>
              <w:keepNext w:val="0"/>
              <w:pageBreakBefore w:val="0"/>
              <w:spacing w:line="360" w:lineRule="exact"/>
              <w:rPr>
                <w:rFonts w:hint="eastAsia" w:ascii="仿宋" w:hAnsi="仿宋" w:eastAsia="仿宋" w:cs="仿宋"/>
                <w:color w:val="auto"/>
                <w:sz w:val="24"/>
                <w:szCs w:val="24"/>
                <w:lang w:val="en-US" w:eastAsia="zh-CN"/>
              </w:rPr>
            </w:pPr>
            <w:r>
              <w:rPr>
                <w:rFonts w:hint="eastAsia" w:ascii="仿宋" w:hAnsi="仿宋" w:eastAsia="仿宋" w:cs="仿宋"/>
                <w:bCs/>
                <w:color w:val="auto"/>
                <w:sz w:val="24"/>
                <w:szCs w:val="24"/>
                <w:lang w:val="en-US" w:eastAsia="zh-CN"/>
              </w:rPr>
              <w:t xml:space="preserve">拟派项目负责人具有中级及以上职称得12分</w:t>
            </w:r>
            <w:r>
              <w:rPr>
                <w:rFonts w:hint="eastAsia" w:ascii="仿宋" w:hAnsi="仿宋" w:eastAsia="仿宋" w:cs="仿宋"/>
                <w:color w:val="auto"/>
                <w:sz w:val="24"/>
                <w:szCs w:val="24"/>
                <w:lang w:val="en-US" w:eastAsia="zh-CN"/>
              </w:rPr>
              <w:t xml:space="preserve">。</w:t>
            </w:r>
            <w:r/>
          </w:p>
          <w:p>
            <w:pPr>
              <w:jc w:val="left"/>
              <w:keepLines w:val="0"/>
              <w:keepNext w:val="0"/>
              <w:pageBreakBefore w:val="0"/>
              <w:spacing w:line="360" w:lineRule="exact"/>
              <w:rPr>
                <w:rFonts w:hint="eastAsia" w:ascii="仿宋" w:hAnsi="仿宋" w:eastAsia="仿宋" w:cs="仿宋"/>
                <w:color w:val="auto"/>
                <w:sz w:val="24"/>
                <w:szCs w:val="24"/>
              </w:rPr>
            </w:pPr>
            <w:r>
              <w:rPr>
                <w:rFonts w:hint="eastAsia" w:ascii="仿宋" w:hAnsi="仿宋" w:eastAsia="仿宋" w:cs="仿宋"/>
                <w:b w:val="0"/>
                <w:bCs w:val="0"/>
                <w:color w:val="auto"/>
                <w:sz w:val="24"/>
                <w:szCs w:val="24"/>
              </w:rPr>
              <w:t xml:space="preserve">（须提供</w:t>
            </w:r>
            <w:r>
              <w:rPr>
                <w:rFonts w:hint="eastAsia" w:ascii="仿宋" w:hAnsi="仿宋" w:eastAsia="仿宋" w:cs="仿宋"/>
                <w:b w:val="0"/>
                <w:bCs w:val="0"/>
                <w:color w:val="auto"/>
                <w:sz w:val="24"/>
                <w:szCs w:val="24"/>
                <w:lang w:val="en-US" w:eastAsia="zh-CN"/>
              </w:rPr>
              <w:t xml:space="preserve">相关</w:t>
            </w:r>
            <w:r>
              <w:rPr>
                <w:rFonts w:hint="eastAsia" w:ascii="仿宋" w:hAnsi="仿宋" w:eastAsia="仿宋" w:cs="仿宋"/>
                <w:b w:val="0"/>
                <w:bCs w:val="0"/>
                <w:color w:val="auto"/>
                <w:sz w:val="24"/>
                <w:szCs w:val="24"/>
              </w:rPr>
              <w:t xml:space="preserve">证书</w:t>
            </w:r>
            <w:r>
              <w:rPr>
                <w:rFonts w:hint="eastAsia" w:ascii="仿宋" w:hAnsi="仿宋" w:eastAsia="仿宋" w:cs="仿宋"/>
                <w:b w:val="0"/>
                <w:bCs w:val="0"/>
                <w:color w:val="auto"/>
                <w:sz w:val="24"/>
                <w:szCs w:val="24"/>
                <w:lang w:val="en-US" w:eastAsia="zh-CN"/>
              </w:rPr>
              <w:t xml:space="preserve">证明</w:t>
            </w:r>
            <w:r>
              <w:rPr>
                <w:rFonts w:hint="eastAsia" w:ascii="仿宋" w:hAnsi="仿宋" w:eastAsia="仿宋" w:cs="仿宋"/>
                <w:b w:val="0"/>
                <w:bCs w:val="0"/>
                <w:color w:val="auto"/>
                <w:sz w:val="24"/>
                <w:szCs w:val="24"/>
              </w:rPr>
              <w:t xml:space="preserve">及投标人为其缴纳的投标截止前三个月内任意一个月社保证明扫描件</w:t>
            </w:r>
            <w:r>
              <w:rPr>
                <w:rFonts w:hint="eastAsia" w:ascii="仿宋" w:hAnsi="仿宋" w:eastAsia="仿宋" w:cs="仿宋"/>
                <w:b w:val="0"/>
                <w:bCs w:val="0"/>
                <w:color w:val="auto"/>
                <w:sz w:val="24"/>
                <w:szCs w:val="24"/>
                <w:lang w:val="en-US" w:eastAsia="zh-CN"/>
              </w:rPr>
              <w:t xml:space="preserve">并</w:t>
            </w:r>
            <w:r>
              <w:rPr>
                <w:rFonts w:hint="eastAsia" w:ascii="仿宋" w:hAnsi="仿宋" w:eastAsia="仿宋" w:cs="仿宋"/>
                <w:b w:val="0"/>
                <w:bCs w:val="0"/>
                <w:color w:val="auto"/>
                <w:sz w:val="24"/>
                <w:szCs w:val="24"/>
              </w:rPr>
              <w:t xml:space="preserve">加盖CA电子签章</w:t>
            </w:r>
            <w:r>
              <w:rPr>
                <w:rFonts w:hint="eastAsia" w:ascii="仿宋" w:hAnsi="仿宋" w:eastAsia="仿宋" w:cs="仿宋"/>
                <w:b w:val="0"/>
                <w:bCs w:val="0"/>
                <w:color w:val="auto"/>
                <w:sz w:val="24"/>
                <w:szCs w:val="24"/>
                <w:lang w:eastAsia="zh-CN"/>
              </w:rPr>
              <w:t xml:space="preserve">，不能提供养老保险缴纳证明的高等院校、科研机构、军事管理、事业单位等的人员、须由所在单位上级人事主管部门提供相应的证明材料，退体人员(不超过65岁)提供退休证明。）</w:t>
            </w:r>
            <w:r/>
          </w:p>
        </w:tc>
      </w:tr>
      <w:tr>
        <w:trPr>
          <w:jc w:val="center"/>
          <w:trHeight w:val="1923"/>
        </w:trPr>
        <w:tc>
          <w:tcPr>
            <w:tcW w:w="1392" w:type="dxa"/>
            <w:vAlign w:val="center"/>
            <w:textDirection w:val="lrTb"/>
            <w:noWrap w:val="false"/>
          </w:tcPr>
          <w:p>
            <w:pPr>
              <w:jc w:val="center"/>
              <w:rPr>
                <w:rFonts w:hint="eastAsia" w:ascii="仿宋" w:hAnsi="仿宋" w:eastAsia="仿宋" w:cs="仿宋"/>
                <w:color w:val="auto"/>
                <w:sz w:val="24"/>
                <w:szCs w:val="24"/>
                <w:lang w:val="en-US" w:eastAsia="zh-CN"/>
              </w:rPr>
            </w:pPr>
            <w:r>
              <w:rPr>
                <w:rFonts w:hint="eastAsia" w:ascii="仿宋" w:hAnsi="仿宋" w:eastAsia="仿宋" w:cs="仿宋"/>
                <w:b w:val="0"/>
                <w:bCs w:val="0"/>
                <w:color w:val="auto"/>
                <w:sz w:val="24"/>
                <w:szCs w:val="24"/>
              </w:rPr>
              <w:t xml:space="preserve">技术负责人</w:t>
            </w:r>
            <w:r/>
          </w:p>
        </w:tc>
        <w:tc>
          <w:tcPr>
            <w:tcW w:w="721" w:type="dxa"/>
            <w:vAlign w:val="center"/>
            <w:textDirection w:val="lrTb"/>
            <w:noWrap w:val="false"/>
          </w:tcPr>
          <w:p>
            <w:pPr>
              <w:jc w:val="center"/>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8</w:t>
            </w:r>
            <w:r/>
          </w:p>
        </w:tc>
        <w:tc>
          <w:tcPr>
            <w:tcW w:w="6918" w:type="dxa"/>
            <w:vAlign w:val="center"/>
            <w:textDirection w:val="lrTb"/>
            <w:noWrap w:val="false"/>
          </w:tcPr>
          <w:p>
            <w:pPr>
              <w:jc w:val="left"/>
              <w:keepLines w:val="0"/>
              <w:keepNext w:val="0"/>
              <w:pageBreakBefore w:val="0"/>
              <w:spacing w:line="360" w:lineRule="exact"/>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拟派项目技术负责人(除项目负责人外)具有中级及以上职称</w:t>
            </w:r>
            <w:r>
              <w:rPr>
                <w:rFonts w:hint="eastAsia" w:ascii="仿宋" w:hAnsi="仿宋" w:eastAsia="仿宋" w:cs="仿宋"/>
                <w:b w:val="0"/>
                <w:bCs w:val="0"/>
                <w:color w:val="auto"/>
                <w:sz w:val="24"/>
                <w:szCs w:val="24"/>
                <w:lang w:val="en-US" w:eastAsia="zh-CN"/>
              </w:rPr>
              <w:t xml:space="preserve">或</w:t>
            </w:r>
            <w:r>
              <w:rPr>
                <w:rFonts w:hint="eastAsia" w:ascii="仿宋" w:hAnsi="仿宋" w:eastAsia="仿宋" w:cs="仿宋"/>
                <w:b w:val="0"/>
                <w:bCs w:val="0"/>
                <w:color w:val="auto"/>
                <w:sz w:val="24"/>
                <w:szCs w:val="24"/>
              </w:rPr>
              <w:t xml:space="preserve">具有注册</w:t>
            </w:r>
            <w:r>
              <w:rPr>
                <w:rFonts w:hint="eastAsia" w:ascii="仿宋" w:hAnsi="仿宋" w:eastAsia="仿宋" w:cs="仿宋"/>
                <w:b w:val="0"/>
                <w:bCs w:val="0"/>
                <w:color w:val="auto"/>
                <w:sz w:val="24"/>
                <w:szCs w:val="24"/>
                <w:lang w:val="en-US" w:eastAsia="zh-CN"/>
              </w:rPr>
              <w:t xml:space="preserve">二</w:t>
            </w:r>
            <w:r>
              <w:rPr>
                <w:rFonts w:hint="eastAsia" w:ascii="仿宋" w:hAnsi="仿宋" w:eastAsia="仿宋" w:cs="仿宋"/>
                <w:b w:val="0"/>
                <w:bCs w:val="0"/>
                <w:color w:val="auto"/>
                <w:sz w:val="24"/>
                <w:szCs w:val="24"/>
              </w:rPr>
              <w:t xml:space="preserve">级建造师</w:t>
            </w:r>
            <w:r>
              <w:rPr>
                <w:rFonts w:hint="eastAsia" w:ascii="仿宋" w:hAnsi="仿宋" w:eastAsia="仿宋" w:cs="仿宋"/>
                <w:b w:val="0"/>
                <w:bCs w:val="0"/>
                <w:color w:val="auto"/>
                <w:sz w:val="24"/>
                <w:szCs w:val="24"/>
                <w:lang w:val="en-US" w:eastAsia="zh-CN"/>
              </w:rPr>
              <w:t xml:space="preserve">及以上的</w:t>
            </w:r>
            <w:r>
              <w:rPr>
                <w:rFonts w:hint="eastAsia" w:ascii="仿宋" w:hAnsi="仿宋" w:eastAsia="仿宋" w:cs="仿宋"/>
                <w:b w:val="0"/>
                <w:bCs w:val="0"/>
                <w:color w:val="auto"/>
                <w:sz w:val="24"/>
                <w:szCs w:val="24"/>
              </w:rPr>
              <w:t xml:space="preserve">得</w:t>
            </w:r>
            <w:r>
              <w:rPr>
                <w:rFonts w:hint="eastAsia" w:ascii="仿宋" w:hAnsi="仿宋" w:eastAsia="仿宋" w:cs="仿宋"/>
                <w:b w:val="0"/>
                <w:bCs w:val="0"/>
                <w:color w:val="auto"/>
                <w:sz w:val="24"/>
                <w:szCs w:val="24"/>
                <w:lang w:val="en-US" w:eastAsia="zh-CN"/>
              </w:rPr>
              <w:t xml:space="preserve">8</w:t>
            </w:r>
            <w:r>
              <w:rPr>
                <w:rFonts w:hint="eastAsia" w:ascii="仿宋" w:hAnsi="仿宋" w:eastAsia="仿宋" w:cs="仿宋"/>
                <w:b w:val="0"/>
                <w:bCs w:val="0"/>
                <w:color w:val="auto"/>
                <w:sz w:val="24"/>
                <w:szCs w:val="24"/>
              </w:rPr>
              <w:t xml:space="preserve">分。</w:t>
            </w:r>
            <w:r/>
          </w:p>
          <w:p>
            <w:pPr>
              <w:jc w:val="left"/>
              <w:keepLines w:val="0"/>
              <w:keepNext w:val="0"/>
              <w:pageBreakBefore w:val="0"/>
              <w:spacing w:line="360" w:lineRule="exact"/>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（须提供</w:t>
            </w:r>
            <w:r>
              <w:rPr>
                <w:rFonts w:hint="eastAsia" w:ascii="仿宋" w:hAnsi="仿宋" w:eastAsia="仿宋" w:cs="仿宋"/>
                <w:b w:val="0"/>
                <w:bCs w:val="0"/>
                <w:color w:val="auto"/>
                <w:sz w:val="24"/>
                <w:szCs w:val="24"/>
                <w:lang w:val="en-US" w:eastAsia="zh-CN"/>
              </w:rPr>
              <w:t xml:space="preserve">相关</w:t>
            </w:r>
            <w:r>
              <w:rPr>
                <w:rFonts w:hint="eastAsia" w:ascii="仿宋" w:hAnsi="仿宋" w:eastAsia="仿宋" w:cs="仿宋"/>
                <w:b w:val="0"/>
                <w:bCs w:val="0"/>
                <w:color w:val="auto"/>
                <w:sz w:val="24"/>
                <w:szCs w:val="24"/>
              </w:rPr>
              <w:t xml:space="preserve">证书</w:t>
            </w:r>
            <w:r>
              <w:rPr>
                <w:rFonts w:hint="eastAsia" w:ascii="仿宋" w:hAnsi="仿宋" w:eastAsia="仿宋" w:cs="仿宋"/>
                <w:b w:val="0"/>
                <w:bCs w:val="0"/>
                <w:color w:val="auto"/>
                <w:sz w:val="24"/>
                <w:szCs w:val="24"/>
                <w:lang w:val="en-US" w:eastAsia="zh-CN"/>
              </w:rPr>
              <w:t xml:space="preserve">证明</w:t>
            </w:r>
            <w:r>
              <w:rPr>
                <w:rFonts w:hint="eastAsia" w:ascii="仿宋" w:hAnsi="仿宋" w:eastAsia="仿宋" w:cs="仿宋"/>
                <w:b w:val="0"/>
                <w:bCs w:val="0"/>
                <w:color w:val="auto"/>
                <w:sz w:val="24"/>
                <w:szCs w:val="24"/>
              </w:rPr>
              <w:t xml:space="preserve">及投标人为其缴纳的投标截止前三个月内任意一个月社保证明扫描件</w:t>
            </w:r>
            <w:r>
              <w:rPr>
                <w:rFonts w:hint="eastAsia" w:ascii="仿宋" w:hAnsi="仿宋" w:eastAsia="仿宋" w:cs="仿宋"/>
                <w:b w:val="0"/>
                <w:bCs w:val="0"/>
                <w:color w:val="auto"/>
                <w:sz w:val="24"/>
                <w:szCs w:val="24"/>
                <w:lang w:val="en-US" w:eastAsia="zh-CN"/>
              </w:rPr>
              <w:t xml:space="preserve">并</w:t>
            </w:r>
            <w:r>
              <w:rPr>
                <w:rFonts w:hint="eastAsia" w:ascii="仿宋" w:hAnsi="仿宋" w:eastAsia="仿宋" w:cs="仿宋"/>
                <w:b w:val="0"/>
                <w:bCs w:val="0"/>
                <w:color w:val="auto"/>
                <w:sz w:val="24"/>
                <w:szCs w:val="24"/>
              </w:rPr>
              <w:t xml:space="preserve">加盖CA电子签章）</w:t>
            </w:r>
            <w:r/>
          </w:p>
        </w:tc>
      </w:tr>
      <w:tr>
        <w:trPr>
          <w:jc w:val="center"/>
          <w:trHeight w:val="2443"/>
        </w:trPr>
        <w:tc>
          <w:tcPr>
            <w:tcW w:w="1392"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b w:val="0"/>
                <w:bCs w:val="0"/>
                <w:color w:val="auto"/>
                <w:sz w:val="24"/>
                <w:szCs w:val="24"/>
                <w:lang w:val="en-US" w:eastAsia="zh-CN" w:bidi="zh-TW"/>
              </w:rPr>
              <w:t xml:space="preserve">项目组成员</w:t>
            </w:r>
            <w:r/>
          </w:p>
        </w:tc>
        <w:tc>
          <w:tcPr>
            <w:tcW w:w="721" w:type="dxa"/>
            <w:vAlign w:val="center"/>
            <w:textDirection w:val="lrTb"/>
            <w:noWrap w:val="false"/>
          </w:tcPr>
          <w:p>
            <w:pPr>
              <w:jc w:val="center"/>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15</w:t>
            </w:r>
            <w:r/>
          </w:p>
        </w:tc>
        <w:tc>
          <w:tcPr>
            <w:tcW w:w="6918" w:type="dxa"/>
            <w:vAlign w:val="center"/>
            <w:textDirection w:val="lrTb"/>
            <w:noWrap w:val="false"/>
          </w:tcPr>
          <w:p>
            <w:pPr>
              <w:pStyle w:val="1297"/>
              <w:keepLines w:val="0"/>
              <w:keepNext w:val="0"/>
              <w:pageBreakBefore w:val="0"/>
              <w:spacing w:line="300" w:lineRule="exact"/>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拟派本项目其余人员中，</w:t>
            </w:r>
            <w:r>
              <w:rPr>
                <w:rFonts w:hint="eastAsia" w:ascii="仿宋" w:hAnsi="仿宋" w:eastAsia="仿宋" w:cs="仿宋"/>
                <w:b w:val="0"/>
                <w:bCs w:val="0"/>
                <w:color w:val="auto"/>
                <w:sz w:val="24"/>
                <w:szCs w:val="24"/>
                <w:lang w:val="en-US" w:eastAsia="zh-CN" w:bidi="ar"/>
              </w:rPr>
              <w:t xml:space="preserve">如施工员、安全员(具有安全生产考核 C证)、材料员、资料员、质量员等取得各岗位合格证书或具有中、高级职称的，有一人得3分，共15分。</w:t>
            </w:r>
            <w:r>
              <w:rPr>
                <w:rFonts w:hint="eastAsia" w:ascii="仿宋" w:hAnsi="仿宋" w:eastAsia="仿宋" w:cs="仿宋"/>
                <w:b w:val="0"/>
                <w:bCs w:val="0"/>
                <w:color w:val="auto"/>
                <w:sz w:val="24"/>
                <w:szCs w:val="24"/>
                <w:lang w:val="en-US" w:eastAsia="zh-CN"/>
              </w:rPr>
              <w:t xml:space="preserve">（以上人员不得兼评）</w:t>
            </w:r>
            <w:r/>
          </w:p>
          <w:p>
            <w:pPr>
              <w:jc w:val="left"/>
              <w:keepLines w:val="0"/>
              <w:keepNext w:val="0"/>
              <w:pageBreakBefore w:val="0"/>
              <w:spacing w:line="360" w:lineRule="exact"/>
              <w:rPr>
                <w:rFonts w:hint="eastAsia" w:ascii="仿宋" w:hAnsi="仿宋" w:eastAsia="仿宋" w:cs="仿宋"/>
                <w:bCs/>
                <w:color w:val="auto"/>
                <w:sz w:val="24"/>
                <w:szCs w:val="24"/>
              </w:rPr>
            </w:pPr>
            <w:r>
              <w:rPr>
                <w:rFonts w:hint="eastAsia" w:ascii="仿宋" w:hAnsi="仿宋" w:eastAsia="仿宋" w:cs="仿宋"/>
                <w:b w:val="0"/>
                <w:bCs w:val="0"/>
                <w:color w:val="auto"/>
                <w:sz w:val="24"/>
                <w:szCs w:val="24"/>
              </w:rPr>
              <w:t xml:space="preserve">（须提供相关证书</w:t>
            </w:r>
            <w:r>
              <w:rPr>
                <w:rFonts w:hint="eastAsia" w:ascii="仿宋" w:hAnsi="仿宋" w:eastAsia="仿宋" w:cs="仿宋"/>
                <w:b w:val="0"/>
                <w:bCs w:val="0"/>
                <w:color w:val="auto"/>
                <w:sz w:val="24"/>
                <w:szCs w:val="24"/>
                <w:lang w:val="en-US" w:eastAsia="zh-CN"/>
              </w:rPr>
              <w:t xml:space="preserve">证明</w:t>
            </w:r>
            <w:r>
              <w:rPr>
                <w:rFonts w:hint="eastAsia" w:ascii="仿宋" w:hAnsi="仿宋" w:eastAsia="仿宋" w:cs="仿宋"/>
                <w:b w:val="0"/>
                <w:bCs w:val="0"/>
                <w:color w:val="auto"/>
                <w:sz w:val="24"/>
                <w:szCs w:val="24"/>
              </w:rPr>
              <w:t xml:space="preserve">及投标人为其缴纳的投标截止前三个月内任意一个月社保证明扫描件</w:t>
            </w:r>
            <w:r>
              <w:rPr>
                <w:rFonts w:hint="eastAsia" w:ascii="仿宋" w:hAnsi="仿宋" w:eastAsia="仿宋" w:cs="仿宋"/>
                <w:b w:val="0"/>
                <w:bCs w:val="0"/>
                <w:color w:val="auto"/>
                <w:sz w:val="24"/>
                <w:szCs w:val="24"/>
                <w:lang w:val="en-US" w:eastAsia="zh-CN"/>
              </w:rPr>
              <w:t xml:space="preserve">并</w:t>
            </w:r>
            <w:r>
              <w:rPr>
                <w:rFonts w:hint="eastAsia" w:ascii="仿宋" w:hAnsi="仿宋" w:eastAsia="仿宋" w:cs="仿宋"/>
                <w:b w:val="0"/>
                <w:bCs w:val="0"/>
                <w:color w:val="auto"/>
                <w:sz w:val="24"/>
                <w:szCs w:val="24"/>
              </w:rPr>
              <w:t xml:space="preserve">加盖CA电子签章）</w:t>
            </w:r>
            <w:r/>
          </w:p>
        </w:tc>
      </w:tr>
      <w:tr>
        <w:trPr>
          <w:jc w:val="center"/>
          <w:trHeight w:val="2002"/>
        </w:trPr>
        <w:tc>
          <w:tcPr>
            <w:tcW w:w="139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b w:val="0"/>
                <w:bCs w:val="0"/>
                <w:color w:val="auto"/>
                <w:sz w:val="24"/>
                <w:szCs w:val="24"/>
                <w:lang w:val="en-US" w:eastAsia="zh-CN" w:bidi="zh-TW"/>
              </w:rPr>
              <w:t xml:space="preserve">业 绩</w:t>
            </w:r>
            <w:r/>
          </w:p>
        </w:tc>
        <w:tc>
          <w:tcPr>
            <w:tcW w:w="721" w:type="dxa"/>
            <w:vAlign w:val="center"/>
            <w:textDirection w:val="lrTb"/>
            <w:noWrap w:val="false"/>
          </w:tcPr>
          <w:p>
            <w:pPr>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5</w:t>
            </w:r>
            <w:r/>
          </w:p>
        </w:tc>
        <w:tc>
          <w:tcPr>
            <w:tcW w:w="6918" w:type="dxa"/>
            <w:vAlign w:val="center"/>
            <w:textDirection w:val="lrTb"/>
            <w:noWrap w:val="false"/>
          </w:tcPr>
          <w:p>
            <w:pPr>
              <w:jc w:val="left"/>
              <w:keepLines w:val="0"/>
              <w:keepNext w:val="0"/>
              <w:pageBreakBefore w:val="0"/>
              <w:spacing w:line="360" w:lineRule="exact"/>
              <w:rPr>
                <w:rFonts w:hint="eastAsia" w:ascii="仿宋" w:hAnsi="仿宋" w:eastAsia="仿宋" w:cs="仿宋"/>
                <w:color w:val="auto"/>
                <w:sz w:val="24"/>
                <w:szCs w:val="24"/>
                <w:lang w:val="zh-CN"/>
              </w:rPr>
            </w:pPr>
            <w:r>
              <w:rPr>
                <w:rFonts w:hint="eastAsia" w:ascii="仿宋" w:hAnsi="仿宋" w:eastAsia="仿宋" w:cs="仿宋"/>
                <w:color w:val="auto"/>
                <w:sz w:val="24"/>
                <w:szCs w:val="24"/>
                <w:lang w:bidi="ar"/>
              </w:rPr>
              <w:t xml:space="preserve">投标人自20</w:t>
            </w:r>
            <w:r>
              <w:rPr>
                <w:rFonts w:hint="eastAsia" w:ascii="仿宋" w:hAnsi="仿宋" w:eastAsia="仿宋" w:cs="仿宋"/>
                <w:color w:val="auto"/>
                <w:sz w:val="24"/>
                <w:szCs w:val="24"/>
                <w:lang w:val="en-US" w:bidi="ar"/>
              </w:rPr>
              <w:t xml:space="preserve">2</w:t>
            </w:r>
            <w:r>
              <w:rPr>
                <w:rFonts w:hint="eastAsia" w:ascii="仿宋" w:hAnsi="仿宋" w:eastAsia="仿宋" w:cs="仿宋"/>
                <w:color w:val="auto"/>
                <w:sz w:val="24"/>
                <w:szCs w:val="24"/>
                <w:lang w:val="en-US" w:eastAsia="zh-CN" w:bidi="ar"/>
              </w:rPr>
              <w:t xml:space="preserve">1</w:t>
            </w:r>
            <w:r>
              <w:rPr>
                <w:rFonts w:hint="eastAsia" w:ascii="仿宋" w:hAnsi="仿宋" w:eastAsia="仿宋" w:cs="仿宋"/>
                <w:color w:val="auto"/>
                <w:sz w:val="24"/>
                <w:szCs w:val="24"/>
                <w:lang w:bidi="ar"/>
              </w:rPr>
              <w:t xml:space="preserve">年</w:t>
            </w:r>
            <w:r>
              <w:rPr>
                <w:rFonts w:hint="eastAsia" w:ascii="仿宋" w:hAnsi="仿宋" w:eastAsia="仿宋" w:cs="仿宋"/>
                <w:color w:val="auto"/>
                <w:sz w:val="24"/>
                <w:szCs w:val="24"/>
                <w:lang w:val="en-US" w:eastAsia="zh-CN" w:bidi="ar"/>
              </w:rPr>
              <w:t xml:space="preserve">1</w:t>
            </w:r>
            <w:r>
              <w:rPr>
                <w:rFonts w:hint="eastAsia" w:ascii="仿宋" w:hAnsi="仿宋" w:eastAsia="仿宋" w:cs="仿宋"/>
                <w:color w:val="auto"/>
                <w:sz w:val="24"/>
                <w:szCs w:val="24"/>
                <w:lang w:bidi="ar"/>
              </w:rPr>
              <w:t xml:space="preserve">月1日至今</w:t>
            </w:r>
            <w:r>
              <w:rPr>
                <w:rFonts w:hint="eastAsia" w:ascii="仿宋" w:hAnsi="仿宋" w:eastAsia="仿宋" w:cs="仿宋"/>
                <w:bCs/>
                <w:color w:val="auto"/>
                <w:sz w:val="24"/>
                <w:szCs w:val="24"/>
                <w:lang w:val="en-US" w:bidi="ar-SA"/>
                <w14:ligatures w14:val="standardContextual"/>
              </w:rPr>
              <w:t xml:space="preserve">（以</w:t>
            </w:r>
            <w:r>
              <w:rPr>
                <w:rFonts w:hint="eastAsia" w:ascii="仿宋" w:hAnsi="仿宋" w:eastAsia="仿宋" w:cs="仿宋"/>
                <w:bCs/>
                <w:color w:val="auto"/>
                <w:sz w:val="24"/>
                <w:szCs w:val="24"/>
                <w:lang w:val="en-US" w:eastAsia="zh-CN" w:bidi="ar-SA"/>
                <w14:ligatures w14:val="standardContextual"/>
              </w:rPr>
              <w:t xml:space="preserve">竣工验收时间</w:t>
            </w:r>
            <w:r>
              <w:rPr>
                <w:rFonts w:hint="eastAsia" w:ascii="仿宋" w:hAnsi="仿宋" w:eastAsia="仿宋" w:cs="仿宋"/>
                <w:bCs/>
                <w:color w:val="auto"/>
                <w:sz w:val="24"/>
                <w:szCs w:val="24"/>
                <w:lang w:val="en-US" w:bidi="ar-SA"/>
                <w14:ligatures w14:val="standardContextual"/>
              </w:rPr>
              <w:t xml:space="preserve">为准）</w:t>
            </w:r>
            <w:r>
              <w:rPr>
                <w:rFonts w:hint="eastAsia" w:ascii="仿宋" w:hAnsi="仿宋" w:eastAsia="仿宋" w:cs="仿宋"/>
                <w:color w:val="auto"/>
                <w:sz w:val="24"/>
                <w:szCs w:val="24"/>
                <w:lang w:bidi="ar"/>
              </w:rPr>
              <w:t xml:space="preserve">，具有</w:t>
            </w:r>
            <w:r>
              <w:rPr>
                <w:rFonts w:hint="eastAsia" w:ascii="仿宋" w:hAnsi="仿宋" w:eastAsia="仿宋" w:cs="仿宋"/>
                <w:bCs/>
                <w:color w:val="auto"/>
                <w:sz w:val="24"/>
                <w:szCs w:val="24"/>
                <w:highlight w:val="none"/>
                <w:lang w:val="en-US" w:eastAsia="zh-CN"/>
              </w:rPr>
              <w:t xml:space="preserve">类似项目</w:t>
            </w:r>
            <w:r>
              <w:rPr>
                <w:rFonts w:hint="eastAsia" w:ascii="仿宋" w:hAnsi="仿宋" w:eastAsia="仿宋" w:cs="仿宋"/>
                <w:bCs/>
                <w:color w:val="auto"/>
                <w:sz w:val="24"/>
                <w:szCs w:val="24"/>
                <w:highlight w:val="none"/>
                <w:lang w:val="zh-CN" w:eastAsia="zh-CN"/>
              </w:rPr>
              <w:t xml:space="preserve">业绩</w:t>
            </w:r>
            <w:r>
              <w:rPr>
                <w:rFonts w:hint="eastAsia" w:ascii="仿宋" w:hAnsi="仿宋" w:eastAsia="仿宋" w:cs="仿宋"/>
                <w:bCs/>
                <w:color w:val="auto"/>
                <w:sz w:val="24"/>
                <w:szCs w:val="24"/>
                <w:highlight w:val="none"/>
                <w:lang w:val="en-US" w:eastAsia="zh-CN"/>
              </w:rPr>
              <w:t xml:space="preserve">的</w:t>
            </w:r>
            <w:r>
              <w:rPr>
                <w:rFonts w:hint="eastAsia" w:ascii="仿宋" w:hAnsi="仿宋" w:eastAsia="仿宋" w:cs="仿宋"/>
                <w:color w:val="auto"/>
                <w:sz w:val="24"/>
                <w:szCs w:val="24"/>
                <w:lang w:bidi="ar"/>
              </w:rPr>
              <w:t xml:space="preserve">，有一个得</w:t>
            </w:r>
            <w:r>
              <w:rPr>
                <w:rFonts w:hint="eastAsia" w:ascii="仿宋" w:hAnsi="仿宋" w:eastAsia="仿宋" w:cs="仿宋"/>
                <w:color w:val="auto"/>
                <w:sz w:val="24"/>
                <w:szCs w:val="24"/>
                <w:lang w:val="en-US" w:eastAsia="zh-CN" w:bidi="ar"/>
              </w:rPr>
              <w:t xml:space="preserve">5</w:t>
            </w:r>
            <w:r>
              <w:rPr>
                <w:rFonts w:hint="eastAsia" w:ascii="仿宋" w:hAnsi="仿宋" w:eastAsia="仿宋" w:cs="仿宋"/>
                <w:color w:val="auto"/>
                <w:sz w:val="24"/>
                <w:szCs w:val="24"/>
                <w:lang w:bidi="ar"/>
              </w:rPr>
              <w:t xml:space="preserve">分，最高得</w:t>
            </w:r>
            <w:r>
              <w:rPr>
                <w:rFonts w:hint="eastAsia" w:ascii="仿宋" w:hAnsi="仿宋" w:eastAsia="仿宋" w:cs="仿宋"/>
                <w:color w:val="auto"/>
                <w:sz w:val="24"/>
                <w:szCs w:val="24"/>
                <w:lang w:val="en-US" w:eastAsia="zh-CN" w:bidi="ar"/>
              </w:rPr>
              <w:t xml:space="preserve">5</w:t>
            </w:r>
            <w:r>
              <w:rPr>
                <w:rFonts w:hint="eastAsia" w:ascii="仿宋" w:hAnsi="仿宋" w:eastAsia="仿宋" w:cs="仿宋"/>
                <w:color w:val="auto"/>
                <w:sz w:val="24"/>
                <w:szCs w:val="24"/>
                <w:lang w:bidi="ar"/>
              </w:rPr>
              <w:t xml:space="preserve">分。</w:t>
            </w:r>
            <w:r>
              <w:rPr>
                <w:rFonts w:hint="eastAsia" w:ascii="仿宋" w:hAnsi="仿宋" w:eastAsia="仿宋" w:cs="仿宋"/>
                <w:b w:val="0"/>
                <w:bCs w:val="0"/>
                <w:color w:val="auto"/>
                <w:sz w:val="24"/>
                <w:szCs w:val="24"/>
                <w:highlight w:val="none"/>
                <w:lang w:val="zh-CN" w:eastAsia="zh-CN"/>
              </w:rPr>
              <w:t xml:space="preserve">（</w:t>
            </w:r>
            <w:r>
              <w:rPr>
                <w:rFonts w:hint="eastAsia" w:ascii="仿宋" w:hAnsi="仿宋" w:eastAsia="仿宋" w:cs="仿宋"/>
                <w:b w:val="0"/>
                <w:bCs w:val="0"/>
                <w:color w:val="auto"/>
                <w:sz w:val="24"/>
                <w:szCs w:val="24"/>
                <w:lang w:val="en-US" w:eastAsia="zh-CN"/>
              </w:rPr>
              <w:t xml:space="preserve">投标人须提供中标通知书或成交确认书、合同业绩证明材料、竣工验收证明材料原件扫描件，并加盖CA电子签章）</w:t>
            </w:r>
            <w:r/>
          </w:p>
        </w:tc>
      </w:tr>
    </w:tbl>
    <w:p>
      <w:pPr>
        <w:ind w:firstLine="573"/>
        <w:rPr>
          <w:rFonts w:hint="eastAsia" w:ascii="仿宋" w:hAnsi="仿宋" w:eastAsia="仿宋" w:cs="仿宋"/>
          <w:color w:val="auto"/>
          <w:sz w:val="24"/>
          <w:lang w:val="zh-CN"/>
        </w:rPr>
      </w:pPr>
      <w:r>
        <w:rPr>
          <w:rFonts w:hint="eastAsia" w:ascii="仿宋" w:hAnsi="仿宋" w:eastAsia="仿宋" w:cs="仿宋"/>
          <w:color w:val="auto"/>
          <w:sz w:val="24"/>
          <w:lang w:val="zh-CN"/>
        </w:rPr>
      </w:r>
      <w:r/>
    </w:p>
    <w:p>
      <w:pPr>
        <w:ind w:firstLine="573"/>
        <w:rPr>
          <w:rFonts w:ascii="仿宋" w:hAnsi="仿宋" w:eastAsia="仿宋" w:cs="仿宋"/>
          <w:color w:val="auto"/>
          <w:sz w:val="24"/>
          <w:lang w:val="zh-CN"/>
        </w:rPr>
      </w:pPr>
      <w:r>
        <w:rPr>
          <w:rFonts w:hint="eastAsia" w:ascii="仿宋" w:hAnsi="仿宋" w:eastAsia="仿宋" w:cs="仿宋"/>
          <w:color w:val="auto"/>
          <w:sz w:val="24"/>
          <w:lang w:val="zh-CN"/>
        </w:rPr>
        <w:t xml:space="preserve">技术部分</w:t>
      </w:r>
      <w:r/>
    </w:p>
    <w:tbl>
      <w:tblPr>
        <w:tblStyle w:val="857"/>
        <w:tblW w:w="91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4"/>
        <w:gridCol w:w="720"/>
        <w:gridCol w:w="6959"/>
      </w:tblGrid>
      <w:tr>
        <w:trPr>
          <w:jc w:val="center"/>
          <w:trHeight w:val="916"/>
        </w:trPr>
        <w:tc>
          <w:tcPr>
            <w:tcW w:w="1424" w:type="dxa"/>
            <w:vAlign w:val="center"/>
            <w:textDirection w:val="lrTb"/>
            <w:noWrap w:val="false"/>
          </w:tcPr>
          <w:p>
            <w:pPr>
              <w:jc w:val="center"/>
              <w:rPr>
                <w:rFonts w:ascii="仿宋" w:hAnsi="仿宋" w:eastAsia="仿宋"/>
                <w:b/>
                <w:bCs/>
                <w:color w:val="auto"/>
                <w:sz w:val="24"/>
                <w:lang w:val="zh-CN"/>
              </w:rPr>
            </w:pPr>
            <w:r>
              <w:rPr>
                <w:rFonts w:hint="eastAsia" w:ascii="仿宋" w:hAnsi="仿宋" w:eastAsia="仿宋" w:cs="仿宋"/>
                <w:b/>
                <w:bCs/>
                <w:color w:val="auto"/>
                <w:sz w:val="24"/>
                <w:lang w:val="zh-CN"/>
              </w:rPr>
              <w:t xml:space="preserve">评审项目</w:t>
            </w:r>
            <w:r/>
          </w:p>
        </w:tc>
        <w:tc>
          <w:tcPr>
            <w:tcW w:w="720" w:type="dxa"/>
            <w:vAlign w:val="center"/>
            <w:textDirection w:val="lrTb"/>
            <w:noWrap w:val="false"/>
          </w:tcPr>
          <w:p>
            <w:pPr>
              <w:jc w:val="center"/>
              <w:rPr>
                <w:rFonts w:ascii="仿宋" w:hAnsi="仿宋" w:eastAsia="仿宋"/>
                <w:b/>
                <w:bCs/>
                <w:color w:val="auto"/>
                <w:sz w:val="24"/>
                <w:lang w:val="zh-CN"/>
              </w:rPr>
            </w:pPr>
            <w:r>
              <w:rPr>
                <w:rFonts w:hint="eastAsia" w:ascii="仿宋" w:hAnsi="仿宋" w:eastAsia="仿宋" w:cs="仿宋"/>
                <w:b/>
                <w:bCs/>
                <w:color w:val="auto"/>
                <w:sz w:val="24"/>
                <w:lang w:val="zh-CN"/>
              </w:rPr>
              <w:t xml:space="preserve">分数</w:t>
            </w:r>
            <w:r/>
          </w:p>
        </w:tc>
        <w:tc>
          <w:tcPr>
            <w:tcW w:w="6959" w:type="dxa"/>
            <w:vAlign w:val="center"/>
            <w:textDirection w:val="lrTb"/>
            <w:noWrap w:val="false"/>
          </w:tcPr>
          <w:p>
            <w:pPr>
              <w:jc w:val="center"/>
              <w:rPr>
                <w:rFonts w:ascii="仿宋" w:hAnsi="仿宋" w:eastAsia="仿宋"/>
                <w:b/>
                <w:bCs/>
                <w:color w:val="auto"/>
                <w:sz w:val="24"/>
                <w:lang w:val="zh-CN"/>
              </w:rPr>
            </w:pPr>
            <w:r>
              <w:rPr>
                <w:rFonts w:hint="eastAsia" w:ascii="仿宋" w:hAnsi="仿宋" w:eastAsia="仿宋" w:cs="仿宋"/>
                <w:b/>
                <w:bCs/>
                <w:color w:val="auto"/>
                <w:sz w:val="24"/>
                <w:lang w:val="zh-CN"/>
              </w:rPr>
              <w:t xml:space="preserve">评分标准</w:t>
            </w:r>
            <w:r/>
          </w:p>
        </w:tc>
      </w:tr>
      <w:tr>
        <w:trPr>
          <w:jc w:val="center"/>
          <w:trHeight w:val="3670"/>
        </w:trPr>
        <w:tc>
          <w:tcPr>
            <w:tcW w:w="1424" w:type="dxa"/>
            <w:vAlign w:val="center"/>
            <w:textDirection w:val="lrTb"/>
            <w:noWrap w:val="false"/>
          </w:tcPr>
          <w:p>
            <w:pPr>
              <w:pStyle w:val="890"/>
              <w:jc w:val="left"/>
              <w:keepLines w:val="0"/>
              <w:keepNext w:val="0"/>
              <w:pageBreakBefore w:val="0"/>
              <w:spacing w:line="300" w:lineRule="exact"/>
              <w:rPr>
                <w:rFonts w:ascii="仿宋" w:hAnsi="仿宋" w:eastAsia="仿宋" w:cs="仿宋"/>
                <w:color w:val="auto"/>
                <w:sz w:val="24"/>
              </w:rPr>
            </w:pPr>
            <w:r>
              <w:rPr>
                <w:rFonts w:hint="eastAsia" w:ascii="仿宋" w:hAnsi="仿宋" w:eastAsia="仿宋" w:cs="仿宋"/>
                <w:color w:val="auto"/>
                <w:sz w:val="24"/>
                <w:szCs w:val="24"/>
                <w:lang w:bidi="en-US"/>
              </w:rPr>
              <w:t xml:space="preserve">总体概述：包括但不限于针对本工程的概述、总体安排及施工段划分等的评定</w:t>
            </w:r>
            <w:r/>
          </w:p>
        </w:tc>
        <w:tc>
          <w:tcPr>
            <w:tcW w:w="720" w:type="dxa"/>
            <w:vAlign w:val="center"/>
            <w:textDirection w:val="lrTb"/>
            <w:noWrap w:val="false"/>
          </w:tcPr>
          <w:p>
            <w:pPr>
              <w:jc w:val="center"/>
              <w:rPr>
                <w:rFonts w:hint="default" w:ascii="仿宋" w:hAnsi="仿宋" w:eastAsia="仿宋"/>
                <w:color w:val="auto"/>
                <w:sz w:val="24"/>
                <w:lang w:val="en-US" w:eastAsia="zh-CN"/>
              </w:rPr>
            </w:pPr>
            <w:r>
              <w:rPr>
                <w:rFonts w:hint="eastAsia" w:ascii="仿宋" w:hAnsi="仿宋" w:eastAsia="仿宋" w:cs="仿宋"/>
                <w:color w:val="auto"/>
                <w:sz w:val="24"/>
                <w:lang w:val="en-US" w:eastAsia="zh-CN"/>
              </w:rPr>
              <w:t xml:space="preserve">9</w:t>
            </w:r>
            <w:r/>
          </w:p>
        </w:tc>
        <w:tc>
          <w:tcPr>
            <w:tcW w:w="6959" w:type="dxa"/>
            <w:vAlign w:val="center"/>
            <w:textDirection w:val="lrTb"/>
            <w:noWrap w:val="false"/>
          </w:tcPr>
          <w:p>
            <w:pPr>
              <w:pStyle w:val="890"/>
              <w:jc w:val="left"/>
              <w:keepLines w:val="0"/>
              <w:keepNext w:val="0"/>
              <w:pageBreakBefore w:val="0"/>
              <w:spacing w:line="300" w:lineRule="exact"/>
              <w:rPr>
                <w:rFonts w:hint="eastAsia" w:ascii="仿宋" w:hAnsi="仿宋" w:eastAsia="仿宋" w:cs="仿宋"/>
                <w:color w:val="auto"/>
                <w:sz w:val="24"/>
                <w:szCs w:val="24"/>
                <w:lang w:eastAsia="zh-CN" w:bidi="en-US"/>
              </w:rPr>
            </w:pPr>
            <w:r>
              <w:rPr>
                <w:rFonts w:hint="eastAsia" w:ascii="仿宋" w:hAnsi="仿宋" w:eastAsia="仿宋" w:cs="仿宋"/>
                <w:color w:val="auto"/>
                <w:sz w:val="24"/>
                <w:szCs w:val="24"/>
                <w:lang w:bidi="en-US"/>
              </w:rPr>
              <w:t xml:space="preserve">总体概述：包括但不限于针对本工程的概述、总体安排及施工段划分等的评定</w:t>
            </w:r>
            <w:r>
              <w:rPr>
                <w:rFonts w:hint="eastAsia" w:ascii="仿宋" w:hAnsi="仿宋" w:eastAsia="仿宋" w:cs="仿宋"/>
                <w:color w:val="auto"/>
                <w:sz w:val="24"/>
                <w:szCs w:val="24"/>
                <w:lang w:eastAsia="zh-CN" w:bidi="en-US"/>
              </w:rPr>
              <w:t xml:space="preserve">。</w:t>
            </w:r>
            <w:r/>
          </w:p>
          <w:p>
            <w:pPr>
              <w:pStyle w:val="890"/>
              <w:jc w:val="left"/>
              <w:keepLines w:val="0"/>
              <w:keepNext w:val="0"/>
              <w:pageBreakBefore w:val="0"/>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lang w:bidi="en-US"/>
              </w:rPr>
              <w:t xml:space="preserve">概述详细，组织机构健全，总体安排科学，方案考虑周全，有合理化建议等的得</w:t>
            </w:r>
            <w:r>
              <w:rPr>
                <w:rFonts w:hint="eastAsia" w:ascii="仿宋" w:hAnsi="仿宋" w:eastAsia="仿宋" w:cs="仿宋"/>
                <w:color w:val="auto"/>
                <w:sz w:val="24"/>
                <w:szCs w:val="24"/>
                <w:lang w:val="en-US" w:eastAsia="zh-CN" w:bidi="en-US"/>
              </w:rPr>
              <w:t xml:space="preserve">9</w:t>
            </w:r>
            <w:r>
              <w:rPr>
                <w:rFonts w:hint="eastAsia" w:ascii="仿宋" w:hAnsi="仿宋" w:eastAsia="仿宋" w:cs="仿宋"/>
                <w:color w:val="auto"/>
                <w:sz w:val="24"/>
                <w:szCs w:val="24"/>
                <w:lang w:bidi="en-US"/>
              </w:rPr>
              <w:t xml:space="preserve">分；</w:t>
            </w:r>
            <w:r/>
          </w:p>
          <w:p>
            <w:pPr>
              <w:pStyle w:val="890"/>
              <w:jc w:val="left"/>
              <w:keepLines w:val="0"/>
              <w:keepNext w:val="0"/>
              <w:pageBreakBefore w:val="0"/>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lang w:bidi="en-US"/>
              </w:rPr>
              <w:t xml:space="preserve">概述较为详细，总体安排可行，方案考虑比较细致，能满足项目实施需要的得</w:t>
            </w:r>
            <w:r>
              <w:rPr>
                <w:rFonts w:hint="eastAsia" w:ascii="仿宋" w:hAnsi="仿宋" w:eastAsia="仿宋" w:cs="仿宋"/>
                <w:color w:val="auto"/>
                <w:sz w:val="24"/>
                <w:szCs w:val="24"/>
                <w:lang w:val="en-US" w:eastAsia="zh-CN" w:bidi="en-US"/>
              </w:rPr>
              <w:t xml:space="preserve">7</w:t>
            </w:r>
            <w:r>
              <w:rPr>
                <w:rFonts w:hint="eastAsia" w:ascii="仿宋" w:hAnsi="仿宋" w:eastAsia="仿宋" w:cs="仿宋"/>
                <w:color w:val="auto"/>
                <w:sz w:val="24"/>
                <w:szCs w:val="24"/>
                <w:lang w:bidi="en-US"/>
              </w:rPr>
              <w:t xml:space="preserve">分；</w:t>
            </w:r>
            <w:r/>
          </w:p>
          <w:p>
            <w:pPr>
              <w:pStyle w:val="890"/>
              <w:jc w:val="left"/>
              <w:keepLines w:val="0"/>
              <w:keepNext w:val="0"/>
              <w:pageBreakBefore w:val="0"/>
              <w:spacing w:line="300" w:lineRule="exact"/>
              <w:rPr>
                <w:rFonts w:hint="eastAsia" w:ascii="仿宋" w:hAnsi="仿宋" w:eastAsia="仿宋" w:cs="仿宋"/>
                <w:color w:val="auto"/>
                <w:sz w:val="24"/>
                <w:szCs w:val="24"/>
                <w:lang w:bidi="en-US"/>
              </w:rPr>
            </w:pPr>
            <w:r>
              <w:rPr>
                <w:rFonts w:hint="eastAsia" w:ascii="仿宋" w:hAnsi="仿宋" w:eastAsia="仿宋" w:cs="仿宋"/>
                <w:color w:val="auto"/>
                <w:sz w:val="24"/>
                <w:szCs w:val="24"/>
                <w:lang w:bidi="en-US"/>
              </w:rPr>
              <w:t xml:space="preserve">整体概述（方案）总体安排</w:t>
            </w:r>
            <w:r>
              <w:rPr>
                <w:rFonts w:hint="eastAsia" w:ascii="仿宋" w:hAnsi="仿宋" w:eastAsia="仿宋" w:cs="仿宋"/>
                <w:color w:val="auto"/>
                <w:sz w:val="24"/>
                <w:szCs w:val="24"/>
                <w:lang w:val="en-US" w:eastAsia="zh-CN" w:bidi="en-US"/>
              </w:rPr>
              <w:t xml:space="preserve">较</w:t>
            </w:r>
            <w:r>
              <w:rPr>
                <w:rFonts w:hint="eastAsia" w:ascii="仿宋" w:hAnsi="仿宋" w:eastAsia="仿宋" w:cs="仿宋"/>
                <w:color w:val="auto"/>
                <w:sz w:val="24"/>
                <w:szCs w:val="24"/>
                <w:lang w:bidi="en-US"/>
              </w:rPr>
              <w:t xml:space="preserve">可行，方案考虑</w:t>
            </w:r>
            <w:r>
              <w:rPr>
                <w:rFonts w:hint="eastAsia" w:ascii="仿宋" w:hAnsi="仿宋" w:eastAsia="仿宋" w:cs="仿宋"/>
                <w:color w:val="auto"/>
                <w:sz w:val="24"/>
                <w:szCs w:val="24"/>
                <w:lang w:val="en-US" w:eastAsia="zh-CN" w:bidi="en-US"/>
              </w:rPr>
              <w:t xml:space="preserve">一般</w:t>
            </w:r>
            <w:r>
              <w:rPr>
                <w:rFonts w:hint="eastAsia" w:ascii="仿宋" w:hAnsi="仿宋" w:eastAsia="仿宋" w:cs="仿宋"/>
                <w:color w:val="auto"/>
                <w:sz w:val="24"/>
                <w:szCs w:val="24"/>
                <w:lang w:bidi="en-US"/>
              </w:rPr>
              <w:t xml:space="preserve">，</w:t>
            </w:r>
            <w:r>
              <w:rPr>
                <w:rFonts w:hint="eastAsia" w:ascii="仿宋" w:hAnsi="仿宋" w:eastAsia="仿宋" w:cs="仿宋"/>
                <w:color w:val="auto"/>
                <w:sz w:val="24"/>
                <w:szCs w:val="24"/>
                <w:lang w:val="en-US" w:eastAsia="zh-CN" w:bidi="en-US"/>
              </w:rPr>
              <w:t xml:space="preserve">但</w:t>
            </w:r>
            <w:r>
              <w:rPr>
                <w:rFonts w:hint="eastAsia" w:ascii="仿宋" w:hAnsi="仿宋" w:eastAsia="仿宋" w:cs="仿宋"/>
                <w:color w:val="auto"/>
                <w:sz w:val="24"/>
                <w:szCs w:val="24"/>
                <w:lang w:bidi="en-US"/>
              </w:rPr>
              <w:t xml:space="preserve">能满足项目实施需要的得</w:t>
            </w:r>
            <w:r>
              <w:rPr>
                <w:rFonts w:hint="eastAsia" w:ascii="仿宋" w:hAnsi="仿宋" w:eastAsia="仿宋" w:cs="仿宋"/>
                <w:color w:val="auto"/>
                <w:sz w:val="24"/>
                <w:szCs w:val="24"/>
                <w:lang w:val="en-US" w:eastAsia="zh-CN" w:bidi="en-US"/>
              </w:rPr>
              <w:t xml:space="preserve">5</w:t>
            </w:r>
            <w:r>
              <w:rPr>
                <w:rFonts w:hint="eastAsia" w:ascii="仿宋" w:hAnsi="仿宋" w:eastAsia="仿宋" w:cs="仿宋"/>
                <w:color w:val="auto"/>
                <w:sz w:val="24"/>
                <w:szCs w:val="24"/>
                <w:lang w:bidi="en-US"/>
              </w:rPr>
              <w:t xml:space="preserve">分；</w:t>
            </w:r>
            <w:r/>
          </w:p>
          <w:p>
            <w:pPr>
              <w:pStyle w:val="890"/>
              <w:jc w:val="left"/>
              <w:keepLines w:val="0"/>
              <w:keepNext w:val="0"/>
              <w:pageBreakBefore w:val="0"/>
              <w:spacing w:line="300" w:lineRule="exact"/>
              <w:rPr>
                <w:rFonts w:hint="eastAsia" w:ascii="仿宋" w:hAnsi="仿宋" w:eastAsia="仿宋" w:cs="仿宋"/>
                <w:color w:val="auto"/>
                <w:sz w:val="24"/>
                <w:szCs w:val="24"/>
                <w:lang w:val="en-US" w:eastAsia="zh-CN" w:bidi="en-US"/>
              </w:rPr>
            </w:pPr>
            <w:r>
              <w:rPr>
                <w:rFonts w:hint="eastAsia" w:ascii="仿宋" w:hAnsi="仿宋" w:eastAsia="仿宋" w:cs="仿宋"/>
                <w:color w:val="auto"/>
                <w:sz w:val="24"/>
                <w:szCs w:val="24"/>
                <w:lang w:val="en-US" w:eastAsia="zh-CN" w:bidi="en-US"/>
              </w:rPr>
              <w:t xml:space="preserve">整体概述（方案）没有针对性，对于项目实施可操作性较弱的得2分;</w:t>
            </w:r>
            <w:r/>
          </w:p>
          <w:p>
            <w:pPr>
              <w:pStyle w:val="890"/>
              <w:jc w:val="left"/>
              <w:keepLines w:val="0"/>
              <w:keepNext w:val="0"/>
              <w:pageBreakBefore w:val="0"/>
              <w:spacing w:line="300" w:lineRule="exact"/>
              <w:rPr>
                <w:color w:val="auto"/>
              </w:rPr>
            </w:pPr>
            <w:r>
              <w:rPr>
                <w:rFonts w:hint="eastAsia" w:ascii="仿宋" w:hAnsi="仿宋" w:eastAsia="仿宋" w:cs="仿宋"/>
                <w:color w:val="auto"/>
                <w:sz w:val="24"/>
                <w:szCs w:val="24"/>
                <w:lang w:bidi="en-US"/>
              </w:rPr>
              <w:t xml:space="preserve">未有相应内容描述的不得分。</w:t>
            </w:r>
            <w:r/>
          </w:p>
        </w:tc>
      </w:tr>
      <w:tr>
        <w:trPr>
          <w:jc w:val="center"/>
          <w:trHeight w:val="3418"/>
        </w:trPr>
        <w:tc>
          <w:tcPr>
            <w:tcW w:w="1424" w:type="dxa"/>
            <w:vAlign w:val="center"/>
            <w:textDirection w:val="lrTb"/>
            <w:noWrap w:val="false"/>
          </w:tcPr>
          <w:p>
            <w:pPr>
              <w:pStyle w:val="890"/>
              <w:jc w:val="left"/>
              <w:keepLines w:val="0"/>
              <w:keepNext w:val="0"/>
              <w:pageBreakBefore w:val="0"/>
              <w:spacing w:line="300" w:lineRule="exact"/>
              <w:rPr>
                <w:rFonts w:ascii="仿宋" w:hAnsi="仿宋" w:eastAsia="仿宋" w:cs="仿宋"/>
                <w:bCs/>
                <w:color w:val="auto"/>
                <w:sz w:val="24"/>
              </w:rPr>
            </w:pPr>
            <w:r>
              <w:rPr>
                <w:rFonts w:hint="eastAsia" w:ascii="仿宋" w:hAnsi="仿宋" w:eastAsia="仿宋" w:cs="仿宋"/>
                <w:color w:val="auto"/>
                <w:sz w:val="24"/>
                <w:szCs w:val="24"/>
                <w:lang w:bidi="en-US"/>
              </w:rPr>
              <w:t xml:space="preserve">施工总进度计划：针对本工程施工进度计划、技术措施等方面的评定</w:t>
            </w:r>
            <w:r/>
          </w:p>
        </w:tc>
        <w:tc>
          <w:tcPr>
            <w:tcW w:w="720" w:type="dxa"/>
            <w:vAlign w:val="center"/>
            <w:textDirection w:val="lrTb"/>
            <w:noWrap w:val="false"/>
          </w:tcPr>
          <w:p>
            <w:pPr>
              <w:jc w:val="center"/>
              <w:rPr>
                <w:rFonts w:hint="default"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9</w:t>
            </w:r>
            <w:r/>
          </w:p>
        </w:tc>
        <w:tc>
          <w:tcPr>
            <w:tcW w:w="6959" w:type="dxa"/>
            <w:vAlign w:val="center"/>
            <w:textDirection w:val="lrTb"/>
            <w:noWrap w:val="false"/>
          </w:tcPr>
          <w:p>
            <w:pPr>
              <w:pStyle w:val="890"/>
              <w:jc w:val="left"/>
              <w:keepLines w:val="0"/>
              <w:keepNext w:val="0"/>
              <w:pageBreakBefore w:val="0"/>
              <w:spacing w:line="300" w:lineRule="exact"/>
              <w:rPr>
                <w:rFonts w:hint="eastAsia" w:ascii="仿宋" w:hAnsi="仿宋" w:eastAsia="仿宋" w:cs="仿宋"/>
                <w:color w:val="auto"/>
                <w:sz w:val="24"/>
                <w:szCs w:val="24"/>
                <w:lang w:eastAsia="zh-CN" w:bidi="en-US"/>
              </w:rPr>
            </w:pPr>
            <w:r>
              <w:rPr>
                <w:rFonts w:hint="eastAsia" w:ascii="仿宋" w:hAnsi="仿宋" w:eastAsia="仿宋" w:cs="仿宋"/>
                <w:color w:val="auto"/>
                <w:sz w:val="24"/>
                <w:szCs w:val="24"/>
                <w:lang w:bidi="en-US"/>
              </w:rPr>
              <w:t xml:space="preserve">针对本工程施工进度计划、技术措施等方面的评定</w:t>
            </w:r>
            <w:r>
              <w:rPr>
                <w:rFonts w:hint="eastAsia" w:ascii="仿宋" w:hAnsi="仿宋" w:eastAsia="仿宋" w:cs="仿宋"/>
                <w:color w:val="auto"/>
                <w:sz w:val="24"/>
                <w:szCs w:val="24"/>
                <w:lang w:eastAsia="zh-CN" w:bidi="en-US"/>
              </w:rPr>
              <w:t xml:space="preserve">。</w:t>
            </w:r>
            <w:r/>
          </w:p>
          <w:p>
            <w:pPr>
              <w:pStyle w:val="890"/>
              <w:jc w:val="left"/>
              <w:keepLines w:val="0"/>
              <w:keepNext w:val="0"/>
              <w:pageBreakBefore w:val="0"/>
              <w:spacing w:line="300" w:lineRule="exact"/>
              <w:rPr>
                <w:rFonts w:hint="eastAsia" w:ascii="仿宋" w:hAnsi="仿宋" w:eastAsia="仿宋" w:cs="仿宋"/>
                <w:color w:val="auto"/>
                <w:sz w:val="24"/>
                <w:szCs w:val="24"/>
                <w:lang w:bidi="en-US"/>
              </w:rPr>
            </w:pPr>
            <w:r>
              <w:rPr>
                <w:rFonts w:hint="eastAsia" w:ascii="仿宋" w:hAnsi="仿宋" w:eastAsia="仿宋" w:cs="仿宋"/>
                <w:color w:val="auto"/>
                <w:sz w:val="24"/>
                <w:szCs w:val="24"/>
                <w:lang w:bidi="en-US"/>
              </w:rPr>
              <w:t xml:space="preserve">总进度计划详尽，项目实施进度、时间点、关键节点等设置清晰准确，可操作性强，合理的得</w:t>
            </w:r>
            <w:r>
              <w:rPr>
                <w:rFonts w:hint="eastAsia" w:ascii="仿宋" w:hAnsi="仿宋" w:eastAsia="仿宋" w:cs="仿宋"/>
                <w:color w:val="auto"/>
                <w:sz w:val="24"/>
                <w:szCs w:val="24"/>
                <w:lang w:val="en-US" w:eastAsia="zh-CN" w:bidi="en-US"/>
              </w:rPr>
              <w:t xml:space="preserve">9</w:t>
            </w:r>
            <w:r>
              <w:rPr>
                <w:rFonts w:hint="eastAsia" w:ascii="仿宋" w:hAnsi="仿宋" w:eastAsia="仿宋" w:cs="仿宋"/>
                <w:color w:val="auto"/>
                <w:sz w:val="24"/>
                <w:szCs w:val="24"/>
                <w:lang w:bidi="en-US"/>
              </w:rPr>
              <w:t xml:space="preserve">分；</w:t>
            </w:r>
            <w:r/>
          </w:p>
          <w:p>
            <w:pPr>
              <w:pStyle w:val="890"/>
              <w:jc w:val="left"/>
              <w:keepLines w:val="0"/>
              <w:keepNext w:val="0"/>
              <w:pageBreakBefore w:val="0"/>
              <w:spacing w:line="300" w:lineRule="exact"/>
              <w:rPr>
                <w:rFonts w:hint="eastAsia" w:ascii="仿宋" w:hAnsi="仿宋" w:eastAsia="仿宋" w:cs="仿宋"/>
                <w:color w:val="auto"/>
                <w:sz w:val="24"/>
                <w:szCs w:val="24"/>
                <w:lang w:bidi="en-US"/>
              </w:rPr>
            </w:pPr>
            <w:r>
              <w:rPr>
                <w:rFonts w:hint="eastAsia" w:ascii="仿宋" w:hAnsi="仿宋" w:eastAsia="仿宋" w:cs="仿宋"/>
                <w:color w:val="auto"/>
                <w:sz w:val="24"/>
                <w:szCs w:val="24"/>
                <w:lang w:bidi="en-US"/>
              </w:rPr>
              <w:t xml:space="preserve">总进度计划</w:t>
            </w:r>
            <w:r>
              <w:rPr>
                <w:rFonts w:hint="eastAsia" w:ascii="仿宋" w:hAnsi="仿宋" w:eastAsia="仿宋" w:cs="仿宋"/>
                <w:color w:val="auto"/>
                <w:sz w:val="24"/>
                <w:szCs w:val="24"/>
                <w:lang w:val="en-US" w:eastAsia="zh-CN" w:bidi="en-US"/>
              </w:rPr>
              <w:t xml:space="preserve">较</w:t>
            </w:r>
            <w:r>
              <w:rPr>
                <w:rFonts w:hint="eastAsia" w:ascii="仿宋" w:hAnsi="仿宋" w:eastAsia="仿宋" w:cs="仿宋"/>
                <w:color w:val="auto"/>
                <w:sz w:val="24"/>
                <w:szCs w:val="24"/>
                <w:lang w:bidi="en-US"/>
              </w:rPr>
              <w:t xml:space="preserve">详尽，项目实施进度、时间点、关键节点等设置清晰准确，可操作性</w:t>
            </w:r>
            <w:r>
              <w:rPr>
                <w:rFonts w:hint="eastAsia" w:ascii="仿宋" w:hAnsi="仿宋" w:eastAsia="仿宋" w:cs="仿宋"/>
                <w:color w:val="auto"/>
                <w:sz w:val="24"/>
                <w:szCs w:val="24"/>
                <w:lang w:val="en-US" w:eastAsia="zh-CN" w:bidi="en-US"/>
              </w:rPr>
              <w:t xml:space="preserve">较</w:t>
            </w:r>
            <w:r>
              <w:rPr>
                <w:rFonts w:hint="eastAsia" w:ascii="仿宋" w:hAnsi="仿宋" w:eastAsia="仿宋" w:cs="仿宋"/>
                <w:color w:val="auto"/>
                <w:sz w:val="24"/>
                <w:szCs w:val="24"/>
                <w:lang w:bidi="en-US"/>
              </w:rPr>
              <w:t xml:space="preserve">强，</w:t>
            </w:r>
            <w:r>
              <w:rPr>
                <w:rFonts w:hint="eastAsia" w:ascii="仿宋" w:hAnsi="仿宋" w:eastAsia="仿宋" w:cs="仿宋"/>
                <w:color w:val="auto"/>
                <w:sz w:val="24"/>
                <w:szCs w:val="24"/>
                <w:lang w:val="en-US" w:eastAsia="zh-CN" w:bidi="en-US"/>
              </w:rPr>
              <w:t xml:space="preserve">较</w:t>
            </w:r>
            <w:r>
              <w:rPr>
                <w:rFonts w:hint="eastAsia" w:ascii="仿宋" w:hAnsi="仿宋" w:eastAsia="仿宋" w:cs="仿宋"/>
                <w:color w:val="auto"/>
                <w:sz w:val="24"/>
                <w:szCs w:val="24"/>
                <w:lang w:bidi="en-US"/>
              </w:rPr>
              <w:t xml:space="preserve">合理的得</w:t>
            </w:r>
            <w:r>
              <w:rPr>
                <w:rFonts w:hint="eastAsia" w:ascii="仿宋" w:hAnsi="仿宋" w:eastAsia="仿宋" w:cs="仿宋"/>
                <w:color w:val="auto"/>
                <w:sz w:val="24"/>
                <w:szCs w:val="24"/>
                <w:lang w:val="en-US" w:eastAsia="zh-CN" w:bidi="en-US"/>
              </w:rPr>
              <w:t xml:space="preserve">7</w:t>
            </w:r>
            <w:r>
              <w:rPr>
                <w:rFonts w:hint="eastAsia" w:ascii="仿宋" w:hAnsi="仿宋" w:eastAsia="仿宋" w:cs="仿宋"/>
                <w:color w:val="auto"/>
                <w:sz w:val="24"/>
                <w:szCs w:val="24"/>
                <w:lang w:bidi="en-US"/>
              </w:rPr>
              <w:t xml:space="preserve">分；</w:t>
            </w:r>
            <w:r/>
          </w:p>
          <w:p>
            <w:pPr>
              <w:pStyle w:val="890"/>
              <w:jc w:val="left"/>
              <w:keepLines w:val="0"/>
              <w:keepNext w:val="0"/>
              <w:pageBreakBefore w:val="0"/>
              <w:spacing w:line="300" w:lineRule="exact"/>
              <w:rPr>
                <w:rFonts w:hint="eastAsia" w:ascii="仿宋" w:hAnsi="仿宋" w:eastAsia="仿宋" w:cs="仿宋"/>
                <w:color w:val="auto"/>
                <w:sz w:val="24"/>
                <w:szCs w:val="24"/>
                <w:lang w:bidi="en-US"/>
              </w:rPr>
            </w:pPr>
            <w:r>
              <w:rPr>
                <w:rFonts w:hint="eastAsia" w:ascii="仿宋" w:hAnsi="仿宋" w:eastAsia="仿宋" w:cs="仿宋"/>
                <w:color w:val="auto"/>
                <w:sz w:val="24"/>
                <w:szCs w:val="24"/>
                <w:lang w:bidi="en-US"/>
              </w:rPr>
              <w:t xml:space="preserve">总进度计划</w:t>
            </w:r>
            <w:r>
              <w:rPr>
                <w:rFonts w:hint="eastAsia" w:ascii="仿宋" w:hAnsi="仿宋" w:eastAsia="仿宋" w:cs="仿宋"/>
                <w:color w:val="auto"/>
                <w:sz w:val="24"/>
                <w:szCs w:val="24"/>
                <w:lang w:val="en-US" w:eastAsia="zh-CN" w:bidi="en-US"/>
              </w:rPr>
              <w:t xml:space="preserve">粗略</w:t>
            </w:r>
            <w:r>
              <w:rPr>
                <w:rFonts w:hint="eastAsia" w:ascii="仿宋" w:hAnsi="仿宋" w:eastAsia="仿宋" w:cs="仿宋"/>
                <w:color w:val="auto"/>
                <w:sz w:val="24"/>
                <w:szCs w:val="24"/>
                <w:lang w:bidi="en-US"/>
              </w:rPr>
              <w:t xml:space="preserve">，项目实施进度、时间点、关键点等设置描述一般，可操作性</w:t>
            </w:r>
            <w:r>
              <w:rPr>
                <w:rFonts w:hint="eastAsia" w:ascii="仿宋" w:hAnsi="仿宋" w:eastAsia="仿宋" w:cs="仿宋"/>
                <w:color w:val="auto"/>
                <w:sz w:val="24"/>
                <w:szCs w:val="24"/>
                <w:lang w:val="en-US" w:eastAsia="zh-CN" w:bidi="en-US"/>
              </w:rPr>
              <w:t xml:space="preserve">一般</w:t>
            </w:r>
            <w:r>
              <w:rPr>
                <w:rFonts w:hint="eastAsia" w:ascii="仿宋" w:hAnsi="仿宋" w:eastAsia="仿宋" w:cs="仿宋"/>
                <w:color w:val="auto"/>
                <w:sz w:val="24"/>
                <w:szCs w:val="24"/>
                <w:lang w:bidi="en-US"/>
              </w:rPr>
              <w:t xml:space="preserve">，合理</w:t>
            </w:r>
            <w:r>
              <w:rPr>
                <w:rFonts w:hint="eastAsia" w:ascii="仿宋" w:hAnsi="仿宋" w:eastAsia="仿宋" w:cs="仿宋"/>
                <w:color w:val="auto"/>
                <w:sz w:val="24"/>
                <w:szCs w:val="24"/>
                <w:lang w:val="en-US" w:eastAsia="zh-CN" w:bidi="en-US"/>
              </w:rPr>
              <w:t xml:space="preserve">性一般</w:t>
            </w:r>
            <w:r>
              <w:rPr>
                <w:rFonts w:hint="eastAsia" w:ascii="仿宋" w:hAnsi="仿宋" w:eastAsia="仿宋" w:cs="仿宋"/>
                <w:color w:val="auto"/>
                <w:sz w:val="24"/>
                <w:szCs w:val="24"/>
                <w:lang w:bidi="en-US"/>
              </w:rPr>
              <w:t xml:space="preserve">的得</w:t>
            </w:r>
            <w:r>
              <w:rPr>
                <w:rFonts w:hint="eastAsia" w:ascii="仿宋" w:hAnsi="仿宋" w:eastAsia="仿宋" w:cs="仿宋"/>
                <w:color w:val="auto"/>
                <w:sz w:val="24"/>
                <w:szCs w:val="24"/>
                <w:lang w:val="en-US" w:eastAsia="zh-CN" w:bidi="en-US"/>
              </w:rPr>
              <w:t xml:space="preserve">5</w:t>
            </w:r>
            <w:r>
              <w:rPr>
                <w:rFonts w:hint="eastAsia" w:ascii="仿宋" w:hAnsi="仿宋" w:eastAsia="仿宋" w:cs="仿宋"/>
                <w:color w:val="auto"/>
                <w:sz w:val="24"/>
                <w:szCs w:val="24"/>
                <w:lang w:bidi="en-US"/>
              </w:rPr>
              <w:t xml:space="preserve">分；</w:t>
            </w:r>
            <w:r/>
          </w:p>
          <w:p>
            <w:pPr>
              <w:pStyle w:val="890"/>
              <w:jc w:val="left"/>
              <w:keepLines w:val="0"/>
              <w:keepNext w:val="0"/>
              <w:pageBreakBefore w:val="0"/>
              <w:spacing w:line="300" w:lineRule="exact"/>
              <w:rPr>
                <w:rFonts w:hint="eastAsia" w:ascii="仿宋" w:hAnsi="仿宋" w:eastAsia="仿宋" w:cs="仿宋"/>
                <w:color w:val="auto"/>
                <w:sz w:val="24"/>
                <w:szCs w:val="24"/>
                <w:lang w:bidi="en-US"/>
              </w:rPr>
            </w:pPr>
            <w:r>
              <w:rPr>
                <w:rFonts w:hint="eastAsia" w:ascii="仿宋" w:hAnsi="仿宋" w:eastAsia="仿宋" w:cs="仿宋"/>
                <w:color w:val="auto"/>
                <w:sz w:val="24"/>
                <w:szCs w:val="24"/>
                <w:lang w:bidi="en-US"/>
              </w:rPr>
              <w:t xml:space="preserve">总进度计划差，项目实施进度、时间点、关键点等设置描述一般，可操作性差，合理性差的得</w:t>
            </w:r>
            <w:r>
              <w:rPr>
                <w:rFonts w:hint="eastAsia" w:ascii="仿宋" w:hAnsi="仿宋" w:eastAsia="仿宋" w:cs="仿宋"/>
                <w:color w:val="auto"/>
                <w:sz w:val="24"/>
                <w:szCs w:val="24"/>
                <w:lang w:val="en-US" w:eastAsia="zh-CN" w:bidi="en-US"/>
              </w:rPr>
              <w:t xml:space="preserve">2</w:t>
            </w:r>
            <w:r>
              <w:rPr>
                <w:rFonts w:hint="eastAsia" w:ascii="仿宋" w:hAnsi="仿宋" w:eastAsia="仿宋" w:cs="仿宋"/>
                <w:color w:val="auto"/>
                <w:sz w:val="24"/>
                <w:szCs w:val="24"/>
                <w:lang w:bidi="en-US"/>
              </w:rPr>
              <w:t xml:space="preserve">分；</w:t>
            </w:r>
            <w:r/>
          </w:p>
          <w:p>
            <w:pPr>
              <w:pStyle w:val="890"/>
              <w:jc w:val="left"/>
              <w:keepLines w:val="0"/>
              <w:keepNext w:val="0"/>
              <w:pageBreakBefore w:val="0"/>
              <w:spacing w:line="300" w:lineRule="exact"/>
              <w:rPr>
                <w:rFonts w:ascii="仿宋" w:hAnsi="仿宋" w:eastAsia="仿宋" w:cs="仿宋"/>
                <w:color w:val="auto"/>
                <w:sz w:val="24"/>
              </w:rPr>
            </w:pPr>
            <w:r>
              <w:rPr>
                <w:rFonts w:hint="eastAsia" w:ascii="仿宋" w:hAnsi="仿宋" w:eastAsia="仿宋" w:cs="仿宋"/>
                <w:color w:val="auto"/>
                <w:sz w:val="24"/>
                <w:szCs w:val="24"/>
                <w:lang w:bidi="en-US"/>
              </w:rPr>
              <w:t xml:space="preserve">未有相应内容描述的不得分。</w:t>
            </w:r>
            <w:r/>
          </w:p>
        </w:tc>
      </w:tr>
      <w:tr>
        <w:trPr>
          <w:jc w:val="center"/>
          <w:trHeight w:val="4469"/>
        </w:trPr>
        <w:tc>
          <w:tcPr>
            <w:tcW w:w="1424" w:type="dxa"/>
            <w:vAlign w:val="center"/>
            <w:textDirection w:val="lrTb"/>
            <w:noWrap w:val="false"/>
          </w:tcPr>
          <w:p>
            <w:pPr>
              <w:pStyle w:val="890"/>
              <w:jc w:val="left"/>
              <w:keepLines w:val="0"/>
              <w:keepNext w:val="0"/>
              <w:pageBreakBefore w:val="0"/>
              <w:spacing w:line="300" w:lineRule="exact"/>
              <w:rPr>
                <w:rFonts w:ascii="仿宋" w:hAnsi="仿宋" w:eastAsia="仿宋" w:cs="仿宋"/>
                <w:color w:val="auto"/>
                <w:sz w:val="24"/>
              </w:rPr>
            </w:pPr>
            <w:r>
              <w:rPr>
                <w:rFonts w:hint="eastAsia" w:ascii="仿宋" w:hAnsi="仿宋" w:eastAsia="仿宋" w:cs="仿宋"/>
                <w:color w:val="auto"/>
                <w:sz w:val="24"/>
                <w:szCs w:val="24"/>
                <w:lang w:bidi="en-US"/>
              </w:rPr>
              <w:t xml:space="preserve">对拟投入分部分项工程的施工方案、技术措施、关键施工技术、工艺及工程项目实施的重点、难点和解决方案的评定</w:t>
            </w:r>
            <w:r/>
          </w:p>
        </w:tc>
        <w:tc>
          <w:tcPr>
            <w:tcW w:w="720" w:type="dxa"/>
            <w:vAlign w:val="center"/>
            <w:textDirection w:val="lrTb"/>
            <w:noWrap w:val="false"/>
          </w:tcPr>
          <w:p>
            <w:pPr>
              <w:jc w:val="center"/>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9</w:t>
            </w:r>
            <w:r/>
          </w:p>
        </w:tc>
        <w:tc>
          <w:tcPr>
            <w:tcW w:w="6959" w:type="dxa"/>
            <w:vAlign w:val="center"/>
            <w:textDirection w:val="lrTb"/>
            <w:noWrap w:val="false"/>
          </w:tcPr>
          <w:p>
            <w:pPr>
              <w:pStyle w:val="890"/>
              <w:jc w:val="left"/>
              <w:keepLines w:val="0"/>
              <w:keepNext w:val="0"/>
              <w:pageBreakBefore w:val="0"/>
              <w:spacing w:line="300" w:lineRule="exact"/>
              <w:rPr>
                <w:rFonts w:hint="eastAsia" w:ascii="仿宋" w:hAnsi="仿宋" w:eastAsia="仿宋" w:cs="仿宋"/>
                <w:color w:val="auto"/>
                <w:sz w:val="24"/>
                <w:szCs w:val="24"/>
                <w:lang w:val="en-US" w:eastAsia="zh-CN" w:bidi="en-US"/>
              </w:rPr>
            </w:pPr>
            <w:r>
              <w:rPr>
                <w:rFonts w:hint="eastAsia" w:ascii="仿宋" w:hAnsi="仿宋" w:eastAsia="仿宋" w:cs="仿宋"/>
                <w:color w:val="auto"/>
                <w:sz w:val="24"/>
                <w:szCs w:val="24"/>
                <w:lang w:bidi="en-US"/>
              </w:rPr>
              <w:t xml:space="preserve">对拟投入分部分项工程的施工方案、技术措施、关键施工技术、工艺及工程项目实施的重点、难点和解决方案的评定</w:t>
            </w:r>
            <w:r>
              <w:rPr>
                <w:rFonts w:hint="eastAsia" w:ascii="仿宋" w:hAnsi="仿宋" w:eastAsia="仿宋" w:cs="仿宋"/>
                <w:color w:val="auto"/>
                <w:sz w:val="24"/>
                <w:szCs w:val="24"/>
                <w:lang w:eastAsia="zh-CN" w:bidi="en-US"/>
              </w:rPr>
              <w:t xml:space="preserve">。</w:t>
            </w:r>
            <w:r/>
          </w:p>
          <w:p>
            <w:pPr>
              <w:pStyle w:val="890"/>
              <w:jc w:val="left"/>
              <w:keepLines w:val="0"/>
              <w:keepNext w:val="0"/>
              <w:pageBreakBefore w:val="0"/>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lang w:bidi="en-US"/>
              </w:rPr>
              <w:t xml:space="preserve">分部分项施工方案、关键施工技术、工艺及工程项目实施的重点、难点和解决方案具有可操作性强、科学合理、考虑周全的得</w:t>
            </w:r>
            <w:r>
              <w:rPr>
                <w:rFonts w:hint="eastAsia" w:ascii="仿宋" w:hAnsi="仿宋" w:eastAsia="仿宋" w:cs="仿宋"/>
                <w:color w:val="auto"/>
                <w:sz w:val="24"/>
                <w:szCs w:val="24"/>
                <w:lang w:val="en-US" w:eastAsia="zh-CN" w:bidi="en-US"/>
              </w:rPr>
              <w:t xml:space="preserve">9</w:t>
            </w:r>
            <w:r>
              <w:rPr>
                <w:rFonts w:hint="eastAsia" w:ascii="仿宋" w:hAnsi="仿宋" w:eastAsia="仿宋" w:cs="仿宋"/>
                <w:color w:val="auto"/>
                <w:sz w:val="24"/>
                <w:szCs w:val="24"/>
                <w:lang w:bidi="en-US"/>
              </w:rPr>
              <w:t xml:space="preserve">分；</w:t>
            </w:r>
            <w:r/>
          </w:p>
          <w:p>
            <w:pPr>
              <w:pStyle w:val="890"/>
              <w:jc w:val="left"/>
              <w:keepLines w:val="0"/>
              <w:keepNext w:val="0"/>
              <w:pageBreakBefore w:val="0"/>
              <w:spacing w:line="300" w:lineRule="exact"/>
              <w:rPr>
                <w:rFonts w:hint="eastAsia" w:ascii="仿宋" w:hAnsi="仿宋" w:eastAsia="仿宋" w:cs="仿宋"/>
                <w:color w:val="auto"/>
                <w:sz w:val="24"/>
                <w:szCs w:val="24"/>
                <w:lang w:bidi="en-US"/>
              </w:rPr>
            </w:pPr>
            <w:r>
              <w:rPr>
                <w:rFonts w:hint="eastAsia" w:ascii="仿宋" w:hAnsi="仿宋" w:eastAsia="仿宋" w:cs="仿宋"/>
                <w:color w:val="auto"/>
                <w:sz w:val="24"/>
                <w:szCs w:val="24"/>
                <w:lang w:bidi="en-US"/>
              </w:rPr>
              <w:t xml:space="preserve">分部分项施工方案、关键施工技术、工艺及工程项目实施的重点、难点和解决方案具有可操作性较强、较合理、考虑较周全的得</w:t>
            </w:r>
            <w:r>
              <w:rPr>
                <w:rFonts w:hint="eastAsia" w:ascii="仿宋" w:hAnsi="仿宋" w:eastAsia="仿宋" w:cs="仿宋"/>
                <w:color w:val="auto"/>
                <w:sz w:val="24"/>
                <w:szCs w:val="24"/>
                <w:lang w:val="en-US" w:eastAsia="zh-CN" w:bidi="en-US"/>
              </w:rPr>
              <w:t xml:space="preserve">7分</w:t>
            </w:r>
            <w:r>
              <w:rPr>
                <w:rFonts w:hint="eastAsia" w:ascii="仿宋" w:hAnsi="仿宋" w:eastAsia="仿宋" w:cs="仿宋"/>
                <w:color w:val="auto"/>
                <w:sz w:val="24"/>
                <w:szCs w:val="24"/>
                <w:lang w:bidi="en-US"/>
              </w:rPr>
              <w:t xml:space="preserve">；</w:t>
            </w:r>
            <w:r/>
          </w:p>
          <w:p>
            <w:pPr>
              <w:pStyle w:val="890"/>
              <w:jc w:val="left"/>
              <w:keepLines w:val="0"/>
              <w:keepNext w:val="0"/>
              <w:pageBreakBefore w:val="0"/>
              <w:spacing w:line="300" w:lineRule="exact"/>
              <w:rPr>
                <w:rFonts w:hint="eastAsia"/>
                <w:color w:val="auto"/>
              </w:rPr>
            </w:pPr>
            <w:r>
              <w:rPr>
                <w:rFonts w:hint="eastAsia" w:ascii="仿宋" w:hAnsi="仿宋" w:eastAsia="仿宋" w:cs="仿宋"/>
                <w:color w:val="auto"/>
                <w:sz w:val="24"/>
                <w:szCs w:val="24"/>
                <w:lang w:bidi="en-US"/>
              </w:rPr>
              <w:t xml:space="preserve">分部分项施工方案、关键施工技术、工艺及工程项目实施的重点、难点和解决方案具有可操作性</w:t>
            </w:r>
            <w:r>
              <w:rPr>
                <w:rFonts w:hint="eastAsia" w:ascii="仿宋" w:hAnsi="仿宋" w:eastAsia="仿宋" w:cs="仿宋"/>
                <w:color w:val="auto"/>
                <w:sz w:val="24"/>
                <w:szCs w:val="24"/>
                <w:lang w:eastAsia="zh-CN" w:bidi="en-US"/>
              </w:rPr>
              <w:t xml:space="preserve">一般</w:t>
            </w:r>
            <w:r>
              <w:rPr>
                <w:rFonts w:hint="eastAsia" w:ascii="仿宋" w:hAnsi="仿宋" w:eastAsia="仿宋" w:cs="仿宋"/>
                <w:color w:val="auto"/>
                <w:sz w:val="24"/>
                <w:szCs w:val="24"/>
                <w:lang w:bidi="en-US"/>
              </w:rPr>
              <w:t xml:space="preserve">、</w:t>
            </w:r>
            <w:r>
              <w:rPr>
                <w:rFonts w:hint="eastAsia" w:ascii="仿宋" w:hAnsi="仿宋" w:eastAsia="仿宋" w:cs="仿宋"/>
                <w:color w:val="auto"/>
                <w:sz w:val="24"/>
                <w:szCs w:val="24"/>
                <w:lang w:eastAsia="zh-CN" w:bidi="en-US"/>
              </w:rPr>
              <w:t xml:space="preserve">合理性一般</w:t>
            </w:r>
            <w:r>
              <w:rPr>
                <w:rFonts w:hint="eastAsia" w:ascii="仿宋" w:hAnsi="仿宋" w:eastAsia="仿宋" w:cs="仿宋"/>
                <w:color w:val="auto"/>
                <w:sz w:val="24"/>
                <w:szCs w:val="24"/>
                <w:lang w:bidi="en-US"/>
              </w:rPr>
              <w:t xml:space="preserve">、考虑</w:t>
            </w:r>
            <w:r>
              <w:rPr>
                <w:rFonts w:hint="eastAsia" w:ascii="仿宋" w:hAnsi="仿宋" w:eastAsia="仿宋" w:cs="仿宋"/>
                <w:color w:val="auto"/>
                <w:sz w:val="24"/>
                <w:szCs w:val="24"/>
                <w:lang w:eastAsia="zh-CN" w:bidi="en-US"/>
              </w:rPr>
              <w:t xml:space="preserve">一般</w:t>
            </w:r>
            <w:r>
              <w:rPr>
                <w:rFonts w:hint="eastAsia" w:ascii="仿宋" w:hAnsi="仿宋" w:eastAsia="仿宋" w:cs="仿宋"/>
                <w:color w:val="auto"/>
                <w:sz w:val="24"/>
                <w:szCs w:val="24"/>
                <w:lang w:bidi="en-US"/>
              </w:rPr>
              <w:t xml:space="preserve">的得</w:t>
            </w:r>
            <w:r>
              <w:rPr>
                <w:rFonts w:hint="eastAsia" w:ascii="仿宋" w:hAnsi="仿宋" w:eastAsia="仿宋" w:cs="仿宋"/>
                <w:color w:val="auto"/>
                <w:sz w:val="24"/>
                <w:szCs w:val="24"/>
                <w:lang w:val="en-US" w:eastAsia="zh-CN" w:bidi="en-US"/>
              </w:rPr>
              <w:t xml:space="preserve">5分</w:t>
            </w:r>
            <w:r>
              <w:rPr>
                <w:rFonts w:hint="eastAsia" w:ascii="仿宋" w:hAnsi="仿宋" w:eastAsia="仿宋" w:cs="仿宋"/>
                <w:color w:val="auto"/>
                <w:sz w:val="24"/>
                <w:szCs w:val="24"/>
                <w:lang w:bidi="en-US"/>
              </w:rPr>
              <w:t xml:space="preserve">；</w:t>
            </w:r>
            <w:r/>
          </w:p>
          <w:p>
            <w:pPr>
              <w:pStyle w:val="890"/>
              <w:jc w:val="left"/>
              <w:keepLines w:val="0"/>
              <w:keepNext w:val="0"/>
              <w:pageBreakBefore w:val="0"/>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lang w:bidi="en-US"/>
              </w:rPr>
              <w:t xml:space="preserve">分部分项施工方案、关键施工技术、工艺及工程项目实施的重点、难点和解决方案具有可操作性</w:t>
            </w:r>
            <w:r>
              <w:rPr>
                <w:rFonts w:hint="eastAsia" w:ascii="仿宋" w:hAnsi="仿宋" w:eastAsia="仿宋" w:cs="仿宋"/>
                <w:color w:val="auto"/>
                <w:sz w:val="24"/>
                <w:szCs w:val="24"/>
                <w:lang w:eastAsia="zh-CN" w:bidi="en-US"/>
              </w:rPr>
              <w:t xml:space="preserve">较差</w:t>
            </w:r>
            <w:r>
              <w:rPr>
                <w:rFonts w:hint="eastAsia" w:ascii="仿宋" w:hAnsi="仿宋" w:eastAsia="仿宋" w:cs="仿宋"/>
                <w:color w:val="auto"/>
                <w:sz w:val="24"/>
                <w:szCs w:val="24"/>
                <w:lang w:bidi="en-US"/>
              </w:rPr>
              <w:t xml:space="preserve">、</w:t>
            </w:r>
            <w:r>
              <w:rPr>
                <w:rFonts w:hint="eastAsia" w:ascii="仿宋" w:hAnsi="仿宋" w:eastAsia="仿宋" w:cs="仿宋"/>
                <w:color w:val="auto"/>
                <w:sz w:val="24"/>
                <w:szCs w:val="24"/>
                <w:lang w:eastAsia="zh-CN" w:bidi="en-US"/>
              </w:rPr>
              <w:t xml:space="preserve">合理性较差</w:t>
            </w:r>
            <w:r>
              <w:rPr>
                <w:rFonts w:hint="eastAsia" w:ascii="仿宋" w:hAnsi="仿宋" w:eastAsia="仿宋" w:cs="仿宋"/>
                <w:color w:val="auto"/>
                <w:sz w:val="24"/>
                <w:szCs w:val="24"/>
                <w:lang w:bidi="en-US"/>
              </w:rPr>
              <w:t xml:space="preserve">的得</w:t>
            </w:r>
            <w:r>
              <w:rPr>
                <w:rFonts w:hint="eastAsia" w:ascii="仿宋" w:hAnsi="仿宋" w:eastAsia="仿宋" w:cs="仿宋"/>
                <w:color w:val="auto"/>
                <w:sz w:val="24"/>
                <w:szCs w:val="24"/>
                <w:lang w:val="en-US" w:eastAsia="zh-CN" w:bidi="en-US"/>
              </w:rPr>
              <w:t xml:space="preserve">2</w:t>
            </w:r>
            <w:r>
              <w:rPr>
                <w:rFonts w:hint="eastAsia" w:ascii="仿宋" w:hAnsi="仿宋" w:eastAsia="仿宋" w:cs="仿宋"/>
                <w:color w:val="auto"/>
                <w:sz w:val="24"/>
                <w:szCs w:val="24"/>
                <w:lang w:bidi="en-US"/>
              </w:rPr>
              <w:t xml:space="preserve">分；</w:t>
            </w:r>
            <w:r/>
          </w:p>
          <w:p>
            <w:pPr>
              <w:rPr>
                <w:rFonts w:ascii="仿宋" w:hAnsi="仿宋" w:eastAsia="仿宋" w:cs="仿宋"/>
                <w:color w:val="auto"/>
                <w:sz w:val="24"/>
              </w:rPr>
            </w:pPr>
            <w:r>
              <w:rPr>
                <w:rFonts w:hint="eastAsia" w:ascii="仿宋" w:hAnsi="仿宋" w:eastAsia="仿宋" w:cs="仿宋"/>
                <w:color w:val="auto"/>
                <w:sz w:val="24"/>
                <w:szCs w:val="24"/>
                <w:lang w:bidi="en-US"/>
              </w:rPr>
              <w:t xml:space="preserve">未有相应内容描述的不得分。</w:t>
            </w:r>
            <w:r/>
          </w:p>
        </w:tc>
      </w:tr>
      <w:tr>
        <w:trPr>
          <w:jc w:val="center"/>
          <w:trHeight w:val="2165"/>
        </w:trPr>
        <w:tc>
          <w:tcPr>
            <w:tcW w:w="1424" w:type="dxa"/>
            <w:vAlign w:val="center"/>
            <w:textDirection w:val="lrTb"/>
            <w:noWrap w:val="false"/>
          </w:tcPr>
          <w:p>
            <w:pPr>
              <w:pStyle w:val="890"/>
              <w:jc w:val="left"/>
              <w:keepLines w:val="0"/>
              <w:keepNext w:val="0"/>
              <w:pageBreakBefore w:val="0"/>
              <w:spacing w:line="300" w:lineRule="exact"/>
              <w:rPr>
                <w:rFonts w:ascii="仿宋" w:hAnsi="仿宋" w:eastAsia="仿宋" w:cs="仿宋"/>
                <w:color w:val="auto"/>
                <w:sz w:val="24"/>
              </w:rPr>
            </w:pPr>
            <w:r>
              <w:rPr>
                <w:rFonts w:hint="eastAsia" w:ascii="仿宋" w:hAnsi="仿宋" w:eastAsia="仿宋" w:cs="仿宋"/>
                <w:color w:val="auto"/>
                <w:sz w:val="24"/>
                <w:szCs w:val="24"/>
                <w:lang w:bidi="en-US"/>
              </w:rPr>
              <w:t xml:space="preserve">对拟投入的劳动力配备及机械设备配置的综合评定</w:t>
            </w:r>
            <w:r/>
          </w:p>
        </w:tc>
        <w:tc>
          <w:tcPr>
            <w:tcW w:w="720" w:type="dxa"/>
            <w:vAlign w:val="center"/>
            <w:textDirection w:val="lrTb"/>
            <w:noWrap w:val="false"/>
          </w:tcPr>
          <w:p>
            <w:pPr>
              <w:jc w:val="center"/>
              <w:rPr>
                <w:rFonts w:hint="eastAsia" w:ascii="仿宋" w:hAnsi="仿宋" w:eastAsia="仿宋" w:cs="仿宋"/>
                <w:color w:val="auto"/>
                <w:sz w:val="24"/>
                <w:lang w:eastAsia="zh-CN"/>
              </w:rPr>
            </w:pPr>
            <w:r>
              <w:rPr>
                <w:rFonts w:hint="eastAsia" w:ascii="仿宋" w:hAnsi="仿宋" w:eastAsia="仿宋" w:cs="仿宋"/>
                <w:color w:val="auto"/>
                <w:sz w:val="24"/>
                <w:lang w:val="en-US" w:eastAsia="zh-CN"/>
              </w:rPr>
              <w:t xml:space="preserve">9</w:t>
            </w:r>
            <w:r/>
          </w:p>
        </w:tc>
        <w:tc>
          <w:tcPr>
            <w:tcW w:w="6959" w:type="dxa"/>
            <w:vAlign w:val="center"/>
            <w:textDirection w:val="lrTb"/>
            <w:noWrap w:val="false"/>
          </w:tcPr>
          <w:p>
            <w:pPr>
              <w:pStyle w:val="890"/>
              <w:jc w:val="left"/>
              <w:keepLines w:val="0"/>
              <w:keepNext w:val="0"/>
              <w:pageBreakBefore w:val="0"/>
              <w:spacing w:line="300" w:lineRule="exact"/>
              <w:rPr>
                <w:rFonts w:hint="eastAsia" w:ascii="仿宋" w:hAnsi="仿宋" w:eastAsia="仿宋" w:cs="仿宋"/>
                <w:color w:val="auto"/>
                <w:sz w:val="24"/>
                <w:szCs w:val="24"/>
                <w:lang w:eastAsia="zh-CN" w:bidi="en-US"/>
              </w:rPr>
            </w:pPr>
            <w:r>
              <w:rPr>
                <w:rFonts w:hint="eastAsia" w:ascii="仿宋" w:hAnsi="仿宋" w:eastAsia="仿宋" w:cs="仿宋"/>
                <w:color w:val="auto"/>
                <w:sz w:val="24"/>
                <w:szCs w:val="24"/>
                <w:lang w:bidi="en-US"/>
              </w:rPr>
              <w:t xml:space="preserve">对拟投入的劳动力配备及机械设备配置的综合评定</w:t>
            </w:r>
            <w:r>
              <w:rPr>
                <w:rFonts w:hint="eastAsia" w:ascii="仿宋" w:hAnsi="仿宋" w:eastAsia="仿宋" w:cs="仿宋"/>
                <w:color w:val="auto"/>
                <w:sz w:val="24"/>
                <w:szCs w:val="24"/>
                <w:lang w:eastAsia="zh-CN" w:bidi="en-US"/>
              </w:rPr>
              <w:t xml:space="preserve">。</w:t>
            </w:r>
            <w:r/>
          </w:p>
          <w:p>
            <w:pPr>
              <w:pStyle w:val="890"/>
              <w:jc w:val="left"/>
              <w:keepLines w:val="0"/>
              <w:keepNext w:val="0"/>
              <w:pageBreakBefore w:val="0"/>
              <w:spacing w:line="300" w:lineRule="exact"/>
              <w:rPr>
                <w:rFonts w:hint="eastAsia" w:ascii="仿宋" w:hAnsi="仿宋" w:eastAsia="仿宋" w:cs="仿宋"/>
                <w:color w:val="auto"/>
                <w:sz w:val="24"/>
                <w:szCs w:val="24"/>
                <w:lang w:bidi="en-US"/>
              </w:rPr>
            </w:pPr>
            <w:r>
              <w:rPr>
                <w:rFonts w:hint="eastAsia" w:ascii="仿宋" w:hAnsi="仿宋" w:eastAsia="仿宋" w:cs="仿宋"/>
                <w:color w:val="auto"/>
                <w:sz w:val="24"/>
                <w:szCs w:val="24"/>
                <w:lang w:bidi="en-US"/>
              </w:rPr>
              <w:t xml:space="preserve">方案可操作性强、科学合理的得</w:t>
            </w:r>
            <w:r>
              <w:rPr>
                <w:rFonts w:hint="eastAsia" w:ascii="仿宋" w:hAnsi="仿宋" w:eastAsia="仿宋" w:cs="仿宋"/>
                <w:color w:val="auto"/>
                <w:sz w:val="24"/>
                <w:szCs w:val="24"/>
                <w:lang w:val="en-US" w:eastAsia="zh-CN" w:bidi="en-US"/>
              </w:rPr>
              <w:t xml:space="preserve">9</w:t>
            </w:r>
            <w:r>
              <w:rPr>
                <w:rFonts w:hint="eastAsia" w:ascii="仿宋" w:hAnsi="仿宋" w:eastAsia="仿宋" w:cs="仿宋"/>
                <w:color w:val="auto"/>
                <w:sz w:val="24"/>
                <w:szCs w:val="24"/>
                <w:lang w:bidi="en-US"/>
              </w:rPr>
              <w:t xml:space="preserve">分；</w:t>
            </w:r>
            <w:r/>
          </w:p>
          <w:p>
            <w:pPr>
              <w:pStyle w:val="890"/>
              <w:jc w:val="left"/>
              <w:keepLines w:val="0"/>
              <w:keepNext w:val="0"/>
              <w:pageBreakBefore w:val="0"/>
              <w:spacing w:line="300" w:lineRule="exact"/>
              <w:rPr>
                <w:rFonts w:hint="eastAsia" w:ascii="仿宋" w:hAnsi="仿宋" w:eastAsia="仿宋" w:cs="仿宋"/>
                <w:color w:val="auto"/>
                <w:sz w:val="24"/>
                <w:szCs w:val="24"/>
                <w:lang w:bidi="en-US"/>
              </w:rPr>
            </w:pPr>
            <w:r>
              <w:rPr>
                <w:rFonts w:hint="eastAsia" w:ascii="仿宋" w:hAnsi="仿宋" w:eastAsia="仿宋" w:cs="仿宋"/>
                <w:color w:val="auto"/>
                <w:sz w:val="24"/>
                <w:szCs w:val="24"/>
                <w:lang w:bidi="en-US"/>
              </w:rPr>
              <w:t xml:space="preserve">方案可操作性</w:t>
            </w:r>
            <w:r>
              <w:rPr>
                <w:rFonts w:hint="eastAsia" w:ascii="仿宋" w:hAnsi="仿宋" w:eastAsia="仿宋" w:cs="仿宋"/>
                <w:color w:val="auto"/>
                <w:sz w:val="24"/>
                <w:szCs w:val="24"/>
                <w:lang w:val="en-US" w:eastAsia="zh-CN" w:bidi="en-US"/>
              </w:rPr>
              <w:t xml:space="preserve">较</w:t>
            </w:r>
            <w:r>
              <w:rPr>
                <w:rFonts w:hint="eastAsia" w:ascii="仿宋" w:hAnsi="仿宋" w:eastAsia="仿宋" w:cs="仿宋"/>
                <w:color w:val="auto"/>
                <w:sz w:val="24"/>
                <w:szCs w:val="24"/>
                <w:lang w:bidi="en-US"/>
              </w:rPr>
              <w:t xml:space="preserve">强、</w:t>
            </w:r>
            <w:r>
              <w:rPr>
                <w:rFonts w:hint="eastAsia" w:ascii="仿宋" w:hAnsi="仿宋" w:eastAsia="仿宋" w:cs="仿宋"/>
                <w:color w:val="auto"/>
                <w:sz w:val="24"/>
                <w:szCs w:val="24"/>
                <w:lang w:val="en-US" w:eastAsia="zh-CN" w:bidi="en-US"/>
              </w:rPr>
              <w:t xml:space="preserve">较</w:t>
            </w:r>
            <w:r>
              <w:rPr>
                <w:rFonts w:hint="eastAsia" w:ascii="仿宋" w:hAnsi="仿宋" w:eastAsia="仿宋" w:cs="仿宋"/>
                <w:color w:val="auto"/>
                <w:sz w:val="24"/>
                <w:szCs w:val="24"/>
                <w:lang w:bidi="en-US"/>
              </w:rPr>
              <w:t xml:space="preserve">科学合理的得</w:t>
            </w:r>
            <w:r>
              <w:rPr>
                <w:rFonts w:hint="eastAsia" w:ascii="仿宋" w:hAnsi="仿宋" w:eastAsia="仿宋" w:cs="仿宋"/>
                <w:color w:val="auto"/>
                <w:sz w:val="24"/>
                <w:szCs w:val="24"/>
                <w:lang w:val="en-US" w:eastAsia="zh-CN" w:bidi="en-US"/>
              </w:rPr>
              <w:t xml:space="preserve">7</w:t>
            </w:r>
            <w:r>
              <w:rPr>
                <w:rFonts w:hint="eastAsia" w:ascii="仿宋" w:hAnsi="仿宋" w:eastAsia="仿宋" w:cs="仿宋"/>
                <w:color w:val="auto"/>
                <w:sz w:val="24"/>
                <w:szCs w:val="24"/>
                <w:lang w:bidi="en-US"/>
              </w:rPr>
              <w:t xml:space="preserve">分；</w:t>
            </w:r>
            <w:r/>
          </w:p>
          <w:p>
            <w:pPr>
              <w:pStyle w:val="890"/>
              <w:jc w:val="left"/>
              <w:keepLines w:val="0"/>
              <w:keepNext w:val="0"/>
              <w:pageBreakBefore w:val="0"/>
              <w:spacing w:line="300" w:lineRule="exact"/>
              <w:rPr>
                <w:rFonts w:hint="eastAsia" w:ascii="仿宋" w:hAnsi="仿宋" w:eastAsia="仿宋" w:cs="仿宋"/>
                <w:color w:val="auto"/>
                <w:sz w:val="24"/>
                <w:szCs w:val="24"/>
                <w:lang w:bidi="en-US"/>
              </w:rPr>
            </w:pPr>
            <w:r>
              <w:rPr>
                <w:rFonts w:hint="eastAsia" w:ascii="仿宋" w:hAnsi="仿宋" w:eastAsia="仿宋" w:cs="仿宋"/>
                <w:color w:val="auto"/>
                <w:sz w:val="24"/>
                <w:szCs w:val="24"/>
                <w:lang w:bidi="en-US"/>
              </w:rPr>
              <w:t xml:space="preserve">方案可操作性</w:t>
            </w:r>
            <w:r>
              <w:rPr>
                <w:rFonts w:hint="eastAsia" w:ascii="仿宋" w:hAnsi="仿宋" w:eastAsia="仿宋" w:cs="仿宋"/>
                <w:color w:val="auto"/>
                <w:sz w:val="24"/>
                <w:szCs w:val="24"/>
                <w:lang w:val="en-US" w:eastAsia="zh-CN" w:bidi="en-US"/>
              </w:rPr>
              <w:t xml:space="preserve">一般</w:t>
            </w:r>
            <w:r>
              <w:rPr>
                <w:rFonts w:hint="eastAsia" w:ascii="仿宋" w:hAnsi="仿宋" w:eastAsia="仿宋" w:cs="仿宋"/>
                <w:color w:val="auto"/>
                <w:sz w:val="24"/>
                <w:szCs w:val="24"/>
                <w:lang w:bidi="en-US"/>
              </w:rPr>
              <w:t xml:space="preserve">、合理</w:t>
            </w:r>
            <w:r>
              <w:rPr>
                <w:rFonts w:hint="eastAsia" w:ascii="仿宋" w:hAnsi="仿宋" w:eastAsia="仿宋" w:cs="仿宋"/>
                <w:color w:val="auto"/>
                <w:sz w:val="24"/>
                <w:szCs w:val="24"/>
                <w:lang w:val="en-US" w:eastAsia="zh-CN" w:bidi="en-US"/>
              </w:rPr>
              <w:t xml:space="preserve">性一般</w:t>
            </w:r>
            <w:r>
              <w:rPr>
                <w:rFonts w:hint="eastAsia" w:ascii="仿宋" w:hAnsi="仿宋" w:eastAsia="仿宋" w:cs="仿宋"/>
                <w:color w:val="auto"/>
                <w:sz w:val="24"/>
                <w:szCs w:val="24"/>
                <w:lang w:bidi="en-US"/>
              </w:rPr>
              <w:t xml:space="preserve">的得</w:t>
            </w:r>
            <w:r>
              <w:rPr>
                <w:rFonts w:hint="eastAsia" w:ascii="仿宋" w:hAnsi="仿宋" w:eastAsia="仿宋" w:cs="仿宋"/>
                <w:color w:val="auto"/>
                <w:sz w:val="24"/>
                <w:szCs w:val="24"/>
                <w:lang w:val="en-US" w:eastAsia="zh-CN" w:bidi="en-US"/>
              </w:rPr>
              <w:t xml:space="preserve">5</w:t>
            </w:r>
            <w:r>
              <w:rPr>
                <w:rFonts w:hint="eastAsia" w:ascii="仿宋" w:hAnsi="仿宋" w:eastAsia="仿宋" w:cs="仿宋"/>
                <w:color w:val="auto"/>
                <w:sz w:val="24"/>
                <w:szCs w:val="24"/>
                <w:lang w:bidi="en-US"/>
              </w:rPr>
              <w:t xml:space="preserve">分；</w:t>
            </w:r>
            <w:r/>
          </w:p>
          <w:p>
            <w:pPr>
              <w:pStyle w:val="890"/>
              <w:jc w:val="left"/>
              <w:keepLines w:val="0"/>
              <w:keepNext w:val="0"/>
              <w:pageBreakBefore w:val="0"/>
              <w:spacing w:line="300" w:lineRule="exact"/>
              <w:rPr>
                <w:rFonts w:hint="eastAsia" w:ascii="仿宋" w:hAnsi="仿宋" w:eastAsia="仿宋" w:cs="仿宋"/>
                <w:color w:val="auto"/>
                <w:sz w:val="24"/>
                <w:szCs w:val="24"/>
                <w:lang w:bidi="en-US"/>
              </w:rPr>
            </w:pPr>
            <w:r>
              <w:rPr>
                <w:rFonts w:hint="eastAsia" w:ascii="仿宋" w:hAnsi="仿宋" w:eastAsia="仿宋" w:cs="仿宋"/>
                <w:color w:val="auto"/>
                <w:sz w:val="24"/>
                <w:szCs w:val="24"/>
                <w:lang w:bidi="en-US"/>
              </w:rPr>
              <w:t xml:space="preserve">方案简单，可操作性差的得</w:t>
            </w:r>
            <w:r>
              <w:rPr>
                <w:rFonts w:hint="eastAsia" w:ascii="仿宋" w:hAnsi="仿宋" w:eastAsia="仿宋" w:cs="仿宋"/>
                <w:color w:val="auto"/>
                <w:sz w:val="24"/>
                <w:szCs w:val="24"/>
                <w:lang w:val="en-US" w:eastAsia="zh-CN" w:bidi="en-US"/>
              </w:rPr>
              <w:t xml:space="preserve">2</w:t>
            </w:r>
            <w:r>
              <w:rPr>
                <w:rFonts w:hint="eastAsia" w:ascii="仿宋" w:hAnsi="仿宋" w:eastAsia="仿宋" w:cs="仿宋"/>
                <w:color w:val="auto"/>
                <w:sz w:val="24"/>
                <w:szCs w:val="24"/>
                <w:lang w:bidi="en-US"/>
              </w:rPr>
              <w:t xml:space="preserve">分；</w:t>
            </w:r>
            <w:r/>
          </w:p>
          <w:p>
            <w:pPr>
              <w:pStyle w:val="890"/>
              <w:jc w:val="left"/>
              <w:keepLines w:val="0"/>
              <w:keepNext w:val="0"/>
              <w:pageBreakBefore w:val="0"/>
              <w:spacing w:line="300" w:lineRule="exact"/>
              <w:rPr>
                <w:rFonts w:ascii="仿宋" w:hAnsi="仿宋" w:eastAsia="仿宋" w:cs="仿宋"/>
                <w:color w:val="auto"/>
                <w:sz w:val="24"/>
              </w:rPr>
            </w:pPr>
            <w:r>
              <w:rPr>
                <w:rFonts w:hint="eastAsia" w:ascii="仿宋" w:hAnsi="仿宋" w:eastAsia="仿宋" w:cs="仿宋"/>
                <w:color w:val="auto"/>
                <w:sz w:val="24"/>
                <w:szCs w:val="24"/>
                <w:lang w:bidi="en-US"/>
              </w:rPr>
              <w:t xml:space="preserve">未有相应内容描述的不得分。</w:t>
            </w:r>
            <w:r/>
          </w:p>
        </w:tc>
      </w:tr>
      <w:tr>
        <w:trPr>
          <w:jc w:val="center"/>
          <w:trHeight w:val="2252"/>
        </w:trPr>
        <w:tc>
          <w:tcPr>
            <w:tcW w:w="1424" w:type="dxa"/>
            <w:vAlign w:val="center"/>
            <w:textDirection w:val="lrTb"/>
            <w:noWrap w:val="false"/>
          </w:tcPr>
          <w:p>
            <w:pPr>
              <w:pStyle w:val="890"/>
              <w:jc w:val="left"/>
              <w:keepLines w:val="0"/>
              <w:keepNext w:val="0"/>
              <w:pageBreakBefore w:val="0"/>
              <w:spacing w:line="300" w:lineRule="exact"/>
              <w:rPr>
                <w:rFonts w:ascii="仿宋" w:hAnsi="仿宋" w:eastAsia="仿宋" w:cs="仿宋"/>
                <w:color w:val="auto"/>
                <w:sz w:val="24"/>
              </w:rPr>
            </w:pPr>
            <w:r>
              <w:rPr>
                <w:rFonts w:hint="eastAsia" w:ascii="仿宋" w:hAnsi="仿宋" w:eastAsia="仿宋" w:cs="仿宋"/>
                <w:color w:val="auto"/>
                <w:sz w:val="24"/>
                <w:szCs w:val="24"/>
                <w:lang w:bidi="en-US"/>
              </w:rPr>
              <w:t xml:space="preserve">质量、安全文明施工及</w:t>
            </w:r>
            <w:r>
              <w:rPr>
                <w:rFonts w:hint="eastAsia" w:ascii="仿宋" w:hAnsi="仿宋" w:eastAsia="仿宋" w:cs="仿宋"/>
                <w:color w:val="auto"/>
                <w:sz w:val="24"/>
                <w:szCs w:val="24"/>
                <w:lang w:val="en-US" w:eastAsia="zh-CN" w:bidi="en-US"/>
              </w:rPr>
              <w:t xml:space="preserve">相关</w:t>
            </w:r>
            <w:r>
              <w:rPr>
                <w:rFonts w:hint="eastAsia" w:ascii="仿宋" w:hAnsi="仿宋" w:eastAsia="仿宋" w:cs="仿宋"/>
                <w:color w:val="auto"/>
                <w:sz w:val="24"/>
                <w:szCs w:val="24"/>
                <w:lang w:bidi="en-US"/>
              </w:rPr>
              <w:t xml:space="preserve">措施</w:t>
            </w:r>
            <w:r/>
          </w:p>
        </w:tc>
        <w:tc>
          <w:tcPr>
            <w:tcW w:w="720" w:type="dxa"/>
            <w:vAlign w:val="center"/>
            <w:textDirection w:val="lrTb"/>
            <w:noWrap w:val="false"/>
          </w:tcPr>
          <w:p>
            <w:pPr>
              <w:jc w:val="center"/>
              <w:rPr>
                <w:rFonts w:hint="eastAsia" w:ascii="仿宋" w:hAnsi="仿宋" w:eastAsia="仿宋" w:cs="仿宋"/>
                <w:color w:val="auto"/>
                <w:sz w:val="24"/>
                <w:lang w:eastAsia="zh-CN"/>
              </w:rPr>
            </w:pPr>
            <w:r>
              <w:rPr>
                <w:rFonts w:hint="eastAsia" w:ascii="仿宋" w:hAnsi="仿宋" w:eastAsia="仿宋" w:cs="仿宋"/>
                <w:color w:val="auto"/>
                <w:sz w:val="24"/>
                <w:lang w:val="en-US" w:eastAsia="zh-CN"/>
              </w:rPr>
              <w:t xml:space="preserve">9</w:t>
            </w:r>
            <w:r/>
          </w:p>
        </w:tc>
        <w:tc>
          <w:tcPr>
            <w:tcW w:w="6959" w:type="dxa"/>
            <w:vAlign w:val="center"/>
            <w:textDirection w:val="lrTb"/>
            <w:noWrap w:val="false"/>
          </w:tcPr>
          <w:p>
            <w:pPr>
              <w:pStyle w:val="890"/>
              <w:jc w:val="left"/>
              <w:keepLines w:val="0"/>
              <w:keepNext w:val="0"/>
              <w:pageBreakBefore w:val="0"/>
              <w:spacing w:line="300" w:lineRule="exact"/>
              <w:rPr>
                <w:rFonts w:hint="eastAsia" w:ascii="仿宋" w:hAnsi="仿宋" w:eastAsia="仿宋" w:cs="仿宋"/>
                <w:color w:val="auto"/>
                <w:sz w:val="24"/>
                <w:szCs w:val="24"/>
                <w:lang w:val="en-US" w:eastAsia="zh-CN" w:bidi="en-US"/>
              </w:rPr>
            </w:pPr>
            <w:r>
              <w:rPr>
                <w:rFonts w:hint="eastAsia" w:ascii="仿宋" w:hAnsi="仿宋" w:eastAsia="仿宋" w:cs="仿宋"/>
                <w:color w:val="auto"/>
                <w:sz w:val="24"/>
                <w:szCs w:val="24"/>
                <w:lang w:val="en-US" w:eastAsia="zh-CN" w:bidi="en-US"/>
              </w:rPr>
              <w:t xml:space="preserve">针对本工程如何保证施工质量、安全文明施工及相关措施。</w:t>
            </w:r>
            <w:r/>
          </w:p>
          <w:p>
            <w:pPr>
              <w:pStyle w:val="890"/>
              <w:jc w:val="left"/>
              <w:keepLines w:val="0"/>
              <w:keepNext w:val="0"/>
              <w:pageBreakBefore w:val="0"/>
              <w:spacing w:line="300" w:lineRule="exact"/>
              <w:rPr>
                <w:rFonts w:hint="eastAsia" w:ascii="仿宋" w:hAnsi="仿宋" w:eastAsia="仿宋" w:cs="仿宋"/>
                <w:color w:val="auto"/>
                <w:sz w:val="24"/>
                <w:szCs w:val="24"/>
                <w:lang w:val="en-US" w:eastAsia="zh-CN" w:bidi="en-US"/>
              </w:rPr>
            </w:pPr>
            <w:r>
              <w:rPr>
                <w:rFonts w:hint="eastAsia" w:ascii="仿宋" w:hAnsi="仿宋" w:eastAsia="仿宋" w:cs="仿宋"/>
                <w:color w:val="auto"/>
                <w:sz w:val="24"/>
                <w:szCs w:val="24"/>
                <w:lang w:val="en-US" w:eastAsia="zh-CN" w:bidi="en-US"/>
              </w:rPr>
              <w:t xml:space="preserve">措施内容描述详细、合理、可操作性强的得9分；</w:t>
            </w:r>
            <w:r/>
          </w:p>
          <w:p>
            <w:pPr>
              <w:pStyle w:val="890"/>
              <w:jc w:val="left"/>
              <w:keepLines w:val="0"/>
              <w:keepNext w:val="0"/>
              <w:pageBreakBefore w:val="0"/>
              <w:spacing w:line="300" w:lineRule="exact"/>
              <w:rPr>
                <w:rFonts w:hint="eastAsia" w:ascii="仿宋" w:hAnsi="仿宋" w:eastAsia="仿宋" w:cs="仿宋"/>
                <w:color w:val="auto"/>
                <w:sz w:val="24"/>
                <w:szCs w:val="24"/>
                <w:lang w:val="en-US" w:eastAsia="zh-CN" w:bidi="en-US"/>
              </w:rPr>
            </w:pPr>
            <w:r>
              <w:rPr>
                <w:rFonts w:hint="eastAsia" w:ascii="仿宋" w:hAnsi="仿宋" w:eastAsia="仿宋" w:cs="仿宋"/>
                <w:color w:val="auto"/>
                <w:sz w:val="24"/>
                <w:szCs w:val="24"/>
                <w:lang w:val="en-US" w:eastAsia="zh-CN" w:bidi="en-US"/>
              </w:rPr>
              <w:t xml:space="preserve">措施内容描述较详细、合理、可操作性较强的得7分；</w:t>
            </w:r>
            <w:r/>
          </w:p>
          <w:p>
            <w:pPr>
              <w:pStyle w:val="890"/>
              <w:jc w:val="left"/>
              <w:keepLines w:val="0"/>
              <w:keepNext w:val="0"/>
              <w:pageBreakBefore w:val="0"/>
              <w:spacing w:line="300" w:lineRule="exact"/>
              <w:rPr>
                <w:rFonts w:hint="eastAsia" w:ascii="仿宋" w:hAnsi="仿宋" w:eastAsia="仿宋" w:cs="仿宋"/>
                <w:color w:val="auto"/>
                <w:sz w:val="24"/>
                <w:szCs w:val="24"/>
                <w:lang w:val="en-US" w:eastAsia="zh-CN" w:bidi="en-US"/>
              </w:rPr>
            </w:pPr>
            <w:r>
              <w:rPr>
                <w:rFonts w:hint="eastAsia" w:ascii="仿宋" w:hAnsi="仿宋" w:eastAsia="仿宋" w:cs="仿宋"/>
                <w:color w:val="auto"/>
                <w:sz w:val="24"/>
                <w:szCs w:val="24"/>
                <w:lang w:val="en-US" w:eastAsia="zh-CN" w:bidi="en-US"/>
              </w:rPr>
              <w:t xml:space="preserve">措施内容描述一般、合理、可操作性一般的得5分；</w:t>
            </w:r>
            <w:r/>
          </w:p>
          <w:p>
            <w:pPr>
              <w:pStyle w:val="890"/>
              <w:jc w:val="left"/>
              <w:keepLines w:val="0"/>
              <w:keepNext w:val="0"/>
              <w:pageBreakBefore w:val="0"/>
              <w:spacing w:line="300" w:lineRule="exact"/>
              <w:rPr>
                <w:rFonts w:hint="eastAsia" w:ascii="仿宋" w:hAnsi="仿宋" w:eastAsia="仿宋" w:cs="仿宋"/>
                <w:color w:val="auto"/>
                <w:sz w:val="24"/>
                <w:szCs w:val="24"/>
                <w:lang w:val="en-US" w:eastAsia="zh-CN" w:bidi="en-US"/>
              </w:rPr>
            </w:pPr>
            <w:r>
              <w:rPr>
                <w:rFonts w:hint="eastAsia" w:ascii="仿宋" w:hAnsi="仿宋" w:eastAsia="仿宋" w:cs="仿宋"/>
                <w:color w:val="auto"/>
                <w:sz w:val="24"/>
                <w:szCs w:val="24"/>
                <w:lang w:val="en-US" w:eastAsia="zh-CN" w:bidi="en-US"/>
              </w:rPr>
              <w:t xml:space="preserve">措施内容描述较简单、合理、可操作性差的得2分；</w:t>
            </w:r>
            <w:r/>
          </w:p>
          <w:p>
            <w:pPr>
              <w:pStyle w:val="890"/>
              <w:jc w:val="left"/>
              <w:keepLines w:val="0"/>
              <w:keepNext w:val="0"/>
              <w:pageBreakBefore w:val="0"/>
              <w:spacing w:line="300" w:lineRule="exact"/>
              <w:rPr>
                <w:rFonts w:ascii="仿宋" w:hAnsi="仿宋" w:eastAsia="仿宋" w:cs="仿宋"/>
                <w:color w:val="auto"/>
                <w:sz w:val="24"/>
              </w:rPr>
            </w:pPr>
            <w:r>
              <w:rPr>
                <w:rFonts w:hint="eastAsia" w:ascii="仿宋" w:hAnsi="仿宋" w:eastAsia="仿宋" w:cs="仿宋"/>
                <w:color w:val="auto"/>
                <w:sz w:val="24"/>
                <w:szCs w:val="24"/>
                <w:lang w:val="en-US" w:eastAsia="zh-CN" w:bidi="en-US"/>
              </w:rPr>
              <w:t xml:space="preserve">未有内容描述的不得分。</w:t>
            </w:r>
            <w:r/>
          </w:p>
        </w:tc>
      </w:tr>
    </w:tbl>
    <w:p>
      <w:pPr>
        <w:pStyle w:val="890"/>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声明：当出现损害国家和采购人利益情况时，采购人、本公司有选择或拒绝任何供应商的权利，并对所采取的行为不主动说明原因。 </w:t>
      </w:r>
      <w:r/>
    </w:p>
    <w:p>
      <w:pPr>
        <w:pStyle w:val="891"/>
        <w:rPr>
          <w:rFonts w:hint="eastAsia"/>
          <w:color w:val="auto"/>
        </w:rPr>
      </w:pPr>
      <w:r>
        <w:rPr>
          <w:rFonts w:hint="eastAsia"/>
          <w:color w:val="auto"/>
        </w:rPr>
      </w:r>
      <w:r/>
    </w:p>
    <w:p>
      <w:pPr>
        <w:pStyle w:val="890"/>
        <w:rPr>
          <w:rFonts w:hint="eastAsia"/>
          <w:color w:val="auto"/>
        </w:rPr>
      </w:pPr>
      <w:r>
        <w:rPr>
          <w:rFonts w:hint="eastAsia"/>
          <w:color w:val="auto"/>
        </w:rPr>
      </w:r>
      <w:r/>
    </w:p>
    <w:p>
      <w:pPr>
        <w:pStyle w:val="891"/>
        <w:rPr>
          <w:rFonts w:hint="eastAsia"/>
          <w:color w:val="auto"/>
        </w:rPr>
      </w:pPr>
      <w:r>
        <w:rPr>
          <w:rFonts w:hint="eastAsia"/>
          <w:color w:val="auto"/>
        </w:rPr>
      </w:r>
      <w:r/>
    </w:p>
    <w:p>
      <w:pPr>
        <w:pStyle w:val="847"/>
        <w:rPr>
          <w:rFonts w:hint="eastAsia"/>
          <w:color w:val="auto"/>
        </w:rPr>
      </w:pPr>
      <w:r/>
      <w:bookmarkStart w:id="31" w:name="_Toc4874"/>
      <w:r>
        <w:rPr>
          <w:rFonts w:hint="eastAsia"/>
          <w:color w:val="auto"/>
        </w:rPr>
        <w:t xml:space="preserve">六、成交公告</w:t>
      </w:r>
      <w:bookmarkEnd w:id="31"/>
      <w:r/>
      <w:r/>
    </w:p>
    <w:p>
      <w:pPr>
        <w:pStyle w:val="890"/>
        <w:ind w:firstLine="549"/>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本公司将对经采购人确定的成交供应商在江苏政府采购网上发布成交结果公告，公告期限为1个工作日，不能保证被公告的成交供应商为最终成交供应商！</w:t>
      </w:r>
      <w:r/>
    </w:p>
    <w:p>
      <w:pPr>
        <w:pStyle w:val="890"/>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890"/>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847"/>
        <w:rPr>
          <w:rFonts w:hint="eastAsia"/>
          <w:color w:val="auto"/>
        </w:rPr>
      </w:pPr>
      <w:r/>
      <w:bookmarkStart w:id="32" w:name="_Toc2131"/>
      <w:r>
        <w:rPr>
          <w:rFonts w:hint="eastAsia"/>
          <w:color w:val="auto"/>
        </w:rPr>
        <w:t xml:space="preserve">七、合同签订</w:t>
      </w:r>
      <w:bookmarkEnd w:id="32"/>
      <w:r/>
      <w:r/>
    </w:p>
    <w:p>
      <w:pPr>
        <w:pStyle w:val="890"/>
        <w:ind w:firstLine="549"/>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供应商领取《成交通知书》后，应在《成交通知书》规定的日期内，按照采购文件确定的合同文本以及采购标的、规格型号、采购金额、采购数量、技术和服务要求等事项与采购人签订政府采购合同。合同主要条款与格式（参考）见第十二部分。</w:t>
      </w:r>
      <w:r/>
    </w:p>
    <w:p>
      <w:pPr>
        <w:pStyle w:val="890"/>
        <w:ind w:firstLine="549"/>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pStyle w:val="890"/>
        <w:ind w:firstLine="549"/>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3、如果供应商有欺诈或隐瞒自身违规问题或损害国家和采购人利益以及主动放弃签订合同的，成交资格无效，采购人可以按照“财库〔2014〕214号” 文的有关规定，确定其他供应商作为成交供应商并签订政府采购合同，也可以重新开展采购活动；拒绝签订政府采购合同的成交供应商不得参加对该项目重新开展的采购活动；已签订合同，采购人可以中止合同，并保留依照相关法律、法规追究其法律责任的权利。</w:t>
      </w:r>
      <w:r/>
    </w:p>
    <w:p>
      <w:pPr>
        <w:pStyle w:val="891"/>
        <w:rPr>
          <w:rFonts w:hint="eastAsia"/>
          <w:color w:val="auto"/>
        </w:rPr>
      </w:pPr>
      <w:r>
        <w:rPr>
          <w:rFonts w:hint="eastAsia"/>
          <w:color w:val="auto"/>
        </w:rPr>
      </w:r>
      <w:r/>
    </w:p>
    <w:p>
      <w:pPr>
        <w:pStyle w:val="847"/>
        <w:rPr>
          <w:rFonts w:hint="eastAsia"/>
          <w:color w:val="auto"/>
        </w:rPr>
      </w:pPr>
      <w:r/>
      <w:bookmarkStart w:id="33" w:name="_Toc15057"/>
      <w:r>
        <w:rPr>
          <w:rFonts w:hint="eastAsia"/>
          <w:color w:val="auto"/>
        </w:rPr>
        <w:t xml:space="preserve">八、质疑投诉</w:t>
      </w:r>
      <w:bookmarkEnd w:id="33"/>
      <w:r/>
      <w:r/>
    </w:p>
    <w:p>
      <w:pPr>
        <w:pStyle w:val="890"/>
        <w:ind w:firstLine="546"/>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提出质疑和投诉的供应商必须是参加本项目采购活动的供应商，不得捏造事实或者提供虚假材料进行恶意质疑和投诉，未参加磋商活动的供应商或在磋商活动中自身权益未受到损害的供应商所提出的质疑投诉不予受理。</w:t>
      </w:r>
      <w:r/>
    </w:p>
    <w:p>
      <w:pPr>
        <w:pStyle w:val="890"/>
        <w:ind w:firstLine="549"/>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2、参加磋商的供应商认为磋商文件、采购过程和中标结果使自己的权益受到损害的，可以在知道或应知其权益受到损害之日起七个工作日内，</w:t>
      </w:r>
      <w:r>
        <w:rPr>
          <w:rFonts w:hint="eastAsia" w:ascii="宋体" w:hAnsi="宋体" w:cs="宋体"/>
          <w:color w:val="auto"/>
          <w:sz w:val="24"/>
        </w:rPr>
        <w:t xml:space="preserve">以书面形式</w:t>
      </w:r>
      <w:r>
        <w:rPr>
          <w:rFonts w:hint="eastAsia" w:ascii="宋体" w:hAnsi="宋体" w:eastAsia="宋体" w:cs="宋体"/>
          <w:color w:val="auto"/>
          <w:sz w:val="24"/>
          <w:szCs w:val="24"/>
        </w:rPr>
        <w:t xml:space="preserve">向采购人或采购代理机构</w:t>
      </w:r>
      <w:r>
        <w:rPr>
          <w:rFonts w:hint="eastAsia" w:ascii="宋体" w:hAnsi="宋体" w:cs="宋体"/>
          <w:color w:val="auto"/>
          <w:sz w:val="24"/>
        </w:rPr>
        <w:t xml:space="preserve">一次性提出针对同一采购程序环节的质疑</w:t>
      </w:r>
      <w:r>
        <w:rPr>
          <w:rFonts w:hint="eastAsia" w:ascii="宋体" w:hAnsi="宋体" w:cs="宋体"/>
          <w:color w:val="auto"/>
          <w:sz w:val="24"/>
          <w:lang w:val="en-US" w:eastAsia="zh-CN"/>
        </w:rPr>
        <w:t xml:space="preserve">。</w:t>
      </w:r>
      <w:r>
        <w:rPr>
          <w:rFonts w:hint="eastAsia" w:ascii="宋体" w:hAnsi="宋体" w:eastAsia="宋体" w:cs="宋体"/>
          <w:color w:val="auto"/>
          <w:sz w:val="24"/>
          <w:szCs w:val="24"/>
        </w:rPr>
        <w:t xml:space="preserve">上述应知其权益受到损害之日，是指：对可以质疑的磋商文件提出质疑的，为收到磋商文件之日或者磋商文件公告期限届满之日；对采购过程提出质疑的，为各采购程序环节结束之日；对成交结果提出质疑的，为成交结果公告期限届满之日。</w:t>
      </w:r>
      <w:r/>
    </w:p>
    <w:p>
      <w:pPr>
        <w:pStyle w:val="890"/>
        <w:ind w:firstLine="549"/>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3、供应商质疑和投诉实行实名制，其质疑和投诉应当有具体的质疑和投诉事项及事实根据，并配合采购人、采购代理机构和政府采购监督管理部门处理质疑和投诉。</w:t>
      </w:r>
      <w:r/>
    </w:p>
    <w:p>
      <w:pPr>
        <w:pStyle w:val="890"/>
        <w:ind w:firstLine="549"/>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4、供应商提出质疑，必须以参加磋商供应商法定代表人或授权委托人（被授权人）（响应文件中所确定的）原件送达的方式，向采购人或者采购代理机构提交质疑函，质疑函应当包括下列内容：</w:t>
      </w:r>
      <w:r/>
    </w:p>
    <w:p>
      <w:pPr>
        <w:pStyle w:val="890"/>
        <w:ind w:firstLine="549"/>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（一）质疑供应商的姓名或名称、地址、邮编、联系人及联系电话；</w:t>
      </w:r>
      <w:r/>
    </w:p>
    <w:p>
      <w:pPr>
        <w:pStyle w:val="890"/>
        <w:ind w:firstLine="549"/>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（二）质疑项目的名称、编号；</w:t>
      </w:r>
      <w:r/>
    </w:p>
    <w:p>
      <w:pPr>
        <w:pStyle w:val="890"/>
        <w:ind w:firstLine="549"/>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（三）具体、明确的质疑事项和与质疑事项相关的请求；</w:t>
      </w:r>
      <w:r/>
    </w:p>
    <w:p>
      <w:pPr>
        <w:pStyle w:val="890"/>
        <w:ind w:firstLine="549"/>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（四）事实依据；</w:t>
      </w:r>
      <w:r/>
    </w:p>
    <w:p>
      <w:pPr>
        <w:pStyle w:val="890"/>
        <w:ind w:firstLine="549"/>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（五）必要的法律依据；</w:t>
      </w:r>
      <w:r/>
    </w:p>
    <w:p>
      <w:pPr>
        <w:pStyle w:val="890"/>
        <w:ind w:firstLine="549"/>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（六）提出质疑的日期；</w:t>
      </w:r>
      <w:r/>
    </w:p>
    <w:p>
      <w:pPr>
        <w:pStyle w:val="890"/>
        <w:ind w:firstLine="549"/>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（七）质疑函应当署名。质疑供应商为自然人的，应当由本人签字并附有效身份证明；质疑供应商为法人或其他组织的，应当由法定代表人、主要负责人或其授权代表签字并加盖单位公章。</w:t>
      </w:r>
      <w:r/>
    </w:p>
    <w:p>
      <w:pPr>
        <w:pStyle w:val="890"/>
        <w:ind w:firstLine="549"/>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质疑供应商委托代理质疑的，应当向采购人或采购代理机构提交授权委托书及委托代理人的有效身份证明，同时授权委托书应载明委托代理的具体权限和事项。</w:t>
      </w:r>
      <w:r/>
    </w:p>
    <w:p>
      <w:pPr>
        <w:pStyle w:val="890"/>
        <w:ind w:firstLine="549"/>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pStyle w:val="890"/>
        <w:ind w:firstLine="546"/>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6、对内容、格式符合要求的供应商质疑，采购人或采购代理机构应当在收到供应商的书面质疑后七个工作日内作出答复，并以书面形式通知质疑供应商和其他有关供应商，但答复的内容不得涉及商业秘密。</w:t>
      </w:r>
      <w:r/>
    </w:p>
    <w:p>
      <w:pPr>
        <w:pStyle w:val="890"/>
        <w:ind w:firstLine="549"/>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7、采购人或采购代理机构答复供应商质疑应当采用书面方式并依法送达。质疑供应商或其委托代理人拒绝签收的视为已经送达。</w:t>
      </w:r>
      <w:r/>
    </w:p>
    <w:p>
      <w:pPr>
        <w:pStyle w:val="890"/>
        <w:ind w:firstLine="549"/>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pStyle w:val="890"/>
        <w:ind w:firstLine="549"/>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9、质疑供应商对质疑答复不满意的，或者采购人、采购代理机构未在规定时间内作出答复的，可在答复期满后15个工作日内向政府采购监督管理部门投诉。逾期将不再受理。</w:t>
      </w:r>
      <w:r/>
    </w:p>
    <w:p>
      <w:pPr>
        <w:pStyle w:val="890"/>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890"/>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847"/>
        <w:rPr>
          <w:rFonts w:hint="eastAsia"/>
          <w:color w:val="auto"/>
        </w:rPr>
      </w:pPr>
      <w:r/>
      <w:bookmarkStart w:id="34" w:name="_Toc12860"/>
      <w:r>
        <w:rPr>
          <w:rFonts w:hint="eastAsia"/>
          <w:color w:val="auto"/>
        </w:rPr>
        <w:t xml:space="preserve">九、其它事项</w:t>
      </w:r>
      <w:bookmarkEnd w:id="34"/>
      <w:r/>
      <w:r/>
    </w:p>
    <w:p>
      <w:pPr>
        <w:pStyle w:val="890"/>
        <w:ind w:firstLine="549"/>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1、未尽事宜，供应商请于磋商时间前向采购人或本公司查询。</w:t>
      </w:r>
      <w:r/>
    </w:p>
    <w:p>
      <w:pPr>
        <w:pStyle w:val="89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1"/>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1"/>
        <w:rPr>
          <w:rFonts w:hint="eastAsia"/>
          <w:color w:val="auto"/>
        </w:rPr>
      </w:pPr>
      <w:r>
        <w:rPr>
          <w:rFonts w:hint="eastAsia"/>
          <w:color w:val="auto"/>
        </w:rPr>
      </w:r>
      <w:r/>
    </w:p>
    <w:p>
      <w:pPr>
        <w:pStyle w:val="891"/>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47"/>
        <w:rPr>
          <w:color w:val="auto"/>
        </w:rPr>
      </w:pPr>
      <w:r/>
      <w:bookmarkStart w:id="35" w:name="_Toc3448"/>
      <w:r>
        <w:rPr>
          <w:color w:val="auto"/>
        </w:rPr>
        <w:t xml:space="preserve">十、政府采购合同（参考）</w:t>
      </w:r>
      <w:bookmarkEnd w:id="35"/>
      <w:r/>
      <w:r/>
    </w:p>
    <w:p>
      <w:pPr>
        <w:pStyle w:val="890"/>
        <w:jc w:val="center"/>
        <w:rPr>
          <w:rFonts w:ascii="宋体" w:hAnsi="宋体"/>
          <w:color w:val="auto"/>
          <w:sz w:val="28"/>
          <w:szCs w:val="28"/>
        </w:rPr>
      </w:pPr>
      <w:r>
        <w:rPr>
          <w:rFonts w:ascii="宋体" w:hAnsi="宋体"/>
          <w:color w:val="auto"/>
          <w:sz w:val="28"/>
          <w:szCs w:val="28"/>
        </w:rPr>
      </w:r>
      <w:r/>
    </w:p>
    <w:p>
      <w:pPr>
        <w:pStyle w:val="891"/>
        <w:rPr>
          <w:rFonts w:ascii="宋体" w:hAnsi="宋体"/>
          <w:color w:val="auto"/>
          <w:sz w:val="28"/>
          <w:szCs w:val="28"/>
        </w:rPr>
      </w:pPr>
      <w:r>
        <w:rPr>
          <w:rFonts w:ascii="宋体" w:hAnsi="宋体"/>
          <w:color w:val="auto"/>
          <w:sz w:val="28"/>
          <w:szCs w:val="28"/>
        </w:rPr>
      </w:r>
      <w:r/>
    </w:p>
    <w:p>
      <w:pPr>
        <w:pStyle w:val="890"/>
        <w:rPr>
          <w:color w:val="auto"/>
        </w:rPr>
      </w:pPr>
      <w:r>
        <w:rPr>
          <w:color w:val="auto"/>
        </w:rPr>
      </w:r>
      <w:r/>
    </w:p>
    <w:p>
      <w:pPr>
        <w:pStyle w:val="890"/>
        <w:jc w:val="center"/>
        <w:rPr>
          <w:rFonts w:ascii="宋体" w:hAnsi="宋体"/>
          <w:color w:val="auto"/>
          <w:sz w:val="28"/>
          <w:szCs w:val="28"/>
        </w:rPr>
      </w:pPr>
      <w:r>
        <w:rPr>
          <w:rFonts w:ascii="宋体" w:hAnsi="宋体"/>
          <w:color w:val="auto"/>
          <w:sz w:val="28"/>
          <w:szCs w:val="28"/>
        </w:rPr>
        <w:t xml:space="preserve">建设工程施工合同</w:t>
      </w:r>
      <w:r/>
    </w:p>
    <w:p>
      <w:pPr>
        <w:pStyle w:val="890"/>
        <w:jc w:val="left"/>
        <w:rPr>
          <w:rFonts w:ascii="宋体"/>
          <w:color w:val="auto"/>
          <w:sz w:val="32"/>
          <w:szCs w:val="32"/>
        </w:rPr>
      </w:pPr>
      <w:r>
        <w:rPr>
          <w:rFonts w:ascii="宋体"/>
          <w:color w:val="auto"/>
          <w:sz w:val="32"/>
          <w:szCs w:val="32"/>
        </w:rPr>
      </w:r>
      <w:r/>
    </w:p>
    <w:p>
      <w:pPr>
        <w:pStyle w:val="890"/>
        <w:jc w:val="left"/>
        <w:rPr>
          <w:rFonts w:ascii="宋体"/>
          <w:color w:val="auto"/>
          <w:sz w:val="32"/>
          <w:szCs w:val="32"/>
        </w:rPr>
      </w:pPr>
      <w:r>
        <w:rPr>
          <w:rFonts w:ascii="宋体"/>
          <w:color w:val="auto"/>
          <w:sz w:val="32"/>
          <w:szCs w:val="32"/>
        </w:rPr>
      </w:r>
      <w:r/>
    </w:p>
    <w:p>
      <w:pPr>
        <w:pStyle w:val="891"/>
        <w:rPr>
          <w:rFonts w:ascii="宋体"/>
          <w:color w:val="auto"/>
          <w:sz w:val="32"/>
          <w:szCs w:val="32"/>
        </w:rPr>
      </w:pPr>
      <w:r>
        <w:rPr>
          <w:rFonts w:ascii="宋体"/>
          <w:color w:val="auto"/>
          <w:sz w:val="32"/>
          <w:szCs w:val="32"/>
        </w:rPr>
      </w:r>
      <w:r/>
    </w:p>
    <w:p>
      <w:pPr>
        <w:pStyle w:val="890"/>
        <w:rPr>
          <w:color w:val="auto"/>
        </w:rPr>
      </w:pPr>
      <w:r>
        <w:rPr>
          <w:color w:val="auto"/>
        </w:rPr>
      </w:r>
      <w:r/>
    </w:p>
    <w:p>
      <w:pPr>
        <w:pStyle w:val="890"/>
        <w:ind w:firstLine="420"/>
        <w:spacing w:line="480" w:lineRule="auto"/>
        <w:rPr>
          <w:rFonts w:ascii="宋体" w:hAnsi="宋体"/>
          <w:color w:val="auto"/>
          <w:sz w:val="28"/>
          <w:szCs w:val="28"/>
        </w:rPr>
      </w:pPr>
      <w:r>
        <w:rPr>
          <w:rFonts w:ascii="宋体" w:hAnsi="宋体"/>
          <w:color w:val="auto"/>
          <w:sz w:val="28"/>
          <w:szCs w:val="28"/>
        </w:rPr>
        <w:t xml:space="preserve">发 包 人：</w:t>
      </w:r>
      <w:r/>
    </w:p>
    <w:p>
      <w:pPr>
        <w:pStyle w:val="890"/>
        <w:ind w:firstLine="420"/>
        <w:spacing w:line="480" w:lineRule="auto"/>
        <w:rPr>
          <w:rFonts w:ascii="宋体" w:hAnsi="宋体"/>
          <w:color w:val="auto"/>
          <w:sz w:val="28"/>
          <w:szCs w:val="28"/>
        </w:rPr>
      </w:pPr>
      <w:r>
        <w:rPr>
          <w:rFonts w:ascii="宋体" w:hAnsi="宋体"/>
          <w:color w:val="auto"/>
          <w:sz w:val="28"/>
          <w:szCs w:val="28"/>
        </w:rPr>
        <w:t xml:space="preserve">工程名称</w:t>
      </w:r>
      <w:r>
        <w:rPr>
          <w:rFonts w:ascii="宋体" w:hAnsi="宋体"/>
          <w:color w:val="auto"/>
          <w:spacing w:val="-20"/>
          <w:sz w:val="28"/>
          <w:szCs w:val="28"/>
        </w:rPr>
        <w:t xml:space="preserve">：</w:t>
      </w:r>
      <w:r/>
    </w:p>
    <w:p>
      <w:pPr>
        <w:pStyle w:val="890"/>
        <w:ind w:firstLine="420"/>
        <w:spacing w:line="480" w:lineRule="auto"/>
        <w:rPr>
          <w:rFonts w:ascii="宋体" w:hAnsi="宋体"/>
          <w:color w:val="auto"/>
          <w:sz w:val="28"/>
          <w:szCs w:val="28"/>
        </w:rPr>
      </w:pPr>
      <w:r>
        <w:rPr>
          <w:rFonts w:ascii="宋体" w:hAnsi="宋体"/>
          <w:color w:val="auto"/>
          <w:sz w:val="28"/>
          <w:szCs w:val="28"/>
        </w:rPr>
        <w:t xml:space="preserve">承 包 人： </w:t>
      </w:r>
      <w:r/>
    </w:p>
    <w:p>
      <w:pPr>
        <w:pStyle w:val="890"/>
        <w:ind w:firstLine="420"/>
        <w:spacing w:line="480" w:lineRule="auto"/>
        <w:rPr>
          <w:rFonts w:ascii="宋体" w:hAnsi="宋体"/>
          <w:color w:val="auto"/>
          <w:sz w:val="28"/>
          <w:szCs w:val="28"/>
        </w:rPr>
      </w:pPr>
      <w:r>
        <w:rPr>
          <w:rFonts w:ascii="宋体" w:hAnsi="宋体"/>
          <w:color w:val="auto"/>
          <w:sz w:val="28"/>
          <w:szCs w:val="28"/>
        </w:rPr>
        <w:t xml:space="preserve">建 造 师：</w:t>
      </w:r>
      <w:r/>
    </w:p>
    <w:p>
      <w:pPr>
        <w:pStyle w:val="890"/>
        <w:jc w:val="left"/>
        <w:spacing w:line="480" w:lineRule="auto"/>
        <w:rPr>
          <w:rFonts w:ascii="宋体"/>
          <w:color w:val="auto"/>
          <w:sz w:val="28"/>
          <w:szCs w:val="28"/>
        </w:rPr>
      </w:pPr>
      <w:r>
        <w:rPr>
          <w:rFonts w:ascii="宋体"/>
          <w:color w:val="auto"/>
          <w:sz w:val="28"/>
          <w:szCs w:val="28"/>
        </w:rPr>
      </w:r>
      <w:r/>
    </w:p>
    <w:p>
      <w:pPr>
        <w:pStyle w:val="890"/>
        <w:jc w:val="left"/>
        <w:spacing w:line="480" w:lineRule="auto"/>
        <w:rPr>
          <w:rFonts w:ascii="宋体"/>
          <w:color w:val="auto"/>
          <w:sz w:val="28"/>
          <w:szCs w:val="28"/>
        </w:rPr>
      </w:pPr>
      <w:r>
        <w:rPr>
          <w:rFonts w:ascii="宋体"/>
          <w:color w:val="auto"/>
          <w:sz w:val="28"/>
          <w:szCs w:val="28"/>
        </w:rPr>
      </w:r>
      <w:r/>
    </w:p>
    <w:p>
      <w:pPr>
        <w:pStyle w:val="890"/>
        <w:jc w:val="left"/>
        <w:spacing w:line="480" w:lineRule="auto"/>
        <w:rPr>
          <w:rFonts w:ascii="宋体"/>
          <w:color w:val="auto"/>
          <w:sz w:val="28"/>
          <w:szCs w:val="28"/>
        </w:rPr>
      </w:pPr>
      <w:r>
        <w:rPr>
          <w:rFonts w:ascii="宋体"/>
          <w:color w:val="auto"/>
          <w:sz w:val="28"/>
          <w:szCs w:val="28"/>
        </w:rPr>
      </w:r>
      <w:r/>
    </w:p>
    <w:p>
      <w:pPr>
        <w:pStyle w:val="890"/>
        <w:jc w:val="left"/>
        <w:spacing w:line="480" w:lineRule="auto"/>
        <w:rPr>
          <w:rFonts w:ascii="宋体"/>
          <w:color w:val="auto"/>
          <w:sz w:val="28"/>
          <w:szCs w:val="28"/>
        </w:rPr>
      </w:pPr>
      <w:r>
        <w:rPr>
          <w:rFonts w:ascii="宋体"/>
          <w:color w:val="auto"/>
          <w:sz w:val="28"/>
          <w:szCs w:val="28"/>
        </w:rPr>
      </w:r>
      <w:r/>
    </w:p>
    <w:p>
      <w:pPr>
        <w:pStyle w:val="890"/>
        <w:ind w:firstLine="2240"/>
        <w:rPr>
          <w:rFonts w:ascii="宋体" w:hAnsi="宋体"/>
          <w:color w:val="auto"/>
          <w:sz w:val="28"/>
          <w:szCs w:val="28"/>
        </w:rPr>
      </w:pPr>
      <w:r>
        <w:rPr>
          <w:rFonts w:ascii="宋体" w:hAnsi="宋体"/>
          <w:color w:val="auto"/>
          <w:sz w:val="28"/>
          <w:szCs w:val="28"/>
        </w:rPr>
        <w:t xml:space="preserve">中华人民共和国建设部</w:t>
      </w:r>
      <w:r/>
    </w:p>
    <w:p>
      <w:pPr>
        <w:pStyle w:val="890"/>
        <w:ind w:firstLine="5320"/>
        <w:rPr>
          <w:rFonts w:ascii="宋体" w:hAnsi="宋体"/>
          <w:color w:val="auto"/>
          <w:sz w:val="28"/>
          <w:szCs w:val="28"/>
        </w:rPr>
      </w:pPr>
      <w:r>
        <w:rPr>
          <w:rFonts w:ascii="宋体" w:hAnsi="宋体"/>
          <w:color w:val="auto"/>
          <w:sz w:val="28"/>
          <w:szCs w:val="28"/>
        </w:rPr>
        <w:t xml:space="preserve">制定</w:t>
      </w:r>
      <w:r/>
    </w:p>
    <w:p>
      <w:pPr>
        <w:pStyle w:val="890"/>
        <w:ind w:firstLine="2240"/>
        <w:rPr>
          <w:rFonts w:ascii="宋体" w:hAnsi="宋体"/>
          <w:color w:val="auto"/>
          <w:sz w:val="28"/>
          <w:szCs w:val="28"/>
        </w:rPr>
      </w:pPr>
      <w:r>
        <w:rPr>
          <w:rFonts w:ascii="宋体" w:hAnsi="宋体"/>
          <w:color w:val="auto"/>
          <w:spacing w:val="20"/>
          <w:sz w:val="28"/>
          <w:szCs w:val="28"/>
        </w:rPr>
        <w:t xml:space="preserve">国家工商行政管理局</w:t>
      </w:r>
      <w:r/>
    </w:p>
    <w:p>
      <w:pPr>
        <w:pStyle w:val="890"/>
        <w:jc w:val="left"/>
        <w:rPr>
          <w:rFonts w:ascii="宋体"/>
          <w:color w:val="auto"/>
          <w:sz w:val="28"/>
          <w:szCs w:val="28"/>
        </w:rPr>
      </w:pPr>
      <w:r>
        <w:rPr>
          <w:rFonts w:ascii="宋体"/>
          <w:color w:val="auto"/>
          <w:sz w:val="28"/>
          <w:szCs w:val="28"/>
        </w:rPr>
      </w:r>
      <w:r/>
    </w:p>
    <w:p>
      <w:pPr>
        <w:pStyle w:val="890"/>
        <w:jc w:val="left"/>
        <w:spacing w:line="480" w:lineRule="auto"/>
        <w:rPr>
          <w:rFonts w:ascii="宋体"/>
          <w:color w:val="auto"/>
          <w:sz w:val="32"/>
          <w:szCs w:val="32"/>
        </w:rPr>
      </w:pPr>
      <w:r>
        <w:rPr>
          <w:rFonts w:ascii="宋体"/>
          <w:color w:val="auto"/>
          <w:sz w:val="32"/>
          <w:szCs w:val="32"/>
        </w:rPr>
      </w:r>
      <w:r/>
    </w:p>
    <w:p>
      <w:pPr>
        <w:pStyle w:val="890"/>
        <w:jc w:val="left"/>
        <w:spacing w:line="480" w:lineRule="auto"/>
        <w:rPr>
          <w:rFonts w:ascii="宋体"/>
          <w:color w:val="auto"/>
          <w:sz w:val="32"/>
          <w:szCs w:val="32"/>
        </w:rPr>
      </w:pPr>
      <w:r>
        <w:rPr>
          <w:rFonts w:ascii="宋体"/>
          <w:color w:val="auto"/>
          <w:sz w:val="32"/>
          <w:szCs w:val="32"/>
        </w:rPr>
      </w:r>
      <w:r/>
    </w:p>
    <w:p>
      <w:pPr>
        <w:pStyle w:val="847"/>
        <w:rPr>
          <w:rFonts w:hint="eastAsia"/>
          <w:color w:val="auto"/>
        </w:rPr>
      </w:pPr>
      <w:r/>
      <w:bookmarkStart w:id="36" w:name="_Toc11450"/>
      <w:r>
        <w:rPr>
          <w:rFonts w:hint="eastAsia"/>
          <w:color w:val="auto"/>
        </w:rPr>
        <w:t xml:space="preserve">协 </w:t>
      </w:r>
      <w:r>
        <w:rPr>
          <w:rFonts w:hint="eastAsia"/>
          <w:color w:val="auto"/>
          <w:lang w:val="en-US" w:eastAsia="zh-CN"/>
        </w:rPr>
        <w:t xml:space="preserve"> </w:t>
      </w:r>
      <w:r>
        <w:rPr>
          <w:rFonts w:hint="eastAsia"/>
          <w:color w:val="auto"/>
        </w:rPr>
        <w:t xml:space="preserve">议 </w:t>
      </w:r>
      <w:r>
        <w:rPr>
          <w:rFonts w:hint="eastAsia"/>
          <w:color w:val="auto"/>
          <w:lang w:val="en-US" w:eastAsia="zh-CN"/>
        </w:rPr>
        <w:t xml:space="preserve"> </w:t>
      </w:r>
      <w:r>
        <w:rPr>
          <w:rFonts w:hint="eastAsia"/>
          <w:color w:val="auto"/>
        </w:rPr>
        <w:t xml:space="preserve">书</w:t>
      </w:r>
      <w:bookmarkEnd w:id="36"/>
      <w:r/>
      <w:r/>
    </w:p>
    <w:p>
      <w:pPr>
        <w:pStyle w:val="890"/>
        <w:ind w:firstLine="405"/>
        <w:spacing w:line="46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发包人（全称）：</w:t>
      </w:r>
      <w:r>
        <w:rPr>
          <w:rFonts w:hint="eastAsia" w:ascii="宋体" w:hAnsi="宋体" w:eastAsia="宋体" w:cs="宋体"/>
          <w:color w:val="auto"/>
          <w:sz w:val="24"/>
          <w:szCs w:val="24"/>
          <w:u w:val="single"/>
        </w:rPr>
        <w:t xml:space="preserve">                </w:t>
      </w:r>
      <w:r/>
    </w:p>
    <w:p>
      <w:pPr>
        <w:pStyle w:val="890"/>
        <w:ind w:firstLine="405"/>
        <w:spacing w:line="46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承包人（全称）：</w:t>
      </w:r>
      <w:r>
        <w:rPr>
          <w:rFonts w:hint="eastAsia" w:ascii="宋体" w:hAnsi="宋体" w:eastAsia="宋体" w:cs="宋体"/>
          <w:color w:val="auto"/>
          <w:sz w:val="24"/>
          <w:szCs w:val="24"/>
          <w:u w:val="single"/>
        </w:rPr>
        <w:t xml:space="preserve">                </w:t>
      </w:r>
      <w:r/>
    </w:p>
    <w:p>
      <w:pPr>
        <w:pStyle w:val="890"/>
        <w:ind w:firstLine="405"/>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依照《中华人民共和国合同法》、《中华人民共和国建筑法》及其他有关法律、行政法规、遵循平等、自愿、公平和诚实信用的原则，双方就本建设工程施工项协商一致，订立本合同。</w:t>
      </w:r>
      <w:r/>
    </w:p>
    <w:p>
      <w:pPr>
        <w:pStyle w:val="89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一、工程概况</w:t>
      </w:r>
      <w:r/>
    </w:p>
    <w:p>
      <w:pPr>
        <w:pStyle w:val="890"/>
        <w:ind w:firstLine="420"/>
        <w:spacing w:line="46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工程名称：</w:t>
      </w:r>
      <w:r>
        <w:rPr>
          <w:rFonts w:hint="eastAsia" w:ascii="宋体" w:hAnsi="宋体" w:eastAsia="宋体" w:cs="宋体"/>
          <w:color w:val="auto"/>
          <w:sz w:val="24"/>
          <w:szCs w:val="24"/>
          <w:u w:val="single"/>
        </w:rPr>
        <w:t xml:space="preserve">                        </w:t>
      </w:r>
      <w:r/>
    </w:p>
    <w:p>
      <w:pPr>
        <w:pStyle w:val="890"/>
        <w:spacing w:line="46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工程地点：</w:t>
      </w:r>
      <w:r>
        <w:rPr>
          <w:rFonts w:hint="eastAsia" w:ascii="宋体" w:hAnsi="宋体" w:eastAsia="宋体" w:cs="宋体"/>
          <w:color w:val="auto"/>
          <w:sz w:val="24"/>
          <w:szCs w:val="24"/>
          <w:u w:val="single"/>
        </w:rPr>
        <w:t xml:space="preserve">                           </w:t>
      </w:r>
      <w:r/>
    </w:p>
    <w:p>
      <w:pPr>
        <w:pStyle w:val="890"/>
        <w:ind w:firstLine="420"/>
        <w:spacing w:line="4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工程内容：</w:t>
      </w:r>
      <w:r>
        <w:rPr>
          <w:rFonts w:hint="eastAsia" w:ascii="宋体" w:hAnsi="宋体" w:eastAsia="宋体" w:cs="宋体"/>
          <w:color w:val="auto"/>
          <w:sz w:val="24"/>
          <w:szCs w:val="24"/>
          <w:u w:val="single"/>
        </w:rPr>
        <w:t xml:space="preserve">                                       </w:t>
      </w:r>
      <w:r/>
    </w:p>
    <w:p>
      <w:pPr>
        <w:pStyle w:val="890"/>
        <w:spacing w:line="4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二、工程承包范围</w:t>
      </w:r>
      <w:r/>
    </w:p>
    <w:p>
      <w:pPr>
        <w:pStyle w:val="890"/>
        <w:spacing w:line="46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承包范围：</w:t>
      </w:r>
      <w:r>
        <w:rPr>
          <w:rFonts w:hint="eastAsia" w:ascii="宋体" w:hAnsi="宋体" w:eastAsia="宋体" w:cs="宋体"/>
          <w:color w:val="auto"/>
          <w:sz w:val="24"/>
          <w:szCs w:val="24"/>
          <w:u w:val="single"/>
        </w:rPr>
        <w:t xml:space="preserve">   </w:t>
      </w:r>
      <w:r/>
    </w:p>
    <w:p>
      <w:pPr>
        <w:pStyle w:val="89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三、合同工期：</w:t>
      </w:r>
      <w:r/>
    </w:p>
    <w:p>
      <w:pPr>
        <w:pStyle w:val="890"/>
        <w:spacing w:line="46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开工日期：</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日（以开工报告为准）</w:t>
      </w:r>
      <w:r/>
    </w:p>
    <w:p>
      <w:pPr>
        <w:pStyle w:val="89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竣工日期：</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  </w:t>
      </w:r>
      <w:r/>
    </w:p>
    <w:p>
      <w:pPr>
        <w:pStyle w:val="89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合同工期总日历天数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天</w:t>
      </w:r>
      <w:r/>
    </w:p>
    <w:p>
      <w:pPr>
        <w:pStyle w:val="89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四、质量标准</w:t>
      </w:r>
      <w:r/>
    </w:p>
    <w:p>
      <w:pPr>
        <w:pStyle w:val="890"/>
        <w:spacing w:line="46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工程质量标准：</w:t>
      </w:r>
      <w:r>
        <w:rPr>
          <w:rFonts w:hint="eastAsia" w:ascii="宋体" w:hAnsi="宋体" w:eastAsia="宋体" w:cs="宋体"/>
          <w:color w:val="auto"/>
          <w:sz w:val="24"/>
          <w:szCs w:val="24"/>
          <w:u w:val="single"/>
        </w:rPr>
        <w:t xml:space="preserve">工程质量符合合格标准                    </w:t>
      </w:r>
      <w:r/>
    </w:p>
    <w:p>
      <w:pPr>
        <w:pStyle w:val="89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五、合同价款  </w:t>
      </w:r>
      <w:r/>
    </w:p>
    <w:p>
      <w:pPr>
        <w:pStyle w:val="89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金额（大写）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（人民币）</w:t>
      </w:r>
      <w:r/>
    </w:p>
    <w:p>
      <w:pPr>
        <w:pStyle w:val="890"/>
        <w:spacing w:line="46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元</w:t>
      </w:r>
      <w:r/>
    </w:p>
    <w:p>
      <w:pPr>
        <w:pStyle w:val="89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六、组成合同的文件</w:t>
      </w:r>
      <w:r/>
    </w:p>
    <w:p>
      <w:pPr>
        <w:pStyle w:val="890"/>
        <w:ind w:firstLine="42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组成本合同的文件包括：</w:t>
      </w:r>
      <w:r/>
    </w:p>
    <w:p>
      <w:pPr>
        <w:pStyle w:val="89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1、本合同协议书</w:t>
      </w:r>
      <w:r/>
    </w:p>
    <w:p>
      <w:pPr>
        <w:pStyle w:val="890"/>
        <w:ind w:firstLine="42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2、中标通知书</w:t>
      </w:r>
      <w:r/>
    </w:p>
    <w:p>
      <w:pPr>
        <w:pStyle w:val="890"/>
        <w:ind w:firstLine="42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3、招标文件</w:t>
      </w:r>
      <w:r/>
    </w:p>
    <w:p>
      <w:pPr>
        <w:pStyle w:val="890"/>
        <w:ind w:firstLine="42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4、投标书及其附件</w:t>
      </w:r>
      <w:r/>
    </w:p>
    <w:p>
      <w:pPr>
        <w:pStyle w:val="890"/>
        <w:ind w:firstLine="42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5、本合同专用条款</w:t>
      </w:r>
      <w:r/>
    </w:p>
    <w:p>
      <w:pPr>
        <w:pStyle w:val="890"/>
        <w:ind w:firstLine="42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6、本合同通用条款</w:t>
      </w:r>
      <w:r/>
    </w:p>
    <w:p>
      <w:pPr>
        <w:pStyle w:val="890"/>
        <w:ind w:firstLine="42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7、标准、规范及有关技术文件</w:t>
      </w:r>
      <w:r/>
    </w:p>
    <w:p>
      <w:pPr>
        <w:pStyle w:val="890"/>
        <w:ind w:firstLine="42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8、图纸</w:t>
      </w:r>
      <w:r/>
    </w:p>
    <w:p>
      <w:pPr>
        <w:pStyle w:val="890"/>
        <w:ind w:firstLine="42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9、工程量清单</w:t>
      </w:r>
      <w:r/>
    </w:p>
    <w:p>
      <w:pPr>
        <w:pStyle w:val="890"/>
        <w:ind w:firstLine="42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10、工程报价单或预算书</w:t>
      </w:r>
      <w:r/>
    </w:p>
    <w:p>
      <w:pPr>
        <w:pStyle w:val="890"/>
        <w:ind w:firstLine="42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双方有关工程的洽商、变更等书面协议或文件视为本合同的组成部分。</w:t>
      </w:r>
      <w:r/>
    </w:p>
    <w:p>
      <w:pPr>
        <w:pStyle w:val="89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七、本协议书中有关词语含义本合同第二部分《通用条款》中分别赋予它们的定义相同。</w:t>
      </w:r>
      <w:r/>
    </w:p>
    <w:p>
      <w:pPr>
        <w:pStyle w:val="89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八、承包人向发包人承诺按照合同约定进行施工、竣工并在质量保修期内承担工程质量保修责任。</w:t>
      </w:r>
      <w:r/>
    </w:p>
    <w:p>
      <w:pPr>
        <w:pStyle w:val="89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九、发包人向承包人承诺按照合同约定的期限和方式支付合同价款及其他应当支付的款项。</w:t>
      </w:r>
      <w:r/>
    </w:p>
    <w:p>
      <w:pPr>
        <w:pStyle w:val="89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十、合同生效</w:t>
      </w:r>
      <w:r/>
    </w:p>
    <w:p>
      <w:pPr>
        <w:pStyle w:val="89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合同订立时间：</w:t>
      </w:r>
      <w:r/>
    </w:p>
    <w:p>
      <w:pPr>
        <w:pStyle w:val="890"/>
        <w:spacing w:line="46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合同订立地点：</w:t>
      </w:r>
      <w:r/>
    </w:p>
    <w:p>
      <w:pPr>
        <w:pStyle w:val="89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本合同双方约定</w:t>
      </w:r>
      <w:r>
        <w:rPr>
          <w:rFonts w:hint="eastAsia" w:ascii="宋体" w:hAnsi="宋体" w:eastAsia="宋体" w:cs="宋体"/>
          <w:color w:val="auto"/>
          <w:sz w:val="24"/>
          <w:szCs w:val="24"/>
          <w:u w:val="single"/>
        </w:rPr>
        <w:t xml:space="preserve">签字盖章</w:t>
      </w:r>
      <w:r>
        <w:rPr>
          <w:rFonts w:hint="eastAsia" w:ascii="宋体" w:hAnsi="宋体" w:eastAsia="宋体" w:cs="宋体"/>
          <w:color w:val="auto"/>
          <w:sz w:val="24"/>
          <w:szCs w:val="24"/>
        </w:rPr>
        <w:t xml:space="preserve">后生效。</w:t>
      </w:r>
      <w:r/>
    </w:p>
    <w:p>
      <w:pPr>
        <w:pStyle w:val="89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89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发包人：（公章）　　　　　　                   承包人：（公章）</w:t>
      </w:r>
      <w:r/>
    </w:p>
    <w:p>
      <w:pPr>
        <w:pStyle w:val="89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住      所：　　　　　　　　　　　　          住      所：</w:t>
      </w:r>
      <w:r/>
    </w:p>
    <w:p>
      <w:pPr>
        <w:pStyle w:val="89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　　　　　　　　　                法定代表人：</w:t>
      </w:r>
      <w:r/>
    </w:p>
    <w:p>
      <w:pPr>
        <w:pStyle w:val="89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委托代表人：　　　　　　　　　                委托代表人：</w:t>
      </w:r>
      <w:r/>
    </w:p>
    <w:p>
      <w:pPr>
        <w:pStyle w:val="89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电      话：　　　　　　　　　　　　          电      话：</w:t>
      </w:r>
      <w:r/>
    </w:p>
    <w:p>
      <w:pPr>
        <w:pStyle w:val="89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传      真：　　　　　　　　　　　　          传      真：</w:t>
      </w:r>
      <w:r/>
    </w:p>
    <w:p>
      <w:pPr>
        <w:pStyle w:val="89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开 户 银行：　　　　　　　　　　              开 户 银行：</w:t>
      </w:r>
      <w:r/>
    </w:p>
    <w:p>
      <w:pPr>
        <w:pStyle w:val="89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账      号：　　　　　　　　　　　　          账      号：</w:t>
      </w:r>
      <w:r/>
    </w:p>
    <w:p>
      <w:pPr>
        <w:pStyle w:val="89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邮 政 编码：　　　　　　　　　　              邮 政 编码：</w:t>
      </w:r>
      <w:r/>
    </w:p>
    <w:p>
      <w:pPr>
        <w:pStyle w:val="89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891"/>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0"/>
        <w:rPr>
          <w:rFonts w:hint="eastAsia"/>
          <w:color w:val="auto"/>
        </w:rPr>
      </w:pPr>
      <w:r>
        <w:rPr>
          <w:rFonts w:hint="eastAsia"/>
          <w:color w:val="auto"/>
        </w:rPr>
      </w:r>
      <w:r/>
    </w:p>
    <w:p>
      <w:pPr>
        <w:pStyle w:val="890"/>
        <w:ind w:left="8007" w:right="386"/>
        <w:spacing w:line="500" w:lineRule="exact"/>
        <w:rPr>
          <w:rFonts w:hint="eastAsia" w:ascii="宋体" w:hAnsi="宋体" w:eastAsia="宋体" w:cs="宋体"/>
          <w:color w:val="auto"/>
          <w:spacing w:val="-4"/>
          <w:sz w:val="24"/>
          <w:szCs w:val="24"/>
        </w:rPr>
      </w:pPr>
      <w:r>
        <w:rPr>
          <w:rFonts w:hint="eastAsia" w:ascii="宋体" w:hAnsi="宋体" w:eastAsia="宋体" w:cs="宋体"/>
          <w:color w:val="auto"/>
          <w:sz w:val="24"/>
          <w:szCs w:val="24"/>
        </w:rPr>
        <w:t xml:space="preserve"> </w:t>
      </w:r>
      <w:r/>
    </w:p>
    <w:p>
      <w:pPr>
        <w:pStyle w:val="890"/>
        <w:ind w:firstLine="19"/>
        <w:jc w:val="center"/>
        <w:rPr>
          <w:rFonts w:ascii="宋体" w:hAnsi="宋体"/>
          <w:color w:val="auto"/>
        </w:rPr>
      </w:pPr>
      <w:r>
        <w:rPr>
          <w:rFonts w:ascii="宋体" w:hAnsi="宋体"/>
          <w:color w:val="auto"/>
        </w:rPr>
        <w:t xml:space="preserve">   </w:t>
      </w:r>
      <w:r/>
    </w:p>
    <w:p>
      <w:pPr>
        <w:pStyle w:val="1047"/>
        <w:keepLines w:val="0"/>
        <w:keepNext w:val="0"/>
        <w:spacing w:before="0" w:after="0" w:line="240" w:lineRule="auto"/>
        <w:rPr>
          <w:rFonts w:hint="eastAsia" w:ascii="宋体" w:hAnsi="宋体" w:eastAsia="宋体" w:cs="宋体"/>
          <w:color w:val="auto"/>
          <w:sz w:val="24"/>
          <w:szCs w:val="24"/>
        </w:rPr>
      </w:pPr>
      <w:r/>
      <w:bookmarkStart w:id="37" w:name="_Toc7112"/>
      <w:r>
        <w:rPr>
          <w:rFonts w:hint="eastAsia" w:ascii="宋体" w:hAnsi="宋体" w:eastAsia="宋体" w:cs="宋体"/>
          <w:color w:val="auto"/>
          <w:sz w:val="24"/>
          <w:szCs w:val="24"/>
        </w:rPr>
        <w:t xml:space="preserve">通用合同条款</w:t>
      </w:r>
      <w:bookmarkEnd w:id="37"/>
      <w:r/>
      <w:r/>
    </w:p>
    <w:p>
      <w:pPr>
        <w:pStyle w:val="1047"/>
        <w:keepLines w:val="0"/>
        <w:keepNext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47"/>
        <w:keepLines w:val="0"/>
        <w:keepNext w:val="0"/>
        <w:spacing w:before="0" w:after="0" w:line="240" w:lineRule="auto"/>
        <w:rPr>
          <w:rFonts w:hint="eastAsia" w:ascii="宋体" w:hAnsi="宋体" w:eastAsia="宋体" w:cs="宋体"/>
          <w:color w:val="auto"/>
          <w:sz w:val="24"/>
          <w:szCs w:val="24"/>
        </w:rPr>
      </w:pPr>
      <w:r/>
      <w:bookmarkStart w:id="38" w:name="_Toc2323"/>
      <w:r>
        <w:rPr>
          <w:rFonts w:hint="eastAsia" w:ascii="宋体" w:hAnsi="宋体" w:eastAsia="宋体" w:cs="宋体"/>
          <w:color w:val="auto"/>
          <w:sz w:val="24"/>
          <w:szCs w:val="24"/>
        </w:rPr>
        <w:t xml:space="preserve">采用《建设工程施工合同（示范文本）》（GF—2017 —0201）。</w:t>
      </w:r>
      <w:bookmarkEnd w:id="38"/>
      <w:r/>
      <w:r/>
    </w:p>
    <w:p>
      <w:pPr>
        <w:pStyle w:val="1047"/>
        <w:keepLines w:val="0"/>
        <w:keepNext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47"/>
        <w:keepLines w:val="0"/>
        <w:keepNext w:val="0"/>
        <w:spacing w:before="0" w:after="0" w:line="240" w:lineRule="auto"/>
        <w:rPr>
          <w:rFonts w:ascii="宋体" w:hAnsi="宋体"/>
          <w:color w:val="auto"/>
          <w:sz w:val="28"/>
          <w:szCs w:val="28"/>
        </w:rPr>
      </w:pPr>
      <w:r/>
      <w:bookmarkStart w:id="39" w:name="_Toc28417"/>
      <w:r>
        <w:rPr>
          <w:rFonts w:ascii="宋体" w:hAnsi="宋体"/>
          <w:color w:val="auto"/>
          <w:sz w:val="28"/>
          <w:szCs w:val="28"/>
        </w:rPr>
        <w:t xml:space="preserve">专用合同条款</w:t>
      </w:r>
      <w:bookmarkEnd w:id="39"/>
      <w:r/>
      <w:r/>
    </w:p>
    <w:tbl>
      <w:tblPr>
        <w:tblStyle w:val="857"/>
        <w:tblW w:w="988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0"/>
        <w:gridCol w:w="105"/>
        <w:gridCol w:w="105"/>
        <w:gridCol w:w="2430"/>
        <w:gridCol w:w="6615"/>
      </w:tblGrid>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3.2项目经理</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3.2.1</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关于项目经理每月在施工现场的时间要求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ascii="Wingdings 2" w:hAnsi="Wingdings 2" w:eastAsia="Wingdings 2" w:cs="Wingdings 2"/>
                <w:color w:val="auto"/>
                <w:sz w:val="24"/>
                <w:szCs w:val="24"/>
              </w:rPr>
              <w:t xml:space="preserve">R</w:t>
            </w:r>
            <w:r>
              <w:rPr>
                <w:rFonts w:hint="eastAsia" w:ascii="宋体" w:hAnsi="宋体" w:eastAsia="宋体" w:cs="宋体"/>
                <w:color w:val="auto"/>
                <w:sz w:val="24"/>
                <w:szCs w:val="24"/>
              </w:rPr>
              <w:t xml:space="preserve">项目经理每月带班生产时间不得少于本月施工时间的80%</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承包人未提交劳动合同，以及没有为项目经理缴纳社会保险证明的违约责任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ascii="Wingdings 2" w:hAnsi="Wingdings 2" w:eastAsia="Wingdings 2" w:cs="Wingdings 2"/>
                <w:color w:val="auto"/>
                <w:sz w:val="24"/>
                <w:szCs w:val="24"/>
              </w:rPr>
              <w:t xml:space="preserve">R</w:t>
            </w:r>
            <w:r>
              <w:rPr>
                <w:rFonts w:hint="eastAsia" w:ascii="宋体" w:hAnsi="宋体" w:eastAsia="宋体" w:cs="宋体"/>
                <w:color w:val="auto"/>
                <w:sz w:val="24"/>
                <w:szCs w:val="24"/>
              </w:rPr>
              <w:t xml:space="preserve">由承包人承担违约责任，责令限期提交劳动合同并补缴社会保险，并扣除履约保证金的</w:t>
            </w:r>
            <w:r>
              <w:rPr>
                <w:rFonts w:hint="eastAsia" w:ascii="宋体" w:hAnsi="宋体" w:eastAsia="宋体" w:cs="宋体"/>
                <w:color w:val="auto"/>
                <w:sz w:val="24"/>
                <w:szCs w:val="24"/>
                <w:u w:val="single"/>
              </w:rPr>
              <w:t xml:space="preserve">10</w:t>
            </w:r>
            <w:r>
              <w:rPr>
                <w:rFonts w:hint="eastAsia" w:ascii="宋体" w:hAnsi="宋体" w:eastAsia="宋体" w:cs="宋体"/>
                <w:color w:val="auto"/>
                <w:sz w:val="24"/>
                <w:szCs w:val="24"/>
              </w:rPr>
              <w:t xml:space="preserve">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项目经理未经批准，擅自离开施工现场的违约责任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□由承包人承担违约责任，并扣除履约保证金的___%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ascii="Wingdings 2" w:hAnsi="Wingdings 2" w:eastAsia="Wingdings 2" w:cs="Wingdings 2"/>
                <w:color w:val="auto"/>
                <w:sz w:val="24"/>
                <w:szCs w:val="24"/>
              </w:rPr>
              <w:t xml:space="preserve">R</w:t>
            </w:r>
            <w:r>
              <w:rPr>
                <w:rFonts w:hint="eastAsia" w:ascii="宋体" w:hAnsi="宋体" w:eastAsia="宋体" w:cs="宋体"/>
                <w:color w:val="auto"/>
                <w:sz w:val="24"/>
                <w:szCs w:val="24"/>
              </w:rPr>
              <w:t xml:space="preserve">由承包人承担违约责任，发包人有权处违约金2000元/人•次(人民币)</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3.2.3</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承包人擅自更换项目经理的违约责任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ascii="Wingdings 2" w:hAnsi="Wingdings 2" w:eastAsia="Wingdings 2" w:cs="Wingdings 2"/>
                <w:color w:val="auto"/>
                <w:sz w:val="24"/>
                <w:szCs w:val="24"/>
              </w:rPr>
              <w:t xml:space="preserve">R</w:t>
            </w:r>
            <w:r>
              <w:rPr>
                <w:rFonts w:hint="eastAsia" w:ascii="宋体" w:hAnsi="宋体" w:eastAsia="宋体" w:cs="宋体"/>
                <w:color w:val="auto"/>
                <w:sz w:val="24"/>
                <w:szCs w:val="24"/>
              </w:rPr>
              <w:t xml:space="preserve">由承包人承担违约责任，并扣除履约保证金的</w:t>
            </w:r>
            <w:r>
              <w:rPr>
                <w:rFonts w:hint="eastAsia" w:ascii="宋体" w:hAnsi="宋体" w:eastAsia="宋体" w:cs="宋体"/>
                <w:color w:val="auto"/>
                <w:sz w:val="24"/>
                <w:szCs w:val="24"/>
                <w:u w:val="single"/>
              </w:rPr>
              <w:t xml:space="preserve">10</w:t>
            </w:r>
            <w:r>
              <w:rPr>
                <w:rFonts w:hint="eastAsia" w:ascii="宋体" w:hAnsi="宋体" w:eastAsia="宋体" w:cs="宋体"/>
                <w:color w:val="auto"/>
                <w:sz w:val="24"/>
                <w:szCs w:val="24"/>
              </w:rPr>
              <w:t xml:space="preserve">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□其它： </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3.2.4</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承包人无正当理由拒绝更换项目经理的违约责任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ascii="Wingdings 2" w:hAnsi="Wingdings 2" w:eastAsia="Wingdings 2" w:cs="Wingdings 2"/>
                <w:color w:val="auto"/>
                <w:sz w:val="24"/>
                <w:szCs w:val="24"/>
              </w:rPr>
              <w:t xml:space="preserve">R</w:t>
            </w:r>
            <w:r>
              <w:rPr>
                <w:rFonts w:hint="eastAsia" w:ascii="宋体" w:hAnsi="宋体" w:eastAsia="宋体" w:cs="宋体"/>
                <w:color w:val="auto"/>
                <w:sz w:val="24"/>
                <w:szCs w:val="24"/>
              </w:rPr>
              <w:t xml:space="preserve">由承包人承担违约责任，并扣除履约保证金的_10_%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3.3承包人人员</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3.3.3</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承包人无正当理由拒绝撤换主要施工管理人员的违约责任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ascii="Wingdings 2" w:hAnsi="Wingdings 2" w:eastAsia="Wingdings 2" w:cs="Wingdings 2"/>
                <w:color w:val="auto"/>
                <w:sz w:val="24"/>
                <w:szCs w:val="24"/>
              </w:rPr>
              <w:t xml:space="preserve">R</w:t>
            </w:r>
            <w:r>
              <w:rPr>
                <w:rFonts w:hint="eastAsia" w:ascii="宋体" w:hAnsi="宋体" w:eastAsia="宋体" w:cs="宋体"/>
                <w:color w:val="auto"/>
                <w:sz w:val="24"/>
                <w:szCs w:val="24"/>
              </w:rPr>
              <w:t xml:space="preserve">由承包人承担违约责任，并扣除履约保证金的_5__%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□其它：________________________</w:t>
            </w:r>
            <w:r>
              <w:rPr>
                <w:rFonts w:hint="eastAsia" w:ascii="宋体" w:hAnsi="宋体" w:cs="宋体"/>
                <w:color w:val="auto"/>
                <w:sz w:val="24"/>
                <w:szCs w:val="24"/>
                <w:lang w:val="en-US" w:eastAsia="zh-CN"/>
              </w:rPr>
              <w:t xml:space="preserve">  </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3.3.5</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承包人擅自更换主要施工管理人员的违约责任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ascii="Wingdings 2" w:hAnsi="Wingdings 2" w:eastAsia="Wingdings 2" w:cs="Wingdings 2"/>
                <w:color w:val="auto"/>
                <w:sz w:val="24"/>
                <w:szCs w:val="24"/>
              </w:rPr>
              <w:t xml:space="preserve">R</w:t>
            </w:r>
            <w:r>
              <w:rPr>
                <w:rFonts w:hint="eastAsia" w:ascii="宋体" w:hAnsi="宋体" w:eastAsia="宋体" w:cs="宋体"/>
                <w:color w:val="auto"/>
                <w:sz w:val="24"/>
                <w:szCs w:val="24"/>
              </w:rPr>
              <w:t xml:space="preserve">由承包人承担违约责任，并扣除履约保证金的_5__%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承包人主要施工管理人员擅自离开施工现场的违约责任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ascii="Wingdings 2" w:hAnsi="Wingdings 2" w:eastAsia="Wingdings 2" w:cs="Wingdings 2"/>
                <w:color w:val="auto"/>
                <w:sz w:val="24"/>
                <w:szCs w:val="24"/>
              </w:rPr>
              <w:t xml:space="preserve">R</w:t>
            </w:r>
            <w:r>
              <w:rPr>
                <w:rFonts w:hint="eastAsia" w:ascii="宋体" w:hAnsi="宋体" w:eastAsia="宋体" w:cs="宋体"/>
                <w:color w:val="auto"/>
                <w:sz w:val="24"/>
                <w:szCs w:val="24"/>
              </w:rPr>
              <w:t xml:space="preserve">由承包人承担违约责任，并扣除履约保证金的___%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□由承包人承担违约责任，发包人有权处违约金1000元/人•次(人民币)</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3.5分包</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3.5.1</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禁止分包的工程包括</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ascii="Wingdings 2" w:hAnsi="Wingdings 2" w:eastAsia="Wingdings 2" w:cs="Wingdings 2"/>
                <w:color w:val="auto"/>
                <w:sz w:val="24"/>
                <w:szCs w:val="24"/>
              </w:rPr>
              <w:t xml:space="preserve">R</w:t>
            </w:r>
            <w:r>
              <w:rPr>
                <w:rFonts w:hint="eastAsia" w:ascii="宋体" w:hAnsi="宋体" w:eastAsia="宋体" w:cs="宋体"/>
                <w:color w:val="auto"/>
                <w:sz w:val="24"/>
                <w:szCs w:val="24"/>
              </w:rPr>
              <w:t xml:space="preserve">法律法规禁止分包的工程</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主体结构、关键性工作的范围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__________________</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3.5.2</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允许分包的专业工程包括</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5.1质量要求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5.1.1</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特殊质量标准和要求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________________________</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关于工程奖项的约定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□获得国家级优质工程，按中标价（合同价）中“分部分项工程费+单价措施项目费-工程设备费”的____%奖励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□获得省级优质工程，按中标价（合同价）中“分部分项工程费+单价措施项目费-工程设备费”的____%奖励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□获得市级优质工程，按中标价（合同价）中“分部分项工程费+单价措施项目费-工程设备费”的____%奖励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□获得优质结构工程，按中标价（合同价）中“分部分项工程费+单价措施项目费-工程设备费”的____%奖励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□其它：___________________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6.1安全文明施工</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6.1.1</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项目安全生产的达标目标及相应事项的约定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□达到省级建筑安全文明施工标准化示范工地要求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□达到市级建筑安全文明施工标准化示范工地要求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ascii="Wingdings 2" w:hAnsi="Wingdings 2" w:eastAsia="Wingdings 2" w:cs="Wingdings 2"/>
                <w:color w:val="auto"/>
                <w:sz w:val="24"/>
                <w:szCs w:val="24"/>
              </w:rPr>
              <w:t xml:space="preserve">R</w:t>
            </w:r>
            <w:r>
              <w:rPr>
                <w:rFonts w:hint="eastAsia" w:ascii="宋体" w:hAnsi="宋体" w:eastAsia="宋体" w:cs="宋体"/>
                <w:color w:val="auto"/>
                <w:sz w:val="24"/>
                <w:szCs w:val="24"/>
              </w:rPr>
              <w:t xml:space="preserve">其它：</w:t>
            </w:r>
            <w:r>
              <w:rPr>
                <w:rFonts w:hint="eastAsia" w:ascii="宋体" w:hAnsi="宋体" w:eastAsia="宋体" w:cs="宋体"/>
                <w:color w:val="auto"/>
                <w:sz w:val="24"/>
                <w:szCs w:val="24"/>
                <w:u w:val="single"/>
              </w:rPr>
              <w:t xml:space="preserve">杜绝一切安全事故，由承包人承担一切安全责任</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6.1.5</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合同当事人对文明施工的要求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□达到省级建筑安全文明施工标准化示范工地要求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□达到市级建筑安全文明施工标准化示范工地要求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ascii="Wingdings 2" w:hAnsi="Wingdings 2" w:eastAsia="Wingdings 2" w:cs="Wingdings 2"/>
                <w:color w:val="auto"/>
                <w:sz w:val="24"/>
                <w:szCs w:val="24"/>
              </w:rPr>
              <w:t xml:space="preserve">R</w:t>
            </w:r>
            <w:r>
              <w:rPr>
                <w:rFonts w:hint="eastAsia" w:ascii="宋体" w:hAnsi="宋体" w:eastAsia="宋体" w:cs="宋体"/>
                <w:color w:val="auto"/>
                <w:sz w:val="24"/>
                <w:szCs w:val="24"/>
              </w:rPr>
              <w:t xml:space="preserve">其它：</w:t>
            </w:r>
            <w:r>
              <w:rPr>
                <w:rFonts w:hint="eastAsia" w:ascii="宋体" w:hAnsi="宋体" w:eastAsia="宋体" w:cs="宋体"/>
                <w:color w:val="auto"/>
                <w:sz w:val="24"/>
                <w:szCs w:val="24"/>
                <w:u w:val="single"/>
              </w:rPr>
              <w:t xml:space="preserve">按照省、市及招标人要求实施 </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7.5 工期延误</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7.5.2</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因承包人原因造成工期延误，逾期竣工违约金的计算方法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ascii="Wingdings 2" w:hAnsi="Wingdings 2" w:eastAsia="Wingdings 2" w:cs="Wingdings 2"/>
                <w:color w:val="auto"/>
                <w:sz w:val="24"/>
                <w:szCs w:val="24"/>
              </w:rPr>
              <w:t xml:space="preserve">R</w:t>
            </w:r>
            <w:r>
              <w:rPr>
                <w:rFonts w:hint="eastAsia" w:ascii="宋体" w:hAnsi="宋体" w:eastAsia="宋体" w:cs="宋体"/>
                <w:color w:val="auto"/>
                <w:sz w:val="24"/>
                <w:szCs w:val="24"/>
              </w:rPr>
              <w:t xml:space="preserve">扣除5000元/天</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□每天赔偿金额为合同价款的万分之</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因承包人原因造成工期延误，逾期竣工违约金的上限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□合同价的10%</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□全部的履约保证金</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7.9提前竣工的奖励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7.9.2</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提前竣工的奖励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□奖励____元/天</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10.7暂估价</w:t>
            </w:r>
            <w:r/>
          </w:p>
        </w:tc>
      </w:tr>
      <w:tr>
        <w:trPr>
          <w:cantSplit/>
          <w:jc w:val="center"/>
        </w:trPr>
        <w:tc>
          <w:tcPr>
            <w:gridSpan w:val="2"/>
            <w:tcBorders>
              <w:top w:val="none" w:color="000000" w:sz="4" w:space="0"/>
              <w:left w:val="single" w:color="000000" w:sz="4" w:space="0"/>
              <w:bottom w:val="non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10.7.1</w:t>
            </w:r>
            <w:r/>
          </w:p>
        </w:tc>
        <w:tc>
          <w:tcPr>
            <w:gridSpan w:val="2"/>
            <w:tcBorders>
              <w:top w:val="single" w:color="000000" w:sz="4" w:space="0"/>
              <w:left w:val="single" w:color="000000" w:sz="4" w:space="0"/>
              <w:bottom w:val="single" w:color="000000" w:sz="4" w:space="0"/>
              <w:right w:val="non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对于依法必须招标的暂估价项目的确认和批准采取第_____种方式确定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（1）通用条款第1种方式：由承包人单独招标</w:t>
            </w:r>
            <w:r/>
          </w:p>
        </w:tc>
      </w:tr>
      <w:tr>
        <w:trPr>
          <w:cantSplit/>
          <w:jc w:val="center"/>
        </w:trPr>
        <w:tc>
          <w:tcPr>
            <w:gridSpan w:val="2"/>
            <w:tcBorders>
              <w:top w:val="non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2"/>
            <w:tcBorders>
              <w:top w:val="single" w:color="000000" w:sz="4" w:space="0"/>
              <w:left w:val="single" w:color="000000" w:sz="4" w:space="0"/>
              <w:bottom w:val="single" w:color="000000" w:sz="4" w:space="0"/>
              <w:right w:val="non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（2）通用条款第2种方式：由发包人和承包人共同招标</w:t>
            </w:r>
            <w:r/>
          </w:p>
        </w:tc>
      </w:tr>
      <w:tr>
        <w:trPr>
          <w:cantSplit/>
          <w:jc w:val="center"/>
        </w:trPr>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10.7.2</w:t>
            </w:r>
            <w:r/>
          </w:p>
        </w:tc>
        <w:tc>
          <w:tcPr>
            <w:gridSpan w:val="2"/>
            <w:tcBorders>
              <w:top w:val="single" w:color="000000" w:sz="4" w:space="0"/>
              <w:left w:val="single" w:color="000000" w:sz="4" w:space="0"/>
              <w:bottom w:val="none" w:color="000000" w:sz="4" w:space="0"/>
              <w:right w:val="non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对于不属于依法必须招标的暂估价项目的确认和批准采取第_____种方式确定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（1）通用条款第1种方式</w:t>
            </w:r>
            <w:r/>
          </w:p>
        </w:tc>
      </w:tr>
      <w:tr>
        <w:trPr>
          <w:cantSplit/>
          <w:jc w:val="center"/>
        </w:trPr>
        <w:tc>
          <w:tcPr>
            <w:gridSpan w:val="2"/>
            <w:tcBorders>
              <w:top w:val="singl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2"/>
            <w:tcBorders>
              <w:top w:val="single" w:color="000000" w:sz="4" w:space="0"/>
              <w:left w:val="single" w:color="000000" w:sz="4" w:space="0"/>
              <w:bottom w:val="none" w:color="000000" w:sz="4" w:space="0"/>
              <w:right w:val="non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（2）通用条款第2种方式：承包人按照第10.7.1项[依法必须招标的暂估价项目]约定的第1种方式确定暂估价项目</w:t>
            </w:r>
            <w:r/>
          </w:p>
        </w:tc>
      </w:tr>
      <w:tr>
        <w:trPr>
          <w:cantSplit/>
          <w:jc w:val="center"/>
        </w:trPr>
        <w:tc>
          <w:tcPr>
            <w:gridSpan w:val="2"/>
            <w:tcBorders>
              <w:top w:val="singl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2"/>
            <w:tcBorders>
              <w:top w:val="single" w:color="000000" w:sz="4" w:space="0"/>
              <w:left w:val="single" w:color="000000" w:sz="4" w:space="0"/>
              <w:bottom w:val="none" w:color="000000" w:sz="4" w:space="0"/>
              <w:right w:val="non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（3）通用条款第3种方式：承包人直接实施的暂估价项目:_______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11.1市场价格波动引起的调整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市场价格波动是否调整合同价格的约定：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ascii="Wingdings 2" w:hAnsi="Wingdings 2" w:eastAsia="Wingdings 2" w:cs="Wingdings 2"/>
                <w:color w:val="auto"/>
                <w:sz w:val="24"/>
                <w:szCs w:val="24"/>
              </w:rPr>
              <w:t xml:space="preserve">R</w:t>
            </w:r>
            <w:r>
              <w:rPr>
                <w:rFonts w:hint="eastAsia" w:ascii="宋体" w:hAnsi="宋体" w:eastAsia="宋体" w:cs="宋体"/>
                <w:color w:val="auto"/>
                <w:sz w:val="24"/>
                <w:szCs w:val="24"/>
              </w:rPr>
              <w:t xml:space="preserve">是</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□否</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因市场价格波动调整合同价格，采用以下方式对合同价格进行调整：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（1）人工单价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ascii="Wingdings 2" w:hAnsi="Wingdings 2" w:eastAsia="Wingdings 2" w:cs="Wingdings 2"/>
                <w:color w:val="auto"/>
                <w:sz w:val="24"/>
                <w:szCs w:val="24"/>
              </w:rPr>
              <w:t xml:space="preserve">R</w:t>
            </w:r>
            <w:r>
              <w:rPr>
                <w:rFonts w:hint="eastAsia" w:ascii="宋体" w:hAnsi="宋体" w:eastAsia="宋体" w:cs="宋体"/>
                <w:color w:val="auto"/>
                <w:sz w:val="24"/>
                <w:szCs w:val="24"/>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□其它：________________________</w:t>
            </w:r>
            <w:r/>
          </w:p>
        </w:tc>
      </w:tr>
      <w:tr>
        <w:trPr>
          <w:cantSplit/>
          <w:jc w:val="center"/>
        </w:trPr>
        <w:tc>
          <w:tcPr>
            <w:gridSpan w:val="4"/>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（2）材料、工程设备价格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ascii="Wingdings 2" w:hAnsi="Wingdings 2" w:eastAsia="Wingdings 2" w:cs="Wingdings 2"/>
                <w:color w:val="auto"/>
                <w:sz w:val="24"/>
                <w:szCs w:val="24"/>
              </w:rPr>
              <w:t xml:space="preserve">R</w:t>
            </w:r>
            <w:r>
              <w:rPr>
                <w:rFonts w:hint="eastAsia" w:ascii="宋体" w:hAnsi="宋体" w:eastAsia="宋体" w:cs="宋体"/>
                <w:color w:val="auto"/>
                <w:sz w:val="24"/>
                <w:szCs w:val="24"/>
              </w:rPr>
              <w:t xml:space="preserve">按泰建价〔2008〕2号《关于转发江苏省建设厅&lt;关于加强建筑材料价格风险控制的指导意见&gt;的通知》调整工程价款</w:t>
            </w:r>
            <w:r/>
          </w:p>
        </w:tc>
      </w:tr>
      <w:tr>
        <w:trPr>
          <w:cantSplit/>
          <w:jc w:val="center"/>
        </w:trPr>
        <w:tc>
          <w:tcPr>
            <w:gridSpan w:val="4"/>
            <w:tcBorders>
              <w:top w:val="single" w:color="000000" w:sz="4" w:space="0"/>
              <w:left w:val="single" w:color="000000" w:sz="4" w:space="0"/>
              <w:bottom w:val="non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□其它：________________________</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（3）施工机械台班单价或施工机械使用费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ascii="Wingdings 2" w:hAnsi="Wingdings 2" w:eastAsia="Wingdings 2" w:cs="Wingdings 2"/>
                <w:color w:val="auto"/>
                <w:sz w:val="24"/>
                <w:szCs w:val="24"/>
              </w:rPr>
              <w:t xml:space="preserve">R</w:t>
            </w:r>
            <w:r>
              <w:rPr>
                <w:rFonts w:hint="eastAsia" w:ascii="宋体" w:hAnsi="宋体" w:eastAsia="宋体" w:cs="宋体"/>
                <w:color w:val="auto"/>
                <w:sz w:val="24"/>
                <w:szCs w:val="24"/>
              </w:rPr>
              <w:t xml:space="preserve">施工机械台班单价或施工机械使用费发生变化超过省级或行业建设主管部门或其授权的工程造价管理机构规定的范围时，按规定调整合同价格</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12.1合同价格形式</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1.单价合同</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综合单价包含的风险范围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ascii="Wingdings 2" w:hAnsi="Wingdings 2" w:eastAsia="Wingdings 2" w:cs="Wingdings 2"/>
                <w:color w:val="auto"/>
                <w:sz w:val="24"/>
                <w:szCs w:val="24"/>
              </w:rPr>
              <w:t xml:space="preserve">R</w:t>
            </w:r>
            <w:r>
              <w:rPr>
                <w:rFonts w:hint="eastAsia" w:ascii="宋体" w:hAnsi="宋体" w:eastAsia="宋体" w:cs="宋体"/>
                <w:color w:val="auto"/>
                <w:sz w:val="24"/>
                <w:szCs w:val="24"/>
              </w:rPr>
              <w:t xml:space="preserve">除招标文件约定工程价款调整以外的全部风险</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□其它范围：____________________</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风险费用的计算方法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ascii="Wingdings 2" w:hAnsi="Wingdings 2" w:eastAsia="Wingdings 2" w:cs="Wingdings 2"/>
                <w:color w:val="auto"/>
                <w:sz w:val="24"/>
                <w:szCs w:val="24"/>
              </w:rPr>
              <w:t xml:space="preserve">R</w:t>
            </w:r>
            <w:r>
              <w:rPr>
                <w:rFonts w:hint="eastAsia" w:ascii="宋体" w:hAnsi="宋体" w:eastAsia="宋体" w:cs="宋体"/>
                <w:color w:val="auto"/>
                <w:sz w:val="24"/>
                <w:szCs w:val="24"/>
              </w:rPr>
              <w:t xml:space="preserve">按招标文件约定的工程价款调整条款执行</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□其它方法：____________________</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风险范围以外合同价格的调整方法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ascii="Wingdings 2" w:hAnsi="Wingdings 2" w:eastAsia="Wingdings 2" w:cs="Wingdings 2"/>
                <w:color w:val="auto"/>
                <w:sz w:val="24"/>
                <w:szCs w:val="24"/>
              </w:rPr>
              <w:t xml:space="preserve">R</w:t>
            </w:r>
            <w:r>
              <w:rPr>
                <w:rFonts w:hint="eastAsia" w:ascii="宋体" w:hAnsi="宋体" w:eastAsia="宋体" w:cs="宋体"/>
                <w:color w:val="auto"/>
                <w:sz w:val="24"/>
                <w:szCs w:val="24"/>
              </w:rPr>
              <w:t xml:space="preserve">按招标文件约定的工程价款调整条款执行</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□其它方法：____________________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2.总价合同</w:t>
            </w:r>
            <w:r/>
          </w:p>
        </w:tc>
      </w:tr>
      <w:tr>
        <w:trPr>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总价包含的风险范围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________________________</w:t>
            </w:r>
            <w:r/>
          </w:p>
        </w:tc>
      </w:tr>
      <w:tr>
        <w:trPr>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风险费用的计算方法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________________________</w:t>
            </w:r>
            <w:r/>
          </w:p>
        </w:tc>
      </w:tr>
      <w:tr>
        <w:trPr>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风险范围以外合同价格的调整方法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12.3计量</w:t>
            </w:r>
            <w:r/>
          </w:p>
        </w:tc>
      </w:tr>
      <w:tr>
        <w:trPr>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12.3.1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430"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工程量计算规则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《建设工程工程量清单计价规范》（GB50500—2013）及《房屋建筑与装饰工程工程量计算规范》（GB50854-2013）等9本工程量计算规范</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12.3.2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关于计量周期的约定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□按月计量</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□其它：___________________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12.4 工程进度款支付</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12.4.1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关于付款周期的约定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□同计量周期</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ascii="Wingdings 2" w:hAnsi="Wingdings 2" w:eastAsia="Wingdings 2" w:cs="Wingdings 2"/>
                <w:color w:val="auto"/>
                <w:sz w:val="24"/>
                <w:szCs w:val="24"/>
              </w:rPr>
              <w:t xml:space="preserve">R</w:t>
            </w:r>
            <w:r>
              <w:rPr>
                <w:rFonts w:hint="eastAsia" w:ascii="宋体" w:hAnsi="宋体" w:eastAsia="宋体" w:cs="宋体"/>
                <w:color w:val="auto"/>
                <w:sz w:val="24"/>
                <w:szCs w:val="24"/>
              </w:rPr>
              <w:t xml:space="preserve">其它：详见项目需求。</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15.2缺陷责任期</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缺陷责任期的具体期限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□6个月</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ascii="Wingdings 2" w:hAnsi="Wingdings 2" w:eastAsia="Wingdings 2" w:cs="Wingdings 2"/>
                <w:color w:val="auto"/>
                <w:sz w:val="24"/>
                <w:szCs w:val="24"/>
              </w:rPr>
              <w:t xml:space="preserve">£</w:t>
            </w:r>
            <w:r>
              <w:rPr>
                <w:rFonts w:hint="eastAsia" w:ascii="宋体" w:hAnsi="宋体" w:eastAsia="宋体" w:cs="宋体"/>
                <w:color w:val="auto"/>
                <w:sz w:val="24"/>
                <w:szCs w:val="24"/>
              </w:rPr>
              <w:t xml:space="preserve">1年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ascii="Wingdings 2" w:hAnsi="Wingdings 2" w:eastAsia="Wingdings 2" w:cs="Wingdings 2"/>
                <w:color w:val="auto"/>
                <w:sz w:val="24"/>
                <w:szCs w:val="24"/>
              </w:rPr>
              <w:t xml:space="preserve">R</w:t>
            </w:r>
            <w:r>
              <w:rPr>
                <w:rFonts w:hint="eastAsia" w:ascii="宋体" w:hAnsi="宋体" w:eastAsia="宋体" w:cs="宋体"/>
                <w:color w:val="auto"/>
                <w:sz w:val="24"/>
                <w:szCs w:val="24"/>
              </w:rPr>
              <w:t xml:space="preserve">2年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ascii="Wingdings 2" w:hAnsi="Wingdings 2" w:eastAsia="Wingdings 2" w:cs="Wingdings 2"/>
                <w:color w:val="auto"/>
                <w:sz w:val="24"/>
                <w:szCs w:val="24"/>
              </w:rPr>
              <w:t xml:space="preserve">£</w:t>
            </w:r>
            <w:r>
              <w:rPr>
                <w:rFonts w:hint="eastAsia" w:ascii="宋体" w:hAnsi="宋体" w:eastAsia="宋体" w:cs="宋体"/>
                <w:color w:val="auto"/>
                <w:sz w:val="24"/>
                <w:szCs w:val="24"/>
              </w:rPr>
              <w:t xml:space="preserve">其它期限：</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15.3质量保证金</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关于是否扣留质量保证金的约定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□扣留</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□不扣留</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15.3.1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质量保证金采用第</w:t>
            </w:r>
            <w:r>
              <w:rPr>
                <w:rStyle w:val="1298"/>
                <w:rFonts w:hint="eastAsia" w:ascii="宋体" w:hAnsi="宋体" w:eastAsia="宋体" w:cs="宋体"/>
                <w:color w:val="auto"/>
                <w:sz w:val="24"/>
                <w:szCs w:val="24"/>
              </w:rPr>
              <w:t xml:space="preserve">__种方式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（1）质量保证金保函，保证金额为：______</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（2）____%的工程款</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bCs/>
                <w:color w:val="auto"/>
                <w:sz w:val="24"/>
                <w:szCs w:val="24"/>
              </w:rPr>
              <w:t xml:space="preserve">发包人按工程价款结算总额的3%预留工程质量保修金，待缺陷责任期满后返还</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15.3.2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质量保证金的扣留采取第</w:t>
            </w:r>
            <w:r>
              <w:rPr>
                <w:rStyle w:val="1298"/>
                <w:rFonts w:hint="eastAsia" w:ascii="宋体" w:hAnsi="宋体" w:eastAsia="宋体" w:cs="宋体"/>
                <w:color w:val="auto"/>
                <w:sz w:val="24"/>
                <w:szCs w:val="24"/>
              </w:rPr>
              <w:t xml:space="preserve">__种方式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（1）在支付工程进度款时逐次扣留，在此情形下，质量保证金的计算基数不包括预付款的支付、扣回以及价格调整的金额</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（2）工程竣工结算时一次性扣留质量保证金</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（3）其它扣留方式：___________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15.4保修</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15.4.1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工程保修期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□按法定最低保修期限</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□其它期限：__________________</w:t>
            </w:r>
            <w:r/>
          </w:p>
        </w:tc>
      </w:tr>
      <w:tr>
        <w:trPr>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15.4.3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承包人收到保修通知并到达工程现场的合理时间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ascii="Wingdings 2" w:hAnsi="Wingdings 2" w:eastAsia="Wingdings 2" w:cs="Wingdings 2"/>
                <w:color w:val="auto"/>
                <w:sz w:val="24"/>
                <w:szCs w:val="24"/>
              </w:rPr>
              <w:t xml:space="preserve">R</w:t>
            </w:r>
            <w:r>
              <w:rPr>
                <w:rFonts w:hint="eastAsia" w:ascii="宋体" w:hAnsi="宋体" w:eastAsia="宋体" w:cs="宋体"/>
                <w:color w:val="auto"/>
                <w:sz w:val="24"/>
                <w:szCs w:val="24"/>
              </w:rPr>
              <w:t xml:space="preserve">____小时内</w:t>
            </w:r>
            <w:r/>
          </w:p>
        </w:tc>
      </w:tr>
    </w:tbl>
    <w:p>
      <w:pPr>
        <w:ind w:firstLine="19"/>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19"/>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19"/>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5"/>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5"/>
        <w:rPr>
          <w:rFonts w:hint="eastAsia" w:ascii="宋体" w:hAnsi="宋体"/>
          <w:color w:val="auto"/>
        </w:rPr>
      </w:pPr>
      <w:r>
        <w:rPr>
          <w:rFonts w:hint="eastAsia" w:ascii="宋体" w:hAnsi="宋体"/>
          <w:color w:val="auto"/>
        </w:rPr>
      </w:r>
      <w:r/>
    </w:p>
    <w:p>
      <w:pPr>
        <w:rPr>
          <w:rFonts w:hint="eastAsia" w:ascii="宋体" w:hAnsi="宋体"/>
          <w:color w:val="auto"/>
        </w:rPr>
      </w:pPr>
      <w:r>
        <w:rPr>
          <w:rFonts w:hint="eastAsia" w:ascii="宋体" w:hAnsi="宋体"/>
          <w:color w:val="auto"/>
        </w:rPr>
      </w:r>
      <w:r/>
    </w:p>
    <w:p>
      <w:pPr>
        <w:pStyle w:val="895"/>
        <w:rPr>
          <w:rFonts w:hint="eastAsia" w:ascii="宋体" w:hAnsi="宋体"/>
          <w:color w:val="auto"/>
        </w:rPr>
      </w:pPr>
      <w:r>
        <w:rPr>
          <w:rFonts w:hint="eastAsia" w:ascii="宋体" w:hAnsi="宋体"/>
          <w:color w:val="auto"/>
        </w:rPr>
      </w:r>
      <w:r/>
    </w:p>
    <w:p>
      <w:pPr>
        <w:rPr>
          <w:rFonts w:hint="eastAsia" w:ascii="宋体" w:hAnsi="宋体"/>
          <w:color w:val="auto"/>
        </w:rPr>
      </w:pPr>
      <w:r>
        <w:rPr>
          <w:rFonts w:hint="eastAsia" w:ascii="宋体" w:hAnsi="宋体"/>
          <w:color w:val="auto"/>
        </w:rPr>
      </w:r>
      <w:r/>
    </w:p>
    <w:p>
      <w:pPr>
        <w:pStyle w:val="895"/>
        <w:rPr>
          <w:rFonts w:hint="eastAsia" w:ascii="宋体" w:hAnsi="宋体"/>
          <w:color w:val="auto"/>
        </w:rPr>
      </w:pPr>
      <w:r>
        <w:rPr>
          <w:rFonts w:hint="eastAsia" w:ascii="宋体" w:hAnsi="宋体"/>
          <w:color w:val="auto"/>
        </w:rPr>
      </w:r>
      <w:r/>
    </w:p>
    <w:p>
      <w:pPr>
        <w:pStyle w:val="891"/>
        <w:rPr>
          <w:rFonts w:ascii="宋体" w:hAnsi="宋体"/>
          <w:color w:val="auto"/>
        </w:rPr>
      </w:pPr>
      <w:r>
        <w:rPr>
          <w:rFonts w:ascii="宋体" w:hAnsi="宋体"/>
          <w:color w:val="auto"/>
        </w:rPr>
      </w:r>
      <w:r/>
    </w:p>
    <w:p>
      <w:pPr>
        <w:pStyle w:val="847"/>
        <w:rPr>
          <w:color w:val="auto"/>
        </w:rPr>
      </w:pPr>
      <w:r/>
      <w:bookmarkStart w:id="40" w:name="_Toc23608"/>
      <w:r>
        <w:rPr>
          <w:color w:val="auto"/>
        </w:rPr>
        <w:t xml:space="preserve">十一、磋商响应文件格式</w:t>
      </w:r>
      <w:bookmarkEnd w:id="40"/>
      <w:r/>
      <w:r/>
    </w:p>
    <w:p>
      <w:pPr>
        <w:pStyle w:val="890"/>
        <w:rPr>
          <w:rFonts w:ascii="宋体" w:hAnsi="宋体"/>
          <w:b/>
          <w:bCs/>
          <w:color w:val="auto"/>
          <w:sz w:val="44"/>
        </w:rPr>
      </w:pPr>
      <w:r>
        <w:rPr>
          <w:rFonts w:ascii="宋体" w:hAnsi="宋体"/>
          <w:b/>
          <w:bCs/>
          <w:color w:val="auto"/>
          <w:sz w:val="44"/>
        </w:rPr>
      </w:r>
      <w:r/>
    </w:p>
    <w:p>
      <w:pPr>
        <w:pStyle w:val="890"/>
        <w:rPr>
          <w:rFonts w:ascii="宋体" w:hAnsi="宋体"/>
          <w:b/>
          <w:bCs/>
          <w:color w:val="auto"/>
          <w:sz w:val="44"/>
        </w:rPr>
      </w:pPr>
      <w:r>
        <w:rPr>
          <w:rFonts w:ascii="宋体" w:hAnsi="宋体"/>
          <w:b/>
          <w:bCs/>
          <w:color w:val="auto"/>
          <w:sz w:val="44"/>
        </w:rPr>
      </w:r>
      <w:r/>
    </w:p>
    <w:p>
      <w:pPr>
        <w:pStyle w:val="890"/>
        <w:rPr>
          <w:rFonts w:ascii="宋体" w:hAnsi="宋体"/>
          <w:b/>
          <w:bCs/>
          <w:color w:val="auto"/>
          <w:sz w:val="44"/>
        </w:rPr>
      </w:pPr>
      <w:r>
        <w:rPr>
          <w:rFonts w:ascii="宋体" w:hAnsi="宋体"/>
          <w:b/>
          <w:bCs/>
          <w:color w:val="auto"/>
          <w:sz w:val="44"/>
        </w:rPr>
      </w:r>
      <w:r/>
    </w:p>
    <w:p>
      <w:pPr>
        <w:pStyle w:val="890"/>
        <w:rPr>
          <w:rFonts w:ascii="宋体" w:hAnsi="宋体"/>
          <w:b/>
          <w:bCs/>
          <w:color w:val="auto"/>
          <w:sz w:val="44"/>
        </w:rPr>
      </w:pPr>
      <w:r>
        <w:rPr>
          <w:rFonts w:ascii="宋体" w:hAnsi="宋体"/>
          <w:b/>
          <w:bCs/>
          <w:color w:val="auto"/>
          <w:sz w:val="44"/>
        </w:rPr>
      </w:r>
      <w:r/>
    </w:p>
    <w:p>
      <w:pPr>
        <w:pStyle w:val="890"/>
        <w:jc w:val="center"/>
        <w:rPr>
          <w:rFonts w:ascii="宋体" w:hAnsi="宋体"/>
          <w:b/>
          <w:bCs/>
          <w:color w:val="auto"/>
          <w:sz w:val="44"/>
        </w:rPr>
      </w:pPr>
      <w:r>
        <w:rPr>
          <w:rFonts w:ascii="宋体" w:hAnsi="宋体"/>
          <w:b/>
          <w:bCs/>
          <w:color w:val="auto"/>
          <w:sz w:val="44"/>
        </w:rPr>
        <w:t xml:space="preserve">磋 商 响 应 文 件</w:t>
      </w:r>
      <w:r/>
    </w:p>
    <w:p>
      <w:pPr>
        <w:pStyle w:val="890"/>
        <w:jc w:val="center"/>
        <w:rPr>
          <w:rFonts w:ascii="宋体" w:hAnsi="宋体"/>
          <w:b/>
          <w:bCs/>
          <w:color w:val="auto"/>
          <w:sz w:val="44"/>
        </w:rPr>
      </w:pPr>
      <w:r>
        <w:rPr>
          <w:rFonts w:ascii="宋体" w:hAnsi="宋体"/>
          <w:b/>
          <w:bCs/>
          <w:color w:val="auto"/>
          <w:sz w:val="44"/>
        </w:rPr>
      </w:r>
      <w:r/>
    </w:p>
    <w:p>
      <w:pPr>
        <w:pStyle w:val="890"/>
        <w:rPr>
          <w:rFonts w:ascii="宋体" w:hAnsi="宋体"/>
          <w:b/>
          <w:bCs/>
          <w:color w:val="auto"/>
          <w:sz w:val="44"/>
        </w:rPr>
      </w:pPr>
      <w:r>
        <w:rPr>
          <w:rFonts w:ascii="宋体" w:hAnsi="宋体"/>
          <w:b/>
          <w:bCs/>
          <w:color w:val="auto"/>
          <w:sz w:val="44"/>
        </w:rPr>
      </w:r>
      <w:r/>
    </w:p>
    <w:p>
      <w:pPr>
        <w:pStyle w:val="890"/>
        <w:jc w:val="center"/>
        <w:rPr>
          <w:rFonts w:ascii="宋体" w:hAnsi="宋体"/>
          <w:b/>
          <w:bCs/>
          <w:color w:val="auto"/>
          <w:sz w:val="44"/>
        </w:rPr>
      </w:pPr>
      <w:r>
        <w:rPr>
          <w:rFonts w:ascii="宋体" w:hAnsi="宋体"/>
          <w:b/>
          <w:bCs/>
          <w:color w:val="auto"/>
          <w:sz w:val="44"/>
        </w:rPr>
      </w:r>
      <w:r/>
    </w:p>
    <w:p>
      <w:pPr>
        <w:pStyle w:val="890"/>
        <w:jc w:val="center"/>
        <w:rPr>
          <w:rFonts w:ascii="宋体" w:hAnsi="宋体"/>
          <w:b/>
          <w:bCs/>
          <w:color w:val="auto"/>
          <w:sz w:val="44"/>
        </w:rPr>
      </w:pPr>
      <w:r>
        <w:rPr>
          <w:rFonts w:ascii="宋体" w:hAnsi="宋体"/>
          <w:b/>
          <w:bCs/>
          <w:color w:val="auto"/>
          <w:sz w:val="44"/>
        </w:rPr>
      </w:r>
      <w:r/>
    </w:p>
    <w:p>
      <w:pPr>
        <w:pStyle w:val="890"/>
        <w:jc w:val="center"/>
        <w:rPr>
          <w:rFonts w:ascii="宋体" w:hAnsi="宋体"/>
          <w:b/>
          <w:bCs/>
          <w:color w:val="auto"/>
          <w:sz w:val="44"/>
        </w:rPr>
      </w:pPr>
      <w:r>
        <w:rPr>
          <w:rFonts w:ascii="宋体" w:hAnsi="宋体"/>
          <w:b/>
          <w:bCs/>
          <w:color w:val="auto"/>
          <w:sz w:val="44"/>
        </w:rPr>
      </w:r>
      <w:r/>
    </w:p>
    <w:p>
      <w:pPr>
        <w:pStyle w:val="890"/>
        <w:ind w:firstLine="2894"/>
        <w:rPr>
          <w:rFonts w:ascii="宋体" w:hAnsi="宋体"/>
          <w:b/>
          <w:bCs/>
          <w:color w:val="auto"/>
          <w:sz w:val="32"/>
        </w:rPr>
      </w:pPr>
      <w:r>
        <w:rPr>
          <w:rFonts w:ascii="宋体" w:hAnsi="宋体"/>
          <w:b/>
          <w:bCs/>
          <w:color w:val="auto"/>
          <w:sz w:val="32"/>
        </w:rPr>
        <w:t xml:space="preserve">项目编号：              </w:t>
      </w:r>
      <w:r/>
    </w:p>
    <w:p>
      <w:pPr>
        <w:pStyle w:val="890"/>
        <w:ind w:firstLine="2894"/>
        <w:rPr>
          <w:rFonts w:ascii="宋体" w:hAnsi="宋体"/>
          <w:b/>
          <w:bCs/>
          <w:color w:val="auto"/>
          <w:sz w:val="32"/>
        </w:rPr>
      </w:pPr>
      <w:r>
        <w:rPr>
          <w:rFonts w:ascii="宋体" w:hAnsi="宋体"/>
          <w:b/>
          <w:bCs/>
          <w:color w:val="auto"/>
          <w:sz w:val="32"/>
        </w:rPr>
      </w:r>
      <w:r/>
    </w:p>
    <w:p>
      <w:pPr>
        <w:pStyle w:val="890"/>
        <w:ind w:firstLine="2894"/>
        <w:rPr>
          <w:rFonts w:ascii="宋体" w:hAnsi="宋体"/>
          <w:b/>
          <w:bCs/>
          <w:color w:val="auto"/>
          <w:sz w:val="32"/>
        </w:rPr>
      </w:pPr>
      <w:r>
        <w:rPr>
          <w:rFonts w:ascii="宋体" w:hAnsi="宋体"/>
          <w:b/>
          <w:bCs/>
          <w:color w:val="auto"/>
          <w:sz w:val="32"/>
        </w:rPr>
        <w:t xml:space="preserve">项目名称： </w:t>
      </w:r>
      <w:r/>
    </w:p>
    <w:p>
      <w:pPr>
        <w:pStyle w:val="890"/>
        <w:ind w:firstLine="2894"/>
        <w:rPr>
          <w:rFonts w:ascii="宋体" w:hAnsi="宋体"/>
          <w:b/>
          <w:bCs/>
          <w:color w:val="auto"/>
          <w:sz w:val="32"/>
        </w:rPr>
      </w:pPr>
      <w:r>
        <w:rPr>
          <w:rFonts w:ascii="宋体" w:hAnsi="宋体"/>
          <w:b/>
          <w:bCs/>
          <w:color w:val="auto"/>
          <w:sz w:val="32"/>
        </w:rPr>
      </w:r>
      <w:r/>
    </w:p>
    <w:p>
      <w:pPr>
        <w:pStyle w:val="890"/>
        <w:ind w:firstLine="2894"/>
        <w:rPr>
          <w:rFonts w:ascii="宋体" w:hAnsi="宋体"/>
          <w:b/>
          <w:bCs/>
          <w:color w:val="auto"/>
          <w:sz w:val="28"/>
        </w:rPr>
      </w:pPr>
      <w:r>
        <w:rPr>
          <w:rFonts w:ascii="宋体" w:hAnsi="宋体"/>
          <w:b/>
          <w:bCs/>
          <w:color w:val="auto"/>
          <w:sz w:val="32"/>
        </w:rPr>
        <w:t xml:space="preserve">供应商：</w:t>
      </w:r>
      <w:r/>
    </w:p>
    <w:p>
      <w:pPr>
        <w:pStyle w:val="890"/>
        <w:jc w:val="center"/>
        <w:rPr>
          <w:rFonts w:ascii="宋体" w:hAnsi="宋体"/>
          <w:b/>
          <w:bCs/>
          <w:color w:val="auto"/>
          <w:sz w:val="24"/>
        </w:rPr>
      </w:pPr>
      <w:r>
        <w:rPr>
          <w:rFonts w:ascii="宋体" w:hAnsi="宋体"/>
          <w:b/>
          <w:bCs/>
          <w:color w:val="auto"/>
          <w:sz w:val="24"/>
        </w:rPr>
      </w:r>
      <w:r/>
    </w:p>
    <w:p>
      <w:pPr>
        <w:pStyle w:val="891"/>
        <w:rPr>
          <w:rFonts w:ascii="宋体" w:hAnsi="宋体"/>
          <w:b/>
          <w:bCs/>
          <w:color w:val="auto"/>
          <w:sz w:val="24"/>
        </w:rPr>
      </w:pPr>
      <w:r>
        <w:rPr>
          <w:rFonts w:ascii="宋体" w:hAnsi="宋体"/>
          <w:b/>
          <w:bCs/>
          <w:color w:val="auto"/>
          <w:sz w:val="24"/>
        </w:rPr>
      </w:r>
      <w:r/>
    </w:p>
    <w:p>
      <w:pPr>
        <w:pStyle w:val="890"/>
        <w:rPr>
          <w:color w:val="auto"/>
        </w:rPr>
      </w:pPr>
      <w:r>
        <w:rPr>
          <w:color w:val="auto"/>
        </w:rPr>
      </w:r>
      <w:r/>
    </w:p>
    <w:p>
      <w:pPr>
        <w:pStyle w:val="890"/>
        <w:jc w:val="center"/>
        <w:rPr>
          <w:rFonts w:ascii="宋体" w:hAnsi="宋体"/>
          <w:b/>
          <w:bCs/>
          <w:color w:val="auto"/>
          <w:sz w:val="24"/>
        </w:rPr>
      </w:pPr>
      <w:r>
        <w:rPr>
          <w:rFonts w:ascii="宋体" w:hAnsi="宋体"/>
          <w:b/>
          <w:bCs/>
          <w:color w:val="auto"/>
          <w:sz w:val="24"/>
        </w:rPr>
      </w:r>
      <w:r/>
    </w:p>
    <w:p>
      <w:pPr>
        <w:pStyle w:val="890"/>
        <w:jc w:val="center"/>
        <w:rPr>
          <w:rFonts w:ascii="宋体" w:hAnsi="宋体"/>
          <w:b/>
          <w:bCs/>
          <w:color w:val="auto"/>
          <w:sz w:val="24"/>
        </w:rPr>
      </w:pPr>
      <w:r>
        <w:rPr>
          <w:rFonts w:ascii="宋体" w:hAnsi="宋体"/>
          <w:b/>
          <w:bCs/>
          <w:color w:val="auto"/>
          <w:sz w:val="24"/>
        </w:rPr>
      </w:r>
      <w:r/>
    </w:p>
    <w:p>
      <w:pPr>
        <w:pStyle w:val="890"/>
        <w:jc w:val="center"/>
        <w:rPr>
          <w:rFonts w:ascii="宋体" w:hAnsi="宋体"/>
          <w:b/>
          <w:bCs/>
          <w:color w:val="auto"/>
          <w:sz w:val="24"/>
        </w:rPr>
      </w:pPr>
      <w:r>
        <w:rPr>
          <w:rFonts w:ascii="宋体" w:hAnsi="宋体"/>
          <w:b/>
          <w:bCs/>
          <w:color w:val="auto"/>
          <w:sz w:val="24"/>
        </w:rPr>
      </w:r>
      <w:r/>
    </w:p>
    <w:p>
      <w:pPr>
        <w:pStyle w:val="890"/>
        <w:jc w:val="center"/>
        <w:rPr>
          <w:rFonts w:ascii="宋体" w:hAnsi="宋体"/>
          <w:b/>
          <w:bCs/>
          <w:color w:val="auto"/>
          <w:sz w:val="24"/>
        </w:rPr>
      </w:pPr>
      <w:r>
        <w:rPr>
          <w:rFonts w:ascii="宋体" w:hAnsi="宋体"/>
          <w:b/>
          <w:bCs/>
          <w:color w:val="auto"/>
          <w:sz w:val="24"/>
        </w:rPr>
        <w:t xml:space="preserve"> </w:t>
      </w:r>
      <w:r/>
    </w:p>
    <w:p>
      <w:pPr>
        <w:pStyle w:val="890"/>
        <w:jc w:val="center"/>
        <w:rPr>
          <w:rFonts w:ascii="宋体" w:hAnsi="宋体"/>
          <w:b/>
          <w:bCs/>
          <w:color w:val="auto"/>
          <w:sz w:val="24"/>
        </w:rPr>
      </w:pPr>
      <w:r>
        <w:rPr>
          <w:rFonts w:ascii="宋体" w:hAnsi="宋体"/>
          <w:b/>
          <w:bCs/>
          <w:color w:val="auto"/>
          <w:sz w:val="24"/>
        </w:rPr>
      </w:r>
      <w:r/>
    </w:p>
    <w:p>
      <w:pPr>
        <w:pStyle w:val="890"/>
        <w:jc w:val="center"/>
        <w:rPr>
          <w:rFonts w:ascii="宋体" w:hAnsi="宋体"/>
          <w:b/>
          <w:bCs/>
          <w:color w:val="auto"/>
          <w:sz w:val="24"/>
        </w:rPr>
      </w:pPr>
      <w:r>
        <w:rPr>
          <w:rFonts w:ascii="宋体" w:hAnsi="宋体"/>
          <w:b/>
          <w:bCs/>
          <w:color w:val="auto"/>
          <w:sz w:val="24"/>
        </w:rPr>
      </w:r>
      <w:r/>
    </w:p>
    <w:p>
      <w:pPr>
        <w:pStyle w:val="890"/>
        <w:jc w:val="center"/>
        <w:rPr>
          <w:rFonts w:ascii="宋体" w:hAnsi="宋体"/>
          <w:b/>
          <w:bCs/>
          <w:color w:val="auto"/>
          <w:sz w:val="24"/>
        </w:rPr>
      </w:pPr>
      <w:r>
        <w:rPr>
          <w:rFonts w:ascii="宋体" w:hAnsi="宋体"/>
          <w:b/>
          <w:bCs/>
          <w:color w:val="auto"/>
          <w:sz w:val="24"/>
        </w:rPr>
      </w:r>
      <w:r/>
    </w:p>
    <w:p>
      <w:pPr>
        <w:pStyle w:val="890"/>
        <w:jc w:val="center"/>
        <w:rPr>
          <w:rFonts w:ascii="宋体" w:hAnsi="宋体"/>
          <w:b/>
          <w:bCs/>
          <w:color w:val="auto"/>
          <w:sz w:val="24"/>
        </w:rPr>
      </w:pPr>
      <w:r>
        <w:rPr>
          <w:rFonts w:ascii="宋体" w:hAnsi="宋体"/>
          <w:b/>
          <w:bCs/>
          <w:color w:val="auto"/>
          <w:sz w:val="24"/>
        </w:rPr>
      </w:r>
      <w:r/>
    </w:p>
    <w:p>
      <w:pPr>
        <w:pStyle w:val="890"/>
        <w:jc w:val="center"/>
        <w:rPr>
          <w:rFonts w:ascii="宋体" w:hAnsi="宋体"/>
          <w:b/>
          <w:bCs/>
          <w:color w:val="auto"/>
          <w:sz w:val="28"/>
        </w:rPr>
      </w:pPr>
      <w:r>
        <w:rPr>
          <w:rFonts w:ascii="宋体" w:hAnsi="宋体"/>
          <w:b/>
          <w:bCs/>
          <w:color w:val="auto"/>
          <w:sz w:val="28"/>
        </w:rPr>
        <w:t xml:space="preserve">年      月      日</w:t>
      </w:r>
      <w:r/>
    </w:p>
    <w:p>
      <w:pPr>
        <w:pStyle w:val="890"/>
        <w:spacing w:before="240" w:after="120" w:line="800" w:lineRule="exact"/>
        <w:rPr>
          <w:rFonts w:ascii="宋体" w:hAnsi="宋体"/>
          <w:b/>
          <w:bCs/>
          <w:color w:val="auto"/>
          <w:sz w:val="32"/>
        </w:rPr>
      </w:pPr>
      <w:r>
        <w:rPr>
          <w:rFonts w:ascii="宋体" w:hAnsi="宋体"/>
          <w:b/>
          <w:bCs/>
          <w:color w:val="auto"/>
          <w:sz w:val="32"/>
        </w:rPr>
      </w:r>
      <w:r/>
    </w:p>
    <w:p>
      <w:pPr>
        <w:pStyle w:val="890"/>
        <w:spacing w:before="240" w:after="120" w:line="800" w:lineRule="exact"/>
        <w:rPr>
          <w:rFonts w:ascii="宋体" w:hAnsi="宋体"/>
          <w:b/>
          <w:bCs/>
          <w:color w:val="auto"/>
          <w:sz w:val="32"/>
        </w:rPr>
      </w:pPr>
      <w:r>
        <w:rPr>
          <w:rFonts w:ascii="宋体" w:hAnsi="宋体"/>
          <w:b/>
          <w:bCs/>
          <w:color w:val="auto"/>
          <w:sz w:val="32"/>
        </w:rPr>
        <w:t xml:space="preserve">附件一</w:t>
      </w:r>
      <w:r/>
    </w:p>
    <w:p>
      <w:pPr>
        <w:pStyle w:val="847"/>
        <w:rPr>
          <w:rFonts w:ascii="宋体" w:hAnsi="宋体"/>
          <w:b/>
          <w:bCs/>
          <w:color w:val="auto"/>
        </w:rPr>
      </w:pPr>
      <w:r/>
      <w:bookmarkStart w:id="41" w:name="_Toc32316"/>
      <w:r>
        <w:rPr>
          <w:color w:val="auto"/>
        </w:rPr>
        <w:t xml:space="preserve">竞争性磋商首次报价表</w:t>
      </w:r>
      <w:bookmarkEnd w:id="41"/>
      <w:r/>
      <w:r/>
    </w:p>
    <w:p>
      <w:pPr>
        <w:pStyle w:val="1141"/>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本次为首次报价                          货币单位：人民币元</w:t>
      </w:r>
      <w:r/>
    </w:p>
    <w:p>
      <w:pPr>
        <w:pStyle w:val="1141"/>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        </w:t>
      </w:r>
      <w:r/>
    </w:p>
    <w:tbl>
      <w:tblPr>
        <w:tblStyle w:val="857"/>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93"/>
        <w:gridCol w:w="2509"/>
        <w:gridCol w:w="3056"/>
      </w:tblGrid>
      <w:tr>
        <w:trPr>
          <w:cantSplit/>
          <w:jc w:val="center"/>
          <w:trHeight w:val="1182"/>
        </w:trPr>
        <w:tc>
          <w:tcPr>
            <w:tcBorders>
              <w:top w:val="single" w:color="000000" w:sz="6" w:space="0"/>
              <w:left w:val="single" w:color="000000" w:sz="6" w:space="0"/>
              <w:bottom w:val="single" w:color="000000" w:sz="2" w:space="0"/>
              <w:right w:val="single" w:color="000000" w:sz="2" w:space="0"/>
            </w:tcBorders>
            <w:tcW w:w="3293" w:type="dxa"/>
            <w:vAlign w:val="center"/>
            <w:textDirection w:val="lrTb"/>
            <w:noWrap w:val="false"/>
          </w:tcPr>
          <w:p>
            <w:pPr>
              <w:pStyle w:val="89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tc>
        <w:tc>
          <w:tcPr>
            <w:tcBorders>
              <w:top w:val="single" w:color="000000" w:sz="6" w:space="0"/>
              <w:left w:val="single" w:color="000000" w:sz="2" w:space="0"/>
              <w:bottom w:val="single" w:color="000000" w:sz="2" w:space="0"/>
              <w:right w:val="single" w:color="000000" w:sz="2" w:space="0"/>
            </w:tcBorders>
            <w:tcW w:w="2509" w:type="dxa"/>
            <w:vAlign w:val="center"/>
            <w:textDirection w:val="lrTb"/>
            <w:noWrap w:val="false"/>
          </w:tcPr>
          <w:p>
            <w:pPr>
              <w:pStyle w:val="89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项目内容</w:t>
            </w:r>
            <w:r/>
          </w:p>
        </w:tc>
        <w:tc>
          <w:tcPr>
            <w:tcBorders>
              <w:top w:val="single" w:color="000000" w:sz="6" w:space="0"/>
              <w:left w:val="single" w:color="000000" w:sz="2" w:space="0"/>
              <w:bottom w:val="single" w:color="000000" w:sz="2" w:space="0"/>
              <w:right w:val="single" w:color="000000" w:sz="2" w:space="0"/>
            </w:tcBorders>
            <w:tcW w:w="3056" w:type="dxa"/>
            <w:vAlign w:val="center"/>
            <w:textDirection w:val="lrTb"/>
            <w:noWrap w:val="false"/>
          </w:tcPr>
          <w:p>
            <w:pPr>
              <w:pStyle w:val="89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总价（小写）</w:t>
            </w:r>
            <w:r/>
          </w:p>
        </w:tc>
      </w:tr>
      <w:tr>
        <w:trPr>
          <w:cantSplit/>
          <w:jc w:val="center"/>
          <w:trHeight w:val="1012"/>
        </w:trPr>
        <w:tc>
          <w:tcPr>
            <w:tcBorders>
              <w:top w:val="single" w:color="000000" w:sz="2" w:space="0"/>
              <w:left w:val="single" w:color="000000" w:sz="6" w:space="0"/>
              <w:right w:val="single" w:color="000000" w:sz="2" w:space="0"/>
            </w:tcBorders>
            <w:tcW w:w="3293" w:type="dxa"/>
            <w:vAlign w:val="center"/>
            <w:textDirection w:val="lrTb"/>
            <w:noWrap w:val="false"/>
          </w:tcPr>
          <w:p>
            <w:pPr>
              <w:pStyle w:val="89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tc>
        <w:tc>
          <w:tcPr>
            <w:tcBorders>
              <w:top w:val="single" w:color="000000" w:sz="2" w:space="0"/>
              <w:left w:val="single" w:color="000000" w:sz="2" w:space="0"/>
              <w:right w:val="single" w:color="000000" w:sz="2" w:space="0"/>
            </w:tcBorders>
            <w:tcW w:w="2509" w:type="dxa"/>
            <w:vAlign w:val="center"/>
            <w:textDirection w:val="lrTb"/>
            <w:noWrap w:val="false"/>
          </w:tcPr>
          <w:p>
            <w:pPr>
              <w:pStyle w:val="89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详见响应文件</w:t>
            </w:r>
            <w:r/>
          </w:p>
        </w:tc>
        <w:tc>
          <w:tcPr>
            <w:tcBorders>
              <w:top w:val="single" w:color="000000" w:sz="2" w:space="0"/>
              <w:left w:val="single" w:color="000000" w:sz="2" w:space="0"/>
              <w:right w:val="single" w:color="000000" w:sz="2" w:space="0"/>
            </w:tcBorders>
            <w:tcW w:w="3056" w:type="dxa"/>
            <w:vAlign w:val="center"/>
            <w:textDirection w:val="lrTb"/>
            <w:noWrap w:val="false"/>
          </w:tcPr>
          <w:p>
            <w:pPr>
              <w:pStyle w:val="890"/>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1035"/>
        </w:trPr>
        <w:tc>
          <w:tcPr>
            <w:tcBorders>
              <w:top w:val="single" w:color="000000" w:sz="2" w:space="0"/>
              <w:left w:val="single" w:color="000000" w:sz="6" w:space="0"/>
              <w:bottom w:val="single" w:color="000000" w:sz="2" w:space="0"/>
              <w:right w:val="single" w:color="000000" w:sz="2" w:space="0"/>
            </w:tcBorders>
            <w:tcW w:w="3293" w:type="dxa"/>
            <w:vAlign w:val="center"/>
            <w:textDirection w:val="lrTb"/>
            <w:noWrap w:val="false"/>
          </w:tcPr>
          <w:p>
            <w:pPr>
              <w:pStyle w:val="89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565" w:type="dxa"/>
            <w:vAlign w:val="center"/>
            <w:textDirection w:val="lrTb"/>
            <w:noWrap w:val="false"/>
          </w:tcPr>
          <w:p>
            <w:pPr>
              <w:pStyle w:val="890"/>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pStyle w:val="1141"/>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p>
      <w:pPr>
        <w:pStyle w:val="1141"/>
        <w:ind w:firstLine="480"/>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p>
      <w:pPr>
        <w:pStyle w:val="1141"/>
        <w:ind w:firstLine="480"/>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p>
      <w:pPr>
        <w:pStyle w:val="890"/>
        <w:ind w:firstLine="2880"/>
        <w:spacing w:line="300" w:lineRule="auto"/>
        <w:rPr>
          <w:rFonts w:hint="eastAsia" w:ascii="宋体" w:hAnsi="宋体" w:eastAsia="宋体" w:cs="宋体"/>
          <w:bCs/>
          <w:color w:val="auto"/>
          <w:sz w:val="24"/>
        </w:rPr>
      </w:pPr>
      <w:r>
        <w:rPr>
          <w:rFonts w:hint="eastAsia" w:ascii="宋体" w:hAnsi="宋体" w:eastAsia="宋体" w:cs="宋体"/>
          <w:bCs/>
          <w:color w:val="auto"/>
          <w:sz w:val="24"/>
        </w:rPr>
        <w:t xml:space="preserve">供应商全称（电子签章）：</w:t>
      </w:r>
      <w:r/>
    </w:p>
    <w:p>
      <w:pPr>
        <w:pStyle w:val="890"/>
        <w:ind w:firstLine="2880"/>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pStyle w:val="890"/>
        <w:ind w:firstLine="2880"/>
        <w:spacing w:line="300" w:lineRule="auto"/>
        <w:rPr>
          <w:rFonts w:hint="eastAsia" w:ascii="宋体" w:hAnsi="宋体" w:eastAsia="宋体" w:cs="宋体"/>
          <w:bCs/>
          <w:color w:val="auto"/>
          <w:sz w:val="24"/>
        </w:rPr>
      </w:pPr>
      <w:r>
        <w:rPr>
          <w:rFonts w:hint="eastAsia" w:ascii="宋体" w:hAnsi="宋体" w:eastAsia="宋体" w:cs="宋体"/>
          <w:color w:val="auto"/>
          <w:sz w:val="24"/>
        </w:rPr>
        <w:t xml:space="preserve">法定代表人或委托代理人：（电子签章）</w:t>
      </w:r>
      <w:r/>
    </w:p>
    <w:p>
      <w:pPr>
        <w:pStyle w:val="890"/>
        <w:ind w:firstLine="2880"/>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pStyle w:val="1141"/>
        <w:ind w:right="29" w:firstLine="2973"/>
        <w:rPr>
          <w:rFonts w:hint="eastAsia" w:ascii="宋体" w:hAnsi="宋体" w:eastAsia="宋体" w:cs="宋体"/>
          <w:color w:val="auto"/>
          <w:sz w:val="24"/>
          <w:szCs w:val="24"/>
        </w:rPr>
      </w:pPr>
      <w:r>
        <w:rPr>
          <w:rFonts w:hint="eastAsia" w:ascii="宋体" w:hAnsi="宋体" w:eastAsia="宋体" w:cs="宋体"/>
          <w:color w:val="auto"/>
          <w:sz w:val="24"/>
        </w:rPr>
        <w:t xml:space="preserve">日期：</w:t>
      </w:r>
      <w:r>
        <w:rPr>
          <w:rFonts w:hint="eastAsia" w:ascii="宋体" w:hAnsi="宋体" w:eastAsia="宋体" w:cs="宋体"/>
          <w:color w:val="auto"/>
          <w:sz w:val="24"/>
          <w:lang w:val="en-US" w:eastAsia="zh-CN"/>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lang w:val="en-US" w:eastAsia="zh-CN"/>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lang w:val="en-US" w:eastAsia="zh-CN"/>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日</w:t>
      </w:r>
      <w:r/>
    </w:p>
    <w:p>
      <w:pPr>
        <w:pStyle w:val="1141"/>
        <w:ind w:right="29"/>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141"/>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141"/>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141"/>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141"/>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141"/>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47"/>
        <w:jc w:val="left"/>
        <w:rPr>
          <w:rFonts w:hint="eastAsia" w:ascii="宋体" w:hAnsi="宋体" w:cs="宋体"/>
          <w:b/>
          <w:bCs/>
          <w:color w:val="auto"/>
          <w:sz w:val="24"/>
          <w:szCs w:val="24"/>
          <w:lang w:val="en-US" w:eastAsia="zh-CN"/>
        </w:rPr>
      </w:pPr>
      <w:r>
        <w:rPr>
          <w:rFonts w:hint="eastAsia" w:ascii="宋体" w:hAnsi="宋体" w:eastAsia="宋体" w:cs="宋体"/>
          <w:b/>
          <w:bCs/>
          <w:color w:val="auto"/>
          <w:sz w:val="24"/>
          <w:szCs w:val="24"/>
        </w:rPr>
        <w:t xml:space="preserve">附件二</w:t>
      </w:r>
      <w:r>
        <w:rPr>
          <w:rFonts w:hint="eastAsia" w:ascii="宋体" w:hAnsi="宋体" w:cs="宋体"/>
          <w:b/>
          <w:bCs/>
          <w:color w:val="auto"/>
          <w:sz w:val="24"/>
          <w:szCs w:val="24"/>
          <w:lang w:val="en-US" w:eastAsia="zh-CN"/>
        </w:rPr>
        <w:t xml:space="preserve"> </w:t>
      </w:r>
      <w:r/>
    </w:p>
    <w:p>
      <w:pPr>
        <w:pStyle w:val="847"/>
        <w:rPr>
          <w:rFonts w:hint="eastAsia"/>
          <w:color w:val="auto"/>
        </w:rPr>
      </w:pPr>
      <w:r>
        <w:rPr>
          <w:rFonts w:hint="eastAsia"/>
          <w:color w:val="auto"/>
        </w:rPr>
        <w:t xml:space="preserve">分项价格表</w:t>
      </w:r>
      <w:r/>
    </w:p>
    <w:p>
      <w:pPr>
        <w:pStyle w:val="1141"/>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141"/>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本次为首次报价</w:t>
      </w:r>
      <w:r/>
    </w:p>
    <w:p>
      <w:pPr>
        <w:pStyle w:val="1141"/>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p>
      <w:pPr>
        <w:pStyle w:val="1141"/>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      </w:t>
      </w:r>
      <w:r/>
    </w:p>
    <w:p>
      <w:pPr>
        <w:pStyle w:val="1141"/>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1141"/>
        <w:rPr>
          <w:rFonts w:hint="eastAsia" w:ascii="宋体" w:hAnsi="宋体" w:eastAsia="宋体" w:cs="宋体"/>
          <w:color w:val="auto"/>
          <w:sz w:val="24"/>
          <w:szCs w:val="24"/>
        </w:rPr>
      </w:pPr>
      <w:r>
        <w:rPr>
          <w:rFonts w:hint="eastAsia" w:ascii="宋体" w:hAnsi="宋体" w:eastAsia="宋体" w:cs="宋体"/>
          <w:color w:val="auto"/>
          <w:sz w:val="24"/>
          <w:szCs w:val="24"/>
        </w:rPr>
        <w:t xml:space="preserve">包含：</w:t>
      </w:r>
      <w:r/>
    </w:p>
    <w:p>
      <w:pPr>
        <w:pStyle w:val="895"/>
        <w:numPr>
          <w:ilvl w:val="0"/>
          <w:numId w:val="3"/>
        </w:numPr>
        <w:ind w:left="114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投标报价封面</w:t>
      </w:r>
      <w:r/>
    </w:p>
    <w:p>
      <w:pPr>
        <w:pStyle w:val="895"/>
        <w:numPr>
          <w:ilvl w:val="0"/>
          <w:numId w:val="3"/>
        </w:numPr>
        <w:ind w:left="114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单位工程投标报价汇总表</w:t>
      </w:r>
      <w:r/>
    </w:p>
    <w:p>
      <w:pPr>
        <w:pStyle w:val="895"/>
        <w:numPr>
          <w:ilvl w:val="0"/>
          <w:numId w:val="3"/>
        </w:numPr>
        <w:ind w:left="114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分部分项工程和单价措施项目清单与计价表</w:t>
      </w:r>
      <w:r/>
    </w:p>
    <w:p>
      <w:pPr>
        <w:pStyle w:val="895"/>
        <w:numPr>
          <w:ilvl w:val="0"/>
          <w:numId w:val="3"/>
        </w:numPr>
        <w:ind w:left="114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总价措施项目清单与计价表</w:t>
      </w:r>
      <w:r/>
    </w:p>
    <w:p>
      <w:pPr>
        <w:pStyle w:val="895"/>
        <w:numPr>
          <w:ilvl w:val="0"/>
          <w:numId w:val="3"/>
        </w:numPr>
        <w:ind w:left="114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其他项目清单与计价汇总表</w:t>
      </w:r>
      <w:r/>
    </w:p>
    <w:p>
      <w:pPr>
        <w:pStyle w:val="895"/>
        <w:numPr>
          <w:ilvl w:val="0"/>
          <w:numId w:val="3"/>
        </w:numPr>
        <w:ind w:left="114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暂列金额明细表</w:t>
      </w:r>
      <w:r/>
    </w:p>
    <w:p>
      <w:pPr>
        <w:pStyle w:val="895"/>
        <w:numPr>
          <w:ilvl w:val="0"/>
          <w:numId w:val="3"/>
        </w:numPr>
        <w:ind w:left="114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规费、税金项目计价表</w:t>
      </w:r>
      <w:r/>
    </w:p>
    <w:p>
      <w:pPr>
        <w:pStyle w:val="895"/>
        <w:numPr>
          <w:ilvl w:val="0"/>
          <w:numId w:val="3"/>
        </w:numPr>
        <w:ind w:left="114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承包人供应主要材料一览表</w:t>
      </w:r>
      <w:r/>
    </w:p>
    <w:p>
      <w:pPr>
        <w:pStyle w:val="1141"/>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141"/>
        <w:ind w:right="29"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供应商（电子签章）：</w:t>
      </w:r>
      <w:r/>
    </w:p>
    <w:p>
      <w:pPr>
        <w:pStyle w:val="1141"/>
        <w:ind w:right="29" w:firstLine="480"/>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法定代表人或</w:t>
      </w:r>
      <w:r>
        <w:rPr>
          <w:rFonts w:hint="eastAsia" w:ascii="宋体" w:hAnsi="宋体" w:eastAsia="宋体" w:cs="宋体"/>
          <w:color w:val="auto"/>
          <w:sz w:val="24"/>
          <w:szCs w:val="24"/>
        </w:rPr>
        <w:t xml:space="preserve">供应商授权代表（签名或印鉴）：</w:t>
      </w:r>
      <w:r/>
    </w:p>
    <w:p>
      <w:pPr>
        <w:pStyle w:val="1141"/>
        <w:ind w:right="29"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w:t>
      </w:r>
      <w:r/>
    </w:p>
    <w:p>
      <w:pPr>
        <w:pStyle w:val="1141"/>
        <w:rPr>
          <w:rFonts w:hint="eastAsia" w:ascii="宋体" w:hAnsi="宋体" w:eastAsia="宋体" w:cs="宋体"/>
          <w:color w:val="auto"/>
          <w:sz w:val="24"/>
          <w:szCs w:val="24"/>
        </w:rPr>
      </w:pPr>
      <w:r>
        <w:rPr>
          <w:rFonts w:hint="eastAsia" w:ascii="宋体" w:hAnsi="宋体" w:eastAsia="宋体" w:cs="宋体"/>
          <w:color w:val="auto"/>
          <w:sz w:val="24"/>
          <w:szCs w:val="24"/>
        </w:rPr>
        <w:t xml:space="preserve">注：1．如果按单价计算的结果与总价不一致，以总价为准。</w:t>
      </w:r>
      <w:r/>
    </w:p>
    <w:p>
      <w:pPr>
        <w:pStyle w:val="1141"/>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2．如果不提供详细分项报价将视为没有实质性响应。</w:t>
      </w:r>
      <w:r/>
    </w:p>
    <w:p>
      <w:pPr>
        <w:pStyle w:val="1141"/>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3. 供应商对以上数据的真实性负责。</w:t>
      </w:r>
      <w:r/>
    </w:p>
    <w:p>
      <w:pPr>
        <w:pStyle w:val="890"/>
        <w:spacing w:before="360" w:after="100" w:afterAutospacing="1"/>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890"/>
        <w:spacing w:before="360" w:after="100" w:afterAutospacing="1"/>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891"/>
        <w:rPr>
          <w:rFonts w:hint="eastAsia"/>
          <w:color w:val="auto"/>
        </w:rPr>
      </w:pPr>
      <w:r>
        <w:rPr>
          <w:rFonts w:hint="eastAsia"/>
          <w:color w:val="auto"/>
        </w:rPr>
      </w:r>
      <w:r/>
    </w:p>
    <w:p>
      <w:pPr>
        <w:pStyle w:val="890"/>
        <w:spacing w:before="360" w:after="100" w:afterAutospacing="1"/>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附件三</w:t>
      </w:r>
      <w:r/>
    </w:p>
    <w:p>
      <w:pPr>
        <w:pStyle w:val="847"/>
        <w:rPr>
          <w:rFonts w:hint="eastAsia" w:ascii="宋体" w:hAnsi="宋体" w:eastAsia="宋体" w:cs="宋体"/>
          <w:b/>
          <w:bCs/>
          <w:color w:val="auto"/>
          <w:szCs w:val="24"/>
        </w:rPr>
      </w:pPr>
      <w:r/>
      <w:bookmarkStart w:id="42" w:name="_Toc18211"/>
      <w:r>
        <w:rPr>
          <w:rFonts w:hint="eastAsia"/>
          <w:color w:val="auto"/>
        </w:rPr>
        <w:t xml:space="preserve">承</w:t>
      </w:r>
      <w:r>
        <w:rPr>
          <w:rFonts w:hint="eastAsia"/>
          <w:color w:val="auto"/>
          <w:lang w:val="en-US" w:eastAsia="zh-CN"/>
        </w:rPr>
        <w:t xml:space="preserve">  </w:t>
      </w:r>
      <w:r>
        <w:rPr>
          <w:rFonts w:hint="eastAsia"/>
          <w:color w:val="auto"/>
        </w:rPr>
        <w:t xml:space="preserve">诺</w:t>
      </w:r>
      <w:r>
        <w:rPr>
          <w:rFonts w:hint="eastAsia"/>
          <w:color w:val="auto"/>
          <w:lang w:val="en-US" w:eastAsia="zh-CN"/>
        </w:rPr>
        <w:t xml:space="preserve">  </w:t>
      </w:r>
      <w:r>
        <w:rPr>
          <w:rFonts w:hint="eastAsia"/>
          <w:color w:val="auto"/>
        </w:rPr>
        <w:t xml:space="preserve">书</w:t>
      </w:r>
      <w:bookmarkEnd w:id="42"/>
      <w:r/>
      <w:r/>
    </w:p>
    <w:p>
      <w:pPr>
        <w:pStyle w:val="1141"/>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ascii="宋体" w:hAnsi="宋体" w:cs="宋体"/>
          <w:color w:val="auto"/>
          <w:sz w:val="24"/>
          <w:szCs w:val="24"/>
          <w:u w:val="single"/>
          <w:lang w:val="en-US" w:eastAsia="zh-CN"/>
        </w:rPr>
        <w:t xml:space="preserve">苏世建设管理集团有限公司</w:t>
      </w:r>
      <w:r>
        <w:rPr>
          <w:rFonts w:hint="eastAsia" w:ascii="宋体" w:hAnsi="宋体" w:cs="宋体"/>
          <w:color w:val="auto"/>
          <w:sz w:val="24"/>
          <w:szCs w:val="24"/>
          <w:lang w:val="en-US" w:eastAsia="zh-CN"/>
        </w:rPr>
        <w:t xml:space="preserve">：</w:t>
      </w:r>
      <w:r/>
    </w:p>
    <w:p>
      <w:pPr>
        <w:pStyle w:val="1288"/>
        <w:ind w:firstLine="480"/>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根据贵方《</w:t>
      </w:r>
      <w:r>
        <w:rPr>
          <w:rFonts w:hint="eastAsia" w:ascii="宋体" w:hAnsi="宋体" w:eastAsia="宋体" w:cs="宋体"/>
          <w:bCs/>
          <w:color w:val="auto"/>
          <w:sz w:val="24"/>
          <w:szCs w:val="24"/>
        </w:rPr>
        <w:t xml:space="preserve">磋商文件</w:t>
      </w:r>
      <w:r>
        <w:rPr>
          <w:rFonts w:hint="eastAsia" w:ascii="宋体" w:hAnsi="宋体" w:eastAsia="宋体" w:cs="宋体"/>
          <w:color w:val="auto"/>
          <w:sz w:val="24"/>
          <w:szCs w:val="24"/>
        </w:rPr>
        <w:t xml:space="preserve">》（项目编号：             ）要求，本供应商正式提交以下首次响应文件。</w:t>
      </w:r>
      <w:r/>
    </w:p>
    <w:p>
      <w:pPr>
        <w:pStyle w:val="1288"/>
        <w:ind w:firstLine="480"/>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5" name="直接连接符 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auto"/>
          <w:sz w:val="24"/>
          <w:szCs w:val="24"/>
        </w:rPr>
        <w:t xml:space="preserve">（1）承诺书； </w:t>
      </w:r>
      <w:r/>
    </w:p>
    <w:p>
      <w:pPr>
        <w:pStyle w:val="1288"/>
        <w:ind w:firstLine="480"/>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（2）磋商报价表； </w:t>
      </w:r>
      <w:r/>
    </w:p>
    <w:p>
      <w:pPr>
        <w:pStyle w:val="1288"/>
        <w:ind w:firstLine="480"/>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（3）分项价格表</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如有）</w:t>
      </w:r>
      <w:r>
        <w:rPr>
          <w:rFonts w:hint="eastAsia" w:ascii="宋体" w:hAnsi="宋体" w:eastAsia="宋体" w:cs="宋体"/>
          <w:color w:val="auto"/>
          <w:sz w:val="24"/>
          <w:szCs w:val="24"/>
        </w:rPr>
        <w:t xml:space="preserve">；</w:t>
      </w:r>
      <w:r/>
    </w:p>
    <w:p>
      <w:pPr>
        <w:pStyle w:val="1288"/>
        <w:ind w:firstLine="480"/>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（4）磋商</w:t>
      </w:r>
      <w:r>
        <w:rPr>
          <w:rFonts w:hint="eastAsia" w:ascii="宋体" w:hAnsi="宋体" w:eastAsia="宋体" w:cs="宋体"/>
          <w:bCs/>
          <w:color w:val="auto"/>
          <w:sz w:val="24"/>
          <w:szCs w:val="24"/>
        </w:rPr>
        <w:t xml:space="preserve">文件</w:t>
      </w:r>
      <w:r>
        <w:rPr>
          <w:rFonts w:hint="eastAsia" w:ascii="宋体" w:hAnsi="宋体" w:eastAsia="宋体" w:cs="宋体"/>
          <w:color w:val="auto"/>
          <w:sz w:val="24"/>
          <w:szCs w:val="24"/>
        </w:rPr>
        <w:t xml:space="preserve">要求提供的其他响应文件。</w:t>
      </w:r>
      <w:r/>
    </w:p>
    <w:p>
      <w:pPr>
        <w:pStyle w:val="1288"/>
        <w:ind w:firstLine="480"/>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我单位符合《中华人民共和国政府采购法》第二十二条的规定，符合本项目供应商资格要求。</w:t>
      </w:r>
      <w:r/>
    </w:p>
    <w:p>
      <w:pPr>
        <w:pStyle w:val="1288"/>
        <w:ind w:firstLine="480"/>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我单位按照磋商文件的要求编制响应文件，并对其提交的响应文件的真实性、合法性承担法律责任。</w:t>
      </w:r>
      <w:r/>
    </w:p>
    <w:p>
      <w:pPr>
        <w:pStyle w:val="1141"/>
        <w:ind w:right="29" w:firstLine="480"/>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供应商兹宣布同意如下: </w:t>
      </w:r>
      <w:r/>
    </w:p>
    <w:p>
      <w:pPr>
        <w:pStyle w:val="1288"/>
        <w:ind w:firstLine="480"/>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auto"/>
          <w:sz w:val="24"/>
          <w:szCs w:val="24"/>
        </w:rPr>
        <w:t xml:space="preserve">一、完全承担根据《磋商文件》规定完成合同的责任和义务（如有偏离，将全部填写在偏离表中）。</w:t>
      </w:r>
      <w:r/>
    </w:p>
    <w:p>
      <w:pPr>
        <w:pStyle w:val="1288"/>
        <w:ind w:firstLine="480"/>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rPr>
        <w:t xml:space="preserve">二、保证所提供的响应文件及所有材料的真实、合法、有效，并对其负责。</w:t>
      </w:r>
      <w:r/>
    </w:p>
    <w:p>
      <w:pPr>
        <w:pStyle w:val="1141"/>
        <w:ind w:firstLine="480"/>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三、已详细审核竞争性磋商文件（含竞争性磋商文件的澄清或者修改），本供应商完全理解并同意放弃对这方面不明及误解的权利。</w:t>
      </w:r>
      <w:r/>
    </w:p>
    <w:p>
      <w:pPr>
        <w:pStyle w:val="1141"/>
        <w:ind w:right="29" w:firstLine="480"/>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四、报价有效期为60日。</w:t>
      </w:r>
      <w:r/>
    </w:p>
    <w:p>
      <w:pPr>
        <w:pStyle w:val="1141"/>
        <w:ind w:right="29" w:firstLine="480"/>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五、同意向贵方提供贵方可能要求的与本次磋商采购有关的任何证据或资料。</w:t>
      </w:r>
      <w:r/>
    </w:p>
    <w:p>
      <w:pPr>
        <w:pStyle w:val="1141"/>
        <w:ind w:right="29" w:firstLine="480"/>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六、完全理解贵方不一定要接受最低的报价或收到的任何报价。</w:t>
      </w:r>
      <w:r/>
    </w:p>
    <w:p>
      <w:pPr>
        <w:pStyle w:val="1141"/>
        <w:ind w:right="29" w:firstLine="480"/>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七、如我单位被确定为中标、成交供应商，</w:t>
      </w:r>
      <w:r>
        <w:rPr>
          <w:rFonts w:hint="eastAsia" w:ascii="宋体" w:hAnsi="宋体" w:cs="宋体"/>
          <w:color w:val="auto"/>
          <w:sz w:val="24"/>
          <w:szCs w:val="24"/>
          <w:lang w:val="en-US" w:eastAsia="zh-CN"/>
        </w:rPr>
        <w:t xml:space="preserve">苏世建设管理集团有限公司</w:t>
      </w:r>
      <w:r>
        <w:rPr>
          <w:rFonts w:hint="eastAsia" w:ascii="宋体" w:hAnsi="宋体" w:eastAsia="宋体" w:cs="宋体"/>
          <w:color w:val="auto"/>
          <w:sz w:val="24"/>
          <w:szCs w:val="24"/>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1141"/>
        <w:ind w:right="29" w:firstLine="480"/>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八、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141"/>
        <w:ind w:right="29" w:firstLine="480"/>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供应商（电子签章）：</w:t>
      </w:r>
      <w:r/>
    </w:p>
    <w:p>
      <w:pPr>
        <w:pStyle w:val="1141"/>
        <w:ind w:right="29" w:firstLine="480"/>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法定代表人或授权代表（签名或印鉴）：</w:t>
      </w:r>
      <w:r/>
    </w:p>
    <w:p>
      <w:pPr>
        <w:pStyle w:val="1141"/>
        <w:ind w:right="29" w:firstLine="480"/>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w:t>
      </w:r>
      <w:r/>
    </w:p>
    <w:p>
      <w:pPr>
        <w:pStyle w:val="1141"/>
        <w:ind w:firstLine="480"/>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移动电话：</w:t>
      </w:r>
      <w:r/>
    </w:p>
    <w:p>
      <w:pPr>
        <w:pStyle w:val="890"/>
        <w:ind w:right="28" w:firstLine="480"/>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pStyle w:val="89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1"/>
        <w:rPr>
          <w:rFonts w:hint="eastAsia"/>
          <w:color w:val="auto"/>
        </w:rPr>
      </w:pPr>
      <w:r>
        <w:rPr>
          <w:rFonts w:hint="eastAsia"/>
          <w:color w:val="auto"/>
        </w:rPr>
      </w:r>
      <w:r/>
    </w:p>
    <w:p>
      <w:pPr>
        <w:pStyle w:val="890"/>
        <w:rPr>
          <w:rFonts w:hint="eastAsia" w:ascii="宋体" w:hAnsi="宋体" w:eastAsia="宋体" w:cs="宋体"/>
          <w:color w:val="auto"/>
          <w:sz w:val="24"/>
          <w:szCs w:val="24"/>
        </w:rPr>
      </w:pPr>
      <w:r>
        <w:rPr>
          <w:rFonts w:hint="eastAsia" w:ascii="宋体" w:hAnsi="宋体" w:eastAsia="宋体" w:cs="宋体"/>
          <w:color w:val="auto"/>
          <w:sz w:val="24"/>
          <w:szCs w:val="24"/>
        </w:rPr>
        <w:t xml:space="preserve">附件四</w:t>
      </w:r>
      <w:r/>
    </w:p>
    <w:p>
      <w:pPr>
        <w:pStyle w:val="847"/>
        <w:rPr>
          <w:rFonts w:hint="eastAsia" w:ascii="宋体" w:hAnsi="宋体" w:eastAsia="宋体" w:cs="宋体"/>
          <w:color w:val="auto"/>
          <w:szCs w:val="24"/>
        </w:rPr>
      </w:pPr>
      <w:r/>
      <w:bookmarkStart w:id="43" w:name="_Toc23499"/>
      <w:r>
        <w:rPr>
          <w:rFonts w:hint="eastAsia"/>
          <w:color w:val="auto"/>
        </w:rPr>
        <w:t xml:space="preserve">偏</w:t>
      </w:r>
      <w:r>
        <w:rPr>
          <w:rFonts w:hint="eastAsia"/>
          <w:color w:val="auto"/>
          <w:lang w:val="en-US" w:eastAsia="zh-CN"/>
        </w:rPr>
        <w:t xml:space="preserve"> </w:t>
      </w:r>
      <w:r>
        <w:rPr>
          <w:rFonts w:hint="eastAsia"/>
          <w:color w:val="auto"/>
        </w:rPr>
        <w:t xml:space="preserve">离</w:t>
      </w:r>
      <w:r>
        <w:rPr>
          <w:rFonts w:hint="eastAsia"/>
          <w:color w:val="auto"/>
          <w:lang w:val="en-US" w:eastAsia="zh-CN"/>
        </w:rPr>
        <w:t xml:space="preserve"> </w:t>
      </w:r>
      <w:r>
        <w:rPr>
          <w:rFonts w:hint="eastAsia"/>
          <w:color w:val="auto"/>
        </w:rPr>
        <w:t xml:space="preserve">表</w:t>
      </w:r>
      <w:bookmarkEnd w:id="43"/>
      <w:r/>
      <w:r/>
    </w:p>
    <w:p>
      <w:pPr>
        <w:pStyle w:val="1141"/>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p>
      <w:pPr>
        <w:pStyle w:val="1141"/>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p>
    <w:p>
      <w:pPr>
        <w:pStyle w:val="1141"/>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bl>
      <w:tblPr>
        <w:tblStyle w:val="857"/>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72"/>
        <w:gridCol w:w="948"/>
        <w:gridCol w:w="2623"/>
        <w:gridCol w:w="1547"/>
        <w:gridCol w:w="1327"/>
        <w:gridCol w:w="2084"/>
      </w:tblGrid>
      <w:tr>
        <w:trPr>
          <w:trHeight w:val="1190"/>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141"/>
              <w:jc w:val="center"/>
              <w:rPr>
                <w:rFonts w:hint="eastAsia" w:ascii="宋体" w:hAnsi="宋体" w:eastAsia="宋体" w:cs="宋体"/>
                <w:caps/>
                <w:color w:val="auto"/>
                <w:sz w:val="24"/>
                <w:szCs w:val="24"/>
              </w:rPr>
            </w:pPr>
            <w:r>
              <w:rPr>
                <w:rFonts w:hint="eastAsia" w:ascii="宋体" w:hAnsi="宋体" w:eastAsia="宋体" w:cs="宋体"/>
                <w:caps/>
                <w:color w:val="auto"/>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141"/>
              <w:jc w:val="center"/>
              <w:rPr>
                <w:rFonts w:hint="eastAsia" w:ascii="宋体" w:hAnsi="宋体" w:eastAsia="宋体" w:cs="宋体"/>
                <w:caps/>
                <w:color w:val="auto"/>
                <w:sz w:val="24"/>
                <w:szCs w:val="24"/>
              </w:rPr>
            </w:pPr>
            <w:r>
              <w:rPr>
                <w:rFonts w:hint="eastAsia" w:ascii="宋体" w:hAnsi="宋体" w:eastAsia="宋体" w:cs="宋体"/>
                <w:caps/>
                <w:color w:val="auto"/>
                <w:sz w:val="24"/>
                <w:szCs w:val="24"/>
              </w:rPr>
              <w:t xml:space="preserve">内容</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141"/>
              <w:jc w:val="center"/>
              <w:spacing w:line="240" w:lineRule="auto"/>
              <w:rPr>
                <w:rFonts w:hint="eastAsia" w:ascii="宋体" w:hAnsi="宋体" w:eastAsia="宋体" w:cs="宋体"/>
                <w:caps/>
                <w:color w:val="auto"/>
                <w:sz w:val="24"/>
                <w:szCs w:val="24"/>
              </w:rPr>
            </w:pPr>
            <w:r>
              <w:rPr>
                <w:rFonts w:hint="eastAsia" w:ascii="宋体" w:hAnsi="宋体" w:eastAsia="宋体" w:cs="宋体"/>
                <w:color w:val="auto"/>
                <w:sz w:val="24"/>
                <w:szCs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141"/>
              <w:jc w:val="center"/>
              <w:spacing w:line="240" w:lineRule="auto"/>
              <w:rPr>
                <w:rFonts w:hint="eastAsia" w:ascii="宋体" w:hAnsi="宋体" w:eastAsia="宋体" w:cs="宋体"/>
                <w:caps/>
                <w:color w:val="auto"/>
                <w:sz w:val="24"/>
                <w:szCs w:val="24"/>
              </w:rPr>
            </w:pPr>
            <w:r>
              <w:rPr>
                <w:rFonts w:hint="eastAsia" w:ascii="宋体" w:hAnsi="宋体" w:eastAsia="宋体" w:cs="宋体"/>
                <w:color w:val="auto"/>
                <w:sz w:val="24"/>
                <w:szCs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141"/>
              <w:spacing w:line="240" w:lineRule="auto"/>
              <w:rPr>
                <w:rFonts w:hint="eastAsia" w:ascii="宋体" w:hAnsi="宋体" w:eastAsia="宋体" w:cs="宋体"/>
                <w:caps/>
                <w:color w:val="auto"/>
                <w:sz w:val="24"/>
                <w:szCs w:val="24"/>
              </w:rPr>
            </w:pPr>
            <w:r>
              <w:rPr>
                <w:rFonts w:hint="eastAsia" w:ascii="宋体" w:hAnsi="宋体" w:eastAsia="宋体" w:cs="宋体"/>
                <w:caps/>
                <w:color w:val="auto"/>
                <w:sz w:val="24"/>
                <w:szCs w:val="24"/>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141"/>
              <w:jc w:val="center"/>
              <w:spacing w:line="240" w:lineRule="auto"/>
              <w:rPr>
                <w:rFonts w:hint="eastAsia" w:ascii="宋体" w:hAnsi="宋体" w:eastAsia="宋体" w:cs="宋体"/>
                <w:caps/>
                <w:color w:val="auto"/>
                <w:sz w:val="24"/>
                <w:szCs w:val="24"/>
              </w:rPr>
            </w:pPr>
            <w:r>
              <w:rPr>
                <w:rFonts w:hint="eastAsia" w:ascii="宋体" w:hAnsi="宋体" w:eastAsia="宋体" w:cs="宋体"/>
                <w:caps/>
                <w:color w:val="auto"/>
                <w:sz w:val="24"/>
                <w:szCs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141"/>
              <w:jc w:val="center"/>
              <w:rPr>
                <w:rFonts w:hint="eastAsia" w:ascii="宋体" w:hAnsi="宋体" w:eastAsia="宋体" w:cs="宋体"/>
                <w:caps/>
                <w:color w:val="auto"/>
                <w:sz w:val="24"/>
                <w:szCs w:val="24"/>
              </w:rPr>
            </w:pPr>
            <w:r>
              <w:rPr>
                <w:rFonts w:hint="eastAsia" w:ascii="宋体" w:hAnsi="宋体" w:eastAsia="宋体" w:cs="宋体"/>
                <w:caps/>
                <w:color w:val="auto"/>
                <w:sz w:val="24"/>
                <w:szCs w:val="24"/>
              </w:rPr>
              <w:t xml:space="preserve">1</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141"/>
              <w:jc w:val="center"/>
              <w:rPr>
                <w:rFonts w:hint="eastAsia" w:ascii="宋体" w:hAnsi="宋体" w:eastAsia="宋体" w:cs="宋体"/>
                <w:caps/>
                <w:color w:val="auto"/>
                <w:sz w:val="24"/>
                <w:szCs w:val="24"/>
              </w:rPr>
            </w:pPr>
            <w:r>
              <w:rPr>
                <w:rFonts w:hint="eastAsia" w:ascii="宋体" w:hAnsi="宋体" w:cs="宋体"/>
                <w:caps/>
                <w:color w:val="auto"/>
                <w:sz w:val="24"/>
                <w:szCs w:val="24"/>
                <w:lang w:val="en-US" w:eastAsia="zh-CN"/>
              </w:rPr>
              <w:t xml:space="preserve">服务</w:t>
            </w:r>
            <w:r>
              <w:rPr>
                <w:rFonts w:hint="eastAsia" w:ascii="宋体" w:hAnsi="宋体" w:eastAsia="宋体" w:cs="宋体"/>
                <w:caps/>
                <w:color w:val="auto"/>
                <w:sz w:val="24"/>
                <w:szCs w:val="24"/>
              </w:rPr>
              <w:t xml:space="preserve">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141"/>
              <w:jc w:val="center"/>
              <w:rPr>
                <w:rFonts w:hint="eastAsia" w:ascii="宋体" w:hAnsi="宋体" w:eastAsia="宋体" w:cs="宋体"/>
                <w:caps/>
                <w:color w:val="auto"/>
                <w:sz w:val="24"/>
                <w:szCs w:val="24"/>
              </w:rPr>
            </w:pPr>
            <w:r>
              <w:rPr>
                <w:rFonts w:hint="eastAsia" w:ascii="宋体" w:hAnsi="宋体" w:eastAsia="宋体" w:cs="宋体"/>
                <w:caps/>
                <w:color w:val="auto"/>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141"/>
              <w:jc w:val="center"/>
              <w:rPr>
                <w:rFonts w:hint="eastAsia" w:ascii="宋体" w:hAnsi="宋体" w:eastAsia="宋体" w:cs="宋体"/>
                <w:caps/>
                <w:color w:val="auto"/>
                <w:sz w:val="24"/>
                <w:szCs w:val="24"/>
              </w:rPr>
            </w:pPr>
            <w:r>
              <w:rPr>
                <w:rFonts w:hint="eastAsia" w:ascii="宋体" w:hAnsi="宋体" w:eastAsia="宋体" w:cs="宋体"/>
                <w:caps/>
                <w:color w:val="auto"/>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141"/>
              <w:jc w:val="center"/>
              <w:rPr>
                <w:rFonts w:hint="eastAsia" w:ascii="宋体" w:hAnsi="宋体" w:eastAsia="宋体" w:cs="宋体"/>
                <w:caps/>
                <w:color w:val="auto"/>
                <w:sz w:val="24"/>
                <w:szCs w:val="24"/>
              </w:rPr>
            </w:pPr>
            <w:r>
              <w:rPr>
                <w:rFonts w:hint="eastAsia" w:ascii="宋体" w:hAnsi="宋体" w:eastAsia="宋体" w:cs="宋体"/>
                <w:caps/>
                <w:color w:val="auto"/>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141"/>
              <w:jc w:val="center"/>
              <w:rPr>
                <w:rFonts w:hint="eastAsia" w:ascii="宋体" w:hAnsi="宋体" w:eastAsia="宋体" w:cs="宋体"/>
                <w:caps/>
                <w:color w:val="auto"/>
                <w:sz w:val="24"/>
                <w:szCs w:val="24"/>
              </w:rPr>
            </w:pPr>
            <w:r>
              <w:rPr>
                <w:rFonts w:hint="eastAsia" w:ascii="宋体" w:hAnsi="宋体" w:eastAsia="宋体" w:cs="宋体"/>
                <w:caps/>
                <w:color w:val="auto"/>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141"/>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141"/>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付款方式</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141"/>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141"/>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141"/>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141"/>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141"/>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141"/>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磋商有效期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141"/>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141"/>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141"/>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141"/>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141"/>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141"/>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141"/>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141"/>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141"/>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141"/>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141"/>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141"/>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141"/>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141"/>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141"/>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141"/>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141"/>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141"/>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141"/>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141"/>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141"/>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141"/>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pStyle w:val="1141"/>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p>
      <w:pPr>
        <w:pStyle w:val="1141"/>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141"/>
        <w:ind w:right="29"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供应商（电子签章）：</w:t>
      </w:r>
      <w:r/>
    </w:p>
    <w:p>
      <w:pPr>
        <w:pStyle w:val="1141"/>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法定代表人（签名或印鉴）：</w:t>
      </w:r>
      <w:r/>
    </w:p>
    <w:p>
      <w:pPr>
        <w:pStyle w:val="1141"/>
        <w:ind w:right="29"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w:t>
      </w:r>
      <w:r/>
    </w:p>
    <w:p>
      <w:pPr>
        <w:pStyle w:val="89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0"/>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890"/>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890"/>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891"/>
        <w:rPr>
          <w:rFonts w:hint="eastAsia"/>
          <w:color w:val="auto"/>
        </w:rPr>
      </w:pPr>
      <w:r>
        <w:rPr>
          <w:rFonts w:hint="eastAsia"/>
          <w:color w:val="auto"/>
        </w:rPr>
      </w:r>
      <w:r/>
    </w:p>
    <w:p>
      <w:pPr>
        <w:pStyle w:val="890"/>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890"/>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附件五</w:t>
      </w:r>
      <w:r/>
    </w:p>
    <w:p>
      <w:pPr>
        <w:pStyle w:val="890"/>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rPr>
        <w:t xml:space="preserve">   </w:t>
      </w:r>
      <w:r>
        <w:rPr>
          <w:rFonts w:hint="eastAsia" w:ascii="宋体" w:hAnsi="宋体" w:eastAsia="宋体" w:cs="宋体"/>
          <w:b/>
          <w:color w:val="auto"/>
          <w:sz w:val="24"/>
          <w:szCs w:val="24"/>
          <w:lang w:val="en-US" w:eastAsia="zh-CN"/>
        </w:rPr>
        <w:t xml:space="preserve">        </w:t>
      </w:r>
      <w:r/>
    </w:p>
    <w:p>
      <w:pPr>
        <w:pStyle w:val="847"/>
        <w:rPr>
          <w:rFonts w:hint="eastAsia"/>
          <w:color w:val="auto"/>
        </w:rPr>
      </w:pPr>
      <w:r/>
      <w:bookmarkStart w:id="44" w:name="_Toc6957"/>
      <w:r>
        <w:rPr>
          <w:rFonts w:hint="eastAsia"/>
          <w:color w:val="auto"/>
        </w:rPr>
        <w:t xml:space="preserve">授  权  委  托  书</w:t>
      </w:r>
      <w:bookmarkEnd w:id="44"/>
      <w:r/>
      <w:r/>
    </w:p>
    <w:p>
      <w:pPr>
        <w:pStyle w:val="890"/>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0"/>
        <w:spacing w:line="36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890"/>
        <w:spacing w:line="48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lang w:val="en-US" w:eastAsia="zh-CN"/>
        </w:rPr>
        <w:t xml:space="preserve">靖江市人民医院</w:t>
      </w:r>
      <w:r>
        <w:rPr>
          <w:rFonts w:hint="eastAsia" w:ascii="宋体" w:hAnsi="宋体" w:eastAsia="宋体" w:cs="宋体"/>
          <w:b w:val="0"/>
          <w:bCs w:val="0"/>
          <w:color w:val="auto"/>
          <w:sz w:val="28"/>
          <w:szCs w:val="28"/>
        </w:rPr>
        <w:t xml:space="preserve">：</w:t>
      </w:r>
      <w:r/>
    </w:p>
    <w:p>
      <w:pPr>
        <w:pStyle w:val="890"/>
        <w:ind w:firstLine="732"/>
        <w:spacing w:line="66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我</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（姓名）系</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(供应商单位全称)法定代表人，现授权委托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(姓名)为我的代理人，以本单位的名义参加贵公司组织的</w:t>
      </w:r>
      <w:r>
        <w:rPr>
          <w:rFonts w:hint="eastAsia" w:ascii="宋体" w:hAnsi="宋体" w:eastAsia="宋体" w:cs="宋体"/>
          <w:bCs/>
          <w:color w:val="auto"/>
          <w:sz w:val="28"/>
          <w:szCs w:val="28"/>
          <w:u w:val="single"/>
        </w:rPr>
        <w:t xml:space="preserve">                   </w:t>
      </w:r>
      <w:r>
        <w:rPr>
          <w:rFonts w:hint="eastAsia" w:ascii="宋体" w:hAnsi="宋体" w:eastAsia="宋体" w:cs="宋体"/>
          <w:bCs/>
          <w:color w:val="auto"/>
          <w:sz w:val="28"/>
          <w:szCs w:val="28"/>
        </w:rPr>
        <w:t xml:space="preserve">采购项目的</w:t>
      </w:r>
      <w:r>
        <w:rPr>
          <w:rFonts w:hint="eastAsia" w:ascii="宋体" w:hAnsi="宋体" w:eastAsia="宋体" w:cs="宋体"/>
          <w:color w:val="auto"/>
          <w:sz w:val="28"/>
          <w:szCs w:val="28"/>
        </w:rPr>
        <w:t xml:space="preserve">磋商活动</w:t>
      </w:r>
      <w:r>
        <w:rPr>
          <w:rFonts w:hint="eastAsia" w:ascii="宋体" w:hAnsi="宋体" w:eastAsia="宋体" w:cs="宋体"/>
          <w:bCs/>
          <w:color w:val="auto"/>
          <w:sz w:val="28"/>
          <w:szCs w:val="28"/>
        </w:rPr>
        <w:t xml:space="preserve">，授权代理人所签署的一切文件和处理与之有关的</w:t>
      </w:r>
      <w:r>
        <w:rPr>
          <w:rFonts w:hint="eastAsia" w:ascii="宋体" w:hAnsi="宋体" w:eastAsia="宋体" w:cs="宋体"/>
          <w:color w:val="auto"/>
          <w:sz w:val="28"/>
          <w:szCs w:val="28"/>
        </w:rPr>
        <w:t xml:space="preserve">一切事务，我单位均予承认，但代理人无转委托权。</w:t>
      </w:r>
      <w:r/>
    </w:p>
    <w:p>
      <w:pPr>
        <w:pStyle w:val="890"/>
        <w:ind w:firstLine="732"/>
        <w:spacing w:line="660" w:lineRule="exact"/>
        <w:rPr>
          <w:rFonts w:hint="eastAsia" w:ascii="宋体" w:hAnsi="宋体" w:eastAsia="宋体" w:cs="宋体"/>
          <w:color w:val="auto"/>
          <w:sz w:val="24"/>
          <w:szCs w:val="24"/>
        </w:rPr>
      </w:pPr>
      <w:r>
        <w:rPr>
          <w:rFonts w:hint="eastAsia" w:ascii="宋体" w:hAnsi="宋体" w:eastAsia="宋体" w:cs="宋体"/>
          <w:bCs/>
          <w:color w:val="auto"/>
          <w:sz w:val="28"/>
          <w:szCs w:val="28"/>
        </w:rPr>
        <w:t xml:space="preserve">授权代理人</w:t>
      </w:r>
      <w:r>
        <w:rPr>
          <w:rFonts w:hint="eastAsia" w:ascii="宋体" w:hAnsi="宋体" w:eastAsia="宋体" w:cs="宋体"/>
          <w:color w:val="auto"/>
          <w:sz w:val="28"/>
          <w:szCs w:val="28"/>
        </w:rPr>
        <w:t xml:space="preserve">从提交磋商响应文件时起至合同执行结束时止，全权代表我单位对上述项目的进行磋商、签约等，所签署的一切文件，我公司</w:t>
      </w:r>
      <w:r>
        <w:rPr>
          <w:rFonts w:hint="eastAsia" w:ascii="宋体" w:hAnsi="宋体" w:eastAsia="宋体" w:cs="宋体"/>
          <w:color w:val="auto"/>
          <w:sz w:val="24"/>
          <w:szCs w:val="24"/>
        </w:rPr>
        <w:t xml:space="preserve">均承认有效。</w:t>
      </w:r>
      <w:r/>
    </w:p>
    <w:p>
      <w:pPr>
        <w:pStyle w:val="890"/>
        <w:ind w:firstLine="732"/>
        <w:spacing w:line="6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特此委托。</w:t>
      </w:r>
      <w:r/>
    </w:p>
    <w:p>
      <w:pPr>
        <w:pStyle w:val="890"/>
        <w:ind w:firstLine="4324"/>
        <w:spacing w:line="6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0"/>
        <w:ind w:firstLine="4324"/>
        <w:spacing w:line="6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0"/>
        <w:spacing w:line="6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0"/>
        <w:ind w:firstLine="4324"/>
        <w:spacing w:line="6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法定代表人（签名或印鉴）： </w:t>
      </w:r>
      <w:r/>
    </w:p>
    <w:p>
      <w:pPr>
        <w:pStyle w:val="890"/>
        <w:ind w:firstLine="4324"/>
        <w:spacing w:line="6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供应商（电子签章）：</w:t>
      </w:r>
      <w:r/>
    </w:p>
    <w:p>
      <w:pPr>
        <w:pStyle w:val="890"/>
        <w:ind w:firstLine="5076"/>
        <w:spacing w:line="6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w:t>
      </w:r>
      <w:r/>
    </w:p>
    <w:p>
      <w:pPr>
        <w:pStyle w:val="890"/>
        <w:spacing w:line="6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0"/>
        <w:rPr>
          <w:rFonts w:hint="eastAsia"/>
          <w:color w:val="auto"/>
        </w:rPr>
      </w:pPr>
      <w:r>
        <w:rPr>
          <w:rFonts w:hint="eastAsia"/>
          <w:color w:val="auto"/>
        </w:rPr>
      </w:r>
      <w:r/>
    </w:p>
    <w:p>
      <w:pPr>
        <w:pStyle w:val="1097"/>
        <w:ind w:firstLine="0"/>
        <w:spacing w:line="240" w:lineRule="auto"/>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r>
      <w:r/>
    </w:p>
    <w:p>
      <w:pPr>
        <w:pStyle w:val="89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89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附件六</w:t>
      </w:r>
      <w:r/>
    </w:p>
    <w:p>
      <w:pPr>
        <w:pStyle w:val="891"/>
        <w:rPr>
          <w:rFonts w:hint="eastAsia"/>
          <w:color w:val="auto"/>
        </w:rPr>
      </w:pPr>
      <w:r>
        <w:rPr>
          <w:rFonts w:hint="eastAsia"/>
          <w:color w:val="auto"/>
        </w:rPr>
      </w:r>
      <w:r/>
    </w:p>
    <w:p>
      <w:pPr>
        <w:pStyle w:val="847"/>
        <w:rPr>
          <w:rFonts w:hint="eastAsia" w:ascii="宋体" w:hAnsi="宋体" w:eastAsia="宋体" w:cs="宋体"/>
          <w:b/>
          <w:color w:val="auto"/>
          <w:szCs w:val="24"/>
        </w:rPr>
      </w:pPr>
      <w:r/>
      <w:bookmarkStart w:id="45" w:name="_Toc17059"/>
      <w:r>
        <w:rPr>
          <w:rFonts w:hint="eastAsia"/>
          <w:color w:val="auto"/>
        </w:rPr>
        <w:t xml:space="preserve">具备履行合同所必需的设备和专业技术能力的声明</w:t>
      </w:r>
      <w:bookmarkEnd w:id="45"/>
      <w:r/>
      <w:r/>
    </w:p>
    <w:p>
      <w:pPr>
        <w:pStyle w:val="890"/>
        <w:jc w:val="cente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89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（采购单位名称）</w:t>
      </w:r>
      <w:r>
        <w:rPr>
          <w:rFonts w:hint="eastAsia" w:ascii="宋体" w:hAnsi="宋体" w:eastAsia="宋体" w:cs="宋体"/>
          <w:color w:val="auto"/>
          <w:sz w:val="24"/>
          <w:szCs w:val="24"/>
        </w:rPr>
        <w:t xml:space="preserve">：</w:t>
      </w:r>
      <w:r/>
    </w:p>
    <w:p>
      <w:pPr>
        <w:pStyle w:val="890"/>
        <w:ind w:firstLine="42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（供应商名称）郑重声明：我公司具备履行本项采购合同所必需的设备和专业技术能力，为履行本项采购合同我单位具备如下主要设备和主要专业技术能力：</w:t>
      </w:r>
      <w:r/>
    </w:p>
    <w:p>
      <w:pPr>
        <w:pStyle w:val="890"/>
        <w:ind w:firstLine="42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主要设备有：                          。( 若有 )</w:t>
      </w:r>
      <w:r/>
    </w:p>
    <w:p>
      <w:pPr>
        <w:pStyle w:val="890"/>
        <w:ind w:firstLine="42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主要专业技术能力有：                  。( 若有 )</w:t>
      </w:r>
      <w:r/>
    </w:p>
    <w:p>
      <w:pPr>
        <w:pStyle w:val="890"/>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890"/>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0"/>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声明人：（电子签章）</w:t>
      </w:r>
      <w:r/>
    </w:p>
    <w:p>
      <w:pPr>
        <w:pStyle w:val="890"/>
        <w:ind w:firstLine="480"/>
        <w:spacing w:line="46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                                   </w:t>
      </w:r>
      <w:r>
        <w:rPr>
          <w:rFonts w:hint="eastAsia" w:ascii="宋体" w:hAnsi="宋体" w:cs="宋体"/>
          <w:bCs/>
          <w:color w:val="auto"/>
          <w:sz w:val="24"/>
          <w:szCs w:val="24"/>
          <w:lang w:val="en-US" w:eastAsia="zh-CN"/>
        </w:rPr>
        <w:t xml:space="preserve">     </w:t>
      </w:r>
      <w:r>
        <w:rPr>
          <w:rFonts w:hint="eastAsia" w:ascii="宋体" w:hAnsi="宋体" w:eastAsia="宋体" w:cs="宋体"/>
          <w:bCs/>
          <w:color w:val="auto"/>
          <w:sz w:val="24"/>
          <w:szCs w:val="24"/>
        </w:rPr>
        <w:t xml:space="preserve">  </w:t>
      </w:r>
      <w:r>
        <w:rPr>
          <w:rFonts w:hint="eastAsia" w:ascii="宋体" w:hAnsi="宋体" w:eastAsia="宋体" w:cs="宋体"/>
          <w:color w:val="auto"/>
          <w:sz w:val="24"/>
          <w:szCs w:val="24"/>
        </w:rPr>
        <w:t xml:space="preserve">日期：     年    月    日</w:t>
      </w:r>
      <w:r/>
    </w:p>
    <w:p>
      <w:pPr>
        <w:pStyle w:val="890"/>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0"/>
        <w:jc w:val="left"/>
        <w:spacing w:line="360" w:lineRule="auto"/>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其他证明材料及文件：（如果供应商认为需要提供的话）</w:t>
      </w:r>
      <w:r/>
    </w:p>
    <w:p>
      <w:pPr>
        <w:pStyle w:val="890"/>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890"/>
        <w:spacing w:line="56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890"/>
        <w:spacing w:line="56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890"/>
        <w:spacing w:line="56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890"/>
        <w:spacing w:line="56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890"/>
        <w:spacing w:line="56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890"/>
        <w:spacing w:line="56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890"/>
        <w:spacing w:line="56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890"/>
        <w:spacing w:line="56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891"/>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890"/>
        <w:rPr>
          <w:rFonts w:hint="eastAsia"/>
          <w:color w:val="auto"/>
        </w:rPr>
      </w:pPr>
      <w:r>
        <w:rPr>
          <w:rFonts w:hint="eastAsia"/>
          <w:color w:val="auto"/>
        </w:rPr>
      </w:r>
      <w:r/>
    </w:p>
    <w:p>
      <w:pPr>
        <w:pStyle w:val="89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97"/>
        <w:ind w:firstLine="0"/>
        <w:spacing w:line="240" w:lineRule="auto"/>
        <w:rPr>
          <w:rFonts w:hint="eastAsia" w:ascii="宋体" w:hAnsi="宋体" w:eastAsia="宋体" w:cs="宋体"/>
          <w:bCs w:val="0"/>
          <w:color w:val="auto"/>
          <w:sz w:val="24"/>
          <w:szCs w:val="24"/>
        </w:rPr>
      </w:pPr>
      <w:r/>
      <w:bookmarkStart w:id="46" w:name="_Toc16987"/>
      <w:r/>
      <w:r/>
    </w:p>
    <w:p>
      <w:pPr>
        <w:pStyle w:val="1097"/>
        <w:ind w:firstLine="0"/>
        <w:spacing w:line="240" w:lineRule="auto"/>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附件七</w:t>
      </w:r>
      <w:bookmarkEnd w:id="46"/>
      <w:r/>
      <w:r/>
    </w:p>
    <w:p>
      <w:pPr>
        <w:pStyle w:val="890"/>
        <w:rPr>
          <w:rFonts w:hint="eastAsia"/>
          <w:color w:val="auto"/>
        </w:rPr>
      </w:pPr>
      <w:r>
        <w:rPr>
          <w:rFonts w:hint="eastAsia"/>
          <w:color w:val="auto"/>
        </w:rPr>
      </w:r>
      <w:r/>
    </w:p>
    <w:p>
      <w:pPr>
        <w:pStyle w:val="847"/>
        <w:rPr>
          <w:rFonts w:hint="eastAsia" w:ascii="宋体" w:hAnsi="宋体" w:eastAsia="宋体" w:cs="宋体"/>
          <w:b w:val="0"/>
          <w:color w:val="auto"/>
          <w:szCs w:val="24"/>
        </w:rPr>
      </w:pPr>
      <w:r/>
      <w:bookmarkStart w:id="47" w:name="_Toc11288"/>
      <w:r>
        <w:rPr>
          <w:rFonts w:hint="eastAsia"/>
          <w:color w:val="auto"/>
        </w:rPr>
        <w:t xml:space="preserve">无重大违法记录声明</w:t>
      </w:r>
      <w:bookmarkEnd w:id="47"/>
      <w:r/>
      <w:r/>
    </w:p>
    <w:p>
      <w:pPr>
        <w:pStyle w:val="890"/>
        <w:jc w:val="center"/>
        <w:tabs>
          <w:tab w:val="left" w:pos="63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0"/>
        <w:spacing w:line="560" w:lineRule="exact"/>
        <w:tabs>
          <w:tab w:val="left" w:pos="6300" w:leader="none"/>
        </w:tabs>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p>
      <w:pPr>
        <w:pStyle w:val="890"/>
        <w:spacing w:line="560" w:lineRule="exact"/>
        <w:tabs>
          <w:tab w:val="left" w:pos="63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（采购代理机构名称）：</w:t>
      </w:r>
      <w:r/>
    </w:p>
    <w:p>
      <w:pPr>
        <w:pStyle w:val="890"/>
        <w:spacing w:line="560" w:lineRule="exact"/>
        <w:tabs>
          <w:tab w:val="left" w:pos="6300" w:leader="none"/>
        </w:tabs>
        <w:rPr>
          <w:rFonts w:hint="eastAsia" w:ascii="宋体" w:hAnsi="宋体" w:eastAsia="宋体" w:cs="宋体"/>
          <w:color w:val="auto"/>
          <w:sz w:val="24"/>
          <w:szCs w:val="24"/>
          <w:u w:val="none"/>
        </w:rPr>
      </w:pPr>
      <w:r>
        <w:rPr>
          <w:rFonts w:hint="eastAsia" w:ascii="宋体" w:hAnsi="宋体" w:eastAsia="宋体" w:cs="宋体"/>
          <w:color w:val="auto"/>
          <w:sz w:val="24"/>
          <w:szCs w:val="24"/>
        </w:rPr>
        <w:t xml:space="preserve">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（供应商名称）郑重声明，我方参加</w:t>
      </w:r>
      <w:r>
        <w:rPr>
          <w:rFonts w:hint="eastAsia" w:ascii="宋体" w:hAnsi="宋体" w:eastAsia="宋体" w:cs="宋体"/>
          <w:color w:val="auto"/>
          <w:sz w:val="24"/>
          <w:szCs w:val="24"/>
          <w:u w:val="none"/>
        </w:rPr>
        <w:t xml:space="preserve">                     </w:t>
      </w:r>
      <w:r/>
    </w:p>
    <w:p>
      <w:pPr>
        <w:pStyle w:val="890"/>
        <w:spacing w:line="560" w:lineRule="exact"/>
        <w:tabs>
          <w:tab w:val="left" w:pos="63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（项目名称）采购活动前三年内无重大违法活动记录，符合《政府采购法》规定的供应商资格条件。我方对此声明负全部法律责任。</w:t>
      </w:r>
      <w:r/>
    </w:p>
    <w:p>
      <w:pPr>
        <w:pStyle w:val="890"/>
        <w:ind w:firstLine="525"/>
        <w:spacing w:line="560" w:lineRule="exact"/>
        <w:tabs>
          <w:tab w:val="left" w:pos="63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特此声明。</w:t>
      </w:r>
      <w:r/>
    </w:p>
    <w:p>
      <w:pPr>
        <w:pStyle w:val="890"/>
        <w:ind w:right="1032"/>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0"/>
        <w:ind w:right="1032"/>
        <w:spacing w:line="560" w:lineRule="exac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 </w:t>
      </w:r>
      <w:r/>
    </w:p>
    <w:p>
      <w:pPr>
        <w:pStyle w:val="890"/>
        <w:ind w:right="1032" w:firstLine="5762"/>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供应商（电子签章）：</w:t>
      </w:r>
      <w:r/>
    </w:p>
    <w:p>
      <w:pPr>
        <w:pStyle w:val="890"/>
        <w:ind w:right="1032" w:firstLine="336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法定代表人或被授权代表（签名或印鉴）：</w:t>
      </w:r>
      <w:r/>
    </w:p>
    <w:p>
      <w:pPr>
        <w:pStyle w:val="890"/>
        <w:ind w:right="516" w:firstLine="7272"/>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年 月  日</w:t>
      </w:r>
      <w:r/>
    </w:p>
    <w:p>
      <w:pPr>
        <w:pStyle w:val="89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1"/>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0"/>
        <w:rPr>
          <w:rFonts w:hint="eastAsia"/>
          <w:color w:val="auto"/>
        </w:rPr>
      </w:pPr>
      <w:r>
        <w:rPr>
          <w:rFonts w:hint="eastAsia"/>
          <w:color w:val="auto"/>
        </w:rPr>
      </w:r>
      <w:r/>
    </w:p>
    <w:p>
      <w:pPr>
        <w:pStyle w:val="891"/>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0"/>
        <w:rPr>
          <w:rFonts w:hint="eastAsia"/>
          <w:color w:val="auto"/>
        </w:rPr>
      </w:pPr>
      <w:r>
        <w:rPr>
          <w:rFonts w:hint="eastAsia"/>
          <w:color w:val="auto"/>
        </w:rPr>
      </w:r>
      <w:r/>
    </w:p>
    <w:p>
      <w:pPr>
        <w:pStyle w:val="1299"/>
        <w:jc w:val="left"/>
        <w:rPr>
          <w:rFonts w:hint="eastAsia" w:hAnsi="宋体" w:eastAsia="宋体"/>
          <w:color w:val="auto"/>
          <w:sz w:val="32"/>
          <w:szCs w:val="32"/>
        </w:rPr>
      </w:pPr>
      <w:r>
        <w:rPr>
          <w:rFonts w:hint="eastAsia" w:hAnsi="宋体" w:eastAsia="宋体"/>
          <w:color w:val="auto"/>
          <w:sz w:val="32"/>
          <w:szCs w:val="32"/>
        </w:rPr>
        <w:t xml:space="preserve">附件八              基本资格条件承诺书（格式）</w:t>
      </w:r>
      <w:r/>
    </w:p>
    <w:p>
      <w:pPr>
        <w:jc w:val="center"/>
        <w:spacing w:line="500" w:lineRule="exact"/>
        <w:rPr>
          <w:rFonts w:ascii="宋体" w:hAnsi="宋体" w:cs="仿宋"/>
          <w:b/>
          <w:color w:val="auto"/>
          <w:sz w:val="28"/>
          <w:szCs w:val="28"/>
        </w:rPr>
        <w:outlineLvl w:val="1"/>
      </w:pPr>
      <w:r>
        <w:rPr>
          <w:rFonts w:ascii="宋体" w:hAnsi="宋体" w:cs="仿宋"/>
          <w:b/>
          <w:color w:val="auto"/>
          <w:sz w:val="28"/>
          <w:szCs w:val="28"/>
        </w:rPr>
      </w:r>
      <w:r/>
    </w:p>
    <w:p>
      <w:pPr>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rPr>
        <w:t xml:space="preserve"> </w:t>
      </w:r>
      <w:r>
        <w:rPr>
          <w:rFonts w:hint="eastAsia" w:ascii="宋体" w:hAnsi="宋体"/>
          <w:color w:val="auto"/>
          <w:sz w:val="24"/>
          <w:szCs w:val="24"/>
          <w:u w:val="single"/>
        </w:rPr>
        <w:t xml:space="preserve">   （采购人名称）     </w:t>
      </w:r>
      <w:r>
        <w:rPr>
          <w:rFonts w:hint="eastAsia" w:ascii="宋体" w:hAnsi="宋体"/>
          <w:color w:val="auto"/>
          <w:sz w:val="24"/>
          <w:szCs w:val="24"/>
        </w:rPr>
        <w:t xml:space="preserve">：</w:t>
      </w:r>
      <w:r/>
    </w:p>
    <w:p>
      <w:pPr>
        <w:ind w:firstLine="732"/>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732"/>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rPr>
        <w:t xml:space="preserve">1.我公司具有良好的商业信誉和健全的财务制度；</w:t>
      </w:r>
      <w:r/>
    </w:p>
    <w:p>
      <w:pPr>
        <w:ind w:firstLine="732"/>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rPr>
        <w:t xml:space="preserve">2.我公司具有履行合同所必须的设备和专业技术能力；</w:t>
      </w:r>
      <w:r/>
    </w:p>
    <w:p>
      <w:pPr>
        <w:ind w:firstLine="732"/>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rPr>
        <w:t xml:space="preserve">3.我公司具有依法缴纳税收和社会保障资金的良好记录；</w:t>
      </w:r>
      <w:r/>
    </w:p>
    <w:p>
      <w:pPr>
        <w:ind w:firstLine="732"/>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rPr>
        <w:t xml:space="preserve">4.我公司参加政府采购活动前三年内，在经营活动中没有重大违法记录；</w:t>
      </w:r>
      <w:r/>
    </w:p>
    <w:p>
      <w:pPr>
        <w:ind w:firstLine="732"/>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rPr>
        <w:t xml:space="preserve">以上承诺内容真实准确，若有不实，自愿按照《中华人民共和国政府采购法》第七十七条规定，承担相应的法律责任。</w:t>
      </w:r>
      <w:r/>
    </w:p>
    <w:p>
      <w:pPr>
        <w:ind w:firstLine="732"/>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rPr>
      </w:r>
      <w:r/>
    </w:p>
    <w:p>
      <w:pPr>
        <w:ind w:firstLine="732"/>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rPr>
        <w:t xml:space="preserve">附相关证明材料（如有）</w:t>
      </w:r>
      <w:r/>
    </w:p>
    <w:p>
      <w:pPr>
        <w:pStyle w:val="895"/>
        <w:ind w:left="0" w:firstLine="0"/>
        <w:keepLines w:val="0"/>
        <w:keepNext w:val="0"/>
        <w:pageBreakBefore w:val="0"/>
        <w:spacing w:after="0" w:line="360" w:lineRule="auto"/>
        <w:rPr>
          <w:rFonts w:ascii="宋体" w:hAnsi="宋体"/>
          <w:color w:val="auto"/>
          <w:sz w:val="24"/>
          <w:szCs w:val="24"/>
        </w:rPr>
      </w:pPr>
      <w:r>
        <w:rPr>
          <w:rFonts w:ascii="宋体" w:hAnsi="宋体"/>
          <w:color w:val="auto"/>
          <w:sz w:val="24"/>
          <w:szCs w:val="24"/>
        </w:rPr>
      </w:r>
      <w:r/>
    </w:p>
    <w:p>
      <w:pPr>
        <w:ind w:firstLine="480"/>
        <w:keepLines w:val="0"/>
        <w:keepNext w:val="0"/>
        <w:pageBreakBefore w:val="0"/>
        <w:spacing w:line="360" w:lineRule="auto"/>
        <w:rPr>
          <w:rFonts w:ascii="宋体" w:hAnsi="宋体" w:cs="仿宋"/>
          <w:bCs/>
          <w:color w:val="auto"/>
          <w:sz w:val="24"/>
          <w:szCs w:val="24"/>
        </w:rPr>
      </w:pPr>
      <w:r>
        <w:rPr>
          <w:rFonts w:ascii="宋体" w:hAnsi="宋体" w:cs="仿宋"/>
          <w:bCs/>
          <w:color w:val="auto"/>
          <w:sz w:val="24"/>
          <w:szCs w:val="24"/>
        </w:rPr>
      </w:r>
      <w:r/>
    </w:p>
    <w:p>
      <w:pPr>
        <w:ind w:firstLine="480"/>
        <w:keepLines w:val="0"/>
        <w:keepNext w:val="0"/>
        <w:pageBreakBefore w:val="0"/>
        <w:spacing w:line="360" w:lineRule="auto"/>
        <w:rPr>
          <w:rFonts w:ascii="宋体" w:hAnsi="宋体" w:cs="仿宋"/>
          <w:bCs/>
          <w:color w:val="auto"/>
          <w:sz w:val="24"/>
          <w:szCs w:val="24"/>
        </w:rPr>
      </w:pPr>
      <w:r>
        <w:rPr>
          <w:rFonts w:hint="eastAsia" w:ascii="宋体" w:hAnsi="宋体" w:cs="仿宋"/>
          <w:bCs/>
          <w:color w:val="auto"/>
          <w:sz w:val="24"/>
          <w:szCs w:val="24"/>
        </w:rPr>
        <w:t xml:space="preserve">投标人名称(电子签章)：</w:t>
      </w:r>
      <w:r/>
    </w:p>
    <w:p>
      <w:pPr>
        <w:pStyle w:val="895"/>
        <w:ind w:left="378" w:firstLine="518"/>
        <w:keepLines w:val="0"/>
        <w:keepNext w:val="0"/>
        <w:pageBreakBefore w:val="0"/>
        <w:spacing w:after="0" w:line="360" w:lineRule="auto"/>
        <w:rPr>
          <w:rFonts w:ascii="宋体" w:hAnsi="宋体"/>
          <w:color w:val="auto"/>
          <w:sz w:val="24"/>
          <w:szCs w:val="24"/>
        </w:rPr>
      </w:pPr>
      <w:r>
        <w:rPr>
          <w:rFonts w:ascii="宋体" w:hAnsi="宋体"/>
          <w:color w:val="auto"/>
          <w:sz w:val="24"/>
          <w:szCs w:val="24"/>
        </w:rPr>
      </w:r>
      <w:r/>
    </w:p>
    <w:p>
      <w:pPr>
        <w:ind w:firstLine="480"/>
        <w:keepLines w:val="0"/>
        <w:keepNext w:val="0"/>
        <w:pageBreakBefore w:val="0"/>
        <w:spacing w:line="360" w:lineRule="auto"/>
        <w:rPr>
          <w:rFonts w:ascii="宋体" w:hAnsi="宋体" w:cs="仿宋"/>
          <w:bCs/>
          <w:color w:val="auto"/>
          <w:sz w:val="24"/>
          <w:szCs w:val="24"/>
        </w:rPr>
      </w:pPr>
      <w:r>
        <w:rPr>
          <w:rFonts w:hint="eastAsia" w:ascii="宋体" w:hAnsi="宋体" w:cs="仿宋"/>
          <w:bCs/>
          <w:color w:val="auto"/>
          <w:sz w:val="24"/>
          <w:szCs w:val="24"/>
        </w:rPr>
        <w:t xml:space="preserve">法定代表人 (</w:t>
      </w:r>
      <w:r>
        <w:rPr>
          <w:rFonts w:hint="eastAsia" w:ascii="宋体" w:hAnsi="宋体" w:eastAsia="宋体" w:cs="宋体"/>
          <w:color w:val="auto"/>
          <w:sz w:val="24"/>
          <w:szCs w:val="24"/>
        </w:rPr>
        <w:t xml:space="preserve">签名或印鉴</w:t>
      </w:r>
      <w:r>
        <w:rPr>
          <w:rFonts w:hint="eastAsia" w:ascii="宋体" w:hAnsi="宋体" w:cs="仿宋"/>
          <w:bCs/>
          <w:color w:val="auto"/>
          <w:sz w:val="24"/>
          <w:szCs w:val="24"/>
        </w:rPr>
        <w:t xml:space="preserve">)：</w:t>
      </w:r>
      <w:r/>
    </w:p>
    <w:p>
      <w:pPr>
        <w:pStyle w:val="895"/>
        <w:ind w:left="378" w:firstLine="518"/>
        <w:keepLines w:val="0"/>
        <w:keepNext w:val="0"/>
        <w:pageBreakBefore w:val="0"/>
        <w:spacing w:after="0" w:line="360" w:lineRule="auto"/>
        <w:rPr>
          <w:rFonts w:ascii="宋体" w:hAnsi="宋体"/>
          <w:color w:val="auto"/>
          <w:sz w:val="24"/>
          <w:szCs w:val="24"/>
        </w:rPr>
      </w:pPr>
      <w:r>
        <w:rPr>
          <w:rFonts w:ascii="宋体" w:hAnsi="宋体"/>
          <w:color w:val="auto"/>
          <w:sz w:val="24"/>
          <w:szCs w:val="24"/>
        </w:rPr>
      </w:r>
      <w:r/>
    </w:p>
    <w:p>
      <w:pPr>
        <w:ind w:firstLine="480"/>
        <w:keepLines w:val="0"/>
        <w:keepNext w:val="0"/>
        <w:pageBreakBefore w:val="0"/>
        <w:spacing w:line="360" w:lineRule="auto"/>
        <w:rPr>
          <w:rFonts w:ascii="宋体" w:hAnsi="宋体" w:cs="仿宋"/>
          <w:bCs/>
          <w:color w:val="auto"/>
          <w:sz w:val="24"/>
          <w:szCs w:val="24"/>
        </w:rPr>
      </w:pPr>
      <w:r>
        <w:rPr>
          <w:rFonts w:hint="eastAsia" w:ascii="宋体" w:hAnsi="宋体" w:cs="仿宋"/>
          <w:bCs/>
          <w:color w:val="auto"/>
          <w:sz w:val="24"/>
          <w:szCs w:val="24"/>
        </w:rPr>
        <w:t xml:space="preserve">日期：   年   月   日</w:t>
      </w:r>
      <w:r/>
    </w:p>
    <w:p>
      <w:pPr>
        <w:keepLines w:val="0"/>
        <w:keepNext w:val="0"/>
        <w:pageBreakBefore w:val="0"/>
        <w:spacing w:line="360" w:lineRule="auto"/>
        <w:rPr>
          <w:rFonts w:ascii="宋体" w:hAnsi="宋体"/>
          <w:color w:val="auto"/>
          <w:sz w:val="24"/>
          <w:szCs w:val="24"/>
        </w:rPr>
      </w:pPr>
      <w:r>
        <w:rPr>
          <w:rFonts w:ascii="宋体" w:hAnsi="宋体"/>
          <w:color w:val="auto"/>
          <w:sz w:val="24"/>
          <w:szCs w:val="24"/>
        </w:rPr>
      </w:r>
      <w:r/>
    </w:p>
    <w:p>
      <w:pPr>
        <w:jc w:val="left"/>
        <w:keepLines w:val="0"/>
        <w:keepNext w:val="0"/>
        <w:pageBreakBefore w:val="0"/>
        <w:spacing w:line="360" w:lineRule="auto"/>
        <w:rPr>
          <w:rFonts w:ascii="宋体" w:hAnsi="宋体"/>
          <w:color w:val="auto"/>
          <w:sz w:val="24"/>
          <w:szCs w:val="24"/>
        </w:rPr>
      </w:pPr>
      <w:r>
        <w:rPr>
          <w:rFonts w:hint="eastAsia" w:ascii="宋体" w:hAnsi="宋体"/>
          <w:color w:val="auto"/>
          <w:sz w:val="24"/>
          <w:szCs w:val="24"/>
        </w:rPr>
        <w:t xml:space="preserve">其他证明材料及文件：（如果供应商认为需要提供的话）</w:t>
      </w:r>
      <w:r/>
    </w:p>
    <w:p>
      <w:pPr>
        <w:pStyle w:val="89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1"/>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1"/>
        <w:rPr>
          <w:rFonts w:hint="eastAsia"/>
          <w:color w:val="auto"/>
        </w:rPr>
      </w:pPr>
      <w:r>
        <w:rPr>
          <w:rFonts w:hint="eastAsia"/>
          <w:color w:val="auto"/>
        </w:rPr>
      </w:r>
      <w:r/>
    </w:p>
    <w:p>
      <w:pPr>
        <w:pStyle w:val="891"/>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1"/>
        <w:rPr>
          <w:rFonts w:hint="eastAsia"/>
          <w:color w:val="auto"/>
        </w:rPr>
      </w:pPr>
      <w:r>
        <w:rPr>
          <w:rFonts w:hint="eastAsia"/>
          <w:color w:val="auto"/>
        </w:rPr>
      </w:r>
      <w:r/>
    </w:p>
    <w:p>
      <w:pPr>
        <w:pStyle w:val="890"/>
        <w:spacing w:line="560" w:lineRule="exact"/>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rPr>
        <w:t xml:space="preserve">附件</w:t>
      </w:r>
      <w:r>
        <w:rPr>
          <w:rFonts w:hint="eastAsia" w:ascii="宋体" w:hAnsi="宋体" w:cs="宋体"/>
          <w:b/>
          <w:color w:val="auto"/>
          <w:sz w:val="24"/>
          <w:szCs w:val="24"/>
          <w:lang w:val="en-US" w:eastAsia="zh-CN"/>
        </w:rPr>
        <w:t xml:space="preserve">九</w:t>
      </w:r>
      <w:r/>
    </w:p>
    <w:p>
      <w:pPr>
        <w:jc w:val="center"/>
        <w:spacing w:after="320" w:line="360" w:lineRule="auto"/>
        <w:rPr>
          <w:b/>
          <w:bCs/>
          <w:color w:val="auto"/>
          <w:sz w:val="28"/>
          <w:szCs w:val="28"/>
          <w:highlight w:val="none"/>
        </w:rPr>
      </w:pPr>
      <w:r>
        <w:rPr>
          <w:rFonts w:hint="eastAsia"/>
          <w:b/>
          <w:bCs/>
          <w:color w:val="auto"/>
          <w:sz w:val="28"/>
          <w:szCs w:val="28"/>
          <w:highlight w:val="none"/>
        </w:rPr>
        <w:t xml:space="preserve">中小企业声明函（</w:t>
      </w:r>
      <w:r>
        <w:rPr>
          <w:rFonts w:hint="eastAsia"/>
          <w:b/>
          <w:bCs/>
          <w:color w:val="auto"/>
          <w:sz w:val="28"/>
          <w:szCs w:val="28"/>
          <w:highlight w:val="none"/>
          <w:lang w:eastAsia="zh-CN"/>
        </w:rPr>
        <w:t xml:space="preserve">工程</w:t>
      </w:r>
      <w:r>
        <w:rPr>
          <w:rFonts w:hint="eastAsia"/>
          <w:b/>
          <w:bCs/>
          <w:color w:val="auto"/>
          <w:sz w:val="28"/>
          <w:szCs w:val="28"/>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8"/>
          <w:szCs w:val="28"/>
          <w:highlight w:val="none"/>
        </w:rPr>
        <w:suppressLineNumbers w:val="0"/>
      </w:pPr>
      <w:r>
        <w:rPr>
          <w:rFonts w:hint="eastAsia" w:ascii="宋体" w:hAnsi="宋体" w:eastAsia="宋体" w:cs="宋体"/>
          <w:color w:val="auto"/>
          <w:sz w:val="28"/>
          <w:szCs w:val="28"/>
          <w:highlight w:val="none"/>
          <w:lang w:val="en-US" w:eastAsia="zh-CN" w:bidi="ar"/>
        </w:rPr>
        <w:t xml:space="preserve">本公司（联合体）郑重声明，根据《政府采购促进中小企业发展管理办法》（财库﹝2020﹞46 号）的规定，本公司 （联合体）参加</w:t>
      </w:r>
      <w:r>
        <w:rPr>
          <w:rFonts w:hint="eastAsia" w:ascii="宋体" w:hAnsi="宋体" w:eastAsia="宋体" w:cs="宋体"/>
          <w:i/>
          <w:iCs/>
          <w:color w:val="auto"/>
          <w:sz w:val="28"/>
          <w:szCs w:val="28"/>
          <w:highlight w:val="none"/>
          <w:u w:val="single"/>
          <w:lang w:val="en-US" w:eastAsia="zh-CN" w:bidi="ar"/>
        </w:rPr>
        <w:t xml:space="preserve">（单位名称）</w:t>
      </w:r>
      <w:r>
        <w:rPr>
          <w:rFonts w:hint="eastAsia" w:ascii="宋体" w:hAnsi="宋体" w:eastAsia="宋体" w:cs="宋体"/>
          <w:color w:val="auto"/>
          <w:sz w:val="28"/>
          <w:szCs w:val="28"/>
          <w:highlight w:val="none"/>
          <w:lang w:val="en-US" w:eastAsia="zh-CN" w:bidi="ar"/>
        </w:rPr>
        <w:t xml:space="preserve">的</w:t>
      </w:r>
      <w:r>
        <w:rPr>
          <w:rFonts w:hint="eastAsia" w:ascii="宋体" w:hAnsi="宋体" w:eastAsia="宋体" w:cs="宋体"/>
          <w:i/>
          <w:iCs/>
          <w:color w:val="auto"/>
          <w:sz w:val="28"/>
          <w:szCs w:val="28"/>
          <w:highlight w:val="none"/>
          <w:u w:val="single"/>
          <w:lang w:val="en-US" w:eastAsia="zh-CN" w:bidi="ar"/>
        </w:rPr>
        <w:t xml:space="preserve">（项目名称）</w:t>
      </w:r>
      <w:r>
        <w:rPr>
          <w:rFonts w:hint="eastAsia" w:ascii="宋体" w:hAnsi="宋体" w:eastAsia="宋体" w:cs="宋体"/>
          <w:color w:val="auto"/>
          <w:sz w:val="28"/>
          <w:szCs w:val="28"/>
          <w:highlight w:val="none"/>
          <w:lang w:val="en-US" w:eastAsia="zh-CN" w:bidi="ar"/>
        </w:rPr>
        <w:t xml:space="preserve">采购活动，工程的施工单位全部为符合政策要求的中小企业（全部由符合政策要求的中小企业承接）。相关企业（含联合体中的中小企业、签订分包意向协议的中小企业）的具体情况如下： </w:t>
      </w:r>
      <w:r/>
    </w:p>
    <w:p>
      <w:pPr>
        <w:ind w:firstLine="480"/>
        <w:jc w:val="left"/>
        <w:keepLines w:val="0"/>
        <w:keepNext w:val="0"/>
        <w:pageBreakBefore w:val="0"/>
        <w:spacing w:line="360" w:lineRule="auto"/>
        <w:widowControl/>
        <w:rPr>
          <w:rFonts w:hint="eastAsia" w:ascii="宋体" w:hAnsi="宋体" w:eastAsia="宋体" w:cs="宋体"/>
          <w:i w:val="0"/>
          <w:iCs w:val="0"/>
          <w:color w:val="auto"/>
          <w:sz w:val="28"/>
          <w:szCs w:val="28"/>
          <w:highlight w:val="none"/>
        </w:rPr>
        <w:suppressLineNumbers w:val="0"/>
      </w:pPr>
      <w:r>
        <w:rPr>
          <w:rFonts w:hint="eastAsia" w:ascii="宋体" w:hAnsi="宋体" w:eastAsia="宋体" w:cs="宋体"/>
          <w:i w:val="0"/>
          <w:iCs w:val="0"/>
          <w:color w:val="auto"/>
          <w:sz w:val="28"/>
          <w:szCs w:val="28"/>
          <w:highlight w:val="none"/>
          <w:lang w:val="en-US" w:eastAsia="zh-CN" w:bidi="ar"/>
        </w:rPr>
        <w:t xml:space="preserve">1.</w:t>
      </w:r>
      <w:r>
        <w:rPr>
          <w:rFonts w:hint="eastAsia" w:ascii="宋体" w:hAnsi="宋体" w:eastAsia="宋体" w:cs="宋体"/>
          <w:i w:val="0"/>
          <w:iCs w:val="0"/>
          <w:color w:val="auto"/>
          <w:sz w:val="28"/>
          <w:szCs w:val="28"/>
          <w:highlight w:val="none"/>
          <w:u w:val="single"/>
          <w:lang w:val="en-US" w:eastAsia="zh-CN" w:bidi="ar"/>
        </w:rPr>
        <w:t xml:space="preserve"> （标的名称） </w:t>
      </w:r>
      <w:r>
        <w:rPr>
          <w:rFonts w:hint="eastAsia" w:ascii="宋体" w:hAnsi="宋体" w:eastAsia="宋体" w:cs="宋体"/>
          <w:i w:val="0"/>
          <w:iCs w:val="0"/>
          <w:color w:val="auto"/>
          <w:sz w:val="28"/>
          <w:szCs w:val="28"/>
          <w:highlight w:val="none"/>
          <w:lang w:val="en-US" w:eastAsia="zh-CN" w:bidi="ar"/>
        </w:rPr>
        <w:t xml:space="preserve">，属于</w:t>
      </w:r>
      <w:r>
        <w:rPr>
          <w:rFonts w:hint="eastAsia" w:ascii="宋体" w:hAnsi="宋体" w:cs="宋体"/>
          <w:i w:val="0"/>
          <w:iCs w:val="0"/>
          <w:color w:val="auto"/>
          <w:sz w:val="28"/>
          <w:szCs w:val="28"/>
          <w:highlight w:val="none"/>
          <w:u w:val="single"/>
          <w:lang w:val="en-US" w:eastAsia="zh-CN" w:bidi="ar"/>
        </w:rPr>
        <w:t xml:space="preserve"> 建筑业 </w:t>
      </w:r>
      <w:r>
        <w:rPr>
          <w:rFonts w:hint="eastAsia" w:ascii="宋体" w:hAnsi="宋体" w:cs="宋体"/>
          <w:i w:val="0"/>
          <w:iCs w:val="0"/>
          <w:color w:val="auto"/>
          <w:sz w:val="28"/>
          <w:szCs w:val="28"/>
          <w:highlight w:val="none"/>
          <w:u w:val="none"/>
          <w:lang w:val="en-US" w:eastAsia="zh-CN" w:bidi="ar"/>
        </w:rPr>
        <w:t xml:space="preserve">行业</w:t>
      </w:r>
      <w:r>
        <w:rPr>
          <w:rFonts w:hint="eastAsia" w:ascii="宋体" w:hAnsi="宋体" w:eastAsia="宋体" w:cs="宋体"/>
          <w:i w:val="0"/>
          <w:iCs w:val="0"/>
          <w:color w:val="auto"/>
          <w:sz w:val="28"/>
          <w:szCs w:val="28"/>
          <w:highlight w:val="none"/>
          <w:lang w:val="en-US" w:eastAsia="zh-CN" w:bidi="ar"/>
        </w:rPr>
        <w:t xml:space="preserve">；承建（承接）企业为</w:t>
      </w:r>
      <w:r>
        <w:rPr>
          <w:rFonts w:hint="eastAsia" w:ascii="宋体" w:hAnsi="宋体" w:eastAsia="宋体" w:cs="宋体"/>
          <w:i w:val="0"/>
          <w:iCs w:val="0"/>
          <w:color w:val="auto"/>
          <w:sz w:val="28"/>
          <w:szCs w:val="28"/>
          <w:highlight w:val="none"/>
          <w:u w:val="single"/>
          <w:lang w:val="en-US" w:eastAsia="zh-CN" w:bidi="ar"/>
        </w:rPr>
        <w:t xml:space="preserve">（企业名称）</w:t>
      </w:r>
      <w:r>
        <w:rPr>
          <w:rFonts w:hint="eastAsia" w:ascii="宋体" w:hAnsi="宋体" w:eastAsia="宋体" w:cs="宋体"/>
          <w:i w:val="0"/>
          <w:iCs w:val="0"/>
          <w:color w:val="auto"/>
          <w:sz w:val="28"/>
          <w:szCs w:val="28"/>
          <w:highlight w:val="none"/>
          <w:lang w:val="en-US" w:eastAsia="zh-CN" w:bidi="ar"/>
        </w:rPr>
        <w:t xml:space="preserve">，从业人员 </w:t>
      </w:r>
      <w:r>
        <w:rPr>
          <w:rFonts w:hint="eastAsia" w:ascii="宋体" w:hAnsi="宋体" w:eastAsia="宋体" w:cs="宋体"/>
          <w:i w:val="0"/>
          <w:iCs w:val="0"/>
          <w:color w:val="auto"/>
          <w:sz w:val="28"/>
          <w:szCs w:val="28"/>
          <w:highlight w:val="none"/>
          <w:u w:val="single"/>
          <w:lang w:val="en-US" w:eastAsia="zh-CN" w:bidi="ar"/>
        </w:rPr>
        <w:t xml:space="preserve">   </w:t>
      </w:r>
      <w:r>
        <w:rPr>
          <w:rFonts w:hint="eastAsia" w:ascii="宋体" w:hAnsi="宋体" w:eastAsia="宋体" w:cs="宋体"/>
          <w:i w:val="0"/>
          <w:iCs w:val="0"/>
          <w:color w:val="auto"/>
          <w:sz w:val="28"/>
          <w:szCs w:val="28"/>
          <w:highlight w:val="none"/>
          <w:lang w:val="en-US" w:eastAsia="zh-CN" w:bidi="ar"/>
        </w:rPr>
        <w:t xml:space="preserve">人，营业收入为</w:t>
      </w:r>
      <w:r>
        <w:rPr>
          <w:rFonts w:hint="eastAsia" w:ascii="宋体" w:hAnsi="宋体" w:eastAsia="宋体" w:cs="宋体"/>
          <w:i w:val="0"/>
          <w:iCs w:val="0"/>
          <w:color w:val="auto"/>
          <w:sz w:val="28"/>
          <w:szCs w:val="28"/>
          <w:highlight w:val="none"/>
          <w:u w:val="single"/>
          <w:lang w:val="en-US" w:eastAsia="zh-CN" w:bidi="ar"/>
        </w:rPr>
        <w:t xml:space="preserve">  </w:t>
      </w:r>
      <w:r>
        <w:rPr>
          <w:rFonts w:hint="eastAsia" w:ascii="宋体" w:hAnsi="宋体" w:eastAsia="宋体" w:cs="宋体"/>
          <w:i w:val="0"/>
          <w:iCs w:val="0"/>
          <w:color w:val="auto"/>
          <w:sz w:val="28"/>
          <w:szCs w:val="28"/>
          <w:highlight w:val="none"/>
          <w:lang w:val="en-US" w:eastAsia="zh-CN" w:bidi="ar"/>
        </w:rPr>
        <w:t xml:space="preserve">万元，资产总额为</w:t>
      </w:r>
      <w:r>
        <w:rPr>
          <w:rFonts w:hint="eastAsia" w:ascii="宋体" w:hAnsi="宋体" w:eastAsia="宋体" w:cs="宋体"/>
          <w:i w:val="0"/>
          <w:iCs w:val="0"/>
          <w:color w:val="auto"/>
          <w:sz w:val="28"/>
          <w:szCs w:val="28"/>
          <w:highlight w:val="none"/>
          <w:u w:val="single"/>
          <w:lang w:val="en-US" w:eastAsia="zh-CN" w:bidi="ar"/>
        </w:rPr>
        <w:t xml:space="preserve">   </w:t>
      </w:r>
      <w:r>
        <w:rPr>
          <w:rFonts w:hint="eastAsia" w:ascii="宋体" w:hAnsi="宋体" w:eastAsia="宋体" w:cs="宋体"/>
          <w:i w:val="0"/>
          <w:iCs w:val="0"/>
          <w:color w:val="auto"/>
          <w:sz w:val="28"/>
          <w:szCs w:val="28"/>
          <w:highlight w:val="none"/>
          <w:lang w:val="en-US" w:eastAsia="zh-CN" w:bidi="ar"/>
        </w:rPr>
        <w:t xml:space="preserve">万元</w:t>
      </w:r>
      <w:r>
        <w:rPr>
          <w:rStyle w:val="887"/>
          <w:rFonts w:hint="eastAsia" w:ascii="宋体" w:hAnsi="宋体" w:eastAsia="宋体" w:cs="宋体"/>
          <w:i w:val="0"/>
          <w:iCs w:val="0"/>
          <w:color w:val="auto"/>
          <w:sz w:val="28"/>
          <w:szCs w:val="28"/>
          <w:highlight w:val="none"/>
          <w:lang w:val="en-US" w:eastAsia="zh-CN" w:bidi="ar"/>
        </w:rPr>
        <w:footnoteReference w:id="2"/>
      </w:r>
      <w:r>
        <w:rPr>
          <w:rFonts w:hint="eastAsia" w:ascii="宋体" w:hAnsi="宋体" w:eastAsia="宋体" w:cs="宋体"/>
          <w:i w:val="0"/>
          <w:iCs w:val="0"/>
          <w:color w:val="auto"/>
          <w:sz w:val="28"/>
          <w:szCs w:val="28"/>
          <w:highlight w:val="none"/>
          <w:lang w:val="en-US" w:eastAsia="zh-CN" w:bidi="ar"/>
        </w:rPr>
        <w:t xml:space="preserve">，属于（中型企业、小型企业、微型企业）； </w:t>
      </w:r>
      <w:r/>
    </w:p>
    <w:p>
      <w:pPr>
        <w:ind w:firstLine="480"/>
        <w:jc w:val="left"/>
        <w:keepLines w:val="0"/>
        <w:keepNext w:val="0"/>
        <w:pageBreakBefore w:val="0"/>
        <w:spacing w:line="360" w:lineRule="auto"/>
        <w:widowControl/>
        <w:rPr>
          <w:rFonts w:hint="eastAsia" w:ascii="宋体" w:hAnsi="宋体" w:eastAsia="宋体" w:cs="宋体"/>
          <w:i w:val="0"/>
          <w:iCs w:val="0"/>
          <w:color w:val="auto"/>
          <w:sz w:val="28"/>
          <w:szCs w:val="28"/>
          <w:highlight w:val="none"/>
        </w:rPr>
        <w:suppressLineNumbers w:val="0"/>
      </w:pPr>
      <w:r>
        <w:rPr>
          <w:rFonts w:hint="eastAsia" w:ascii="宋体" w:hAnsi="宋体" w:eastAsia="宋体" w:cs="宋体"/>
          <w:i w:val="0"/>
          <w:iCs w:val="0"/>
          <w:color w:val="auto"/>
          <w:sz w:val="28"/>
          <w:szCs w:val="28"/>
          <w:highlight w:val="none"/>
          <w:lang w:val="en-US" w:eastAsia="zh-CN" w:bidi="ar"/>
        </w:rPr>
        <w:t xml:space="preserve">2. </w:t>
      </w:r>
      <w:r>
        <w:rPr>
          <w:rFonts w:hint="eastAsia" w:ascii="宋体" w:hAnsi="宋体" w:eastAsia="宋体" w:cs="宋体"/>
          <w:i w:val="0"/>
          <w:iCs w:val="0"/>
          <w:color w:val="auto"/>
          <w:sz w:val="28"/>
          <w:szCs w:val="28"/>
          <w:highlight w:val="none"/>
          <w:u w:val="single"/>
          <w:lang w:val="en-US" w:eastAsia="zh-CN" w:bidi="ar"/>
        </w:rPr>
        <w:t xml:space="preserve">（标的名称）</w:t>
      </w:r>
      <w:r>
        <w:rPr>
          <w:rFonts w:hint="eastAsia" w:ascii="宋体" w:hAnsi="宋体" w:eastAsia="宋体" w:cs="宋体"/>
          <w:i w:val="0"/>
          <w:iCs w:val="0"/>
          <w:color w:val="auto"/>
          <w:sz w:val="28"/>
          <w:szCs w:val="28"/>
          <w:highlight w:val="none"/>
          <w:lang w:val="en-US" w:eastAsia="zh-CN" w:bidi="ar"/>
        </w:rPr>
        <w:t xml:space="preserve"> ，属于</w:t>
      </w:r>
      <w:r>
        <w:rPr>
          <w:rFonts w:hint="eastAsia" w:ascii="宋体" w:hAnsi="宋体" w:cs="宋体"/>
          <w:i w:val="0"/>
          <w:iCs w:val="0"/>
          <w:color w:val="auto"/>
          <w:sz w:val="28"/>
          <w:szCs w:val="28"/>
          <w:highlight w:val="none"/>
          <w:u w:val="single"/>
          <w:lang w:val="en-US" w:eastAsia="zh-CN" w:bidi="ar"/>
        </w:rPr>
        <w:t xml:space="preserve"> 建筑业 </w:t>
      </w:r>
      <w:r>
        <w:rPr>
          <w:rFonts w:hint="eastAsia" w:ascii="宋体" w:hAnsi="宋体" w:cs="宋体"/>
          <w:i w:val="0"/>
          <w:iCs w:val="0"/>
          <w:color w:val="auto"/>
          <w:sz w:val="28"/>
          <w:szCs w:val="28"/>
          <w:highlight w:val="none"/>
          <w:u w:val="none"/>
          <w:lang w:val="en-US" w:eastAsia="zh-CN" w:bidi="ar"/>
        </w:rPr>
        <w:t xml:space="preserve">行业</w:t>
      </w:r>
      <w:r>
        <w:rPr>
          <w:rFonts w:hint="eastAsia" w:ascii="宋体" w:hAnsi="宋体" w:eastAsia="宋体" w:cs="宋体"/>
          <w:i w:val="0"/>
          <w:iCs w:val="0"/>
          <w:color w:val="auto"/>
          <w:sz w:val="28"/>
          <w:szCs w:val="28"/>
          <w:highlight w:val="none"/>
          <w:lang w:val="en-US" w:eastAsia="zh-CN" w:bidi="ar"/>
        </w:rPr>
        <w:t xml:space="preserve">；承建（承接）企业为</w:t>
      </w:r>
      <w:r>
        <w:rPr>
          <w:rFonts w:hint="eastAsia" w:ascii="宋体" w:hAnsi="宋体" w:eastAsia="宋体" w:cs="宋体"/>
          <w:i w:val="0"/>
          <w:iCs w:val="0"/>
          <w:color w:val="auto"/>
          <w:sz w:val="28"/>
          <w:szCs w:val="28"/>
          <w:highlight w:val="none"/>
          <w:u w:val="single"/>
          <w:lang w:val="en-US" w:eastAsia="zh-CN" w:bidi="ar"/>
        </w:rPr>
        <w:t xml:space="preserve">（企业名称）</w:t>
      </w:r>
      <w:r>
        <w:rPr>
          <w:rFonts w:hint="eastAsia" w:ascii="宋体" w:hAnsi="宋体" w:eastAsia="宋体" w:cs="宋体"/>
          <w:i w:val="0"/>
          <w:iCs w:val="0"/>
          <w:color w:val="auto"/>
          <w:sz w:val="28"/>
          <w:szCs w:val="28"/>
          <w:highlight w:val="none"/>
          <w:lang w:val="en-US" w:eastAsia="zh-CN" w:bidi="ar"/>
        </w:rPr>
        <w:t xml:space="preserve">，从业人员</w:t>
      </w:r>
      <w:r>
        <w:rPr>
          <w:rFonts w:hint="eastAsia" w:ascii="宋体" w:hAnsi="宋体" w:eastAsia="宋体" w:cs="宋体"/>
          <w:i w:val="0"/>
          <w:iCs w:val="0"/>
          <w:color w:val="auto"/>
          <w:sz w:val="28"/>
          <w:szCs w:val="28"/>
          <w:highlight w:val="none"/>
          <w:u w:val="single"/>
          <w:lang w:val="en-US" w:eastAsia="zh-CN" w:bidi="ar"/>
        </w:rPr>
        <w:t xml:space="preserve">   </w:t>
      </w:r>
      <w:r>
        <w:rPr>
          <w:rFonts w:hint="eastAsia" w:ascii="宋体" w:hAnsi="宋体" w:eastAsia="宋体" w:cs="宋体"/>
          <w:i w:val="0"/>
          <w:iCs w:val="0"/>
          <w:color w:val="auto"/>
          <w:sz w:val="28"/>
          <w:szCs w:val="28"/>
          <w:highlight w:val="none"/>
          <w:lang w:val="en-US" w:eastAsia="zh-CN" w:bidi="ar"/>
        </w:rPr>
        <w:t xml:space="preserve">人，营业收入为</w:t>
      </w:r>
      <w:r>
        <w:rPr>
          <w:rFonts w:hint="eastAsia" w:ascii="宋体" w:hAnsi="宋体" w:eastAsia="宋体" w:cs="宋体"/>
          <w:i w:val="0"/>
          <w:iCs w:val="0"/>
          <w:color w:val="auto"/>
          <w:sz w:val="28"/>
          <w:szCs w:val="28"/>
          <w:highlight w:val="none"/>
          <w:u w:val="single"/>
          <w:lang w:val="en-US" w:eastAsia="zh-CN" w:bidi="ar"/>
        </w:rPr>
        <w:t xml:space="preserve">   </w:t>
      </w:r>
      <w:r>
        <w:rPr>
          <w:rFonts w:hint="eastAsia" w:ascii="宋体" w:hAnsi="宋体" w:eastAsia="宋体" w:cs="宋体"/>
          <w:i w:val="0"/>
          <w:iCs w:val="0"/>
          <w:color w:val="auto"/>
          <w:sz w:val="28"/>
          <w:szCs w:val="28"/>
          <w:highlight w:val="none"/>
          <w:lang w:val="en-US" w:eastAsia="zh-CN" w:bidi="ar"/>
        </w:rPr>
        <w:t xml:space="preserve">万元，资产总额为</w:t>
      </w:r>
      <w:r>
        <w:rPr>
          <w:rFonts w:hint="eastAsia" w:ascii="宋体" w:hAnsi="宋体" w:eastAsia="宋体" w:cs="宋体"/>
          <w:i w:val="0"/>
          <w:iCs w:val="0"/>
          <w:color w:val="auto"/>
          <w:sz w:val="28"/>
          <w:szCs w:val="28"/>
          <w:highlight w:val="none"/>
          <w:u w:val="single"/>
          <w:lang w:val="en-US" w:eastAsia="zh-CN" w:bidi="ar"/>
        </w:rPr>
        <w:t xml:space="preserve">   </w:t>
      </w:r>
      <w:r>
        <w:rPr>
          <w:rFonts w:hint="eastAsia" w:ascii="宋体" w:hAnsi="宋体" w:eastAsia="宋体" w:cs="宋体"/>
          <w:i w:val="0"/>
          <w:iCs w:val="0"/>
          <w:color w:val="auto"/>
          <w:sz w:val="28"/>
          <w:szCs w:val="28"/>
          <w:highlight w:val="none"/>
          <w:lang w:val="en-US" w:eastAsia="zh-CN" w:bidi="ar"/>
        </w:rPr>
        <w:t xml:space="preserve">万元，属于（中型企业、小型企业、微型企业）； </w:t>
      </w:r>
      <w:r/>
    </w:p>
    <w:p>
      <w:pPr>
        <w:ind w:firstLine="480"/>
        <w:jc w:val="left"/>
        <w:keepLines w:val="0"/>
        <w:keepNext w:val="0"/>
        <w:pageBreakBefore w:val="0"/>
        <w:spacing w:line="360" w:lineRule="auto"/>
        <w:widowControl/>
        <w:rPr>
          <w:rFonts w:hint="eastAsia" w:ascii="宋体" w:hAnsi="宋体" w:eastAsia="宋体" w:cs="宋体"/>
          <w:color w:val="auto"/>
          <w:sz w:val="28"/>
          <w:szCs w:val="28"/>
          <w:highlight w:val="none"/>
        </w:rPr>
        <w:suppressLineNumbers w:val="0"/>
      </w:pPr>
      <w:r>
        <w:rPr>
          <w:rFonts w:hint="eastAsia" w:ascii="宋体" w:hAnsi="宋体" w:eastAsia="宋体" w:cs="宋体"/>
          <w:color w:val="auto"/>
          <w:sz w:val="28"/>
          <w:szCs w:val="28"/>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8"/>
          <w:szCs w:val="28"/>
          <w:highlight w:val="none"/>
        </w:rPr>
        <w:suppressLineNumbers w:val="0"/>
      </w:pPr>
      <w:r>
        <w:rPr>
          <w:rFonts w:hint="eastAsia" w:ascii="宋体" w:hAnsi="宋体" w:eastAsia="宋体" w:cs="宋体"/>
          <w:color w:val="auto"/>
          <w:sz w:val="28"/>
          <w:szCs w:val="28"/>
          <w:highlight w:val="none"/>
          <w:lang w:val="en-US" w:eastAsia="zh-CN" w:bidi="ar"/>
        </w:rPr>
        <w:t xml:space="preserve">以上企业，不属于大企业的分支机构，不存在控股股东为大企业的情形，也不存在与大企业的负责人为同一人的情形。 </w:t>
      </w:r>
      <w:r/>
    </w:p>
    <w:p>
      <w:pPr>
        <w:ind w:firstLine="480"/>
        <w:jc w:val="left"/>
        <w:keepLines w:val="0"/>
        <w:keepNext w:val="0"/>
        <w:pageBreakBefore w:val="0"/>
        <w:spacing w:line="360" w:lineRule="auto"/>
        <w:widowControl/>
        <w:rPr>
          <w:rFonts w:hint="eastAsia" w:ascii="宋体" w:hAnsi="宋体" w:eastAsia="宋体" w:cs="宋体"/>
          <w:color w:val="auto"/>
          <w:sz w:val="28"/>
          <w:szCs w:val="28"/>
          <w:highlight w:val="none"/>
        </w:rPr>
        <w:suppressLineNumbers w:val="0"/>
      </w:pPr>
      <w:r>
        <w:rPr>
          <w:rFonts w:hint="eastAsia" w:ascii="宋体" w:hAnsi="宋体" w:eastAsia="宋体" w:cs="宋体"/>
          <w:color w:val="auto"/>
          <w:sz w:val="28"/>
          <w:szCs w:val="28"/>
          <w:highlight w:val="none"/>
          <w:lang w:val="en-US" w:eastAsia="zh-CN" w:bidi="ar"/>
        </w:rPr>
        <w:t xml:space="preserve">本企业对上述声明内容的真实性负责。如有虚假，将依法承担相应责任。 </w:t>
      </w:r>
      <w:r/>
    </w:p>
    <w:p>
      <w:pPr>
        <w:ind w:firstLine="5040"/>
        <w:jc w:val="left"/>
        <w:keepLines w:val="0"/>
        <w:keepNext w:val="0"/>
        <w:pageBreakBefore w:val="0"/>
        <w:spacing w:line="360" w:lineRule="auto"/>
        <w:widowControl/>
        <w:rPr>
          <w:rFonts w:hint="eastAsia" w:ascii="宋体" w:hAnsi="宋体" w:eastAsia="宋体" w:cs="宋体"/>
          <w:color w:val="auto"/>
          <w:sz w:val="28"/>
          <w:szCs w:val="28"/>
          <w:highlight w:val="none"/>
        </w:rPr>
        <w:suppressLineNumbers w:val="0"/>
      </w:pPr>
      <w:r>
        <w:rPr>
          <w:rFonts w:hint="eastAsia" w:ascii="宋体" w:hAnsi="宋体" w:eastAsia="宋体" w:cs="宋体"/>
          <w:color w:val="auto"/>
          <w:sz w:val="28"/>
          <w:szCs w:val="28"/>
          <w:highlight w:val="none"/>
          <w:lang w:val="en-US" w:eastAsia="zh-CN" w:bidi="ar"/>
        </w:rPr>
        <w:t xml:space="preserve">企业名称（盖章）： </w:t>
      </w:r>
      <w:r/>
    </w:p>
    <w:p>
      <w:pPr>
        <w:ind w:firstLine="5040"/>
        <w:jc w:val="left"/>
        <w:keepLines w:val="0"/>
        <w:keepNext w:val="0"/>
        <w:pageBreakBefore w:val="0"/>
        <w:spacing w:line="360" w:lineRule="auto"/>
        <w:widowControl/>
        <w:rPr>
          <w:rFonts w:hint="eastAsia" w:ascii="宋体" w:hAnsi="宋体" w:eastAsia="宋体" w:cs="宋体"/>
          <w:color w:val="auto"/>
          <w:sz w:val="28"/>
          <w:szCs w:val="28"/>
          <w:highlight w:val="none"/>
        </w:rPr>
        <w:suppressLineNumbers w:val="0"/>
      </w:pPr>
      <w:r>
        <w:rPr>
          <w:rFonts w:hint="eastAsia" w:ascii="宋体" w:hAnsi="宋体" w:eastAsia="宋体" w:cs="宋体"/>
          <w:color w:val="auto"/>
          <w:sz w:val="28"/>
          <w:szCs w:val="28"/>
          <w:highlight w:val="none"/>
          <w:lang w:val="en-US" w:eastAsia="zh-CN" w:bidi="ar"/>
        </w:rPr>
        <w:t xml:space="preserve">日 期： </w:t>
      </w:r>
      <w:r/>
    </w:p>
    <w:p>
      <w:pPr>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从业人员、营业收入、资产总额填报上一年度数据，无上一年度数据的新成立企业可不填报。</w:t>
      </w:r>
      <w:r/>
    </w:p>
    <w:p>
      <w:pPr>
        <w:pStyle w:val="890"/>
        <w:spacing w:line="46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891"/>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890"/>
        <w:rPr>
          <w:rFonts w:hint="eastAsia"/>
          <w:color w:val="auto"/>
        </w:rPr>
      </w:pPr>
      <w:r>
        <w:rPr>
          <w:rFonts w:hint="eastAsia"/>
          <w:color w:val="auto"/>
        </w:rPr>
      </w:r>
      <w:r/>
    </w:p>
    <w:p>
      <w:pPr>
        <w:pStyle w:val="890"/>
        <w:spacing w:line="460" w:lineRule="exact"/>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 xml:space="preserve">附件</w:t>
      </w:r>
      <w:r>
        <w:rPr>
          <w:rFonts w:hint="eastAsia" w:ascii="宋体" w:hAnsi="宋体" w:cs="宋体"/>
          <w:b/>
          <w:color w:val="auto"/>
          <w:sz w:val="24"/>
          <w:szCs w:val="24"/>
          <w:lang w:val="en-US" w:eastAsia="zh-CN"/>
        </w:rPr>
        <w:t xml:space="preserve">十</w:t>
      </w:r>
      <w:r/>
    </w:p>
    <w:p>
      <w:pPr>
        <w:pStyle w:val="847"/>
        <w:rPr>
          <w:rFonts w:hint="eastAsia" w:ascii="宋体" w:hAnsi="宋体" w:eastAsia="宋体" w:cs="宋体"/>
          <w:color w:val="auto"/>
          <w:szCs w:val="24"/>
        </w:rPr>
      </w:pPr>
      <w:r/>
      <w:bookmarkStart w:id="48" w:name="_Toc6257"/>
      <w:r>
        <w:rPr>
          <w:rFonts w:hint="eastAsia"/>
          <w:color w:val="auto"/>
        </w:rPr>
        <w:t xml:space="preserve">残疾人福利性单位声明函</w:t>
      </w:r>
      <w:bookmarkEnd w:id="48"/>
      <w:r/>
      <w:r/>
    </w:p>
    <w:p>
      <w:pPr>
        <w:pStyle w:val="890"/>
        <w:ind w:firstLine="624"/>
        <w:spacing w:line="588"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r>
      <w:r/>
    </w:p>
    <w:p>
      <w:pPr>
        <w:pStyle w:val="889"/>
        <w:ind w:right="641" w:firstLine="468"/>
        <w:spacing w:before="1" w:line="398" w:lineRule="auto"/>
        <w:rPr>
          <w:rFonts w:hint="eastAsia" w:ascii="宋体" w:hAnsi="宋体" w:eastAsia="宋体" w:cs="宋体"/>
          <w:color w:val="auto"/>
          <w:sz w:val="24"/>
          <w:szCs w:val="24"/>
        </w:rPr>
      </w:pPr>
      <w:r>
        <w:rPr>
          <w:rFonts w:hint="eastAsia" w:ascii="宋体" w:hAnsi="宋体" w:eastAsia="宋体" w:cs="宋体"/>
          <w:color w:val="auto"/>
          <w:spacing w:val="-3"/>
          <w:sz w:val="24"/>
          <w:szCs w:val="24"/>
        </w:rPr>
        <w:t xml:space="preserve">本单位郑重声明，根据《财政部 民政部 中国残疾人联合会关于促进残疾人就业政府采购政策的通知》</w:t>
      </w:r>
      <w:r>
        <w:rPr>
          <w:rFonts w:hint="eastAsia" w:ascii="宋体" w:hAnsi="宋体" w:eastAsia="宋体" w:cs="宋体"/>
          <w:color w:val="auto"/>
          <w:sz w:val="24"/>
          <w:szCs w:val="24"/>
        </w:rPr>
        <w:t xml:space="preserve">（</w:t>
      </w:r>
      <w:r>
        <w:rPr>
          <w:rFonts w:hint="eastAsia" w:ascii="宋体" w:hAnsi="宋体" w:eastAsia="宋体" w:cs="宋体"/>
          <w:color w:val="auto"/>
          <w:spacing w:val="-2"/>
          <w:sz w:val="24"/>
          <w:szCs w:val="24"/>
        </w:rPr>
        <w:t xml:space="preserve">财库〔</w:t>
      </w:r>
      <w:r>
        <w:rPr>
          <w:rFonts w:hint="eastAsia" w:ascii="宋体" w:hAnsi="宋体" w:eastAsia="宋体" w:cs="宋体"/>
          <w:color w:val="auto"/>
          <w:sz w:val="24"/>
          <w:szCs w:val="24"/>
        </w:rPr>
        <w:t xml:space="preserve">2017</w:t>
      </w:r>
      <w:r>
        <w:rPr>
          <w:rFonts w:hint="eastAsia" w:ascii="宋体" w:hAnsi="宋体" w:eastAsia="宋体" w:cs="宋体"/>
          <w:color w:val="auto"/>
          <w:spacing w:val="2"/>
          <w:sz w:val="24"/>
          <w:szCs w:val="24"/>
        </w:rPr>
        <w:t xml:space="preserve">〕 </w:t>
      </w:r>
      <w:r>
        <w:rPr>
          <w:rFonts w:hint="eastAsia" w:ascii="宋体" w:hAnsi="宋体" w:eastAsia="宋体" w:cs="宋体"/>
          <w:color w:val="auto"/>
          <w:sz w:val="24"/>
          <w:szCs w:val="24"/>
        </w:rPr>
        <w:t xml:space="preserve">141</w:t>
      </w:r>
      <w:r>
        <w:rPr>
          <w:rFonts w:hint="eastAsia" w:ascii="宋体" w:hAnsi="宋体" w:eastAsia="宋体" w:cs="宋体"/>
          <w:color w:val="auto"/>
          <w:spacing w:val="-28"/>
          <w:sz w:val="24"/>
          <w:szCs w:val="24"/>
        </w:rPr>
        <w:t xml:space="preserve"> 号</w:t>
      </w:r>
      <w:r>
        <w:rPr>
          <w:rFonts w:hint="eastAsia" w:ascii="宋体" w:hAnsi="宋体" w:eastAsia="宋体" w:cs="宋体"/>
          <w:color w:val="auto"/>
          <w:spacing w:val="-3"/>
          <w:sz w:val="24"/>
          <w:szCs w:val="24"/>
        </w:rPr>
        <w:t xml:space="preserve">）的规定，本单位为符合条件的残疾人福利性单</w:t>
      </w:r>
      <w:r>
        <w:rPr>
          <w:rFonts w:hint="eastAsia" w:ascii="宋体" w:hAnsi="宋体" w:eastAsia="宋体" w:cs="宋体"/>
          <w:color w:val="auto"/>
          <w:spacing w:val="-8"/>
          <w:sz w:val="24"/>
          <w:szCs w:val="24"/>
        </w:rPr>
        <w:t xml:space="preserve">位，且本单位参加单位的项目采购活动提供本单位制造的货物</w:t>
      </w:r>
      <w:r>
        <w:rPr>
          <w:rFonts w:hint="eastAsia" w:ascii="宋体" w:hAnsi="宋体" w:eastAsia="宋体" w:cs="宋体"/>
          <w:color w:val="auto"/>
          <w:sz w:val="24"/>
          <w:szCs w:val="24"/>
        </w:rPr>
        <w:t xml:space="preserve">（</w:t>
      </w:r>
      <w:r>
        <w:rPr>
          <w:rFonts w:hint="eastAsia" w:ascii="宋体" w:hAnsi="宋体" w:eastAsia="宋体" w:cs="宋体"/>
          <w:color w:val="auto"/>
          <w:spacing w:val="-3"/>
          <w:sz w:val="24"/>
          <w:szCs w:val="24"/>
        </w:rPr>
        <w:t xml:space="preserve">由本单位承担工程</w:t>
      </w:r>
      <w:r>
        <w:rPr>
          <w:rFonts w:hint="eastAsia" w:ascii="宋体" w:hAnsi="宋体" w:eastAsia="宋体" w:cs="宋体"/>
          <w:color w:val="auto"/>
          <w:sz w:val="24"/>
          <w:szCs w:val="24"/>
        </w:rPr>
        <w:t xml:space="preserve">/</w:t>
      </w:r>
      <w:r>
        <w:rPr>
          <w:rFonts w:hint="eastAsia" w:ascii="宋体" w:hAnsi="宋体" w:eastAsia="宋体" w:cs="宋体"/>
          <w:color w:val="auto"/>
          <w:spacing w:val="-2"/>
          <w:sz w:val="24"/>
          <w:szCs w:val="24"/>
        </w:rPr>
        <w:t xml:space="preserve">提供服务）</w:t>
      </w:r>
      <w:r>
        <w:rPr>
          <w:rFonts w:hint="eastAsia" w:ascii="宋体" w:hAnsi="宋体" w:eastAsia="宋体" w:cs="宋体"/>
          <w:color w:val="auto"/>
          <w:spacing w:val="-3"/>
          <w:sz w:val="24"/>
          <w:szCs w:val="24"/>
        </w:rPr>
        <w:t xml:space="preserve">，或者提供其他残疾人福利性单位制造的货物（不包括使用非残疾人福利性单位注册商标的货物</w:t>
      </w:r>
      <w:r>
        <w:rPr>
          <w:rFonts w:hint="eastAsia" w:ascii="宋体" w:hAnsi="宋体" w:eastAsia="宋体" w:cs="宋体"/>
          <w:color w:val="auto"/>
          <w:sz w:val="24"/>
          <w:szCs w:val="24"/>
        </w:rPr>
        <w:t xml:space="preserve">）。</w:t>
      </w:r>
      <w:r/>
    </w:p>
    <w:p>
      <w:pPr>
        <w:pStyle w:val="889"/>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本单位对上述声明的真实性负责。如有虚假，将依法承担相应责任。</w:t>
      </w:r>
      <w:r/>
    </w:p>
    <w:p>
      <w:pPr>
        <w:pStyle w:val="889"/>
        <w:ind w:left="126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9"/>
        <w:ind w:left="1260"/>
        <w:spacing w:before="1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9"/>
        <w:ind w:left="1260" w:right="639"/>
        <w:jc w:val="right"/>
        <w:tabs>
          <w:tab w:val="left" w:pos="5061"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供</w:t>
      </w:r>
      <w:r>
        <w:rPr>
          <w:rFonts w:hint="eastAsia" w:ascii="宋体" w:hAnsi="宋体" w:eastAsia="宋体" w:cs="宋体"/>
          <w:color w:val="auto"/>
          <w:spacing w:val="-3"/>
          <w:sz w:val="24"/>
          <w:szCs w:val="24"/>
        </w:rPr>
        <w:t xml:space="preserve">应</w:t>
      </w:r>
      <w:r>
        <w:rPr>
          <w:rFonts w:hint="eastAsia" w:ascii="宋体" w:hAnsi="宋体" w:eastAsia="宋体" w:cs="宋体"/>
          <w:color w:val="auto"/>
          <w:sz w:val="24"/>
          <w:szCs w:val="24"/>
        </w:rPr>
        <w:t xml:space="preserve">商：</w:t>
      </w:r>
      <w:r>
        <w:rPr>
          <w:rFonts w:hint="eastAsia" w:ascii="宋体" w:hAnsi="宋体" w:eastAsia="宋体" w:cs="宋体"/>
          <w:color w:val="auto"/>
          <w:sz w:val="24"/>
          <w:szCs w:val="24"/>
          <w:u w:val="single"/>
        </w:rPr>
        <w:tab/>
      </w:r>
      <w:r>
        <w:rPr>
          <w:rFonts w:hint="eastAsia" w:ascii="宋体" w:hAnsi="宋体" w:eastAsia="宋体" w:cs="宋体"/>
          <w:color w:val="auto"/>
          <w:spacing w:val="-1"/>
          <w:sz w:val="24"/>
          <w:szCs w:val="24"/>
        </w:rPr>
        <w:t xml:space="preserve">（</w:t>
      </w:r>
      <w:r>
        <w:rPr>
          <w:rFonts w:hint="eastAsia" w:ascii="宋体" w:hAnsi="宋体" w:eastAsia="宋体" w:cs="宋体"/>
          <w:color w:val="auto"/>
          <w:sz w:val="24"/>
          <w:szCs w:val="24"/>
        </w:rPr>
        <w:t xml:space="preserve">电子签章）</w:t>
      </w:r>
      <w:r/>
    </w:p>
    <w:p>
      <w:pPr>
        <w:pStyle w:val="889"/>
        <w:ind w:left="1260"/>
        <w:spacing w:before="9"/>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9"/>
        <w:ind w:left="1260" w:right="639"/>
        <w:jc w:val="right"/>
        <w:spacing w:before="1"/>
        <w:tabs>
          <w:tab w:val="left" w:pos="4511"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法</w:t>
      </w:r>
      <w:r>
        <w:rPr>
          <w:rFonts w:hint="eastAsia" w:ascii="宋体" w:hAnsi="宋体" w:eastAsia="宋体" w:cs="宋体"/>
          <w:color w:val="auto"/>
          <w:spacing w:val="-3"/>
          <w:sz w:val="24"/>
          <w:szCs w:val="24"/>
        </w:rPr>
        <w:t xml:space="preserve">定</w:t>
      </w:r>
      <w:r>
        <w:rPr>
          <w:rFonts w:hint="eastAsia" w:ascii="宋体" w:hAnsi="宋体" w:eastAsia="宋体" w:cs="宋体"/>
          <w:color w:val="auto"/>
          <w:sz w:val="24"/>
          <w:szCs w:val="24"/>
        </w:rPr>
        <w:t xml:space="preserve">代表</w:t>
      </w:r>
      <w:r>
        <w:rPr>
          <w:rFonts w:hint="eastAsia" w:ascii="宋体" w:hAnsi="宋体" w:eastAsia="宋体" w:cs="宋体"/>
          <w:color w:val="auto"/>
          <w:spacing w:val="-3"/>
          <w:sz w:val="24"/>
          <w:szCs w:val="24"/>
        </w:rPr>
        <w:t xml:space="preserve">人</w:t>
      </w:r>
      <w:r>
        <w:rPr>
          <w:rFonts w:hint="eastAsia" w:ascii="宋体" w:hAnsi="宋体" w:eastAsia="宋体" w:cs="宋体"/>
          <w:color w:val="auto"/>
          <w:sz w:val="24"/>
          <w:szCs w:val="24"/>
        </w:rPr>
        <w:t xml:space="preserve">或授</w:t>
      </w:r>
      <w:r>
        <w:rPr>
          <w:rFonts w:hint="eastAsia" w:ascii="宋体" w:hAnsi="宋体" w:eastAsia="宋体" w:cs="宋体"/>
          <w:color w:val="auto"/>
          <w:spacing w:val="-3"/>
          <w:sz w:val="24"/>
          <w:szCs w:val="24"/>
        </w:rPr>
        <w:t xml:space="preserve">权</w:t>
      </w:r>
      <w:r>
        <w:rPr>
          <w:rFonts w:hint="eastAsia" w:ascii="宋体" w:hAnsi="宋体" w:eastAsia="宋体" w:cs="宋体"/>
          <w:color w:val="auto"/>
          <w:sz w:val="24"/>
          <w:szCs w:val="24"/>
        </w:rPr>
        <w:t xml:space="preserve">委托人</w:t>
      </w:r>
      <w:r>
        <w:rPr>
          <w:rFonts w:hint="eastAsia" w:ascii="宋体" w:hAnsi="宋体" w:eastAsia="宋体" w:cs="宋体"/>
          <w:color w:val="auto"/>
          <w:spacing w:val="-3"/>
          <w:sz w:val="24"/>
          <w:szCs w:val="24"/>
        </w:rPr>
        <w:t xml:space="preserve">：</w:t>
      </w:r>
      <w:r>
        <w:rPr>
          <w:rFonts w:hint="eastAsia" w:ascii="宋体" w:hAnsi="宋体" w:eastAsia="宋体" w:cs="宋体"/>
          <w:color w:val="auto"/>
          <w:spacing w:val="-3"/>
          <w:sz w:val="24"/>
          <w:szCs w:val="24"/>
          <w:u w:val="single"/>
        </w:rPr>
        <w:tab/>
      </w:r>
      <w:r>
        <w:rPr>
          <w:rFonts w:hint="eastAsia" w:ascii="宋体" w:hAnsi="宋体" w:eastAsia="宋体" w:cs="宋体"/>
          <w:color w:val="auto"/>
          <w:spacing w:val="-1"/>
          <w:sz w:val="24"/>
          <w:szCs w:val="24"/>
        </w:rPr>
        <w:t xml:space="preserve">（</w:t>
      </w:r>
      <w:r>
        <w:rPr>
          <w:rFonts w:hint="eastAsia" w:ascii="宋体" w:hAnsi="宋体" w:eastAsia="宋体" w:cs="宋体"/>
          <w:color w:val="auto"/>
          <w:sz w:val="24"/>
          <w:szCs w:val="24"/>
        </w:rPr>
        <w:t xml:space="preserve">签名或印鉴）</w:t>
      </w:r>
      <w:r/>
    </w:p>
    <w:p>
      <w:pPr>
        <w:pStyle w:val="889"/>
        <w:ind w:left="126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9"/>
        <w:ind w:left="126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9"/>
        <w:ind w:left="1260"/>
        <w:spacing w:before="3"/>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0"/>
        <w:ind w:right="641"/>
        <w:jc w:val="right"/>
        <w:tabs>
          <w:tab w:val="left" w:pos="734" w:leader="none"/>
          <w:tab w:val="left" w:pos="1471"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日</w:t>
      </w:r>
      <w:r/>
    </w:p>
    <w:p>
      <w:pPr>
        <w:pStyle w:val="847"/>
        <w:rPr>
          <w:rFonts w:hint="eastAsia"/>
          <w:color w:val="auto"/>
        </w:rPr>
      </w:pPr>
      <w:r>
        <w:rPr>
          <w:rFonts w:hint="eastAsia"/>
          <w:color w:val="auto"/>
        </w:rPr>
      </w:r>
      <w:r/>
    </w:p>
    <w:p>
      <w:pPr>
        <w:pStyle w:val="847"/>
        <w:rPr>
          <w:rFonts w:hint="eastAsia"/>
          <w:color w:val="auto"/>
        </w:rPr>
      </w:pPr>
      <w:r/>
      <w:bookmarkStart w:id="49" w:name="_Toc11441"/>
      <w:r>
        <w:rPr>
          <w:rFonts w:hint="eastAsia"/>
          <w:color w:val="auto"/>
        </w:rPr>
        <w:t xml:space="preserve">监狱企业证明文件</w:t>
      </w:r>
      <w:bookmarkEnd w:id="49"/>
      <w:r/>
      <w:r/>
    </w:p>
    <w:p>
      <w:pPr>
        <w:pStyle w:val="889"/>
        <w:ind w:left="1134"/>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889"/>
        <w:ind w:firstLine="518"/>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提供省级以上监狱管理局、戒毒管理局（含新疆生产建设兵团）出具的属于监狱企业的证明文件复印件（加盖供应商公章）</w:t>
      </w:r>
      <w:r/>
    </w:p>
    <w:p>
      <w:pPr>
        <w:pStyle w:val="890"/>
        <w:spacing w:line="56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890"/>
        <w:spacing w:line="560" w:lineRule="exact"/>
        <w:rPr>
          <w:rFonts w:hint="eastAsia" w:ascii="宋体" w:hAnsi="宋体" w:eastAsia="宋体"/>
          <w:b/>
          <w:color w:val="auto"/>
          <w:sz w:val="32"/>
          <w:szCs w:val="32"/>
          <w:lang w:eastAsia="zh-CN"/>
        </w:rPr>
      </w:pPr>
      <w:r>
        <w:rPr>
          <w:rFonts w:hint="eastAsia" w:ascii="宋体" w:hAnsi="宋体" w:eastAsia="宋体"/>
          <w:b/>
          <w:color w:val="auto"/>
          <w:sz w:val="32"/>
          <w:szCs w:val="32"/>
          <w:lang w:eastAsia="zh-CN"/>
        </w:rPr>
      </w:r>
      <w:r/>
    </w:p>
    <w:sectPr>
      <w:footerReference w:type="default" r:id="rId16"/>
      <w:footerReference w:type="first" r:id="rId17"/>
      <w:footnotePr/>
      <w:endnotePr/>
      <w:type w:val="nextPage"/>
      <w:pgSz w:w="11907" w:h="16840" w:orient="portrait"/>
      <w:pgMar w:top="1361" w:right="1361" w:bottom="1361" w:left="1361" w:header="851" w:footer="85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2">
    <w:panose1 w:val="05020102010507070707"/>
  </w:font>
  <w:font w:name="方正小标宋_GBK">
    <w:panose1 w:val="020B0503020202020204"/>
  </w:font>
  <w:font w:name="方正小标宋简体">
    <w:panose1 w:val="020B0503020202020204"/>
  </w:font>
  <w:font w:name="隶书">
    <w:panose1 w:val="02010509060101010101"/>
  </w:font>
  <w:font w:name="Arial Unicode MS">
    <w:panose1 w:val="020B0604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mbria">
    <w:panose1 w:val="02040503050406030204"/>
  </w:font>
  <w:font w:name="楷体_GB2312">
    <w:panose1 w:val="02010609060101010101"/>
  </w:font>
  <w:font w:name="Wingdings">
    <w:panose1 w:val="05000000000000000000"/>
  </w:font>
  <w:font w:name="Century Schoolbook">
    <w:panose1 w:val="020406040505050203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Courier New">
    <w:panose1 w:val="02070309020205020404"/>
  </w:font>
  <w:font w:name="微软简标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rPr>
        <w:rStyle w:val="1114"/>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0"/>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0"/>
                    </w:pPr>
                    <w:r>
                      <w:fldChar w:fldCharType="begin"/>
                    </w:r>
                    <w:r>
                      <w:instrText xml:space="preserve"> PAGE  \* MERGEFORMAT </w:instrText>
                    </w:r>
                    <w:r>
                      <w:fldChar w:fldCharType="separate"/>
                    </w:r>
                    <w:r>
                      <w:t xml:space="preserve">5</w:t>
                    </w:r>
                    <w:r>
                      <w:fldChar w:fldCharType="end"/>
                    </w:r>
                    <w:r/>
                  </w:p>
                </w:txbxContent>
              </v:textbox>
            </v:shape>
          </w:pict>
        </mc:Fallback>
      </mc:AlternateContent>
    </w:r>
    <w:r/>
  </w:p>
  <w:p>
    <w:pPr>
      <w:pStyle w:val="109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rPr>
        <w:rStyle w:val="1114"/>
      </w:rPr>
      <w:framePr w:wrap="around" w:vAnchor="text" w:hAnchor="margin" w:xAlign="center" w:y="1"/>
    </w:pPr>
    <w:r>
      <w:fldChar w:fldCharType="begin"/>
    </w:r>
    <w:r>
      <w:rPr>
        <w:rStyle w:val="1114"/>
      </w:rPr>
      <w:instrText xml:space="preserve">PAGE  </w:instrText>
    </w:r>
    <w:r>
      <w:fldChar w:fldCharType="end"/>
    </w:r>
    <w:r/>
  </w:p>
  <w:p>
    <w:pPr>
      <w:pStyle w:val="109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rPr>
        <w:rStyle w:val="1114"/>
      </w:rPr>
    </w:pPr>
    <w:r/>
    <w:r/>
  </w:p>
  <w:p>
    <w:pPr>
      <w:pStyle w:val="1092"/>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rPr>
        <w:rStyle w:val="1114"/>
      </w:rPr>
    </w:pPr>
    <w:r/>
    <w:r/>
  </w:p>
  <w:p>
    <w:pPr>
      <w:pStyle w:val="1092"/>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rPr>
        <w:rStyle w:val="1114"/>
      </w:rPr>
    </w:pPr>
    <w:r/>
    <w:r/>
  </w:p>
  <w:p>
    <w:pPr>
      <w:pStyle w:val="1092"/>
      <w:jc w:val="center"/>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rPr>
        <w:rStyle w:val="1114"/>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0"/>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0"/>
                    </w:pPr>
                    <w:r>
                      <w:fldChar w:fldCharType="begin"/>
                    </w:r>
                    <w:r>
                      <w:instrText xml:space="preserve"> PAGE  \* MERGEFORMAT </w:instrText>
                    </w:r>
                    <w:r>
                      <w:fldChar w:fldCharType="separate"/>
                    </w:r>
                    <w:r>
                      <w:t xml:space="preserve">5</w:t>
                    </w:r>
                    <w:r>
                      <w:fldChar w:fldCharType="end"/>
                    </w:r>
                    <w:r/>
                  </w:p>
                </w:txbxContent>
              </v:textbox>
            </v:shape>
          </w:pict>
        </mc:Fallback>
      </mc:AlternateContent>
    </w:r>
    <w:r/>
  </w:p>
  <w:p>
    <w:pPr>
      <w:pStyle w:val="1092"/>
      <w:jc w:val="center"/>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5"/>
      </w:pPr>
      <w:r>
        <w:rPr>
          <w:rStyle w:val="887"/>
        </w:rPr>
        <w:footnoteRef/>
      </w:r>
      <w:r>
        <w:t xml:space="preserve"> </w:t>
      </w:r>
      <w:r>
        <w:rPr>
          <w:rFonts w:hint="eastAsia"/>
          <w:lang w:val="en-US" w:eastAsia="zh-CN"/>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both"/>
      <w:rPr>
        <w:rFonts w:eastAsia="隶书"/>
        <w:sz w:val="24"/>
      </w:rPr>
      <w:pBdr>
        <w:bottom w:val="none" w:color="000000" w:sz="0" w:space="0"/>
      </w:pBdr>
    </w:pPr>
    <w:r>
      <w:rPr>
        <w:rFonts w:eastAsia="隶书"/>
        <w:sz w:val="24"/>
      </w:rPr>
    </w:r>
    <w:r/>
  </w:p>
  <w:p>
    <w:pPr>
      <w:pStyle w:val="1094"/>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2">
    <w:multiLevelType w:val="hybridMultilevel"/>
    <w:lvl w:ilvl="0">
      <w:start w:val="1"/>
      <w:numFmt w:val="decimal"/>
      <w:isLgl w:val="false"/>
      <w:suff w:val="nothing"/>
      <w:lvlText w:val="（%1）"/>
      <w:lvlJc w:val="left"/>
      <w:pPr>
        <w:ind w:left="1842" w:firstLine="0"/>
      </w:pPr>
      <w:rPr>
        <w:rFonts w:ascii="宋体" w:hAnsi="宋体" w:eastAsia="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6" w:default="1">
    <w:name w:val="Normal"/>
    <w:next w:val="858"/>
    <w:link w:val="1298"/>
    <w:uiPriority w:val="0"/>
    <w:qFormat/>
    <w:rPr>
      <w:rFonts w:hint="default" w:ascii="Times New Roman" w:hAnsi="Times New Roman" w:eastAsia="宋体" w:cs="Times New Roman"/>
    </w:rPr>
  </w:style>
  <w:style w:type="paragraph" w:styleId="847">
    <w:name w:val="Heading 1"/>
    <w:basedOn w:val="846"/>
    <w:next w:val="846"/>
    <w:link w:val="899"/>
    <w:uiPriority w:val="9"/>
    <w:qFormat/>
    <w:pPr>
      <w:jc w:val="center"/>
      <w:keepLines/>
      <w:keepNext/>
      <w:spacing w:line="480" w:lineRule="auto"/>
      <w:outlineLvl w:val="0"/>
    </w:pPr>
    <w:rPr>
      <w:rFonts w:ascii="Arial" w:hAnsi="Arial" w:eastAsia="宋体" w:cs="Arial"/>
      <w:b/>
      <w:sz w:val="36"/>
      <w:szCs w:val="40"/>
    </w:rPr>
  </w:style>
  <w:style w:type="paragraph" w:styleId="848">
    <w:name w:val="Heading 2"/>
    <w:next w:val="846"/>
    <w:link w:val="900"/>
    <w:uiPriority w:val="9"/>
    <w:unhideWhenUsed/>
    <w:qFormat/>
    <w:pPr>
      <w:keepLines/>
      <w:keepNext/>
      <w:spacing w:before="360" w:after="200"/>
      <w:outlineLvl w:val="1"/>
    </w:pPr>
    <w:rPr>
      <w:rFonts w:hint="default" w:ascii="Arial" w:hAnsi="Arial" w:eastAsia="Arial" w:cs="Arial"/>
      <w:sz w:val="34"/>
    </w:rPr>
  </w:style>
  <w:style w:type="paragraph" w:styleId="849">
    <w:name w:val="Heading 3"/>
    <w:next w:val="846"/>
    <w:link w:val="901"/>
    <w:uiPriority w:val="9"/>
    <w:unhideWhenUsed/>
    <w:qFormat/>
    <w:pPr>
      <w:keepLines/>
      <w:keepNext/>
      <w:spacing w:before="320" w:after="200"/>
      <w:outlineLvl w:val="2"/>
    </w:pPr>
    <w:rPr>
      <w:rFonts w:hint="default" w:ascii="Arial" w:hAnsi="Arial" w:eastAsia="Arial" w:cs="Arial"/>
      <w:sz w:val="30"/>
      <w:szCs w:val="30"/>
    </w:rPr>
  </w:style>
  <w:style w:type="paragraph" w:styleId="850">
    <w:name w:val="Heading 4"/>
    <w:next w:val="846"/>
    <w:link w:val="902"/>
    <w:uiPriority w:val="9"/>
    <w:unhideWhenUsed/>
    <w:qFormat/>
    <w:pPr>
      <w:keepLines/>
      <w:keepNext/>
      <w:spacing w:before="320" w:after="200"/>
      <w:outlineLvl w:val="3"/>
    </w:pPr>
    <w:rPr>
      <w:rFonts w:hint="default" w:ascii="Arial" w:hAnsi="Arial" w:eastAsia="Arial" w:cs="Arial"/>
      <w:b/>
      <w:bCs/>
      <w:sz w:val="26"/>
      <w:szCs w:val="26"/>
    </w:rPr>
  </w:style>
  <w:style w:type="paragraph" w:styleId="851">
    <w:name w:val="Heading 5"/>
    <w:next w:val="846"/>
    <w:link w:val="903"/>
    <w:uiPriority w:val="9"/>
    <w:unhideWhenUsed/>
    <w:qFormat/>
    <w:pPr>
      <w:keepLines/>
      <w:keepNext/>
      <w:spacing w:before="320" w:after="200"/>
      <w:outlineLvl w:val="4"/>
    </w:pPr>
    <w:rPr>
      <w:rFonts w:hint="default" w:ascii="Arial" w:hAnsi="Arial" w:eastAsia="Arial" w:cs="Arial"/>
      <w:b/>
      <w:bCs/>
      <w:sz w:val="24"/>
      <w:szCs w:val="24"/>
    </w:rPr>
  </w:style>
  <w:style w:type="paragraph" w:styleId="852">
    <w:name w:val="Heading 6"/>
    <w:next w:val="846"/>
    <w:link w:val="904"/>
    <w:uiPriority w:val="9"/>
    <w:unhideWhenUsed/>
    <w:qFormat/>
    <w:pPr>
      <w:keepLines/>
      <w:keepNext/>
      <w:spacing w:before="320" w:after="200"/>
      <w:outlineLvl w:val="5"/>
    </w:pPr>
    <w:rPr>
      <w:rFonts w:hint="default" w:ascii="Arial" w:hAnsi="Arial" w:eastAsia="Arial" w:cs="Arial"/>
      <w:b/>
      <w:bCs/>
      <w:sz w:val="22"/>
      <w:szCs w:val="22"/>
    </w:rPr>
  </w:style>
  <w:style w:type="paragraph" w:styleId="853">
    <w:name w:val="Heading 7"/>
    <w:next w:val="846"/>
    <w:link w:val="905"/>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54">
    <w:name w:val="Heading 8"/>
    <w:next w:val="846"/>
    <w:link w:val="906"/>
    <w:uiPriority w:val="9"/>
    <w:unhideWhenUsed/>
    <w:qFormat/>
    <w:pPr>
      <w:keepLines/>
      <w:keepNext/>
      <w:spacing w:before="320" w:after="200"/>
      <w:outlineLvl w:val="7"/>
    </w:pPr>
    <w:rPr>
      <w:rFonts w:hint="default" w:ascii="Arial" w:hAnsi="Arial" w:eastAsia="Arial" w:cs="Arial"/>
      <w:i/>
      <w:iCs/>
      <w:sz w:val="22"/>
      <w:szCs w:val="22"/>
    </w:rPr>
  </w:style>
  <w:style w:type="paragraph" w:styleId="855">
    <w:name w:val="Heading 9"/>
    <w:next w:val="846"/>
    <w:link w:val="907"/>
    <w:uiPriority w:val="9"/>
    <w:unhideWhenUsed/>
    <w:qFormat/>
    <w:pPr>
      <w:keepLines/>
      <w:keepNext/>
      <w:spacing w:before="320" w:after="200"/>
      <w:outlineLvl w:val="8"/>
    </w:pPr>
    <w:rPr>
      <w:rFonts w:hint="default" w:ascii="Arial" w:hAnsi="Arial" w:eastAsia="Arial" w:cs="Arial"/>
      <w:i/>
      <w:iCs/>
      <w:sz w:val="21"/>
      <w:szCs w:val="21"/>
    </w:rPr>
  </w:style>
  <w:style w:type="character" w:styleId="856" w:default="1">
    <w:name w:val="Default Paragraph Font"/>
    <w:uiPriority w:val="1"/>
    <w:semiHidden/>
    <w:unhideWhenUsed/>
    <w:qFormat/>
  </w:style>
  <w:style w:type="table" w:styleId="857" w:default="1">
    <w:name w:val="Normal Table"/>
    <w:uiPriority w:val="99"/>
    <w:semiHidden/>
    <w:unhideWhenUsed/>
    <w:qFormat/>
    <w:tblPr>
      <w:tblCellMar>
        <w:left w:w="108" w:type="dxa"/>
        <w:top w:w="0" w:type="dxa"/>
        <w:right w:w="108" w:type="dxa"/>
        <w:bottom w:w="0" w:type="dxa"/>
      </w:tblCellMar>
    </w:tblPr>
  </w:style>
  <w:style w:type="paragraph" w:styleId="858" w:customStyle="1">
    <w:name w:val="段"/>
    <w:next w:val="846"/>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859">
    <w:name w:val="toc 7"/>
    <w:next w:val="846"/>
    <w:uiPriority w:val="39"/>
    <w:unhideWhenUsed/>
    <w:qFormat/>
    <w:pPr>
      <w:ind w:left="1701" w:right="0" w:firstLine="0"/>
      <w:spacing w:after="57"/>
    </w:pPr>
    <w:rPr>
      <w:rFonts w:hint="default" w:ascii="Times New Roman" w:hAnsi="Times New Roman" w:eastAsia="宋体" w:cs="Times New Roman"/>
    </w:rPr>
  </w:style>
  <w:style w:type="paragraph" w:styleId="860">
    <w:name w:val="Normal Indent"/>
    <w:basedOn w:val="846"/>
    <w:uiPriority w:val="0"/>
    <w:qFormat/>
    <w:pPr>
      <w:ind w:firstLine="420"/>
    </w:pPr>
  </w:style>
  <w:style w:type="paragraph" w:styleId="861">
    <w:name w:val="Caption"/>
    <w:next w:val="846"/>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862">
    <w:name w:val="annotation text"/>
    <w:basedOn w:val="846"/>
    <w:uiPriority w:val="99"/>
    <w:semiHidden/>
    <w:unhideWhenUsed/>
    <w:qFormat/>
    <w:pPr>
      <w:jc w:val="left"/>
    </w:pPr>
  </w:style>
  <w:style w:type="paragraph" w:styleId="863">
    <w:name w:val="Body Text Indent"/>
    <w:basedOn w:val="846"/>
    <w:next w:val="864"/>
    <w:uiPriority w:val="0"/>
    <w:qFormat/>
    <w:pPr>
      <w:ind w:firstLine="630"/>
    </w:pPr>
    <w:rPr>
      <w:szCs w:val="20"/>
    </w:rPr>
  </w:style>
  <w:style w:type="paragraph" w:styleId="864">
    <w:name w:val="envelope return"/>
    <w:basedOn w:val="846"/>
    <w:uiPriority w:val="99"/>
    <w:unhideWhenUsed/>
    <w:qFormat/>
    <w:rPr>
      <w:rFonts w:ascii="Arial" w:hAnsi="Arial"/>
    </w:rPr>
  </w:style>
  <w:style w:type="paragraph" w:styleId="865">
    <w:name w:val="toc 5"/>
    <w:next w:val="846"/>
    <w:uiPriority w:val="39"/>
    <w:unhideWhenUsed/>
    <w:qFormat/>
    <w:pPr>
      <w:ind w:left="1134" w:right="0" w:firstLine="0"/>
      <w:spacing w:after="57"/>
    </w:pPr>
    <w:rPr>
      <w:rFonts w:hint="default" w:ascii="Times New Roman" w:hAnsi="Times New Roman" w:eastAsia="宋体" w:cs="Times New Roman"/>
    </w:rPr>
  </w:style>
  <w:style w:type="paragraph" w:styleId="866">
    <w:name w:val="toc 3"/>
    <w:next w:val="846"/>
    <w:uiPriority w:val="39"/>
    <w:unhideWhenUsed/>
    <w:qFormat/>
    <w:pPr>
      <w:ind w:left="567" w:right="0" w:firstLine="0"/>
      <w:spacing w:after="57"/>
    </w:pPr>
    <w:rPr>
      <w:rFonts w:hint="default" w:ascii="Times New Roman" w:hAnsi="Times New Roman" w:eastAsia="宋体" w:cs="Times New Roman"/>
    </w:rPr>
  </w:style>
  <w:style w:type="paragraph" w:styleId="867">
    <w:name w:val="Plain Text"/>
    <w:basedOn w:val="846"/>
    <w:uiPriority w:val="0"/>
    <w:qFormat/>
    <w:rPr>
      <w:rFonts w:ascii="宋体" w:hAnsi="Courier New"/>
      <w:sz w:val="24"/>
      <w:szCs w:val="20"/>
    </w:rPr>
  </w:style>
  <w:style w:type="paragraph" w:styleId="868">
    <w:name w:val="toc 8"/>
    <w:next w:val="846"/>
    <w:uiPriority w:val="39"/>
    <w:unhideWhenUsed/>
    <w:qFormat/>
    <w:pPr>
      <w:ind w:left="1984" w:right="0" w:firstLine="0"/>
      <w:spacing w:after="57"/>
    </w:pPr>
    <w:rPr>
      <w:rFonts w:hint="default" w:ascii="Times New Roman" w:hAnsi="Times New Roman" w:eastAsia="宋体" w:cs="Times New Roman"/>
    </w:rPr>
  </w:style>
  <w:style w:type="paragraph" w:styleId="869">
    <w:name w:val="endnote text"/>
    <w:link w:val="1045"/>
    <w:uiPriority w:val="99"/>
    <w:semiHidden/>
    <w:unhideWhenUsed/>
    <w:qFormat/>
    <w:pPr>
      <w:spacing w:after="0" w:line="240" w:lineRule="auto"/>
    </w:pPr>
    <w:rPr>
      <w:rFonts w:hint="default" w:ascii="Times New Roman" w:hAnsi="Times New Roman" w:eastAsia="宋体" w:cs="Times New Roman"/>
      <w:sz w:val="20"/>
    </w:rPr>
  </w:style>
  <w:style w:type="paragraph" w:styleId="870">
    <w:name w:val="Footer"/>
    <w:link w:val="918"/>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71">
    <w:name w:val="Header"/>
    <w:link w:val="916"/>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72">
    <w:name w:val="toc 1"/>
    <w:next w:val="846"/>
    <w:uiPriority w:val="39"/>
    <w:unhideWhenUsed/>
    <w:qFormat/>
    <w:pPr>
      <w:ind w:left="0" w:right="0" w:firstLine="0"/>
      <w:spacing w:after="57"/>
    </w:pPr>
    <w:rPr>
      <w:rFonts w:hint="default" w:ascii="Times New Roman" w:hAnsi="Times New Roman" w:eastAsia="宋体" w:cs="Times New Roman"/>
    </w:rPr>
  </w:style>
  <w:style w:type="paragraph" w:styleId="873">
    <w:name w:val="toc 4"/>
    <w:next w:val="846"/>
    <w:uiPriority w:val="39"/>
    <w:unhideWhenUsed/>
    <w:qFormat/>
    <w:pPr>
      <w:ind w:left="850" w:right="0" w:firstLine="0"/>
      <w:spacing w:after="57"/>
    </w:pPr>
    <w:rPr>
      <w:rFonts w:hint="default" w:ascii="Times New Roman" w:hAnsi="Times New Roman" w:eastAsia="宋体" w:cs="Times New Roman"/>
    </w:rPr>
  </w:style>
  <w:style w:type="paragraph" w:styleId="874">
    <w:name w:val="Subtitle"/>
    <w:link w:val="911"/>
    <w:uiPriority w:val="11"/>
    <w:qFormat/>
    <w:pPr>
      <w:spacing w:before="200" w:after="200"/>
    </w:pPr>
    <w:rPr>
      <w:rFonts w:hint="default" w:ascii="Times New Roman" w:hAnsi="Times New Roman" w:eastAsia="宋体" w:cs="Times New Roman"/>
      <w:sz w:val="24"/>
      <w:szCs w:val="24"/>
    </w:rPr>
  </w:style>
  <w:style w:type="paragraph" w:styleId="875">
    <w:name w:val="footnote text"/>
    <w:basedOn w:val="846"/>
    <w:link w:val="1044"/>
    <w:uiPriority w:val="99"/>
    <w:semiHidden/>
    <w:unhideWhenUsed/>
    <w:qFormat/>
    <w:pPr>
      <w:spacing w:after="40" w:line="240" w:lineRule="auto"/>
    </w:pPr>
    <w:rPr>
      <w:rFonts w:hint="default" w:ascii="Times New Roman" w:hAnsi="Times New Roman" w:eastAsia="宋体" w:cs="Times New Roman"/>
      <w:sz w:val="18"/>
    </w:rPr>
  </w:style>
  <w:style w:type="paragraph" w:styleId="876">
    <w:name w:val="toc 6"/>
    <w:next w:val="846"/>
    <w:uiPriority w:val="39"/>
    <w:unhideWhenUsed/>
    <w:qFormat/>
    <w:pPr>
      <w:ind w:left="1417" w:right="0" w:firstLine="0"/>
      <w:spacing w:after="57"/>
    </w:pPr>
    <w:rPr>
      <w:rFonts w:hint="default" w:ascii="Times New Roman" w:hAnsi="Times New Roman" w:eastAsia="宋体" w:cs="Times New Roman"/>
    </w:rPr>
  </w:style>
  <w:style w:type="paragraph" w:styleId="877">
    <w:name w:val="table of figures"/>
    <w:next w:val="846"/>
    <w:uiPriority w:val="99"/>
    <w:unhideWhenUsed/>
    <w:qFormat/>
    <w:pPr>
      <w:spacing w:after="0" w:afterAutospacing="0"/>
    </w:pPr>
    <w:rPr>
      <w:rFonts w:hint="default" w:ascii="Times New Roman" w:hAnsi="Times New Roman" w:eastAsia="宋体" w:cs="Times New Roman"/>
    </w:rPr>
  </w:style>
  <w:style w:type="paragraph" w:styleId="878">
    <w:name w:val="toc 2"/>
    <w:next w:val="846"/>
    <w:uiPriority w:val="39"/>
    <w:unhideWhenUsed/>
    <w:qFormat/>
    <w:pPr>
      <w:ind w:left="283" w:right="0" w:firstLine="0"/>
      <w:spacing w:after="57"/>
    </w:pPr>
    <w:rPr>
      <w:rFonts w:hint="default" w:ascii="Times New Roman" w:hAnsi="Times New Roman" w:eastAsia="宋体" w:cs="Times New Roman"/>
    </w:rPr>
  </w:style>
  <w:style w:type="paragraph" w:styleId="879">
    <w:name w:val="toc 9"/>
    <w:next w:val="846"/>
    <w:uiPriority w:val="39"/>
    <w:unhideWhenUsed/>
    <w:qFormat/>
    <w:pPr>
      <w:ind w:left="2268" w:right="0" w:firstLine="0"/>
      <w:spacing w:after="57"/>
    </w:pPr>
    <w:rPr>
      <w:rFonts w:hint="default" w:ascii="Times New Roman" w:hAnsi="Times New Roman" w:eastAsia="宋体" w:cs="Times New Roman"/>
    </w:rPr>
  </w:style>
  <w:style w:type="paragraph" w:styleId="880">
    <w:name w:val="Normal (Web)"/>
    <w:basedOn w:val="846"/>
    <w:uiPriority w:val="99"/>
    <w:qFormat/>
    <w:pPr>
      <w:jc w:val="left"/>
      <w:spacing w:before="100" w:beforeAutospacing="1" w:after="100" w:afterAutospacing="1"/>
      <w:widowControl/>
    </w:pPr>
    <w:rPr>
      <w:rFonts w:ascii="宋体" w:hAnsi="宋体"/>
      <w:sz w:val="24"/>
    </w:rPr>
  </w:style>
  <w:style w:type="paragraph" w:styleId="881">
    <w:name w:val="Title"/>
    <w:link w:val="910"/>
    <w:uiPriority w:val="10"/>
    <w:qFormat/>
    <w:pPr>
      <w:contextualSpacing/>
      <w:spacing w:before="300" w:after="200"/>
    </w:pPr>
    <w:rPr>
      <w:rFonts w:hint="default" w:ascii="Times New Roman" w:hAnsi="Times New Roman" w:eastAsia="宋体" w:cs="Times New Roman"/>
      <w:sz w:val="48"/>
      <w:szCs w:val="48"/>
    </w:rPr>
  </w:style>
  <w:style w:type="paragraph" w:styleId="882">
    <w:name w:val="Body Text First Indent 2"/>
    <w:basedOn w:val="863"/>
    <w:next w:val="846"/>
    <w:uiPriority w:val="0"/>
    <w:unhideWhenUsed/>
    <w:qFormat/>
    <w:pPr>
      <w:ind w:left="420" w:firstLine="420"/>
      <w:spacing w:after="120"/>
    </w:pPr>
    <w:rPr>
      <w:szCs w:val="24"/>
    </w:rPr>
  </w:style>
  <w:style w:type="table" w:styleId="8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4">
    <w:name w:val="endnote reference"/>
    <w:uiPriority w:val="99"/>
    <w:semiHidden/>
    <w:unhideWhenUsed/>
    <w:qFormat/>
    <w:rPr>
      <w:vertAlign w:val="superscript"/>
    </w:rPr>
  </w:style>
  <w:style w:type="character" w:styleId="885">
    <w:name w:val="FollowedHyperlink"/>
    <w:basedOn w:val="856"/>
    <w:uiPriority w:val="99"/>
    <w:semiHidden/>
    <w:unhideWhenUsed/>
    <w:qFormat/>
    <w:rPr>
      <w:color w:val="333333"/>
      <w:u w:val="none"/>
    </w:rPr>
  </w:style>
  <w:style w:type="character" w:styleId="886">
    <w:name w:val="Hyperlink"/>
    <w:uiPriority w:val="99"/>
    <w:unhideWhenUsed/>
    <w:qFormat/>
    <w:rPr>
      <w:color w:val="0000ff" w:themeColor="hyperlink"/>
      <w:u w:val="single"/>
      <w14:textFill>
        <w14:solidFill>
          <w14:schemeClr w14:val="hlink"/>
        </w14:solidFill>
      </w14:textFill>
    </w:rPr>
  </w:style>
  <w:style w:type="character" w:styleId="887">
    <w:name w:val="footnote reference"/>
    <w:basedOn w:val="856"/>
    <w:uiPriority w:val="99"/>
    <w:unhideWhenUsed/>
    <w:qFormat/>
    <w:rPr>
      <w:vertAlign w:val="superscript"/>
    </w:rPr>
  </w:style>
  <w:style w:type="paragraph" w:styleId="888" w:customStyle="1">
    <w:name w:val="正文首行缩进1"/>
    <w:basedOn w:val="889"/>
    <w:next w:val="846"/>
    <w:uiPriority w:val="99"/>
    <w:qFormat/>
    <w:pPr>
      <w:ind w:firstLine="420"/>
      <w:tabs>
        <w:tab w:val="left" w:pos="567" w:leader="none"/>
      </w:tabs>
    </w:pPr>
    <w:rPr>
      <w:szCs w:val="20"/>
    </w:rPr>
  </w:style>
  <w:style w:type="paragraph" w:styleId="889" w:customStyle="1">
    <w:name w:val="正文文本1"/>
    <w:basedOn w:val="890"/>
    <w:next w:val="892"/>
    <w:link w:val="1076"/>
    <w:uiPriority w:val="0"/>
    <w:qFormat/>
    <w:pPr>
      <w:spacing w:after="120"/>
    </w:pPr>
    <w:rPr>
      <w:sz w:val="15"/>
    </w:rPr>
  </w:style>
  <w:style w:type="paragraph" w:styleId="890" w:customStyle="1">
    <w:name w:val="正文11"/>
    <w:next w:val="891"/>
    <w:link w:val="12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1" w:customStyle="1">
    <w:name w:val="目录 11"/>
    <w:basedOn w:val="890"/>
    <w:next w:val="890"/>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892" w:customStyle="1">
    <w:name w:val="一级条标题"/>
    <w:basedOn w:val="893"/>
    <w:next w:val="858"/>
    <w:uiPriority w:val="0"/>
    <w:qFormat/>
    <w:pPr>
      <w:tabs>
        <w:tab w:val="left" w:pos="1200" w:leader="none"/>
      </w:tabs>
      <w:outlineLvl w:val="2"/>
    </w:pPr>
    <w:rPr>
      <w:rFonts w:eastAsia="黑体"/>
      <w:sz w:val="21"/>
      <w:lang w:val="en-US" w:eastAsia="zh-CN" w:bidi="ar-SA"/>
    </w:rPr>
  </w:style>
  <w:style w:type="paragraph" w:styleId="893" w:customStyle="1">
    <w:name w:val="章标题"/>
    <w:next w:val="846"/>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894" w:customStyle="1">
    <w:name w:val="页眉11"/>
    <w:basedOn w:val="846"/>
    <w:uiPriority w:val="99"/>
    <w:qFormat/>
    <w:pPr>
      <w:jc w:val="center"/>
      <w:tabs>
        <w:tab w:val="center" w:pos="4153" w:leader="none"/>
        <w:tab w:val="right" w:pos="8306" w:leader="none"/>
      </w:tabs>
      <w:pBdr>
        <w:bottom w:val="single" w:color="000000" w:sz="6" w:space="1"/>
      </w:pBdr>
    </w:pPr>
    <w:rPr>
      <w:sz w:val="18"/>
      <w:szCs w:val="18"/>
    </w:rPr>
  </w:style>
  <w:style w:type="paragraph" w:styleId="895" w:customStyle="1">
    <w:name w:val="正文首行缩进 21"/>
    <w:basedOn w:val="896"/>
    <w:next w:val="890"/>
    <w:link w:val="1111"/>
    <w:uiPriority w:val="0"/>
    <w:qFormat/>
    <w:pPr>
      <w:ind w:left="420" w:firstLine="420"/>
      <w:jc w:val="left"/>
      <w:spacing w:after="120"/>
    </w:pPr>
    <w:rPr>
      <w:rFonts w:eastAsia="宋体"/>
      <w:sz w:val="21"/>
    </w:rPr>
  </w:style>
  <w:style w:type="paragraph" w:styleId="896" w:customStyle="1">
    <w:name w:val="正文文本缩进1"/>
    <w:basedOn w:val="890"/>
    <w:next w:val="897"/>
    <w:link w:val="1077"/>
    <w:uiPriority w:val="0"/>
    <w:qFormat/>
    <w:pPr>
      <w:ind w:firstLine="600"/>
    </w:pPr>
    <w:rPr>
      <w:rFonts w:eastAsia="仿宋_GB2312"/>
      <w:sz w:val="28"/>
    </w:rPr>
  </w:style>
  <w:style w:type="paragraph" w:styleId="897" w:customStyle="1">
    <w:name w:val="寄信人地址1"/>
    <w:basedOn w:val="846"/>
    <w:uiPriority w:val="99"/>
    <w:unhideWhenUsed/>
    <w:qFormat/>
    <w:rPr>
      <w:rFonts w:ascii="Arial" w:hAnsi="Arial"/>
    </w:rPr>
  </w:style>
  <w:style w:type="paragraph" w:styleId="898" w:customStyle="1">
    <w:name w:val="Default"/>
    <w:uiPriority w:val="0"/>
    <w:qFormat/>
    <w:pPr>
      <w:spacing w:line="360" w:lineRule="auto"/>
      <w:widowControl w:val="off"/>
    </w:pPr>
    <w:rPr>
      <w:rFonts w:hint="default" w:ascii="宋体" w:hAnsi="Calibri" w:eastAsia="宋体" w:cs="Times New Roman"/>
      <w:color w:val="000000"/>
      <w:sz w:val="24"/>
      <w:szCs w:val="24"/>
      <w:lang w:val="en-US" w:eastAsia="zh-CN" w:bidi="ar-SA"/>
    </w:rPr>
  </w:style>
  <w:style w:type="character" w:styleId="899" w:customStyle="1">
    <w:name w:val="Heading 1 Char"/>
    <w:link w:val="847"/>
    <w:uiPriority w:val="9"/>
    <w:qFormat/>
    <w:rPr>
      <w:rFonts w:ascii="Arial" w:hAnsi="Arial" w:eastAsia="宋体" w:cs="Arial"/>
      <w:b/>
      <w:sz w:val="36"/>
      <w:szCs w:val="40"/>
    </w:rPr>
  </w:style>
  <w:style w:type="character" w:styleId="900" w:customStyle="1">
    <w:name w:val="Heading 2 Char"/>
    <w:link w:val="848"/>
    <w:uiPriority w:val="9"/>
    <w:qFormat/>
    <w:rPr>
      <w:rFonts w:ascii="Arial" w:hAnsi="Arial" w:eastAsia="Arial" w:cs="Arial"/>
      <w:sz w:val="34"/>
    </w:rPr>
  </w:style>
  <w:style w:type="character" w:styleId="901" w:customStyle="1">
    <w:name w:val="Heading 3 Char"/>
    <w:link w:val="849"/>
    <w:uiPriority w:val="9"/>
    <w:qFormat/>
    <w:rPr>
      <w:rFonts w:ascii="Arial" w:hAnsi="Arial" w:eastAsia="Arial" w:cs="Arial"/>
      <w:sz w:val="30"/>
      <w:szCs w:val="30"/>
    </w:rPr>
  </w:style>
  <w:style w:type="character" w:styleId="902" w:customStyle="1">
    <w:name w:val="Heading 4 Char"/>
    <w:link w:val="850"/>
    <w:uiPriority w:val="9"/>
    <w:qFormat/>
    <w:rPr>
      <w:rFonts w:ascii="Arial" w:hAnsi="Arial" w:eastAsia="Arial" w:cs="Arial"/>
      <w:b/>
      <w:bCs/>
      <w:sz w:val="26"/>
      <w:szCs w:val="26"/>
    </w:rPr>
  </w:style>
  <w:style w:type="character" w:styleId="903" w:customStyle="1">
    <w:name w:val="Heading 5 Char"/>
    <w:link w:val="851"/>
    <w:uiPriority w:val="9"/>
    <w:qFormat/>
    <w:rPr>
      <w:rFonts w:ascii="Arial" w:hAnsi="Arial" w:eastAsia="Arial" w:cs="Arial"/>
      <w:b/>
      <w:bCs/>
      <w:sz w:val="24"/>
      <w:szCs w:val="24"/>
    </w:rPr>
  </w:style>
  <w:style w:type="character" w:styleId="904" w:customStyle="1">
    <w:name w:val="Heading 6 Char"/>
    <w:link w:val="852"/>
    <w:uiPriority w:val="9"/>
    <w:qFormat/>
    <w:rPr>
      <w:rFonts w:ascii="Arial" w:hAnsi="Arial" w:eastAsia="Arial" w:cs="Arial"/>
      <w:b/>
      <w:bCs/>
      <w:sz w:val="22"/>
      <w:szCs w:val="22"/>
    </w:rPr>
  </w:style>
  <w:style w:type="character" w:styleId="905" w:customStyle="1">
    <w:name w:val="Heading 7 Char"/>
    <w:link w:val="853"/>
    <w:uiPriority w:val="9"/>
    <w:qFormat/>
    <w:rPr>
      <w:rFonts w:ascii="Arial" w:hAnsi="Arial" w:eastAsia="Arial" w:cs="Arial"/>
      <w:b/>
      <w:bCs/>
      <w:i/>
      <w:iCs/>
      <w:sz w:val="22"/>
      <w:szCs w:val="22"/>
    </w:rPr>
  </w:style>
  <w:style w:type="character" w:styleId="906" w:customStyle="1">
    <w:name w:val="Heading 8 Char"/>
    <w:link w:val="854"/>
    <w:uiPriority w:val="9"/>
    <w:qFormat/>
    <w:rPr>
      <w:rFonts w:ascii="Arial" w:hAnsi="Arial" w:eastAsia="Arial" w:cs="Arial"/>
      <w:i/>
      <w:iCs/>
      <w:sz w:val="22"/>
      <w:szCs w:val="22"/>
    </w:rPr>
  </w:style>
  <w:style w:type="character" w:styleId="907" w:customStyle="1">
    <w:name w:val="Heading 9 Char"/>
    <w:link w:val="855"/>
    <w:uiPriority w:val="9"/>
    <w:qFormat/>
    <w:rPr>
      <w:rFonts w:ascii="Arial" w:hAnsi="Arial" w:eastAsia="Arial" w:cs="Arial"/>
      <w:i/>
      <w:iCs/>
      <w:sz w:val="21"/>
      <w:szCs w:val="21"/>
    </w:rPr>
  </w:style>
  <w:style w:type="paragraph" w:styleId="908">
    <w:name w:val="List Paragraph"/>
    <w:uiPriority w:val="34"/>
    <w:qFormat/>
    <w:pPr>
      <w:contextualSpacing/>
      <w:ind w:left="720"/>
    </w:pPr>
    <w:rPr>
      <w:rFonts w:hint="default" w:ascii="Times New Roman" w:hAnsi="Times New Roman" w:eastAsia="宋体" w:cs="Times New Roman"/>
    </w:rPr>
  </w:style>
  <w:style w:type="paragraph" w:styleId="909">
    <w:name w:val="No Spacing"/>
    <w:uiPriority w:val="1"/>
    <w:qFormat/>
    <w:pPr>
      <w:spacing w:before="0" w:after="0" w:line="240" w:lineRule="auto"/>
    </w:pPr>
    <w:rPr>
      <w:rFonts w:hint="default" w:ascii="Times New Roman" w:hAnsi="Times New Roman" w:eastAsia="宋体" w:cs="Times New Roman"/>
    </w:rPr>
  </w:style>
  <w:style w:type="character" w:styleId="910" w:customStyle="1">
    <w:name w:val="Title Char"/>
    <w:link w:val="881"/>
    <w:uiPriority w:val="10"/>
    <w:qFormat/>
    <w:rPr>
      <w:sz w:val="48"/>
      <w:szCs w:val="48"/>
    </w:rPr>
  </w:style>
  <w:style w:type="character" w:styleId="911" w:customStyle="1">
    <w:name w:val="Subtitle Char"/>
    <w:link w:val="874"/>
    <w:uiPriority w:val="11"/>
    <w:qFormat/>
    <w:rPr>
      <w:sz w:val="24"/>
      <w:szCs w:val="24"/>
    </w:rPr>
  </w:style>
  <w:style w:type="paragraph" w:styleId="912">
    <w:name w:val="Quote"/>
    <w:link w:val="913"/>
    <w:uiPriority w:val="29"/>
    <w:qFormat/>
    <w:pPr>
      <w:ind w:left="720" w:right="720"/>
    </w:pPr>
    <w:rPr>
      <w:rFonts w:hint="default" w:ascii="Times New Roman" w:hAnsi="Times New Roman" w:eastAsia="宋体" w:cs="Times New Roman"/>
      <w:i/>
    </w:rPr>
  </w:style>
  <w:style w:type="character" w:styleId="913" w:customStyle="1">
    <w:name w:val="Quote Char"/>
    <w:link w:val="912"/>
    <w:uiPriority w:val="29"/>
    <w:qFormat/>
    <w:rPr>
      <w:i/>
    </w:rPr>
  </w:style>
  <w:style w:type="paragraph" w:styleId="914">
    <w:name w:val="Intense Quote"/>
    <w:link w:val="9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15" w:customStyle="1">
    <w:name w:val="Intense Quote Char"/>
    <w:link w:val="914"/>
    <w:uiPriority w:val="30"/>
    <w:qFormat/>
    <w:rPr>
      <w:i/>
    </w:rPr>
  </w:style>
  <w:style w:type="character" w:styleId="916" w:customStyle="1">
    <w:name w:val="Header Char"/>
    <w:link w:val="871"/>
    <w:uiPriority w:val="99"/>
    <w:qFormat/>
  </w:style>
  <w:style w:type="character" w:styleId="917" w:customStyle="1">
    <w:name w:val="Footer Char"/>
    <w:link w:val="870"/>
    <w:uiPriority w:val="99"/>
    <w:qFormat/>
  </w:style>
  <w:style w:type="character" w:styleId="918" w:customStyle="1">
    <w:name w:val="Caption Char"/>
    <w:link w:val="870"/>
    <w:uiPriority w:val="99"/>
    <w:qFormat/>
  </w:style>
  <w:style w:type="table" w:styleId="91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4" w:customStyle="1">
    <w:name w:val="Footnote Text Char"/>
    <w:link w:val="875"/>
    <w:uiPriority w:val="99"/>
    <w:qFormat/>
    <w:rPr>
      <w:sz w:val="18"/>
    </w:rPr>
  </w:style>
  <w:style w:type="character" w:styleId="1045" w:customStyle="1">
    <w:name w:val="Endnote Text Char"/>
    <w:link w:val="869"/>
    <w:uiPriority w:val="99"/>
    <w:qFormat/>
    <w:rPr>
      <w:sz w:val="20"/>
    </w:rPr>
  </w:style>
  <w:style w:type="paragraph" w:styleId="1046" w:customStyle="1">
    <w:name w:val="TOC Heading"/>
    <w:uiPriority w:val="39"/>
    <w:unhideWhenUsed/>
    <w:qFormat/>
    <w:rPr>
      <w:rFonts w:hint="default" w:ascii="Times New Roman" w:hAnsi="Times New Roman" w:eastAsia="宋体" w:cs="Times New Roman"/>
    </w:rPr>
  </w:style>
  <w:style w:type="paragraph" w:styleId="1047" w:customStyle="1">
    <w:name w:val="标题 11"/>
    <w:basedOn w:val="890"/>
    <w:next w:val="1048"/>
    <w:link w:val="1058"/>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1048" w:customStyle="1">
    <w:name w:val="标题 41"/>
    <w:basedOn w:val="890"/>
    <w:next w:val="846"/>
    <w:link w:val="1059"/>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1049" w:customStyle="1">
    <w:name w:val="标题 211"/>
    <w:basedOn w:val="890"/>
    <w:next w:val="890"/>
    <w:link w:val="1060"/>
    <w:uiPriority w:val="0"/>
    <w:qFormat/>
    <w:pPr>
      <w:keepLines/>
      <w:keepNext/>
      <w:spacing w:before="260" w:after="260" w:line="416" w:lineRule="auto"/>
      <w:outlineLvl w:val="1"/>
    </w:pPr>
    <w:rPr>
      <w:rFonts w:ascii="Cambria" w:hAnsi="Cambria"/>
      <w:b/>
      <w:bCs/>
      <w:sz w:val="32"/>
      <w:szCs w:val="32"/>
    </w:rPr>
  </w:style>
  <w:style w:type="paragraph" w:styleId="1050" w:customStyle="1">
    <w:name w:val="标题 311"/>
    <w:basedOn w:val="890"/>
    <w:next w:val="890"/>
    <w:link w:val="1061"/>
    <w:uiPriority w:val="0"/>
    <w:qFormat/>
    <w:pPr>
      <w:keepLines/>
      <w:keepNext/>
      <w:spacing w:before="260" w:after="260" w:line="416" w:lineRule="auto"/>
      <w:outlineLvl w:val="2"/>
    </w:pPr>
    <w:rPr>
      <w:b/>
      <w:bCs/>
      <w:sz w:val="32"/>
      <w:szCs w:val="32"/>
    </w:rPr>
  </w:style>
  <w:style w:type="paragraph" w:styleId="1051" w:customStyle="1">
    <w:name w:val="标题 51"/>
    <w:basedOn w:val="890"/>
    <w:next w:val="890"/>
    <w:link w:val="1062"/>
    <w:uiPriority w:val="0"/>
    <w:qFormat/>
    <w:pPr>
      <w:jc w:val="left"/>
      <w:keepLines/>
      <w:keepNext/>
      <w:spacing w:line="360" w:lineRule="auto"/>
      <w:outlineLvl w:val="4"/>
    </w:pPr>
    <w:rPr>
      <w:rFonts w:eastAsia="黑体"/>
      <w:bCs/>
      <w:sz w:val="24"/>
      <w:szCs w:val="28"/>
    </w:rPr>
  </w:style>
  <w:style w:type="paragraph" w:styleId="1052" w:customStyle="1">
    <w:name w:val="标题 61"/>
    <w:basedOn w:val="890"/>
    <w:next w:val="890"/>
    <w:link w:val="1063"/>
    <w:uiPriority w:val="0"/>
    <w:qFormat/>
    <w:pPr>
      <w:ind w:left="1152" w:hanging="1152"/>
      <w:jc w:val="left"/>
      <w:keepLines/>
      <w:keepNext/>
      <w:spacing w:before="240" w:after="64" w:line="320" w:lineRule="auto"/>
      <w:outlineLvl w:val="5"/>
    </w:pPr>
    <w:rPr>
      <w:rFonts w:ascii="Cambria" w:hAnsi="Cambria"/>
      <w:b/>
      <w:bCs/>
      <w:sz w:val="24"/>
    </w:rPr>
  </w:style>
  <w:style w:type="paragraph" w:styleId="1053" w:customStyle="1">
    <w:name w:val="标题 71"/>
    <w:basedOn w:val="890"/>
    <w:next w:val="890"/>
    <w:link w:val="1064"/>
    <w:uiPriority w:val="0"/>
    <w:qFormat/>
    <w:pPr>
      <w:ind w:left="1296" w:hanging="1296"/>
      <w:jc w:val="left"/>
      <w:keepLines/>
      <w:keepNext/>
      <w:spacing w:before="240" w:after="64" w:line="320" w:lineRule="auto"/>
      <w:outlineLvl w:val="6"/>
    </w:pPr>
    <w:rPr>
      <w:b/>
      <w:bCs/>
      <w:sz w:val="24"/>
    </w:rPr>
  </w:style>
  <w:style w:type="paragraph" w:styleId="1054" w:customStyle="1">
    <w:name w:val="标题 81"/>
    <w:basedOn w:val="890"/>
    <w:next w:val="890"/>
    <w:link w:val="1065"/>
    <w:uiPriority w:val="0"/>
    <w:qFormat/>
    <w:pPr>
      <w:ind w:left="1440" w:hanging="1440"/>
      <w:jc w:val="left"/>
      <w:keepLines/>
      <w:keepNext/>
      <w:spacing w:before="240" w:after="64" w:line="320" w:lineRule="auto"/>
      <w:outlineLvl w:val="7"/>
    </w:pPr>
    <w:rPr>
      <w:rFonts w:ascii="Cambria" w:hAnsi="Cambria"/>
      <w:sz w:val="24"/>
    </w:rPr>
  </w:style>
  <w:style w:type="paragraph" w:styleId="1055" w:customStyle="1">
    <w:name w:val="标题 91"/>
    <w:basedOn w:val="1047"/>
    <w:next w:val="890"/>
    <w:link w:val="1066"/>
    <w:uiPriority w:val="0"/>
    <w:qFormat/>
    <w:pPr>
      <w:spacing w:before="0" w:line="360" w:lineRule="auto"/>
      <w:outlineLvl w:val="8"/>
    </w:pPr>
    <w:rPr>
      <w:rFonts w:ascii="Times New Roman" w:hAnsi="Times New Roman" w:eastAsia="黑体"/>
      <w:b/>
      <w:bCs/>
      <w:sz w:val="32"/>
      <w:szCs w:val="32"/>
    </w:rPr>
  </w:style>
  <w:style w:type="character" w:styleId="1056" w:customStyle="1">
    <w:name w:val="默认段落字体11"/>
    <w:link w:val="890"/>
    <w:uiPriority w:val="0"/>
    <w:qFormat/>
  </w:style>
  <w:style w:type="table" w:styleId="1057" w:customStyle="1">
    <w:name w:val="普通表格1"/>
    <w:uiPriority w:val="0"/>
    <w:qFormat/>
    <w:tblPr/>
  </w:style>
  <w:style w:type="character" w:styleId="1058" w:customStyle="1">
    <w:name w:val="标题 1 Char"/>
    <w:link w:val="1047"/>
    <w:uiPriority w:val="0"/>
    <w:qFormat/>
    <w:rPr>
      <w:rFonts w:ascii="Century Schoolbook" w:hAnsi="Century Schoolbook" w:eastAsia="微软简标宋"/>
      <w:sz w:val="40"/>
    </w:rPr>
  </w:style>
  <w:style w:type="character" w:styleId="1059" w:customStyle="1">
    <w:name w:val="标题 4 Char"/>
    <w:link w:val="1048"/>
    <w:uiPriority w:val="0"/>
    <w:qFormat/>
    <w:rPr>
      <w:rFonts w:ascii="Century Schoolbook" w:hAnsi="Century Schoolbook" w:eastAsia="楷体_GB2312"/>
      <w:sz w:val="32"/>
    </w:rPr>
  </w:style>
  <w:style w:type="character" w:styleId="1060" w:customStyle="1">
    <w:name w:val="标题 2 Char"/>
    <w:link w:val="1049"/>
    <w:uiPriority w:val="0"/>
    <w:qFormat/>
    <w:rPr>
      <w:rFonts w:ascii="Cambria" w:hAnsi="Cambria" w:eastAsia="宋体"/>
      <w:b/>
      <w:bCs/>
      <w:sz w:val="32"/>
      <w:szCs w:val="32"/>
    </w:rPr>
  </w:style>
  <w:style w:type="character" w:styleId="1061" w:customStyle="1">
    <w:name w:val="标题 3 Char"/>
    <w:link w:val="1050"/>
    <w:uiPriority w:val="0"/>
    <w:qFormat/>
    <w:rPr>
      <w:b/>
      <w:bCs/>
      <w:sz w:val="32"/>
      <w:szCs w:val="32"/>
    </w:rPr>
  </w:style>
  <w:style w:type="character" w:styleId="1062" w:customStyle="1">
    <w:name w:val="标题 5 Char"/>
    <w:link w:val="1051"/>
    <w:uiPriority w:val="0"/>
    <w:qFormat/>
    <w:rPr>
      <w:rFonts w:eastAsia="黑体"/>
      <w:bCs/>
      <w:sz w:val="24"/>
      <w:szCs w:val="28"/>
    </w:rPr>
  </w:style>
  <w:style w:type="character" w:styleId="1063" w:customStyle="1">
    <w:name w:val="标题 6 Char"/>
    <w:link w:val="1052"/>
    <w:uiPriority w:val="0"/>
    <w:qFormat/>
    <w:rPr>
      <w:rFonts w:ascii="Cambria" w:hAnsi="Cambria"/>
      <w:b/>
      <w:bCs/>
      <w:sz w:val="24"/>
      <w:szCs w:val="24"/>
    </w:rPr>
  </w:style>
  <w:style w:type="character" w:styleId="1064" w:customStyle="1">
    <w:name w:val="标题 7 Char"/>
    <w:link w:val="1053"/>
    <w:uiPriority w:val="0"/>
    <w:qFormat/>
    <w:rPr>
      <w:b/>
      <w:bCs/>
      <w:sz w:val="24"/>
      <w:szCs w:val="24"/>
    </w:rPr>
  </w:style>
  <w:style w:type="character" w:styleId="1065" w:customStyle="1">
    <w:name w:val="标题 8 Char"/>
    <w:link w:val="1054"/>
    <w:uiPriority w:val="0"/>
    <w:qFormat/>
    <w:rPr>
      <w:rFonts w:ascii="Cambria" w:hAnsi="Cambria"/>
      <w:sz w:val="24"/>
      <w:szCs w:val="24"/>
    </w:rPr>
  </w:style>
  <w:style w:type="character" w:styleId="1066" w:customStyle="1">
    <w:name w:val="标题 9 Char"/>
    <w:link w:val="1055"/>
    <w:uiPriority w:val="0"/>
    <w:qFormat/>
    <w:rPr>
      <w:rFonts w:eastAsia="黑体"/>
      <w:b/>
      <w:bCs/>
      <w:sz w:val="32"/>
      <w:szCs w:val="32"/>
    </w:rPr>
  </w:style>
  <w:style w:type="paragraph" w:styleId="1067" w:customStyle="1">
    <w:name w:val="目录 71"/>
    <w:basedOn w:val="890"/>
    <w:next w:val="890"/>
    <w:uiPriority w:val="0"/>
    <w:qFormat/>
    <w:pPr>
      <w:ind w:left="1680"/>
      <w:jc w:val="left"/>
      <w:spacing w:line="360" w:lineRule="auto"/>
    </w:pPr>
    <w:rPr>
      <w:rFonts w:ascii="Calibri" w:hAnsi="Calibri"/>
      <w:sz w:val="18"/>
      <w:szCs w:val="18"/>
    </w:rPr>
  </w:style>
  <w:style w:type="paragraph" w:styleId="1068" w:customStyle="1">
    <w:name w:val="正文缩进1"/>
    <w:basedOn w:val="890"/>
    <w:link w:val="1069"/>
    <w:uiPriority w:val="0"/>
    <w:qFormat/>
    <w:pPr>
      <w:ind w:firstLine="200"/>
      <w:jc w:val="left"/>
      <w:spacing w:line="500" w:lineRule="atLeast"/>
    </w:pPr>
    <w:rPr>
      <w:sz w:val="28"/>
    </w:rPr>
  </w:style>
  <w:style w:type="character" w:styleId="1069" w:customStyle="1">
    <w:name w:val="正文缩进 Char"/>
    <w:link w:val="1068"/>
    <w:uiPriority w:val="0"/>
    <w:qFormat/>
    <w:rPr>
      <w:sz w:val="28"/>
      <w:szCs w:val="24"/>
    </w:rPr>
  </w:style>
  <w:style w:type="paragraph" w:styleId="1070" w:customStyle="1">
    <w:name w:val="题注1"/>
    <w:basedOn w:val="890"/>
    <w:next w:val="890"/>
    <w:link w:val="1071"/>
    <w:uiPriority w:val="0"/>
    <w:qFormat/>
    <w:pPr>
      <w:jc w:val="center"/>
      <w:spacing w:line="360" w:lineRule="auto"/>
    </w:pPr>
    <w:rPr>
      <w:rFonts w:eastAsia="黑体"/>
      <w:sz w:val="24"/>
      <w:szCs w:val="20"/>
    </w:rPr>
  </w:style>
  <w:style w:type="character" w:styleId="1071" w:customStyle="1">
    <w:name w:val="题注 Char"/>
    <w:link w:val="1070"/>
    <w:uiPriority w:val="0"/>
    <w:qFormat/>
    <w:rPr>
      <w:rFonts w:eastAsia="黑体"/>
      <w:sz w:val="24"/>
    </w:rPr>
  </w:style>
  <w:style w:type="paragraph" w:styleId="1072" w:customStyle="1">
    <w:name w:val="文档结构图1"/>
    <w:basedOn w:val="890"/>
    <w:link w:val="1073"/>
    <w:uiPriority w:val="0"/>
    <w:qFormat/>
    <w:pPr>
      <w:jc w:val="left"/>
      <w:spacing w:line="360" w:lineRule="auto"/>
      <w:widowControl/>
    </w:pPr>
    <w:rPr>
      <w:rFonts w:ascii="宋体" w:hAnsi="Calibri"/>
      <w:sz w:val="18"/>
      <w:szCs w:val="18"/>
    </w:rPr>
  </w:style>
  <w:style w:type="character" w:styleId="1073" w:customStyle="1">
    <w:name w:val="文档结构图 Char"/>
    <w:link w:val="1072"/>
    <w:uiPriority w:val="0"/>
    <w:qFormat/>
    <w:rPr>
      <w:rFonts w:ascii="宋体" w:hAnsi="Calibri"/>
      <w:sz w:val="18"/>
      <w:szCs w:val="18"/>
    </w:rPr>
  </w:style>
  <w:style w:type="paragraph" w:styleId="1074" w:customStyle="1">
    <w:name w:val="批注文字1"/>
    <w:basedOn w:val="890"/>
    <w:link w:val="1075"/>
    <w:uiPriority w:val="0"/>
    <w:qFormat/>
    <w:pPr>
      <w:ind w:firstLine="200"/>
      <w:jc w:val="left"/>
      <w:spacing w:line="360" w:lineRule="auto"/>
    </w:pPr>
    <w:rPr>
      <w:sz w:val="28"/>
    </w:rPr>
  </w:style>
  <w:style w:type="character" w:styleId="1075" w:customStyle="1">
    <w:name w:val="批注文字 Char"/>
    <w:link w:val="1074"/>
    <w:uiPriority w:val="0"/>
    <w:qFormat/>
    <w:rPr>
      <w:sz w:val="28"/>
      <w:szCs w:val="24"/>
    </w:rPr>
  </w:style>
  <w:style w:type="character" w:styleId="1076" w:customStyle="1">
    <w:name w:val="正文文本 Char"/>
    <w:link w:val="889"/>
    <w:uiPriority w:val="0"/>
    <w:qFormat/>
    <w:rPr>
      <w:sz w:val="15"/>
      <w:szCs w:val="24"/>
    </w:rPr>
  </w:style>
  <w:style w:type="character" w:styleId="1077" w:customStyle="1">
    <w:name w:val="正文文本缩进 Char1"/>
    <w:link w:val="896"/>
    <w:uiPriority w:val="0"/>
    <w:qFormat/>
    <w:rPr>
      <w:rFonts w:eastAsia="仿宋_GB2312"/>
      <w:sz w:val="28"/>
      <w:szCs w:val="24"/>
    </w:rPr>
  </w:style>
  <w:style w:type="paragraph" w:styleId="1078" w:customStyle="1">
    <w:name w:val="列表 21"/>
    <w:basedOn w:val="890"/>
    <w:uiPriority w:val="0"/>
    <w:qFormat/>
    <w:pPr>
      <w:ind w:left="100" w:hanging="200"/>
    </w:pPr>
    <w:rPr>
      <w:sz w:val="10"/>
    </w:rPr>
  </w:style>
  <w:style w:type="paragraph" w:styleId="1079" w:customStyle="1">
    <w:name w:val="文本块1"/>
    <w:basedOn w:val="890"/>
    <w:uiPriority w:val="0"/>
    <w:qFormat/>
    <w:pPr>
      <w:ind w:left="1440" w:right="1440"/>
      <w:spacing w:after="120"/>
    </w:pPr>
    <w:rPr>
      <w:sz w:val="20"/>
      <w:szCs w:val="20"/>
    </w:rPr>
  </w:style>
  <w:style w:type="paragraph" w:styleId="1080" w:customStyle="1">
    <w:name w:val="索引 41"/>
    <w:basedOn w:val="890"/>
    <w:next w:val="890"/>
    <w:uiPriority w:val="0"/>
    <w:qFormat/>
    <w:pPr>
      <w:ind w:left="600"/>
    </w:pPr>
    <w:rPr>
      <w:rFonts w:ascii="Verdana" w:hAnsi="Verdana"/>
      <w:sz w:val="20"/>
      <w:szCs w:val="20"/>
    </w:rPr>
  </w:style>
  <w:style w:type="paragraph" w:styleId="1081" w:customStyle="1">
    <w:name w:val="目录 51"/>
    <w:basedOn w:val="890"/>
    <w:next w:val="890"/>
    <w:uiPriority w:val="0"/>
    <w:qFormat/>
    <w:pPr>
      <w:ind w:left="1680" w:firstLine="200"/>
      <w:jc w:val="left"/>
      <w:spacing w:line="360" w:lineRule="auto"/>
    </w:pPr>
    <w:rPr>
      <w:sz w:val="24"/>
      <w:szCs w:val="28"/>
    </w:rPr>
  </w:style>
  <w:style w:type="paragraph" w:styleId="1082" w:customStyle="1">
    <w:name w:val="目录 31"/>
    <w:basedOn w:val="890"/>
    <w:next w:val="890"/>
    <w:uiPriority w:val="0"/>
    <w:qFormat/>
    <w:pPr>
      <w:ind w:left="440" w:firstLine="200"/>
      <w:jc w:val="left"/>
      <w:spacing w:after="100" w:line="360" w:lineRule="auto"/>
      <w:widowControl/>
      <w:tabs>
        <w:tab w:val="left" w:pos="1134" w:leader="none"/>
        <w:tab w:val="right" w:pos="9345" w:leader="dot"/>
      </w:tabs>
    </w:pPr>
    <w:rPr>
      <w:sz w:val="24"/>
      <w:szCs w:val="22"/>
    </w:rPr>
  </w:style>
  <w:style w:type="paragraph" w:styleId="1083" w:customStyle="1">
    <w:name w:val="纯文本1"/>
    <w:basedOn w:val="890"/>
    <w:link w:val="1084"/>
    <w:uiPriority w:val="0"/>
    <w:qFormat/>
    <w:pPr>
      <w:ind w:firstLine="200"/>
      <w:jc w:val="left"/>
      <w:spacing w:line="360" w:lineRule="auto"/>
    </w:pPr>
    <w:rPr>
      <w:rFonts w:ascii="宋体" w:hAnsi="Courier New"/>
      <w:sz w:val="21"/>
      <w:szCs w:val="21"/>
    </w:rPr>
  </w:style>
  <w:style w:type="character" w:styleId="1084" w:customStyle="1">
    <w:name w:val="纯文本 Char"/>
    <w:link w:val="1083"/>
    <w:uiPriority w:val="0"/>
    <w:qFormat/>
    <w:rPr>
      <w:rFonts w:ascii="宋体" w:hAnsi="Courier New"/>
      <w:sz w:val="21"/>
      <w:szCs w:val="21"/>
    </w:rPr>
  </w:style>
  <w:style w:type="paragraph" w:styleId="1085" w:customStyle="1">
    <w:name w:val="目录 81"/>
    <w:basedOn w:val="890"/>
    <w:next w:val="890"/>
    <w:uiPriority w:val="0"/>
    <w:qFormat/>
    <w:pPr>
      <w:ind w:left="1960"/>
      <w:jc w:val="left"/>
      <w:spacing w:line="360" w:lineRule="auto"/>
    </w:pPr>
    <w:rPr>
      <w:rFonts w:ascii="Calibri" w:hAnsi="Calibri"/>
      <w:sz w:val="18"/>
      <w:szCs w:val="18"/>
    </w:rPr>
  </w:style>
  <w:style w:type="paragraph" w:styleId="1086" w:customStyle="1">
    <w:name w:val="日期1"/>
    <w:basedOn w:val="890"/>
    <w:next w:val="890"/>
    <w:link w:val="1087"/>
    <w:uiPriority w:val="0"/>
    <w:qFormat/>
    <w:pPr>
      <w:ind w:firstLine="652"/>
      <w:spacing w:line="319" w:lineRule="auto"/>
    </w:pPr>
    <w:rPr>
      <w:rFonts w:ascii="Century Schoolbook" w:hAnsi="Century Schoolbook" w:eastAsia="文鼎小标宋"/>
      <w:spacing w:val="-4"/>
      <w:sz w:val="23"/>
      <w:szCs w:val="20"/>
    </w:rPr>
  </w:style>
  <w:style w:type="character" w:styleId="1087" w:customStyle="1">
    <w:name w:val="日期 Char"/>
    <w:link w:val="1086"/>
    <w:uiPriority w:val="0"/>
    <w:qFormat/>
    <w:rPr>
      <w:rFonts w:ascii="Century Schoolbook" w:hAnsi="Century Schoolbook" w:eastAsia="文鼎小标宋"/>
      <w:spacing w:val="-4"/>
      <w:sz w:val="23"/>
    </w:rPr>
  </w:style>
  <w:style w:type="paragraph" w:styleId="1088" w:customStyle="1">
    <w:name w:val="正文文本缩进 21"/>
    <w:basedOn w:val="890"/>
    <w:link w:val="1089"/>
    <w:uiPriority w:val="0"/>
    <w:qFormat/>
    <w:pPr>
      <w:ind w:firstLine="412"/>
      <w:spacing w:line="400" w:lineRule="exact"/>
    </w:pPr>
    <w:rPr>
      <w:rFonts w:ascii="仿宋_GB2312" w:eastAsia="仿宋_GB2312"/>
      <w:sz w:val="24"/>
    </w:rPr>
  </w:style>
  <w:style w:type="character" w:styleId="1089" w:customStyle="1">
    <w:name w:val="正文文本缩进 2 Char"/>
    <w:link w:val="1088"/>
    <w:uiPriority w:val="0"/>
    <w:qFormat/>
    <w:rPr>
      <w:rFonts w:ascii="仿宋_GB2312" w:eastAsia="仿宋_GB2312"/>
      <w:sz w:val="24"/>
      <w:szCs w:val="24"/>
    </w:rPr>
  </w:style>
  <w:style w:type="paragraph" w:styleId="1090" w:customStyle="1">
    <w:name w:val="批注框文本1"/>
    <w:basedOn w:val="890"/>
    <w:link w:val="1091"/>
    <w:uiPriority w:val="0"/>
    <w:semiHidden/>
    <w:qFormat/>
    <w:rPr>
      <w:sz w:val="18"/>
      <w:szCs w:val="18"/>
    </w:rPr>
  </w:style>
  <w:style w:type="character" w:styleId="1091" w:customStyle="1">
    <w:name w:val="批注框文本 Char"/>
    <w:link w:val="1090"/>
    <w:uiPriority w:val="0"/>
    <w:semiHidden/>
    <w:qFormat/>
    <w:rPr>
      <w:sz w:val="18"/>
      <w:szCs w:val="18"/>
    </w:rPr>
  </w:style>
  <w:style w:type="paragraph" w:styleId="1092" w:customStyle="1">
    <w:name w:val="页脚11"/>
    <w:basedOn w:val="890"/>
    <w:link w:val="1093"/>
    <w:uiPriority w:val="0"/>
    <w:qFormat/>
    <w:pPr>
      <w:jc w:val="left"/>
      <w:tabs>
        <w:tab w:val="center" w:pos="4153" w:leader="none"/>
        <w:tab w:val="right" w:pos="8306" w:leader="none"/>
      </w:tabs>
    </w:pPr>
    <w:rPr>
      <w:sz w:val="18"/>
      <w:szCs w:val="18"/>
    </w:rPr>
  </w:style>
  <w:style w:type="character" w:styleId="1093" w:customStyle="1">
    <w:name w:val="页脚 Char"/>
    <w:link w:val="1092"/>
    <w:uiPriority w:val="0"/>
    <w:qFormat/>
    <w:rPr>
      <w:sz w:val="18"/>
      <w:szCs w:val="18"/>
    </w:rPr>
  </w:style>
  <w:style w:type="paragraph" w:styleId="1094" w:customStyle="1">
    <w:name w:val="页眉1"/>
    <w:basedOn w:val="890"/>
    <w:link w:val="1095"/>
    <w:uiPriority w:val="0"/>
    <w:qFormat/>
    <w:pPr>
      <w:jc w:val="center"/>
      <w:tabs>
        <w:tab w:val="center" w:pos="4153" w:leader="none"/>
        <w:tab w:val="right" w:pos="8306" w:leader="none"/>
      </w:tabs>
      <w:pBdr>
        <w:bottom w:val="single" w:color="000000" w:sz="6" w:space="1"/>
      </w:pBdr>
    </w:pPr>
    <w:rPr>
      <w:sz w:val="18"/>
      <w:szCs w:val="18"/>
    </w:rPr>
  </w:style>
  <w:style w:type="character" w:styleId="1095" w:customStyle="1">
    <w:name w:val="页眉 Char"/>
    <w:link w:val="1094"/>
    <w:uiPriority w:val="0"/>
    <w:qFormat/>
    <w:rPr>
      <w:sz w:val="18"/>
      <w:szCs w:val="18"/>
    </w:rPr>
  </w:style>
  <w:style w:type="paragraph" w:styleId="1096" w:customStyle="1">
    <w:name w:val="目录 41"/>
    <w:basedOn w:val="890"/>
    <w:next w:val="890"/>
    <w:uiPriority w:val="0"/>
    <w:qFormat/>
    <w:pPr>
      <w:ind w:left="840"/>
      <w:jc w:val="left"/>
      <w:spacing w:line="360" w:lineRule="auto"/>
    </w:pPr>
    <w:rPr>
      <w:rFonts w:ascii="Calibri" w:hAnsi="Calibri"/>
      <w:sz w:val="18"/>
      <w:szCs w:val="18"/>
    </w:rPr>
  </w:style>
  <w:style w:type="paragraph" w:styleId="1097" w:customStyle="1">
    <w:name w:val="副标题1"/>
    <w:basedOn w:val="890"/>
    <w:next w:val="890"/>
    <w:link w:val="1098"/>
    <w:uiPriority w:val="0"/>
    <w:qFormat/>
    <w:pPr>
      <w:ind w:firstLine="200"/>
      <w:jc w:val="left"/>
      <w:spacing w:line="400" w:lineRule="exact"/>
      <w:outlineLvl w:val="1"/>
    </w:pPr>
    <w:rPr>
      <w:rFonts w:ascii="Cambria" w:hAnsi="Cambria" w:eastAsia="黑体"/>
      <w:b/>
      <w:bCs/>
      <w:sz w:val="32"/>
      <w:szCs w:val="32"/>
    </w:rPr>
  </w:style>
  <w:style w:type="character" w:styleId="1098" w:customStyle="1">
    <w:name w:val="副标题 Char"/>
    <w:link w:val="1097"/>
    <w:uiPriority w:val="0"/>
    <w:qFormat/>
    <w:rPr>
      <w:rFonts w:ascii="Cambria" w:hAnsi="Cambria" w:eastAsia="黑体"/>
      <w:b/>
      <w:bCs/>
      <w:sz w:val="21"/>
      <w:szCs w:val="32"/>
      <w:lang w:bidi="ar-SA"/>
    </w:rPr>
  </w:style>
  <w:style w:type="paragraph" w:styleId="1099" w:customStyle="1">
    <w:name w:val="脚注文本1"/>
    <w:basedOn w:val="890"/>
    <w:link w:val="1100"/>
    <w:uiPriority w:val="0"/>
    <w:qFormat/>
    <w:pPr>
      <w:ind w:firstLine="200"/>
      <w:jc w:val="left"/>
      <w:spacing w:line="360" w:lineRule="auto"/>
    </w:pPr>
    <w:rPr>
      <w:sz w:val="18"/>
      <w:szCs w:val="18"/>
    </w:rPr>
  </w:style>
  <w:style w:type="character" w:styleId="1100" w:customStyle="1">
    <w:name w:val="脚注文本 Char"/>
    <w:link w:val="1099"/>
    <w:uiPriority w:val="0"/>
    <w:qFormat/>
    <w:rPr>
      <w:sz w:val="18"/>
      <w:szCs w:val="18"/>
    </w:rPr>
  </w:style>
  <w:style w:type="paragraph" w:styleId="1101" w:customStyle="1">
    <w:name w:val="目录 61"/>
    <w:basedOn w:val="890"/>
    <w:next w:val="890"/>
    <w:uiPriority w:val="0"/>
    <w:qFormat/>
    <w:pPr>
      <w:ind w:left="1400"/>
      <w:jc w:val="left"/>
      <w:spacing w:line="360" w:lineRule="auto"/>
    </w:pPr>
    <w:rPr>
      <w:rFonts w:ascii="Calibri" w:hAnsi="Calibri"/>
      <w:sz w:val="18"/>
      <w:szCs w:val="18"/>
    </w:rPr>
  </w:style>
  <w:style w:type="paragraph" w:styleId="1102" w:customStyle="1">
    <w:name w:val="正文文本缩进 31"/>
    <w:basedOn w:val="890"/>
    <w:link w:val="1103"/>
    <w:uiPriority w:val="0"/>
    <w:qFormat/>
    <w:pPr>
      <w:ind w:firstLine="600"/>
      <w:spacing w:before="50" w:after="50" w:line="400" w:lineRule="exact"/>
    </w:pPr>
    <w:rPr>
      <w:rFonts w:ascii="仿宋_GB2312" w:hAnsi="宋体" w:eastAsia="仿宋_GB2312"/>
      <w:sz w:val="32"/>
    </w:rPr>
  </w:style>
  <w:style w:type="character" w:styleId="1103" w:customStyle="1">
    <w:name w:val="正文文本缩进 3 Char"/>
    <w:link w:val="1102"/>
    <w:uiPriority w:val="0"/>
    <w:qFormat/>
    <w:rPr>
      <w:rFonts w:ascii="仿宋_GB2312" w:hAnsi="宋体" w:eastAsia="仿宋_GB2312"/>
      <w:sz w:val="32"/>
      <w:szCs w:val="24"/>
    </w:rPr>
  </w:style>
  <w:style w:type="paragraph" w:styleId="1104" w:customStyle="1">
    <w:name w:val="目录 21"/>
    <w:basedOn w:val="890"/>
    <w:next w:val="890"/>
    <w:uiPriority w:val="0"/>
    <w:qFormat/>
    <w:pPr>
      <w:ind w:left="480"/>
      <w:jc w:val="left"/>
      <w:spacing w:line="360" w:lineRule="auto"/>
      <w:widowControl/>
      <w:tabs>
        <w:tab w:val="left" w:pos="1134" w:leader="none"/>
        <w:tab w:val="right" w:pos="9639" w:leader="dot"/>
      </w:tabs>
    </w:pPr>
    <w:rPr>
      <w:sz w:val="24"/>
      <w:szCs w:val="22"/>
    </w:rPr>
  </w:style>
  <w:style w:type="paragraph" w:styleId="1105" w:customStyle="1">
    <w:name w:val="目录 91"/>
    <w:basedOn w:val="890"/>
    <w:next w:val="890"/>
    <w:uiPriority w:val="0"/>
    <w:qFormat/>
    <w:pPr>
      <w:ind w:left="2240"/>
      <w:jc w:val="left"/>
      <w:spacing w:line="360" w:lineRule="auto"/>
    </w:pPr>
    <w:rPr>
      <w:rFonts w:ascii="Calibri" w:hAnsi="Calibri"/>
      <w:sz w:val="18"/>
      <w:szCs w:val="18"/>
    </w:rPr>
  </w:style>
  <w:style w:type="paragraph" w:styleId="1106" w:customStyle="1">
    <w:name w:val="普通(网站)11"/>
    <w:basedOn w:val="890"/>
    <w:uiPriority w:val="0"/>
    <w:qFormat/>
    <w:pPr>
      <w:jc w:val="left"/>
      <w:spacing w:before="100" w:beforeAutospacing="1" w:after="100" w:afterAutospacing="1"/>
      <w:widowControl/>
    </w:pPr>
    <w:rPr>
      <w:rFonts w:ascii="宋体" w:hAnsi="宋体"/>
      <w:sz w:val="24"/>
    </w:rPr>
  </w:style>
  <w:style w:type="paragraph" w:styleId="1107" w:customStyle="1">
    <w:name w:val="标题1"/>
    <w:basedOn w:val="890"/>
    <w:next w:val="890"/>
    <w:link w:val="1108"/>
    <w:uiPriority w:val="0"/>
    <w:qFormat/>
    <w:pPr>
      <w:jc w:val="center"/>
      <w:spacing w:before="240" w:after="60" w:line="360" w:lineRule="auto"/>
      <w:outlineLvl w:val="0"/>
    </w:pPr>
    <w:rPr>
      <w:rFonts w:ascii="Cambria" w:hAnsi="Cambria"/>
      <w:b/>
      <w:bCs/>
      <w:sz w:val="32"/>
      <w:szCs w:val="32"/>
    </w:rPr>
  </w:style>
  <w:style w:type="character" w:styleId="1108" w:customStyle="1">
    <w:name w:val="标题 Char"/>
    <w:link w:val="1107"/>
    <w:uiPriority w:val="0"/>
    <w:qFormat/>
    <w:rPr>
      <w:rFonts w:ascii="Cambria" w:hAnsi="Cambria"/>
      <w:b/>
      <w:bCs/>
      <w:sz w:val="32"/>
      <w:szCs w:val="32"/>
    </w:rPr>
  </w:style>
  <w:style w:type="paragraph" w:styleId="1109" w:customStyle="1">
    <w:name w:val="批注主题1"/>
    <w:basedOn w:val="1074"/>
    <w:next w:val="1074"/>
    <w:link w:val="1110"/>
    <w:uiPriority w:val="0"/>
    <w:qFormat/>
    <w:rPr>
      <w:b/>
      <w:bCs/>
    </w:rPr>
  </w:style>
  <w:style w:type="character" w:styleId="1110" w:customStyle="1">
    <w:name w:val="批注主题 Char"/>
    <w:link w:val="1109"/>
    <w:uiPriority w:val="0"/>
    <w:qFormat/>
    <w:rPr>
      <w:b/>
      <w:bCs/>
      <w:sz w:val="28"/>
      <w:szCs w:val="24"/>
    </w:rPr>
  </w:style>
  <w:style w:type="character" w:styleId="1111" w:customStyle="1">
    <w:name w:val="正文首行缩进 2 Char"/>
    <w:link w:val="895"/>
    <w:uiPriority w:val="0"/>
    <w:qFormat/>
    <w:rPr>
      <w:rFonts w:eastAsia="仿宋_GB2312"/>
      <w:sz w:val="21"/>
      <w:szCs w:val="24"/>
    </w:rPr>
  </w:style>
  <w:style w:type="table" w:styleId="1112" w:customStyle="1">
    <w:name w:val="网格型1"/>
    <w:basedOn w:val="1057"/>
    <w:uiPriority w:val="0"/>
    <w:qFormat/>
    <w:rPr>
      <w:rFonts w:ascii="Calibri" w:hAnsi="Calibri"/>
      <w:sz w:val="24"/>
    </w:rPr>
    <w:tblPr/>
  </w:style>
  <w:style w:type="character" w:styleId="1113" w:customStyle="1">
    <w:name w:val="要点1"/>
    <w:link w:val="890"/>
    <w:uiPriority w:val="0"/>
    <w:qFormat/>
    <w:rPr>
      <w:b/>
      <w:bCs/>
    </w:rPr>
  </w:style>
  <w:style w:type="character" w:styleId="1114" w:customStyle="1">
    <w:name w:val="页码1"/>
    <w:link w:val="890"/>
    <w:uiPriority w:val="0"/>
    <w:qFormat/>
  </w:style>
  <w:style w:type="character" w:styleId="1115" w:customStyle="1">
    <w:name w:val="访问过的超链接"/>
    <w:link w:val="890"/>
    <w:uiPriority w:val="0"/>
    <w:qFormat/>
    <w:rPr>
      <w:color w:val="800080"/>
      <w:u w:val="single"/>
    </w:rPr>
  </w:style>
  <w:style w:type="character" w:styleId="1116" w:customStyle="1">
    <w:name w:val="超链接11"/>
    <w:link w:val="846"/>
    <w:uiPriority w:val="0"/>
    <w:qFormat/>
    <w:rPr>
      <w:color w:val="0000ff"/>
      <w:u w:val="single"/>
    </w:rPr>
  </w:style>
  <w:style w:type="character" w:styleId="1117" w:customStyle="1">
    <w:name w:val="批注引用1"/>
    <w:link w:val="890"/>
    <w:uiPriority w:val="0"/>
    <w:qFormat/>
    <w:rPr>
      <w:sz w:val="21"/>
      <w:szCs w:val="21"/>
    </w:rPr>
  </w:style>
  <w:style w:type="character" w:styleId="1118" w:customStyle="1">
    <w:name w:val="脚注引用1"/>
    <w:link w:val="890"/>
    <w:uiPriority w:val="0"/>
    <w:qFormat/>
    <w:rPr>
      <w:vertAlign w:val="superscript"/>
    </w:rPr>
  </w:style>
  <w:style w:type="character" w:styleId="1119" w:customStyle="1">
    <w:name w:val="fontstyle21"/>
    <w:link w:val="890"/>
    <w:uiPriority w:val="0"/>
    <w:qFormat/>
    <w:rPr>
      <w:rFonts w:ascii="宋体" w:hAnsi="宋体" w:eastAsia="宋体"/>
      <w:color w:val="000000"/>
      <w:sz w:val="28"/>
      <w:szCs w:val="28"/>
    </w:rPr>
  </w:style>
  <w:style w:type="character" w:styleId="1120" w:customStyle="1">
    <w:name w:val="Z小节标题 Char"/>
    <w:link w:val="1121"/>
    <w:uiPriority w:val="0"/>
    <w:qFormat/>
    <w:rPr>
      <w:rFonts w:eastAsia="黑体"/>
      <w:b/>
      <w:bCs/>
      <w:sz w:val="24"/>
      <w:szCs w:val="28"/>
    </w:rPr>
  </w:style>
  <w:style w:type="paragraph" w:styleId="1121" w:customStyle="1">
    <w:name w:val="Z小节标题"/>
    <w:basedOn w:val="890"/>
    <w:next w:val="890"/>
    <w:link w:val="1120"/>
    <w:uiPriority w:val="0"/>
    <w:qFormat/>
    <w:pPr>
      <w:ind w:left="1389" w:hanging="720"/>
      <w:jc w:val="left"/>
      <w:keepLines/>
      <w:keepNext/>
      <w:spacing w:line="360" w:lineRule="auto"/>
      <w:outlineLvl w:val="2"/>
    </w:pPr>
    <w:rPr>
      <w:rFonts w:eastAsia="黑体"/>
      <w:b/>
      <w:bCs/>
      <w:sz w:val="24"/>
      <w:szCs w:val="28"/>
    </w:rPr>
  </w:style>
  <w:style w:type="character" w:styleId="1122" w:customStyle="1">
    <w:name w:val="Z节标题 Char"/>
    <w:link w:val="1123"/>
    <w:uiPriority w:val="0"/>
    <w:qFormat/>
    <w:rPr>
      <w:rFonts w:ascii="黑体" w:hAnsi="黑体" w:eastAsia="黑体"/>
      <w:bCs/>
      <w:sz w:val="28"/>
      <w:szCs w:val="28"/>
    </w:rPr>
  </w:style>
  <w:style w:type="paragraph" w:styleId="1123" w:customStyle="1">
    <w:name w:val="Z节标题"/>
    <w:basedOn w:val="1124"/>
    <w:link w:val="1122"/>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1124" w:customStyle="1">
    <w:name w:val="Z章标题"/>
    <w:basedOn w:val="1047"/>
    <w:next w:val="1047"/>
    <w:link w:val="1125"/>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1125" w:customStyle="1">
    <w:name w:val="Z章标题 Char"/>
    <w:link w:val="1124"/>
    <w:uiPriority w:val="0"/>
    <w:qFormat/>
    <w:rPr>
      <w:rFonts w:eastAsia="仿宋_GB2312"/>
      <w:b/>
      <w:bCs/>
      <w:sz w:val="44"/>
      <w:szCs w:val="32"/>
    </w:rPr>
  </w:style>
  <w:style w:type="character" w:styleId="1126" w:customStyle="1">
    <w:name w:val="black11"/>
    <w:link w:val="890"/>
    <w:uiPriority w:val="0"/>
    <w:qFormat/>
  </w:style>
  <w:style w:type="character" w:styleId="1127" w:customStyle="1">
    <w:name w:val="样式 样式 正文文本 + 行距: 固定值 26 磅 + 首行缩进:  2 字符 Char"/>
    <w:link w:val="1128"/>
    <w:uiPriority w:val="0"/>
    <w:qFormat/>
    <w:rPr>
      <w:rFonts w:ascii="宋体" w:hAnsi="宋体"/>
      <w:bCs/>
      <w:color w:val="000000"/>
      <w:sz w:val="24"/>
      <w:szCs w:val="24"/>
    </w:rPr>
  </w:style>
  <w:style w:type="paragraph" w:styleId="1128" w:customStyle="1">
    <w:name w:val="样式 样式 正文文本 + 行距: 固定值 26 磅 + 首行缩进:  2 字符"/>
    <w:basedOn w:val="890"/>
    <w:link w:val="1127"/>
    <w:uiPriority w:val="0"/>
    <w:qFormat/>
    <w:pPr>
      <w:ind w:firstLine="480"/>
    </w:pPr>
    <w:rPr>
      <w:rFonts w:ascii="宋体" w:hAnsi="宋体"/>
      <w:bCs/>
      <w:color w:val="000000"/>
      <w:sz w:val="24"/>
    </w:rPr>
  </w:style>
  <w:style w:type="character" w:styleId="1129" w:customStyle="1">
    <w:name w:val="Z表格标题 Char"/>
    <w:link w:val="1130"/>
    <w:uiPriority w:val="0"/>
    <w:qFormat/>
    <w:rPr>
      <w:rFonts w:ascii="黑体" w:eastAsia="黑体"/>
      <w:sz w:val="28"/>
      <w:szCs w:val="28"/>
    </w:rPr>
  </w:style>
  <w:style w:type="paragraph" w:styleId="1130" w:customStyle="1">
    <w:name w:val="Z表格标题"/>
    <w:basedOn w:val="890"/>
    <w:link w:val="1129"/>
    <w:uiPriority w:val="0"/>
    <w:qFormat/>
    <w:pPr>
      <w:ind w:left="5102" w:hanging="1700"/>
      <w:jc w:val="center"/>
      <w:spacing w:line="360" w:lineRule="auto"/>
      <w:outlineLvl w:val="8"/>
    </w:pPr>
    <w:rPr>
      <w:rFonts w:ascii="黑体" w:eastAsia="黑体"/>
      <w:sz w:val="28"/>
      <w:szCs w:val="28"/>
    </w:rPr>
  </w:style>
  <w:style w:type="character" w:styleId="1131" w:customStyle="1">
    <w:name w:val="fontstyle01"/>
    <w:link w:val="890"/>
    <w:uiPriority w:val="0"/>
    <w:qFormat/>
    <w:rPr>
      <w:rFonts w:ascii="Times New Roman" w:hAnsi="Times New Roman"/>
      <w:color w:val="000000"/>
      <w:sz w:val="28"/>
      <w:szCs w:val="28"/>
    </w:rPr>
  </w:style>
  <w:style w:type="character" w:styleId="1132" w:customStyle="1">
    <w:name w:val="正文文本缩进 2 字符"/>
    <w:link w:val="890"/>
    <w:uiPriority w:val="0"/>
    <w:qFormat/>
    <w:rPr>
      <w:rFonts w:ascii="Times New Roman" w:hAnsi="Times New Roman"/>
      <w:sz w:val="24"/>
      <w:szCs w:val="28"/>
    </w:rPr>
  </w:style>
  <w:style w:type="character" w:styleId="1133" w:customStyle="1">
    <w:name w:val="正文文本缩进 Char"/>
    <w:link w:val="890"/>
    <w:uiPriority w:val="0"/>
    <w:qFormat/>
    <w:rPr>
      <w:rFonts w:ascii="Times New Roman" w:hAnsi="Times New Roman" w:eastAsia="宋体"/>
      <w:sz w:val="24"/>
      <w:szCs w:val="28"/>
    </w:rPr>
  </w:style>
  <w:style w:type="character" w:styleId="1134" w:customStyle="1">
    <w:name w:val="表头 Char"/>
    <w:link w:val="1135"/>
    <w:uiPriority w:val="0"/>
    <w:qFormat/>
    <w:rPr>
      <w:rFonts w:eastAsia="黑体"/>
      <w:sz w:val="24"/>
      <w:szCs w:val="28"/>
    </w:rPr>
  </w:style>
  <w:style w:type="paragraph" w:styleId="1135" w:customStyle="1">
    <w:name w:val="表头"/>
    <w:basedOn w:val="890"/>
    <w:link w:val="1134"/>
    <w:uiPriority w:val="0"/>
    <w:qFormat/>
    <w:pPr>
      <w:jc w:val="center"/>
      <w:spacing w:line="440" w:lineRule="exact"/>
    </w:pPr>
    <w:rPr>
      <w:rFonts w:eastAsia="黑体"/>
      <w:sz w:val="24"/>
      <w:szCs w:val="28"/>
    </w:rPr>
  </w:style>
  <w:style w:type="character" w:styleId="1136" w:customStyle="1">
    <w:name w:val="fontstyle31"/>
    <w:link w:val="890"/>
    <w:uiPriority w:val="0"/>
    <w:qFormat/>
    <w:rPr>
      <w:rFonts w:ascii="TimesNewRoman" w:hAnsi="TimesNewRoman"/>
      <w:color w:val="000000"/>
      <w:sz w:val="28"/>
      <w:szCs w:val="28"/>
    </w:rPr>
  </w:style>
  <w:style w:type="character" w:styleId="1137" w:customStyle="1">
    <w:name w:val="样式 Z表格标题 + (西文) 宋体 Char"/>
    <w:link w:val="890"/>
    <w:uiPriority w:val="0"/>
    <w:qFormat/>
    <w:rPr>
      <w:rFonts w:ascii="宋体" w:hAnsi="宋体" w:eastAsia="仿宋_GB2312"/>
      <w:b/>
      <w:sz w:val="28"/>
      <w:lang w:val="en-US" w:eastAsia="zh-CN" w:bidi="ar-SA"/>
    </w:rPr>
  </w:style>
  <w:style w:type="character" w:styleId="1138" w:customStyle="1">
    <w:name w:val="标题2 Char"/>
    <w:link w:val="1139"/>
    <w:uiPriority w:val="0"/>
    <w:qFormat/>
    <w:rPr>
      <w:rFonts w:eastAsia="方正楷体_GBK"/>
      <w:sz w:val="32"/>
    </w:rPr>
  </w:style>
  <w:style w:type="paragraph" w:styleId="1139" w:customStyle="1">
    <w:name w:val="标题2"/>
    <w:basedOn w:val="890"/>
    <w:next w:val="890"/>
    <w:link w:val="1138"/>
    <w:uiPriority w:val="0"/>
    <w:qFormat/>
    <w:pPr>
      <w:ind w:firstLine="200"/>
      <w:jc w:val="center"/>
      <w:spacing w:line="590" w:lineRule="atLeast"/>
    </w:pPr>
    <w:rPr>
      <w:rFonts w:eastAsia="方正楷体_GBK"/>
      <w:sz w:val="32"/>
      <w:szCs w:val="20"/>
    </w:rPr>
  </w:style>
  <w:style w:type="character" w:styleId="1140" w:customStyle="1">
    <w:name w:val="正文1 Char Char"/>
    <w:link w:val="1141"/>
    <w:uiPriority w:val="0"/>
    <w:qFormat/>
    <w:rPr>
      <w:sz w:val="28"/>
      <w:lang w:val="en-US" w:eastAsia="zh-CN" w:bidi="ar-SA"/>
    </w:rPr>
  </w:style>
  <w:style w:type="paragraph" w:styleId="1141" w:customStyle="1">
    <w:name w:val="正文1"/>
    <w:link w:val="1140"/>
    <w:uiPriority w:val="0"/>
    <w:qFormat/>
    <w:pPr>
      <w:spacing w:line="560" w:lineRule="atLeast"/>
      <w:widowControl w:val="off"/>
    </w:pPr>
    <w:rPr>
      <w:rFonts w:hint="default" w:ascii="Times New Roman" w:hAnsi="Times New Roman" w:eastAsia="宋体" w:cs="Times New Roman"/>
      <w:sz w:val="28"/>
      <w:lang w:val="en-US" w:eastAsia="zh-CN" w:bidi="ar-SA"/>
    </w:rPr>
  </w:style>
  <w:style w:type="character" w:styleId="1142" w:customStyle="1">
    <w:name w:val="标题 1 Char1"/>
    <w:link w:val="890"/>
    <w:uiPriority w:val="0"/>
    <w:qFormat/>
    <w:rPr>
      <w:rFonts w:eastAsia="黑体"/>
      <w:sz w:val="32"/>
    </w:rPr>
  </w:style>
  <w:style w:type="character" w:styleId="1143" w:customStyle="1">
    <w:name w:val="日期 字符"/>
    <w:link w:val="890"/>
    <w:uiPriority w:val="0"/>
    <w:qFormat/>
    <w:rPr>
      <w:rFonts w:ascii="Times New Roman" w:hAnsi="Times New Roman" w:eastAsia="宋体"/>
      <w:sz w:val="24"/>
      <w:szCs w:val="24"/>
    </w:rPr>
  </w:style>
  <w:style w:type="character" w:styleId="1144" w:customStyle="1">
    <w:name w:val="页脚 字符"/>
    <w:link w:val="890"/>
    <w:uiPriority w:val="0"/>
    <w:qFormat/>
  </w:style>
  <w:style w:type="character" w:styleId="1145" w:customStyle="1">
    <w:name w:val="纯文本 字符"/>
    <w:link w:val="890"/>
    <w:uiPriority w:val="0"/>
    <w:qFormat/>
    <w:rPr>
      <w:rFonts w:ascii="Times New Roman" w:hAnsi="Times New Roman" w:eastAsia="宋体"/>
      <w:sz w:val="24"/>
      <w:szCs w:val="28"/>
    </w:rPr>
  </w:style>
  <w:style w:type="character" w:styleId="1146" w:customStyle="1">
    <w:name w:val="font521"/>
    <w:link w:val="890"/>
    <w:uiPriority w:val="0"/>
    <w:qFormat/>
    <w:rPr>
      <w:rFonts w:ascii="宋体" w:hAnsi="宋体" w:eastAsia="宋体"/>
      <w:b/>
      <w:bCs/>
      <w:color w:val="000000"/>
      <w:sz w:val="22"/>
      <w:szCs w:val="22"/>
      <w:u w:val="none"/>
    </w:rPr>
  </w:style>
  <w:style w:type="character" w:styleId="1147" w:customStyle="1">
    <w:name w:val="明显参考1"/>
    <w:link w:val="890"/>
    <w:uiPriority w:val="0"/>
    <w:qFormat/>
    <w:rPr>
      <w:b/>
      <w:bCs/>
      <w:smallCaps/>
      <w:color w:val="c0504d"/>
      <w:spacing w:val="5"/>
      <w:u w:val="single"/>
    </w:rPr>
  </w:style>
  <w:style w:type="character" w:styleId="1148" w:customStyle="1">
    <w:name w:val="本项目正文 Char"/>
    <w:link w:val="1149"/>
    <w:uiPriority w:val="0"/>
    <w:qFormat/>
    <w:rPr>
      <w:bCs/>
      <w:sz w:val="28"/>
      <w:szCs w:val="44"/>
      <w:lang w:val="en-US" w:eastAsia="zh-CN" w:bidi="ar-SA"/>
    </w:rPr>
  </w:style>
  <w:style w:type="paragraph" w:styleId="1149" w:customStyle="1">
    <w:name w:val="本项目正文"/>
    <w:link w:val="1148"/>
    <w:uiPriority w:val="0"/>
    <w:qFormat/>
    <w:pPr>
      <w:ind w:firstLine="200"/>
      <w:jc w:val="both"/>
      <w:spacing w:line="360" w:lineRule="auto"/>
    </w:pPr>
    <w:rPr>
      <w:rFonts w:hint="default" w:ascii="Times New Roman" w:hAnsi="Times New Roman" w:eastAsia="宋体" w:cs="Times New Roman"/>
      <w:bCs/>
      <w:sz w:val="28"/>
      <w:szCs w:val="44"/>
      <w:lang w:val="en-US" w:eastAsia="zh-CN" w:bidi="ar-SA"/>
    </w:rPr>
  </w:style>
  <w:style w:type="character" w:styleId="1150" w:customStyle="1">
    <w:name w:val="fontstyle11"/>
    <w:link w:val="890"/>
    <w:uiPriority w:val="0"/>
    <w:qFormat/>
    <w:rPr>
      <w:rFonts w:ascii="宋体" w:hAnsi="宋体" w:eastAsia="宋体"/>
      <w:color w:val="000000"/>
      <w:sz w:val="28"/>
      <w:szCs w:val="28"/>
    </w:rPr>
  </w:style>
  <w:style w:type="character" w:styleId="1151" w:customStyle="1">
    <w:name w:val="正文（有空格） Char"/>
    <w:link w:val="1152"/>
    <w:uiPriority w:val="0"/>
    <w:qFormat/>
    <w:rPr>
      <w:sz w:val="28"/>
      <w:szCs w:val="28"/>
      <w:lang w:val="en-US" w:eastAsia="zh-CN" w:bidi="ar-SA"/>
    </w:rPr>
  </w:style>
  <w:style w:type="paragraph" w:styleId="1152" w:customStyle="1">
    <w:name w:val="正文（有空格）"/>
    <w:link w:val="1151"/>
    <w:uiPriority w:val="0"/>
    <w:qFormat/>
    <w:pPr>
      <w:ind w:firstLine="200"/>
      <w:spacing w:line="360" w:lineRule="auto"/>
      <w:widowControl w:val="off"/>
    </w:pPr>
    <w:rPr>
      <w:rFonts w:hint="default" w:ascii="Times New Roman" w:hAnsi="Times New Roman" w:eastAsia="宋体" w:cs="Times New Roman"/>
      <w:sz w:val="28"/>
      <w:szCs w:val="28"/>
      <w:lang w:val="en-US" w:eastAsia="zh-CN" w:bidi="ar-SA"/>
    </w:rPr>
  </w:style>
  <w:style w:type="character" w:styleId="1153" w:customStyle="1">
    <w:name w:val="表格内文字 Char1"/>
    <w:link w:val="1154"/>
    <w:uiPriority w:val="0"/>
    <w:qFormat/>
    <w:rPr>
      <w:sz w:val="24"/>
    </w:rPr>
  </w:style>
  <w:style w:type="paragraph" w:styleId="1154" w:customStyle="1">
    <w:name w:val="表格内文字"/>
    <w:basedOn w:val="890"/>
    <w:link w:val="1153"/>
    <w:uiPriority w:val="0"/>
    <w:qFormat/>
    <w:pPr>
      <w:jc w:val="center"/>
      <w:spacing w:before="40" w:line="320" w:lineRule="exact"/>
    </w:pPr>
    <w:rPr>
      <w:sz w:val="24"/>
      <w:szCs w:val="20"/>
    </w:rPr>
  </w:style>
  <w:style w:type="character" w:styleId="1155" w:customStyle="1">
    <w:name w:val="font531"/>
    <w:link w:val="890"/>
    <w:uiPriority w:val="0"/>
    <w:qFormat/>
    <w:rPr>
      <w:rFonts w:ascii="宋体" w:hAnsi="宋体" w:eastAsia="宋体"/>
      <w:color w:val="000000"/>
      <w:sz w:val="22"/>
      <w:szCs w:val="22"/>
      <w:u w:val="none"/>
    </w:rPr>
  </w:style>
  <w:style w:type="character" w:styleId="1156" w:customStyle="1">
    <w:name w:val="页眉 Char1"/>
    <w:link w:val="890"/>
    <w:uiPriority w:val="0"/>
    <w:qFormat/>
    <w:rPr>
      <w:rFonts w:ascii="宋体" w:hAnsi="宋体"/>
      <w:sz w:val="18"/>
    </w:rPr>
  </w:style>
  <w:style w:type="paragraph" w:styleId="1157" w:customStyle="1">
    <w:name w:val="xl150"/>
    <w:basedOn w:val="890"/>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158" w:customStyle="1">
    <w:name w:val="xl93"/>
    <w:basedOn w:val="8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59" w:customStyle="1">
    <w:name w:val="标题 21"/>
    <w:basedOn w:val="890"/>
    <w:uiPriority w:val="0"/>
    <w:qFormat/>
    <w:pPr>
      <w:ind w:left="140" w:firstLine="200"/>
      <w:jc w:val="left"/>
      <w:outlineLvl w:val="1"/>
    </w:pPr>
    <w:rPr>
      <w:rFonts w:ascii="微软雅黑" w:eastAsia="微软雅黑"/>
      <w:b/>
      <w:bCs/>
      <w:sz w:val="24"/>
    </w:rPr>
  </w:style>
  <w:style w:type="paragraph" w:styleId="1160" w:customStyle="1">
    <w:name w:val="样式 正文（有空格） + 两端对齐 首行缩进:  2 字符"/>
    <w:basedOn w:val="1152"/>
    <w:uiPriority w:val="0"/>
    <w:qFormat/>
    <w:pPr>
      <w:ind w:firstLine="504"/>
      <w:jc w:val="both"/>
    </w:pPr>
    <w:rPr>
      <w:sz w:val="24"/>
      <w:szCs w:val="20"/>
    </w:rPr>
  </w:style>
  <w:style w:type="paragraph" w:styleId="1161" w:customStyle="1">
    <w:name w:val="样式 正文（有空格） + 黑色 两端对齐 首行缩进:  2 字符"/>
    <w:basedOn w:val="890"/>
    <w:uiPriority w:val="0"/>
    <w:qFormat/>
    <w:pPr>
      <w:ind w:firstLine="504"/>
      <w:jc w:val="left"/>
      <w:spacing w:line="360" w:lineRule="auto"/>
    </w:pPr>
    <w:rPr>
      <w:color w:val="000000"/>
      <w:sz w:val="24"/>
      <w:szCs w:val="20"/>
    </w:rPr>
  </w:style>
  <w:style w:type="paragraph" w:styleId="1162" w:customStyle="1">
    <w:name w:val="xl140"/>
    <w:basedOn w:val="8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163" w:customStyle="1">
    <w:name w:val="xl113"/>
    <w:basedOn w:val="8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64" w:customStyle="1">
    <w:name w:val="black1"/>
    <w:basedOn w:val="890"/>
    <w:uiPriority w:val="0"/>
    <w:qFormat/>
    <w:pPr>
      <w:jc w:val="left"/>
      <w:spacing w:before="100" w:beforeAutospacing="1" w:after="100" w:afterAutospacing="1"/>
      <w:widowControl/>
    </w:pPr>
    <w:rPr>
      <w:rFonts w:ascii="宋体" w:hAnsi="宋体"/>
      <w:sz w:val="24"/>
    </w:rPr>
  </w:style>
  <w:style w:type="paragraph" w:styleId="1165" w:customStyle="1">
    <w:name w:val="xl147"/>
    <w:basedOn w:val="890"/>
    <w:uiPriority w:val="0"/>
    <w:qFormat/>
    <w:pPr>
      <w:jc w:val="center"/>
      <w:spacing w:before="100" w:beforeAutospacing="1" w:after="100" w:afterAutospacing="1"/>
      <w:widowControl/>
    </w:pPr>
    <w:rPr>
      <w:rFonts w:ascii="Courier" w:hAnsi="Courier"/>
      <w:sz w:val="24"/>
    </w:rPr>
  </w:style>
  <w:style w:type="paragraph" w:styleId="1166" w:customStyle="1">
    <w:name w:val="xl124"/>
    <w:basedOn w:val="8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167" w:customStyle="1">
    <w:name w:val="xl138"/>
    <w:basedOn w:val="8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68" w:customStyle="1">
    <w:name w:val="表格"/>
    <w:uiPriority w:val="0"/>
    <w:qFormat/>
    <w:pPr>
      <w:jc w:val="center"/>
      <w:spacing w:line="240" w:lineRule="atLeast"/>
    </w:pPr>
    <w:rPr>
      <w:rFonts w:hint="default" w:ascii="Times New Roman" w:hAnsi="Times New Roman" w:eastAsia="宋体" w:cs="Times New Roman"/>
      <w:sz w:val="21"/>
      <w:lang w:val="en-US" w:eastAsia="zh-CN" w:bidi="ar-SA"/>
    </w:rPr>
  </w:style>
  <w:style w:type="paragraph" w:styleId="1169" w:customStyle="1">
    <w:name w:val="xl135"/>
    <w:basedOn w:val="890"/>
    <w:uiPriority w:val="0"/>
    <w:qFormat/>
    <w:pPr>
      <w:jc w:val="left"/>
      <w:spacing w:before="100" w:beforeAutospacing="1" w:after="100" w:afterAutospacing="1"/>
      <w:widowControl/>
    </w:pPr>
    <w:rPr>
      <w:rFonts w:ascii="宋体" w:hAnsi="宋体"/>
      <w:color w:val="000000"/>
      <w:sz w:val="20"/>
      <w:szCs w:val="20"/>
    </w:rPr>
  </w:style>
  <w:style w:type="paragraph" w:styleId="1170" w:customStyle="1">
    <w:name w:val="xl107"/>
    <w:basedOn w:val="8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71" w:customStyle="1">
    <w:name w:val="xl79"/>
    <w:basedOn w:val="8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172" w:customStyle="1">
    <w:name w:val="列出段落"/>
    <w:basedOn w:val="890"/>
    <w:uiPriority w:val="0"/>
    <w:qFormat/>
    <w:pPr>
      <w:ind w:firstLine="420"/>
      <w:jc w:val="left"/>
      <w:spacing w:line="360" w:lineRule="auto"/>
      <w:widowControl/>
    </w:pPr>
    <w:rPr>
      <w:rFonts w:ascii="宋体" w:hAnsi="宋体"/>
      <w:sz w:val="24"/>
    </w:rPr>
  </w:style>
  <w:style w:type="paragraph" w:styleId="1173" w:customStyle="1">
    <w:name w:val="xl95"/>
    <w:basedOn w:val="8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74" w:customStyle="1">
    <w:name w:val="修订1"/>
    <w:uiPriority w:val="0"/>
    <w:semiHidden/>
    <w:qFormat/>
    <w:rPr>
      <w:rFonts w:hint="default" w:ascii="Times New Roman" w:hAnsi="Times New Roman" w:eastAsia="宋体" w:cs="Times New Roman"/>
      <w:sz w:val="24"/>
      <w:szCs w:val="28"/>
      <w:lang w:val="en-US" w:eastAsia="zh-CN" w:bidi="ar-SA"/>
    </w:rPr>
  </w:style>
  <w:style w:type="paragraph" w:styleId="1175" w:customStyle="1">
    <w:name w:val="xl154"/>
    <w:basedOn w:val="890"/>
    <w:uiPriority w:val="0"/>
    <w:qFormat/>
    <w:pPr>
      <w:jc w:val="center"/>
      <w:spacing w:before="100" w:beforeAutospacing="1" w:after="100" w:afterAutospacing="1"/>
      <w:widowControl/>
    </w:pPr>
    <w:rPr>
      <w:rFonts w:ascii="宋体" w:hAnsi="宋体"/>
      <w:b/>
      <w:bCs/>
      <w:sz w:val="24"/>
    </w:rPr>
  </w:style>
  <w:style w:type="paragraph" w:styleId="1176" w:customStyle="1">
    <w:name w:val="xl131"/>
    <w:basedOn w:val="8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177" w:customStyle="1">
    <w:name w:val="TOC 标题1"/>
    <w:basedOn w:val="1047"/>
    <w:next w:val="890"/>
    <w:uiPriority w:val="0"/>
    <w:qFormat/>
    <w:pPr>
      <w:jc w:val="left"/>
      <w:spacing w:before="480" w:line="276" w:lineRule="auto"/>
      <w:widowControl/>
      <w:outlineLvl w:val="9"/>
    </w:pPr>
    <w:rPr>
      <w:rFonts w:ascii="Cambria" w:hAnsi="Cambria" w:eastAsia="宋体"/>
      <w:bCs/>
      <w:color w:val="365f91"/>
      <w:sz w:val="28"/>
      <w:szCs w:val="28"/>
    </w:rPr>
  </w:style>
  <w:style w:type="paragraph" w:styleId="1178" w:customStyle="1">
    <w:name w:val="图编号"/>
    <w:basedOn w:val="889"/>
    <w:uiPriority w:val="0"/>
    <w:qFormat/>
    <w:pPr>
      <w:ind w:firstLine="200"/>
      <w:jc w:val="center"/>
      <w:spacing w:after="0" w:line="360" w:lineRule="auto"/>
      <w:tabs>
        <w:tab w:val="left" w:pos="560" w:leader="none"/>
        <w:tab w:val="left" w:pos="4123" w:leader="none"/>
      </w:tabs>
    </w:pPr>
    <w:rPr>
      <w:b/>
      <w:sz w:val="28"/>
      <w:szCs w:val="28"/>
    </w:rPr>
  </w:style>
  <w:style w:type="paragraph" w:styleId="1179" w:customStyle="1">
    <w:name w:val="xl110"/>
    <w:basedOn w:val="8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80" w:customStyle="1">
    <w:name w:val="xl80"/>
    <w:basedOn w:val="8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181" w:customStyle="1">
    <w:name w:val="xl71"/>
    <w:basedOn w:val="8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82" w:customStyle="1">
    <w:name w:val="xl103"/>
    <w:basedOn w:val="8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183" w:customStyle="1">
    <w:name w:val="表格内文字1"/>
    <w:basedOn w:val="890"/>
    <w:uiPriority w:val="0"/>
    <w:qFormat/>
    <w:pPr>
      <w:jc w:val="center"/>
      <w:spacing w:line="240" w:lineRule="exact"/>
    </w:pPr>
    <w:rPr>
      <w:spacing w:val="6"/>
      <w:sz w:val="28"/>
      <w:szCs w:val="21"/>
    </w:rPr>
  </w:style>
  <w:style w:type="paragraph" w:styleId="1184" w:customStyle="1">
    <w:name w:val="xl153"/>
    <w:basedOn w:val="8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85" w:customStyle="1">
    <w:name w:val="xl125"/>
    <w:basedOn w:val="8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86" w:customStyle="1">
    <w:name w:val="样式 正文文本缩进 2 + Times New Roman 首行缩进:  1.06 厘米 行距: 固定值 30 磅"/>
    <w:basedOn w:val="1088"/>
    <w:uiPriority w:val="0"/>
    <w:qFormat/>
    <w:pPr>
      <w:ind w:firstLine="601"/>
      <w:spacing w:line="540" w:lineRule="exact"/>
    </w:pPr>
    <w:rPr>
      <w:rFonts w:ascii="Times New Roman" w:eastAsia="宋体"/>
      <w:sz w:val="28"/>
      <w:szCs w:val="28"/>
    </w:rPr>
  </w:style>
  <w:style w:type="paragraph" w:styleId="1187" w:customStyle="1">
    <w:name w:val="xl94"/>
    <w:basedOn w:val="8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88" w:customStyle="1">
    <w:name w:val="样式 首行缩进:  2 字符1"/>
    <w:basedOn w:val="890"/>
    <w:uiPriority w:val="0"/>
    <w:qFormat/>
    <w:pPr>
      <w:ind w:firstLine="200"/>
      <w:spacing w:line="312" w:lineRule="auto"/>
    </w:pPr>
    <w:rPr>
      <w:sz w:val="24"/>
    </w:rPr>
  </w:style>
  <w:style w:type="paragraph" w:styleId="1189" w:customStyle="1">
    <w:name w:val="xl143"/>
    <w:basedOn w:val="890"/>
    <w:uiPriority w:val="0"/>
    <w:qFormat/>
    <w:pPr>
      <w:jc w:val="left"/>
      <w:spacing w:before="100" w:beforeAutospacing="1" w:after="100" w:afterAutospacing="1"/>
      <w:widowControl/>
    </w:pPr>
    <w:rPr>
      <w:rFonts w:ascii="Courier" w:hAnsi="Courier"/>
      <w:sz w:val="24"/>
    </w:rPr>
  </w:style>
  <w:style w:type="paragraph" w:styleId="1190" w:customStyle="1">
    <w:name w:val="xl86"/>
    <w:basedOn w:val="8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191" w:customStyle="1">
    <w:name w:val="TOC 标题11"/>
    <w:basedOn w:val="1047"/>
    <w:next w:val="890"/>
    <w:uiPriority w:val="0"/>
    <w:qFormat/>
    <w:pPr>
      <w:jc w:val="left"/>
      <w:spacing w:before="480" w:line="276" w:lineRule="auto"/>
      <w:widowControl/>
      <w:outlineLvl w:val="9"/>
    </w:pPr>
    <w:rPr>
      <w:rFonts w:ascii="Cambria" w:hAnsi="Cambria" w:eastAsia="宋体"/>
      <w:bCs/>
      <w:color w:val="365f91"/>
      <w:sz w:val="28"/>
      <w:szCs w:val="28"/>
    </w:rPr>
  </w:style>
  <w:style w:type="paragraph" w:styleId="1192" w:customStyle="1">
    <w:name w:val="！表格"/>
    <w:basedOn w:val="890"/>
    <w:uiPriority w:val="0"/>
    <w:qFormat/>
    <w:pPr>
      <w:jc w:val="center"/>
    </w:pPr>
    <w:rPr>
      <w:rFonts w:eastAsia="Times New Roman"/>
      <w:sz w:val="24"/>
    </w:rPr>
  </w:style>
  <w:style w:type="paragraph" w:styleId="1193" w:customStyle="1">
    <w:name w:val="xl112"/>
    <w:basedOn w:val="8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94" w:customStyle="1">
    <w:name w:val="xl133"/>
    <w:basedOn w:val="8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95" w:customStyle="1">
    <w:name w:val="xl74"/>
    <w:basedOn w:val="8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196" w:customStyle="1">
    <w:name w:val="xl152"/>
    <w:basedOn w:val="890"/>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197" w:customStyle="1">
    <w:name w:val="xl98"/>
    <w:basedOn w:val="8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198" w:customStyle="1">
    <w:name w:val="Char Char Char Char"/>
    <w:basedOn w:val="890"/>
    <w:next w:val="890"/>
    <w:uiPriority w:val="0"/>
    <w:qFormat/>
    <w:pPr>
      <w:ind w:firstLine="200"/>
      <w:jc w:val="left"/>
      <w:spacing w:line="360" w:lineRule="auto"/>
    </w:pPr>
    <w:rPr>
      <w:rFonts w:ascii="宋体" w:hAnsi="宋体"/>
      <w:sz w:val="24"/>
    </w:rPr>
  </w:style>
  <w:style w:type="paragraph" w:styleId="1199" w:customStyle="1">
    <w:name w:val="xl88"/>
    <w:basedOn w:val="8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200" w:customStyle="1">
    <w:name w:val="标题 31"/>
    <w:basedOn w:val="890"/>
    <w:uiPriority w:val="0"/>
    <w:qFormat/>
    <w:pPr>
      <w:ind w:left="120" w:firstLine="200"/>
      <w:jc w:val="left"/>
      <w:outlineLvl w:val="2"/>
    </w:pPr>
    <w:rPr>
      <w:rFonts w:ascii="宋体"/>
      <w:b/>
      <w:bCs/>
      <w:sz w:val="24"/>
    </w:rPr>
  </w:style>
  <w:style w:type="paragraph" w:styleId="1201" w:customStyle="1">
    <w:name w:val="xl145"/>
    <w:basedOn w:val="890"/>
    <w:uiPriority w:val="0"/>
    <w:qFormat/>
    <w:pPr>
      <w:jc w:val="center"/>
      <w:spacing w:before="100" w:beforeAutospacing="1" w:after="100" w:afterAutospacing="1"/>
      <w:widowControl/>
    </w:pPr>
    <w:rPr>
      <w:rFonts w:ascii="Courier" w:hAnsi="Courier"/>
      <w:sz w:val="24"/>
    </w:rPr>
  </w:style>
  <w:style w:type="paragraph" w:styleId="1202" w:customStyle="1">
    <w:name w:val="xl127"/>
    <w:basedOn w:val="8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203" w:customStyle="1">
    <w:name w:val="xl132"/>
    <w:basedOn w:val="8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04" w:customStyle="1">
    <w:name w:val="xl100"/>
    <w:basedOn w:val="890"/>
    <w:uiPriority w:val="0"/>
    <w:qFormat/>
    <w:pPr>
      <w:jc w:val="left"/>
      <w:spacing w:before="100" w:beforeAutospacing="1" w:after="100" w:afterAutospacing="1"/>
      <w:widowControl/>
    </w:pPr>
    <w:rPr>
      <w:rFonts w:ascii="Courier" w:hAnsi="Courier"/>
      <w:b/>
      <w:bCs/>
      <w:sz w:val="24"/>
    </w:rPr>
  </w:style>
  <w:style w:type="paragraph" w:styleId="1205" w:customStyle="1">
    <w:name w:val="xl84"/>
    <w:basedOn w:val="8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06" w:customStyle="1">
    <w:name w:val="xl134"/>
    <w:basedOn w:val="8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207" w:customStyle="1">
    <w:name w:val="xl81"/>
    <w:basedOn w:val="8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208" w:customStyle="1">
    <w:name w:val="标题4"/>
    <w:basedOn w:val="890"/>
    <w:uiPriority w:val="0"/>
    <w:qFormat/>
    <w:pPr>
      <w:ind w:firstLine="532"/>
      <w:spacing w:line="360" w:lineRule="auto"/>
    </w:pPr>
    <w:rPr>
      <w:sz w:val="28"/>
      <w:szCs w:val="20"/>
    </w:rPr>
  </w:style>
  <w:style w:type="paragraph" w:styleId="1209" w:customStyle="1">
    <w:name w:val="xl144"/>
    <w:basedOn w:val="890"/>
    <w:uiPriority w:val="0"/>
    <w:qFormat/>
    <w:pPr>
      <w:jc w:val="left"/>
      <w:spacing w:before="100" w:beforeAutospacing="1" w:after="100" w:afterAutospacing="1"/>
      <w:widowControl/>
    </w:pPr>
    <w:rPr>
      <w:rFonts w:ascii="Courier" w:hAnsi="Courier"/>
      <w:sz w:val="24"/>
    </w:rPr>
  </w:style>
  <w:style w:type="paragraph" w:styleId="1210" w:customStyle="1">
    <w:name w:val="xl123"/>
    <w:basedOn w:val="8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211" w:customStyle="1">
    <w:name w:val="xl116"/>
    <w:basedOn w:val="8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12" w:customStyle="1">
    <w:name w:val="表格文字"/>
    <w:basedOn w:val="890"/>
    <w:next w:val="1083"/>
    <w:uiPriority w:val="0"/>
    <w:qFormat/>
    <w:pPr>
      <w:ind w:firstLine="200"/>
      <w:jc w:val="left"/>
    </w:pPr>
    <w:rPr>
      <w:rFonts w:ascii="宋体" w:hAnsi="Courier New"/>
      <w:sz w:val="20"/>
      <w:szCs w:val="20"/>
    </w:rPr>
  </w:style>
  <w:style w:type="paragraph" w:styleId="1213" w:customStyle="1">
    <w:name w:val="xl91"/>
    <w:basedOn w:val="890"/>
    <w:uiPriority w:val="0"/>
    <w:qFormat/>
    <w:pPr>
      <w:jc w:val="left"/>
      <w:spacing w:before="100" w:beforeAutospacing="1" w:after="100" w:afterAutospacing="1"/>
      <w:widowControl/>
    </w:pPr>
    <w:rPr>
      <w:rFonts w:ascii="宋体" w:hAnsi="宋体"/>
      <w:b/>
      <w:bCs/>
      <w:color w:val="ff0000"/>
      <w:sz w:val="20"/>
      <w:szCs w:val="20"/>
    </w:rPr>
  </w:style>
  <w:style w:type="paragraph" w:styleId="1214" w:customStyle="1">
    <w:name w:val="xl149"/>
    <w:basedOn w:val="8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15" w:customStyle="1">
    <w:name w:val="xl122"/>
    <w:basedOn w:val="8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216" w:customStyle="1">
    <w:name w:val="xl120"/>
    <w:basedOn w:val="8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217" w:customStyle="1">
    <w:name w:val="无间隔1"/>
    <w:uiPriority w:val="0"/>
    <w:qFormat/>
    <w:pPr>
      <w:jc w:val="center"/>
      <w:spacing w:line="312" w:lineRule="exact"/>
      <w:widowControl w:val="off"/>
    </w:pPr>
    <w:rPr>
      <w:rFonts w:hint="default" w:ascii="Times New Roman" w:hAnsi="Times New Roman" w:eastAsia="仿宋_GB2312" w:cs="Times New Roman"/>
      <w:sz w:val="21"/>
      <w:szCs w:val="24"/>
      <w:lang w:val="en-US" w:eastAsia="zh-CN" w:bidi="ar-SA"/>
    </w:rPr>
  </w:style>
  <w:style w:type="paragraph" w:styleId="1218" w:customStyle="1">
    <w:name w:val="Z小小节标题"/>
    <w:basedOn w:val="1121"/>
    <w:uiPriority w:val="0"/>
    <w:qFormat/>
    <w:pPr>
      <w:ind w:left="1744" w:hanging="1080"/>
      <w:tabs>
        <w:tab w:val="left" w:pos="360" w:leader="none"/>
      </w:tabs>
      <w:outlineLvl w:val="3"/>
    </w:pPr>
    <w:rPr>
      <w:rFonts w:eastAsia="仿宋_GB2312"/>
    </w:rPr>
  </w:style>
  <w:style w:type="paragraph" w:styleId="1219" w:customStyle="1">
    <w:name w:val="xl155"/>
    <w:basedOn w:val="890"/>
    <w:uiPriority w:val="0"/>
    <w:qFormat/>
    <w:pPr>
      <w:jc w:val="left"/>
      <w:spacing w:before="100" w:beforeAutospacing="1" w:after="100" w:afterAutospacing="1"/>
      <w:widowControl/>
      <w:pBdr>
        <w:bottom w:val="single" w:color="000000" w:sz="4" w:space="0"/>
      </w:pBdr>
    </w:pPr>
    <w:rPr>
      <w:rFonts w:ascii="宋体" w:hAnsi="宋体"/>
      <w:b/>
      <w:bCs/>
      <w:sz w:val="20"/>
      <w:szCs w:val="20"/>
    </w:rPr>
  </w:style>
  <w:style w:type="paragraph" w:styleId="1220" w:customStyle="1">
    <w:name w:val="xl119"/>
    <w:basedOn w:val="8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21" w:customStyle="1">
    <w:name w:val="xl96"/>
    <w:basedOn w:val="890"/>
    <w:uiPriority w:val="0"/>
    <w:qFormat/>
    <w:pPr>
      <w:jc w:val="left"/>
      <w:spacing w:before="100" w:beforeAutospacing="1" w:after="100" w:afterAutospacing="1"/>
      <w:widowControl/>
    </w:pPr>
    <w:rPr>
      <w:rFonts w:ascii="宋体" w:hAnsi="宋体"/>
      <w:color w:val="ff0000"/>
      <w:sz w:val="20"/>
      <w:szCs w:val="20"/>
    </w:rPr>
  </w:style>
  <w:style w:type="paragraph" w:styleId="1222" w:customStyle="1">
    <w:name w:val="xl126"/>
    <w:basedOn w:val="890"/>
    <w:uiPriority w:val="0"/>
    <w:qFormat/>
    <w:pPr>
      <w:jc w:val="left"/>
      <w:spacing w:before="100" w:beforeAutospacing="1" w:after="100" w:afterAutospacing="1"/>
      <w:widowControl/>
    </w:pPr>
    <w:rPr>
      <w:rFonts w:ascii="宋体" w:hAnsi="宋体"/>
      <w:color w:val="000000"/>
      <w:sz w:val="20"/>
      <w:szCs w:val="20"/>
    </w:rPr>
  </w:style>
  <w:style w:type="paragraph" w:styleId="1223" w:customStyle="1">
    <w:name w:val="xl97"/>
    <w:basedOn w:val="8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224" w:customStyle="1">
    <w:name w:val="Table Paragraph"/>
    <w:basedOn w:val="890"/>
    <w:uiPriority w:val="0"/>
    <w:qFormat/>
    <w:pPr>
      <w:ind w:firstLine="200"/>
      <w:jc w:val="left"/>
    </w:pPr>
    <w:rPr>
      <w:sz w:val="24"/>
    </w:rPr>
  </w:style>
  <w:style w:type="paragraph" w:styleId="1225" w:customStyle="1">
    <w:name w:val="xl121"/>
    <w:basedOn w:val="8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226" w:customStyle="1">
    <w:name w:val="样式7"/>
    <w:basedOn w:val="890"/>
    <w:uiPriority w:val="0"/>
    <w:qFormat/>
    <w:pPr>
      <w:jc w:val="center"/>
    </w:pPr>
    <w:rPr>
      <w:sz w:val="18"/>
    </w:rPr>
  </w:style>
  <w:style w:type="paragraph" w:styleId="1227" w:customStyle="1">
    <w:name w:val="样式 四号 黑色 行距: 1.5 倍行距1"/>
    <w:basedOn w:val="890"/>
    <w:uiPriority w:val="0"/>
    <w:qFormat/>
    <w:pPr>
      <w:ind w:firstLine="200"/>
      <w:jc w:val="left"/>
      <w:spacing w:line="360" w:lineRule="auto"/>
    </w:pPr>
    <w:rPr>
      <w:color w:val="000000"/>
      <w:sz w:val="24"/>
      <w:szCs w:val="20"/>
    </w:rPr>
  </w:style>
  <w:style w:type="paragraph" w:styleId="1228" w:customStyle="1">
    <w:name w:val="xl148"/>
    <w:basedOn w:val="8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29" w:customStyle="1">
    <w:name w:val="xl72"/>
    <w:basedOn w:val="8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30" w:customStyle="1">
    <w:name w:val="font5"/>
    <w:basedOn w:val="890"/>
    <w:uiPriority w:val="0"/>
    <w:qFormat/>
    <w:pPr>
      <w:jc w:val="left"/>
      <w:spacing w:before="100" w:beforeAutospacing="1" w:after="100" w:afterAutospacing="1"/>
      <w:widowControl/>
    </w:pPr>
    <w:rPr>
      <w:rFonts w:ascii="宋体" w:hAnsi="宋体"/>
      <w:sz w:val="18"/>
      <w:szCs w:val="18"/>
    </w:rPr>
  </w:style>
  <w:style w:type="paragraph" w:styleId="1231" w:customStyle="1">
    <w:name w:val="样式 样式 四号 黑色 行距: 1.5 倍行距2 + 首行缩进:  2 字符"/>
    <w:basedOn w:val="890"/>
    <w:uiPriority w:val="0"/>
    <w:qFormat/>
    <w:pPr>
      <w:ind w:firstLine="446"/>
      <w:jc w:val="left"/>
      <w:spacing w:line="360" w:lineRule="auto"/>
    </w:pPr>
    <w:rPr>
      <w:color w:val="000000"/>
      <w:sz w:val="24"/>
      <w:szCs w:val="20"/>
    </w:rPr>
  </w:style>
  <w:style w:type="paragraph" w:styleId="1232" w:customStyle="1">
    <w:name w:val="xl130"/>
    <w:basedOn w:val="8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33" w:customStyle="1">
    <w:name w:val="xl101"/>
    <w:basedOn w:val="8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34" w:customStyle="1">
    <w:name w:val="列出段落1"/>
    <w:basedOn w:val="890"/>
    <w:uiPriority w:val="0"/>
    <w:qFormat/>
    <w:pPr>
      <w:ind w:firstLine="420"/>
      <w:jc w:val="left"/>
      <w:spacing w:line="360" w:lineRule="auto"/>
    </w:pPr>
    <w:rPr>
      <w:sz w:val="28"/>
    </w:rPr>
  </w:style>
  <w:style w:type="paragraph" w:styleId="1235" w:customStyle="1">
    <w:name w:val="xl82"/>
    <w:basedOn w:val="8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236" w:customStyle="1">
    <w:name w:val="表标题"/>
    <w:basedOn w:val="890"/>
    <w:uiPriority w:val="0"/>
    <w:qFormat/>
    <w:pPr>
      <w:ind w:firstLine="200"/>
      <w:jc w:val="left"/>
      <w:spacing w:line="360" w:lineRule="auto"/>
    </w:pPr>
    <w:rPr>
      <w:rFonts w:ascii="黑体" w:hAnsi="宋体" w:eastAsia="黑体"/>
      <w:sz w:val="28"/>
    </w:rPr>
  </w:style>
  <w:style w:type="paragraph" w:styleId="1237" w:customStyle="1">
    <w:name w:val="xl108"/>
    <w:basedOn w:val="8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238" w:customStyle="1">
    <w:name w:val="xl136"/>
    <w:basedOn w:val="8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39" w:customStyle="1">
    <w:name w:val="reader-word-layer"/>
    <w:basedOn w:val="890"/>
    <w:uiPriority w:val="0"/>
    <w:qFormat/>
    <w:pPr>
      <w:jc w:val="left"/>
      <w:spacing w:before="100" w:beforeAutospacing="1" w:after="100" w:afterAutospacing="1" w:line="360" w:lineRule="auto"/>
      <w:widowControl/>
    </w:pPr>
    <w:rPr>
      <w:rFonts w:ascii="宋体" w:hAnsi="宋体"/>
      <w:sz w:val="24"/>
    </w:rPr>
  </w:style>
  <w:style w:type="paragraph" w:styleId="1240" w:customStyle="1">
    <w:name w:val="xl114"/>
    <w:basedOn w:val="8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241" w:customStyle="1">
    <w:name w:val="xl77"/>
    <w:basedOn w:val="8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242" w:customStyle="1">
    <w:name w:val="编号1"/>
    <w:basedOn w:val="890"/>
    <w:uiPriority w:val="0"/>
    <w:qFormat/>
    <w:pPr>
      <w:ind w:left="340" w:hanging="340"/>
      <w:spacing w:line="360" w:lineRule="auto"/>
      <w:tabs>
        <w:tab w:val="left" w:pos="360" w:leader="none"/>
      </w:tabs>
    </w:pPr>
    <w:rPr>
      <w:sz w:val="24"/>
      <w:szCs w:val="20"/>
    </w:rPr>
  </w:style>
  <w:style w:type="paragraph" w:styleId="1243" w:customStyle="1">
    <w:name w:val="xl85"/>
    <w:basedOn w:val="890"/>
    <w:uiPriority w:val="0"/>
    <w:qFormat/>
    <w:pPr>
      <w:jc w:val="left"/>
      <w:spacing w:before="100" w:beforeAutospacing="1" w:after="100" w:afterAutospacing="1"/>
      <w:widowControl/>
    </w:pPr>
    <w:rPr>
      <w:rFonts w:ascii="宋体" w:hAnsi="宋体"/>
      <w:b/>
      <w:bCs/>
      <w:sz w:val="20"/>
      <w:szCs w:val="20"/>
    </w:rPr>
  </w:style>
  <w:style w:type="paragraph" w:styleId="1244" w:customStyle="1">
    <w:name w:val="xl24"/>
    <w:basedOn w:val="890"/>
    <w:uiPriority w:val="0"/>
    <w:qFormat/>
    <w:pPr>
      <w:jc w:val="center"/>
      <w:spacing w:before="100" w:beforeAutospacing="1" w:after="100" w:afterAutospacing="1"/>
      <w:widowControl/>
    </w:pPr>
    <w:rPr>
      <w:rFonts w:ascii="宋体" w:hAnsi="宋体"/>
      <w:sz w:val="24"/>
    </w:rPr>
  </w:style>
  <w:style w:type="paragraph" w:styleId="1245" w:customStyle="1">
    <w:name w:val="xl54"/>
    <w:basedOn w:val="890"/>
    <w:uiPriority w:val="0"/>
    <w:qFormat/>
    <w:pPr>
      <w:ind w:firstLine="200"/>
      <w:jc w:val="center"/>
      <w:spacing w:before="100" w:beforeAutospacing="1" w:after="100" w:afterAutospacing="1"/>
      <w:widowControl/>
      <w:pBdr>
        <w:bottom w:val="single" w:color="000000" w:sz="4" w:space="0"/>
      </w:pBdr>
    </w:pPr>
    <w:rPr>
      <w:rFonts w:ascii="黑体" w:hAnsi="Arial Unicode MS" w:eastAsia="黑体"/>
      <w:spacing w:val="-8"/>
      <w:sz w:val="28"/>
      <w:szCs w:val="28"/>
    </w:rPr>
  </w:style>
  <w:style w:type="paragraph" w:styleId="1246" w:customStyle="1">
    <w:name w:val="xl142"/>
    <w:basedOn w:val="8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247" w:customStyle="1">
    <w:name w:val="xl117"/>
    <w:basedOn w:val="8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248" w:customStyle="1">
    <w:name w:val="xl87"/>
    <w:basedOn w:val="8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249" w:customStyle="1">
    <w:name w:val="W122"/>
    <w:basedOn w:val="1047"/>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250" w:customStyle="1">
    <w:name w:val="xl83"/>
    <w:basedOn w:val="8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251" w:customStyle="1">
    <w:name w:val="xl70"/>
    <w:basedOn w:val="890"/>
    <w:uiPriority w:val="0"/>
    <w:qFormat/>
    <w:pPr>
      <w:jc w:val="left"/>
      <w:spacing w:before="100" w:beforeAutospacing="1" w:after="100" w:afterAutospacing="1"/>
      <w:widowControl/>
    </w:pPr>
    <w:rPr>
      <w:rFonts w:ascii="Courier" w:hAnsi="Courier"/>
      <w:sz w:val="24"/>
    </w:rPr>
  </w:style>
  <w:style w:type="paragraph" w:styleId="1252" w:customStyle="1">
    <w:name w:val="xl102"/>
    <w:basedOn w:val="8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53" w:customStyle="1">
    <w:name w:val="xl73"/>
    <w:basedOn w:val="8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54" w:customStyle="1">
    <w:name w:val="xl104"/>
    <w:basedOn w:val="8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255" w:customStyle="1">
    <w:name w:val="xl75"/>
    <w:basedOn w:val="8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256" w:customStyle="1">
    <w:name w:val="xl76"/>
    <w:basedOn w:val="8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257" w:customStyle="1">
    <w:name w:val="xl109"/>
    <w:basedOn w:val="8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258" w:customStyle="1">
    <w:name w:val="xl78"/>
    <w:basedOn w:val="8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259" w:customStyle="1">
    <w:name w:val="xl151"/>
    <w:basedOn w:val="890"/>
    <w:uiPriority w:val="0"/>
    <w:qFormat/>
    <w:pPr>
      <w:jc w:val="right"/>
      <w:spacing w:before="100" w:beforeAutospacing="1" w:after="100" w:afterAutospacing="1"/>
      <w:widowControl/>
      <w:pBdr>
        <w:left w:val="single" w:color="000000" w:sz="4" w:space="0"/>
        <w:right w:val="single" w:color="000000" w:sz="4" w:space="0"/>
      </w:pBdr>
    </w:pPr>
    <w:rPr>
      <w:rFonts w:ascii="宋体" w:hAnsi="宋体"/>
      <w:sz w:val="20"/>
      <w:szCs w:val="20"/>
    </w:rPr>
  </w:style>
  <w:style w:type="paragraph" w:styleId="1260" w:customStyle="1">
    <w:name w:val="xl89"/>
    <w:basedOn w:val="8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61" w:customStyle="1">
    <w:name w:val="xl90"/>
    <w:basedOn w:val="8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262" w:customStyle="1">
    <w:name w:val="xl128"/>
    <w:basedOn w:val="8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263" w:customStyle="1">
    <w:name w:val="xl92"/>
    <w:basedOn w:val="8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64" w:customStyle="1">
    <w:name w:val="xl106"/>
    <w:basedOn w:val="8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265" w:customStyle="1">
    <w:name w:val="xl129"/>
    <w:basedOn w:val="8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66" w:customStyle="1">
    <w:name w:val="xl99"/>
    <w:basedOn w:val="8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267" w:customStyle="1">
    <w:name w:val="xl105"/>
    <w:basedOn w:val="8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268" w:customStyle="1">
    <w:name w:val="xl111"/>
    <w:basedOn w:val="8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69" w:customStyle="1">
    <w:name w:val="xl141"/>
    <w:basedOn w:val="8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270" w:customStyle="1">
    <w:name w:val="xl115"/>
    <w:basedOn w:val="8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271" w:customStyle="1">
    <w:name w:val="xl146"/>
    <w:basedOn w:val="890"/>
    <w:uiPriority w:val="0"/>
    <w:qFormat/>
    <w:pPr>
      <w:jc w:val="left"/>
      <w:spacing w:before="100" w:beforeAutospacing="1" w:after="100" w:afterAutospacing="1"/>
      <w:widowControl/>
    </w:pPr>
    <w:rPr>
      <w:rFonts w:ascii="Courier" w:hAnsi="Courier"/>
      <w:sz w:val="24"/>
    </w:rPr>
  </w:style>
  <w:style w:type="paragraph" w:styleId="1272" w:customStyle="1">
    <w:name w:val="xl118"/>
    <w:basedOn w:val="8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273" w:customStyle="1">
    <w:name w:val="xl137"/>
    <w:basedOn w:val="8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74" w:customStyle="1">
    <w:name w:val="xl139"/>
    <w:basedOn w:val="8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75" w:customStyle="1">
    <w:name w:val="三级标题"/>
    <w:basedOn w:val="1050"/>
    <w:next w:val="890"/>
    <w:uiPriority w:val="0"/>
    <w:qFormat/>
    <w:pPr>
      <w:spacing w:before="0" w:after="0" w:line="240" w:lineRule="auto"/>
      <w:tabs>
        <w:tab w:val="left" w:pos="900" w:leader="none"/>
      </w:tabs>
    </w:pPr>
    <w:rPr>
      <w:rFonts w:eastAsia="黑体"/>
      <w:b w:val="0"/>
      <w:sz w:val="28"/>
      <w:szCs w:val="28"/>
    </w:rPr>
  </w:style>
  <w:style w:type="table" w:styleId="1276" w:customStyle="1">
    <w:name w:val="Table Normal"/>
    <w:uiPriority w:val="0"/>
    <w:qFormat/>
    <w:pPr>
      <w:spacing w:line="360" w:lineRule="auto"/>
      <w:widowControl w:val="off"/>
    </w:pPr>
    <w:rPr>
      <w:rFonts w:ascii="Calibri" w:hAnsi="Calibri"/>
      <w:sz w:val="22"/>
      <w:szCs w:val="22"/>
      <w:lang w:val="en-US" w:eastAsia="en-US" w:bidi="ar-SA"/>
    </w:rPr>
    <w:tblPr/>
  </w:style>
  <w:style w:type="paragraph" w:styleId="1277" w:customStyle="1">
    <w:name w:val="普通(网站)1"/>
    <w:basedOn w:val="890"/>
    <w:uiPriority w:val="0"/>
    <w:qFormat/>
    <w:pPr>
      <w:jc w:val="left"/>
      <w:spacing w:before="100" w:beforeAutospacing="1" w:after="100" w:afterAutospacing="1"/>
      <w:widowControl/>
    </w:pPr>
    <w:rPr>
      <w:rFonts w:ascii="宋体" w:hAnsi="宋体"/>
      <w:sz w:val="24"/>
      <w:szCs w:val="20"/>
      <w:lang w:val="zh-CN" w:bidi="zh-CN"/>
    </w:rPr>
  </w:style>
  <w:style w:type="paragraph" w:styleId="1278" w:customStyle="1">
    <w:name w:val="正文空2格  1."/>
    <w:basedOn w:val="890"/>
    <w:uiPriority w:val="0"/>
    <w:qFormat/>
    <w:pPr>
      <w:ind w:firstLine="200"/>
      <w:spacing w:line="360" w:lineRule="auto"/>
    </w:pPr>
    <w:rPr>
      <w:rFonts w:ascii="宋体" w:hAnsi="宋体" w:eastAsia="仿宋"/>
      <w:sz w:val="28"/>
      <w:szCs w:val="20"/>
    </w:rPr>
  </w:style>
  <w:style w:type="paragraph" w:styleId="1279" w:customStyle="1">
    <w:name w:val="段落"/>
    <w:basedOn w:val="890"/>
    <w:link w:val="1280"/>
    <w:uiPriority w:val="0"/>
    <w:qFormat/>
    <w:pPr>
      <w:ind w:firstLine="200"/>
      <w:spacing w:line="360" w:lineRule="auto"/>
    </w:pPr>
    <w:rPr>
      <w:rFonts w:ascii="仿宋_GB2312" w:eastAsia="仿宋_GB2312"/>
      <w:sz w:val="24"/>
    </w:rPr>
  </w:style>
  <w:style w:type="character" w:styleId="1280" w:customStyle="1">
    <w:name w:val="段落 Char"/>
    <w:link w:val="1279"/>
    <w:uiPriority w:val="0"/>
    <w:qFormat/>
    <w:rPr>
      <w:rFonts w:ascii="仿宋_GB2312" w:eastAsia="仿宋_GB2312"/>
      <w:sz w:val="24"/>
      <w:szCs w:val="24"/>
    </w:rPr>
  </w:style>
  <w:style w:type="paragraph" w:styleId="1281" w:customStyle="1">
    <w:name w:val="标题3"/>
    <w:basedOn w:val="1050"/>
    <w:next w:val="1279"/>
    <w:link w:val="1282"/>
    <w:uiPriority w:val="0"/>
    <w:qFormat/>
    <w:pPr>
      <w:spacing w:before="100" w:after="100" w:line="415" w:lineRule="auto"/>
    </w:pPr>
    <w:rPr>
      <w:rFonts w:eastAsia="仿宋_GB2312"/>
      <w:sz w:val="24"/>
    </w:rPr>
  </w:style>
  <w:style w:type="character" w:styleId="1282" w:customStyle="1">
    <w:name w:val="标题3 字符"/>
    <w:link w:val="1281"/>
    <w:uiPriority w:val="0"/>
    <w:qFormat/>
    <w:rPr>
      <w:rFonts w:eastAsia="仿宋_GB2312"/>
      <w:b/>
      <w:bCs/>
      <w:sz w:val="24"/>
      <w:szCs w:val="32"/>
    </w:rPr>
  </w:style>
  <w:style w:type="paragraph" w:styleId="1283" w:customStyle="1">
    <w:name w:val="普通正文"/>
    <w:basedOn w:val="890"/>
    <w:uiPriority w:val="0"/>
    <w:qFormat/>
    <w:pPr>
      <w:ind w:firstLine="480"/>
      <w:jc w:val="left"/>
      <w:spacing w:before="120" w:after="120" w:line="360" w:lineRule="auto"/>
    </w:pPr>
    <w:rPr>
      <w:rFonts w:ascii="Arial" w:hAnsi="Arial"/>
      <w:sz w:val="24"/>
    </w:rPr>
  </w:style>
  <w:style w:type="paragraph" w:styleId="1284" w:customStyle="1">
    <w:name w:val="内容正文"/>
    <w:basedOn w:val="890"/>
    <w:uiPriority w:val="0"/>
    <w:qFormat/>
    <w:pPr>
      <w:ind w:firstLine="480"/>
      <w:spacing w:line="360" w:lineRule="auto"/>
    </w:pPr>
    <w:rPr>
      <w:rFonts w:ascii="Calibri" w:hAnsi="Calibri"/>
      <w:sz w:val="28"/>
    </w:rPr>
  </w:style>
  <w:style w:type="paragraph" w:styleId="1285" w:customStyle="1">
    <w:name w:val="列出段落2"/>
    <w:basedOn w:val="890"/>
    <w:uiPriority w:val="0"/>
    <w:qFormat/>
    <w:pPr>
      <w:ind w:firstLine="420"/>
    </w:pPr>
    <w:rPr>
      <w:rFonts w:ascii="Calibri" w:hAnsi="Calibri"/>
      <w:sz w:val="22"/>
      <w:szCs w:val="22"/>
    </w:rPr>
  </w:style>
  <w:style w:type="character" w:styleId="1286" w:customStyle="1">
    <w:name w:val="默认段落字体1"/>
    <w:link w:val="890"/>
    <w:uiPriority w:val="0"/>
    <w:semiHidden/>
    <w:qFormat/>
  </w:style>
  <w:style w:type="character" w:styleId="1287" w:customStyle="1">
    <w:name w:val="超链接1"/>
    <w:basedOn w:val="1286"/>
    <w:link w:val="846"/>
    <w:uiPriority w:val="0"/>
    <w:qFormat/>
    <w:rPr>
      <w:rFonts w:ascii="Times New Roman" w:hAnsi="Times New Roman" w:eastAsia="宋体"/>
      <w:sz w:val="21"/>
      <w:szCs w:val="24"/>
      <w:lang w:val="en-US" w:eastAsia="zh-CN" w:bidi="ar-SA"/>
    </w:rPr>
  </w:style>
  <w:style w:type="paragraph" w:styleId="1288" w:customStyle="1">
    <w:name w:val="页脚1"/>
    <w:basedOn w:val="1141"/>
    <w:uiPriority w:val="0"/>
    <w:qFormat/>
    <w:pPr>
      <w:spacing w:line="240" w:lineRule="auto"/>
      <w:tabs>
        <w:tab w:val="center" w:pos="4153" w:leader="none"/>
        <w:tab w:val="right" w:pos="8306" w:leader="none"/>
      </w:tabs>
    </w:pPr>
    <w:rPr>
      <w:sz w:val="18"/>
      <w:szCs w:val="18"/>
    </w:rPr>
  </w:style>
  <w:style w:type="character" w:styleId="1289" w:customStyle="1">
    <w:name w:val="font21"/>
    <w:link w:val="890"/>
    <w:uiPriority w:val="0"/>
    <w:qFormat/>
    <w:rPr>
      <w:rFonts w:ascii="宋体" w:hAnsi="宋体" w:eastAsia="宋体"/>
      <w:color w:val="000000"/>
      <w:sz w:val="24"/>
      <w:szCs w:val="24"/>
      <w:u w:val="none"/>
    </w:rPr>
  </w:style>
  <w:style w:type="character" w:styleId="1290" w:customStyle="1">
    <w:name w:val="font31"/>
    <w:link w:val="890"/>
    <w:uiPriority w:val="0"/>
    <w:qFormat/>
    <w:rPr>
      <w:rFonts w:ascii="Times New Roman" w:hAnsi="Times New Roman"/>
      <w:color w:val="000000"/>
      <w:sz w:val="24"/>
      <w:szCs w:val="24"/>
      <w:u w:val="none"/>
    </w:rPr>
  </w:style>
  <w:style w:type="paragraph" w:styleId="1291" w:customStyle="1">
    <w:name w:val="font6"/>
    <w:basedOn w:val="890"/>
    <w:uiPriority w:val="0"/>
    <w:qFormat/>
    <w:pPr>
      <w:jc w:val="left"/>
      <w:spacing w:before="100" w:beforeAutospacing="1" w:after="100" w:afterAutospacing="1"/>
      <w:widowControl/>
    </w:pPr>
    <w:rPr>
      <w:rFonts w:ascii="宋体" w:hAnsi="宋体"/>
      <w:color w:val="000000"/>
      <w:sz w:val="21"/>
      <w:szCs w:val="21"/>
    </w:rPr>
  </w:style>
  <w:style w:type="paragraph" w:styleId="1292" w:customStyle="1">
    <w:name w:val="xl65"/>
    <w:basedOn w:val="89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olor w:val="000000"/>
      <w:sz w:val="21"/>
      <w:szCs w:val="21"/>
    </w:rPr>
  </w:style>
  <w:style w:type="paragraph" w:styleId="1293" w:customStyle="1">
    <w:name w:val="xl66"/>
    <w:basedOn w:val="8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olor w:val="000000"/>
      <w:sz w:val="21"/>
      <w:szCs w:val="21"/>
    </w:rPr>
  </w:style>
  <w:style w:type="paragraph" w:styleId="1294" w:customStyle="1">
    <w:name w:val="xl67"/>
    <w:basedOn w:val="8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olor w:val="000000"/>
      <w:sz w:val="21"/>
      <w:szCs w:val="21"/>
    </w:rPr>
  </w:style>
  <w:style w:type="paragraph" w:styleId="1295" w:customStyle="1">
    <w:name w:val="xl68"/>
    <w:basedOn w:val="8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olor w:val="000000"/>
      <w:sz w:val="21"/>
      <w:szCs w:val="21"/>
    </w:rPr>
  </w:style>
  <w:style w:type="paragraph" w:styleId="1296" w:customStyle="1">
    <w:name w:val="xl69"/>
    <w:basedOn w:val="8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4"/>
    </w:rPr>
  </w:style>
  <w:style w:type="paragraph" w:styleId="1297" w:customStyle="1">
    <w:name w:val="Other|1"/>
    <w:basedOn w:val="890"/>
    <w:uiPriority w:val="0"/>
    <w:qFormat/>
    <w:pPr>
      <w:spacing w:line="396" w:lineRule="exact"/>
    </w:pPr>
    <w:rPr>
      <w:lang w:val="zh-TW" w:eastAsia="zh-TW" w:bidi="zh-TW"/>
    </w:rPr>
  </w:style>
  <w:style w:type="character" w:styleId="1298" w:customStyle="1">
    <w:name w:val="font11"/>
    <w:link w:val="846"/>
    <w:uiPriority w:val="0"/>
    <w:qFormat/>
    <w:rPr>
      <w:rFonts w:hint="default" w:ascii="Times New Roman" w:hAnsi="Times New Roman" w:eastAsia="宋体" w:cs="Times New Roman"/>
    </w:rPr>
  </w:style>
  <w:style w:type="paragraph" w:styleId="1299" w:customStyle="1">
    <w:name w:val="纯文本111"/>
    <w:basedOn w:val="890"/>
    <w:uiPriority w:val="0"/>
    <w:qFormat/>
    <w:rPr>
      <w:rFonts w:ascii="宋体" w:hAnsi="Courier New"/>
      <w:sz w:val="24"/>
      <w:szCs w:val="20"/>
    </w:rPr>
  </w:style>
  <w:style w:type="paragraph" w:styleId="1300" w:customStyle="1">
    <w:name w:val="paragraphindent"/>
    <w:basedOn w:val="846"/>
    <w:uiPriority w:val="0"/>
    <w:qFormat/>
    <w:pPr>
      <w:jc w:val="left"/>
      <w:spacing w:before="100" w:beforeAutospacing="1" w:after="100" w:afterAutospacing="1"/>
      <w:widowControl/>
    </w:pPr>
    <w:rPr>
      <w:rFonts w:ascii="宋体" w:hAnsi="宋体" w:cs="宋体"/>
      <w:sz w:val="24"/>
    </w:rPr>
  </w:style>
  <w:style w:type="paragraph" w:styleId="1301" w:customStyle="1">
    <w:name w:val="纯文本1111"/>
    <w:basedOn w:val="846"/>
    <w:uiPriority w:val="99"/>
    <w:qFormat/>
    <w:rPr>
      <w:rFonts w:ascii="宋体" w:hAnsi="Courier New"/>
      <w:sz w:val="24"/>
      <w:szCs w:val="20"/>
    </w:rPr>
  </w:style>
  <w:style w:type="paragraph" w:styleId="1302" w:customStyle="1">
    <w:name w:val="WPS Plain"/>
    <w:uiPriority w:val="0"/>
    <w:qFormat/>
    <w:rPr>
      <w:rFonts w:ascii="Times New Roman" w:hAnsi="Times New Roman" w:eastAsia="宋体" w:cs="Times New Roman"/>
      <w:lang w:val="en-US" w:eastAsia="zh-CN" w:bidi="ar-SA"/>
    </w:rPr>
  </w:style>
  <w:style w:type="character" w:styleId="1303" w:customStyle="1">
    <w:name w:val="active15"/>
    <w:basedOn w:val="856"/>
    <w:uiPriority w:val="0"/>
    <w:qFormat/>
    <w:rPr>
      <w:color w:val="ffffff"/>
      <w:shd w:val="clear" w:color="auto" w:fill="0f5bb9"/>
    </w:rPr>
  </w:style>
  <w:style w:type="character" w:styleId="1304" w:customStyle="1">
    <w:name w:val="active16"/>
    <w:basedOn w:val="856"/>
    <w:uiPriority w:val="0"/>
    <w:qFormat/>
    <w:rPr>
      <w:color w:val="ffffff"/>
      <w:shd w:val="clear" w:color="auto" w:fill="0f5bb9"/>
    </w:rPr>
  </w:style>
  <w:style w:type="character" w:styleId="1305" w:customStyle="1">
    <w:name w:val="active"/>
    <w:basedOn w:val="856"/>
    <w:uiPriority w:val="0"/>
    <w:qFormat/>
    <w:rPr>
      <w:color w:val="ffffff"/>
      <w:shd w:val="clear" w:color="auto" w:fill="0f5bb9"/>
    </w:rPr>
  </w:style>
  <w:style w:type="numbering" w:styleId="13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宝儿</dc:creator>
  <cp:lastModifiedBy> 陈益男</cp:lastModifiedBy>
  <cp:revision>3</cp:revision>
  <dcterms:created xsi:type="dcterms:W3CDTF">2023-04-07T03:17:00Z</dcterms:created>
  <dcterms:modified xsi:type="dcterms:W3CDTF">2024-08-12T07:20:05Z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069F586E94934348AD9FDE84D9DFA3B7</vt:lpwstr>
  </property>
</Properties>
</file>