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黑体" w:eastAsia="黑体"/>
          <w:b/>
          <w:color w:val="auto"/>
          <w:sz w:val="84"/>
          <w:szCs w:val="84"/>
          <w:highlight w:val="none"/>
        </w:rPr>
      </w:pPr>
      <w:r>
        <w:rPr>
          <w:rFonts w:ascii="黑体" w:eastAsia="黑体"/>
          <w:b/>
          <w:color w:val="auto"/>
          <w:sz w:val="84"/>
          <w:szCs w:val="84"/>
          <w:highlight w:val="none"/>
        </w:rPr>
      </w:r>
      <w:r/>
    </w:p>
    <w:p>
      <w:pPr>
        <w:rPr>
          <w:rFonts w:ascii="黑体" w:eastAsia="黑体"/>
          <w:b/>
          <w:color w:val="auto"/>
          <w:sz w:val="84"/>
          <w:szCs w:val="84"/>
          <w:highlight w:val="none"/>
        </w:rPr>
      </w:pPr>
      <w:r>
        <w:rPr>
          <w:rFonts w:ascii="黑体" w:eastAsia="黑体"/>
          <w:b/>
          <w:color w:val="auto"/>
          <w:sz w:val="84"/>
          <w:szCs w:val="84"/>
          <w:highlight w:val="none"/>
        </w:rPr>
      </w:r>
      <w:r/>
    </w:p>
    <w:p>
      <w:pPr>
        <w:jc w:val="center"/>
        <w:rPr>
          <w:rFonts w:ascii="宋体"/>
          <w:color w:val="auto"/>
          <w:sz w:val="84"/>
          <w:szCs w:val="84"/>
          <w:highlight w:val="none"/>
        </w:rPr>
      </w:pPr>
      <w:r>
        <w:rPr>
          <w:rFonts w:hint="eastAsia" w:ascii="黑体" w:eastAsia="黑体"/>
          <w:color w:val="auto"/>
          <w:sz w:val="84"/>
          <w:szCs w:val="84"/>
          <w:highlight w:val="none"/>
        </w:rPr>
        <w:t xml:space="preserve">竞争性磋商文件</w:t>
      </w:r>
      <w:r/>
    </w:p>
    <w:p>
      <w:pPr>
        <w:rPr>
          <w:rFonts w:ascii="宋体"/>
          <w:color w:val="auto"/>
          <w:sz w:val="32"/>
          <w:highlight w:val="none"/>
        </w:rPr>
      </w:pPr>
      <w:r>
        <w:rPr>
          <w:rFonts w:ascii="宋体"/>
          <w:color w:val="auto"/>
          <w:sz w:val="32"/>
          <w:highlight w:val="none"/>
        </w:rPr>
      </w:r>
      <w:r/>
    </w:p>
    <w:p>
      <w:pPr>
        <w:tabs>
          <w:tab w:val="left" w:pos="1140" w:leader="none"/>
        </w:tabs>
        <w:rPr>
          <w:rFonts w:ascii="宋体"/>
          <w:color w:val="auto"/>
          <w:sz w:val="44"/>
          <w:szCs w:val="44"/>
          <w:highlight w:val="none"/>
        </w:rPr>
      </w:pPr>
      <w:r>
        <w:rPr>
          <w:rFonts w:ascii="宋体"/>
          <w:color w:val="auto"/>
          <w:sz w:val="44"/>
          <w:highlight w:val="none"/>
        </w:rPr>
        <w:tab/>
      </w:r>
      <w:r/>
      <w:r>
        <w:rPr>
          <w:rFonts w:hint="eastAsia" w:ascii="宋体" w:hAnsi="宋体"/>
          <w:color w:val="auto"/>
          <w:sz w:val="36"/>
          <w:szCs w:val="36"/>
          <w:highlight w:val="none"/>
        </w:rPr>
      </w:r>
      <w:r/>
      <w:r>
        <w:rPr>
          <w:rFonts w:ascii="宋体"/>
          <w:color w:val="auto"/>
          <w:sz w:val="44"/>
          <w:highlight w:val="none"/>
        </w:rPr>
      </w:r>
      <w:r>
        <w:rPr>
          <w:rFonts w:ascii="宋体"/>
          <w:color w:val="auto"/>
          <w:sz w:val="44"/>
          <w:highlight w:val="none"/>
        </w:rPr>
      </w:r>
      <w:r>
        <w:rPr>
          <w:rFonts w:ascii="宋体"/>
          <w:color w:val="auto"/>
          <w:sz w:val="44"/>
          <w:highlight w:val="none"/>
        </w:rPr>
      </w:r>
      <w:r>
        <w:rPr>
          <w:rFonts w:ascii="宋体"/>
          <w:color w:val="auto"/>
          <w:sz w:val="44"/>
          <w:szCs w:val="44"/>
          <w:highlight w:val="none"/>
        </w:rPr>
      </w:r>
    </w:p>
    <w:p>
      <w:pPr>
        <w:ind w:firstLine="180"/>
        <w:spacing w:before="800" w:line="360" w:lineRule="auto"/>
        <w:rPr>
          <w:rFonts w:hint="eastAsia" w:ascii="宋体" w:hAnsi="宋体" w:eastAsia="宋体"/>
          <w:color w:val="auto"/>
          <w:sz w:val="36"/>
          <w:szCs w:val="36"/>
          <w:highlight w:val="none"/>
          <w:lang w:eastAsia="zh-CN"/>
        </w:rPr>
      </w:pPr>
      <w:r>
        <w:rPr>
          <w:rFonts w:hint="eastAsia" w:ascii="宋体" w:hAnsi="宋体"/>
          <w:color w:val="auto"/>
          <w:sz w:val="36"/>
          <w:szCs w:val="36"/>
          <w:highlight w:val="none"/>
        </w:rPr>
        <w:t xml:space="preserve">采购编号</w:t>
      </w:r>
      <w:r>
        <w:rPr>
          <w:rFonts w:ascii="宋体" w:hAnsi="宋体"/>
          <w:color w:val="auto"/>
          <w:sz w:val="36"/>
          <w:szCs w:val="36"/>
          <w:highlight w:val="none"/>
        </w:rPr>
        <w:t xml:space="preserve">：</w:t>
      </w:r>
      <w:r>
        <w:rPr>
          <w:rFonts w:hint="eastAsia" w:ascii="宋体" w:hAnsi="宋体"/>
          <w:color w:val="auto"/>
          <w:sz w:val="36"/>
          <w:szCs w:val="36"/>
          <w:highlight w:val="none"/>
          <w:lang w:eastAsia="zh-CN"/>
        </w:rPr>
        <w:t xml:space="preserve">JSZC-320115-SHLH-C2025-0001</w:t>
      </w:r>
      <w:r/>
    </w:p>
    <w:p>
      <w:pPr>
        <w:ind w:left="134"/>
        <w:spacing w:before="13" w:line="360" w:lineRule="auto"/>
        <w:rPr>
          <w:rFonts w:hint="eastAsia" w:ascii="宋体" w:hAnsi="宋体" w:eastAsia="宋体"/>
          <w:bCs/>
          <w:color w:val="auto"/>
          <w:spacing w:val="-13"/>
          <w:sz w:val="36"/>
          <w:szCs w:val="36"/>
          <w:highlight w:val="none"/>
          <w:lang w:eastAsia="zh-CN"/>
        </w:rPr>
      </w:pPr>
      <w:r>
        <w:rPr>
          <w:rFonts w:hint="eastAsia" w:ascii="宋体" w:hAnsi="宋体"/>
          <w:color w:val="auto"/>
          <w:sz w:val="36"/>
          <w:szCs w:val="36"/>
          <w:highlight w:val="none"/>
        </w:rPr>
        <w:t xml:space="preserve">采购项目</w:t>
      </w:r>
      <w:r>
        <w:rPr>
          <w:rFonts w:ascii="宋体" w:hAnsi="宋体"/>
          <w:color w:val="auto"/>
          <w:sz w:val="36"/>
          <w:szCs w:val="36"/>
          <w:highlight w:val="none"/>
        </w:rPr>
        <w:t xml:space="preserve">：</w:t>
      </w:r>
      <w:r>
        <w:rPr>
          <w:rFonts w:hint="eastAsia" w:ascii="宋体" w:hAnsi="宋体"/>
          <w:color w:val="auto"/>
          <w:sz w:val="36"/>
          <w:szCs w:val="36"/>
          <w:highlight w:val="none"/>
          <w:lang w:eastAsia="zh-CN"/>
        </w:rPr>
        <w:t xml:space="preserve">弘觉寺塔防雷设备采购</w:t>
      </w:r>
      <w:r/>
    </w:p>
    <w:p>
      <w:pPr>
        <w:ind w:firstLine="180"/>
        <w:spacing w:before="13" w:line="360" w:lineRule="auto"/>
        <w:rPr>
          <w:rFonts w:hint="eastAsia" w:ascii="宋体" w:hAnsi="宋体" w:eastAsia="宋体"/>
          <w:color w:val="auto"/>
          <w:sz w:val="36"/>
          <w:szCs w:val="36"/>
          <w:highlight w:val="none"/>
          <w:lang w:eastAsia="zh-CN"/>
        </w:rPr>
      </w:pPr>
      <w:r>
        <w:rPr>
          <w:rFonts w:hint="eastAsia" w:ascii="宋体" w:hAnsi="宋体"/>
          <w:color w:val="auto"/>
          <w:sz w:val="36"/>
          <w:szCs w:val="36"/>
          <w:highlight w:val="none"/>
        </w:rPr>
        <w:t xml:space="preserve">采购单位：</w:t>
      </w:r>
      <w:r>
        <w:rPr>
          <w:rFonts w:hint="eastAsia" w:ascii="宋体" w:hAnsi="宋体"/>
          <w:color w:val="auto"/>
          <w:sz w:val="36"/>
          <w:szCs w:val="36"/>
          <w:highlight w:val="none"/>
          <w:lang w:eastAsia="zh-CN"/>
        </w:rPr>
        <w:t xml:space="preserve">南京市江宁区文化和旅游局（本级）</w:t>
      </w:r>
      <w:r/>
    </w:p>
    <w:p>
      <w:pPr>
        <w:ind w:firstLine="180"/>
        <w:spacing w:before="13" w:line="360" w:lineRule="auto"/>
        <w:rPr>
          <w:rFonts w:ascii="宋体" w:hAnsi="宋体"/>
          <w:color w:val="auto"/>
          <w:sz w:val="36"/>
          <w:szCs w:val="36"/>
          <w:highlight w:val="none"/>
        </w:rPr>
      </w:pPr>
      <w:r>
        <w:rPr>
          <w:rFonts w:hint="eastAsia" w:ascii="宋体" w:hAnsi="宋体"/>
          <w:color w:val="auto"/>
          <w:sz w:val="36"/>
          <w:szCs w:val="36"/>
          <w:highlight w:val="none"/>
        </w:rPr>
        <w:t xml:space="preserve">采购类别：</w:t>
      </w:r>
      <w:r>
        <w:rPr>
          <w:rFonts w:hint="eastAsia" w:ascii="宋体" w:hAnsi="宋体"/>
          <w:color w:val="auto"/>
          <w:sz w:val="36"/>
          <w:szCs w:val="36"/>
          <w:highlight w:val="none"/>
          <w:lang w:val="en-US" w:eastAsia="zh-CN"/>
        </w:rPr>
        <w:t xml:space="preserve">货物</w:t>
      </w:r>
      <w:r>
        <w:rPr>
          <w:rFonts w:hint="eastAsia" w:ascii="宋体" w:hAnsi="宋体"/>
          <w:color w:val="auto"/>
          <w:sz w:val="36"/>
          <w:szCs w:val="36"/>
          <w:highlight w:val="none"/>
        </w:rPr>
        <w:t xml:space="preserve">类</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黑体" w:eastAsia="黑体"/>
          <w:color w:val="auto"/>
          <w:sz w:val="44"/>
          <w:szCs w:val="44"/>
          <w:highlight w:val="none"/>
        </w:rPr>
      </w:pPr>
      <w:r>
        <w:rPr>
          <w:rFonts w:ascii="黑体" w:eastAsia="黑体"/>
          <w:color w:val="auto"/>
          <w:sz w:val="44"/>
          <w:szCs w:val="44"/>
          <w:highlight w:val="none"/>
        </w:rPr>
      </w:r>
      <w:r/>
    </w:p>
    <w:p>
      <w:pPr>
        <w:ind w:left="0" w:firstLine="0"/>
        <w:jc w:val="center"/>
        <w:spacing w:before="13" w:line="360" w:lineRule="auto"/>
        <w:rPr>
          <w:rFonts w:hint="eastAsia" w:ascii="宋体" w:hAnsi="宋体"/>
          <w:color w:val="auto"/>
          <w:sz w:val="36"/>
          <w:szCs w:val="36"/>
          <w:highlight w:val="none"/>
          <w:lang w:eastAsia="zh-CN"/>
        </w:rPr>
      </w:pPr>
      <w:r>
        <w:rPr>
          <w:rFonts w:hint="eastAsia" w:ascii="宋体" w:hAnsi="宋体"/>
          <w:color w:val="auto"/>
          <w:sz w:val="36"/>
          <w:szCs w:val="36"/>
          <w:highlight w:val="none"/>
          <w:lang w:eastAsia="zh-CN"/>
        </w:rPr>
      </w:r>
      <w:r/>
    </w:p>
    <w:p>
      <w:pPr>
        <w:ind w:left="0" w:firstLine="0"/>
        <w:jc w:val="center"/>
        <w:spacing w:before="13" w:line="360" w:lineRule="auto"/>
        <w:rPr>
          <w:rFonts w:hint="eastAsia" w:ascii="宋体" w:hAnsi="宋体" w:eastAsia="宋体"/>
          <w:color w:val="auto"/>
          <w:sz w:val="36"/>
          <w:szCs w:val="36"/>
          <w:highlight w:val="none"/>
          <w:lang w:eastAsia="zh-CN"/>
        </w:rPr>
      </w:pPr>
      <w:r>
        <w:rPr>
          <w:rFonts w:hint="eastAsia" w:ascii="宋体" w:hAnsi="宋体"/>
          <w:color w:val="auto"/>
          <w:sz w:val="36"/>
          <w:szCs w:val="36"/>
          <w:highlight w:val="none"/>
          <w:lang w:eastAsia="zh-CN"/>
        </w:rPr>
        <w:t xml:space="preserve">上海联合工程监理造价咨询有限公司</w:t>
      </w:r>
      <w:r/>
    </w:p>
    <w:p>
      <w:pPr>
        <w:ind w:left="0" w:firstLine="0"/>
        <w:jc w:val="center"/>
        <w:spacing w:before="13" w:line="360" w:lineRule="auto"/>
        <w:rPr>
          <w:rFonts w:ascii="宋体" w:hAnsi="宋体"/>
          <w:color w:val="auto"/>
          <w:sz w:val="36"/>
          <w:szCs w:val="36"/>
          <w:highlight w:val="none"/>
        </w:rPr>
      </w:pPr>
      <w:r>
        <w:rPr>
          <w:rFonts w:hint="eastAsia" w:ascii="宋体" w:hAnsi="宋体"/>
          <w:color w:val="auto"/>
          <w:sz w:val="36"/>
          <w:szCs w:val="36"/>
          <w:highlight w:val="none"/>
        </w:rPr>
        <w:t xml:space="preserve">二〇二五年</w:t>
      </w:r>
      <w:r>
        <w:rPr>
          <w:rFonts w:hint="eastAsia" w:ascii="宋体" w:hAnsi="宋体"/>
          <w:color w:val="auto"/>
          <w:sz w:val="36"/>
          <w:szCs w:val="36"/>
          <w:highlight w:val="none"/>
          <w:lang w:val="en-US" w:eastAsia="zh-CN"/>
        </w:rPr>
        <w:t xml:space="preserve">七</w:t>
      </w:r>
      <w:r>
        <w:rPr>
          <w:rFonts w:hint="eastAsia" w:ascii="宋体" w:hAnsi="宋体"/>
          <w:color w:val="auto"/>
          <w:sz w:val="36"/>
          <w:szCs w:val="36"/>
          <w:highlight w:val="none"/>
        </w:rPr>
        <w:t xml:space="preserve">月</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宋体"/>
          <w:b/>
          <w:color w:val="auto"/>
          <w:sz w:val="44"/>
          <w:szCs w:val="30"/>
          <w:highlight w:val="none"/>
        </w:rPr>
      </w:pPr>
      <w:r>
        <w:rPr>
          <w:rFonts w:hint="eastAsia" w:ascii="宋体"/>
          <w:b/>
          <w:color w:val="auto"/>
          <w:sz w:val="44"/>
          <w:szCs w:val="30"/>
          <w:highlight w:val="none"/>
        </w:rPr>
        <w:br w:type="page" w:clear="all"/>
      </w:r>
      <w:r/>
    </w:p>
    <w:p>
      <w:pPr>
        <w:ind w:firstLine="442"/>
        <w:jc w:val="center"/>
        <w:spacing w:line="480" w:lineRule="auto"/>
        <w:tabs>
          <w:tab w:val="left" w:pos="1635" w:leader="none"/>
        </w:tabs>
        <w:rPr>
          <w:rFonts w:ascii="宋体"/>
          <w:b/>
          <w:color w:val="auto"/>
          <w:sz w:val="44"/>
          <w:szCs w:val="30"/>
          <w:highlight w:val="none"/>
        </w:rPr>
      </w:pPr>
      <w:r>
        <w:rPr>
          <w:rFonts w:hint="eastAsia" w:ascii="宋体"/>
          <w:b/>
          <w:color w:val="auto"/>
          <w:sz w:val="44"/>
          <w:szCs w:val="30"/>
          <w:highlight w:val="none"/>
        </w:rPr>
        <w:t xml:space="preserve">目  录</w:t>
      </w:r>
      <w:r/>
    </w:p>
    <w:p>
      <w:pPr>
        <w:pStyle w:val="700"/>
        <w:tabs>
          <w:tab w:val="right" w:pos="9459" w:leader="dot"/>
        </w:tabs>
        <w:rPr>
          <w:rFonts w:ascii="宋体"/>
          <w:color w:val="auto"/>
          <w:sz w:val="24"/>
          <w:highlight w:val="none"/>
        </w:rPr>
      </w:pPr>
      <w:r>
        <w:rPr>
          <w:rFonts w:ascii="宋体"/>
          <w:color w:val="auto"/>
          <w:sz w:val="24"/>
          <w:highlight w:val="none"/>
        </w:rPr>
      </w:r>
      <w:r/>
    </w:p>
    <w:p>
      <w:pPr>
        <w:rPr>
          <w:color w:val="auto"/>
          <w:highlight w:val="none"/>
        </w:rPr>
      </w:pPr>
      <w:r>
        <w:rPr>
          <w:color w:val="auto"/>
          <w:highlight w:val="none"/>
        </w:rPr>
      </w:r>
      <w:r/>
    </w:p>
    <w:p>
      <w:pPr>
        <w:numPr>
          <w:ilvl w:val="0"/>
          <w:numId w:val="3"/>
        </w:numPr>
        <w:ind w:firstLine="542"/>
        <w:jc w:val="left"/>
        <w:spacing w:line="360" w:lineRule="auto"/>
        <w:widowControl/>
        <w:rPr>
          <w:rFonts w:hint="eastAsia" w:ascii="宋体" w:cs="宋体"/>
          <w:b/>
          <w:color w:val="auto"/>
          <w:sz w:val="24"/>
          <w:highlight w:val="none"/>
        </w:rPr>
      </w:pPr>
      <w:r>
        <w:rPr>
          <w:rFonts w:hint="eastAsia" w:ascii="宋体" w:cs="宋体"/>
          <w:b/>
          <w:color w:val="auto"/>
          <w:sz w:val="24"/>
          <w:highlight w:val="none"/>
        </w:rPr>
        <w:t xml:space="preserve"> 磋商邀请</w:t>
      </w:r>
      <w:r/>
    </w:p>
    <w:p>
      <w:pPr>
        <w:numPr>
          <w:ilvl w:val="0"/>
          <w:numId w:val="3"/>
        </w:numPr>
        <w:ind w:firstLine="542"/>
        <w:jc w:val="left"/>
        <w:spacing w:line="360" w:lineRule="auto"/>
        <w:widowControl/>
        <w:rPr>
          <w:rFonts w:ascii="宋体" w:cs="宋体"/>
          <w:b/>
          <w:color w:val="auto"/>
          <w:sz w:val="24"/>
          <w:highlight w:val="none"/>
        </w:rPr>
      </w:pPr>
      <w:r>
        <w:rPr>
          <w:rFonts w:hint="eastAsia" w:ascii="宋体" w:cs="宋体"/>
          <w:b/>
          <w:color w:val="auto"/>
          <w:sz w:val="24"/>
          <w:highlight w:val="none"/>
          <w:lang w:val="en-US" w:eastAsia="zh-CN"/>
        </w:rPr>
        <w:t xml:space="preserve"> </w:t>
      </w:r>
      <w:r>
        <w:rPr>
          <w:rFonts w:hint="eastAsia" w:ascii="宋体" w:cs="宋体"/>
          <w:b/>
          <w:color w:val="auto"/>
          <w:sz w:val="24"/>
          <w:highlight w:val="none"/>
        </w:rPr>
        <w:t xml:space="preserve">竞争性磋商须知</w:t>
      </w:r>
      <w:r/>
    </w:p>
    <w:p>
      <w:pPr>
        <w:numPr>
          <w:ilvl w:val="0"/>
          <w:numId w:val="3"/>
        </w:numPr>
        <w:ind w:left="0" w:firstLine="542"/>
        <w:jc w:val="left"/>
        <w:spacing w:line="360" w:lineRule="auto"/>
        <w:widowControl/>
        <w:rPr>
          <w:rFonts w:hint="eastAsia" w:ascii="宋体" w:cs="宋体"/>
          <w:b/>
          <w:color w:val="auto"/>
          <w:sz w:val="24"/>
          <w:highlight w:val="none"/>
        </w:rPr>
      </w:pPr>
      <w:r>
        <w:rPr>
          <w:rFonts w:hint="eastAsia" w:ascii="宋体" w:cs="宋体"/>
          <w:b/>
          <w:color w:val="auto"/>
          <w:sz w:val="24"/>
          <w:highlight w:val="none"/>
        </w:rPr>
        <w:t xml:space="preserve"> 评分标准</w:t>
      </w:r>
      <w:r/>
    </w:p>
    <w:p>
      <w:pPr>
        <w:numPr>
          <w:ilvl w:val="0"/>
          <w:numId w:val="3"/>
        </w:numPr>
        <w:ind w:left="0" w:firstLine="542"/>
        <w:jc w:val="left"/>
        <w:spacing w:line="360" w:lineRule="auto"/>
        <w:widowControl/>
        <w:rPr>
          <w:rFonts w:ascii="宋体" w:cs="宋体"/>
          <w:b/>
          <w:color w:val="auto"/>
          <w:sz w:val="24"/>
          <w:highlight w:val="none"/>
        </w:rPr>
      </w:pPr>
      <w:r>
        <w:rPr>
          <w:rFonts w:hint="eastAsia" w:ascii="宋体" w:cs="宋体"/>
          <w:b/>
          <w:color w:val="auto"/>
          <w:sz w:val="24"/>
          <w:highlight w:val="none"/>
          <w:lang w:val="en-US" w:eastAsia="zh-CN"/>
        </w:rPr>
        <w:t xml:space="preserve"> </w:t>
      </w:r>
      <w:r>
        <w:rPr>
          <w:rFonts w:hint="eastAsia" w:ascii="宋体" w:cs="宋体"/>
          <w:b/>
          <w:color w:val="auto"/>
          <w:sz w:val="24"/>
          <w:highlight w:val="none"/>
        </w:rPr>
        <w:t xml:space="preserve">磋商项目需求</w:t>
      </w:r>
      <w:r/>
    </w:p>
    <w:p>
      <w:pPr>
        <w:ind w:firstLine="542"/>
        <w:jc w:val="left"/>
        <w:spacing w:line="360" w:lineRule="auto"/>
        <w:widowControl/>
        <w:rPr>
          <w:rFonts w:ascii="宋体" w:cs="宋体"/>
          <w:b/>
          <w:color w:val="auto"/>
          <w:sz w:val="24"/>
          <w:highlight w:val="none"/>
        </w:rPr>
      </w:pPr>
      <w:r>
        <w:rPr>
          <w:rFonts w:hint="eastAsia" w:ascii="宋体" w:cs="宋体"/>
          <w:b/>
          <w:color w:val="auto"/>
          <w:sz w:val="24"/>
          <w:highlight w:val="none"/>
        </w:rPr>
        <w:t xml:space="preserve">第五章  合同主要条款及格式</w:t>
      </w:r>
      <w:r/>
    </w:p>
    <w:p>
      <w:pPr>
        <w:ind w:firstLine="590"/>
        <w:rPr>
          <w:color w:val="auto"/>
          <w:highlight w:val="none"/>
        </w:rPr>
      </w:pPr>
      <w:r>
        <w:rPr>
          <w:rFonts w:ascii="宋体" w:cs="宋体"/>
          <w:b/>
          <w:color w:val="auto"/>
          <w:sz w:val="24"/>
          <w:highlight w:val="none"/>
        </w:rPr>
        <w:t xml:space="preserve">第六章</w:t>
      </w:r>
      <w:r>
        <w:rPr>
          <w:rFonts w:hint="eastAsia" w:ascii="宋体" w:cs="宋体"/>
          <w:b/>
          <w:color w:val="auto"/>
          <w:sz w:val="24"/>
          <w:highlight w:val="none"/>
        </w:rPr>
        <w:t xml:space="preserve">  磋商响应文件</w:t>
      </w:r>
      <w:r/>
    </w:p>
    <w:p>
      <w:pPr>
        <w:pStyle w:val="700"/>
        <w:tabs>
          <w:tab w:val="right" w:pos="9345" w:leader="dot"/>
        </w:tabs>
        <w:rPr>
          <w:rFonts w:ascii="宋体"/>
          <w:color w:val="auto"/>
          <w:sz w:val="24"/>
          <w:highlight w:val="none"/>
        </w:rPr>
      </w:pPr>
      <w:r>
        <w:rPr>
          <w:rFonts w:ascii="宋体"/>
          <w:color w:val="auto"/>
          <w:sz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br w:type="page" w:clear="all"/>
      </w:r>
      <w:r/>
    </w:p>
    <w:p>
      <w:pPr>
        <w:numPr>
          <w:ilvl w:val="0"/>
          <w:numId w:val="4"/>
        </w:numPr>
        <w:jc w:val="center"/>
        <w:spacing w:line="460" w:lineRule="exact"/>
        <w:rPr>
          <w:rFonts w:ascii="黑体" w:eastAsia="黑体"/>
          <w:color w:val="auto"/>
          <w:sz w:val="30"/>
          <w:szCs w:val="30"/>
          <w:highlight w:val="none"/>
        </w:rPr>
        <w:outlineLvl w:val="0"/>
      </w:pPr>
      <w:r/>
      <w:bookmarkStart w:id="0" w:name="_Toc5128"/>
      <w:r/>
      <w:bookmarkStart w:id="1" w:name="_Toc5787"/>
      <w:r/>
      <w:bookmarkStart w:id="2" w:name="_Toc19414"/>
      <w:r/>
      <w:bookmarkStart w:id="3" w:name="_Toc21835"/>
      <w:r/>
      <w:bookmarkStart w:id="4" w:name="_Toc22387"/>
      <w:r/>
      <w:bookmarkStart w:id="5" w:name="_Toc7811"/>
      <w:r/>
      <w:bookmarkStart w:id="6" w:name="_Toc28350"/>
      <w:r/>
      <w:bookmarkStart w:id="7" w:name="_Toc15065"/>
      <w:r/>
      <w:bookmarkStart w:id="8" w:name="_Toc965"/>
      <w:r/>
      <w:bookmarkStart w:id="9" w:name="_Toc15802"/>
      <w:r>
        <w:rPr>
          <w:rFonts w:hint="eastAsia" w:ascii="宋体" w:cs="宋体"/>
          <w:b/>
          <w:color w:val="auto"/>
          <w:spacing w:val="-10"/>
          <w:sz w:val="32"/>
          <w:szCs w:val="36"/>
          <w:highlight w:val="none"/>
        </w:rPr>
        <w:t xml:space="preserve">竞争性磋商</w:t>
      </w:r>
      <w:bookmarkEnd w:id="0"/>
      <w:r/>
      <w:bookmarkEnd w:id="1"/>
      <w:r/>
      <w:bookmarkEnd w:id="2"/>
      <w:r/>
      <w:bookmarkEnd w:id="3"/>
      <w:r/>
      <w:bookmarkEnd w:id="4"/>
      <w:r/>
      <w:bookmarkEnd w:id="5"/>
      <w:r/>
      <w:bookmarkEnd w:id="6"/>
      <w:r/>
      <w:bookmarkEnd w:id="7"/>
      <w:r/>
      <w:bookmarkEnd w:id="8"/>
      <w:r/>
      <w:bookmarkEnd w:id="9"/>
      <w:r>
        <w:rPr>
          <w:rFonts w:hint="eastAsia" w:ascii="宋体" w:cs="宋体"/>
          <w:b/>
          <w:color w:val="auto"/>
          <w:spacing w:val="-10"/>
          <w:sz w:val="32"/>
          <w:szCs w:val="36"/>
          <w:highlight w:val="none"/>
        </w:rPr>
        <w:t xml:space="preserve">公告</w:t>
      </w:r>
      <w:r/>
    </w:p>
    <w:p>
      <w:pPr>
        <w:jc w:val="center"/>
        <w:spacing w:line="360" w:lineRule="auto"/>
        <w:rPr>
          <w:rFonts w:ascii="宋体" w:cs="宋体"/>
          <w:b/>
          <w:color w:val="auto"/>
          <w:sz w:val="32"/>
          <w:szCs w:val="36"/>
          <w:highlight w:val="none"/>
        </w:rPr>
      </w:pPr>
      <w:r>
        <w:rPr>
          <w:rFonts w:ascii="宋体" w:cs="宋体"/>
          <w:b/>
          <w:color w:val="auto"/>
          <w:sz w:val="32"/>
          <w:szCs w:val="36"/>
          <w:highlight w:val="none"/>
        </w:rPr>
      </w:r>
      <w:r/>
    </w:p>
    <w:p>
      <w:pPr>
        <w:ind w:firstLine="442"/>
        <w:jc w:val="left"/>
        <w:spacing w:line="360" w:lineRule="auto"/>
        <w:widowControl/>
        <w:rPr>
          <w:rFonts w:ascii="宋体" w:cs="宋体"/>
          <w:b/>
          <w:bCs/>
          <w:color w:val="auto"/>
          <w:sz w:val="22"/>
          <w:highlight w:val="none"/>
        </w:rPr>
      </w:pPr>
      <w:r>
        <w:rPr>
          <w:rFonts w:ascii="宋体" w:cs="宋体"/>
          <w:b/>
          <w:bCs/>
          <w:color w:val="auto"/>
          <w:sz w:val="22"/>
          <w:highlight w:val="none"/>
        </w:rPr>
        <w:t xml:space="preserve">项目概况</w:t>
      </w:r>
      <w:r/>
    </w:p>
    <w:p>
      <w:pPr>
        <w:ind w:firstLine="660"/>
        <w:jc w:val="left"/>
        <w:spacing w:line="360" w:lineRule="auto"/>
        <w:widowControl/>
        <w:rPr>
          <w:rFonts w:ascii="宋体" w:cs="宋体"/>
          <w:color w:val="auto"/>
          <w:sz w:val="21"/>
          <w:szCs w:val="21"/>
          <w:highlight w:val="none"/>
          <w:u w:val="single"/>
        </w:rPr>
      </w:pPr>
      <w:r>
        <w:rPr>
          <w:rFonts w:hint="eastAsia" w:ascii="宋体" w:cs="宋体"/>
          <w:color w:val="auto"/>
          <w:sz w:val="21"/>
          <w:szCs w:val="21"/>
          <w:highlight w:val="none"/>
          <w:u w:val="single"/>
          <w:lang w:eastAsia="zh-CN"/>
        </w:rPr>
        <w:t xml:space="preserve">弘觉寺塔防雷设备采购JSZC-320115-SHLH-C2025-0001</w:t>
      </w:r>
      <w:r>
        <w:rPr>
          <w:rFonts w:hint="eastAsia" w:ascii="宋体" w:cs="宋体"/>
          <w:color w:val="auto"/>
          <w:sz w:val="21"/>
          <w:szCs w:val="21"/>
          <w:highlight w:val="none"/>
          <w:u w:val="single"/>
        </w:rPr>
        <w:t xml:space="preserve">采购项目的潜在供应商应在“江苏政府采购网、南京公共采购信息网”自行免费下载获取采购文件，并于</w:t>
      </w:r>
      <w:r>
        <w:rPr>
          <w:rFonts w:hint="eastAsia" w:ascii="宋体" w:cs="宋体"/>
          <w:color w:val="auto"/>
          <w:sz w:val="21"/>
          <w:szCs w:val="21"/>
          <w:highlight w:val="none"/>
          <w:u w:val="single"/>
          <w:lang w:eastAsia="zh-CN"/>
        </w:rPr>
        <w:t xml:space="preserve">2025年7月</w:t>
      </w:r>
      <w:r>
        <w:rPr>
          <w:rFonts w:hint="eastAsia" w:ascii="宋体" w:cs="宋体"/>
          <w:color w:val="auto"/>
          <w:sz w:val="21"/>
          <w:szCs w:val="21"/>
          <w:highlight w:val="none"/>
          <w:u w:val="single"/>
          <w:lang w:val="en-US" w:eastAsia="zh-CN"/>
        </w:rPr>
        <w:t xml:space="preserve">28</w:t>
      </w:r>
      <w:r>
        <w:rPr>
          <w:rFonts w:hint="eastAsia" w:ascii="宋体" w:cs="宋体"/>
          <w:color w:val="auto"/>
          <w:sz w:val="21"/>
          <w:szCs w:val="21"/>
          <w:highlight w:val="none"/>
          <w:u w:val="single"/>
          <w:lang w:eastAsia="zh-CN"/>
        </w:rPr>
        <w:t xml:space="preserve">日</w:t>
      </w:r>
      <w:r>
        <w:rPr>
          <w:rFonts w:hint="eastAsia" w:ascii="宋体" w:cs="宋体"/>
          <w:color w:val="auto"/>
          <w:sz w:val="21"/>
          <w:szCs w:val="21"/>
          <w:highlight w:val="none"/>
          <w:u w:val="single"/>
          <w:lang w:val="en-US" w:eastAsia="zh-CN"/>
        </w:rPr>
        <w:t xml:space="preserve"> 14</w:t>
      </w:r>
      <w:r>
        <w:rPr>
          <w:rFonts w:hint="eastAsia" w:ascii="宋体" w:cs="宋体"/>
          <w:color w:val="auto"/>
          <w:sz w:val="21"/>
          <w:szCs w:val="21"/>
          <w:highlight w:val="none"/>
          <w:u w:val="single"/>
        </w:rPr>
        <w:t xml:space="preserve">:</w:t>
      </w:r>
      <w:r>
        <w:rPr>
          <w:rFonts w:hint="eastAsia" w:ascii="宋体" w:cs="宋体"/>
          <w:color w:val="auto"/>
          <w:sz w:val="21"/>
          <w:szCs w:val="21"/>
          <w:highlight w:val="none"/>
          <w:u w:val="single"/>
          <w:lang w:val="en-US" w:eastAsia="zh-CN"/>
        </w:rPr>
        <w:t xml:space="preserve">3</w:t>
      </w:r>
      <w:r>
        <w:rPr>
          <w:rFonts w:hint="eastAsia" w:ascii="宋体" w:cs="宋体"/>
          <w:color w:val="auto"/>
          <w:sz w:val="21"/>
          <w:szCs w:val="21"/>
          <w:highlight w:val="none"/>
          <w:u w:val="single"/>
        </w:rPr>
        <w:t xml:space="preserve">0 （北京时间）前提交响应文件。 </w:t>
      </w:r>
      <w:r/>
    </w:p>
    <w:p>
      <w:pPr>
        <w:ind w:firstLine="442"/>
        <w:jc w:val="left"/>
        <w:spacing w:line="360" w:lineRule="auto"/>
        <w:widowControl/>
        <w:rPr>
          <w:rFonts w:ascii="宋体" w:cs="宋体"/>
          <w:b/>
          <w:bCs/>
          <w:color w:val="auto"/>
          <w:sz w:val="22"/>
          <w:highlight w:val="none"/>
        </w:rPr>
      </w:pPr>
      <w:r>
        <w:rPr>
          <w:rFonts w:ascii="宋体" w:cs="宋体"/>
          <w:b/>
          <w:bCs/>
          <w:color w:val="auto"/>
          <w:sz w:val="22"/>
          <w:highlight w:val="none"/>
        </w:rPr>
      </w:r>
      <w:r/>
    </w:p>
    <w:p>
      <w:pPr>
        <w:ind w:firstLine="442"/>
        <w:jc w:val="left"/>
        <w:spacing w:line="360" w:lineRule="auto"/>
        <w:widowControl/>
        <w:rPr>
          <w:rFonts w:ascii="宋体" w:cs="宋体"/>
          <w:b/>
          <w:bCs/>
          <w:color w:val="auto"/>
          <w:sz w:val="22"/>
          <w:highlight w:val="none"/>
        </w:rPr>
      </w:pPr>
      <w:r>
        <w:rPr>
          <w:rFonts w:ascii="宋体" w:cs="宋体"/>
          <w:b/>
          <w:bCs/>
          <w:color w:val="auto"/>
          <w:sz w:val="22"/>
          <w:highlight w:val="none"/>
        </w:rPr>
        <w:t xml:space="preserve">一、项目基本情况</w:t>
      </w:r>
      <w:r/>
    </w:p>
    <w:p>
      <w:pPr>
        <w:ind w:firstLine="440"/>
        <w:jc w:val="left"/>
        <w:spacing w:line="360" w:lineRule="auto"/>
        <w:widowControl/>
        <w:rPr>
          <w:rFonts w:hint="eastAsia" w:ascii="宋体" w:eastAsia="宋体" w:cs="宋体"/>
          <w:bCs/>
          <w:color w:val="auto"/>
          <w:sz w:val="21"/>
          <w:szCs w:val="21"/>
          <w:highlight w:val="none"/>
          <w:lang w:eastAsia="zh-CN"/>
        </w:rPr>
      </w:pPr>
      <w:r>
        <w:rPr>
          <w:rFonts w:ascii="宋体" w:cs="宋体"/>
          <w:bCs/>
          <w:color w:val="auto"/>
          <w:sz w:val="21"/>
          <w:szCs w:val="21"/>
          <w:highlight w:val="none"/>
        </w:rPr>
        <w:t xml:space="preserve">项目编号：</w:t>
      </w:r>
      <w:r>
        <w:rPr>
          <w:rFonts w:hint="eastAsia" w:ascii="宋体" w:cs="宋体"/>
          <w:bCs/>
          <w:color w:val="auto"/>
          <w:sz w:val="21"/>
          <w:szCs w:val="21"/>
          <w:highlight w:val="none"/>
          <w:lang w:eastAsia="zh-CN"/>
        </w:rPr>
        <w:t xml:space="preserve">JSZC-320115-SHLH-C2025-0001</w:t>
      </w:r>
      <w:r/>
    </w:p>
    <w:p>
      <w:pPr>
        <w:ind w:firstLine="440"/>
        <w:jc w:val="left"/>
        <w:spacing w:line="360" w:lineRule="auto"/>
        <w:widowControl/>
        <w:rPr>
          <w:rFonts w:hint="eastAsia" w:ascii="宋体" w:eastAsia="宋体" w:cs="宋体"/>
          <w:bCs/>
          <w:color w:val="auto"/>
          <w:sz w:val="21"/>
          <w:szCs w:val="21"/>
          <w:highlight w:val="none"/>
          <w:lang w:eastAsia="zh-CN"/>
        </w:rPr>
      </w:pPr>
      <w:r>
        <w:rPr>
          <w:rFonts w:ascii="宋体" w:cs="宋体"/>
          <w:bCs/>
          <w:color w:val="auto"/>
          <w:sz w:val="21"/>
          <w:szCs w:val="21"/>
          <w:highlight w:val="none"/>
        </w:rPr>
        <w:t xml:space="preserve">项目名称：</w:t>
      </w:r>
      <w:r>
        <w:rPr>
          <w:rFonts w:hint="eastAsia" w:ascii="宋体" w:cs="宋体"/>
          <w:bCs/>
          <w:color w:val="auto"/>
          <w:sz w:val="21"/>
          <w:szCs w:val="21"/>
          <w:highlight w:val="none"/>
          <w:lang w:eastAsia="zh-CN"/>
        </w:rPr>
        <w:t xml:space="preserve">弘觉寺塔防雷设备采购</w:t>
      </w:r>
      <w:r/>
    </w:p>
    <w:p>
      <w:pPr>
        <w:ind w:firstLine="440"/>
        <w:jc w:val="left"/>
        <w:spacing w:line="360" w:lineRule="auto"/>
        <w:widowControl/>
        <w:rPr>
          <w:rFonts w:ascii="宋体" w:cs="宋体"/>
          <w:bCs/>
          <w:color w:val="auto"/>
          <w:sz w:val="21"/>
          <w:szCs w:val="21"/>
          <w:highlight w:val="none"/>
        </w:rPr>
      </w:pPr>
      <w:r>
        <w:rPr>
          <w:rFonts w:ascii="宋体" w:cs="宋体"/>
          <w:bCs/>
          <w:color w:val="auto"/>
          <w:sz w:val="21"/>
          <w:szCs w:val="21"/>
          <w:highlight w:val="none"/>
        </w:rPr>
        <w:t xml:space="preserve">采购方式：竞争性磋商</w:t>
      </w:r>
      <w:r/>
    </w:p>
    <w:p>
      <w:pPr>
        <w:ind w:firstLine="440"/>
        <w:jc w:val="left"/>
        <w:spacing w:line="360" w:lineRule="auto"/>
        <w:widowControl/>
        <w:rPr>
          <w:rFonts w:hint="eastAsia" w:ascii="宋体" w:cs="宋体"/>
          <w:bCs/>
          <w:color w:val="auto"/>
          <w:sz w:val="21"/>
          <w:szCs w:val="21"/>
          <w:highlight w:val="none"/>
        </w:rPr>
      </w:pPr>
      <w:r>
        <w:rPr>
          <w:rFonts w:hint="eastAsia" w:ascii="宋体" w:cs="宋体"/>
          <w:bCs/>
          <w:color w:val="auto"/>
          <w:sz w:val="21"/>
          <w:szCs w:val="21"/>
          <w:highlight w:val="none"/>
        </w:rPr>
        <w:t xml:space="preserve">预算金额：</w:t>
      </w:r>
      <w:r>
        <w:rPr>
          <w:rFonts w:hint="eastAsia" w:ascii="宋体" w:cs="宋体"/>
          <w:bCs/>
          <w:color w:val="auto"/>
          <w:sz w:val="21"/>
          <w:szCs w:val="21"/>
          <w:highlight w:val="none"/>
          <w:lang w:val="en-US" w:eastAsia="zh-CN"/>
        </w:rPr>
        <w:t xml:space="preserve">61.87</w:t>
      </w:r>
      <w:r>
        <w:rPr>
          <w:rFonts w:hint="eastAsia" w:ascii="宋体" w:cs="宋体"/>
          <w:bCs/>
          <w:color w:val="auto"/>
          <w:sz w:val="21"/>
          <w:szCs w:val="21"/>
          <w:highlight w:val="none"/>
        </w:rPr>
        <w:t xml:space="preserve">万元</w:t>
      </w:r>
      <w:r/>
    </w:p>
    <w:p>
      <w:pPr>
        <w:ind w:firstLine="440"/>
        <w:jc w:val="left"/>
        <w:spacing w:line="360" w:lineRule="auto"/>
        <w:widowControl/>
        <w:rPr>
          <w:rFonts w:hint="eastAsia" w:ascii="宋体" w:cs="宋体"/>
          <w:bCs/>
          <w:color w:val="auto"/>
          <w:sz w:val="21"/>
          <w:szCs w:val="21"/>
          <w:highlight w:val="none"/>
        </w:rPr>
      </w:pPr>
      <w:r/>
      <w:bookmarkStart w:id="10" w:name="OLE_LINK9"/>
      <w:r>
        <w:rPr>
          <w:rFonts w:hint="eastAsia" w:ascii="宋体" w:cs="宋体"/>
          <w:bCs/>
          <w:color w:val="auto"/>
          <w:sz w:val="21"/>
          <w:szCs w:val="21"/>
          <w:highlight w:val="none"/>
        </w:rPr>
        <w:t xml:space="preserve">最高限价：</w:t>
      </w:r>
      <w:r>
        <w:rPr>
          <w:rFonts w:hint="eastAsia" w:ascii="宋体" w:cs="宋体"/>
          <w:bCs/>
          <w:color w:val="auto"/>
          <w:sz w:val="21"/>
          <w:szCs w:val="21"/>
          <w:highlight w:val="none"/>
          <w:lang w:val="en-US" w:eastAsia="zh-CN"/>
        </w:rPr>
        <w:t xml:space="preserve">61.87万</w:t>
      </w:r>
      <w:r>
        <w:rPr>
          <w:rFonts w:hint="eastAsia" w:ascii="宋体" w:cs="宋体"/>
          <w:bCs/>
          <w:color w:val="auto"/>
          <w:sz w:val="21"/>
          <w:szCs w:val="21"/>
          <w:highlight w:val="none"/>
        </w:rPr>
        <w:t xml:space="preserve">元 ，超过最高限价当无效标处理</w:t>
      </w:r>
      <w:bookmarkEnd w:id="10"/>
      <w:r/>
      <w:r/>
    </w:p>
    <w:p>
      <w:pPr>
        <w:ind w:firstLine="440"/>
        <w:jc w:val="left"/>
        <w:spacing w:line="360" w:lineRule="auto"/>
        <w:widowControl/>
        <w:rPr>
          <w:rFonts w:ascii="宋体" w:cs="宋体"/>
          <w:bCs/>
          <w:color w:val="auto"/>
          <w:sz w:val="21"/>
          <w:szCs w:val="21"/>
          <w:highlight w:val="none"/>
        </w:rPr>
      </w:pPr>
      <w:r>
        <w:rPr>
          <w:rFonts w:ascii="宋体" w:cs="宋体"/>
          <w:bCs/>
          <w:color w:val="auto"/>
          <w:sz w:val="21"/>
          <w:szCs w:val="21"/>
          <w:highlight w:val="none"/>
        </w:rPr>
        <w:t xml:space="preserve">采购需求：</w:t>
      </w:r>
      <w:r>
        <w:rPr>
          <w:rFonts w:hint="eastAsia" w:cs="Times New Roman"/>
          <w:color w:val="auto"/>
          <w:spacing w:val="8"/>
          <w:sz w:val="21"/>
          <w:szCs w:val="21"/>
          <w:highlight w:val="none"/>
          <w:lang w:eastAsia="zh-CN"/>
        </w:rPr>
        <w:t xml:space="preserve">弘觉寺塔主体为砖木结构，为强化古建筑防雷保护，消除安全隐患，确保文物安全，计划实施弘觉寺塔防雷设备采购。</w:t>
      </w:r>
      <w:r>
        <w:rPr>
          <w:rFonts w:hint="eastAsia" w:ascii="宋体" w:cs="宋体"/>
          <w:bCs/>
          <w:color w:val="auto"/>
          <w:sz w:val="21"/>
          <w:szCs w:val="21"/>
          <w:highlight w:val="none"/>
        </w:rPr>
        <w:t xml:space="preserve">具体详见</w:t>
      </w:r>
      <w:r>
        <w:rPr>
          <w:rFonts w:ascii="宋体" w:cs="宋体"/>
          <w:bCs/>
          <w:color w:val="auto"/>
          <w:sz w:val="21"/>
          <w:szCs w:val="21"/>
          <w:highlight w:val="none"/>
        </w:rPr>
        <w:t xml:space="preserve">竞争性磋商文件</w:t>
      </w:r>
      <w:r>
        <w:rPr>
          <w:rFonts w:hint="eastAsia" w:ascii="宋体" w:cs="宋体"/>
          <w:bCs/>
          <w:color w:val="auto"/>
          <w:sz w:val="21"/>
          <w:szCs w:val="21"/>
          <w:highlight w:val="none"/>
        </w:rPr>
        <w:t xml:space="preserve">。</w:t>
      </w:r>
      <w:r/>
    </w:p>
    <w:p>
      <w:pPr>
        <w:ind w:firstLine="440"/>
        <w:jc w:val="left"/>
        <w:spacing w:line="360" w:lineRule="auto"/>
        <w:widowControl/>
        <w:rPr>
          <w:rFonts w:ascii="宋体" w:cs="宋体"/>
          <w:bCs/>
          <w:color w:val="auto"/>
          <w:sz w:val="21"/>
          <w:szCs w:val="21"/>
          <w:highlight w:val="none"/>
        </w:rPr>
      </w:pPr>
      <w:r>
        <w:rPr>
          <w:rFonts w:hint="eastAsia" w:ascii="宋体" w:cs="宋体"/>
          <w:bCs/>
          <w:color w:val="auto"/>
          <w:sz w:val="21"/>
          <w:szCs w:val="21"/>
          <w:highlight w:val="none"/>
        </w:rPr>
        <w:t xml:space="preserve">合同履行期限</w:t>
      </w:r>
      <w:r>
        <w:rPr>
          <w:rFonts w:ascii="宋体" w:cs="宋体"/>
          <w:bCs/>
          <w:color w:val="auto"/>
          <w:sz w:val="21"/>
          <w:szCs w:val="21"/>
          <w:highlight w:val="none"/>
        </w:rPr>
        <w:t xml:space="preserve">：</w:t>
      </w:r>
      <w:r>
        <w:rPr>
          <w:color w:val="auto"/>
          <w:spacing w:val="8"/>
          <w:sz w:val="21"/>
          <w:szCs w:val="21"/>
          <w:highlight w:val="none"/>
        </w:rPr>
        <w:t xml:space="preserve">自合同签订之日起</w:t>
      </w:r>
      <w:r>
        <w:rPr>
          <w:rFonts w:hint="eastAsia"/>
          <w:color w:val="auto"/>
          <w:spacing w:val="8"/>
          <w:sz w:val="21"/>
          <w:szCs w:val="21"/>
          <w:highlight w:val="none"/>
          <w:lang w:val="en-US" w:eastAsia="zh-CN"/>
        </w:rPr>
        <w:t xml:space="preserve">90</w:t>
      </w:r>
      <w:r>
        <w:rPr>
          <w:color w:val="auto"/>
          <w:spacing w:val="8"/>
          <w:sz w:val="21"/>
          <w:szCs w:val="21"/>
          <w:highlight w:val="none"/>
        </w:rPr>
        <w:t xml:space="preserve">日内。</w:t>
      </w:r>
      <w:r/>
    </w:p>
    <w:p>
      <w:pPr>
        <w:ind w:firstLine="440"/>
        <w:jc w:val="left"/>
        <w:spacing w:line="360" w:lineRule="auto"/>
        <w:widowControl/>
        <w:rPr>
          <w:rFonts w:ascii="宋体" w:cs="宋体"/>
          <w:bCs/>
          <w:color w:val="auto"/>
          <w:sz w:val="21"/>
          <w:szCs w:val="21"/>
          <w:highlight w:val="none"/>
        </w:rPr>
      </w:pPr>
      <w:r>
        <w:rPr>
          <w:rFonts w:hint="eastAsia" w:ascii="宋体" w:cs="宋体"/>
          <w:bCs/>
          <w:color w:val="auto"/>
          <w:sz w:val="21"/>
          <w:szCs w:val="21"/>
          <w:highlight w:val="none"/>
        </w:rPr>
        <w:t xml:space="preserve">本项目（是/否）接受联合体：</w:t>
      </w:r>
      <w:r>
        <w:rPr>
          <w:rFonts w:hint="eastAsia" w:asciiTheme="minorEastAsia" w:hAnsiTheme="minorEastAsia" w:eastAsiaTheme="minorEastAsia"/>
          <w:color w:val="auto"/>
          <w:sz w:val="21"/>
          <w:szCs w:val="21"/>
          <w:highlight w:val="none"/>
          <w:lang w:eastAsia="zh-CN"/>
        </w:rPr>
        <w:t xml:space="preserve">否</w:t>
      </w:r>
      <w:r/>
    </w:p>
    <w:p>
      <w:pPr>
        <w:ind w:firstLine="442"/>
        <w:jc w:val="left"/>
        <w:spacing w:line="360" w:lineRule="auto"/>
        <w:widowControl/>
        <w:rPr>
          <w:rFonts w:ascii="宋体" w:cs="宋体"/>
          <w:b/>
          <w:bCs/>
          <w:color w:val="auto"/>
          <w:sz w:val="22"/>
          <w:highlight w:val="none"/>
        </w:rPr>
      </w:pPr>
      <w:r>
        <w:rPr>
          <w:rFonts w:ascii="宋体" w:cs="宋体"/>
          <w:b/>
          <w:bCs/>
          <w:color w:val="auto"/>
          <w:sz w:val="22"/>
          <w:highlight w:val="none"/>
        </w:rPr>
        <w:t xml:space="preserve">二、申请人的资格要求：</w:t>
      </w:r>
      <w:r/>
    </w:p>
    <w:p>
      <w:pPr>
        <w:ind w:firstLine="440"/>
        <w:jc w:val="left"/>
        <w:spacing w:line="360" w:lineRule="auto"/>
        <w:widowControl/>
        <w:rPr>
          <w:rFonts w:ascii="宋体" w:cs="宋体"/>
          <w:b w:val="0"/>
          <w:bCs w:val="0"/>
          <w:color w:val="auto"/>
          <w:sz w:val="21"/>
          <w:szCs w:val="21"/>
          <w:highlight w:val="none"/>
        </w:rPr>
      </w:pPr>
      <w:r>
        <w:rPr>
          <w:rFonts w:hint="eastAsia" w:ascii="宋体" w:cs="宋体"/>
          <w:b w:val="0"/>
          <w:bCs w:val="0"/>
          <w:color w:val="auto"/>
          <w:sz w:val="21"/>
          <w:szCs w:val="21"/>
          <w:highlight w:val="none"/>
        </w:rPr>
        <w:t xml:space="preserve">（一）满足《中华人民共和国政府采购法》第二十二条规定：</w:t>
      </w:r>
      <w:r/>
    </w:p>
    <w:p>
      <w:pPr>
        <w:ind w:firstLine="440"/>
        <w:jc w:val="left"/>
        <w:spacing w:line="360" w:lineRule="auto"/>
        <w:widowControl/>
        <w:rPr>
          <w:rFonts w:hint="eastAsia" w:ascii="宋体" w:cs="宋体"/>
          <w:bCs/>
          <w:color w:val="auto"/>
          <w:sz w:val="21"/>
          <w:szCs w:val="21"/>
          <w:highlight w:val="none"/>
          <w:lang w:val="en-US" w:eastAsia="zh-CN"/>
        </w:rPr>
      </w:pPr>
      <w:r>
        <w:rPr>
          <w:rFonts w:hint="eastAsia" w:ascii="宋体" w:cs="宋体"/>
          <w:bCs/>
          <w:color w:val="auto"/>
          <w:sz w:val="21"/>
          <w:szCs w:val="21"/>
          <w:highlight w:val="none"/>
          <w:lang w:val="en-US" w:eastAsia="zh-CN"/>
        </w:rPr>
        <w:t xml:space="preserve">1.具有独立承担民事责任的能力(请提供法人或者其他组织的营业执照等证明文件，自然人的身份证明)。</w:t>
      </w:r>
      <w:r/>
    </w:p>
    <w:p>
      <w:pPr>
        <w:ind w:firstLine="440"/>
        <w:jc w:val="left"/>
        <w:spacing w:line="360" w:lineRule="auto"/>
        <w:widowControl/>
        <w:rPr>
          <w:rFonts w:hint="eastAsia" w:ascii="宋体" w:cs="宋体"/>
          <w:bCs/>
          <w:color w:val="auto"/>
          <w:sz w:val="21"/>
          <w:szCs w:val="21"/>
          <w:highlight w:val="none"/>
          <w:lang w:val="en-US" w:eastAsia="zh-CN"/>
        </w:rPr>
      </w:pPr>
      <w:r>
        <w:rPr>
          <w:rFonts w:hint="eastAsia" w:ascii="宋体" w:cs="宋体"/>
          <w:bCs/>
          <w:color w:val="auto"/>
          <w:sz w:val="21"/>
          <w:szCs w:val="21"/>
          <w:highlight w:val="none"/>
          <w:lang w:val="en-US" w:eastAsia="zh-CN"/>
        </w:rPr>
        <w:t xml:space="preserve">2.符合《中华人民共和国政府采购法》第二十二条的相关规定，提供《南京市政府采购供应商信用记录表暨信用承诺书》，其中不适用信用承诺的情形：</w:t>
      </w:r>
      <w:r/>
    </w:p>
    <w:p>
      <w:pPr>
        <w:ind w:firstLine="440"/>
        <w:jc w:val="left"/>
        <w:spacing w:line="360" w:lineRule="auto"/>
        <w:widowControl/>
        <w:rPr>
          <w:rFonts w:hint="eastAsia" w:ascii="宋体" w:cs="宋体"/>
          <w:bCs/>
          <w:color w:val="auto"/>
          <w:sz w:val="21"/>
          <w:szCs w:val="21"/>
          <w:highlight w:val="none"/>
          <w:lang w:val="en-US" w:eastAsia="zh-CN"/>
        </w:rPr>
      </w:pPr>
      <w:r>
        <w:rPr>
          <w:rFonts w:hint="eastAsia" w:ascii="宋体" w:cs="宋体"/>
          <w:bCs/>
          <w:color w:val="auto"/>
          <w:sz w:val="21"/>
          <w:szCs w:val="21"/>
          <w:highlight w:val="none"/>
          <w:lang w:val="en-US" w:eastAsia="zh-CN"/>
        </w:rPr>
        <w:t xml:space="preserve">①供应商被列入严重失信主体名单；</w:t>
      </w:r>
      <w:r/>
    </w:p>
    <w:p>
      <w:pPr>
        <w:ind w:firstLine="440"/>
        <w:jc w:val="left"/>
        <w:spacing w:line="360" w:lineRule="auto"/>
        <w:widowControl/>
        <w:rPr>
          <w:rFonts w:hint="eastAsia" w:ascii="宋体" w:cs="宋体"/>
          <w:bCs/>
          <w:color w:val="auto"/>
          <w:sz w:val="21"/>
          <w:szCs w:val="21"/>
          <w:highlight w:val="none"/>
          <w:lang w:val="en-US" w:eastAsia="zh-CN"/>
        </w:rPr>
      </w:pPr>
      <w:r>
        <w:rPr>
          <w:rFonts w:hint="eastAsia" w:ascii="宋体" w:cs="宋体"/>
          <w:bCs/>
          <w:color w:val="auto"/>
          <w:sz w:val="21"/>
          <w:szCs w:val="21"/>
          <w:highlight w:val="none"/>
          <w:lang w:val="en-US" w:eastAsia="zh-CN"/>
        </w:rPr>
        <w:t xml:space="preserve">②被相关监管部门作出行政处罚且尚在处罚有效期内；</w:t>
      </w:r>
      <w:r/>
    </w:p>
    <w:p>
      <w:pPr>
        <w:ind w:firstLine="440"/>
        <w:jc w:val="left"/>
        <w:spacing w:line="360" w:lineRule="auto"/>
        <w:widowControl/>
        <w:rPr>
          <w:rFonts w:hint="eastAsia" w:ascii="宋体" w:cs="宋体"/>
          <w:bCs/>
          <w:color w:val="auto"/>
          <w:sz w:val="21"/>
          <w:szCs w:val="21"/>
          <w:highlight w:val="none"/>
          <w:lang w:val="en-US" w:eastAsia="zh-CN"/>
        </w:rPr>
      </w:pPr>
      <w:r>
        <w:rPr>
          <w:rFonts w:hint="eastAsia" w:ascii="宋体" w:cs="宋体"/>
          <w:bCs/>
          <w:color w:val="auto"/>
          <w:sz w:val="21"/>
          <w:szCs w:val="21"/>
          <w:highlight w:val="none"/>
          <w:lang w:val="en-US" w:eastAsia="zh-CN"/>
        </w:rPr>
        <w:t xml:space="preserve">③其他法律、行政法规规定的不适用信用承诺的情形</w:t>
      </w:r>
      <w:r/>
    </w:p>
    <w:p>
      <w:pPr>
        <w:ind w:firstLine="440"/>
        <w:jc w:val="left"/>
        <w:spacing w:line="360" w:lineRule="auto"/>
        <w:widowControl/>
        <w:rPr>
          <w:rFonts w:hint="eastAsia" w:ascii="宋体" w:hAnsi="Times New Roman" w:eastAsia="宋体" w:cs="宋体"/>
          <w:bCs/>
          <w:color w:val="auto"/>
          <w:sz w:val="21"/>
          <w:szCs w:val="21"/>
          <w:highlight w:val="none"/>
        </w:rPr>
      </w:pPr>
      <w:r>
        <w:rPr>
          <w:rFonts w:hint="eastAsia" w:ascii="宋体" w:cs="宋体"/>
          <w:b w:val="0"/>
          <w:bCs w:val="0"/>
          <w:color w:val="auto"/>
          <w:sz w:val="21"/>
          <w:szCs w:val="21"/>
          <w:highlight w:val="none"/>
        </w:rPr>
        <w:t xml:space="preserve">（二）落实政府采购政策需满足的资格要求：</w:t>
      </w:r>
      <w:r>
        <w:rPr>
          <w:rFonts w:hint="eastAsia" w:ascii="宋体" w:hAnsi="Times New Roman" w:eastAsia="宋体" w:cs="宋体"/>
          <w:bCs/>
          <w:color w:val="auto"/>
          <w:sz w:val="21"/>
          <w:szCs w:val="21"/>
          <w:highlight w:val="none"/>
          <w:lang w:val="en-US" w:eastAsia="zh-CN"/>
        </w:rPr>
        <w:t xml:space="preserve">（如属于专门面向中小企业采购的项目，供应商应为中小微企业、监狱企业、残疾人福利性单位）本项目按照采用以下第（4）种方式落实政府采购促进中小企业发展的要求：</w:t>
      </w:r>
      <w:r/>
    </w:p>
    <w:p>
      <w:pPr>
        <w:ind w:firstLine="440"/>
        <w:jc w:val="left"/>
        <w:spacing w:line="360" w:lineRule="auto"/>
        <w:widowControl/>
        <w:rPr>
          <w:rFonts w:hint="eastAsia" w:ascii="宋体" w:hAnsi="Times New Roman" w:eastAsia="宋体" w:cs="宋体"/>
          <w:bCs/>
          <w:color w:val="auto"/>
          <w:sz w:val="21"/>
          <w:szCs w:val="21"/>
          <w:highlight w:val="none"/>
        </w:rPr>
      </w:pPr>
      <w:r>
        <w:rPr>
          <w:rFonts w:hint="eastAsia" w:ascii="宋体" w:hAnsi="Times New Roman" w:eastAsia="宋体" w:cs="宋体"/>
          <w:bCs/>
          <w:color w:val="auto"/>
          <w:sz w:val="21"/>
          <w:szCs w:val="21"/>
          <w:highlight w:val="none"/>
          <w:lang w:val="en-US" w:eastAsia="zh-CN"/>
        </w:rPr>
        <w:t xml:space="preserve">（1）本项目整体专门面向中小企业采购服务。</w:t>
      </w:r>
      <w:r/>
    </w:p>
    <w:p>
      <w:pPr>
        <w:ind w:firstLine="440"/>
        <w:jc w:val="left"/>
        <w:spacing w:line="360" w:lineRule="auto"/>
        <w:widowControl/>
        <w:rPr>
          <w:rFonts w:hint="eastAsia" w:ascii="宋体" w:hAnsi="Times New Roman" w:eastAsia="宋体" w:cs="宋体"/>
          <w:bCs/>
          <w:color w:val="auto"/>
          <w:sz w:val="21"/>
          <w:szCs w:val="21"/>
          <w:highlight w:val="none"/>
        </w:rPr>
      </w:pPr>
      <w:r>
        <w:rPr>
          <w:rFonts w:hint="eastAsia" w:ascii="宋体" w:hAnsi="Times New Roman" w:eastAsia="宋体" w:cs="宋体"/>
          <w:bCs/>
          <w:color w:val="auto"/>
          <w:sz w:val="21"/>
          <w:szCs w:val="21"/>
          <w:highlight w:val="none"/>
          <w:lang w:val="en-US" w:eastAsia="zh-CN"/>
        </w:rPr>
        <w:t xml:space="preserve">（2）本项目整体专门面向小微企业采购服务。</w:t>
      </w:r>
      <w:r/>
    </w:p>
    <w:p>
      <w:pPr>
        <w:ind w:firstLine="440"/>
        <w:jc w:val="left"/>
        <w:spacing w:line="360" w:lineRule="auto"/>
        <w:widowControl/>
        <w:rPr>
          <w:rFonts w:hint="eastAsia" w:ascii="宋体" w:hAnsi="Times New Roman" w:eastAsia="宋体" w:cs="宋体"/>
          <w:bCs/>
          <w:color w:val="auto"/>
          <w:sz w:val="21"/>
          <w:szCs w:val="21"/>
          <w:highlight w:val="none"/>
        </w:rPr>
      </w:pPr>
      <w:r>
        <w:rPr>
          <w:rFonts w:hint="eastAsia" w:ascii="宋体" w:hAnsi="Times New Roman" w:eastAsia="宋体" w:cs="宋体"/>
          <w:bCs/>
          <w:color w:val="auto"/>
          <w:sz w:val="21"/>
          <w:szCs w:val="21"/>
          <w:highlight w:val="none"/>
          <w:lang w:val="en-US" w:eastAsia="zh-CN"/>
        </w:rPr>
        <w:t xml:space="preserve">（3）本项目通过以下第（）种方式预留部分采购份额采购中小企业服务：</w:t>
      </w:r>
      <w:r/>
    </w:p>
    <w:p>
      <w:pPr>
        <w:ind w:firstLine="440"/>
        <w:jc w:val="left"/>
        <w:spacing w:line="360" w:lineRule="auto"/>
        <w:widowControl/>
        <w:rPr>
          <w:rFonts w:hint="eastAsia" w:ascii="宋体" w:hAnsi="Times New Roman" w:eastAsia="宋体" w:cs="宋体"/>
          <w:bCs/>
          <w:color w:val="auto"/>
          <w:sz w:val="21"/>
          <w:szCs w:val="21"/>
          <w:highlight w:val="none"/>
        </w:rPr>
      </w:pPr>
      <w:r>
        <w:rPr>
          <w:rFonts w:hint="eastAsia" w:ascii="宋体" w:hAnsi="Times New Roman" w:eastAsia="宋体" w:cs="宋体"/>
          <w:bCs/>
          <w:color w:val="auto"/>
          <w:sz w:val="21"/>
          <w:szCs w:val="21"/>
          <w:highlight w:val="none"/>
          <w:lang w:val="en-US" w:eastAsia="zh-CN"/>
        </w:rPr>
        <w:t xml:space="preserve">①本项目要求供应商以联合体形式参加，中小企业合同金额应当达到的比例为＿%。</w:t>
      </w:r>
      <w:r/>
    </w:p>
    <w:p>
      <w:pPr>
        <w:ind w:firstLine="440"/>
        <w:jc w:val="left"/>
        <w:spacing w:line="360" w:lineRule="auto"/>
        <w:widowControl/>
        <w:rPr>
          <w:rFonts w:hint="eastAsia" w:ascii="宋体" w:hAnsi="Times New Roman" w:eastAsia="宋体" w:cs="宋体"/>
          <w:bCs/>
          <w:color w:val="auto"/>
          <w:sz w:val="21"/>
          <w:szCs w:val="21"/>
          <w:highlight w:val="none"/>
        </w:rPr>
      </w:pPr>
      <w:r>
        <w:rPr>
          <w:rFonts w:hint="eastAsia" w:ascii="宋体" w:hAnsi="Times New Roman" w:eastAsia="宋体" w:cs="宋体"/>
          <w:bCs/>
          <w:color w:val="auto"/>
          <w:sz w:val="21"/>
          <w:szCs w:val="21"/>
          <w:highlight w:val="none"/>
          <w:lang w:val="en-US" w:eastAsia="zh-CN"/>
        </w:rPr>
        <w:t xml:space="preserve">②本项目要求供应商进行合同分包，中小企业合同金额应当达到的比例为＿%。</w:t>
      </w:r>
      <w:r/>
    </w:p>
    <w:p>
      <w:pPr>
        <w:ind w:firstLine="440"/>
        <w:jc w:val="left"/>
        <w:spacing w:line="360" w:lineRule="auto"/>
        <w:widowControl/>
        <w:rPr>
          <w:rFonts w:hint="eastAsia" w:ascii="宋体" w:hAnsi="Times New Roman" w:eastAsia="宋体" w:cs="宋体"/>
          <w:bCs/>
          <w:color w:val="auto"/>
          <w:sz w:val="21"/>
          <w:szCs w:val="21"/>
          <w:highlight w:val="none"/>
        </w:rPr>
      </w:pPr>
      <w:r>
        <w:rPr>
          <w:rFonts w:hint="eastAsia" w:ascii="宋体" w:hAnsi="Times New Roman" w:eastAsia="宋体" w:cs="宋体"/>
          <w:bCs/>
          <w:color w:val="auto"/>
          <w:sz w:val="21"/>
          <w:szCs w:val="21"/>
          <w:highlight w:val="none"/>
          <w:lang w:val="en-US" w:eastAsia="zh-CN"/>
        </w:rPr>
        <w:t xml:space="preserve">（4）本项目为非预留份额的采购项目或采购包，执行价格扣除优惠政策，具体详见评标办法与标准。</w:t>
      </w:r>
      <w:r/>
    </w:p>
    <w:p>
      <w:pPr>
        <w:ind w:firstLine="221"/>
        <w:jc w:val="left"/>
        <w:spacing w:line="360" w:lineRule="auto"/>
        <w:widowControl/>
        <w:rPr>
          <w:rFonts w:hint="eastAsia" w:ascii="宋体" w:cs="宋体"/>
          <w:b w:val="0"/>
          <w:bCs w:val="0"/>
          <w:color w:val="auto"/>
          <w:sz w:val="21"/>
          <w:szCs w:val="21"/>
          <w:highlight w:val="none"/>
        </w:rPr>
      </w:pPr>
      <w:r>
        <w:rPr>
          <w:rFonts w:hint="eastAsia" w:ascii="宋体" w:cs="宋体"/>
          <w:b w:val="0"/>
          <w:bCs w:val="0"/>
          <w:color w:val="auto"/>
          <w:sz w:val="21"/>
          <w:szCs w:val="21"/>
          <w:highlight w:val="none"/>
        </w:rPr>
        <w:t xml:space="preserve">（三）本项目的特定资格要求：</w:t>
      </w:r>
      <w:r>
        <w:rPr>
          <w:rFonts w:hint="eastAsia" w:ascii="宋体" w:cs="宋体"/>
          <w:b w:val="0"/>
          <w:bCs w:val="0"/>
          <w:color w:val="auto"/>
          <w:sz w:val="21"/>
          <w:szCs w:val="21"/>
          <w:highlight w:val="none"/>
          <w:lang w:val="en-US" w:eastAsia="zh-CN"/>
        </w:rPr>
        <w:t xml:space="preserve">无</w:t>
      </w:r>
      <w:r/>
    </w:p>
    <w:p>
      <w:pPr>
        <w:ind w:firstLine="442"/>
        <w:jc w:val="left"/>
        <w:spacing w:line="360" w:lineRule="auto"/>
        <w:widowControl/>
        <w:rPr>
          <w:rFonts w:ascii="宋体" w:cs="宋体"/>
          <w:color w:val="auto"/>
          <w:sz w:val="22"/>
          <w:highlight w:val="none"/>
        </w:rPr>
      </w:pPr>
      <w:r>
        <w:rPr>
          <w:rFonts w:hint="eastAsia" w:ascii="宋体" w:cs="宋体"/>
          <w:b/>
          <w:bCs/>
          <w:color w:val="auto"/>
          <w:sz w:val="22"/>
          <w:highlight w:val="none"/>
        </w:rPr>
        <w:t xml:space="preserve">三、获取采购文件</w:t>
      </w:r>
      <w:r/>
    </w:p>
    <w:p>
      <w:pPr>
        <w:ind w:firstLine="442"/>
        <w:jc w:val="left"/>
        <w:spacing w:line="360" w:lineRule="auto"/>
        <w:widowControl/>
        <w:rPr>
          <w:rFonts w:ascii="宋体" w:cs="宋体"/>
          <w:color w:val="auto"/>
          <w:sz w:val="21"/>
          <w:szCs w:val="21"/>
          <w:highlight w:val="none"/>
        </w:rPr>
      </w:pPr>
      <w:r>
        <w:rPr>
          <w:rFonts w:hint="eastAsia" w:ascii="宋体" w:cs="宋体"/>
          <w:color w:val="auto"/>
          <w:sz w:val="21"/>
          <w:szCs w:val="21"/>
          <w:highlight w:val="none"/>
        </w:rPr>
        <w:t xml:space="preserve">时间：自磋商文件公告发布之日起5个工作日。</w:t>
      </w:r>
      <w:r/>
    </w:p>
    <w:p>
      <w:pPr>
        <w:ind w:firstLine="442"/>
        <w:jc w:val="left"/>
        <w:spacing w:line="360" w:lineRule="auto"/>
        <w:widowControl/>
        <w:rPr>
          <w:rFonts w:ascii="宋体" w:cs="宋体"/>
          <w:color w:val="auto"/>
          <w:sz w:val="21"/>
          <w:szCs w:val="21"/>
          <w:highlight w:val="none"/>
        </w:rPr>
      </w:pPr>
      <w:r>
        <w:rPr>
          <w:rFonts w:hint="eastAsia" w:ascii="宋体" w:cs="宋体"/>
          <w:color w:val="auto"/>
          <w:sz w:val="21"/>
          <w:szCs w:val="21"/>
          <w:highlight w:val="none"/>
        </w:rPr>
        <w:t xml:space="preserve">地点：江苏政府采购网自行免费下载</w:t>
      </w:r>
      <w:r/>
    </w:p>
    <w:p>
      <w:pPr>
        <w:ind w:firstLine="442"/>
        <w:jc w:val="left"/>
        <w:spacing w:line="360" w:lineRule="auto"/>
        <w:widowControl/>
        <w:rPr>
          <w:rFonts w:hint="eastAsia" w:asciiTheme="minorEastAsia" w:hAnsiTheme="minorEastAsia" w:eastAsiaTheme="minorEastAsia"/>
          <w:color w:val="auto"/>
          <w:sz w:val="21"/>
          <w:szCs w:val="21"/>
          <w:highlight w:val="none"/>
          <w:lang w:eastAsia="zh-CN"/>
        </w:rPr>
      </w:pPr>
      <w:r>
        <w:rPr>
          <w:rFonts w:hint="eastAsia" w:ascii="宋体" w:cs="宋体"/>
          <w:color w:val="auto"/>
          <w:sz w:val="21"/>
          <w:szCs w:val="21"/>
          <w:highlight w:val="none"/>
        </w:rPr>
        <w:t xml:space="preserve">方式：</w:t>
      </w:r>
      <w:r>
        <w:rPr>
          <w:rFonts w:hint="eastAsia" w:asciiTheme="minorEastAsia" w:hAnsiTheme="minorEastAsia" w:eastAsiaTheme="minorEastAsia"/>
          <w:color w:val="auto"/>
          <w:sz w:val="21"/>
          <w:szCs w:val="21"/>
          <w:highlight w:val="none"/>
          <w:lang w:eastAsia="zh-CN"/>
        </w:rPr>
        <w:t xml:space="preserve">网站下载</w:t>
      </w:r>
      <w:r/>
    </w:p>
    <w:p>
      <w:pPr>
        <w:ind w:firstLine="442"/>
        <w:jc w:val="left"/>
        <w:spacing w:line="360" w:lineRule="auto"/>
        <w:widowControl/>
        <w:rPr>
          <w:rFonts w:ascii="宋体" w:cs="宋体"/>
          <w:color w:val="auto"/>
          <w:sz w:val="21"/>
          <w:szCs w:val="21"/>
          <w:highlight w:val="none"/>
        </w:rPr>
      </w:pPr>
      <w:r>
        <w:rPr>
          <w:rFonts w:hint="eastAsia" w:ascii="宋体" w:cs="宋体"/>
          <w:color w:val="auto"/>
          <w:sz w:val="21"/>
          <w:szCs w:val="21"/>
          <w:highlight w:val="none"/>
        </w:rPr>
        <w:t xml:space="preserve">售价：0.00元 </w:t>
      </w:r>
      <w:r/>
    </w:p>
    <w:p>
      <w:pPr>
        <w:ind w:firstLine="442"/>
        <w:jc w:val="left"/>
        <w:spacing w:line="360" w:lineRule="auto"/>
        <w:widowControl/>
        <w:rPr>
          <w:rFonts w:ascii="宋体" w:cs="宋体"/>
          <w:b/>
          <w:bCs/>
          <w:color w:val="auto"/>
          <w:sz w:val="22"/>
          <w:highlight w:val="none"/>
        </w:rPr>
      </w:pPr>
      <w:r>
        <w:rPr>
          <w:rFonts w:hint="eastAsia" w:ascii="宋体" w:cs="宋体"/>
          <w:b/>
          <w:bCs/>
          <w:color w:val="auto"/>
          <w:sz w:val="22"/>
          <w:highlight w:val="none"/>
        </w:rPr>
        <w:t xml:space="preserve">四、响应文件提交</w:t>
      </w:r>
      <w:r/>
    </w:p>
    <w:p>
      <w:pPr>
        <w:ind w:firstLine="440"/>
        <w:jc w:val="left"/>
        <w:spacing w:line="360" w:lineRule="auto"/>
        <w:widowControl/>
        <w:rPr>
          <w:rFonts w:ascii="宋体" w:cs="宋体"/>
          <w:bCs/>
          <w:color w:val="auto"/>
          <w:sz w:val="21"/>
          <w:szCs w:val="21"/>
          <w:highlight w:val="none"/>
        </w:rPr>
      </w:pPr>
      <w:r>
        <w:rPr>
          <w:rFonts w:hint="eastAsia" w:ascii="宋体" w:cs="宋体"/>
          <w:bCs/>
          <w:color w:val="auto"/>
          <w:sz w:val="21"/>
          <w:szCs w:val="21"/>
          <w:highlight w:val="none"/>
        </w:rPr>
        <w:t xml:space="preserve">截止时间</w:t>
      </w:r>
      <w:r>
        <w:rPr>
          <w:rFonts w:hint="eastAsia" w:ascii="宋体" w:cs="宋体"/>
          <w:bCs/>
          <w:color w:val="auto"/>
          <w:sz w:val="21"/>
          <w:szCs w:val="21"/>
          <w:highlight w:val="none"/>
          <w:u w:val="none"/>
        </w:rPr>
        <w:t xml:space="preserve">：</w:t>
      </w:r>
      <w:r>
        <w:rPr>
          <w:rFonts w:hint="eastAsia" w:ascii="宋体" w:cs="宋体"/>
          <w:color w:val="auto"/>
          <w:sz w:val="21"/>
          <w:szCs w:val="21"/>
          <w:highlight w:val="none"/>
          <w:u w:val="none"/>
          <w:lang w:eastAsia="zh-CN"/>
        </w:rPr>
        <w:t xml:space="preserve">2025年7月</w:t>
      </w:r>
      <w:r>
        <w:rPr>
          <w:rFonts w:hint="eastAsia" w:ascii="宋体" w:cs="宋体"/>
          <w:color w:val="auto"/>
          <w:sz w:val="21"/>
          <w:szCs w:val="21"/>
          <w:highlight w:val="none"/>
          <w:u w:val="none"/>
          <w:lang w:val="en-US" w:eastAsia="zh-CN"/>
        </w:rPr>
        <w:t xml:space="preserve">28</w:t>
      </w:r>
      <w:r>
        <w:rPr>
          <w:rFonts w:hint="eastAsia" w:ascii="宋体" w:cs="宋体"/>
          <w:color w:val="auto"/>
          <w:sz w:val="21"/>
          <w:szCs w:val="21"/>
          <w:highlight w:val="none"/>
          <w:u w:val="none"/>
          <w:lang w:eastAsia="zh-CN"/>
        </w:rPr>
        <w:t xml:space="preserve">日</w:t>
      </w:r>
      <w:r>
        <w:rPr>
          <w:rFonts w:hint="eastAsia" w:ascii="宋体" w:cs="宋体"/>
          <w:color w:val="auto"/>
          <w:sz w:val="21"/>
          <w:szCs w:val="21"/>
          <w:highlight w:val="none"/>
          <w:u w:val="none"/>
          <w:lang w:val="en-US" w:eastAsia="zh-CN"/>
        </w:rPr>
        <w:t xml:space="preserve"> 14</w:t>
      </w:r>
      <w:r>
        <w:rPr>
          <w:rFonts w:hint="eastAsia" w:ascii="宋体" w:cs="宋体"/>
          <w:color w:val="auto"/>
          <w:sz w:val="21"/>
          <w:szCs w:val="21"/>
          <w:highlight w:val="none"/>
          <w:u w:val="none"/>
        </w:rPr>
        <w:t xml:space="preserve">:</w:t>
      </w:r>
      <w:r>
        <w:rPr>
          <w:rFonts w:hint="eastAsia" w:ascii="宋体" w:cs="宋体"/>
          <w:color w:val="auto"/>
          <w:sz w:val="21"/>
          <w:szCs w:val="21"/>
          <w:highlight w:val="none"/>
          <w:u w:val="none"/>
          <w:lang w:val="en-US" w:eastAsia="zh-CN"/>
        </w:rPr>
        <w:t xml:space="preserve">3</w:t>
      </w:r>
      <w:r>
        <w:rPr>
          <w:rFonts w:hint="eastAsia" w:ascii="宋体" w:cs="宋体"/>
          <w:color w:val="auto"/>
          <w:sz w:val="21"/>
          <w:szCs w:val="21"/>
          <w:highlight w:val="none"/>
          <w:u w:val="none"/>
        </w:rPr>
        <w:t xml:space="preserve">0</w:t>
      </w:r>
      <w:r>
        <w:rPr>
          <w:rFonts w:hint="eastAsia" w:ascii="宋体" w:cs="宋体"/>
          <w:bCs/>
          <w:color w:val="auto"/>
          <w:sz w:val="21"/>
          <w:szCs w:val="21"/>
          <w:highlight w:val="none"/>
          <w:u w:val="none"/>
        </w:rPr>
        <w:t xml:space="preserve">（</w:t>
      </w:r>
      <w:r>
        <w:rPr>
          <w:rFonts w:hint="eastAsia" w:ascii="宋体" w:cs="宋体"/>
          <w:bCs/>
          <w:color w:val="auto"/>
          <w:sz w:val="21"/>
          <w:szCs w:val="21"/>
          <w:highlight w:val="none"/>
        </w:rPr>
        <w:t xml:space="preserve">北京时间）</w:t>
      </w:r>
      <w:r/>
    </w:p>
    <w:p>
      <w:pPr>
        <w:ind w:firstLine="440"/>
        <w:jc w:val="left"/>
        <w:spacing w:line="360" w:lineRule="auto"/>
        <w:widowControl/>
        <w:rPr>
          <w:rFonts w:ascii="宋体" w:cs="宋体"/>
          <w:bCs/>
          <w:color w:val="auto"/>
          <w:sz w:val="21"/>
          <w:szCs w:val="21"/>
          <w:highlight w:val="none"/>
        </w:rPr>
      </w:pPr>
      <w:r>
        <w:rPr>
          <w:rFonts w:hint="eastAsia" w:ascii="宋体" w:cs="宋体"/>
          <w:bCs/>
          <w:color w:val="auto"/>
          <w:sz w:val="21"/>
          <w:szCs w:val="21"/>
          <w:highlight w:val="none"/>
        </w:rPr>
        <w:t xml:space="preserve">地点：江苏省政府采购交易系统（以下简称“苏采云系统”）网上开标大厅</w:t>
      </w:r>
      <w:r/>
    </w:p>
    <w:p>
      <w:pPr>
        <w:ind w:firstLine="442"/>
        <w:jc w:val="left"/>
        <w:spacing w:line="360" w:lineRule="auto"/>
        <w:widowControl/>
        <w:rPr>
          <w:rFonts w:ascii="宋体" w:cs="宋体"/>
          <w:b/>
          <w:bCs/>
          <w:color w:val="auto"/>
          <w:sz w:val="21"/>
          <w:szCs w:val="21"/>
          <w:highlight w:val="none"/>
        </w:rPr>
      </w:pPr>
      <w:r>
        <w:rPr>
          <w:rFonts w:hint="eastAsia" w:ascii="宋体" w:cs="宋体"/>
          <w:b/>
          <w:bCs/>
          <w:color w:val="auto"/>
          <w:sz w:val="21"/>
          <w:szCs w:val="21"/>
          <w:highlight w:val="none"/>
        </w:rPr>
        <w:t xml:space="preserve">五</w:t>
      </w:r>
      <w:r>
        <w:rPr>
          <w:rFonts w:ascii="宋体" w:cs="宋体"/>
          <w:b/>
          <w:bCs/>
          <w:color w:val="auto"/>
          <w:sz w:val="21"/>
          <w:szCs w:val="21"/>
          <w:highlight w:val="none"/>
        </w:rPr>
        <w:t xml:space="preserve">、</w:t>
      </w:r>
      <w:r>
        <w:rPr>
          <w:rFonts w:hint="eastAsia" w:ascii="宋体" w:cs="宋体"/>
          <w:b/>
          <w:bCs/>
          <w:color w:val="auto"/>
          <w:sz w:val="21"/>
          <w:szCs w:val="21"/>
          <w:highlight w:val="none"/>
        </w:rPr>
        <w:t xml:space="preserve">开启  </w:t>
      </w:r>
      <w:r/>
    </w:p>
    <w:p>
      <w:pPr>
        <w:ind w:firstLine="440"/>
        <w:jc w:val="left"/>
        <w:spacing w:line="360" w:lineRule="auto"/>
        <w:widowControl/>
        <w:rPr>
          <w:rFonts w:ascii="宋体" w:cs="宋体"/>
          <w:bCs/>
          <w:color w:val="auto"/>
          <w:sz w:val="21"/>
          <w:szCs w:val="21"/>
          <w:highlight w:val="none"/>
        </w:rPr>
      </w:pPr>
      <w:r>
        <w:rPr>
          <w:rFonts w:hint="eastAsia" w:ascii="宋体" w:cs="宋体"/>
          <w:bCs/>
          <w:color w:val="auto"/>
          <w:sz w:val="21"/>
          <w:szCs w:val="21"/>
          <w:highlight w:val="none"/>
        </w:rPr>
        <w:t xml:space="preserve">时间：</w:t>
      </w:r>
      <w:r>
        <w:rPr>
          <w:rFonts w:hint="eastAsia" w:ascii="宋体" w:cs="宋体"/>
          <w:bCs/>
          <w:color w:val="auto"/>
          <w:sz w:val="21"/>
          <w:szCs w:val="21"/>
          <w:highlight w:val="none"/>
          <w:lang w:eastAsia="zh-CN"/>
        </w:rPr>
        <w:t xml:space="preserve">2025年7月</w:t>
      </w:r>
      <w:r>
        <w:rPr>
          <w:rFonts w:hint="eastAsia" w:ascii="宋体" w:cs="宋体"/>
          <w:bCs/>
          <w:color w:val="auto"/>
          <w:sz w:val="21"/>
          <w:szCs w:val="21"/>
          <w:highlight w:val="none"/>
          <w:lang w:val="en-US" w:eastAsia="zh-CN"/>
        </w:rPr>
        <w:t xml:space="preserve">28</w:t>
      </w:r>
      <w:r>
        <w:rPr>
          <w:rFonts w:hint="eastAsia" w:ascii="宋体" w:cs="宋体"/>
          <w:bCs/>
          <w:color w:val="auto"/>
          <w:sz w:val="21"/>
          <w:szCs w:val="21"/>
          <w:highlight w:val="none"/>
          <w:lang w:eastAsia="zh-CN"/>
        </w:rPr>
        <w:t xml:space="preserve">日</w:t>
      </w:r>
      <w:r>
        <w:rPr>
          <w:rFonts w:hint="eastAsia" w:ascii="宋体" w:cs="宋体"/>
          <w:bCs/>
          <w:color w:val="auto"/>
          <w:sz w:val="21"/>
          <w:szCs w:val="21"/>
          <w:highlight w:val="none"/>
        </w:rPr>
        <w:t xml:space="preserve"> 14:30（北京时间）</w:t>
      </w:r>
      <w:r/>
    </w:p>
    <w:p>
      <w:pPr>
        <w:ind w:firstLine="440"/>
        <w:jc w:val="left"/>
        <w:spacing w:line="360" w:lineRule="auto"/>
        <w:widowControl/>
        <w:rPr>
          <w:rFonts w:ascii="宋体" w:cs="宋体"/>
          <w:bCs/>
          <w:color w:val="auto"/>
          <w:sz w:val="21"/>
          <w:szCs w:val="21"/>
          <w:highlight w:val="none"/>
        </w:rPr>
      </w:pPr>
      <w:r>
        <w:rPr>
          <w:rFonts w:hint="eastAsia" w:ascii="宋体" w:cs="宋体"/>
          <w:bCs/>
          <w:color w:val="auto"/>
          <w:sz w:val="21"/>
          <w:szCs w:val="21"/>
          <w:highlight w:val="none"/>
        </w:rPr>
        <w:t xml:space="preserve">地点：“苏采云”政府采购交易系统网上开标大厅</w:t>
      </w:r>
      <w:r/>
    </w:p>
    <w:p>
      <w:pPr>
        <w:ind w:firstLine="442"/>
        <w:jc w:val="left"/>
        <w:spacing w:line="360" w:lineRule="auto"/>
        <w:widowControl/>
        <w:rPr>
          <w:rFonts w:ascii="宋体" w:cs="宋体"/>
          <w:b/>
          <w:bCs/>
          <w:color w:val="auto"/>
          <w:sz w:val="22"/>
          <w:highlight w:val="none"/>
        </w:rPr>
      </w:pPr>
      <w:r>
        <w:rPr>
          <w:rFonts w:hint="eastAsia" w:ascii="宋体" w:cs="宋体"/>
          <w:b/>
          <w:bCs/>
          <w:color w:val="auto"/>
          <w:sz w:val="22"/>
          <w:highlight w:val="none"/>
        </w:rPr>
        <w:t xml:space="preserve">六</w:t>
      </w:r>
      <w:r>
        <w:rPr>
          <w:rFonts w:ascii="宋体" w:cs="宋体"/>
          <w:b/>
          <w:bCs/>
          <w:color w:val="auto"/>
          <w:sz w:val="22"/>
          <w:highlight w:val="none"/>
        </w:rPr>
        <w:t xml:space="preserve">、</w:t>
      </w:r>
      <w:r>
        <w:rPr>
          <w:rFonts w:hint="eastAsia" w:ascii="宋体" w:cs="宋体"/>
          <w:b/>
          <w:bCs/>
          <w:color w:val="auto"/>
          <w:sz w:val="22"/>
          <w:highlight w:val="none"/>
        </w:rPr>
        <w:t xml:space="preserve">公告期限</w:t>
      </w:r>
      <w:r/>
    </w:p>
    <w:p>
      <w:pPr>
        <w:ind w:firstLine="440"/>
        <w:jc w:val="left"/>
        <w:spacing w:line="360" w:lineRule="auto"/>
        <w:widowControl/>
        <w:rPr>
          <w:rFonts w:ascii="宋体" w:cs="宋体"/>
          <w:bCs/>
          <w:color w:val="auto"/>
          <w:sz w:val="21"/>
          <w:szCs w:val="21"/>
          <w:highlight w:val="none"/>
        </w:rPr>
      </w:pPr>
      <w:r>
        <w:rPr>
          <w:rFonts w:hint="eastAsia" w:ascii="宋体" w:cs="宋体"/>
          <w:bCs/>
          <w:color w:val="auto"/>
          <w:sz w:val="21"/>
          <w:szCs w:val="21"/>
          <w:highlight w:val="none"/>
        </w:rPr>
        <w:t xml:space="preserve">自本公告发布之日起3个工作日</w:t>
      </w:r>
      <w:r/>
    </w:p>
    <w:p>
      <w:pPr>
        <w:ind w:firstLine="442"/>
        <w:jc w:val="left"/>
        <w:spacing w:line="360" w:lineRule="auto"/>
        <w:widowControl/>
        <w:rPr>
          <w:rFonts w:ascii="宋体" w:cs="宋体"/>
          <w:b/>
          <w:bCs/>
          <w:color w:val="auto"/>
          <w:sz w:val="22"/>
          <w:highlight w:val="none"/>
        </w:rPr>
      </w:pPr>
      <w:r>
        <w:rPr>
          <w:rFonts w:hint="eastAsia" w:ascii="宋体" w:cs="宋体"/>
          <w:b/>
          <w:bCs/>
          <w:color w:val="auto"/>
          <w:sz w:val="22"/>
          <w:highlight w:val="none"/>
        </w:rPr>
        <w:t xml:space="preserve">七</w:t>
      </w:r>
      <w:r>
        <w:rPr>
          <w:rFonts w:ascii="宋体" w:cs="宋体"/>
          <w:b/>
          <w:bCs/>
          <w:color w:val="auto"/>
          <w:sz w:val="22"/>
          <w:highlight w:val="none"/>
        </w:rPr>
        <w:t xml:space="preserve">、其他补充事宜</w:t>
      </w:r>
      <w:r/>
    </w:p>
    <w:p>
      <w:pPr>
        <w:ind w:firstLine="440"/>
        <w:jc w:val="left"/>
        <w:spacing w:line="360" w:lineRule="auto"/>
        <w:widowControl/>
        <w:rPr>
          <w:rFonts w:hint="eastAsia" w:ascii="宋体" w:hAnsi="Times New Roman" w:eastAsia="宋体" w:cs="宋体"/>
          <w:bCs/>
          <w:color w:val="auto"/>
          <w:sz w:val="21"/>
          <w:szCs w:val="21"/>
          <w:highlight w:val="none"/>
          <w:lang w:eastAsia="zh-CN"/>
        </w:rPr>
      </w:pPr>
      <w:r/>
      <w:bookmarkStart w:id="11" w:name="OLE_LINK10"/>
      <w:r/>
      <w:bookmarkStart w:id="12" w:name="OLE_LINK102"/>
      <w:r/>
      <w:bookmarkStart w:id="13" w:name="OLE_LINK106"/>
      <w:r>
        <w:rPr>
          <w:rFonts w:hint="eastAsia" w:ascii="宋体" w:hAnsi="Times New Roman" w:eastAsia="宋体" w:cs="宋体"/>
          <w:bCs/>
          <w:color w:val="auto"/>
          <w:sz w:val="21"/>
          <w:szCs w:val="21"/>
          <w:highlight w:val="none"/>
          <w:lang w:eastAsia="zh-CN"/>
        </w:rPr>
        <w:t xml:space="preserve">7.1拒绝下述供应商参加本次采购活动：</w:t>
      </w:r>
      <w:r/>
    </w:p>
    <w:p>
      <w:pPr>
        <w:ind w:firstLine="440"/>
        <w:jc w:val="left"/>
        <w:spacing w:line="360" w:lineRule="auto"/>
        <w:widowControl/>
        <w:rPr>
          <w:rFonts w:hint="eastAsia" w:ascii="宋体" w:hAnsi="Times New Roman" w:eastAsia="宋体" w:cs="宋体"/>
          <w:bCs/>
          <w:color w:val="auto"/>
          <w:sz w:val="21"/>
          <w:szCs w:val="21"/>
          <w:highlight w:val="none"/>
          <w:lang w:eastAsia="zh-CN"/>
        </w:rPr>
      </w:pPr>
      <w:r>
        <w:rPr>
          <w:rFonts w:hint="eastAsia" w:ascii="宋体" w:hAnsi="Times New Roman" w:eastAsia="宋体" w:cs="宋体"/>
          <w:bCs/>
          <w:color w:val="auto"/>
          <w:sz w:val="21"/>
          <w:szCs w:val="21"/>
          <w:highlight w:val="none"/>
          <w:lang w:eastAsia="zh-CN"/>
        </w:rPr>
        <w:t xml:space="preserve">（1）供应商单位负责人为同一人或者存在直接控股、管理关系的不同供应商，不得参加同一合同项下的采购活动。</w:t>
      </w:r>
      <w:r/>
    </w:p>
    <w:p>
      <w:pPr>
        <w:ind w:firstLine="440"/>
        <w:jc w:val="left"/>
        <w:spacing w:line="360" w:lineRule="auto"/>
        <w:widowControl/>
        <w:rPr>
          <w:rFonts w:hint="eastAsia" w:ascii="宋体" w:hAnsi="Times New Roman" w:eastAsia="宋体" w:cs="宋体"/>
          <w:bCs/>
          <w:color w:val="auto"/>
          <w:sz w:val="21"/>
          <w:szCs w:val="21"/>
          <w:highlight w:val="none"/>
          <w:lang w:eastAsia="zh-CN"/>
        </w:rPr>
      </w:pPr>
      <w:r>
        <w:rPr>
          <w:rFonts w:hint="eastAsia" w:ascii="宋体" w:hAnsi="Times New Roman" w:eastAsia="宋体" w:cs="宋体"/>
          <w:bCs/>
          <w:color w:val="auto"/>
          <w:sz w:val="21"/>
          <w:szCs w:val="21"/>
          <w:highlight w:val="none"/>
          <w:lang w:eastAsia="zh-CN"/>
        </w:rPr>
        <w:t xml:space="preserve">（2）凡为采购项目提供整体设计、规范编制或者项目管理、监理、检测等服务的供应商，不得再参加本项目的采购活动。</w:t>
      </w:r>
      <w:r/>
    </w:p>
    <w:p>
      <w:pPr>
        <w:ind w:firstLine="440"/>
        <w:jc w:val="left"/>
        <w:spacing w:line="360" w:lineRule="auto"/>
        <w:widowControl/>
        <w:rPr>
          <w:rFonts w:hint="eastAsia" w:ascii="宋体" w:hAnsi="Times New Roman" w:eastAsia="宋体" w:cs="宋体"/>
          <w:bCs/>
          <w:color w:val="auto"/>
          <w:sz w:val="21"/>
          <w:szCs w:val="21"/>
          <w:highlight w:val="none"/>
          <w:lang w:eastAsia="zh-CN"/>
        </w:rPr>
      </w:pPr>
      <w:r>
        <w:rPr>
          <w:rFonts w:hint="eastAsia" w:ascii="宋体" w:hAnsi="Times New Roman" w:eastAsia="宋体" w:cs="宋体"/>
          <w:bCs/>
          <w:color w:val="auto"/>
          <w:sz w:val="21"/>
          <w:szCs w:val="21"/>
          <w:highlight w:val="none"/>
          <w:lang w:eastAsia="zh-CN"/>
        </w:rPr>
        <w:t xml:space="preserve">（3）供应商被“信用中国”网站、“中国政府采购网"列入失信被执行人、重大税收违法案件当事人名单、政府采购严重违法失信行为记录名单。</w:t>
      </w:r>
      <w:r/>
    </w:p>
    <w:p>
      <w:pPr>
        <w:ind w:firstLine="440"/>
        <w:jc w:val="left"/>
        <w:spacing w:line="360" w:lineRule="auto"/>
        <w:widowControl/>
        <w:rPr>
          <w:rFonts w:hint="eastAsia" w:ascii="宋体" w:hAnsi="Times New Roman" w:eastAsia="宋体" w:cs="宋体"/>
          <w:bCs/>
          <w:color w:val="auto"/>
          <w:sz w:val="21"/>
          <w:szCs w:val="21"/>
          <w:highlight w:val="none"/>
          <w:lang w:eastAsia="zh-CN"/>
        </w:rPr>
      </w:pPr>
      <w:r>
        <w:rPr>
          <w:rFonts w:hint="eastAsia" w:ascii="宋体" w:hAnsi="Times New Roman" w:eastAsia="宋体" w:cs="宋体"/>
          <w:bCs/>
          <w:color w:val="auto"/>
          <w:sz w:val="21"/>
          <w:szCs w:val="21"/>
          <w:highlight w:val="none"/>
          <w:lang w:eastAsia="zh-CN"/>
        </w:rPr>
        <w:t xml:space="preserve">7.2本项目在“江苏政府采购网</w:t>
      </w:r>
      <w:bookmarkStart w:id="14" w:name="OLE_LINK11"/>
      <w:r>
        <w:rPr>
          <w:rFonts w:hint="eastAsia" w:ascii="宋体" w:hAnsi="Times New Roman" w:eastAsia="宋体" w:cs="宋体"/>
          <w:bCs/>
          <w:color w:val="auto"/>
          <w:sz w:val="21"/>
          <w:szCs w:val="21"/>
          <w:highlight w:val="none"/>
          <w:lang w:eastAsia="zh-CN"/>
        </w:rPr>
        <w:t xml:space="preserve">、南京公共采购信息网</w:t>
      </w:r>
      <w:bookmarkEnd w:id="14"/>
      <w:r>
        <w:rPr>
          <w:rFonts w:hint="eastAsia" w:ascii="宋体" w:hAnsi="Times New Roman" w:eastAsia="宋体" w:cs="宋体"/>
          <w:bCs/>
          <w:color w:val="auto"/>
          <w:sz w:val="21"/>
          <w:szCs w:val="21"/>
          <w:highlight w:val="none"/>
          <w:lang w:eastAsia="zh-CN"/>
        </w:rPr>
        <w:t xml:space="preserve">”网站发布公告。有关本次采购的事项若存在变动或修改，请及时关注“江苏政府采购网、南京公共采购信息网”更正公告。</w:t>
      </w:r>
      <w:r/>
    </w:p>
    <w:p>
      <w:pPr>
        <w:ind w:firstLine="440"/>
        <w:jc w:val="left"/>
        <w:spacing w:line="360" w:lineRule="auto"/>
        <w:widowControl/>
        <w:rPr>
          <w:rFonts w:hint="eastAsia" w:ascii="宋体" w:hAnsi="Times New Roman" w:eastAsia="宋体" w:cs="宋体"/>
          <w:bCs/>
          <w:color w:val="auto"/>
          <w:sz w:val="21"/>
          <w:szCs w:val="21"/>
          <w:highlight w:val="none"/>
          <w:lang w:eastAsia="zh-CN"/>
        </w:rPr>
      </w:pPr>
      <w:r>
        <w:rPr>
          <w:rFonts w:hint="eastAsia" w:ascii="宋体" w:hAnsi="Times New Roman" w:eastAsia="宋体" w:cs="宋体"/>
          <w:bCs/>
          <w:color w:val="auto"/>
          <w:sz w:val="21"/>
          <w:szCs w:val="21"/>
          <w:highlight w:val="none"/>
          <w:lang w:eastAsia="zh-CN"/>
        </w:rPr>
        <w:t xml:space="preserve">7.3勘察现场：</w:t>
      </w:r>
      <w:bookmarkStart w:id="15" w:name="OLE_LINK127"/>
      <w:r/>
      <w:bookmarkStart w:id="16" w:name="OLE_LINK128"/>
      <w:r>
        <w:rPr>
          <w:rFonts w:hint="eastAsia" w:ascii="宋体" w:hAnsi="Times New Roman" w:eastAsia="宋体" w:cs="宋体"/>
          <w:bCs/>
          <w:color w:val="auto"/>
          <w:sz w:val="21"/>
          <w:szCs w:val="21"/>
          <w:highlight w:val="none"/>
          <w:lang w:eastAsia="zh-CN"/>
        </w:rPr>
        <w:t xml:space="preserve">采购人不组织，供应商自行踏勘。</w:t>
      </w:r>
      <w:bookmarkEnd w:id="15"/>
      <w:r/>
      <w:bookmarkEnd w:id="16"/>
      <w:r/>
      <w:r/>
    </w:p>
    <w:p>
      <w:pPr>
        <w:ind w:firstLine="440"/>
        <w:jc w:val="left"/>
        <w:spacing w:line="360" w:lineRule="auto"/>
        <w:widowControl/>
        <w:rPr>
          <w:rFonts w:hint="eastAsia" w:ascii="宋体" w:hAnsi="Times New Roman" w:eastAsia="宋体" w:cs="宋体"/>
          <w:bCs/>
          <w:color w:val="auto"/>
          <w:sz w:val="21"/>
          <w:szCs w:val="21"/>
          <w:highlight w:val="none"/>
          <w:lang w:eastAsia="zh-CN"/>
        </w:rPr>
      </w:pPr>
      <w:r>
        <w:rPr>
          <w:rFonts w:hint="eastAsia" w:ascii="宋体" w:hAnsi="Times New Roman" w:eastAsia="宋体" w:cs="宋体"/>
          <w:bCs/>
          <w:color w:val="auto"/>
          <w:sz w:val="21"/>
          <w:szCs w:val="21"/>
          <w:highlight w:val="none"/>
          <w:lang w:eastAsia="zh-CN"/>
        </w:rPr>
        <w:t xml:space="preserve">7.4</w:t>
      </w:r>
      <w:bookmarkStart w:id="17" w:name="OLE_LINK35"/>
      <w:r/>
      <w:bookmarkStart w:id="18" w:name="OLE_LINK36"/>
      <w:r>
        <w:rPr>
          <w:rFonts w:hint="eastAsia" w:ascii="宋体" w:hAnsi="Times New Roman" w:eastAsia="宋体" w:cs="宋体"/>
          <w:bCs/>
          <w:color w:val="auto"/>
          <w:sz w:val="21"/>
          <w:szCs w:val="21"/>
          <w:highlight w:val="none"/>
          <w:lang w:eastAsia="zh-CN"/>
        </w:rPr>
        <w:t xml:space="preserve">本次采购采用“政府采购管理交易系统（苏采云）”，招标、投标、评标和</w:t>
      </w:r>
      <w:r>
        <w:rPr>
          <w:rFonts w:hint="eastAsia" w:ascii="宋体" w:cs="宋体"/>
          <w:bCs/>
          <w:color w:val="auto"/>
          <w:sz w:val="21"/>
          <w:szCs w:val="21"/>
          <w:highlight w:val="none"/>
          <w:lang w:val="en-US" w:eastAsia="zh-CN"/>
        </w:rPr>
        <w:t xml:space="preserve">成交</w:t>
      </w:r>
      <w:r>
        <w:rPr>
          <w:rFonts w:hint="eastAsia" w:ascii="宋体" w:hAnsi="Times New Roman" w:eastAsia="宋体" w:cs="宋体"/>
          <w:bCs/>
          <w:color w:val="auto"/>
          <w:sz w:val="21"/>
          <w:szCs w:val="21"/>
          <w:highlight w:val="none"/>
          <w:lang w:eastAsia="zh-CN"/>
        </w:rPr>
        <w:t xml:space="preserve">结果发布全程电子化，开标方式为不见面开标。供应商应当按照《政府采购管理交易系统（苏采云）供应商操作手册》进行注册，领取CA和办理电子签章，并按《操作手册》要求制作、上传电子响应文件。如供应商未按要求操作，由此所产生的风险由供应商自行承担。（“苏采云”南京地区客服热线025-83633744、025-83633743）</w:t>
      </w:r>
      <w:bookmarkEnd w:id="17"/>
      <w:r/>
      <w:bookmarkEnd w:id="18"/>
      <w:r/>
      <w:r/>
    </w:p>
    <w:p>
      <w:pPr>
        <w:ind w:firstLine="440"/>
        <w:jc w:val="left"/>
        <w:spacing w:line="360" w:lineRule="auto"/>
        <w:widowControl/>
        <w:rPr>
          <w:rFonts w:hint="eastAsia" w:ascii="宋体" w:hAnsi="Times New Roman" w:eastAsia="宋体" w:cs="宋体"/>
          <w:bCs/>
          <w:color w:val="auto"/>
          <w:sz w:val="21"/>
          <w:szCs w:val="21"/>
          <w:highlight w:val="none"/>
          <w:lang w:eastAsia="zh-CN"/>
        </w:rPr>
      </w:pPr>
      <w:r>
        <w:rPr>
          <w:rFonts w:hint="eastAsia" w:ascii="宋体" w:hAnsi="Times New Roman" w:eastAsia="宋体" w:cs="宋体"/>
          <w:bCs/>
          <w:color w:val="auto"/>
          <w:sz w:val="21"/>
          <w:szCs w:val="21"/>
          <w:highlight w:val="none"/>
          <w:lang w:eastAsia="zh-CN"/>
        </w:rPr>
        <w:t xml:space="preserve">7.5政府采购信用承诺</w:t>
      </w:r>
      <w:r/>
    </w:p>
    <w:p>
      <w:pPr>
        <w:ind w:firstLine="440"/>
        <w:jc w:val="left"/>
        <w:spacing w:line="360" w:lineRule="auto"/>
        <w:widowControl/>
        <w:rPr>
          <w:rFonts w:hint="eastAsia" w:ascii="宋体" w:hAnsi="Times New Roman" w:eastAsia="宋体" w:cs="宋体"/>
          <w:b w:val="0"/>
          <w:bCs/>
          <w:color w:val="auto"/>
          <w:sz w:val="21"/>
          <w:szCs w:val="21"/>
          <w:highlight w:val="none"/>
          <w:lang w:eastAsia="zh-CN"/>
        </w:rPr>
      </w:pPr>
      <w:r>
        <w:rPr>
          <w:rFonts w:hint="eastAsia" w:ascii="宋体" w:hAnsi="Times New Roman" w:eastAsia="宋体" w:cs="宋体"/>
          <w:bCs/>
          <w:color w:val="auto"/>
          <w:sz w:val="21"/>
          <w:szCs w:val="21"/>
          <w:highlight w:val="none"/>
          <w:lang w:eastAsia="zh-CN"/>
        </w:rPr>
        <w:t xml:space="preserve">根据《关于在政府采购活动中推行信用承诺制的通知》宁财购通〔2021〕5号规定，参加南京地区采购活动的供应商，应以原件扫描盖章件向采购人或政府采购代理机构作出信用承诺。供应商应尽早做好承诺工</w:t>
      </w:r>
      <w:r>
        <w:rPr>
          <w:rFonts w:hint="eastAsia" w:ascii="宋体" w:hAnsi="Times New Roman" w:eastAsia="宋体" w:cs="宋体"/>
          <w:bCs/>
          <w:color w:val="auto"/>
          <w:sz w:val="21"/>
          <w:szCs w:val="21"/>
          <w:highlight w:val="none"/>
          <w:lang w:eastAsia="zh-CN"/>
        </w:rPr>
        <w:t xml:space="preserve">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Times New Roman" w:eastAsia="宋体" w:cs="宋体"/>
          <w:b w:val="0"/>
          <w:bCs/>
          <w:color w:val="auto"/>
          <w:sz w:val="21"/>
          <w:szCs w:val="21"/>
          <w:highlight w:val="none"/>
          <w:lang w:eastAsia="zh-CN"/>
        </w:rPr>
        <w:t xml:space="preserve">，由法定代表人签字并盖单位公章。</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宋体" w:cs="宋体"/>
          <w:b/>
          <w:szCs w:val="21"/>
        </w:rPr>
        <w:t xml:space="preserve">本表打印时间必须在采购文件发布之日起至提交投标文件截止日前。</w:t>
      </w:r>
      <w:r/>
    </w:p>
    <w:p>
      <w:pPr>
        <w:ind w:firstLine="440"/>
        <w:jc w:val="left"/>
        <w:spacing w:line="360" w:lineRule="auto"/>
        <w:widowControl/>
        <w:rPr>
          <w:rFonts w:hint="eastAsia" w:ascii="宋体" w:hAnsi="Times New Roman" w:eastAsia="宋体" w:cs="宋体"/>
          <w:bCs/>
          <w:color w:val="auto"/>
          <w:sz w:val="21"/>
          <w:szCs w:val="21"/>
          <w:highlight w:val="none"/>
          <w:lang w:eastAsia="zh-CN"/>
        </w:rPr>
      </w:pPr>
      <w:r>
        <w:rPr>
          <w:rFonts w:hint="eastAsia" w:ascii="宋体" w:hAnsi="Times New Roman" w:eastAsia="宋体" w:cs="宋体"/>
          <w:bCs/>
          <w:color w:val="auto"/>
          <w:sz w:val="21"/>
          <w:szCs w:val="21"/>
          <w:highlight w:val="none"/>
          <w:lang w:eastAsia="zh-CN"/>
        </w:rPr>
        <w:t xml:space="preserve">在政府采购资格审查环节，供应商只需提供书面《南京市政府采购供应商信用记录表暨信用承诺书》，即可替代以下证明材料：</w:t>
      </w:r>
      <w:r/>
    </w:p>
    <w:p>
      <w:pPr>
        <w:ind w:firstLine="440"/>
        <w:jc w:val="left"/>
        <w:spacing w:line="360" w:lineRule="auto"/>
        <w:widowControl/>
        <w:rPr>
          <w:rFonts w:hint="eastAsia" w:ascii="宋体" w:hAnsi="Times New Roman" w:eastAsia="宋体" w:cs="宋体"/>
          <w:bCs/>
          <w:color w:val="auto"/>
          <w:sz w:val="21"/>
          <w:szCs w:val="21"/>
          <w:highlight w:val="none"/>
          <w:lang w:eastAsia="zh-CN"/>
        </w:rPr>
      </w:pPr>
      <w:r>
        <w:rPr>
          <w:rFonts w:hint="eastAsia" w:ascii="宋体" w:hAnsi="Times New Roman" w:eastAsia="宋体" w:cs="宋体"/>
          <w:bCs/>
          <w:color w:val="auto"/>
          <w:sz w:val="21"/>
          <w:szCs w:val="21"/>
          <w:highlight w:val="none"/>
          <w:lang w:eastAsia="zh-CN"/>
        </w:rPr>
        <w:t xml:space="preserve">（1）符合国家相关规定的财务状况报告；</w:t>
      </w:r>
      <w:r/>
    </w:p>
    <w:p>
      <w:pPr>
        <w:ind w:firstLine="440"/>
        <w:jc w:val="left"/>
        <w:spacing w:line="360" w:lineRule="auto"/>
        <w:widowControl/>
        <w:rPr>
          <w:rFonts w:hint="eastAsia" w:ascii="宋体" w:hAnsi="Times New Roman" w:eastAsia="宋体" w:cs="宋体"/>
          <w:bCs/>
          <w:color w:val="auto"/>
          <w:sz w:val="21"/>
          <w:szCs w:val="21"/>
          <w:highlight w:val="none"/>
          <w:lang w:eastAsia="zh-CN"/>
        </w:rPr>
      </w:pPr>
      <w:r>
        <w:rPr>
          <w:rFonts w:hint="eastAsia" w:ascii="宋体" w:hAnsi="Times New Roman" w:eastAsia="宋体" w:cs="宋体"/>
          <w:bCs/>
          <w:color w:val="auto"/>
          <w:sz w:val="21"/>
          <w:szCs w:val="21"/>
          <w:highlight w:val="none"/>
          <w:lang w:eastAsia="zh-CN"/>
        </w:rPr>
        <w:t xml:space="preserve">（2）依法缴纳税收的证明材料；</w:t>
      </w:r>
      <w:r/>
    </w:p>
    <w:p>
      <w:pPr>
        <w:ind w:firstLine="440"/>
        <w:jc w:val="left"/>
        <w:spacing w:line="360" w:lineRule="auto"/>
        <w:widowControl/>
        <w:rPr>
          <w:rFonts w:hint="eastAsia" w:ascii="宋体" w:hAnsi="Times New Roman" w:eastAsia="宋体" w:cs="宋体"/>
          <w:bCs/>
          <w:color w:val="auto"/>
          <w:sz w:val="21"/>
          <w:szCs w:val="21"/>
          <w:highlight w:val="none"/>
          <w:lang w:eastAsia="zh-CN"/>
        </w:rPr>
      </w:pPr>
      <w:r>
        <w:rPr>
          <w:rFonts w:hint="eastAsia" w:ascii="宋体" w:hAnsi="Times New Roman" w:eastAsia="宋体" w:cs="宋体"/>
          <w:bCs/>
          <w:color w:val="auto"/>
          <w:sz w:val="21"/>
          <w:szCs w:val="21"/>
          <w:highlight w:val="none"/>
          <w:lang w:eastAsia="zh-CN"/>
        </w:rPr>
        <w:t xml:space="preserve">（3）依法缴纳社会保障资金的证明材料；</w:t>
      </w:r>
      <w:r/>
    </w:p>
    <w:p>
      <w:pPr>
        <w:ind w:firstLine="440"/>
        <w:jc w:val="left"/>
        <w:spacing w:line="360" w:lineRule="auto"/>
        <w:widowControl/>
        <w:rPr>
          <w:rFonts w:hint="eastAsia" w:ascii="宋体" w:hAnsi="Times New Roman" w:eastAsia="宋体" w:cs="宋体"/>
          <w:bCs/>
          <w:color w:val="auto"/>
          <w:sz w:val="21"/>
          <w:szCs w:val="21"/>
          <w:highlight w:val="none"/>
          <w:lang w:eastAsia="zh-CN"/>
        </w:rPr>
      </w:pPr>
      <w:r>
        <w:rPr>
          <w:rFonts w:hint="eastAsia" w:ascii="宋体" w:hAnsi="Times New Roman" w:eastAsia="宋体" w:cs="宋体"/>
          <w:bCs/>
          <w:color w:val="auto"/>
          <w:sz w:val="21"/>
          <w:szCs w:val="21"/>
          <w:highlight w:val="none"/>
          <w:lang w:eastAsia="zh-CN"/>
        </w:rPr>
        <w:t xml:space="preserve">（4）具备履行政府采购合同所必需的设备和专业技术能力的证明材料；</w:t>
      </w:r>
      <w:r/>
    </w:p>
    <w:p>
      <w:pPr>
        <w:ind w:firstLine="440"/>
        <w:jc w:val="left"/>
        <w:spacing w:line="360" w:lineRule="auto"/>
        <w:widowControl/>
        <w:rPr>
          <w:rFonts w:hint="eastAsia" w:ascii="宋体" w:hAnsi="Times New Roman" w:eastAsia="宋体" w:cs="宋体"/>
          <w:bCs/>
          <w:color w:val="auto"/>
          <w:sz w:val="21"/>
          <w:szCs w:val="21"/>
          <w:highlight w:val="none"/>
          <w:lang w:eastAsia="zh-CN"/>
        </w:rPr>
      </w:pPr>
      <w:r>
        <w:rPr>
          <w:rFonts w:hint="eastAsia" w:ascii="宋体" w:hAnsi="Times New Roman" w:eastAsia="宋体" w:cs="宋体"/>
          <w:bCs/>
          <w:color w:val="auto"/>
          <w:sz w:val="21"/>
          <w:szCs w:val="21"/>
          <w:highlight w:val="none"/>
          <w:lang w:eastAsia="zh-CN"/>
        </w:rPr>
        <w:t xml:space="preserve">（5）参加政府采购活动前三年内在经营活动中没有重大违法记录的证明材料；</w:t>
      </w:r>
      <w:r/>
    </w:p>
    <w:p>
      <w:pPr>
        <w:ind w:firstLine="440"/>
        <w:jc w:val="left"/>
        <w:spacing w:line="360" w:lineRule="auto"/>
        <w:widowControl/>
        <w:rPr>
          <w:rFonts w:hint="eastAsia" w:ascii="宋体" w:hAnsi="Times New Roman" w:eastAsia="宋体" w:cs="宋体"/>
          <w:bCs/>
          <w:color w:val="auto"/>
          <w:sz w:val="21"/>
          <w:szCs w:val="21"/>
          <w:highlight w:val="none"/>
          <w:lang w:eastAsia="zh-CN"/>
        </w:rPr>
      </w:pPr>
      <w:r>
        <w:rPr>
          <w:rFonts w:hint="eastAsia" w:ascii="宋体" w:hAnsi="Times New Roman" w:eastAsia="宋体" w:cs="宋体"/>
          <w:bCs/>
          <w:color w:val="auto"/>
          <w:sz w:val="21"/>
          <w:szCs w:val="21"/>
          <w:highlight w:val="none"/>
          <w:lang w:eastAsia="zh-CN"/>
        </w:rPr>
        <w:t xml:space="preserve">（6）未被列入失信被执行人、重大税收违法失信主体、政府采购严重违法失信行为记录名单的证明材料。</w:t>
      </w:r>
      <w:r/>
    </w:p>
    <w:p>
      <w:pPr>
        <w:ind w:firstLine="440"/>
        <w:jc w:val="left"/>
        <w:spacing w:line="360" w:lineRule="auto"/>
        <w:widowControl/>
        <w:rPr>
          <w:rFonts w:hint="eastAsia" w:ascii="宋体" w:hAnsi="Times New Roman" w:eastAsia="宋体" w:cs="宋体"/>
          <w:bCs/>
          <w:color w:val="auto"/>
          <w:sz w:val="21"/>
          <w:szCs w:val="21"/>
          <w:highlight w:val="none"/>
          <w:lang w:eastAsia="zh-CN"/>
        </w:rPr>
      </w:pPr>
      <w:r>
        <w:rPr>
          <w:rFonts w:hint="eastAsia" w:ascii="宋体" w:hAnsi="Times New Roman" w:eastAsia="宋体" w:cs="宋体"/>
          <w:b/>
          <w:bCs w:val="0"/>
          <w:color w:val="auto"/>
          <w:sz w:val="21"/>
          <w:szCs w:val="21"/>
          <w:highlight w:val="none"/>
          <w:lang w:eastAsia="zh-CN"/>
        </w:rPr>
        <w:t xml:space="preserve">供应商成交后，应按采购文件要求，将上述由信用承诺书替代的证明材料提交采购人或采购代理机构核验</w:t>
      </w:r>
      <w:r>
        <w:rPr>
          <w:rFonts w:hint="eastAsia" w:ascii="宋体" w:hAnsi="Times New Roman" w:eastAsia="宋体" w:cs="宋体"/>
          <w:bCs/>
          <w:color w:val="auto"/>
          <w:sz w:val="21"/>
          <w:szCs w:val="21"/>
          <w:highlight w:val="none"/>
          <w:lang w:eastAsia="zh-CN"/>
        </w:rPr>
        <w:t xml:space="preserve">。经核验无误后，由采购人或采购代理机构发出成交通知书。</w:t>
      </w:r>
      <w:r/>
    </w:p>
    <w:p>
      <w:pPr>
        <w:ind w:firstLine="440"/>
        <w:jc w:val="left"/>
        <w:spacing w:line="360" w:lineRule="auto"/>
        <w:widowControl/>
        <w:rPr>
          <w:rFonts w:hint="eastAsia" w:ascii="宋体" w:hAnsi="Times New Roman" w:eastAsia="宋体" w:cs="宋体"/>
          <w:bCs/>
          <w:color w:val="auto"/>
          <w:sz w:val="21"/>
          <w:szCs w:val="21"/>
          <w:highlight w:val="none"/>
          <w:lang w:eastAsia="zh-CN"/>
        </w:rPr>
      </w:pPr>
      <w:r/>
      <w:bookmarkStart w:id="19" w:name="OLE_LINK15"/>
      <w:r/>
      <w:bookmarkStart w:id="20" w:name="OLE_LINK12"/>
      <w:r>
        <w:rPr>
          <w:rFonts w:hint="eastAsia" w:ascii="宋体" w:hAnsi="Times New Roman" w:eastAsia="宋体" w:cs="宋体"/>
          <w:bCs/>
          <w:color w:val="auto"/>
          <w:sz w:val="21"/>
          <w:szCs w:val="21"/>
          <w:highlight w:val="none"/>
          <w:lang w:eastAsia="zh-CN"/>
        </w:rPr>
        <w:t xml:space="preserve">供应商涉及以下情形的，不适用信用承诺</w:t>
      </w:r>
      <w:bookmarkEnd w:id="19"/>
      <w:r/>
      <w:bookmarkEnd w:id="20"/>
      <w:r>
        <w:rPr>
          <w:rFonts w:hint="eastAsia" w:ascii="宋体" w:hAnsi="Times New Roman" w:eastAsia="宋体" w:cs="宋体"/>
          <w:bCs/>
          <w:color w:val="auto"/>
          <w:sz w:val="21"/>
          <w:szCs w:val="21"/>
          <w:highlight w:val="none"/>
          <w:lang w:eastAsia="zh-CN"/>
        </w:rPr>
        <w:t xml:space="preserve">： </w:t>
      </w:r>
      <w:r/>
    </w:p>
    <w:p>
      <w:pPr>
        <w:ind w:firstLine="440"/>
        <w:jc w:val="left"/>
        <w:spacing w:line="360" w:lineRule="auto"/>
        <w:widowControl/>
        <w:rPr>
          <w:rFonts w:hint="eastAsia" w:ascii="宋体" w:hAnsi="Times New Roman" w:eastAsia="宋体" w:cs="宋体"/>
          <w:bCs/>
          <w:color w:val="auto"/>
          <w:sz w:val="21"/>
          <w:szCs w:val="21"/>
          <w:highlight w:val="none"/>
          <w:lang w:eastAsia="zh-CN"/>
        </w:rPr>
      </w:pPr>
      <w:r/>
      <w:bookmarkStart w:id="21" w:name="OLE_LINK16"/>
      <w:r>
        <w:rPr>
          <w:rFonts w:hint="eastAsia" w:ascii="宋体" w:hAnsi="Times New Roman" w:eastAsia="宋体" w:cs="宋体"/>
          <w:bCs/>
          <w:color w:val="auto"/>
          <w:sz w:val="21"/>
          <w:szCs w:val="21"/>
          <w:highlight w:val="none"/>
          <w:lang w:eastAsia="zh-CN"/>
        </w:rPr>
        <w:t xml:space="preserve">（1）供应商被列入严重失信主体名单； </w:t>
      </w:r>
      <w:r/>
    </w:p>
    <w:p>
      <w:pPr>
        <w:ind w:firstLine="440"/>
        <w:jc w:val="left"/>
        <w:spacing w:line="360" w:lineRule="auto"/>
        <w:widowControl/>
        <w:rPr>
          <w:rFonts w:hint="eastAsia" w:ascii="宋体" w:hAnsi="Times New Roman" w:eastAsia="宋体" w:cs="宋体"/>
          <w:bCs/>
          <w:color w:val="auto"/>
          <w:sz w:val="21"/>
          <w:szCs w:val="21"/>
          <w:highlight w:val="none"/>
          <w:lang w:eastAsia="zh-CN"/>
        </w:rPr>
      </w:pPr>
      <w:r>
        <w:rPr>
          <w:rFonts w:hint="eastAsia" w:ascii="宋体" w:hAnsi="Times New Roman" w:eastAsia="宋体" w:cs="宋体"/>
          <w:bCs/>
          <w:color w:val="auto"/>
          <w:sz w:val="21"/>
          <w:szCs w:val="21"/>
          <w:highlight w:val="none"/>
          <w:lang w:eastAsia="zh-CN"/>
        </w:rPr>
        <w:t xml:space="preserve">（2）被相关监管部门作出行政处罚且尚在处罚有效期内； </w:t>
      </w:r>
      <w:r/>
    </w:p>
    <w:p>
      <w:pPr>
        <w:ind w:firstLine="440"/>
        <w:jc w:val="left"/>
        <w:spacing w:line="360" w:lineRule="auto"/>
        <w:widowControl/>
        <w:rPr>
          <w:rFonts w:hint="eastAsia" w:ascii="宋体" w:hAnsi="Times New Roman" w:eastAsia="宋体" w:cs="宋体"/>
          <w:bCs/>
          <w:color w:val="auto"/>
          <w:sz w:val="21"/>
          <w:szCs w:val="21"/>
          <w:highlight w:val="none"/>
          <w:lang w:eastAsia="zh-CN"/>
        </w:rPr>
      </w:pPr>
      <w:r>
        <w:rPr>
          <w:rFonts w:hint="eastAsia" w:ascii="宋体" w:hAnsi="Times New Roman" w:eastAsia="宋体" w:cs="宋体"/>
          <w:bCs/>
          <w:color w:val="auto"/>
          <w:sz w:val="21"/>
          <w:szCs w:val="21"/>
          <w:highlight w:val="none"/>
          <w:lang w:eastAsia="zh-CN"/>
        </w:rPr>
        <w:t xml:space="preserve">（3）其他法律、行政法规规定的不适用信用承诺的情形。</w:t>
      </w:r>
      <w:bookmarkEnd w:id="21"/>
      <w:r>
        <w:rPr>
          <w:rFonts w:hint="eastAsia" w:ascii="宋体" w:hAnsi="Times New Roman" w:eastAsia="宋体" w:cs="宋体"/>
          <w:bCs/>
          <w:color w:val="auto"/>
          <w:sz w:val="21"/>
          <w:szCs w:val="21"/>
          <w:highlight w:val="none"/>
          <w:lang w:eastAsia="zh-CN"/>
        </w:rPr>
        <w:t xml:space="preserve"> </w:t>
      </w:r>
      <w:r/>
    </w:p>
    <w:p>
      <w:pPr>
        <w:ind w:firstLine="440"/>
        <w:jc w:val="left"/>
        <w:spacing w:line="360" w:lineRule="auto"/>
        <w:widowControl/>
        <w:rPr>
          <w:rFonts w:hint="eastAsia" w:ascii="宋体" w:hAnsi="Times New Roman" w:eastAsia="宋体" w:cs="宋体"/>
          <w:bCs/>
          <w:color w:val="auto"/>
          <w:sz w:val="21"/>
          <w:szCs w:val="21"/>
          <w:highlight w:val="none"/>
        </w:rPr>
      </w:pPr>
      <w:r>
        <w:rPr>
          <w:rFonts w:hint="eastAsia" w:ascii="宋体" w:hAnsi="Times New Roman" w:eastAsia="宋体" w:cs="宋体"/>
          <w:bCs/>
          <w:color w:val="auto"/>
          <w:sz w:val="21"/>
          <w:szCs w:val="21"/>
          <w:highlight w:val="none"/>
          <w:lang w:eastAsia="zh-CN"/>
        </w:rPr>
        <w:t xml:space="preserve">供应商对信用承诺内容的真实性、合法性、有效性负责。如作出虚假信用承诺，视同为“提供虚假材料谋取中标、成交”的违法行为。</w:t>
      </w:r>
      <w:bookmarkEnd w:id="11"/>
      <w:r/>
      <w:bookmarkEnd w:id="12"/>
      <w:r/>
      <w:bookmarkEnd w:id="13"/>
      <w:r/>
      <w:r/>
    </w:p>
    <w:p>
      <w:pPr>
        <w:ind w:firstLine="442"/>
        <w:jc w:val="left"/>
        <w:spacing w:line="360" w:lineRule="auto"/>
        <w:widowControl/>
        <w:rPr>
          <w:rFonts w:ascii="宋体" w:cs="宋体"/>
          <w:b/>
          <w:bCs/>
          <w:color w:val="auto"/>
          <w:sz w:val="22"/>
          <w:highlight w:val="none"/>
        </w:rPr>
      </w:pPr>
      <w:r>
        <w:rPr>
          <w:rFonts w:hint="eastAsia" w:ascii="宋体" w:cs="宋体"/>
          <w:b/>
          <w:bCs/>
          <w:color w:val="auto"/>
          <w:sz w:val="22"/>
          <w:highlight w:val="none"/>
        </w:rPr>
        <w:t xml:space="preserve">八、对本次招标提出询问，请按以下方式联系</w:t>
      </w:r>
      <w:r/>
    </w:p>
    <w:p>
      <w:pPr>
        <w:ind w:firstLine="440"/>
        <w:jc w:val="left"/>
        <w:spacing w:line="360" w:lineRule="auto"/>
        <w:widowControl/>
        <w:rPr>
          <w:rFonts w:ascii="宋体" w:cs="宋体"/>
          <w:bCs/>
          <w:color w:val="auto"/>
          <w:sz w:val="21"/>
          <w:szCs w:val="21"/>
          <w:highlight w:val="none"/>
        </w:rPr>
      </w:pPr>
      <w:r>
        <w:rPr>
          <w:rFonts w:ascii="宋体" w:cs="宋体"/>
          <w:bCs/>
          <w:color w:val="auto"/>
          <w:sz w:val="21"/>
          <w:szCs w:val="21"/>
          <w:highlight w:val="none"/>
        </w:rPr>
        <w:t xml:space="preserve">1.采购人信息</w:t>
      </w:r>
      <w:r/>
    </w:p>
    <w:p>
      <w:pPr>
        <w:ind w:firstLine="440"/>
        <w:jc w:val="left"/>
        <w:spacing w:line="360" w:lineRule="auto"/>
        <w:widowControl/>
        <w:rPr>
          <w:rFonts w:hint="eastAsia" w:ascii="宋体" w:eastAsia="宋体" w:cs="宋体"/>
          <w:bCs/>
          <w:color w:val="auto"/>
          <w:sz w:val="21"/>
          <w:szCs w:val="21"/>
          <w:highlight w:val="none"/>
          <w:lang w:eastAsia="zh-CN"/>
        </w:rPr>
      </w:pPr>
      <w:r>
        <w:rPr>
          <w:rFonts w:hint="eastAsia" w:ascii="宋体" w:cs="宋体"/>
          <w:bCs/>
          <w:color w:val="auto"/>
          <w:sz w:val="21"/>
          <w:szCs w:val="21"/>
          <w:highlight w:val="none"/>
        </w:rPr>
        <w:t xml:space="preserve">单位名称：</w:t>
      </w:r>
      <w:r>
        <w:rPr>
          <w:rFonts w:hint="eastAsia" w:ascii="宋体" w:cs="宋体"/>
          <w:bCs/>
          <w:color w:val="auto"/>
          <w:sz w:val="21"/>
          <w:szCs w:val="21"/>
          <w:highlight w:val="none"/>
          <w:lang w:eastAsia="zh-CN"/>
        </w:rPr>
        <w:t xml:space="preserve">南京市江宁区文化和旅游局（本级）</w:t>
      </w:r>
      <w:r/>
    </w:p>
    <w:p>
      <w:pPr>
        <w:ind w:firstLine="440"/>
        <w:jc w:val="left"/>
        <w:spacing w:line="360" w:lineRule="auto"/>
        <w:widowControl/>
        <w:rPr>
          <w:rFonts w:hint="eastAsia" w:ascii="宋体" w:eastAsia="宋体" w:cs="宋体"/>
          <w:bCs/>
          <w:color w:val="auto"/>
          <w:sz w:val="21"/>
          <w:szCs w:val="21"/>
          <w:highlight w:val="none"/>
          <w:lang w:eastAsia="zh-CN"/>
        </w:rPr>
      </w:pPr>
      <w:r>
        <w:rPr>
          <w:rFonts w:hint="eastAsia" w:ascii="宋体" w:cs="宋体"/>
          <w:bCs/>
          <w:color w:val="auto"/>
          <w:sz w:val="21"/>
          <w:szCs w:val="21"/>
          <w:highlight w:val="none"/>
        </w:rPr>
        <w:t xml:space="preserve">单位地址：</w:t>
      </w:r>
      <w:r>
        <w:rPr>
          <w:rFonts w:hint="eastAsia" w:ascii="宋体" w:cs="宋体"/>
          <w:bCs/>
          <w:color w:val="auto"/>
          <w:sz w:val="21"/>
          <w:szCs w:val="21"/>
          <w:highlight w:val="none"/>
          <w:lang w:eastAsia="zh-CN"/>
        </w:rPr>
        <w:t xml:space="preserve">江宁区胜太路18号</w:t>
      </w:r>
      <w:r/>
    </w:p>
    <w:p>
      <w:pPr>
        <w:ind w:firstLine="440"/>
        <w:jc w:val="left"/>
        <w:spacing w:line="360" w:lineRule="auto"/>
        <w:widowControl/>
        <w:rPr>
          <w:rFonts w:ascii="宋体" w:cs="宋体"/>
          <w:bCs/>
          <w:color w:val="auto"/>
          <w:sz w:val="21"/>
          <w:szCs w:val="21"/>
          <w:highlight w:val="none"/>
        </w:rPr>
      </w:pPr>
      <w:r>
        <w:rPr>
          <w:rFonts w:hint="eastAsia" w:ascii="宋体" w:cs="宋体"/>
          <w:bCs/>
          <w:color w:val="auto"/>
          <w:sz w:val="21"/>
          <w:szCs w:val="21"/>
          <w:highlight w:val="none"/>
        </w:rPr>
        <w:t xml:space="preserve">联系人：</w:t>
      </w:r>
      <w:r>
        <w:rPr>
          <w:rFonts w:hint="eastAsia"/>
          <w:color w:val="auto"/>
          <w:spacing w:val="8"/>
          <w:sz w:val="21"/>
          <w:szCs w:val="21"/>
          <w:highlight w:val="none"/>
          <w:lang w:eastAsia="zh-CN"/>
        </w:rPr>
        <w:t xml:space="preserve">周主任</w:t>
      </w:r>
      <w:r/>
    </w:p>
    <w:p>
      <w:pPr>
        <w:ind w:firstLine="440"/>
        <w:jc w:val="left"/>
        <w:spacing w:line="360" w:lineRule="auto"/>
        <w:widowControl/>
        <w:rPr>
          <w:rFonts w:hint="eastAsia" w:ascii="宋体" w:eastAsia="宋体" w:cs="宋体"/>
          <w:bCs/>
          <w:color w:val="auto"/>
          <w:sz w:val="21"/>
          <w:szCs w:val="21"/>
          <w:highlight w:val="none"/>
          <w:lang w:eastAsia="zh-CN"/>
        </w:rPr>
      </w:pPr>
      <w:r>
        <w:rPr>
          <w:rFonts w:hint="eastAsia" w:ascii="宋体" w:cs="宋体"/>
          <w:bCs/>
          <w:color w:val="auto"/>
          <w:sz w:val="21"/>
          <w:szCs w:val="21"/>
          <w:highlight w:val="none"/>
        </w:rPr>
        <w:t xml:space="preserve">联系电话：</w:t>
      </w:r>
      <w:r>
        <w:rPr>
          <w:rFonts w:hint="eastAsia" w:ascii="宋体" w:cs="宋体"/>
          <w:bCs/>
          <w:color w:val="auto"/>
          <w:sz w:val="21"/>
          <w:szCs w:val="21"/>
          <w:highlight w:val="none"/>
          <w:lang w:eastAsia="zh-CN"/>
        </w:rPr>
        <w:t xml:space="preserve">02551191976</w:t>
      </w:r>
      <w:r/>
    </w:p>
    <w:p>
      <w:pPr>
        <w:ind w:firstLine="440"/>
        <w:jc w:val="left"/>
        <w:spacing w:line="360" w:lineRule="auto"/>
        <w:widowControl/>
        <w:rPr>
          <w:rFonts w:ascii="宋体" w:cs="宋体"/>
          <w:bCs/>
          <w:color w:val="auto"/>
          <w:sz w:val="21"/>
          <w:szCs w:val="21"/>
          <w:highlight w:val="none"/>
        </w:rPr>
      </w:pPr>
      <w:r>
        <w:rPr>
          <w:rFonts w:ascii="宋体" w:cs="宋体"/>
          <w:bCs/>
          <w:color w:val="auto"/>
          <w:sz w:val="21"/>
          <w:szCs w:val="21"/>
          <w:highlight w:val="none"/>
        </w:rPr>
        <w:t xml:space="preserve">2.采购代理机构信息</w:t>
      </w:r>
      <w:r>
        <w:rPr>
          <w:rFonts w:hint="eastAsia" w:ascii="宋体" w:cs="宋体"/>
          <w:bCs/>
          <w:color w:val="auto"/>
          <w:sz w:val="21"/>
          <w:szCs w:val="21"/>
          <w:highlight w:val="none"/>
        </w:rPr>
        <w:t xml:space="preserve">(如有)</w:t>
      </w:r>
      <w:r/>
    </w:p>
    <w:p>
      <w:pPr>
        <w:ind w:firstLine="440"/>
        <w:jc w:val="left"/>
        <w:spacing w:line="360" w:lineRule="auto"/>
        <w:widowControl/>
        <w:rPr>
          <w:rFonts w:hint="eastAsia" w:ascii="宋体" w:eastAsia="宋体" w:cs="宋体"/>
          <w:bCs/>
          <w:color w:val="auto"/>
          <w:sz w:val="21"/>
          <w:szCs w:val="21"/>
          <w:highlight w:val="none"/>
          <w:lang w:eastAsia="zh-CN"/>
        </w:rPr>
      </w:pPr>
      <w:r>
        <w:rPr>
          <w:rFonts w:ascii="宋体" w:cs="宋体"/>
          <w:bCs/>
          <w:color w:val="auto"/>
          <w:sz w:val="21"/>
          <w:szCs w:val="21"/>
          <w:highlight w:val="none"/>
        </w:rPr>
        <w:t xml:space="preserve">名称：</w:t>
      </w:r>
      <w:r>
        <w:rPr>
          <w:rFonts w:hint="eastAsia" w:ascii="宋体" w:cs="宋体"/>
          <w:bCs/>
          <w:color w:val="auto"/>
          <w:sz w:val="21"/>
          <w:szCs w:val="21"/>
          <w:highlight w:val="none"/>
          <w:lang w:eastAsia="zh-CN"/>
        </w:rPr>
        <w:t xml:space="preserve">上海联合工程监理造价咨询有限公司</w:t>
      </w:r>
      <w:r/>
    </w:p>
    <w:p>
      <w:pPr>
        <w:ind w:firstLine="440"/>
        <w:spacing w:line="360" w:lineRule="auto"/>
        <w:widowControl/>
        <w:rPr>
          <w:rFonts w:hint="eastAsia" w:ascii="宋体" w:eastAsia="宋体" w:cs="宋体"/>
          <w:color w:val="auto"/>
          <w:sz w:val="21"/>
          <w:szCs w:val="21"/>
          <w:highlight w:val="none"/>
          <w:lang w:eastAsia="zh-CN"/>
        </w:rPr>
      </w:pPr>
      <w:r>
        <w:rPr>
          <w:rFonts w:ascii="宋体" w:cs="宋体"/>
          <w:bCs/>
          <w:color w:val="auto"/>
          <w:sz w:val="21"/>
          <w:szCs w:val="21"/>
          <w:highlight w:val="none"/>
        </w:rPr>
        <w:t xml:space="preserve">地</w:t>
      </w:r>
      <w:r>
        <w:rPr>
          <w:rFonts w:ascii="宋体" w:cs="宋体"/>
          <w:color w:val="auto"/>
          <w:sz w:val="21"/>
          <w:szCs w:val="21"/>
          <w:highlight w:val="none"/>
        </w:rPr>
        <w:t xml:space="preserve">址：</w:t>
      </w:r>
      <w:r>
        <w:rPr>
          <w:rFonts w:hint="eastAsia" w:ascii="宋体" w:cs="宋体"/>
          <w:color w:val="auto"/>
          <w:sz w:val="21"/>
          <w:szCs w:val="21"/>
          <w:highlight w:val="none"/>
          <w:lang w:eastAsia="zh-CN"/>
        </w:rPr>
        <w:t xml:space="preserve">南京市江宁区东山街道文靖西路108号中前社区居委会院内西边附属楼二楼</w:t>
      </w:r>
      <w:r/>
    </w:p>
    <w:p>
      <w:pPr>
        <w:ind w:firstLine="440"/>
        <w:spacing w:line="360" w:lineRule="auto"/>
        <w:widowControl/>
        <w:rPr>
          <w:rFonts w:hint="eastAsia" w:ascii="宋体" w:eastAsia="宋体" w:cs="宋体"/>
          <w:color w:val="auto"/>
          <w:sz w:val="21"/>
          <w:szCs w:val="21"/>
          <w:highlight w:val="none"/>
          <w:lang w:eastAsia="zh-CN"/>
        </w:rPr>
      </w:pPr>
      <w:r>
        <w:rPr>
          <w:rFonts w:hint="eastAsia" w:ascii="宋体" w:cs="宋体"/>
          <w:color w:val="auto"/>
          <w:sz w:val="21"/>
          <w:szCs w:val="21"/>
          <w:highlight w:val="none"/>
        </w:rPr>
        <w:t xml:space="preserve">联系人：</w:t>
      </w:r>
      <w:r>
        <w:rPr>
          <w:rFonts w:hint="eastAsia" w:ascii="宋体" w:cs="宋体"/>
          <w:color w:val="auto"/>
          <w:sz w:val="21"/>
          <w:szCs w:val="21"/>
          <w:highlight w:val="none"/>
          <w:lang w:eastAsia="zh-CN"/>
        </w:rPr>
        <w:t xml:space="preserve">张工</w:t>
      </w:r>
      <w:r/>
    </w:p>
    <w:p>
      <w:pPr>
        <w:ind w:firstLine="440"/>
        <w:jc w:val="left"/>
        <w:spacing w:line="360" w:lineRule="auto"/>
        <w:widowControl/>
        <w:rPr>
          <w:rFonts w:hint="eastAsia" w:ascii="宋体" w:eastAsia="宋体" w:cs="宋体"/>
          <w:bCs/>
          <w:color w:val="auto"/>
          <w:sz w:val="21"/>
          <w:szCs w:val="21"/>
          <w:highlight w:val="none"/>
          <w:lang w:eastAsia="zh-CN"/>
        </w:rPr>
      </w:pPr>
      <w:r>
        <w:rPr>
          <w:rFonts w:ascii="宋体" w:cs="宋体"/>
          <w:color w:val="auto"/>
          <w:sz w:val="21"/>
          <w:szCs w:val="21"/>
          <w:highlight w:val="none"/>
        </w:rPr>
        <w:t xml:space="preserve">联系方式：</w:t>
      </w:r>
      <w:r>
        <w:rPr>
          <w:rFonts w:hint="eastAsia" w:ascii="宋体" w:cs="宋体"/>
          <w:bCs/>
          <w:color w:val="auto"/>
          <w:sz w:val="21"/>
          <w:szCs w:val="21"/>
          <w:highlight w:val="none"/>
          <w:lang w:eastAsia="zh-CN"/>
        </w:rPr>
        <w:t xml:space="preserve">13851828807</w:t>
      </w:r>
      <w:r/>
    </w:p>
    <w:p>
      <w:pPr>
        <w:ind w:firstLine="440"/>
        <w:jc w:val="left"/>
        <w:spacing w:line="360" w:lineRule="auto"/>
        <w:widowControl/>
        <w:rPr>
          <w:rFonts w:ascii="宋体" w:cs="宋体"/>
          <w:color w:val="auto"/>
          <w:sz w:val="21"/>
          <w:szCs w:val="21"/>
          <w:highlight w:val="none"/>
        </w:rPr>
      </w:pPr>
      <w:r>
        <w:rPr>
          <w:rFonts w:ascii="宋体" w:cs="宋体"/>
          <w:color w:val="auto"/>
          <w:sz w:val="21"/>
          <w:szCs w:val="21"/>
          <w:highlight w:val="none"/>
        </w:rPr>
        <w:t xml:space="preserve">3.项目联系方式</w:t>
      </w:r>
      <w:r/>
    </w:p>
    <w:p>
      <w:pPr>
        <w:ind w:firstLine="440"/>
        <w:jc w:val="left"/>
        <w:spacing w:line="360" w:lineRule="auto"/>
        <w:widowControl/>
        <w:rPr>
          <w:rFonts w:hint="eastAsia" w:ascii="宋体" w:eastAsia="宋体" w:cs="宋体"/>
          <w:bCs/>
          <w:color w:val="auto"/>
          <w:sz w:val="21"/>
          <w:szCs w:val="21"/>
          <w:highlight w:val="none"/>
          <w:lang w:val="en-US" w:eastAsia="zh-CN"/>
        </w:rPr>
      </w:pPr>
      <w:r>
        <w:rPr>
          <w:rFonts w:ascii="宋体" w:cs="宋体"/>
          <w:bCs/>
          <w:color w:val="auto"/>
          <w:sz w:val="21"/>
          <w:szCs w:val="21"/>
          <w:highlight w:val="none"/>
        </w:rPr>
        <w:t xml:space="preserve">项目联系人：</w:t>
      </w:r>
      <w:r>
        <w:rPr>
          <w:rFonts w:hint="eastAsia" w:ascii="宋体" w:cs="宋体"/>
          <w:bCs/>
          <w:color w:val="auto"/>
          <w:sz w:val="21"/>
          <w:szCs w:val="21"/>
          <w:highlight w:val="none"/>
          <w:lang w:val="en-US" w:eastAsia="zh-CN"/>
        </w:rPr>
        <w:t xml:space="preserve">张工</w:t>
      </w:r>
      <w:r/>
    </w:p>
    <w:p>
      <w:pPr>
        <w:ind w:firstLine="440"/>
        <w:jc w:val="left"/>
        <w:spacing w:line="360" w:lineRule="auto"/>
        <w:widowControl/>
        <w:rPr>
          <w:rFonts w:hint="eastAsia" w:ascii="宋体" w:eastAsia="宋体" w:cs="宋体"/>
          <w:bCs/>
          <w:color w:val="auto"/>
          <w:sz w:val="21"/>
          <w:szCs w:val="21"/>
          <w:highlight w:val="none"/>
          <w:lang w:eastAsia="zh-CN"/>
        </w:rPr>
      </w:pPr>
      <w:r>
        <w:rPr>
          <w:rFonts w:ascii="宋体" w:cs="宋体"/>
          <w:bCs/>
          <w:color w:val="auto"/>
          <w:sz w:val="21"/>
          <w:szCs w:val="21"/>
          <w:highlight w:val="none"/>
        </w:rPr>
        <w:t xml:space="preserve">电话：</w:t>
      </w:r>
      <w:r>
        <w:rPr>
          <w:rFonts w:hint="eastAsia" w:ascii="宋体" w:cs="宋体"/>
          <w:bCs/>
          <w:color w:val="auto"/>
          <w:sz w:val="21"/>
          <w:szCs w:val="21"/>
          <w:highlight w:val="none"/>
          <w:lang w:eastAsia="zh-CN"/>
        </w:rPr>
        <w:t xml:space="preserve">13851828807</w:t>
      </w:r>
      <w:r/>
    </w:p>
    <w:p>
      <w:pPr>
        <w:numPr>
          <w:ilvl w:val="0"/>
          <w:numId w:val="4"/>
        </w:numPr>
        <w:ind w:left="0" w:firstLine="0"/>
        <w:jc w:val="center"/>
        <w:spacing w:line="460" w:lineRule="exact"/>
        <w:rPr>
          <w:rFonts w:hint="eastAsia" w:ascii="宋体"/>
          <w:b/>
          <w:color w:val="auto"/>
          <w:sz w:val="36"/>
          <w:szCs w:val="30"/>
          <w:highlight w:val="none"/>
        </w:rPr>
        <w:outlineLvl w:val="0"/>
      </w:pPr>
      <w:r/>
      <w:bookmarkStart w:id="22" w:name="_Toc30247"/>
      <w:r/>
      <w:bookmarkStart w:id="23" w:name="_Toc16399"/>
      <w:r/>
      <w:bookmarkStart w:id="24" w:name="_Toc23462"/>
      <w:r>
        <w:rPr>
          <w:rFonts w:ascii="宋体"/>
          <w:color w:val="auto"/>
          <w:sz w:val="36"/>
          <w:szCs w:val="30"/>
          <w:highlight w:val="none"/>
        </w:rPr>
        <w:br w:type="page" w:clear="all"/>
      </w:r>
      <w:r>
        <w:rPr>
          <w:rFonts w:hint="eastAsia" w:ascii="宋体"/>
          <w:b/>
          <w:color w:val="auto"/>
          <w:sz w:val="36"/>
          <w:szCs w:val="30"/>
          <w:highlight w:val="none"/>
        </w:rPr>
        <w:t xml:space="preserve">竞争性磋商须知</w:t>
      </w:r>
      <w:bookmarkEnd w:id="22"/>
      <w:r/>
      <w:bookmarkEnd w:id="23"/>
      <w:r/>
      <w:bookmarkEnd w:id="24"/>
      <w:r/>
      <w:bookmarkStart w:id="25" w:name="_Toc26142"/>
      <w:r/>
      <w:bookmarkStart w:id="26" w:name="_Toc6139"/>
      <w:r/>
      <w:bookmarkStart w:id="27" w:name="_Toc11994"/>
      <w:r/>
      <w:r/>
    </w:p>
    <w:p>
      <w:pPr>
        <w:numPr>
          <w:ilvl w:val="0"/>
          <w:numId w:val="0"/>
        </w:numPr>
        <w:jc w:val="both"/>
        <w:spacing w:line="460" w:lineRule="exact"/>
        <w:rPr>
          <w:rFonts w:hint="eastAsia" w:ascii="宋体"/>
          <w:b/>
          <w:color w:val="auto"/>
          <w:sz w:val="36"/>
          <w:szCs w:val="30"/>
          <w:highlight w:val="none"/>
        </w:rPr>
        <w:outlineLvl w:val="0"/>
      </w:pPr>
      <w:r>
        <w:rPr>
          <w:rFonts w:hint="eastAsia" w:ascii="宋体"/>
          <w:b/>
          <w:color w:val="auto"/>
          <w:sz w:val="36"/>
          <w:szCs w:val="30"/>
          <w:highlight w:val="none"/>
        </w:rPr>
      </w:r>
      <w:r/>
    </w:p>
    <w:tbl>
      <w:tblPr>
        <w:tblStyle w:val="671"/>
        <w:tblW w:w="91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935"/>
        <w:gridCol w:w="6478"/>
      </w:tblGrid>
      <w:tr>
        <w:trPr>
          <w:jc w:val="center"/>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名称</w:t>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内容</w:t>
            </w:r>
            <w:r/>
          </w:p>
        </w:tc>
      </w:tr>
      <w:tr>
        <w:trPr>
          <w:jc w:val="center"/>
          <w:trHeight w:val="966"/>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1</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采购人</w:t>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tcPr>
          <w:p>
            <w:pPr>
              <w:jc w:val="left"/>
              <w:spacing w:line="24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名  称：南京市江宁区文化和旅游局（本级）</w:t>
            </w:r>
            <w:r/>
          </w:p>
          <w:p>
            <w:pPr>
              <w:jc w:val="left"/>
              <w:spacing w:line="24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地  址：江宁区胜太路18号</w:t>
            </w:r>
            <w:r/>
          </w:p>
          <w:p>
            <w:pPr>
              <w:jc w:val="left"/>
              <w:spacing w:line="24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联系方式：02551191976</w:t>
            </w:r>
            <w:r/>
          </w:p>
        </w:tc>
      </w:tr>
      <w:tr>
        <w:trPr>
          <w:jc w:val="center"/>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2</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采购代理机构</w:t>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tcPr>
          <w:p>
            <w:pPr>
              <w:jc w:val="left"/>
              <w:spacing w:line="360" w:lineRule="auto"/>
              <w:widowControl/>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名</w:t>
            </w:r>
            <w:r>
              <w:rPr>
                <w:rFonts w:hint="eastAsia" w:ascii="宋体" w:hAnsi="宋体" w:cs="宋体"/>
                <w:b w:val="0"/>
                <w:bCs w:val="0"/>
                <w:sz w:val="21"/>
                <w:szCs w:val="21"/>
                <w:lang w:val="en-US" w:eastAsia="zh-CN"/>
              </w:rPr>
              <w:t xml:space="preserve"> </w:t>
            </w:r>
            <w:r>
              <w:rPr>
                <w:rFonts w:hint="eastAsia" w:ascii="宋体" w:hAnsi="宋体" w:cs="宋体"/>
                <w:b w:val="0"/>
                <w:bCs w:val="0"/>
                <w:sz w:val="21"/>
                <w:szCs w:val="21"/>
                <w:lang w:eastAsia="zh-CN"/>
              </w:rPr>
              <w:t xml:space="preserve"> 称：</w:t>
            </w:r>
            <w:r>
              <w:rPr>
                <w:rFonts w:hint="eastAsia" w:ascii="宋体" w:cs="宋体"/>
                <w:bCs/>
                <w:color w:val="auto"/>
                <w:sz w:val="21"/>
                <w:szCs w:val="21"/>
                <w:highlight w:val="none"/>
                <w:lang w:eastAsia="zh-CN"/>
              </w:rPr>
              <w:t xml:space="preserve">上海联合工程监理造价咨询有限公司</w:t>
            </w:r>
            <w:r>
              <w:rPr>
                <w:rFonts w:hint="eastAsia" w:ascii="宋体" w:hAnsi="宋体" w:cs="宋体"/>
                <w:b w:val="0"/>
                <w:bCs w:val="0"/>
                <w:sz w:val="21"/>
                <w:szCs w:val="21"/>
                <w:lang w:eastAsia="zh-CN"/>
              </w:rPr>
              <w:t xml:space="preserve">　</w:t>
            </w:r>
            <w:r/>
          </w:p>
          <w:p>
            <w:pPr>
              <w:spacing w:line="360" w:lineRule="auto"/>
              <w:widowControl/>
              <w:rPr>
                <w:rFonts w:hint="eastAsia" w:ascii="宋体" w:eastAsia="宋体" w:cs="宋体"/>
                <w:color w:val="auto"/>
                <w:sz w:val="21"/>
                <w:szCs w:val="21"/>
                <w:highlight w:val="none"/>
                <w:lang w:eastAsia="zh-CN"/>
              </w:rPr>
            </w:pPr>
            <w:r>
              <w:rPr>
                <w:rFonts w:hint="eastAsia" w:ascii="宋体" w:hAnsi="宋体" w:cs="宋体"/>
                <w:b w:val="0"/>
                <w:bCs w:val="0"/>
                <w:sz w:val="21"/>
                <w:szCs w:val="21"/>
                <w:lang w:eastAsia="zh-CN"/>
              </w:rPr>
              <w:t xml:space="preserve">地　址：</w:t>
            </w:r>
            <w:r>
              <w:rPr>
                <w:rFonts w:hint="eastAsia" w:ascii="宋体" w:cs="宋体"/>
                <w:color w:val="auto"/>
                <w:sz w:val="21"/>
                <w:szCs w:val="21"/>
                <w:highlight w:val="none"/>
                <w:lang w:eastAsia="zh-CN"/>
              </w:rPr>
              <w:t xml:space="preserve">南京市江宁区东山街道文靖西路108号中前社区居委会院内西边附属楼二楼</w:t>
            </w:r>
            <w:r/>
          </w:p>
          <w:p>
            <w:pPr>
              <w:jc w:val="both"/>
              <w:spacing w:line="24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项目联系人：</w:t>
            </w:r>
            <w:r>
              <w:rPr>
                <w:rFonts w:hint="eastAsia" w:ascii="宋体" w:cs="宋体"/>
                <w:bCs/>
                <w:color w:val="auto"/>
                <w:sz w:val="21"/>
                <w:szCs w:val="21"/>
                <w:highlight w:val="none"/>
                <w:lang w:eastAsia="zh-CN"/>
              </w:rPr>
              <w:t xml:space="preserve">张工</w:t>
            </w:r>
            <w:r/>
          </w:p>
          <w:p>
            <w:pPr>
              <w:jc w:val="both"/>
              <w:spacing w:line="240" w:lineRule="auto"/>
              <w:rPr>
                <w:rFonts w:hint="default"/>
                <w:lang w:val="en-US" w:eastAsia="zh-CN"/>
              </w:rPr>
            </w:pPr>
            <w:r>
              <w:rPr>
                <w:rFonts w:hint="eastAsia" w:ascii="宋体" w:hAnsi="宋体" w:cs="宋体"/>
                <w:b w:val="0"/>
                <w:bCs w:val="0"/>
                <w:sz w:val="21"/>
                <w:szCs w:val="21"/>
                <w:lang w:eastAsia="zh-CN"/>
              </w:rPr>
              <w:t xml:space="preserve">联系方式：</w:t>
            </w:r>
            <w:r>
              <w:rPr>
                <w:rFonts w:hint="eastAsia" w:ascii="宋体" w:cs="宋体"/>
                <w:bCs/>
                <w:color w:val="auto"/>
                <w:sz w:val="21"/>
                <w:szCs w:val="21"/>
                <w:highlight w:val="none"/>
                <w:lang w:eastAsia="zh-CN"/>
              </w:rPr>
              <w:t xml:space="preserve">13851828807</w:t>
            </w:r>
            <w:r/>
          </w:p>
        </w:tc>
      </w:tr>
      <w:tr>
        <w:trPr>
          <w:jc w:val="center"/>
          <w:trHeight w:val="879"/>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3</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采购项目名称</w:t>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tcPr>
          <w:p>
            <w:pPr>
              <w:jc w:val="both"/>
              <w:spacing w:line="360" w:lineRule="auto"/>
              <w:widowControl/>
              <w:rPr>
                <w:rFonts w:hint="eastAsia" w:ascii="宋体" w:hAnsi="宋体" w:cs="宋体"/>
                <w:b w:val="0"/>
                <w:bCs w:val="0"/>
                <w:sz w:val="21"/>
                <w:szCs w:val="21"/>
                <w:lang w:eastAsia="zh-CN"/>
              </w:rPr>
            </w:pPr>
            <w:r>
              <w:rPr>
                <w:rFonts w:hint="eastAsia" w:ascii="宋体" w:cs="宋体"/>
                <w:bCs/>
                <w:color w:val="auto"/>
                <w:sz w:val="21"/>
                <w:szCs w:val="21"/>
                <w:highlight w:val="none"/>
                <w:lang w:eastAsia="zh-CN"/>
              </w:rPr>
              <w:t xml:space="preserve">弘觉寺塔防雷设备采购</w:t>
            </w:r>
            <w:r/>
          </w:p>
        </w:tc>
      </w:tr>
      <w:tr>
        <w:trPr>
          <w:jc w:val="center"/>
          <w:trHeight w:val="796"/>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4</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项目实施地点</w:t>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tcPr>
          <w:p>
            <w:pPr>
              <w:jc w:val="both"/>
              <w:spacing w:line="360" w:lineRule="auto"/>
              <w:rPr>
                <w:rFonts w:hint="default" w:ascii="宋体" w:hAnsi="宋体" w:cs="宋体"/>
                <w:b w:val="0"/>
                <w:bCs w:val="0"/>
                <w:sz w:val="21"/>
                <w:szCs w:val="21"/>
                <w:lang w:val="en-US" w:eastAsia="zh-CN"/>
              </w:rPr>
            </w:pPr>
            <w:r>
              <w:rPr>
                <w:rFonts w:hint="eastAsia" w:ascii="宋体" w:cs="宋体"/>
                <w:bCs/>
                <w:color w:val="auto"/>
                <w:sz w:val="21"/>
                <w:szCs w:val="21"/>
                <w:highlight w:val="none"/>
                <w:lang w:eastAsia="zh-CN"/>
              </w:rPr>
              <w:t xml:space="preserve">弘觉寺</w:t>
            </w:r>
            <w:r/>
          </w:p>
        </w:tc>
      </w:tr>
      <w:tr>
        <w:trPr>
          <w:jc w:val="center"/>
          <w:trHeight w:val="721"/>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5</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资金来源</w:t>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tcPr>
          <w:p>
            <w:pPr>
              <w:jc w:val="left"/>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财政资金</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6</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评审方法</w:t>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tcPr>
          <w:p>
            <w:pPr>
              <w:jc w:val="left"/>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综合评分法</w:t>
            </w:r>
            <w:r/>
          </w:p>
        </w:tc>
      </w:tr>
      <w:tr>
        <w:trPr>
          <w:jc w:val="center"/>
          <w:trHeight w:val="847"/>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7</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投标有效期</w:t>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tcPr>
          <w:p>
            <w:pPr>
              <w:jc w:val="left"/>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提交投标文件截止之日起60日</w:t>
            </w:r>
            <w:r/>
          </w:p>
        </w:tc>
      </w:tr>
      <w:tr>
        <w:trPr>
          <w:jc w:val="center"/>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8</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供应商企业信用信息</w:t>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tcPr>
          <w:p>
            <w:pPr>
              <w:jc w:val="both"/>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（1）查询渠道：“信用中国”网站（www.creditchina.gov.cn）、“中国政府采购网”网站（www.ccgp.gov.cn）；</w:t>
            </w:r>
            <w:r/>
          </w:p>
          <w:p>
            <w:pPr>
              <w:jc w:val="both"/>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（2）查询时间：资格审查时；</w:t>
            </w:r>
            <w:r/>
          </w:p>
          <w:p>
            <w:pPr>
              <w:jc w:val="both"/>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（3）查询记录留存方式：由采购代理机构负责将供应商各网站信用记录截图保存；</w:t>
            </w:r>
            <w:r/>
          </w:p>
          <w:p>
            <w:pPr>
              <w:jc w:val="both"/>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（4）查询结果处理：对具有违法失信记录的供应商作无效投标处理。</w:t>
            </w:r>
            <w:r/>
          </w:p>
        </w:tc>
      </w:tr>
      <w:tr>
        <w:trPr>
          <w:jc w:val="center"/>
          <w:trHeight w:val="688"/>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spacing w:line="360" w:lineRule="auto"/>
              <w:rPr>
                <w:rFonts w:hint="default"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spacing w:line="360" w:lineRule="auto"/>
              <w:rPr>
                <w:rFonts w:hint="default" w:ascii="宋体" w:hAnsi="宋体" w:cs="宋体"/>
                <w:b w:val="0"/>
                <w:bCs w:val="0"/>
                <w:sz w:val="21"/>
                <w:szCs w:val="21"/>
                <w:lang w:val="en-US" w:eastAsia="zh-CN"/>
              </w:rPr>
            </w:pPr>
            <w:r>
              <w:rPr>
                <w:rFonts w:hint="eastAsia" w:ascii="宋体" w:cs="宋体"/>
                <w:bCs/>
                <w:color w:val="auto"/>
                <w:sz w:val="21"/>
                <w:szCs w:val="21"/>
                <w:highlight w:val="none"/>
              </w:rPr>
              <w:t xml:space="preserve">合同履行期限</w:t>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tcPr>
          <w:p>
            <w:pPr>
              <w:jc w:val="both"/>
              <w:spacing w:line="360" w:lineRule="auto"/>
              <w:rPr>
                <w:rFonts w:hint="eastAsia" w:ascii="宋体" w:hAnsi="宋体" w:cs="宋体"/>
                <w:b w:val="0"/>
                <w:bCs w:val="0"/>
                <w:sz w:val="21"/>
                <w:szCs w:val="21"/>
                <w:lang w:eastAsia="zh-CN"/>
              </w:rPr>
            </w:pPr>
            <w:r>
              <w:rPr>
                <w:color w:val="auto"/>
                <w:spacing w:val="8"/>
                <w:szCs w:val="21"/>
                <w:highlight w:val="none"/>
              </w:rPr>
              <w:t xml:space="preserve">自合同签订之日起</w:t>
            </w:r>
            <w:r>
              <w:rPr>
                <w:rFonts w:hint="eastAsia"/>
                <w:color w:val="auto"/>
                <w:spacing w:val="8"/>
                <w:szCs w:val="21"/>
                <w:highlight w:val="none"/>
                <w:lang w:val="en-US" w:eastAsia="zh-CN"/>
              </w:rPr>
              <w:t xml:space="preserve">90</w:t>
            </w:r>
            <w:r>
              <w:rPr>
                <w:color w:val="auto"/>
                <w:spacing w:val="8"/>
                <w:szCs w:val="21"/>
                <w:highlight w:val="none"/>
              </w:rPr>
              <w:t xml:space="preserve">日内</w:t>
            </w:r>
            <w:r/>
          </w:p>
        </w:tc>
      </w:tr>
    </w:tbl>
    <w:p>
      <w:pPr>
        <w:numPr>
          <w:ilvl w:val="0"/>
          <w:numId w:val="0"/>
        </w:numPr>
        <w:jc w:val="both"/>
        <w:spacing w:line="460" w:lineRule="exact"/>
        <w:rPr>
          <w:rFonts w:hint="eastAsia" w:ascii="宋体"/>
          <w:b/>
          <w:color w:val="auto"/>
          <w:sz w:val="36"/>
          <w:szCs w:val="30"/>
          <w:highlight w:val="none"/>
        </w:rPr>
        <w:outlineLvl w:val="0"/>
      </w:pPr>
      <w:r>
        <w:rPr>
          <w:rFonts w:hint="eastAsia" w:ascii="宋体"/>
          <w:b/>
          <w:color w:val="auto"/>
          <w:sz w:val="36"/>
          <w:szCs w:val="30"/>
          <w:highlight w:val="none"/>
        </w:rPr>
      </w:r>
      <w:r/>
    </w:p>
    <w:p>
      <w:pPr>
        <w:numPr>
          <w:ilvl w:val="0"/>
          <w:numId w:val="0"/>
        </w:numPr>
        <w:jc w:val="left"/>
        <w:spacing w:line="460" w:lineRule="exact"/>
        <w:rPr>
          <w:rFonts w:ascii="宋体"/>
          <w:b/>
          <w:color w:val="auto"/>
          <w:sz w:val="22"/>
          <w:szCs w:val="22"/>
          <w:highlight w:val="none"/>
        </w:rPr>
        <w:outlineLvl w:val="0"/>
      </w:pPr>
      <w:r>
        <w:rPr>
          <w:rFonts w:hint="eastAsia" w:ascii="宋体"/>
          <w:b/>
          <w:color w:val="auto"/>
          <w:sz w:val="22"/>
          <w:szCs w:val="22"/>
          <w:highlight w:val="none"/>
        </w:rPr>
        <w:t xml:space="preserve">一、总则</w:t>
      </w:r>
      <w:bookmarkEnd w:id="25"/>
      <w:r/>
      <w:bookmarkEnd w:id="26"/>
      <w:r/>
      <w:bookmarkEnd w:id="27"/>
      <w:r/>
      <w:r/>
    </w:p>
    <w:p>
      <w:pPr>
        <w:ind w:firstLine="442"/>
        <w:spacing w:line="360" w:lineRule="auto"/>
        <w:rPr>
          <w:rFonts w:ascii="宋体"/>
          <w:b/>
          <w:color w:val="auto"/>
          <w:sz w:val="22"/>
          <w:szCs w:val="22"/>
          <w:highlight w:val="none"/>
          <w:lang w:val="zh-CN"/>
        </w:rPr>
      </w:pPr>
      <w:r>
        <w:rPr>
          <w:rFonts w:hint="eastAsia" w:ascii="宋体"/>
          <w:b/>
          <w:color w:val="auto"/>
          <w:sz w:val="22"/>
          <w:szCs w:val="22"/>
          <w:highlight w:val="none"/>
          <w:lang w:val="zh-CN"/>
        </w:rPr>
        <w:t xml:space="preserve">1.适用法律</w:t>
      </w:r>
      <w:r/>
    </w:p>
    <w:p>
      <w:pPr>
        <w:ind w:firstLine="440"/>
        <w:spacing w:line="360" w:lineRule="auto"/>
        <w:rPr>
          <w:rFonts w:ascii="宋体"/>
          <w:bCs/>
          <w:color w:val="auto"/>
          <w:sz w:val="21"/>
          <w:szCs w:val="21"/>
          <w:highlight w:val="none"/>
          <w:lang w:val="zh-CN"/>
        </w:rPr>
      </w:pPr>
      <w:r>
        <w:rPr>
          <w:rFonts w:hint="eastAsia" w:ascii="宋体"/>
          <w:bCs/>
          <w:color w:val="auto"/>
          <w:sz w:val="21"/>
          <w:szCs w:val="21"/>
          <w:highlight w:val="none"/>
          <w:lang w:val="zh-CN"/>
        </w:rPr>
        <w:t xml:space="preserve">《中华人民共和国政府采购法》、《中华人民共和国政府采购法实施条例》、《政府采购非招标采购方式管理办法》等有关法律、规章和规定等。</w:t>
      </w:r>
      <w:r/>
    </w:p>
    <w:p>
      <w:pPr>
        <w:ind w:firstLine="442"/>
        <w:spacing w:line="360" w:lineRule="auto"/>
        <w:rPr>
          <w:rFonts w:ascii="宋体"/>
          <w:b/>
          <w:color w:val="auto"/>
          <w:sz w:val="21"/>
          <w:szCs w:val="21"/>
          <w:highlight w:val="none"/>
          <w:lang w:val="zh-CN"/>
        </w:rPr>
      </w:pPr>
      <w:r>
        <w:rPr>
          <w:rFonts w:ascii="宋体"/>
          <w:b/>
          <w:color w:val="auto"/>
          <w:sz w:val="21"/>
          <w:szCs w:val="21"/>
          <w:highlight w:val="none"/>
          <w:lang w:val="zh-CN"/>
        </w:rPr>
        <w:t xml:space="preserve">2</w:t>
      </w:r>
      <w:r>
        <w:rPr>
          <w:rFonts w:hint="eastAsia" w:ascii="宋体"/>
          <w:b/>
          <w:color w:val="auto"/>
          <w:sz w:val="21"/>
          <w:szCs w:val="21"/>
          <w:highlight w:val="none"/>
          <w:lang w:val="zh-CN"/>
        </w:rPr>
        <w:t xml:space="preserve">．定义</w:t>
      </w:r>
      <w:r/>
    </w:p>
    <w:p>
      <w:pPr>
        <w:ind w:firstLine="420"/>
        <w:spacing w:line="360" w:lineRule="auto"/>
        <w:rPr>
          <w:rFonts w:ascii="宋体"/>
          <w:color w:val="auto"/>
          <w:sz w:val="21"/>
          <w:szCs w:val="21"/>
          <w:highlight w:val="none"/>
          <w:lang w:val="zh-CN"/>
        </w:rPr>
      </w:pPr>
      <w:r>
        <w:rPr>
          <w:rFonts w:ascii="宋体"/>
          <w:color w:val="auto"/>
          <w:sz w:val="21"/>
          <w:szCs w:val="21"/>
          <w:highlight w:val="none"/>
          <w:lang w:val="zh-CN"/>
        </w:rPr>
        <w:t xml:space="preserve">2.</w:t>
      </w:r>
      <w:r>
        <w:rPr>
          <w:rFonts w:hint="eastAsia" w:ascii="宋体"/>
          <w:color w:val="auto"/>
          <w:sz w:val="21"/>
          <w:szCs w:val="21"/>
          <w:highlight w:val="none"/>
          <w:lang w:val="zh-CN"/>
        </w:rPr>
        <w:t xml:space="preserve">1“供应商”</w:t>
      </w:r>
      <w:r>
        <w:rPr>
          <w:rFonts w:hint="eastAsia" w:ascii="宋体"/>
          <w:color w:val="auto"/>
          <w:sz w:val="21"/>
          <w:szCs w:val="21"/>
          <w:highlight w:val="none"/>
        </w:rPr>
        <w:t xml:space="preserve">是指参加竞争性磋商，并符合磋商文件规定资格条件的法人、其他组织或者自然人。</w:t>
      </w:r>
      <w:r/>
    </w:p>
    <w:p>
      <w:pPr>
        <w:ind w:firstLine="420"/>
        <w:spacing w:line="360" w:lineRule="auto"/>
        <w:rPr>
          <w:rFonts w:ascii="宋体"/>
          <w:color w:val="auto"/>
          <w:sz w:val="21"/>
          <w:szCs w:val="21"/>
          <w:highlight w:val="none"/>
          <w:lang w:val="zh-CN"/>
        </w:rPr>
      </w:pPr>
      <w:r>
        <w:rPr>
          <w:rFonts w:ascii="宋体"/>
          <w:color w:val="auto"/>
          <w:sz w:val="21"/>
          <w:szCs w:val="21"/>
          <w:highlight w:val="none"/>
          <w:lang w:val="zh-CN"/>
        </w:rPr>
        <w:t xml:space="preserve">2.</w:t>
      </w:r>
      <w:r>
        <w:rPr>
          <w:rFonts w:hint="eastAsia" w:ascii="宋体"/>
          <w:color w:val="auto"/>
          <w:sz w:val="21"/>
          <w:szCs w:val="21"/>
          <w:highlight w:val="none"/>
          <w:lang w:val="zh-CN"/>
        </w:rPr>
        <w:t xml:space="preserve">2“货物和服务”指本磋商文件中所述产品及相关服务。</w:t>
      </w:r>
      <w:r>
        <w:rPr>
          <w:rFonts w:hint="eastAsia" w:ascii="宋体"/>
          <w:b/>
          <w:color w:val="auto"/>
          <w:sz w:val="21"/>
          <w:szCs w:val="21"/>
          <w:highlight w:val="none"/>
          <w:lang w:val="zh-CN"/>
        </w:rPr>
        <w:t xml:space="preserve">本次采购不接受进口产品投标</w:t>
      </w:r>
      <w:r>
        <w:rPr>
          <w:rFonts w:hint="eastAsia" w:ascii="宋体"/>
          <w:color w:val="auto"/>
          <w:sz w:val="21"/>
          <w:szCs w:val="21"/>
          <w:highlight w:val="none"/>
          <w:lang w:val="zh-CN"/>
        </w:rPr>
        <w:t xml:space="preserve">，进口产品是指通过中国海关报关验放进入中国境内且产自关境外的产品。</w:t>
      </w:r>
      <w:r/>
    </w:p>
    <w:p>
      <w:pPr>
        <w:ind w:firstLine="420"/>
        <w:spacing w:line="360" w:lineRule="auto"/>
        <w:rPr>
          <w:rFonts w:ascii="宋体"/>
          <w:color w:val="auto"/>
          <w:sz w:val="21"/>
          <w:szCs w:val="21"/>
          <w:highlight w:val="none"/>
          <w:lang w:val="zh-CN"/>
        </w:rPr>
      </w:pPr>
      <w:r>
        <w:rPr>
          <w:rFonts w:ascii="宋体"/>
          <w:color w:val="auto"/>
          <w:sz w:val="21"/>
          <w:szCs w:val="21"/>
          <w:highlight w:val="none"/>
          <w:lang w:val="zh-CN"/>
        </w:rPr>
        <w:t xml:space="preserve">2.</w:t>
      </w:r>
      <w:r>
        <w:rPr>
          <w:rFonts w:hint="eastAsia" w:ascii="宋体"/>
          <w:color w:val="auto"/>
          <w:sz w:val="21"/>
          <w:szCs w:val="21"/>
          <w:highlight w:val="none"/>
          <w:lang w:val="zh-CN"/>
        </w:rPr>
        <w:t xml:space="preserve">3“采购人或使用单位”是指使用货物和服务的单位。</w:t>
      </w:r>
      <w:r/>
    </w:p>
    <w:p>
      <w:pPr>
        <w:ind w:firstLine="442"/>
        <w:spacing w:line="360" w:lineRule="auto"/>
        <w:rPr>
          <w:rFonts w:hint="eastAsia" w:ascii="宋体" w:hAnsi="Times New Roman" w:eastAsia="宋体" w:cs="Times New Roman"/>
          <w:b/>
          <w:color w:val="auto"/>
          <w:sz w:val="21"/>
          <w:szCs w:val="21"/>
          <w:highlight w:val="none"/>
          <w:lang w:val="zh-CN"/>
        </w:rPr>
      </w:pPr>
      <w:r>
        <w:rPr>
          <w:rFonts w:hint="eastAsia" w:ascii="宋体" w:hAnsi="Times New Roman" w:eastAsia="宋体" w:cs="Times New Roman"/>
          <w:b/>
          <w:color w:val="auto"/>
          <w:sz w:val="21"/>
          <w:szCs w:val="21"/>
          <w:highlight w:val="none"/>
          <w:lang w:val="zh-CN"/>
        </w:rPr>
        <w:t xml:space="preserve">3．促进中小企业发展</w:t>
      </w:r>
      <w:r/>
    </w:p>
    <w:p>
      <w:pPr>
        <w:ind w:firstLine="442"/>
        <w:spacing w:line="360" w:lineRule="auto"/>
        <w:rPr>
          <w:rFonts w:hint="eastAsia" w:ascii="宋体" w:hAnsi="Times New Roman" w:eastAsia="宋体" w:cs="Times New Roman"/>
          <w:bCs/>
          <w:color w:val="auto"/>
          <w:sz w:val="21"/>
          <w:szCs w:val="21"/>
          <w:highlight w:val="none"/>
          <w:lang w:val="zh-CN"/>
        </w:rPr>
      </w:pPr>
      <w:r>
        <w:rPr>
          <w:rFonts w:hint="eastAsia" w:ascii="宋体" w:hAnsi="Times New Roman" w:eastAsia="宋体" w:cs="Times New Roman"/>
          <w:bCs/>
          <w:color w:val="auto"/>
          <w:sz w:val="21"/>
          <w:szCs w:val="21"/>
          <w:highlight w:val="none"/>
          <w:lang w:val="en-US" w:eastAsia="zh-CN"/>
        </w:rPr>
        <w:t xml:space="preserve">3</w:t>
      </w:r>
      <w:r>
        <w:rPr>
          <w:rFonts w:hint="eastAsia" w:ascii="宋体" w:hAnsi="Times New Roman" w:eastAsia="宋体" w:cs="Times New Roman"/>
          <w:bCs/>
          <w:color w:val="auto"/>
          <w:sz w:val="21"/>
          <w:szCs w:val="21"/>
          <w:highlight w:val="none"/>
        </w:rPr>
        <w:t xml:space="preserve">.1本项目中的</w:t>
      </w:r>
      <w:r>
        <w:rPr>
          <w:rFonts w:hint="eastAsia" w:ascii="宋体" w:hAnsi="Times New Roman" w:eastAsia="宋体" w:cs="Times New Roman"/>
          <w:bCs/>
          <w:color w:val="auto"/>
          <w:sz w:val="21"/>
          <w:szCs w:val="21"/>
          <w:highlight w:val="none"/>
          <w:lang w:val="zh-CN"/>
        </w:rPr>
        <w:t xml:space="preserve">货物</w:t>
      </w:r>
      <w:r>
        <w:rPr>
          <w:rFonts w:hint="eastAsia" w:ascii="宋体" w:hAnsi="Times New Roman" w:eastAsia="宋体" w:cs="Times New Roman"/>
          <w:bCs/>
          <w:color w:val="auto"/>
          <w:sz w:val="21"/>
          <w:szCs w:val="21"/>
          <w:highlight w:val="none"/>
        </w:rPr>
        <w:t xml:space="preserve">全部</w:t>
      </w:r>
      <w:r>
        <w:rPr>
          <w:rFonts w:hint="eastAsia" w:ascii="宋体" w:hAnsi="Times New Roman" w:eastAsia="宋体" w:cs="Times New Roman"/>
          <w:bCs/>
          <w:color w:val="auto"/>
          <w:sz w:val="21"/>
          <w:szCs w:val="21"/>
          <w:highlight w:val="none"/>
          <w:lang w:val="zh-CN"/>
        </w:rPr>
        <w:t xml:space="preserve">由中小企业制造的，</w:t>
      </w:r>
      <w:r>
        <w:rPr>
          <w:rFonts w:hint="eastAsia" w:ascii="宋体" w:hAnsi="Times New Roman" w:eastAsia="宋体" w:cs="Times New Roman"/>
          <w:bCs/>
          <w:color w:val="auto"/>
          <w:sz w:val="21"/>
          <w:szCs w:val="21"/>
          <w:highlight w:val="none"/>
        </w:rPr>
        <w:t xml:space="preserve">投标供应商</w:t>
      </w:r>
      <w:r>
        <w:rPr>
          <w:rFonts w:hint="eastAsia" w:ascii="宋体" w:hAnsi="Times New Roman" w:eastAsia="宋体" w:cs="Times New Roman"/>
          <w:bCs/>
          <w:color w:val="auto"/>
          <w:sz w:val="21"/>
          <w:szCs w:val="21"/>
          <w:highlight w:val="none"/>
          <w:lang w:val="zh-CN"/>
        </w:rPr>
        <w:t xml:space="preserve">享受中小企业扶持政策。</w:t>
      </w:r>
      <w:r/>
    </w:p>
    <w:p>
      <w:pPr>
        <w:ind w:firstLine="442"/>
        <w:spacing w:line="360" w:lineRule="auto"/>
        <w:rPr>
          <w:rFonts w:hint="eastAsia" w:ascii="宋体" w:hAnsi="Times New Roman" w:eastAsia="宋体" w:cs="Times New Roman"/>
          <w:bCs/>
          <w:color w:val="auto"/>
          <w:sz w:val="21"/>
          <w:szCs w:val="21"/>
          <w:highlight w:val="none"/>
          <w:lang w:val="zh-CN"/>
        </w:rPr>
      </w:pPr>
      <w:r>
        <w:rPr>
          <w:rFonts w:hint="eastAsia" w:ascii="宋体" w:hAnsi="Times New Roman" w:eastAsia="宋体" w:cs="Times New Roman"/>
          <w:bCs/>
          <w:color w:val="auto"/>
          <w:sz w:val="21"/>
          <w:szCs w:val="21"/>
          <w:highlight w:val="none"/>
          <w:lang w:val="en-US" w:eastAsia="zh-CN"/>
        </w:rPr>
        <w:t xml:space="preserve">3</w:t>
      </w:r>
      <w:r>
        <w:rPr>
          <w:rFonts w:hint="eastAsia" w:ascii="宋体" w:hAnsi="Times New Roman" w:eastAsia="宋体" w:cs="Times New Roman"/>
          <w:bCs/>
          <w:color w:val="auto"/>
          <w:sz w:val="21"/>
          <w:szCs w:val="21"/>
          <w:highlight w:val="none"/>
        </w:rPr>
        <w:t xml:space="preserve">.2</w:t>
      </w:r>
      <w:r>
        <w:rPr>
          <w:rFonts w:hint="eastAsia" w:ascii="宋体" w:hAnsi="Times New Roman" w:eastAsia="宋体" w:cs="Times New Roman"/>
          <w:bCs/>
          <w:color w:val="auto"/>
          <w:sz w:val="21"/>
          <w:szCs w:val="21"/>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42"/>
        <w:spacing w:line="360" w:lineRule="auto"/>
        <w:rPr>
          <w:rFonts w:hint="eastAsia" w:ascii="宋体" w:hAnsi="Times New Roman" w:eastAsia="宋体" w:cs="Times New Roman"/>
          <w:bCs/>
          <w:color w:val="auto"/>
          <w:sz w:val="21"/>
          <w:szCs w:val="21"/>
          <w:highlight w:val="none"/>
          <w:lang w:val="zh-CN"/>
        </w:rPr>
      </w:pPr>
      <w:r>
        <w:rPr>
          <w:rFonts w:hint="eastAsia" w:ascii="宋体" w:hAnsi="Times New Roman" w:eastAsia="宋体" w:cs="Times New Roman"/>
          <w:bCs/>
          <w:color w:val="auto"/>
          <w:sz w:val="21"/>
          <w:szCs w:val="21"/>
          <w:highlight w:val="none"/>
          <w:lang w:val="en-US" w:eastAsia="zh-CN"/>
        </w:rPr>
        <w:t xml:space="preserve">3</w:t>
      </w:r>
      <w:r>
        <w:rPr>
          <w:rFonts w:hint="eastAsia" w:ascii="宋体" w:hAnsi="Times New Roman" w:eastAsia="宋体" w:cs="Times New Roman"/>
          <w:bCs/>
          <w:color w:val="auto"/>
          <w:sz w:val="21"/>
          <w:szCs w:val="21"/>
          <w:highlight w:val="none"/>
        </w:rPr>
        <w:t xml:space="preserve">.3</w:t>
      </w:r>
      <w:r>
        <w:rPr>
          <w:rFonts w:hint="eastAsia" w:ascii="宋体" w:hAnsi="Times New Roman" w:eastAsia="宋体" w:cs="Times New Roman"/>
          <w:bCs/>
          <w:color w:val="auto"/>
          <w:sz w:val="21"/>
          <w:szCs w:val="21"/>
          <w:highlight w:val="none"/>
          <w:lang w:val="zh-CN"/>
        </w:rPr>
        <w:t xml:space="preserve">中小企业参加政府采购活动，应当出具《中小企业声明函》，否则不享受相关中小企业</w:t>
      </w:r>
      <w:r>
        <w:rPr>
          <w:rFonts w:hint="eastAsia" w:ascii="宋体" w:hAnsi="Times New Roman" w:eastAsia="宋体" w:cs="Times New Roman"/>
          <w:bCs/>
          <w:color w:val="auto"/>
          <w:sz w:val="21"/>
          <w:szCs w:val="21"/>
          <w:highlight w:val="none"/>
        </w:rPr>
        <w:t xml:space="preserve">支持</w:t>
      </w:r>
      <w:r>
        <w:rPr>
          <w:rFonts w:hint="eastAsia" w:ascii="宋体" w:hAnsi="Times New Roman" w:eastAsia="宋体" w:cs="Times New Roman"/>
          <w:bCs/>
          <w:color w:val="auto"/>
          <w:sz w:val="21"/>
          <w:szCs w:val="21"/>
          <w:highlight w:val="none"/>
          <w:lang w:val="zh-CN"/>
        </w:rPr>
        <w:t xml:space="preserve">政策。</w:t>
      </w:r>
      <w:r/>
    </w:p>
    <w:p>
      <w:pPr>
        <w:ind w:firstLine="442"/>
        <w:spacing w:line="360" w:lineRule="auto"/>
        <w:rPr>
          <w:rFonts w:hint="eastAsia" w:ascii="宋体" w:hAnsi="Times New Roman" w:eastAsia="宋体" w:cs="Times New Roman"/>
          <w:bCs/>
          <w:color w:val="auto"/>
          <w:sz w:val="21"/>
          <w:szCs w:val="21"/>
          <w:highlight w:val="none"/>
          <w:lang w:val="zh-CN"/>
        </w:rPr>
      </w:pPr>
      <w:r>
        <w:rPr>
          <w:rFonts w:hint="eastAsia" w:ascii="宋体" w:hAnsi="Times New Roman" w:eastAsia="宋体" w:cs="Times New Roman"/>
          <w:bCs/>
          <w:color w:val="auto"/>
          <w:sz w:val="21"/>
          <w:szCs w:val="21"/>
          <w:highlight w:val="none"/>
          <w:lang w:val="en-US" w:eastAsia="zh-CN"/>
        </w:rPr>
        <w:t xml:space="preserve">3</w:t>
      </w:r>
      <w:r>
        <w:rPr>
          <w:rFonts w:hint="eastAsia" w:ascii="宋体" w:hAnsi="Times New Roman" w:eastAsia="宋体" w:cs="Times New Roman"/>
          <w:bCs/>
          <w:color w:val="auto"/>
          <w:sz w:val="21"/>
          <w:szCs w:val="21"/>
          <w:highlight w:val="none"/>
        </w:rPr>
        <w:t xml:space="preserve">.4</w:t>
      </w:r>
      <w:r>
        <w:rPr>
          <w:rFonts w:hint="eastAsia" w:ascii="宋体" w:hAnsi="Times New Roman" w:eastAsia="宋体" w:cs="Times New Roman"/>
          <w:bCs/>
          <w:color w:val="auto"/>
          <w:sz w:val="21"/>
          <w:szCs w:val="21"/>
          <w:highlight w:val="none"/>
          <w:lang w:val="zh-CN"/>
        </w:rPr>
        <w:t xml:space="preserve">以联合体形式参加政府采购活动，联合体各方均为中小企业的，联合体视同中小企业。其中，联合体各方均为小微企业的，联合体视同小微企业。</w:t>
      </w:r>
      <w:r/>
    </w:p>
    <w:p>
      <w:pPr>
        <w:ind w:firstLine="442"/>
        <w:spacing w:line="360" w:lineRule="auto"/>
        <w:rPr>
          <w:rFonts w:hint="eastAsia" w:ascii="宋体" w:hAnsi="Times New Roman" w:eastAsia="宋体" w:cs="Times New Roman"/>
          <w:bCs/>
          <w:color w:val="auto"/>
          <w:sz w:val="21"/>
          <w:szCs w:val="21"/>
          <w:highlight w:val="none"/>
          <w:lang w:val="zh-CN"/>
        </w:rPr>
      </w:pPr>
      <w:r>
        <w:rPr>
          <w:rFonts w:hint="eastAsia" w:ascii="宋体" w:hAnsi="Times New Roman" w:eastAsia="宋体" w:cs="Times New Roman"/>
          <w:bCs/>
          <w:color w:val="auto"/>
          <w:sz w:val="21"/>
          <w:szCs w:val="21"/>
          <w:highlight w:val="none"/>
          <w:lang w:val="en-US" w:eastAsia="zh-CN"/>
        </w:rPr>
        <w:t xml:space="preserve">3</w:t>
      </w:r>
      <w:r>
        <w:rPr>
          <w:rFonts w:hint="eastAsia" w:ascii="宋体" w:hAnsi="Times New Roman" w:eastAsia="宋体" w:cs="Times New Roman"/>
          <w:bCs/>
          <w:color w:val="auto"/>
          <w:sz w:val="21"/>
          <w:szCs w:val="21"/>
          <w:highlight w:val="none"/>
          <w:lang w:val="zh-CN"/>
        </w:rPr>
        <w:t xml:space="preserve">.</w:t>
      </w:r>
      <w:r>
        <w:rPr>
          <w:rFonts w:hint="eastAsia" w:ascii="宋体" w:hAnsi="Times New Roman" w:eastAsia="宋体" w:cs="Times New Roman"/>
          <w:bCs/>
          <w:color w:val="auto"/>
          <w:sz w:val="21"/>
          <w:szCs w:val="21"/>
          <w:highlight w:val="none"/>
        </w:rPr>
        <w:t xml:space="preserve">5监狱和戒毒企业（简称监狱企业）视同小型、微型企业</w:t>
      </w:r>
      <w:r>
        <w:rPr>
          <w:rFonts w:hint="eastAsia" w:ascii="宋体" w:hAnsi="Times New Roman" w:eastAsia="宋体" w:cs="Times New Roman"/>
          <w:bCs/>
          <w:color w:val="auto"/>
          <w:sz w:val="21"/>
          <w:szCs w:val="21"/>
          <w:highlight w:val="none"/>
          <w:lang w:val="zh-CN"/>
        </w:rPr>
        <w:t xml:space="preserve">。</w:t>
      </w:r>
      <w:r>
        <w:rPr>
          <w:rFonts w:hint="eastAsia" w:ascii="宋体" w:hAnsi="Times New Roman" w:eastAsia="宋体" w:cs="Times New Roman"/>
          <w:bCs/>
          <w:color w:val="auto"/>
          <w:sz w:val="21"/>
          <w:szCs w:val="21"/>
          <w:highlight w:val="none"/>
        </w:rPr>
        <w:t xml:space="preserve">按照</w:t>
      </w:r>
      <w:r>
        <w:rPr>
          <w:rFonts w:hint="eastAsia" w:ascii="宋体" w:hAnsi="Times New Roman" w:eastAsia="宋体" w:cs="Times New Roman"/>
          <w:bCs/>
          <w:color w:val="auto"/>
          <w:sz w:val="21"/>
          <w:szCs w:val="21"/>
          <w:highlight w:val="none"/>
          <w:lang w:val="zh-CN"/>
        </w:rPr>
        <w:t xml:space="preserve">《关于政府采购支持监狱企业发展有关问题的通知》（财库〔2014〕68号）</w:t>
      </w:r>
      <w:r>
        <w:rPr>
          <w:rFonts w:hint="eastAsia" w:ascii="宋体" w:hAnsi="Times New Roman" w:eastAsia="宋体" w:cs="Times New Roman"/>
          <w:bCs/>
          <w:color w:val="auto"/>
          <w:sz w:val="21"/>
          <w:szCs w:val="21"/>
          <w:highlight w:val="none"/>
        </w:rPr>
        <w:t xml:space="preserve">规定，</w:t>
      </w:r>
      <w:r>
        <w:rPr>
          <w:rFonts w:hint="eastAsia" w:ascii="宋体" w:hAnsi="Times New Roman" w:eastAsia="宋体" w:cs="Times New Roman"/>
          <w:bCs/>
          <w:color w:val="auto"/>
          <w:sz w:val="21"/>
          <w:szCs w:val="21"/>
          <w:highlight w:val="none"/>
          <w:lang w:val="zh-CN"/>
        </w:rPr>
        <w:t xml:space="preserve">监狱企业需提供由省级以上监狱管理局、戒毒管理局(含新疆生产建设兵团)出具的属于监狱企业的证明文件。</w:t>
      </w:r>
      <w:r/>
    </w:p>
    <w:p>
      <w:pPr>
        <w:ind w:firstLine="442"/>
        <w:spacing w:line="360" w:lineRule="auto"/>
        <w:rPr>
          <w:rFonts w:hint="eastAsia" w:ascii="宋体" w:hAnsi="Times New Roman" w:eastAsia="宋体" w:cs="Times New Roman"/>
          <w:bCs/>
          <w:color w:val="auto"/>
          <w:sz w:val="21"/>
          <w:szCs w:val="21"/>
          <w:highlight w:val="none"/>
          <w:lang w:val="zh-CN"/>
        </w:rPr>
      </w:pPr>
      <w:r>
        <w:rPr>
          <w:rFonts w:hint="eastAsia" w:ascii="宋体" w:hAnsi="Times New Roman" w:eastAsia="宋体" w:cs="Times New Roman"/>
          <w:bCs/>
          <w:color w:val="auto"/>
          <w:sz w:val="21"/>
          <w:szCs w:val="21"/>
          <w:highlight w:val="none"/>
          <w:lang w:val="en-US" w:eastAsia="zh-CN"/>
        </w:rPr>
        <w:t xml:space="preserve">3</w:t>
      </w:r>
      <w:r>
        <w:rPr>
          <w:rFonts w:hint="eastAsia" w:ascii="宋体" w:hAnsi="Times New Roman" w:eastAsia="宋体" w:cs="Times New Roman"/>
          <w:bCs/>
          <w:color w:val="auto"/>
          <w:sz w:val="21"/>
          <w:szCs w:val="21"/>
          <w:highlight w:val="none"/>
          <w:lang w:val="zh-CN"/>
        </w:rPr>
        <w:t xml:space="preserve">.</w:t>
      </w:r>
      <w:r>
        <w:rPr>
          <w:rFonts w:hint="eastAsia" w:ascii="宋体" w:hAnsi="Times New Roman" w:eastAsia="宋体" w:cs="Times New Roman"/>
          <w:bCs/>
          <w:color w:val="auto"/>
          <w:sz w:val="21"/>
          <w:szCs w:val="21"/>
          <w:highlight w:val="none"/>
        </w:rPr>
        <w:t xml:space="preserve">6</w:t>
      </w:r>
      <w:r>
        <w:rPr>
          <w:rFonts w:hint="eastAsia" w:ascii="宋体" w:hAnsi="Times New Roman" w:eastAsia="宋体" w:cs="Times New Roman"/>
          <w:bCs/>
          <w:color w:val="auto"/>
          <w:sz w:val="21"/>
          <w:szCs w:val="21"/>
          <w:highlight w:val="none"/>
          <w:lang w:val="zh-CN"/>
        </w:rPr>
        <w:t xml:space="preserve">残疾人福利性单位</w:t>
      </w:r>
      <w:r>
        <w:rPr>
          <w:rFonts w:hint="eastAsia" w:ascii="宋体" w:hAnsi="Times New Roman" w:eastAsia="宋体" w:cs="Times New Roman"/>
          <w:bCs/>
          <w:color w:val="auto"/>
          <w:sz w:val="21"/>
          <w:szCs w:val="21"/>
          <w:highlight w:val="none"/>
        </w:rPr>
        <w:t xml:space="preserve">视同小型、微型企业</w:t>
      </w:r>
      <w:r>
        <w:rPr>
          <w:rFonts w:hint="eastAsia" w:ascii="宋体" w:hAnsi="Times New Roman" w:eastAsia="宋体" w:cs="Times New Roman"/>
          <w:bCs/>
          <w:color w:val="auto"/>
          <w:sz w:val="21"/>
          <w:szCs w:val="21"/>
          <w:highlight w:val="none"/>
          <w:lang w:val="zh-CN"/>
        </w:rPr>
        <w:t xml:space="preserve">。</w:t>
      </w:r>
      <w:r>
        <w:rPr>
          <w:rFonts w:hint="eastAsia" w:ascii="宋体" w:hAnsi="Times New Roman" w:eastAsia="宋体" w:cs="Times New Roman"/>
          <w:bCs/>
          <w:color w:val="auto"/>
          <w:sz w:val="21"/>
          <w:szCs w:val="21"/>
          <w:highlight w:val="none"/>
        </w:rPr>
        <w:t xml:space="preserve">按照《关于促进残疾人就业政府采购政策的通知》（财库〔2017〕141号）规定，残疾人福利单位需</w:t>
      </w:r>
      <w:r>
        <w:rPr>
          <w:rFonts w:hint="eastAsia" w:ascii="宋体" w:hAnsi="Times New Roman" w:eastAsia="宋体" w:cs="Times New Roman"/>
          <w:bCs/>
          <w:color w:val="auto"/>
          <w:sz w:val="21"/>
          <w:szCs w:val="21"/>
          <w:highlight w:val="none"/>
          <w:lang w:val="zh-CN"/>
        </w:rPr>
        <w:t xml:space="preserve">提供《残疾人福利性单位声明函》。</w:t>
      </w:r>
      <w:r/>
    </w:p>
    <w:p>
      <w:pPr>
        <w:spacing w:line="360" w:lineRule="auto"/>
        <w:rPr>
          <w:rFonts w:ascii="宋体"/>
          <w:b/>
          <w:color w:val="auto"/>
          <w:sz w:val="21"/>
          <w:szCs w:val="21"/>
          <w:highlight w:val="none"/>
          <w:lang w:val="zh-CN"/>
        </w:rPr>
      </w:pPr>
      <w:r>
        <w:rPr>
          <w:rFonts w:hint="eastAsia" w:ascii="宋体"/>
          <w:b/>
          <w:color w:val="auto"/>
          <w:sz w:val="21"/>
          <w:szCs w:val="21"/>
          <w:highlight w:val="none"/>
        </w:rPr>
        <w:t xml:space="preserve">4.磋商供应商的义务及注意事项</w:t>
      </w:r>
      <w:r/>
    </w:p>
    <w:p>
      <w:pPr>
        <w:ind w:firstLine="442"/>
        <w:spacing w:line="360" w:lineRule="auto"/>
        <w:rPr>
          <w:rFonts w:hint="eastAsia" w:ascii="宋体"/>
          <w:b/>
          <w:color w:val="auto"/>
          <w:sz w:val="21"/>
          <w:szCs w:val="21"/>
          <w:highlight w:val="none"/>
          <w:lang w:val="en-US" w:eastAsia="zh-CN"/>
        </w:rPr>
      </w:pPr>
      <w:r>
        <w:rPr>
          <w:rFonts w:hint="eastAsia" w:ascii="宋体"/>
          <w:b/>
          <w:color w:val="auto"/>
          <w:sz w:val="21"/>
          <w:szCs w:val="21"/>
          <w:highlight w:val="none"/>
        </w:rPr>
        <w:t xml:space="preserve">4.1</w:t>
      </w:r>
      <w:r>
        <w:rPr>
          <w:rFonts w:hint="eastAsia" w:ascii="宋体"/>
          <w:b/>
          <w:color w:val="auto"/>
          <w:sz w:val="21"/>
          <w:szCs w:val="21"/>
          <w:highlight w:val="none"/>
          <w:lang w:val="zh-CN"/>
        </w:rPr>
        <w:t xml:space="preserve">集中</w:t>
      </w:r>
      <w:r>
        <w:rPr>
          <w:rFonts w:hint="eastAsia" w:ascii="宋体"/>
          <w:b/>
          <w:color w:val="auto"/>
          <w:sz w:val="21"/>
          <w:szCs w:val="21"/>
          <w:highlight w:val="none"/>
        </w:rPr>
        <w:t xml:space="preserve">勘查现场</w:t>
      </w:r>
      <w:r>
        <w:rPr>
          <w:rFonts w:hint="eastAsia" w:ascii="宋体"/>
          <w:b/>
          <w:color w:val="auto"/>
          <w:sz w:val="21"/>
          <w:szCs w:val="21"/>
          <w:highlight w:val="none"/>
          <w:lang w:eastAsia="zh-CN"/>
        </w:rPr>
        <w:t xml:space="preserve">：</w:t>
      </w:r>
      <w:r>
        <w:rPr>
          <w:rFonts w:hint="eastAsia" w:ascii="宋体"/>
          <w:b/>
          <w:color w:val="auto"/>
          <w:sz w:val="21"/>
          <w:szCs w:val="21"/>
          <w:highlight w:val="none"/>
          <w:lang w:val="en-US" w:eastAsia="zh-CN"/>
        </w:rPr>
        <w:t xml:space="preserve">不组织</w:t>
      </w:r>
      <w:r/>
    </w:p>
    <w:p>
      <w:pPr>
        <w:ind w:firstLine="442"/>
        <w:spacing w:line="360" w:lineRule="auto"/>
        <w:rPr>
          <w:rFonts w:ascii="宋体"/>
          <w:b/>
          <w:color w:val="auto"/>
          <w:sz w:val="21"/>
          <w:szCs w:val="21"/>
          <w:highlight w:val="none"/>
        </w:rPr>
      </w:pPr>
      <w:r>
        <w:rPr>
          <w:rFonts w:hint="eastAsia" w:ascii="宋体"/>
          <w:b/>
          <w:color w:val="auto"/>
          <w:sz w:val="21"/>
          <w:szCs w:val="21"/>
          <w:highlight w:val="none"/>
        </w:rPr>
        <w:t xml:space="preserve">4.2 义务</w:t>
      </w:r>
      <w:r/>
    </w:p>
    <w:p>
      <w:pPr>
        <w:ind w:firstLine="440"/>
        <w:spacing w:line="360" w:lineRule="auto"/>
        <w:rPr>
          <w:rFonts w:ascii="宋体"/>
          <w:color w:val="auto"/>
          <w:sz w:val="21"/>
          <w:szCs w:val="21"/>
          <w:highlight w:val="none"/>
        </w:rPr>
      </w:pPr>
      <w:r>
        <w:rPr>
          <w:rFonts w:hint="eastAsia" w:ascii="宋体"/>
          <w:color w:val="auto"/>
          <w:sz w:val="21"/>
          <w:szCs w:val="21"/>
          <w:highlight w:val="none"/>
        </w:rPr>
        <w:t xml:space="preserve">4.2.1磋商供应商应当认真阅读本磋商文件，完全明了本项目之名称、用途、数量、质量和交付时间，完全明了应具备的资格条件。</w:t>
      </w:r>
      <w:r/>
    </w:p>
    <w:p>
      <w:pPr>
        <w:ind w:firstLine="440"/>
        <w:spacing w:line="360" w:lineRule="auto"/>
        <w:rPr>
          <w:rFonts w:ascii="宋体"/>
          <w:color w:val="auto"/>
          <w:sz w:val="21"/>
          <w:szCs w:val="21"/>
          <w:highlight w:val="none"/>
        </w:rPr>
      </w:pPr>
      <w:r>
        <w:rPr>
          <w:rFonts w:hint="eastAsia" w:ascii="宋体"/>
          <w:color w:val="auto"/>
          <w:sz w:val="21"/>
          <w:szCs w:val="21"/>
          <w:highlight w:val="none"/>
        </w:rPr>
        <w:t xml:space="preserve">4.2.2磋商供应商应当按照磋商文件的要求编制响应性文件。响应性文件应对磋商文件提出的实质性要求和条件作出完全响应。</w:t>
      </w:r>
      <w:r/>
    </w:p>
    <w:p>
      <w:pPr>
        <w:ind w:firstLine="440"/>
        <w:spacing w:line="360" w:lineRule="auto"/>
        <w:rPr>
          <w:rFonts w:ascii="宋体"/>
          <w:color w:val="auto"/>
          <w:sz w:val="21"/>
          <w:szCs w:val="21"/>
          <w:highlight w:val="none"/>
        </w:rPr>
      </w:pPr>
      <w:r>
        <w:rPr>
          <w:rFonts w:hint="eastAsia" w:ascii="宋体"/>
          <w:color w:val="auto"/>
          <w:sz w:val="21"/>
          <w:szCs w:val="21"/>
          <w:highlight w:val="none"/>
        </w:rPr>
        <w:t xml:space="preserve">4.2.3磋商供应商应在磋商截止时间前，将响应性文件</w:t>
      </w:r>
      <w:r>
        <w:rPr>
          <w:rFonts w:hint="eastAsia" w:ascii="宋体"/>
          <w:color w:val="auto"/>
          <w:sz w:val="21"/>
          <w:szCs w:val="21"/>
          <w:highlight w:val="none"/>
          <w:lang w:val="en-US" w:eastAsia="zh-CN"/>
        </w:rPr>
        <w:t xml:space="preserve">上传至“苏彩云”系统</w:t>
      </w:r>
      <w:r>
        <w:rPr>
          <w:rFonts w:hint="eastAsia" w:ascii="宋体"/>
          <w:color w:val="auto"/>
          <w:sz w:val="21"/>
          <w:szCs w:val="21"/>
          <w:highlight w:val="none"/>
        </w:rPr>
        <w:t xml:space="preserve">。</w:t>
      </w:r>
      <w:r/>
    </w:p>
    <w:p>
      <w:pPr>
        <w:ind w:firstLine="440"/>
        <w:spacing w:line="360" w:lineRule="auto"/>
        <w:rPr>
          <w:rFonts w:ascii="宋体"/>
          <w:color w:val="auto"/>
          <w:sz w:val="21"/>
          <w:szCs w:val="21"/>
          <w:highlight w:val="none"/>
        </w:rPr>
      </w:pPr>
      <w:r>
        <w:rPr>
          <w:rFonts w:hint="eastAsia" w:ascii="宋体"/>
          <w:color w:val="auto"/>
          <w:sz w:val="21"/>
          <w:szCs w:val="21"/>
          <w:highlight w:val="none"/>
        </w:rPr>
        <w:t xml:space="preserve">4.2.4磋商供应商不得相互串通报价，不得排挤其他磋商供应商的公平竞争，损害采购人或者其他磋商供应商的合法权益。磋商供应商不得与采购人串通投标，损害国家利益，公众利益或者他人的合法权益。</w:t>
      </w:r>
      <w:r/>
    </w:p>
    <w:p>
      <w:pPr>
        <w:ind w:firstLine="440"/>
        <w:spacing w:line="360" w:lineRule="auto"/>
        <w:rPr>
          <w:rFonts w:ascii="宋体"/>
          <w:color w:val="auto"/>
          <w:sz w:val="21"/>
          <w:szCs w:val="21"/>
          <w:highlight w:val="none"/>
        </w:rPr>
      </w:pPr>
      <w:r>
        <w:rPr>
          <w:rFonts w:hint="eastAsia" w:ascii="宋体"/>
          <w:color w:val="auto"/>
          <w:sz w:val="21"/>
          <w:szCs w:val="21"/>
          <w:highlight w:val="none"/>
        </w:rPr>
        <w:t xml:space="preserve">4.2.5磋商供应商在磋商截止时间前，对所递交的响应性文件可以补充、修改或者撤回，并书面通知采购人。补充、修改的内容为响应性文件的组成部分。</w:t>
      </w:r>
      <w:r/>
    </w:p>
    <w:p>
      <w:pPr>
        <w:ind w:firstLine="433"/>
        <w:spacing w:line="360" w:lineRule="auto"/>
        <w:rPr>
          <w:rFonts w:ascii="宋体"/>
          <w:b/>
          <w:color w:val="auto"/>
          <w:sz w:val="21"/>
          <w:szCs w:val="21"/>
          <w:highlight w:val="none"/>
        </w:rPr>
      </w:pPr>
      <w:r>
        <w:rPr>
          <w:rFonts w:hint="eastAsia" w:ascii="宋体"/>
          <w:b/>
          <w:color w:val="auto"/>
          <w:sz w:val="21"/>
          <w:szCs w:val="21"/>
          <w:highlight w:val="none"/>
        </w:rPr>
        <w:t xml:space="preserve">4.3 注意事项</w:t>
      </w:r>
      <w:r/>
    </w:p>
    <w:p>
      <w:pPr>
        <w:ind w:firstLine="440"/>
        <w:spacing w:line="360" w:lineRule="auto"/>
        <w:rPr>
          <w:rFonts w:ascii="宋体"/>
          <w:color w:val="auto"/>
          <w:sz w:val="21"/>
          <w:szCs w:val="21"/>
          <w:highlight w:val="none"/>
        </w:rPr>
      </w:pPr>
      <w:r>
        <w:rPr>
          <w:rFonts w:hint="eastAsia" w:ascii="宋体"/>
          <w:color w:val="auto"/>
          <w:sz w:val="21"/>
          <w:szCs w:val="21"/>
          <w:highlight w:val="none"/>
        </w:rPr>
        <w:t xml:space="preserve">4.3.1本项目采购方式是竞争性磋商，整个项目是一个整体、不可分割。供应商在参加磋商前可以向采购人了解实地情况及在江宁区范围内相关项目需求，以确保制定出合理的投标方案，否则由此引起的误投风险及相应的损失自行承担。本项目由采购人自行组织或委托第三方验收。供应商报价超过采购预算的按无效投标处理。</w:t>
      </w:r>
      <w:r/>
    </w:p>
    <w:p>
      <w:pPr>
        <w:ind w:firstLine="440"/>
        <w:spacing w:line="360" w:lineRule="auto"/>
        <w:rPr>
          <w:rFonts w:ascii="宋体"/>
          <w:color w:val="auto"/>
          <w:sz w:val="21"/>
          <w:szCs w:val="21"/>
          <w:highlight w:val="none"/>
        </w:rPr>
      </w:pPr>
      <w:r>
        <w:rPr>
          <w:rFonts w:hint="eastAsia" w:ascii="宋体"/>
          <w:color w:val="auto"/>
          <w:sz w:val="21"/>
          <w:szCs w:val="21"/>
          <w:highlight w:val="none"/>
        </w:rPr>
        <w:t xml:space="preserve">4.3.2验收标准</w:t>
      </w:r>
      <w:r/>
    </w:p>
    <w:p>
      <w:pPr>
        <w:ind w:firstLine="440"/>
        <w:spacing w:line="360" w:lineRule="auto"/>
        <w:rPr>
          <w:rFonts w:ascii="宋体"/>
          <w:color w:val="auto"/>
          <w:sz w:val="21"/>
          <w:szCs w:val="21"/>
          <w:highlight w:val="none"/>
        </w:rPr>
      </w:pPr>
      <w:r>
        <w:rPr>
          <w:rFonts w:hint="eastAsia" w:ascii="宋体"/>
          <w:color w:val="auto"/>
          <w:sz w:val="21"/>
          <w:szCs w:val="21"/>
          <w:highlight w:val="none"/>
        </w:rPr>
        <w:t xml:space="preserve">4.3.2.1磋商文件中明确的标准和技术要求，未明确部分按照国家最新的相关标准；</w:t>
      </w:r>
      <w:r/>
    </w:p>
    <w:p>
      <w:pPr>
        <w:ind w:firstLine="440"/>
        <w:spacing w:line="360" w:lineRule="auto"/>
        <w:rPr>
          <w:rFonts w:ascii="宋体"/>
          <w:color w:val="auto"/>
          <w:sz w:val="21"/>
          <w:szCs w:val="21"/>
          <w:highlight w:val="none"/>
        </w:rPr>
      </w:pPr>
      <w:r>
        <w:rPr>
          <w:rFonts w:hint="eastAsia" w:ascii="宋体"/>
          <w:color w:val="auto"/>
          <w:sz w:val="21"/>
          <w:szCs w:val="21"/>
          <w:highlight w:val="none"/>
        </w:rPr>
        <w:t xml:space="preserve">4.3.2.2供应商随响应性文件提供的货物制造国制造及验收的官方标准或货物验收大纲，经采购单位确认后，将作为对货物的验收依据之一；</w:t>
      </w:r>
      <w:r/>
    </w:p>
    <w:p>
      <w:pPr>
        <w:ind w:firstLine="440"/>
        <w:spacing w:line="360" w:lineRule="auto"/>
        <w:rPr>
          <w:rFonts w:ascii="宋体"/>
          <w:color w:val="auto"/>
          <w:sz w:val="21"/>
          <w:szCs w:val="21"/>
          <w:highlight w:val="none"/>
        </w:rPr>
      </w:pPr>
      <w:r>
        <w:rPr>
          <w:rFonts w:hint="eastAsia" w:ascii="宋体"/>
          <w:color w:val="auto"/>
          <w:sz w:val="21"/>
          <w:szCs w:val="21"/>
          <w:highlight w:val="none"/>
        </w:rPr>
        <w:t xml:space="preserve">4.3.2.3供应商在澄清响应文件时作出的承诺，经采购单位确认后，将作为对货物和服务的验收依据之一；</w:t>
      </w:r>
      <w:r/>
    </w:p>
    <w:p>
      <w:pPr>
        <w:ind w:firstLine="440"/>
        <w:spacing w:line="360" w:lineRule="auto"/>
        <w:rPr>
          <w:rFonts w:ascii="宋体"/>
          <w:color w:val="auto"/>
          <w:sz w:val="21"/>
          <w:szCs w:val="21"/>
          <w:highlight w:val="none"/>
        </w:rPr>
      </w:pPr>
      <w:r>
        <w:rPr>
          <w:rFonts w:hint="eastAsia" w:ascii="宋体"/>
          <w:color w:val="auto"/>
          <w:sz w:val="21"/>
          <w:szCs w:val="21"/>
          <w:highlight w:val="none"/>
        </w:rPr>
        <w:t xml:space="preserve">4.3.2.4项目完毕后，由采购单位组织按国家相关标准进行验收。</w:t>
      </w:r>
      <w:r/>
    </w:p>
    <w:p>
      <w:pPr>
        <w:ind w:firstLine="440"/>
        <w:spacing w:line="360" w:lineRule="auto"/>
        <w:rPr>
          <w:rFonts w:ascii="宋体"/>
          <w:color w:val="auto"/>
          <w:sz w:val="21"/>
          <w:szCs w:val="21"/>
          <w:highlight w:val="none"/>
        </w:rPr>
      </w:pPr>
      <w:r>
        <w:rPr>
          <w:rFonts w:hint="eastAsia" w:ascii="宋体"/>
          <w:color w:val="auto"/>
          <w:sz w:val="21"/>
          <w:szCs w:val="21"/>
          <w:highlight w:val="none"/>
        </w:rPr>
        <w:t xml:space="preserve">4.3.3供应商应认真阅读磋商文件中所有的事项、格式、条款和规范等要求，如果没有按照磋商文件要求提交全部资料，或者没有对磋商文件都作出实质性响应，相应风险应由供应商自行承担，包括作无效投标处理。</w:t>
      </w:r>
      <w:r/>
    </w:p>
    <w:p>
      <w:pPr>
        <w:ind w:firstLine="440"/>
        <w:spacing w:line="360" w:lineRule="auto"/>
        <w:rPr>
          <w:rFonts w:ascii="宋体"/>
          <w:color w:val="auto"/>
          <w:sz w:val="21"/>
          <w:szCs w:val="21"/>
          <w:highlight w:val="none"/>
        </w:rPr>
      </w:pPr>
      <w:r>
        <w:rPr>
          <w:rFonts w:hint="eastAsia" w:ascii="宋体"/>
          <w:color w:val="auto"/>
          <w:sz w:val="21"/>
          <w:szCs w:val="21"/>
          <w:highlight w:val="none"/>
        </w:rPr>
        <w:t xml:space="preserve">4.3.4任何供应商成交，须保证所供货物和服务能通过当地有关职能部门验收，否则采购单位有权拒绝支付合同款项。</w:t>
      </w:r>
      <w:r/>
    </w:p>
    <w:p>
      <w:pPr>
        <w:ind w:firstLine="440"/>
        <w:spacing w:line="360" w:lineRule="auto"/>
        <w:rPr>
          <w:rFonts w:ascii="宋体"/>
          <w:color w:val="auto"/>
          <w:sz w:val="21"/>
          <w:szCs w:val="21"/>
          <w:highlight w:val="none"/>
        </w:rPr>
      </w:pPr>
      <w:r>
        <w:rPr>
          <w:rFonts w:hint="eastAsia" w:ascii="宋体"/>
          <w:color w:val="auto"/>
          <w:sz w:val="21"/>
          <w:szCs w:val="21"/>
          <w:highlight w:val="none"/>
        </w:rPr>
        <w:t xml:space="preserve">4.3.5供应商应保证采购人在使用该货物（服务）或其任何一部分时不受第三方提出侵犯其专利权、版权、商标权或其他权利的起诉。一旦出现侵权，</w:t>
      </w:r>
      <w:r>
        <w:rPr>
          <w:rFonts w:hint="eastAsia" w:ascii="宋体"/>
          <w:color w:val="auto"/>
          <w:sz w:val="21"/>
          <w:szCs w:val="21"/>
          <w:highlight w:val="none"/>
          <w:lang w:eastAsia="zh-CN"/>
        </w:rPr>
        <w:t xml:space="preserve">供应商</w:t>
      </w:r>
      <w:r>
        <w:rPr>
          <w:rFonts w:hint="eastAsia" w:ascii="宋体"/>
          <w:color w:val="auto"/>
          <w:sz w:val="21"/>
          <w:szCs w:val="21"/>
          <w:highlight w:val="none"/>
        </w:rPr>
        <w:t xml:space="preserve">应承担全部责任。</w:t>
      </w:r>
      <w:r/>
    </w:p>
    <w:p>
      <w:pPr>
        <w:ind w:firstLine="442"/>
        <w:spacing w:line="360" w:lineRule="auto"/>
        <w:tabs>
          <w:tab w:val="left" w:pos="1260" w:leader="none"/>
        </w:tabs>
        <w:rPr>
          <w:rFonts w:ascii="宋体"/>
          <w:b/>
          <w:color w:val="auto"/>
          <w:sz w:val="21"/>
          <w:szCs w:val="21"/>
          <w:highlight w:val="none"/>
        </w:rPr>
      </w:pPr>
      <w:r>
        <w:rPr>
          <w:rFonts w:hint="eastAsia" w:ascii="宋体"/>
          <w:b/>
          <w:color w:val="auto"/>
          <w:sz w:val="21"/>
          <w:szCs w:val="21"/>
          <w:highlight w:val="none"/>
        </w:rPr>
        <w:t xml:space="preserve">5.磋商文件的澄清、修改</w:t>
      </w:r>
      <w:r/>
    </w:p>
    <w:p>
      <w:pPr>
        <w:ind w:firstLine="440"/>
        <w:spacing w:line="360" w:lineRule="auto"/>
        <w:rPr>
          <w:rFonts w:ascii="宋体"/>
          <w:color w:val="auto"/>
          <w:sz w:val="21"/>
          <w:szCs w:val="21"/>
          <w:highlight w:val="none"/>
        </w:rPr>
      </w:pPr>
      <w:r>
        <w:rPr>
          <w:rFonts w:hint="eastAsia" w:ascii="宋体"/>
          <w:color w:val="auto"/>
          <w:sz w:val="21"/>
          <w:szCs w:val="21"/>
          <w:highlight w:val="none"/>
        </w:rPr>
        <w:t xml:space="preserve">5.1任何要求对磋商文件进行澄清的供应商，应在磋商文件规定的响应性文件提交</w:t>
      </w:r>
      <w:r>
        <w:rPr>
          <w:rFonts w:hint="eastAsia" w:ascii="宋体"/>
          <w:b/>
          <w:color w:val="auto"/>
          <w:sz w:val="21"/>
          <w:szCs w:val="21"/>
          <w:highlight w:val="none"/>
        </w:rPr>
        <w:t xml:space="preserve">截止日期五天前</w:t>
      </w:r>
      <w:r>
        <w:rPr>
          <w:rFonts w:hint="eastAsia" w:ascii="宋体"/>
          <w:color w:val="auto"/>
          <w:sz w:val="21"/>
          <w:szCs w:val="21"/>
          <w:highlight w:val="none"/>
        </w:rPr>
        <w:t xml:space="preserve">按磋商文件中的联系方式以书面形式（如传真等）通知采购代理机构，采购代理机构将及时予以答复；在磋商文件公布期间，采购代理机构可主动对磋商文件进行澄清，磋商文件实质性变动的除外。</w:t>
      </w:r>
      <w:r/>
    </w:p>
    <w:p>
      <w:pPr>
        <w:ind w:firstLine="440"/>
        <w:spacing w:line="360" w:lineRule="auto"/>
        <w:rPr>
          <w:rFonts w:ascii="宋体"/>
          <w:color w:val="auto"/>
          <w:sz w:val="21"/>
          <w:szCs w:val="21"/>
          <w:highlight w:val="none"/>
        </w:rPr>
      </w:pPr>
      <w:r>
        <w:rPr>
          <w:rFonts w:hint="eastAsia" w:ascii="宋体"/>
          <w:color w:val="auto"/>
          <w:sz w:val="21"/>
          <w:szCs w:val="21"/>
          <w:highlight w:val="none"/>
        </w:rPr>
        <w:t xml:space="preserve">5.2磋商文件公布期间如有实质性变动的，采购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firstLine="442"/>
        <w:spacing w:line="360" w:lineRule="auto"/>
        <w:rPr>
          <w:rFonts w:ascii="宋体"/>
          <w:b/>
          <w:color w:val="auto"/>
          <w:sz w:val="21"/>
          <w:szCs w:val="21"/>
          <w:highlight w:val="none"/>
        </w:rPr>
      </w:pPr>
      <w:r>
        <w:rPr>
          <w:rFonts w:hint="eastAsia" w:ascii="宋体"/>
          <w:b/>
          <w:color w:val="auto"/>
          <w:sz w:val="21"/>
          <w:szCs w:val="21"/>
          <w:highlight w:val="none"/>
        </w:rPr>
        <w:t xml:space="preserve">6.磋商有效期 </w:t>
      </w:r>
      <w:r/>
    </w:p>
    <w:p>
      <w:pPr>
        <w:ind w:firstLine="440"/>
        <w:spacing w:line="360" w:lineRule="auto"/>
        <w:rPr>
          <w:rFonts w:ascii="宋体"/>
          <w:color w:val="auto"/>
          <w:sz w:val="21"/>
          <w:szCs w:val="21"/>
          <w:highlight w:val="none"/>
        </w:rPr>
      </w:pPr>
      <w:r>
        <w:rPr>
          <w:rFonts w:hint="eastAsia" w:ascii="宋体"/>
          <w:color w:val="auto"/>
          <w:sz w:val="21"/>
          <w:szCs w:val="21"/>
          <w:highlight w:val="none"/>
        </w:rPr>
        <w:t xml:space="preserve">6.1磋商有效期为磋商文件规定的磋商之日后90天。</w:t>
      </w:r>
      <w:r/>
    </w:p>
    <w:p>
      <w:pPr>
        <w:ind w:firstLine="440"/>
        <w:spacing w:line="360" w:lineRule="auto"/>
        <w:rPr>
          <w:rFonts w:ascii="宋体"/>
          <w:color w:val="auto"/>
          <w:sz w:val="21"/>
          <w:szCs w:val="21"/>
          <w:highlight w:val="none"/>
        </w:rPr>
      </w:pPr>
      <w:r>
        <w:rPr>
          <w:rFonts w:hint="eastAsia" w:ascii="宋体"/>
          <w:color w:val="auto"/>
          <w:sz w:val="21"/>
          <w:szCs w:val="21"/>
          <w:highlight w:val="none"/>
        </w:rPr>
        <w:t xml:space="preserve">6.2在特殊情况下，采购人于原磋商有效期满之前，可向磋商供应商提出延长磋商有效期的要求。供应商可以拒绝采购人的这种要求。同意延长的供应商既不能要求也不允许修改其响应性文件。</w:t>
      </w:r>
      <w:r/>
    </w:p>
    <w:p>
      <w:pPr>
        <w:ind w:firstLine="440"/>
        <w:spacing w:line="360" w:lineRule="auto"/>
        <w:rPr>
          <w:rFonts w:ascii="宋体"/>
          <w:b/>
          <w:bCs/>
          <w:color w:val="auto"/>
          <w:sz w:val="21"/>
          <w:szCs w:val="21"/>
          <w:highlight w:val="none"/>
          <w:lang w:val="zh-CN"/>
        </w:rPr>
      </w:pPr>
      <w:r>
        <w:rPr>
          <w:rFonts w:hint="eastAsia" w:ascii="宋体"/>
          <w:b/>
          <w:bCs/>
          <w:color w:val="auto"/>
          <w:sz w:val="21"/>
          <w:szCs w:val="21"/>
          <w:highlight w:val="none"/>
          <w:lang w:val="zh-CN"/>
        </w:rPr>
        <w:t xml:space="preserve">7．磋商费用   </w:t>
      </w:r>
      <w:r/>
    </w:p>
    <w:p>
      <w:pPr>
        <w:ind w:firstLine="420"/>
        <w:spacing w:line="360" w:lineRule="auto"/>
        <w:rPr>
          <w:rFonts w:ascii="宋体"/>
          <w:color w:val="auto"/>
          <w:sz w:val="21"/>
          <w:szCs w:val="21"/>
          <w:highlight w:val="none"/>
          <w:lang w:val="zh-CN"/>
        </w:rPr>
      </w:pPr>
      <w:r>
        <w:rPr>
          <w:rFonts w:hint="eastAsia" w:ascii="宋体"/>
          <w:color w:val="auto"/>
          <w:sz w:val="21"/>
          <w:szCs w:val="21"/>
          <w:highlight w:val="none"/>
        </w:rPr>
        <w:t xml:space="preserve">7.1磋商供应商</w:t>
      </w:r>
      <w:r>
        <w:rPr>
          <w:rFonts w:hint="eastAsia" w:ascii="宋体"/>
          <w:color w:val="auto"/>
          <w:sz w:val="21"/>
          <w:szCs w:val="21"/>
          <w:highlight w:val="none"/>
          <w:lang w:val="zh-CN"/>
        </w:rPr>
        <w:t xml:space="preserve">应承担所有与准备和参加磋商有关的费用，采购代理机构和采购人在任何情况下均无义务和责任承担这些费用。   </w:t>
      </w:r>
      <w:r/>
    </w:p>
    <w:p>
      <w:pPr>
        <w:ind w:firstLine="420"/>
        <w:spacing w:line="360" w:lineRule="auto"/>
        <w:rPr>
          <w:rFonts w:ascii="宋体"/>
          <w:color w:val="auto"/>
          <w:sz w:val="21"/>
          <w:szCs w:val="21"/>
          <w:highlight w:val="none"/>
          <w:lang w:val="zh-CN"/>
        </w:rPr>
      </w:pPr>
      <w:r/>
      <w:bookmarkStart w:id="28" w:name="_Toc21976"/>
      <w:r/>
      <w:bookmarkStart w:id="29" w:name="_Toc10828"/>
      <w:r/>
      <w:bookmarkStart w:id="30" w:name="_Toc22271"/>
      <w:r/>
      <w:bookmarkStart w:id="31" w:name="_Toc8651"/>
      <w:r/>
      <w:bookmarkStart w:id="32" w:name="_Toc23959"/>
      <w:r/>
      <w:bookmarkStart w:id="33" w:name="_Toc9570"/>
      <w:r/>
      <w:bookmarkStart w:id="34" w:name="_Toc478818514"/>
      <w:r/>
      <w:bookmarkStart w:id="35" w:name="_Toc8705"/>
      <w:r/>
      <w:bookmarkStart w:id="36" w:name="_Toc9706"/>
      <w:r/>
      <w:bookmarkStart w:id="37" w:name="_Toc503338388"/>
      <w:r/>
      <w:bookmarkStart w:id="38" w:name="_Toc13984"/>
      <w:r/>
      <w:bookmarkStart w:id="39" w:name="_Toc6803"/>
      <w:r/>
      <w:bookmarkStart w:id="40" w:name="_Toc335"/>
      <w:r/>
      <w:bookmarkStart w:id="41" w:name="_Toc1641"/>
      <w:r>
        <w:rPr>
          <w:rFonts w:hint="eastAsia" w:ascii="宋体"/>
          <w:color w:val="auto"/>
          <w:sz w:val="21"/>
          <w:szCs w:val="21"/>
          <w:highlight w:val="none"/>
          <w:lang w:val="zh-CN"/>
        </w:rPr>
        <w:t xml:space="preserve">7.2</w:t>
      </w:r>
      <w:r>
        <w:rPr>
          <w:rFonts w:hint="eastAsia" w:ascii="宋体" w:hAnsi="Times New Roman" w:eastAsia="宋体" w:cs="Times New Roman"/>
          <w:color w:val="auto"/>
          <w:sz w:val="21"/>
          <w:szCs w:val="21"/>
          <w:highlight w:val="none"/>
          <w:lang w:val="zh-CN" w:eastAsia="zh-CN"/>
        </w:rPr>
        <w:t xml:space="preserve">招标代理服务费以成交金额为基数，按照《招标代理服务费管理暂行办法》（计价格【2002】1980号）收费标准计取，由成交供应商向招标代理机构支付招标服务费；本项费用无需在投标报价表中单列。</w:t>
      </w:r>
      <w:r>
        <w:rPr>
          <w:rFonts w:hint="eastAsia" w:ascii="宋体" w:hAnsi="Times New Roman" w:eastAsia="宋体" w:cs="Times New Roman"/>
          <w:color w:val="auto"/>
          <w:sz w:val="21"/>
          <w:szCs w:val="21"/>
          <w:highlight w:val="none"/>
          <w:lang w:val="zh-CN"/>
        </w:rPr>
        <w:t xml:space="preserve">  </w:t>
      </w:r>
      <w:r>
        <w:rPr>
          <w:rFonts w:hint="eastAsia" w:ascii="宋体"/>
          <w:color w:val="auto"/>
          <w:sz w:val="21"/>
          <w:szCs w:val="21"/>
          <w:highlight w:val="none"/>
          <w:lang w:val="zh-CN"/>
        </w:rPr>
        <w:t xml:space="preserve"> </w:t>
      </w:r>
      <w:r/>
    </w:p>
    <w:p>
      <w:pPr>
        <w:ind w:firstLine="420"/>
        <w:rPr>
          <w:rFonts w:ascii="宋体"/>
          <w:b/>
          <w:color w:val="auto"/>
          <w:sz w:val="21"/>
          <w:szCs w:val="21"/>
          <w:highlight w:val="none"/>
        </w:rPr>
      </w:pPr>
      <w:r>
        <w:rPr>
          <w:rFonts w:hint="eastAsia" w:ascii="宋体"/>
          <w:b/>
          <w:color w:val="auto"/>
          <w:sz w:val="21"/>
          <w:szCs w:val="21"/>
          <w:highlight w:val="none"/>
        </w:rPr>
        <w:t xml:space="preserve">二、响应性文件的编制</w:t>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
    </w:p>
    <w:p>
      <w:pPr>
        <w:ind w:firstLine="440"/>
        <w:spacing w:line="360" w:lineRule="auto"/>
        <w:rPr>
          <w:rFonts w:ascii="宋体"/>
          <w:color w:val="auto"/>
          <w:sz w:val="21"/>
          <w:szCs w:val="21"/>
          <w:highlight w:val="none"/>
        </w:rPr>
      </w:pPr>
      <w:r>
        <w:rPr>
          <w:rFonts w:hint="eastAsia" w:ascii="宋体"/>
          <w:color w:val="auto"/>
          <w:sz w:val="21"/>
          <w:szCs w:val="21"/>
          <w:highlight w:val="none"/>
        </w:rPr>
        <w:t xml:space="preserve">8.响应性文件的语言、计量单位、货币和编制</w:t>
      </w:r>
      <w:r/>
    </w:p>
    <w:p>
      <w:pPr>
        <w:ind w:firstLine="440"/>
        <w:spacing w:line="360" w:lineRule="auto"/>
        <w:rPr>
          <w:rFonts w:ascii="宋体"/>
          <w:color w:val="auto"/>
          <w:sz w:val="21"/>
          <w:szCs w:val="21"/>
          <w:highlight w:val="none"/>
        </w:rPr>
      </w:pPr>
      <w:r>
        <w:rPr>
          <w:rFonts w:hint="eastAsia" w:ascii="宋体"/>
          <w:color w:val="auto"/>
          <w:sz w:val="21"/>
          <w:szCs w:val="21"/>
          <w:highlight w:val="none"/>
        </w:rPr>
        <w:t xml:space="preserve">8.1磋商供应商提交的响应性文件、技术文件和资料，以及磋商供应商与采购</w:t>
      </w:r>
      <w:r>
        <w:rPr>
          <w:rFonts w:hint="eastAsia" w:ascii="宋体"/>
          <w:color w:val="auto"/>
          <w:sz w:val="21"/>
          <w:szCs w:val="21"/>
          <w:highlight w:val="none"/>
          <w:lang w:val="zh-CN"/>
        </w:rPr>
        <w:t xml:space="preserve">代理机构</w:t>
      </w:r>
      <w:r>
        <w:rPr>
          <w:rFonts w:hint="eastAsia" w:ascii="宋体"/>
          <w:color w:val="auto"/>
          <w:sz w:val="21"/>
          <w:szCs w:val="21"/>
          <w:highlight w:val="none"/>
        </w:rPr>
        <w:t xml:space="preserve">就有关磋商的所有来往函电均应使用中文。响应性文件中若有英文或其他语言文字的资料，应提供相应的中文翻译资料。</w:t>
      </w:r>
      <w:r>
        <w:rPr>
          <w:rFonts w:hint="eastAsia" w:ascii="宋体"/>
          <w:color w:val="auto"/>
          <w:sz w:val="21"/>
          <w:szCs w:val="21"/>
          <w:highlight w:val="none"/>
          <w:lang w:val="zh-CN"/>
        </w:rPr>
        <w:t xml:space="preserve">对不同文本磋商响应文件的解释发生异议的，以中文文本为准。</w:t>
      </w:r>
      <w:r/>
    </w:p>
    <w:p>
      <w:pPr>
        <w:ind w:firstLine="440"/>
        <w:spacing w:line="360" w:lineRule="auto"/>
        <w:rPr>
          <w:rFonts w:ascii="宋体"/>
          <w:color w:val="auto"/>
          <w:sz w:val="21"/>
          <w:szCs w:val="21"/>
          <w:highlight w:val="none"/>
        </w:rPr>
      </w:pPr>
      <w:r>
        <w:rPr>
          <w:rFonts w:hint="eastAsia" w:ascii="宋体"/>
          <w:color w:val="auto"/>
          <w:sz w:val="21"/>
          <w:szCs w:val="21"/>
          <w:highlight w:val="none"/>
        </w:rPr>
        <w:t xml:space="preserve">8.2磋商供应商所使用的计量单位应为国家法定计量单位。</w:t>
      </w:r>
      <w:r/>
    </w:p>
    <w:p>
      <w:pPr>
        <w:ind w:firstLine="440"/>
        <w:spacing w:line="360" w:lineRule="auto"/>
        <w:rPr>
          <w:rFonts w:ascii="宋体"/>
          <w:color w:val="auto"/>
          <w:sz w:val="21"/>
          <w:szCs w:val="21"/>
          <w:highlight w:val="none"/>
          <w:lang w:val="zh-CN"/>
        </w:rPr>
      </w:pPr>
      <w:r>
        <w:rPr>
          <w:rFonts w:hint="eastAsia" w:ascii="宋体"/>
          <w:color w:val="auto"/>
          <w:sz w:val="21"/>
          <w:szCs w:val="21"/>
          <w:highlight w:val="none"/>
        </w:rPr>
        <w:t xml:space="preserve">8.3磋商供应商应用人民币报价。</w:t>
      </w:r>
      <w:r>
        <w:rPr>
          <w:rFonts w:hint="eastAsia" w:ascii="宋体"/>
          <w:color w:val="auto"/>
          <w:sz w:val="21"/>
          <w:szCs w:val="21"/>
          <w:highlight w:val="none"/>
          <w:lang w:val="zh-CN"/>
        </w:rPr>
        <w:t xml:space="preserve">报价产品如果是进口产品的，应提供人民币与美元之间的汇率；报价单位为“元”。</w:t>
      </w:r>
      <w:r/>
    </w:p>
    <w:p>
      <w:pPr>
        <w:ind w:firstLine="420"/>
        <w:spacing w:line="360" w:lineRule="auto"/>
        <w:rPr>
          <w:rFonts w:ascii="宋体"/>
          <w:color w:val="auto"/>
          <w:sz w:val="21"/>
          <w:szCs w:val="21"/>
          <w:highlight w:val="none"/>
          <w:lang w:val="zh-CN"/>
        </w:rPr>
      </w:pPr>
      <w:r>
        <w:rPr>
          <w:rFonts w:hint="eastAsia" w:ascii="宋体"/>
          <w:color w:val="auto"/>
          <w:sz w:val="21"/>
          <w:szCs w:val="21"/>
          <w:highlight w:val="none"/>
          <w:lang w:val="zh-CN"/>
        </w:rPr>
        <w:t xml:space="preserve">8</w:t>
      </w:r>
      <w:r>
        <w:rPr>
          <w:rFonts w:ascii="宋体"/>
          <w:color w:val="auto"/>
          <w:sz w:val="21"/>
          <w:szCs w:val="21"/>
          <w:highlight w:val="none"/>
          <w:lang w:val="zh-CN"/>
        </w:rPr>
        <w:t xml:space="preserve">.4</w:t>
      </w:r>
      <w:r>
        <w:rPr>
          <w:rFonts w:hint="eastAsia" w:ascii="宋体"/>
          <w:color w:val="auto"/>
          <w:sz w:val="21"/>
          <w:szCs w:val="21"/>
          <w:highlight w:val="none"/>
          <w:lang w:val="zh-CN"/>
        </w:rPr>
        <w:t xml:space="preserve">磋商响应文件应字迹清楚、内容齐全、不得涂改。如有修改，修改处须有供应商公章或投标专用章和法定代表人或其授权磋商代表签字。</w:t>
      </w:r>
      <w:r/>
    </w:p>
    <w:p>
      <w:pPr>
        <w:ind w:firstLine="440"/>
        <w:spacing w:line="360" w:lineRule="auto"/>
        <w:rPr>
          <w:rFonts w:ascii="宋体"/>
          <w:color w:val="auto"/>
          <w:sz w:val="21"/>
          <w:szCs w:val="21"/>
          <w:highlight w:val="none"/>
        </w:rPr>
      </w:pPr>
      <w:r>
        <w:rPr>
          <w:rFonts w:hint="eastAsia" w:ascii="宋体"/>
          <w:color w:val="auto"/>
          <w:sz w:val="21"/>
          <w:szCs w:val="21"/>
          <w:highlight w:val="none"/>
          <w:lang w:val="zh-CN"/>
        </w:rPr>
        <w:t xml:space="preserve">8</w:t>
      </w:r>
      <w:r>
        <w:rPr>
          <w:rFonts w:ascii="宋体"/>
          <w:color w:val="auto"/>
          <w:sz w:val="21"/>
          <w:szCs w:val="21"/>
          <w:highlight w:val="none"/>
          <w:lang w:val="zh-CN"/>
        </w:rPr>
        <w:t xml:space="preserve">.</w:t>
      </w:r>
      <w:r>
        <w:rPr>
          <w:rFonts w:hint="eastAsia" w:ascii="宋体"/>
          <w:color w:val="auto"/>
          <w:sz w:val="21"/>
          <w:szCs w:val="21"/>
          <w:highlight w:val="none"/>
          <w:lang w:val="zh-CN"/>
        </w:rPr>
        <w:t xml:space="preserve">5供应商应在磋商响应文件中写清相应的项目编号、项目名称、供应商全称、地址、电话、传真等。</w:t>
      </w:r>
      <w:r/>
    </w:p>
    <w:p>
      <w:pPr>
        <w:ind w:firstLine="442"/>
        <w:spacing w:line="360" w:lineRule="auto"/>
        <w:rPr>
          <w:rFonts w:ascii="宋体"/>
          <w:b/>
          <w:color w:val="auto"/>
          <w:sz w:val="21"/>
          <w:szCs w:val="21"/>
          <w:highlight w:val="none"/>
        </w:rPr>
      </w:pPr>
      <w:r>
        <w:rPr>
          <w:rFonts w:hint="eastAsia" w:ascii="宋体"/>
          <w:b/>
          <w:color w:val="auto"/>
          <w:sz w:val="21"/>
          <w:szCs w:val="21"/>
          <w:highlight w:val="none"/>
        </w:rPr>
        <w:t xml:space="preserve">9.响应性文件的组成</w:t>
      </w:r>
      <w:r/>
    </w:p>
    <w:p>
      <w:pPr>
        <w:ind w:firstLine="420"/>
        <w:spacing w:line="360" w:lineRule="auto"/>
        <w:rPr>
          <w:rFonts w:ascii="宋体"/>
          <w:b/>
          <w:color w:val="auto"/>
          <w:sz w:val="21"/>
          <w:szCs w:val="21"/>
          <w:highlight w:val="none"/>
        </w:rPr>
      </w:pPr>
      <w:r>
        <w:rPr>
          <w:rFonts w:hint="eastAsia" w:ascii="宋体"/>
          <w:color w:val="auto"/>
          <w:sz w:val="21"/>
          <w:szCs w:val="21"/>
          <w:highlight w:val="none"/>
          <w:lang w:val="zh-CN"/>
        </w:rPr>
        <w:t xml:space="preserve">9</w:t>
      </w:r>
      <w:r>
        <w:rPr>
          <w:rFonts w:ascii="宋体"/>
          <w:color w:val="auto"/>
          <w:sz w:val="21"/>
          <w:szCs w:val="21"/>
          <w:highlight w:val="none"/>
          <w:lang w:val="zh-CN"/>
        </w:rPr>
        <w:t xml:space="preserve">.1</w:t>
      </w:r>
      <w:r>
        <w:rPr>
          <w:rFonts w:hint="eastAsia" w:ascii="宋体"/>
          <w:color w:val="auto"/>
          <w:sz w:val="21"/>
          <w:szCs w:val="21"/>
          <w:highlight w:val="none"/>
        </w:rPr>
        <w:t xml:space="preserve">供应商应当根据竞争性磋商文件要求编制磋商响应文件，并根据自己的商务能力、技术水平对竞争性磋商文件提出的要求和条件逐条标明是否响应。</w:t>
      </w:r>
      <w:r/>
    </w:p>
    <w:p>
      <w:pPr>
        <w:ind w:firstLine="420"/>
        <w:spacing w:line="360" w:lineRule="auto"/>
        <w:rPr>
          <w:rFonts w:ascii="宋体"/>
          <w:color w:val="auto"/>
          <w:sz w:val="21"/>
          <w:szCs w:val="21"/>
          <w:highlight w:val="none"/>
        </w:rPr>
      </w:pPr>
      <w:r>
        <w:rPr>
          <w:rFonts w:hint="eastAsia" w:ascii="宋体"/>
          <w:color w:val="auto"/>
          <w:sz w:val="21"/>
          <w:szCs w:val="21"/>
          <w:highlight w:val="none"/>
        </w:rPr>
        <w:t xml:space="preserve">9.2</w:t>
      </w:r>
      <w:r>
        <w:rPr>
          <w:rFonts w:hint="eastAsia" w:ascii="宋体"/>
          <w:color w:val="auto"/>
          <w:sz w:val="21"/>
          <w:szCs w:val="21"/>
          <w:highlight w:val="none"/>
          <w:lang w:val="zh-CN"/>
        </w:rPr>
        <w:t xml:space="preserve">磋商响应文件由商务部分、技术部分、价格部分，以及其他部分组成。</w:t>
      </w:r>
      <w:r/>
    </w:p>
    <w:p>
      <w:pPr>
        <w:ind w:firstLine="420"/>
        <w:spacing w:line="360" w:lineRule="auto"/>
        <w:rPr>
          <w:rFonts w:ascii="宋体"/>
          <w:color w:val="auto"/>
          <w:sz w:val="21"/>
          <w:szCs w:val="21"/>
          <w:highlight w:val="none"/>
          <w:lang w:val="zh-CN"/>
        </w:rPr>
      </w:pPr>
      <w:r>
        <w:rPr>
          <w:rFonts w:hint="eastAsia" w:ascii="宋体"/>
          <w:b/>
          <w:color w:val="auto"/>
          <w:sz w:val="21"/>
          <w:szCs w:val="21"/>
          <w:highlight w:val="none"/>
        </w:rPr>
        <w:t xml:space="preserve">10.响应性文件的商务部分</w:t>
      </w:r>
      <w:r>
        <w:rPr>
          <w:rFonts w:hint="eastAsia" w:ascii="宋体"/>
          <w:color w:val="auto"/>
          <w:sz w:val="21"/>
          <w:szCs w:val="21"/>
          <w:highlight w:val="none"/>
        </w:rPr>
        <w:t xml:space="preserve">:</w:t>
      </w:r>
      <w:r>
        <w:rPr>
          <w:rFonts w:hint="eastAsia" w:ascii="宋体"/>
          <w:color w:val="auto"/>
          <w:sz w:val="21"/>
          <w:szCs w:val="21"/>
          <w:highlight w:val="none"/>
          <w:lang w:val="zh-CN"/>
        </w:rPr>
        <w:t xml:space="preserve"> 商务部分是证明供应商有资格参加磋商和成交后有能力履行合同的文件，</w:t>
      </w:r>
      <w:r>
        <w:rPr>
          <w:rFonts w:hint="eastAsia" w:ascii="宋体"/>
          <w:color w:val="auto"/>
          <w:sz w:val="21"/>
          <w:szCs w:val="21"/>
          <w:highlight w:val="none"/>
        </w:rPr>
        <w:t xml:space="preserve">这些文件应能满足竞争性磋商采购的要求</w:t>
      </w:r>
      <w:r>
        <w:rPr>
          <w:rFonts w:hint="eastAsia" w:ascii="宋体"/>
          <w:color w:val="auto"/>
          <w:sz w:val="21"/>
          <w:szCs w:val="21"/>
          <w:highlight w:val="none"/>
          <w:lang w:val="zh-CN"/>
        </w:rPr>
        <w:t xml:space="preserve">，包括但不限于下列文件，其中加</w:t>
      </w:r>
      <w:r>
        <w:rPr>
          <w:rFonts w:hint="eastAsia" w:ascii="宋体"/>
          <w:b/>
          <w:color w:val="auto"/>
          <w:sz w:val="21"/>
          <w:szCs w:val="21"/>
          <w:highlight w:val="none"/>
        </w:rPr>
        <w:t xml:space="preserve">★</w:t>
      </w:r>
      <w:r>
        <w:rPr>
          <w:rFonts w:hint="eastAsia" w:ascii="宋体"/>
          <w:color w:val="auto"/>
          <w:sz w:val="21"/>
          <w:szCs w:val="21"/>
          <w:highlight w:val="none"/>
          <w:lang w:val="zh-CN"/>
        </w:rPr>
        <w:t xml:space="preserve">项目不得有缺失或无效。</w:t>
      </w:r>
      <w:r/>
    </w:p>
    <w:p>
      <w:pPr>
        <w:ind w:firstLine="440"/>
        <w:spacing w:line="360" w:lineRule="auto"/>
        <w:widowControl/>
        <w:rPr>
          <w:rFonts w:ascii="宋体"/>
          <w:color w:val="auto"/>
          <w:sz w:val="21"/>
          <w:szCs w:val="21"/>
          <w:highlight w:val="none"/>
          <w:lang w:val="zh-CN"/>
        </w:rPr>
      </w:pPr>
      <w:r>
        <w:rPr>
          <w:rFonts w:hint="eastAsia" w:ascii="宋体"/>
          <w:color w:val="auto"/>
          <w:sz w:val="21"/>
          <w:szCs w:val="21"/>
          <w:highlight w:val="none"/>
        </w:rPr>
        <w:t xml:space="preserve">（1）</w:t>
      </w:r>
      <w:r>
        <w:rPr>
          <w:rFonts w:hint="eastAsia" w:ascii="宋体"/>
          <w:b/>
          <w:color w:val="auto"/>
          <w:sz w:val="21"/>
          <w:szCs w:val="21"/>
          <w:highlight w:val="none"/>
        </w:rPr>
        <w:t xml:space="preserve">★</w:t>
      </w:r>
      <w:r>
        <w:rPr>
          <w:rFonts w:hint="eastAsia" w:ascii="宋体"/>
          <w:color w:val="auto"/>
          <w:sz w:val="21"/>
          <w:szCs w:val="21"/>
          <w:highlight w:val="none"/>
          <w:lang w:val="zh-CN"/>
        </w:rPr>
        <w:t xml:space="preserve">第一章 《中华人民共和国政府采购法》规定的资格条件；</w:t>
      </w:r>
      <w:r/>
    </w:p>
    <w:p>
      <w:pPr>
        <w:ind w:firstLine="440"/>
        <w:spacing w:line="360" w:lineRule="auto"/>
        <w:widowControl/>
        <w:rPr>
          <w:rFonts w:ascii="宋体"/>
          <w:color w:val="auto"/>
          <w:sz w:val="21"/>
          <w:szCs w:val="21"/>
          <w:highlight w:val="none"/>
        </w:rPr>
      </w:pPr>
      <w:r>
        <w:rPr>
          <w:rFonts w:hint="eastAsia" w:ascii="宋体"/>
          <w:color w:val="auto"/>
          <w:sz w:val="21"/>
          <w:szCs w:val="21"/>
          <w:highlight w:val="none"/>
        </w:rPr>
        <w:t xml:space="preserve">（2）</w:t>
      </w:r>
      <w:r>
        <w:rPr>
          <w:rFonts w:hint="eastAsia" w:ascii="宋体"/>
          <w:b/>
          <w:color w:val="auto"/>
          <w:sz w:val="21"/>
          <w:szCs w:val="21"/>
          <w:highlight w:val="none"/>
        </w:rPr>
        <w:t xml:space="preserve">★</w:t>
      </w:r>
      <w:r>
        <w:rPr>
          <w:rFonts w:hint="eastAsia" w:ascii="宋体"/>
          <w:color w:val="auto"/>
          <w:sz w:val="21"/>
          <w:szCs w:val="21"/>
          <w:highlight w:val="none"/>
        </w:rPr>
        <w:t xml:space="preserve">第一章 </w:t>
      </w:r>
      <w:r>
        <w:rPr>
          <w:rFonts w:ascii="宋体"/>
          <w:color w:val="auto"/>
          <w:sz w:val="21"/>
          <w:szCs w:val="21"/>
          <w:highlight w:val="none"/>
        </w:rPr>
        <w:t xml:space="preserve">采购人根据采购项目的特殊要求</w:t>
      </w:r>
      <w:r>
        <w:rPr>
          <w:rFonts w:hint="eastAsia" w:ascii="宋体"/>
          <w:color w:val="auto"/>
          <w:sz w:val="21"/>
          <w:szCs w:val="21"/>
          <w:highlight w:val="none"/>
        </w:rPr>
        <w:t xml:space="preserve">提出</w:t>
      </w:r>
      <w:r>
        <w:rPr>
          <w:rFonts w:ascii="宋体"/>
          <w:color w:val="auto"/>
          <w:sz w:val="21"/>
          <w:szCs w:val="21"/>
          <w:highlight w:val="none"/>
        </w:rPr>
        <w:t xml:space="preserve">的特定条件</w:t>
      </w:r>
      <w:r>
        <w:rPr>
          <w:rFonts w:hint="eastAsia" w:ascii="宋体"/>
          <w:color w:val="auto"/>
          <w:sz w:val="21"/>
          <w:szCs w:val="21"/>
          <w:highlight w:val="none"/>
        </w:rPr>
        <w:t xml:space="preserve">证明文件； </w:t>
      </w:r>
      <w:r/>
    </w:p>
    <w:p>
      <w:pPr>
        <w:ind w:firstLine="440"/>
        <w:spacing w:line="360" w:lineRule="auto"/>
        <w:widowControl/>
        <w:rPr>
          <w:rFonts w:ascii="宋体"/>
          <w:color w:val="auto"/>
          <w:sz w:val="21"/>
          <w:szCs w:val="21"/>
          <w:highlight w:val="none"/>
        </w:rPr>
      </w:pPr>
      <w:r>
        <w:rPr>
          <w:rFonts w:hint="eastAsia" w:ascii="宋体"/>
          <w:color w:val="auto"/>
          <w:sz w:val="21"/>
          <w:szCs w:val="21"/>
          <w:highlight w:val="none"/>
        </w:rPr>
        <w:t xml:space="preserve">（3）</w:t>
      </w:r>
      <w:r>
        <w:rPr>
          <w:rFonts w:hint="eastAsia" w:ascii="宋体"/>
          <w:b/>
          <w:color w:val="auto"/>
          <w:sz w:val="21"/>
          <w:szCs w:val="21"/>
          <w:highlight w:val="none"/>
        </w:rPr>
        <w:t xml:space="preserve">★</w:t>
      </w:r>
      <w:r>
        <w:rPr>
          <w:rFonts w:hint="eastAsia" w:ascii="宋体"/>
          <w:color w:val="auto"/>
          <w:sz w:val="21"/>
          <w:szCs w:val="21"/>
          <w:highlight w:val="none"/>
        </w:rPr>
        <w:t xml:space="preserve">磋商申请及声明；</w:t>
      </w:r>
      <w:r/>
    </w:p>
    <w:p>
      <w:pPr>
        <w:ind w:firstLine="440"/>
        <w:spacing w:line="360" w:lineRule="auto"/>
        <w:widowControl/>
        <w:rPr>
          <w:rFonts w:hint="eastAsia" w:ascii="宋体"/>
          <w:color w:val="auto"/>
          <w:sz w:val="21"/>
          <w:szCs w:val="21"/>
          <w:highlight w:val="none"/>
        </w:rPr>
      </w:pPr>
      <w:r>
        <w:rPr>
          <w:rFonts w:hint="eastAsia" w:ascii="宋体"/>
          <w:color w:val="auto"/>
          <w:sz w:val="21"/>
          <w:szCs w:val="21"/>
          <w:highlight w:val="none"/>
        </w:rPr>
        <w:t xml:space="preserve">（4）</w:t>
      </w:r>
      <w:r>
        <w:rPr>
          <w:rFonts w:hint="eastAsia" w:ascii="宋体"/>
          <w:b/>
          <w:color w:val="auto"/>
          <w:sz w:val="21"/>
          <w:szCs w:val="21"/>
          <w:highlight w:val="none"/>
        </w:rPr>
        <w:t xml:space="preserve">★</w:t>
      </w:r>
      <w:r>
        <w:rPr>
          <w:rFonts w:hint="eastAsia" w:ascii="宋体"/>
          <w:color w:val="auto"/>
          <w:sz w:val="21"/>
          <w:szCs w:val="21"/>
          <w:highlight w:val="none"/>
        </w:rPr>
        <w:t xml:space="preserve">法定代表人授权书、法定代表人和授权代表身份证；</w:t>
      </w:r>
      <w:r/>
    </w:p>
    <w:p>
      <w:pPr>
        <w:ind w:firstLine="440"/>
        <w:spacing w:line="360" w:lineRule="auto"/>
        <w:widowControl/>
        <w:rPr>
          <w:rFonts w:hint="eastAsia" w:ascii="宋体" w:eastAsia="宋体"/>
          <w:color w:val="auto"/>
          <w:sz w:val="21"/>
          <w:szCs w:val="21"/>
          <w:highlight w:val="none"/>
          <w:lang w:eastAsia="zh-CN"/>
        </w:rPr>
      </w:pPr>
      <w:r>
        <w:rPr>
          <w:rFonts w:hint="eastAsia" w:ascii="宋体"/>
          <w:color w:val="auto"/>
          <w:sz w:val="21"/>
          <w:szCs w:val="21"/>
          <w:highlight w:val="none"/>
        </w:rPr>
        <w:t xml:space="preserve">（5）★</w:t>
      </w:r>
      <w:r>
        <w:rPr>
          <w:rFonts w:hint="eastAsia" w:ascii="宋体"/>
          <w:color w:val="auto"/>
          <w:sz w:val="21"/>
          <w:szCs w:val="21"/>
          <w:highlight w:val="none"/>
          <w:lang w:val="en-US" w:eastAsia="zh-CN"/>
        </w:rPr>
        <w:t xml:space="preserve">磋商</w:t>
      </w:r>
      <w:r>
        <w:rPr>
          <w:rFonts w:hint="eastAsia" w:ascii="宋体"/>
          <w:color w:val="auto"/>
          <w:sz w:val="21"/>
          <w:szCs w:val="21"/>
          <w:highlight w:val="none"/>
        </w:rPr>
        <w:t xml:space="preserve">报价表</w:t>
      </w:r>
      <w:r>
        <w:rPr>
          <w:rFonts w:hint="eastAsia" w:ascii="宋体"/>
          <w:color w:val="auto"/>
          <w:sz w:val="21"/>
          <w:szCs w:val="21"/>
          <w:highlight w:val="none"/>
          <w:lang w:eastAsia="zh-CN"/>
        </w:rPr>
        <w:t xml:space="preserve">；</w:t>
      </w:r>
      <w:r/>
    </w:p>
    <w:p>
      <w:pPr>
        <w:ind w:firstLine="440"/>
        <w:spacing w:line="360" w:lineRule="auto"/>
        <w:widowControl/>
        <w:rPr>
          <w:rFonts w:ascii="宋体"/>
          <w:color w:val="auto"/>
          <w:sz w:val="21"/>
          <w:szCs w:val="21"/>
          <w:highlight w:val="none"/>
        </w:rPr>
      </w:pPr>
      <w:r>
        <w:rPr>
          <w:rFonts w:hint="eastAsia" w:ascii="宋体"/>
          <w:color w:val="auto"/>
          <w:sz w:val="21"/>
          <w:szCs w:val="21"/>
          <w:highlight w:val="none"/>
        </w:rPr>
        <w:t xml:space="preserve">（6）★</w:t>
      </w:r>
      <w:r>
        <w:rPr>
          <w:rFonts w:hint="eastAsia" w:ascii="宋体"/>
          <w:color w:val="auto"/>
          <w:sz w:val="21"/>
          <w:szCs w:val="21"/>
          <w:highlight w:val="none"/>
          <w:lang w:val="en-US" w:eastAsia="zh-CN"/>
        </w:rPr>
        <w:t xml:space="preserve">磋商分项报价表</w:t>
      </w:r>
      <w:r>
        <w:rPr>
          <w:rFonts w:hint="eastAsia" w:ascii="宋体"/>
          <w:color w:val="auto"/>
          <w:sz w:val="21"/>
          <w:szCs w:val="21"/>
          <w:highlight w:val="none"/>
        </w:rPr>
        <w:t xml:space="preserve">； </w:t>
      </w:r>
      <w:r/>
    </w:p>
    <w:p>
      <w:pPr>
        <w:ind w:firstLine="440"/>
        <w:spacing w:line="360" w:lineRule="auto"/>
        <w:rPr>
          <w:rFonts w:ascii="宋体" w:cs="宋体"/>
          <w:color w:val="auto"/>
          <w:sz w:val="21"/>
          <w:szCs w:val="21"/>
          <w:highlight w:val="none"/>
          <w:lang w:val="zh-CN"/>
        </w:rPr>
      </w:pPr>
      <w:r>
        <w:rPr>
          <w:rFonts w:hint="eastAsia" w:ascii="宋体"/>
          <w:color w:val="auto"/>
          <w:sz w:val="21"/>
          <w:szCs w:val="21"/>
          <w:highlight w:val="none"/>
        </w:rPr>
        <w:t xml:space="preserve">（7）</w:t>
      </w:r>
      <w:r>
        <w:rPr>
          <w:rFonts w:hint="eastAsia" w:ascii="宋体"/>
          <w:b/>
          <w:color w:val="auto"/>
          <w:sz w:val="21"/>
          <w:szCs w:val="21"/>
          <w:highlight w:val="none"/>
        </w:rPr>
        <w:t xml:space="preserve">★</w:t>
      </w:r>
      <w:r>
        <w:rPr>
          <w:rFonts w:hint="eastAsia" w:ascii="宋体"/>
          <w:b/>
          <w:color w:val="auto"/>
          <w:sz w:val="21"/>
          <w:szCs w:val="21"/>
          <w:highlight w:val="none"/>
          <w:lang w:eastAsia="zh-CN"/>
        </w:rPr>
        <w:t xml:space="preserve">《</w:t>
      </w:r>
      <w:r>
        <w:rPr>
          <w:rFonts w:hint="eastAsia" w:ascii="宋体" w:cs="宋体"/>
          <w:color w:val="auto"/>
          <w:sz w:val="21"/>
          <w:szCs w:val="21"/>
          <w:highlight w:val="none"/>
          <w:lang w:val="zh-CN"/>
        </w:rPr>
        <w:t xml:space="preserve">南京市政府采购供应商信用记录表暨信用承诺书》；</w:t>
      </w:r>
      <w:r/>
    </w:p>
    <w:p>
      <w:pPr>
        <w:ind w:firstLine="420"/>
        <w:jc w:val="left"/>
        <w:spacing w:line="360" w:lineRule="auto"/>
        <w:widowControl/>
        <w:rPr>
          <w:rFonts w:ascii="宋体" w:cs="宋体"/>
          <w:color w:val="auto"/>
          <w:sz w:val="21"/>
          <w:szCs w:val="21"/>
          <w:highlight w:val="none"/>
          <w:lang w:val="zh-CN"/>
        </w:rPr>
      </w:pPr>
      <w:r>
        <w:rPr>
          <w:rFonts w:hint="eastAsia" w:ascii="宋体" w:cs="宋体"/>
          <w:color w:val="auto"/>
          <w:sz w:val="21"/>
          <w:szCs w:val="21"/>
          <w:highlight w:val="none"/>
          <w:lang w:val="zh-CN"/>
        </w:rPr>
        <w:t xml:space="preserve">（</w:t>
      </w:r>
      <w:r>
        <w:rPr>
          <w:rFonts w:hint="eastAsia" w:ascii="宋体" w:cs="宋体"/>
          <w:color w:val="auto"/>
          <w:sz w:val="21"/>
          <w:szCs w:val="21"/>
          <w:highlight w:val="none"/>
        </w:rPr>
        <w:t xml:space="preserve">8</w:t>
      </w:r>
      <w:r>
        <w:rPr>
          <w:rFonts w:hint="eastAsia" w:ascii="宋体" w:cs="宋体"/>
          <w:color w:val="auto"/>
          <w:sz w:val="21"/>
          <w:szCs w:val="21"/>
          <w:highlight w:val="none"/>
          <w:lang w:val="zh-CN"/>
        </w:rPr>
        <w:t xml:space="preserve">）</w:t>
      </w:r>
      <w:r>
        <w:rPr>
          <w:rFonts w:hint="eastAsia" w:ascii="宋体"/>
          <w:b/>
          <w:color w:val="auto"/>
          <w:sz w:val="21"/>
          <w:szCs w:val="21"/>
          <w:highlight w:val="none"/>
        </w:rPr>
        <w:t xml:space="preserve">★</w:t>
      </w:r>
      <w:r>
        <w:rPr>
          <w:rFonts w:hint="eastAsia" w:ascii="宋体" w:cs="宋体"/>
          <w:color w:val="auto"/>
          <w:sz w:val="21"/>
          <w:szCs w:val="21"/>
          <w:highlight w:val="none"/>
          <w:lang w:val="zh-CN"/>
        </w:rPr>
        <w:t xml:space="preserve">《商务要求响应及偏离表》；</w:t>
      </w:r>
      <w:r/>
    </w:p>
    <w:p>
      <w:pPr>
        <w:ind w:firstLine="440"/>
        <w:spacing w:line="360" w:lineRule="auto"/>
        <w:rPr>
          <w:rFonts w:ascii="宋体" w:cs="宋体"/>
          <w:color w:val="auto"/>
          <w:sz w:val="21"/>
          <w:szCs w:val="21"/>
          <w:highlight w:val="none"/>
          <w:lang w:val="zh-CN"/>
        </w:rPr>
      </w:pPr>
      <w:r>
        <w:rPr>
          <w:rFonts w:hint="eastAsia" w:ascii="宋体"/>
          <w:color w:val="auto"/>
          <w:sz w:val="21"/>
          <w:szCs w:val="21"/>
          <w:highlight w:val="none"/>
        </w:rPr>
        <w:t xml:space="preserve">（9）</w:t>
      </w:r>
      <w:r>
        <w:rPr>
          <w:rFonts w:hint="eastAsia" w:ascii="宋体" w:cs="宋体"/>
          <w:color w:val="auto"/>
          <w:sz w:val="21"/>
          <w:szCs w:val="21"/>
          <w:highlight w:val="none"/>
          <w:lang w:val="zh-CN"/>
        </w:rPr>
        <w:t xml:space="preserve">响应供应商认为需要提供的其他证明文件和商务资料。</w:t>
      </w:r>
      <w:r/>
    </w:p>
    <w:p>
      <w:pPr>
        <w:ind w:firstLine="420"/>
        <w:spacing w:line="360" w:lineRule="auto"/>
        <w:rPr>
          <w:rFonts w:ascii="宋体"/>
          <w:b/>
          <w:color w:val="auto"/>
          <w:sz w:val="21"/>
          <w:szCs w:val="21"/>
          <w:highlight w:val="none"/>
        </w:rPr>
      </w:pPr>
      <w:r>
        <w:rPr>
          <w:rFonts w:hint="eastAsia" w:ascii="宋体"/>
          <w:b/>
          <w:color w:val="auto"/>
          <w:sz w:val="21"/>
          <w:szCs w:val="21"/>
          <w:highlight w:val="none"/>
        </w:rPr>
        <w:t xml:space="preserve">11.报价部分</w:t>
      </w:r>
      <w:r/>
    </w:p>
    <w:p>
      <w:pPr>
        <w:ind w:firstLine="330"/>
        <w:spacing w:line="360" w:lineRule="auto"/>
        <w:rPr>
          <w:rFonts w:ascii="宋体"/>
          <w:color w:val="auto"/>
          <w:sz w:val="21"/>
          <w:szCs w:val="21"/>
          <w:highlight w:val="none"/>
          <w:lang w:val="zh-CN"/>
        </w:rPr>
      </w:pPr>
      <w:r>
        <w:rPr>
          <w:rFonts w:hint="eastAsia" w:ascii="宋体"/>
          <w:color w:val="auto"/>
          <w:sz w:val="21"/>
          <w:szCs w:val="21"/>
          <w:highlight w:val="none"/>
          <w:lang w:val="zh-CN"/>
        </w:rPr>
        <w:t xml:space="preserve">11</w:t>
      </w:r>
      <w:r>
        <w:rPr>
          <w:rFonts w:ascii="宋体"/>
          <w:color w:val="auto"/>
          <w:sz w:val="21"/>
          <w:szCs w:val="21"/>
          <w:highlight w:val="none"/>
          <w:lang w:val="zh-CN"/>
        </w:rPr>
        <w:t xml:space="preserve">.1</w:t>
      </w:r>
      <w:r>
        <w:rPr>
          <w:rFonts w:hint="eastAsia" w:ascii="宋体"/>
          <w:color w:val="auto"/>
          <w:sz w:val="21"/>
          <w:szCs w:val="21"/>
          <w:highlight w:val="none"/>
          <w:lang w:val="zh-CN"/>
        </w:rPr>
        <w:t xml:space="preserve">价格部分是本工程价格构成的说明，磋商文件如没有特别说明的话，对每一项工程仅接受一个价格。</w:t>
      </w:r>
      <w:r/>
    </w:p>
    <w:p>
      <w:pPr>
        <w:ind w:firstLine="330"/>
        <w:spacing w:line="360" w:lineRule="auto"/>
        <w:rPr>
          <w:rFonts w:ascii="宋体"/>
          <w:color w:val="auto"/>
          <w:sz w:val="21"/>
          <w:szCs w:val="21"/>
          <w:highlight w:val="none"/>
          <w:lang w:val="zh-CN"/>
        </w:rPr>
      </w:pPr>
      <w:r>
        <w:rPr>
          <w:rFonts w:hint="eastAsia" w:ascii="宋体"/>
          <w:color w:val="auto"/>
          <w:sz w:val="21"/>
          <w:szCs w:val="21"/>
          <w:highlight w:val="none"/>
          <w:lang w:val="zh-CN"/>
        </w:rPr>
        <w:t xml:space="preserve">11</w:t>
      </w:r>
      <w:r>
        <w:rPr>
          <w:rFonts w:ascii="宋体"/>
          <w:color w:val="auto"/>
          <w:sz w:val="21"/>
          <w:szCs w:val="21"/>
          <w:highlight w:val="none"/>
          <w:lang w:val="zh-CN"/>
        </w:rPr>
        <w:t xml:space="preserve">.2</w:t>
      </w:r>
      <w:r>
        <w:rPr>
          <w:rFonts w:hint="eastAsia" w:ascii="宋体"/>
          <w:color w:val="auto"/>
          <w:sz w:val="21"/>
          <w:szCs w:val="21"/>
          <w:highlight w:val="none"/>
          <w:lang w:val="zh-CN"/>
        </w:rPr>
        <w:t xml:space="preserve">磋商报价是磋商文件所确定的采购范围内的全部施工或服务的价格体现。磋商报价：包括但不限于完成本项目的人工、机械、材料、施工技术、企业管理、税金、政策性文件规定及合同包含内的所有风险、责任等各项应有费用以及供应商认为需要的其他费用等，响应供应商应根据上述因素自行考虑磋商报价。</w:t>
      </w:r>
      <w:r/>
    </w:p>
    <w:p>
      <w:pPr>
        <w:ind w:firstLine="330"/>
        <w:spacing w:line="360" w:lineRule="auto"/>
        <w:rPr>
          <w:rFonts w:ascii="宋体"/>
          <w:color w:val="auto"/>
          <w:sz w:val="21"/>
          <w:szCs w:val="21"/>
          <w:highlight w:val="none"/>
          <w:lang w:val="zh-CN"/>
        </w:rPr>
      </w:pPr>
      <w:r>
        <w:rPr>
          <w:rFonts w:hint="eastAsia" w:ascii="宋体"/>
          <w:color w:val="auto"/>
          <w:sz w:val="21"/>
          <w:szCs w:val="21"/>
          <w:highlight w:val="none"/>
        </w:rPr>
        <w:t xml:space="preserve">11.</w:t>
      </w:r>
      <w:r>
        <w:rPr>
          <w:rFonts w:hint="eastAsia" w:ascii="宋体"/>
          <w:color w:val="auto"/>
          <w:sz w:val="21"/>
          <w:szCs w:val="21"/>
          <w:highlight w:val="none"/>
          <w:lang w:val="zh-CN"/>
        </w:rPr>
        <w:t xml:space="preserve">3供应商应充分考虑到市场价格变动，以及项目实施过程中的不可预见因素，一旦成交，综合单价不变。如果有漏项，视同让利。</w:t>
      </w:r>
      <w:r/>
    </w:p>
    <w:p>
      <w:pPr>
        <w:ind w:firstLine="330"/>
        <w:spacing w:line="360" w:lineRule="auto"/>
        <w:rPr>
          <w:rFonts w:ascii="宋体"/>
          <w:color w:val="auto"/>
          <w:sz w:val="21"/>
          <w:szCs w:val="21"/>
          <w:highlight w:val="none"/>
          <w:lang w:val="zh-CN"/>
        </w:rPr>
      </w:pPr>
      <w:r>
        <w:rPr>
          <w:rFonts w:hint="eastAsia" w:ascii="宋体"/>
          <w:color w:val="auto"/>
          <w:sz w:val="21"/>
          <w:szCs w:val="21"/>
          <w:highlight w:val="none"/>
          <w:lang w:val="zh-CN"/>
        </w:rPr>
        <w:t xml:space="preserve">12.4经磋商后，如果成交价高于或低于供应商在响应文件报价的，分项报价同比例调整。</w:t>
      </w:r>
      <w:r/>
    </w:p>
    <w:p>
      <w:pPr>
        <w:ind w:firstLine="330"/>
        <w:spacing w:line="360" w:lineRule="auto"/>
        <w:rPr>
          <w:rFonts w:ascii="宋体"/>
          <w:color w:val="auto"/>
          <w:sz w:val="21"/>
          <w:szCs w:val="21"/>
          <w:highlight w:val="none"/>
          <w:lang w:val="zh-CN"/>
        </w:rPr>
      </w:pPr>
      <w:r>
        <w:rPr>
          <w:rFonts w:hint="eastAsia" w:ascii="宋体"/>
          <w:color w:val="auto"/>
          <w:sz w:val="21"/>
          <w:szCs w:val="21"/>
          <w:highlight w:val="none"/>
          <w:lang w:val="zh-CN"/>
        </w:rPr>
        <w:t xml:space="preserve">12.5供应商自购材料，其规格、技术指标、质量等级详见</w:t>
      </w:r>
      <w:r>
        <w:rPr>
          <w:rFonts w:hint="eastAsia" w:ascii="宋体"/>
          <w:color w:val="auto"/>
          <w:sz w:val="21"/>
          <w:szCs w:val="21"/>
          <w:highlight w:val="none"/>
          <w:lang w:val="en-US" w:eastAsia="zh-CN"/>
        </w:rPr>
        <w:t xml:space="preserve">采购</w:t>
      </w:r>
      <w:r>
        <w:rPr>
          <w:rFonts w:hint="eastAsia" w:ascii="宋体"/>
          <w:color w:val="auto"/>
          <w:sz w:val="21"/>
          <w:szCs w:val="21"/>
          <w:highlight w:val="none"/>
          <w:lang w:val="zh-CN"/>
        </w:rPr>
        <w:t xml:space="preserve">清单，同时必须满足相关现行技术规范要求。报价时考虑各种因素，材料进场前经甲方或监理方签字认可后方能进场，否则不予认可。</w:t>
      </w:r>
      <w:r/>
    </w:p>
    <w:p>
      <w:pPr>
        <w:ind w:firstLine="214"/>
        <w:spacing w:line="360" w:lineRule="auto"/>
        <w:rPr>
          <w:rFonts w:ascii="宋体"/>
          <w:color w:val="auto"/>
          <w:sz w:val="21"/>
          <w:szCs w:val="21"/>
          <w:highlight w:val="none"/>
        </w:rPr>
      </w:pPr>
      <w:r>
        <w:rPr>
          <w:rFonts w:hint="eastAsia" w:ascii="宋体"/>
          <w:b/>
          <w:color w:val="auto"/>
          <w:sz w:val="21"/>
          <w:szCs w:val="21"/>
          <w:highlight w:val="none"/>
        </w:rPr>
        <w:t xml:space="preserve">12.响应文件的其他部分。</w:t>
      </w:r>
      <w:r>
        <w:rPr>
          <w:rFonts w:hint="eastAsia" w:ascii="宋体"/>
          <w:color w:val="auto"/>
          <w:sz w:val="21"/>
          <w:szCs w:val="21"/>
          <w:highlight w:val="none"/>
        </w:rPr>
        <w:t xml:space="preserve">其他部分由供应商根据编制响应文件需要提供的其他相关文件。</w:t>
      </w:r>
      <w:r/>
    </w:p>
    <w:p>
      <w:pPr>
        <w:ind w:firstLine="108"/>
        <w:spacing w:line="360" w:lineRule="auto"/>
        <w:rPr>
          <w:rFonts w:ascii="宋体" w:cs="宋体"/>
          <w:color w:val="auto"/>
          <w:sz w:val="21"/>
          <w:szCs w:val="21"/>
          <w:highlight w:val="none"/>
          <w:lang w:val="zh-CN"/>
        </w:rPr>
      </w:pPr>
      <w:r>
        <w:rPr>
          <w:rFonts w:hint="eastAsia" w:ascii="宋体"/>
          <w:b/>
          <w:color w:val="auto"/>
          <w:sz w:val="21"/>
          <w:szCs w:val="21"/>
          <w:highlight w:val="none"/>
        </w:rPr>
        <w:t xml:space="preserve">13.技术部分。</w:t>
      </w:r>
      <w:bookmarkStart w:id="42" w:name="_Toc25408"/>
      <w:r/>
      <w:bookmarkStart w:id="43" w:name="_Toc7114"/>
      <w:r/>
      <w:bookmarkStart w:id="44" w:name="_Toc3276"/>
      <w:r/>
      <w:bookmarkStart w:id="45" w:name="_Toc2828"/>
      <w:r/>
      <w:bookmarkStart w:id="46" w:name="_Toc1018"/>
      <w:r/>
      <w:bookmarkStart w:id="47" w:name="_Toc3868"/>
      <w:r/>
      <w:bookmarkStart w:id="48" w:name="_Toc503338389"/>
      <w:r/>
      <w:bookmarkStart w:id="49" w:name="_Toc14815"/>
      <w:r/>
      <w:bookmarkStart w:id="50" w:name="_Toc30540"/>
      <w:r/>
      <w:bookmarkStart w:id="51" w:name="_Toc9610"/>
      <w:r/>
      <w:bookmarkStart w:id="52" w:name="_Toc9308"/>
      <w:r>
        <w:rPr>
          <w:rFonts w:hint="eastAsia" w:ascii="宋体"/>
          <w:color w:val="auto"/>
          <w:sz w:val="21"/>
          <w:szCs w:val="21"/>
          <w:highlight w:val="none"/>
          <w:lang w:val="zh-CN"/>
        </w:rPr>
        <w:t xml:space="preserve">技术部分是供应商针对本工程提供的施工组织设计是合理、可行的，并符合竞争性磋商文件要求的技术文件，这些文件可以是文字资料、图纸和数据等。包括但不限于下列文件：</w:t>
      </w:r>
      <w:r/>
    </w:p>
    <w:p>
      <w:pPr>
        <w:ind w:firstLine="440"/>
        <w:spacing w:line="360" w:lineRule="auto"/>
        <w:tabs>
          <w:tab w:val="left" w:pos="732" w:leader="none"/>
        </w:tabs>
        <w:rPr>
          <w:rFonts w:ascii="宋体"/>
          <w:color w:val="auto"/>
          <w:sz w:val="21"/>
          <w:szCs w:val="21"/>
          <w:highlight w:val="none"/>
          <w:lang w:val="zh-CN"/>
        </w:rPr>
      </w:pPr>
      <w:r>
        <w:rPr>
          <w:rFonts w:hint="eastAsia" w:ascii="宋体"/>
          <w:color w:val="auto"/>
          <w:sz w:val="21"/>
          <w:szCs w:val="21"/>
          <w:highlight w:val="none"/>
          <w:lang w:val="zh-CN"/>
        </w:rPr>
        <w:t xml:space="preserve">（</w:t>
      </w:r>
      <w:r>
        <w:rPr>
          <w:rFonts w:hint="eastAsia" w:ascii="宋体"/>
          <w:color w:val="auto"/>
          <w:sz w:val="21"/>
          <w:szCs w:val="21"/>
          <w:highlight w:val="none"/>
        </w:rPr>
        <w:t xml:space="preserve">1</w:t>
      </w:r>
      <w:r>
        <w:rPr>
          <w:rFonts w:hint="eastAsia" w:ascii="宋体"/>
          <w:color w:val="auto"/>
          <w:sz w:val="21"/>
          <w:szCs w:val="21"/>
          <w:highlight w:val="none"/>
          <w:lang w:val="zh-CN"/>
        </w:rPr>
        <w:t xml:space="preserve">）</w:t>
      </w:r>
      <w:r>
        <w:rPr>
          <w:rFonts w:hint="eastAsia" w:ascii="宋体"/>
          <w:color w:val="auto"/>
          <w:sz w:val="21"/>
          <w:szCs w:val="21"/>
          <w:highlight w:val="none"/>
          <w:lang w:val="en-US" w:eastAsia="zh-CN"/>
        </w:rPr>
        <w:t xml:space="preserve">技术服务方案</w:t>
      </w:r>
      <w:r>
        <w:rPr>
          <w:rFonts w:hint="eastAsia" w:ascii="宋体" w:cs="宋体"/>
          <w:color w:val="auto"/>
          <w:sz w:val="21"/>
          <w:szCs w:val="21"/>
          <w:highlight w:val="none"/>
          <w:lang w:val="zh-CN"/>
        </w:rPr>
        <w:t xml:space="preserve">；    </w:t>
      </w:r>
      <w:r/>
    </w:p>
    <w:p>
      <w:pPr>
        <w:ind w:firstLine="440"/>
        <w:spacing w:line="360" w:lineRule="auto"/>
        <w:rPr>
          <w:rFonts w:ascii="宋体"/>
          <w:color w:val="auto"/>
          <w:sz w:val="21"/>
          <w:szCs w:val="21"/>
          <w:highlight w:val="none"/>
          <w:lang w:val="zh-CN"/>
        </w:rPr>
      </w:pPr>
      <w:r>
        <w:rPr>
          <w:rFonts w:hint="eastAsia" w:ascii="宋体"/>
          <w:color w:val="auto"/>
          <w:sz w:val="21"/>
          <w:szCs w:val="21"/>
          <w:highlight w:val="none"/>
          <w:lang w:val="zh-CN"/>
        </w:rPr>
        <w:t xml:space="preserve">（</w:t>
      </w:r>
      <w:r>
        <w:rPr>
          <w:rFonts w:hint="eastAsia" w:ascii="宋体"/>
          <w:color w:val="auto"/>
          <w:sz w:val="21"/>
          <w:szCs w:val="21"/>
          <w:highlight w:val="none"/>
        </w:rPr>
        <w:t xml:space="preserve">2</w:t>
      </w:r>
      <w:r>
        <w:rPr>
          <w:rFonts w:hint="eastAsia" w:ascii="宋体"/>
          <w:color w:val="auto"/>
          <w:sz w:val="21"/>
          <w:szCs w:val="21"/>
          <w:highlight w:val="none"/>
          <w:lang w:val="zh-CN"/>
        </w:rPr>
        <w:t xml:space="preserve">）</w:t>
      </w:r>
      <w:r>
        <w:rPr>
          <w:rFonts w:hint="eastAsia" w:ascii="宋体"/>
          <w:b/>
          <w:color w:val="auto"/>
          <w:sz w:val="21"/>
          <w:szCs w:val="21"/>
          <w:highlight w:val="none"/>
        </w:rPr>
        <w:t xml:space="preserve">★</w:t>
      </w:r>
      <w:r>
        <w:rPr>
          <w:rFonts w:hint="eastAsia" w:ascii="宋体" w:cs="宋体"/>
          <w:color w:val="auto"/>
          <w:sz w:val="21"/>
          <w:szCs w:val="21"/>
          <w:highlight w:val="none"/>
          <w:lang w:val="zh-CN"/>
        </w:rPr>
        <w:t xml:space="preserve">《技术要求响应及偏离表》</w:t>
      </w:r>
      <w:r/>
    </w:p>
    <w:p>
      <w:pPr>
        <w:ind w:firstLine="420"/>
        <w:spacing w:line="360" w:lineRule="auto"/>
        <w:rPr>
          <w:rFonts w:ascii="宋体" w:cs="宋体"/>
          <w:color w:val="auto"/>
          <w:sz w:val="21"/>
          <w:szCs w:val="21"/>
          <w:highlight w:val="none"/>
          <w:lang w:val="zh-CN"/>
        </w:rPr>
      </w:pPr>
      <w:r>
        <w:rPr>
          <w:rFonts w:hint="eastAsia" w:ascii="宋体"/>
          <w:color w:val="auto"/>
          <w:sz w:val="21"/>
          <w:szCs w:val="21"/>
          <w:highlight w:val="none"/>
          <w:lang w:val="zh-CN"/>
        </w:rPr>
        <w:t xml:space="preserve">（</w:t>
      </w:r>
      <w:r>
        <w:rPr>
          <w:rFonts w:hint="eastAsia" w:ascii="宋体"/>
          <w:color w:val="auto"/>
          <w:sz w:val="21"/>
          <w:szCs w:val="21"/>
          <w:highlight w:val="none"/>
        </w:rPr>
        <w:t xml:space="preserve">3</w:t>
      </w:r>
      <w:r>
        <w:rPr>
          <w:rFonts w:hint="eastAsia" w:ascii="宋体"/>
          <w:color w:val="auto"/>
          <w:sz w:val="21"/>
          <w:szCs w:val="21"/>
          <w:highlight w:val="none"/>
          <w:lang w:val="zh-CN"/>
        </w:rPr>
        <w:t xml:space="preserve">）</w:t>
      </w:r>
      <w:r>
        <w:rPr>
          <w:rFonts w:hint="eastAsia" w:ascii="宋体" w:cs="宋体"/>
          <w:color w:val="auto"/>
          <w:sz w:val="21"/>
          <w:szCs w:val="21"/>
          <w:highlight w:val="none"/>
          <w:lang w:val="zh-CN"/>
        </w:rPr>
        <w:t xml:space="preserve">供应商认为需要提供的其他技术文件或资料等。</w:t>
      </w:r>
      <w:r/>
    </w:p>
    <w:p>
      <w:pPr>
        <w:ind w:firstLine="442"/>
        <w:spacing w:line="360" w:lineRule="auto"/>
        <w:rPr>
          <w:rFonts w:ascii="宋体"/>
          <w:b/>
          <w:color w:val="auto"/>
          <w:sz w:val="21"/>
          <w:szCs w:val="21"/>
          <w:highlight w:val="none"/>
        </w:rPr>
        <w:outlineLvl w:val="1"/>
      </w:pPr>
      <w:r/>
      <w:bookmarkStart w:id="53" w:name="_Toc28198"/>
      <w:r/>
      <w:bookmarkStart w:id="54" w:name="_Toc29556"/>
      <w:r>
        <w:rPr>
          <w:rFonts w:hint="eastAsia" w:ascii="宋体"/>
          <w:b/>
          <w:color w:val="auto"/>
          <w:sz w:val="21"/>
          <w:szCs w:val="21"/>
          <w:highlight w:val="none"/>
        </w:rPr>
        <w:t xml:space="preserve">三、</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Pr>
          <w:rFonts w:hint="eastAsia" w:ascii="宋体"/>
          <w:b/>
          <w:color w:val="auto"/>
          <w:sz w:val="21"/>
          <w:szCs w:val="21"/>
          <w:highlight w:val="none"/>
        </w:rPr>
        <w:t xml:space="preserve">响应文件签署与提交</w:t>
      </w:r>
      <w:r/>
    </w:p>
    <w:p>
      <w:pPr>
        <w:ind w:firstLine="602"/>
        <w:spacing w:line="360" w:lineRule="auto"/>
        <w:rPr>
          <w:rFonts w:asciiTheme="minorEastAsia" w:hAnsiTheme="minorEastAsia" w:eastAsiaTheme="minorEastAsia"/>
          <w:bCs/>
          <w:color w:val="auto"/>
          <w:sz w:val="21"/>
          <w:szCs w:val="21"/>
          <w:highlight w:val="none"/>
          <w:lang w:val="zh-CN"/>
        </w:rPr>
      </w:pPr>
      <w:r>
        <w:rPr>
          <w:rFonts w:hint="eastAsia" w:asciiTheme="minorEastAsia" w:hAnsiTheme="minorEastAsia" w:eastAsiaTheme="minorEastAsia"/>
          <w:bCs/>
          <w:color w:val="auto"/>
          <w:sz w:val="21"/>
          <w:szCs w:val="21"/>
          <w:highlight w:val="none"/>
          <w:lang w:val="zh-CN"/>
        </w:rPr>
        <w:t xml:space="preserve">13、响应文件签署</w:t>
      </w:r>
      <w:r/>
    </w:p>
    <w:p>
      <w:pPr>
        <w:ind w:firstLine="602"/>
        <w:spacing w:line="360" w:lineRule="auto"/>
        <w:rPr>
          <w:rFonts w:asciiTheme="minorEastAsia" w:hAnsiTheme="minorEastAsia" w:eastAsiaTheme="minorEastAsia"/>
          <w:bCs/>
          <w:color w:val="auto"/>
          <w:sz w:val="21"/>
          <w:szCs w:val="21"/>
          <w:highlight w:val="none"/>
          <w:lang w:val="zh-CN"/>
        </w:rPr>
      </w:pPr>
      <w:r>
        <w:rPr>
          <w:rFonts w:hint="eastAsia" w:asciiTheme="minorEastAsia" w:hAnsiTheme="minorEastAsia" w:eastAsiaTheme="minorEastAsia"/>
          <w:color w:val="auto"/>
          <w:sz w:val="21"/>
          <w:szCs w:val="21"/>
          <w:highlight w:val="none"/>
          <w:lang w:val="zh-CN"/>
        </w:rPr>
        <w:t xml:space="preserve">13.1响应文件应由供应商法定代表人或授权代表签字，并签章。</w:t>
      </w:r>
      <w:r/>
    </w:p>
    <w:p>
      <w:pPr>
        <w:ind w:firstLine="602"/>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val="zh-CN"/>
        </w:rPr>
        <w:t xml:space="preserve">13</w:t>
      </w:r>
      <w:r>
        <w:rPr>
          <w:rFonts w:asciiTheme="minorEastAsia" w:hAnsiTheme="minorEastAsia" w:eastAsiaTheme="minorEastAsia"/>
          <w:color w:val="auto"/>
          <w:sz w:val="21"/>
          <w:szCs w:val="21"/>
          <w:highlight w:val="none"/>
          <w:lang w:val="zh-CN"/>
        </w:rPr>
        <w:t xml:space="preserve">.</w:t>
      </w:r>
      <w:r>
        <w:rPr>
          <w:rFonts w:hint="eastAsia" w:asciiTheme="minorEastAsia" w:hAnsiTheme="minorEastAsia" w:eastAsiaTheme="minorEastAsia"/>
          <w:color w:val="auto"/>
          <w:sz w:val="21"/>
          <w:szCs w:val="21"/>
          <w:highlight w:val="none"/>
          <w:lang w:val="zh-CN"/>
        </w:rPr>
        <w:t xml:space="preserve">2</w:t>
      </w:r>
      <w:r>
        <w:rPr>
          <w:rFonts w:hint="eastAsia" w:asciiTheme="minorEastAsia" w:hAnsiTheme="minorEastAsia" w:eastAsiaTheme="minorEastAsia"/>
          <w:color w:val="auto"/>
          <w:sz w:val="21"/>
          <w:szCs w:val="21"/>
          <w:highlight w:val="none"/>
        </w:rPr>
        <w:t xml:space="preserve">供应商应当按照《操作手册》规定，按照磋商公告规定，在提交响应文件截止时间前制作并上传电子响应文件。</w:t>
      </w:r>
      <w:r/>
    </w:p>
    <w:p>
      <w:pPr>
        <w:ind w:firstLine="602"/>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13</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3供应商应充分考虑网络环境、网络带宽等因素可能对磋商产生的影响，如因供应商自身原因造成的电子响应文件上传不成功的，按照本磋商文件第二章第17.3条规定做无效响应处理。</w:t>
      </w:r>
      <w:r/>
    </w:p>
    <w:p>
      <w:pPr>
        <w:ind w:firstLine="602"/>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13.4有下列情形之一的响应文件将拒收：</w:t>
      </w:r>
      <w:r/>
    </w:p>
    <w:p>
      <w:pPr>
        <w:ind w:firstLine="602"/>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代理机构拒绝接收提交响应文件截止时间后上传的任何电子响应文件。</w:t>
      </w:r>
      <w:r/>
    </w:p>
    <w:p>
      <w:pPr>
        <w:ind w:firstLine="602"/>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14、响应文件的撤回和修改</w:t>
      </w:r>
      <w:r/>
    </w:p>
    <w:p>
      <w:pPr>
        <w:ind w:firstLine="602"/>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14.1响应文件的撤回</w:t>
      </w:r>
      <w:r/>
    </w:p>
    <w:p>
      <w:pPr>
        <w:ind w:firstLine="602"/>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14.1.1供应商可在提交响应文件截止时间前撤回其电子响应文件，具体操作方法见《操作手册》。</w:t>
      </w:r>
      <w:r/>
    </w:p>
    <w:p>
      <w:pPr>
        <w:ind w:firstLine="602"/>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14.1.2供应商撤回电子响应文件，则认为其不再参与本项目磋商活动。</w:t>
      </w:r>
      <w:r/>
    </w:p>
    <w:p>
      <w:pPr>
        <w:ind w:firstLine="602"/>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14.2响应文件的修改</w:t>
      </w:r>
      <w:r/>
    </w:p>
    <w:p>
      <w:pPr>
        <w:ind w:firstLine="602"/>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14.2.1供应商可在提交响应文件截止时间前对其电子响应文件进行修改，具体操作方法见《操作手册》。</w:t>
      </w:r>
      <w:r/>
    </w:p>
    <w:p>
      <w:pPr>
        <w:ind w:firstLine="602"/>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14.2.2提交响应文件截止时间之后，供应商不得对其电子响应文件作任何修改。</w:t>
      </w:r>
      <w:r/>
    </w:p>
    <w:p>
      <w:pPr>
        <w:ind w:firstLine="602"/>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14.3在提交响应文件截止时间至磋商文件中规定的磋商有效期满之间的这段时间内，供应商不得撤回其响应文件。</w:t>
      </w:r>
      <w:r/>
    </w:p>
    <w:p>
      <w:pPr>
        <w:ind w:firstLine="602"/>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四、响应文件的解密与评审</w:t>
      </w:r>
      <w:r/>
    </w:p>
    <w:p>
      <w:pPr>
        <w:ind w:firstLine="602"/>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15、响应文件解密</w:t>
      </w:r>
      <w:r/>
    </w:p>
    <w:p>
      <w:pPr>
        <w:ind w:firstLine="602"/>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15.1供应商应当按照《操作手册》规定，在苏采云系统规定的时间内对响应文件进行解密。</w:t>
      </w:r>
      <w:r/>
    </w:p>
    <w:p>
      <w:pPr>
        <w:ind w:firstLine="484"/>
        <w:spacing w:line="360" w:lineRule="auto"/>
        <w:rPr>
          <w:rFonts w:cs="仿宋" w:asciiTheme="minorEastAsia" w:hAnsiTheme="minorEastAsia" w:eastAsiaTheme="minorEastAsia"/>
          <w:b/>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16</w:t>
      </w:r>
      <w:r>
        <w:rPr>
          <w:rFonts w:hint="eastAsia" w:cs="仿宋" w:asciiTheme="minorEastAsia" w:hAnsiTheme="minorEastAsia" w:eastAsiaTheme="minorEastAsia"/>
          <w:color w:val="auto"/>
          <w:sz w:val="21"/>
          <w:szCs w:val="21"/>
          <w:highlight w:val="none"/>
          <w:lang w:val="zh-CN"/>
        </w:rPr>
        <w:t xml:space="preserve">.</w:t>
      </w:r>
      <w:r>
        <w:rPr>
          <w:rFonts w:hint="eastAsia" w:asciiTheme="minorEastAsia" w:hAnsiTheme="minorEastAsia" w:eastAsiaTheme="minorEastAsia"/>
          <w:color w:val="auto"/>
          <w:sz w:val="21"/>
          <w:szCs w:val="21"/>
          <w:highlight w:val="none"/>
        </w:rPr>
        <w:t xml:space="preserve">评审</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16</w:t>
      </w:r>
      <w:r>
        <w:rPr>
          <w:rFonts w:hint="eastAsia" w:cs="仿宋" w:asciiTheme="minorEastAsia" w:hAnsiTheme="minorEastAsia" w:eastAsiaTheme="minorEastAsia"/>
          <w:color w:val="auto"/>
          <w:sz w:val="21"/>
          <w:szCs w:val="21"/>
          <w:highlight w:val="none"/>
          <w:lang w:val="zh-CN"/>
        </w:rPr>
        <w:t xml:space="preserve">.1</w:t>
      </w:r>
      <w:r>
        <w:rPr>
          <w:rFonts w:hint="eastAsia" w:cs="仿宋" w:asciiTheme="minorEastAsia" w:hAnsiTheme="minorEastAsia" w:eastAsiaTheme="minorEastAsia"/>
          <w:color w:val="auto"/>
          <w:sz w:val="21"/>
          <w:szCs w:val="21"/>
          <w:highlight w:val="none"/>
        </w:rPr>
        <w:t xml:space="preserve">代理机构</w:t>
      </w:r>
      <w:r>
        <w:rPr>
          <w:rFonts w:hint="eastAsia" w:cs="仿宋" w:asciiTheme="minorEastAsia" w:hAnsiTheme="minorEastAsia" w:eastAsiaTheme="minorEastAsia"/>
          <w:color w:val="auto"/>
          <w:sz w:val="21"/>
          <w:szCs w:val="21"/>
          <w:highlight w:val="none"/>
          <w:lang w:val="zh-CN"/>
        </w:rPr>
        <w:t xml:space="preserve">将组织磋商小组对响应文件进行评审。</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16</w:t>
      </w:r>
      <w:r>
        <w:rPr>
          <w:rFonts w:hint="eastAsia" w:cs="仿宋" w:asciiTheme="minorEastAsia" w:hAnsiTheme="minorEastAsia" w:eastAsiaTheme="minorEastAsia"/>
          <w:color w:val="auto"/>
          <w:sz w:val="21"/>
          <w:szCs w:val="21"/>
          <w:highlight w:val="none"/>
          <w:lang w:val="zh-CN"/>
        </w:rPr>
        <w:t xml:space="preserve">.2磋商小组由采购人代表和有关技术、经济等方面的专家组成，且人员构成符合政府采购有关规定。</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16</w:t>
      </w:r>
      <w:r>
        <w:rPr>
          <w:rFonts w:hint="eastAsia" w:cs="仿宋" w:asciiTheme="minorEastAsia" w:hAnsiTheme="minorEastAsia" w:eastAsiaTheme="minorEastAsia"/>
          <w:color w:val="auto"/>
          <w:sz w:val="21"/>
          <w:szCs w:val="21"/>
          <w:highlight w:val="none"/>
          <w:lang w:val="zh-CN"/>
        </w:rPr>
        <w:t xml:space="preserve">.3磋商小组独立工作，负责评审所有响应文件并推荐成交候选人，或根据采购人授权直接确定成交供应商。</w:t>
      </w:r>
      <w:r/>
    </w:p>
    <w:p>
      <w:pPr>
        <w:ind w:firstLine="487"/>
        <w:spacing w:line="360" w:lineRule="auto"/>
        <w:rPr>
          <w:rFonts w:cs="仿宋" w:asciiTheme="minorEastAsia" w:hAnsiTheme="minorEastAsia" w:eastAsiaTheme="minorEastAsia"/>
          <w:b/>
          <w:bCs/>
          <w:color w:val="auto"/>
          <w:sz w:val="21"/>
          <w:szCs w:val="21"/>
          <w:highlight w:val="none"/>
          <w:lang w:val="zh-CN"/>
        </w:rPr>
      </w:pPr>
      <w:r>
        <w:rPr>
          <w:rFonts w:hint="eastAsia" w:cs="仿宋" w:asciiTheme="minorEastAsia" w:hAnsiTheme="minorEastAsia" w:eastAsiaTheme="minorEastAsia"/>
          <w:b/>
          <w:bCs/>
          <w:color w:val="auto"/>
          <w:sz w:val="21"/>
          <w:szCs w:val="21"/>
          <w:highlight w:val="none"/>
        </w:rPr>
        <w:t xml:space="preserve">17、</w:t>
      </w:r>
      <w:r>
        <w:rPr>
          <w:rFonts w:hint="eastAsia" w:cs="仿宋" w:asciiTheme="minorEastAsia" w:hAnsiTheme="minorEastAsia" w:eastAsiaTheme="minorEastAsia"/>
          <w:b/>
          <w:bCs/>
          <w:color w:val="auto"/>
          <w:sz w:val="21"/>
          <w:szCs w:val="21"/>
          <w:highlight w:val="none"/>
          <w:lang w:val="zh-CN"/>
        </w:rPr>
        <w:t xml:space="preserve">评审过程的保密与公正</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17</w:t>
      </w:r>
      <w:r>
        <w:rPr>
          <w:rFonts w:hint="eastAsia" w:cs="仿宋" w:asciiTheme="minorEastAsia" w:hAnsiTheme="minorEastAsia" w:eastAsiaTheme="minorEastAsia"/>
          <w:color w:val="auto"/>
          <w:sz w:val="21"/>
          <w:szCs w:val="21"/>
          <w:highlight w:val="none"/>
          <w:lang w:val="zh-CN"/>
        </w:rPr>
        <w:t xml:space="preserve">.1磋商小组、采购人和</w:t>
      </w:r>
      <w:r>
        <w:rPr>
          <w:rFonts w:hint="eastAsia" w:cs="仿宋" w:asciiTheme="minorEastAsia" w:hAnsiTheme="minorEastAsia" w:eastAsiaTheme="minorEastAsia"/>
          <w:color w:val="auto"/>
          <w:sz w:val="21"/>
          <w:szCs w:val="21"/>
          <w:highlight w:val="none"/>
        </w:rPr>
        <w:t xml:space="preserve">代理机构</w:t>
      </w:r>
      <w:r>
        <w:rPr>
          <w:rFonts w:hint="eastAsia" w:cs="仿宋" w:asciiTheme="minorEastAsia" w:hAnsiTheme="minorEastAsia" w:eastAsiaTheme="minorEastAsia"/>
          <w:color w:val="auto"/>
          <w:sz w:val="21"/>
          <w:szCs w:val="21"/>
          <w:highlight w:val="none"/>
          <w:lang w:val="zh-CN"/>
        </w:rPr>
        <w:t xml:space="preserve">工作人员、相关监督人员等与评审工作有关的人员，对评审情况以及在评审过程中获悉的国家秘密、商业秘密负有保密责任。</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17</w:t>
      </w:r>
      <w:r>
        <w:rPr>
          <w:rFonts w:hint="eastAsia" w:cs="仿宋" w:asciiTheme="minorEastAsia" w:hAnsiTheme="minorEastAsia" w:eastAsiaTheme="minorEastAsia"/>
          <w:color w:val="auto"/>
          <w:sz w:val="21"/>
          <w:szCs w:val="21"/>
          <w:highlight w:val="none"/>
          <w:lang w:val="zh-CN"/>
        </w:rPr>
        <w:t xml:space="preserve">.2供应商不得以任何方式影响磋商评审，否则其响应文件将被作为无效响应文件。</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17</w:t>
      </w:r>
      <w:r>
        <w:rPr>
          <w:rFonts w:hint="eastAsia" w:cs="仿宋" w:asciiTheme="minorEastAsia" w:hAnsiTheme="minorEastAsia" w:eastAsiaTheme="minorEastAsia"/>
          <w:color w:val="auto"/>
          <w:sz w:val="21"/>
          <w:szCs w:val="21"/>
          <w:highlight w:val="none"/>
          <w:lang w:val="zh-CN"/>
        </w:rPr>
        <w:t xml:space="preserve">.3</w:t>
      </w:r>
      <w:r>
        <w:rPr>
          <w:rFonts w:hint="eastAsia" w:cs="仿宋" w:asciiTheme="minorEastAsia" w:hAnsiTheme="minorEastAsia" w:eastAsiaTheme="minorEastAsia"/>
          <w:color w:val="auto"/>
          <w:sz w:val="21"/>
          <w:szCs w:val="21"/>
          <w:highlight w:val="none"/>
        </w:rPr>
        <w:t xml:space="preserve">代理机构</w:t>
      </w:r>
      <w:r>
        <w:rPr>
          <w:rFonts w:hint="eastAsia" w:cs="仿宋" w:asciiTheme="minorEastAsia" w:hAnsiTheme="minorEastAsia" w:eastAsiaTheme="minorEastAsia"/>
          <w:color w:val="auto"/>
          <w:sz w:val="21"/>
          <w:szCs w:val="21"/>
          <w:highlight w:val="none"/>
          <w:lang w:val="zh-CN"/>
        </w:rPr>
        <w:t xml:space="preserve">和磋商小组不向未成交的供应商解释未成交原因，也不公布评审过程中的相关细节。</w:t>
      </w:r>
      <w:r/>
    </w:p>
    <w:p>
      <w:pPr>
        <w:ind w:firstLine="487"/>
        <w:spacing w:line="360" w:lineRule="auto"/>
        <w:rPr>
          <w:rFonts w:cs="仿宋" w:asciiTheme="minorEastAsia" w:hAnsiTheme="minorEastAsia" w:eastAsiaTheme="minorEastAsia"/>
          <w:b/>
          <w:bCs/>
          <w:color w:val="auto"/>
          <w:sz w:val="21"/>
          <w:szCs w:val="21"/>
          <w:highlight w:val="none"/>
          <w:lang w:val="zh-CN"/>
        </w:rPr>
      </w:pPr>
      <w:r>
        <w:rPr>
          <w:rFonts w:hint="eastAsia" w:cs="仿宋" w:asciiTheme="minorEastAsia" w:hAnsiTheme="minorEastAsia" w:eastAsiaTheme="minorEastAsia"/>
          <w:b/>
          <w:bCs/>
          <w:color w:val="auto"/>
          <w:sz w:val="21"/>
          <w:szCs w:val="21"/>
          <w:highlight w:val="none"/>
        </w:rPr>
        <w:t xml:space="preserve">18、</w:t>
      </w:r>
      <w:r>
        <w:rPr>
          <w:rFonts w:hint="eastAsia" w:cs="仿宋" w:asciiTheme="minorEastAsia" w:hAnsiTheme="minorEastAsia" w:eastAsiaTheme="minorEastAsia"/>
          <w:b/>
          <w:bCs/>
          <w:color w:val="auto"/>
          <w:sz w:val="21"/>
          <w:szCs w:val="21"/>
          <w:highlight w:val="none"/>
          <w:lang w:val="zh-CN"/>
        </w:rPr>
        <w:t xml:space="preserve">评审过程中的澄清</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18</w:t>
      </w:r>
      <w:r>
        <w:rPr>
          <w:rFonts w:hint="eastAsia" w:cs="仿宋" w:asciiTheme="minorEastAsia" w:hAnsiTheme="minorEastAsia" w:eastAsiaTheme="minorEastAsia"/>
          <w:color w:val="auto"/>
          <w:sz w:val="21"/>
          <w:szCs w:val="21"/>
          <w:highlight w:val="none"/>
          <w:lang w:val="zh-CN"/>
        </w:rPr>
        <w:t xml:space="preserve">.1项目评审期间，磋商小组有权要求供应商对响应文件中含义不明确、同类问题表述不一致或者有明显文字和计算错误的内容等作出必要的澄清、说明或者补正。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 xml:space="preserve">供应商的澄清、说明或者补正不得超出响应文件的范围或者改变响应文件的实质性内容。</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 xml:space="preserve">磋商小组并非对每个供应商都作澄清要求。</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18</w:t>
      </w:r>
      <w:r>
        <w:rPr>
          <w:rFonts w:hint="eastAsia" w:cs="仿宋" w:asciiTheme="minorEastAsia" w:hAnsiTheme="minorEastAsia" w:eastAsiaTheme="minorEastAsia"/>
          <w:color w:val="auto"/>
          <w:sz w:val="21"/>
          <w:szCs w:val="21"/>
          <w:highlight w:val="none"/>
          <w:lang w:val="zh-CN"/>
        </w:rPr>
        <w:t xml:space="preserve">.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18</w:t>
      </w:r>
      <w:r>
        <w:rPr>
          <w:rFonts w:hint="eastAsia" w:cs="仿宋" w:asciiTheme="minorEastAsia" w:hAnsiTheme="minorEastAsia" w:eastAsiaTheme="minorEastAsia"/>
          <w:color w:val="auto"/>
          <w:sz w:val="21"/>
          <w:szCs w:val="21"/>
          <w:highlight w:val="none"/>
          <w:lang w:val="zh-CN"/>
        </w:rPr>
        <w:t xml:space="preserve">.3 接到磋商小组澄清、说明和补正要求的供应商如未按规定做出澄清、说明和补正，其风险由供应商自行承担。</w:t>
      </w:r>
      <w:r/>
    </w:p>
    <w:p>
      <w:pPr>
        <w:ind w:firstLine="484"/>
        <w:spacing w:line="360" w:lineRule="auto"/>
        <w:rPr>
          <w:rFonts w:cs="仿宋" w:asciiTheme="minorEastAsia" w:hAnsiTheme="minorEastAsia" w:eastAsiaTheme="minorEastAsia"/>
          <w:b/>
          <w:bCs/>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19</w:t>
      </w:r>
      <w:r>
        <w:rPr>
          <w:rFonts w:hint="eastAsia" w:cs="仿宋" w:asciiTheme="minorEastAsia" w:hAnsiTheme="minorEastAsia" w:eastAsiaTheme="minorEastAsia"/>
          <w:b/>
          <w:bCs/>
          <w:color w:val="auto"/>
          <w:sz w:val="21"/>
          <w:szCs w:val="21"/>
          <w:highlight w:val="none"/>
          <w:lang w:val="zh-CN"/>
        </w:rPr>
        <w:t xml:space="preserve">、联合体（本项目不适用）</w:t>
      </w:r>
      <w:r/>
    </w:p>
    <w:p>
      <w:pPr>
        <w:ind w:firstLine="487"/>
        <w:spacing w:line="360" w:lineRule="auto"/>
        <w:rPr>
          <w:rFonts w:cs="仿宋" w:asciiTheme="minorEastAsia" w:hAnsiTheme="minorEastAsia" w:eastAsiaTheme="minorEastAsia"/>
          <w:b/>
          <w:bCs/>
          <w:color w:val="auto"/>
          <w:sz w:val="21"/>
          <w:szCs w:val="21"/>
          <w:highlight w:val="none"/>
          <w:lang w:val="zh-CN"/>
        </w:rPr>
      </w:pPr>
      <w:r>
        <w:rPr>
          <w:rFonts w:hint="eastAsia" w:cs="仿宋" w:asciiTheme="minorEastAsia" w:hAnsiTheme="minorEastAsia" w:eastAsiaTheme="minorEastAsia"/>
          <w:b/>
          <w:bCs/>
          <w:color w:val="auto"/>
          <w:sz w:val="21"/>
          <w:szCs w:val="21"/>
          <w:highlight w:val="none"/>
        </w:rPr>
        <w:t xml:space="preserve">20、</w:t>
      </w:r>
      <w:r>
        <w:rPr>
          <w:rFonts w:hint="eastAsia" w:cs="仿宋" w:asciiTheme="minorEastAsia" w:hAnsiTheme="minorEastAsia" w:eastAsiaTheme="minorEastAsia"/>
          <w:b/>
          <w:bCs/>
          <w:color w:val="auto"/>
          <w:sz w:val="21"/>
          <w:szCs w:val="21"/>
          <w:highlight w:val="none"/>
          <w:lang w:val="zh-CN"/>
        </w:rPr>
        <w:t xml:space="preserve">响应文件的审查</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20</w:t>
      </w:r>
      <w:r>
        <w:rPr>
          <w:rFonts w:hint="eastAsia" w:cs="仿宋" w:asciiTheme="minorEastAsia" w:hAnsiTheme="minorEastAsia" w:eastAsiaTheme="minorEastAsia"/>
          <w:color w:val="auto"/>
          <w:sz w:val="21"/>
          <w:szCs w:val="21"/>
          <w:highlight w:val="none"/>
          <w:lang w:val="zh-CN"/>
        </w:rPr>
        <w:t xml:space="preserve">.1响应文件审查分为资格审查和符合性审查。</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20</w:t>
      </w:r>
      <w:r>
        <w:rPr>
          <w:rFonts w:hint="eastAsia" w:cs="仿宋" w:asciiTheme="minorEastAsia" w:hAnsiTheme="minorEastAsia" w:eastAsiaTheme="minorEastAsia"/>
          <w:color w:val="auto"/>
          <w:sz w:val="21"/>
          <w:szCs w:val="21"/>
          <w:highlight w:val="none"/>
          <w:lang w:val="zh-CN"/>
        </w:rPr>
        <w:t xml:space="preserve">.1.1资格审查。依据法律法规和磋商文件的规定，磋商小组对响应文件中的资格证明文件进行审查，以确定供应商是否具备参加磋商的资格。</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 xml:space="preserve">磋商小组进行资格审查时，将在“信用中国”网站（www.creditchina.gov.cn）查询供应商的信用记录，以确定供应商是否具备磋商资格,查询结果留存并归档。</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 xml:space="preserve">接受联合体的项目，联合体成员存在不良信用记录的，视同联合体存在不良信用记录。</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20</w:t>
      </w:r>
      <w:r>
        <w:rPr>
          <w:rFonts w:hint="eastAsia" w:cs="仿宋" w:asciiTheme="minorEastAsia" w:hAnsiTheme="minorEastAsia" w:eastAsiaTheme="minorEastAsia"/>
          <w:color w:val="auto"/>
          <w:sz w:val="21"/>
          <w:szCs w:val="21"/>
          <w:highlight w:val="none"/>
          <w:lang w:val="zh-CN"/>
        </w:rPr>
        <w:t xml:space="preserve">.1.2符合性审查。依据磋商文件的规定，由磋商小组从有效性、完整性和对磋商文件的响应程度等方面对响应文件进行审查，以确定是否对磋商文件的实质性要求作出响应。</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20</w:t>
      </w:r>
      <w:r>
        <w:rPr>
          <w:rFonts w:hint="eastAsia" w:cs="仿宋" w:asciiTheme="minorEastAsia" w:hAnsiTheme="minorEastAsia" w:eastAsiaTheme="minorEastAsia"/>
          <w:color w:val="auto"/>
          <w:sz w:val="21"/>
          <w:szCs w:val="21"/>
          <w:highlight w:val="none"/>
          <w:lang w:val="zh-CN"/>
        </w:rPr>
        <w:t xml:space="preserve">.1.3未通过资格审查或符合性审查的供应商，磋商小组将通过苏采云系统告知具体原因，评审结束后将不再接受有关询问。</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20</w:t>
      </w:r>
      <w:r>
        <w:rPr>
          <w:rFonts w:hint="eastAsia" w:cs="仿宋" w:asciiTheme="minorEastAsia" w:hAnsiTheme="minorEastAsia" w:eastAsiaTheme="minorEastAsia"/>
          <w:color w:val="auto"/>
          <w:sz w:val="21"/>
          <w:szCs w:val="21"/>
          <w:highlight w:val="none"/>
          <w:lang w:val="zh-CN"/>
        </w:rPr>
        <w:t xml:space="preserve">.2在详细评审之前，磋商小组将首先审查每份响应文件是否实质性响应了磋商文件的要求。实质性响应的响应文件应该是与磋商文件要求的条款、条件和规格相符，没有重大偏离或保留的文件。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20</w:t>
      </w:r>
      <w:r>
        <w:rPr>
          <w:rFonts w:hint="eastAsia" w:cs="仿宋" w:asciiTheme="minorEastAsia" w:hAnsiTheme="minorEastAsia" w:eastAsiaTheme="minorEastAsia"/>
          <w:color w:val="auto"/>
          <w:sz w:val="21"/>
          <w:szCs w:val="21"/>
          <w:highlight w:val="none"/>
          <w:lang w:val="zh-CN"/>
        </w:rPr>
        <w:t xml:space="preserve">.3未实质性响应磋商文件的情形</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20</w:t>
      </w:r>
      <w:r>
        <w:rPr>
          <w:rFonts w:hint="eastAsia" w:cs="仿宋" w:asciiTheme="minorEastAsia" w:hAnsiTheme="minorEastAsia" w:eastAsiaTheme="minorEastAsia"/>
          <w:color w:val="auto"/>
          <w:sz w:val="21"/>
          <w:szCs w:val="21"/>
          <w:highlight w:val="none"/>
          <w:lang w:val="zh-CN"/>
        </w:rPr>
        <w:t xml:space="preserve">.3.1供应商在苏采云系统规定的时间内未成功解密电子响应文件。</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20</w:t>
      </w:r>
      <w:r>
        <w:rPr>
          <w:rFonts w:hint="eastAsia" w:cs="仿宋" w:asciiTheme="minorEastAsia" w:hAnsiTheme="minorEastAsia" w:eastAsiaTheme="minorEastAsia"/>
          <w:color w:val="auto"/>
          <w:sz w:val="21"/>
          <w:szCs w:val="21"/>
          <w:highlight w:val="none"/>
          <w:lang w:val="zh-CN"/>
        </w:rPr>
        <w:t xml:space="preserve">.3.2供应商未按照磋商文件要求上传电子响应文件。</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20</w:t>
      </w:r>
      <w:r>
        <w:rPr>
          <w:rFonts w:hint="eastAsia" w:cs="仿宋" w:asciiTheme="minorEastAsia" w:hAnsiTheme="minorEastAsia" w:eastAsiaTheme="minorEastAsia"/>
          <w:color w:val="auto"/>
          <w:sz w:val="21"/>
          <w:szCs w:val="21"/>
          <w:highlight w:val="none"/>
          <w:lang w:val="zh-CN"/>
        </w:rPr>
        <w:t xml:space="preserve">.3.3同一供应商提交两个（含两个）以上不同的响应文件或者最后报价。</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20</w:t>
      </w:r>
      <w:r>
        <w:rPr>
          <w:rFonts w:hint="eastAsia" w:cs="仿宋" w:asciiTheme="minorEastAsia" w:hAnsiTheme="minorEastAsia" w:eastAsiaTheme="minorEastAsia"/>
          <w:color w:val="auto"/>
          <w:sz w:val="21"/>
          <w:szCs w:val="21"/>
          <w:highlight w:val="none"/>
          <w:lang w:val="zh-CN"/>
        </w:rPr>
        <w:t xml:space="preserve">.3.4供应商不具备磋商文件中规定资格要求（</w:t>
      </w:r>
      <w:r>
        <w:rPr>
          <w:rFonts w:hint="eastAsia" w:cs="仿宋" w:asciiTheme="minorEastAsia" w:hAnsiTheme="minorEastAsia" w:eastAsiaTheme="minorEastAsia"/>
          <w:color w:val="auto"/>
          <w:sz w:val="21"/>
          <w:szCs w:val="21"/>
          <w:highlight w:val="none"/>
        </w:rPr>
        <w:t xml:space="preserve">包括未提供《南京市政府采购供应商信用记录表暨信用承诺书》</w:t>
      </w:r>
      <w:r>
        <w:rPr>
          <w:rFonts w:hint="eastAsia" w:cs="仿宋" w:asciiTheme="minorEastAsia" w:hAnsiTheme="minorEastAsia" w:eastAsiaTheme="minorEastAsia"/>
          <w:color w:val="auto"/>
          <w:sz w:val="21"/>
          <w:szCs w:val="21"/>
          <w:highlight w:val="none"/>
          <w:lang w:val="zh-CN"/>
        </w:rPr>
        <w:t xml:space="preserve">）。</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20</w:t>
      </w:r>
      <w:r>
        <w:rPr>
          <w:rFonts w:hint="eastAsia" w:cs="仿宋" w:asciiTheme="minorEastAsia" w:hAnsiTheme="minorEastAsia" w:eastAsiaTheme="minorEastAsia"/>
          <w:color w:val="auto"/>
          <w:sz w:val="21"/>
          <w:szCs w:val="21"/>
          <w:highlight w:val="none"/>
          <w:lang w:val="zh-CN"/>
        </w:rPr>
        <w:t xml:space="preserve">.3.5供应商的最后报价超过了采购预算或最高限价。</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20</w:t>
      </w:r>
      <w:r>
        <w:rPr>
          <w:rFonts w:hint="eastAsia" w:cs="仿宋" w:asciiTheme="minorEastAsia" w:hAnsiTheme="minorEastAsia" w:eastAsiaTheme="minorEastAsia"/>
          <w:color w:val="auto"/>
          <w:sz w:val="21"/>
          <w:szCs w:val="21"/>
          <w:highlight w:val="none"/>
          <w:lang w:val="zh-CN"/>
        </w:rPr>
        <w:t xml:space="preserve">.3.6不符合磋商文件中规定的实质性要求和条件（本磋商文件中斜体且有下划线部分或者打“★”内容，为实质性要求和条件，</w:t>
      </w:r>
      <w:r>
        <w:rPr>
          <w:rFonts w:hint="eastAsia" w:cs="仿宋" w:asciiTheme="minorEastAsia" w:hAnsiTheme="minorEastAsia" w:eastAsiaTheme="minorEastAsia"/>
          <w:color w:val="auto"/>
          <w:sz w:val="21"/>
          <w:szCs w:val="21"/>
          <w:highlight w:val="none"/>
        </w:rPr>
        <w:t xml:space="preserve">且包括改变清单设备配置、清单子目数量、单位及清单报价漏项、缺失等</w:t>
      </w:r>
      <w:r>
        <w:rPr>
          <w:rFonts w:hint="eastAsia" w:cs="仿宋" w:asciiTheme="minorEastAsia" w:hAnsiTheme="minorEastAsia" w:eastAsiaTheme="minorEastAsia"/>
          <w:color w:val="auto"/>
          <w:sz w:val="21"/>
          <w:szCs w:val="21"/>
          <w:highlight w:val="none"/>
          <w:lang w:val="zh-CN"/>
        </w:rPr>
        <w:t xml:space="preserve">）。</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20</w:t>
      </w:r>
      <w:r>
        <w:rPr>
          <w:rFonts w:hint="eastAsia" w:cs="仿宋" w:asciiTheme="minorEastAsia" w:hAnsiTheme="minorEastAsia" w:eastAsiaTheme="minorEastAsia"/>
          <w:color w:val="auto"/>
          <w:sz w:val="21"/>
          <w:szCs w:val="21"/>
          <w:highlight w:val="none"/>
          <w:lang w:val="zh-CN"/>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20</w:t>
      </w:r>
      <w:r>
        <w:rPr>
          <w:rFonts w:hint="eastAsia" w:cs="仿宋" w:asciiTheme="minorEastAsia" w:hAnsiTheme="minorEastAsia" w:eastAsiaTheme="minorEastAsia"/>
          <w:color w:val="auto"/>
          <w:sz w:val="21"/>
          <w:szCs w:val="21"/>
          <w:highlight w:val="none"/>
          <w:lang w:val="zh-CN"/>
        </w:rPr>
        <w:t xml:space="preserve">.3.8响应文件含有采购人不能接受的附加条件。</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20</w:t>
      </w:r>
      <w:r>
        <w:rPr>
          <w:rFonts w:hint="eastAsia" w:cs="仿宋" w:asciiTheme="minorEastAsia" w:hAnsiTheme="minorEastAsia" w:eastAsiaTheme="minorEastAsia"/>
          <w:color w:val="auto"/>
          <w:sz w:val="21"/>
          <w:szCs w:val="21"/>
          <w:highlight w:val="none"/>
          <w:lang w:val="zh-CN"/>
        </w:rPr>
        <w:t xml:space="preserve">.3.9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4"/>
        <w:spacing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 xml:space="preserve">20.3.10</w:t>
      </w:r>
      <w:r>
        <w:rPr>
          <w:rFonts w:hint="eastAsia" w:cs="仿宋" w:asciiTheme="minorEastAsia" w:hAnsiTheme="minorEastAsia" w:eastAsiaTheme="minorEastAsia"/>
          <w:color w:val="auto"/>
          <w:sz w:val="21"/>
          <w:szCs w:val="21"/>
          <w:highlight w:val="none"/>
          <w:lang w:val="zh-CN"/>
        </w:rPr>
        <w:t xml:space="preserve">报价低于完成本项目发生的所有含税费用、支付给员工的工资（不得低于供应商所在地最低工资标准）和国家强制缴纳的各种社会保障资金</w:t>
      </w:r>
      <w:r>
        <w:rPr>
          <w:rFonts w:hint="eastAsia" w:cs="仿宋" w:asciiTheme="minorEastAsia" w:hAnsiTheme="minorEastAsia" w:eastAsiaTheme="minorEastAsia"/>
          <w:bCs/>
          <w:color w:val="auto"/>
          <w:sz w:val="21"/>
          <w:szCs w:val="21"/>
          <w:highlight w:val="none"/>
        </w:rPr>
        <w:t xml:space="preserve">、公积金，以</w:t>
      </w:r>
      <w:r>
        <w:rPr>
          <w:rFonts w:hint="eastAsia" w:cs="仿宋" w:asciiTheme="minorEastAsia" w:hAnsiTheme="minorEastAsia" w:eastAsiaTheme="minorEastAsia"/>
          <w:color w:val="auto"/>
          <w:sz w:val="21"/>
          <w:szCs w:val="21"/>
          <w:highlight w:val="none"/>
        </w:rPr>
        <w:t xml:space="preserve">及供应商认为需要的其他费用等。</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20</w:t>
      </w:r>
      <w:r>
        <w:rPr>
          <w:rFonts w:hint="eastAsia" w:cs="仿宋" w:asciiTheme="minorEastAsia" w:hAnsiTheme="minorEastAsia" w:eastAsiaTheme="minorEastAsia"/>
          <w:color w:val="auto"/>
          <w:sz w:val="21"/>
          <w:szCs w:val="21"/>
          <w:highlight w:val="none"/>
          <w:lang w:val="zh-CN"/>
        </w:rPr>
        <w:t xml:space="preserve">.3.1</w:t>
      </w:r>
      <w:r>
        <w:rPr>
          <w:rFonts w:hint="eastAsia" w:cs="仿宋" w:asciiTheme="minorEastAsia" w:hAnsiTheme="minorEastAsia" w:eastAsiaTheme="minorEastAsia"/>
          <w:color w:val="auto"/>
          <w:sz w:val="21"/>
          <w:szCs w:val="21"/>
          <w:highlight w:val="none"/>
        </w:rPr>
        <w:t xml:space="preserve">1</w:t>
      </w:r>
      <w:r>
        <w:rPr>
          <w:rFonts w:hint="eastAsia" w:cs="仿宋" w:asciiTheme="minorEastAsia" w:hAnsiTheme="minorEastAsia" w:eastAsiaTheme="minorEastAsia"/>
          <w:color w:val="auto"/>
          <w:sz w:val="21"/>
          <w:szCs w:val="21"/>
          <w:highlight w:val="none"/>
          <w:lang w:val="zh-CN"/>
        </w:rPr>
        <w:t xml:space="preserve">采购产品被财政部、国家发改委、生态环境部等列入“节能产品品目清单”强制采购范围，而供应商提供的产品不在强制采购范围内。</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20</w:t>
      </w:r>
      <w:r>
        <w:rPr>
          <w:rFonts w:hint="eastAsia" w:cs="仿宋" w:asciiTheme="minorEastAsia" w:hAnsiTheme="minorEastAsia" w:eastAsiaTheme="minorEastAsia"/>
          <w:color w:val="auto"/>
          <w:sz w:val="21"/>
          <w:szCs w:val="21"/>
          <w:highlight w:val="none"/>
          <w:lang w:val="zh-CN"/>
        </w:rPr>
        <w:t xml:space="preserve">.3.1</w:t>
      </w:r>
      <w:r>
        <w:rPr>
          <w:rFonts w:hint="eastAsia" w:cs="仿宋" w:asciiTheme="minorEastAsia" w:hAnsiTheme="minorEastAsia" w:eastAsiaTheme="minorEastAsia"/>
          <w:color w:val="auto"/>
          <w:sz w:val="21"/>
          <w:szCs w:val="21"/>
          <w:highlight w:val="none"/>
        </w:rPr>
        <w:t xml:space="preserve">2</w:t>
      </w:r>
      <w:r>
        <w:rPr>
          <w:rFonts w:hint="eastAsia" w:cs="仿宋" w:asciiTheme="minorEastAsia" w:hAnsiTheme="minorEastAsia" w:eastAsiaTheme="minorEastAsia"/>
          <w:color w:val="auto"/>
          <w:sz w:val="21"/>
          <w:szCs w:val="21"/>
          <w:highlight w:val="none"/>
          <w:lang w:val="zh-CN"/>
        </w:rPr>
        <w:t xml:space="preserve">响应文件未按照磋商文件要求加盖电子公章。</w:t>
      </w:r>
      <w:r/>
    </w:p>
    <w:p>
      <w:pPr>
        <w:ind w:firstLine="484"/>
        <w:spacing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 xml:space="preserve">20</w:t>
      </w:r>
      <w:r>
        <w:rPr>
          <w:rFonts w:hint="eastAsia" w:cs="仿宋" w:asciiTheme="minorEastAsia" w:hAnsiTheme="minorEastAsia" w:eastAsiaTheme="minorEastAsia"/>
          <w:color w:val="auto"/>
          <w:sz w:val="21"/>
          <w:szCs w:val="21"/>
          <w:highlight w:val="none"/>
          <w:lang w:val="zh-CN"/>
        </w:rPr>
        <w:t xml:space="preserve">.3.1</w:t>
      </w:r>
      <w:r>
        <w:rPr>
          <w:rFonts w:hint="eastAsia" w:cs="仿宋" w:asciiTheme="minorEastAsia" w:hAnsiTheme="minorEastAsia" w:eastAsiaTheme="minorEastAsia"/>
          <w:color w:val="auto"/>
          <w:sz w:val="21"/>
          <w:szCs w:val="21"/>
          <w:highlight w:val="none"/>
        </w:rPr>
        <w:t xml:space="preserve">3</w:t>
      </w:r>
      <w:r>
        <w:rPr>
          <w:rFonts w:hint="eastAsia" w:cs="仿宋" w:asciiTheme="minorEastAsia" w:hAnsiTheme="minorEastAsia" w:eastAsiaTheme="minorEastAsia"/>
          <w:color w:val="auto"/>
          <w:sz w:val="21"/>
          <w:szCs w:val="21"/>
          <w:highlight w:val="none"/>
          <w:lang w:val="zh-CN"/>
        </w:rPr>
        <w:t xml:space="preserve">法律法规及本磋商文件规定的其他无效响应的情形。</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20</w:t>
      </w:r>
      <w:r>
        <w:rPr>
          <w:rFonts w:hint="eastAsia" w:cs="仿宋" w:asciiTheme="minorEastAsia" w:hAnsiTheme="minorEastAsia" w:eastAsiaTheme="minorEastAsia"/>
          <w:color w:val="auto"/>
          <w:sz w:val="21"/>
          <w:szCs w:val="21"/>
          <w:highlight w:val="none"/>
          <w:lang w:val="zh-CN"/>
        </w:rPr>
        <w:t xml:space="preserve">.4未实质性响应磋商文件的响应文件按无效响应处理。</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20</w:t>
      </w:r>
      <w:r>
        <w:rPr>
          <w:rFonts w:hint="eastAsia" w:cs="仿宋" w:asciiTheme="minorEastAsia" w:hAnsiTheme="minorEastAsia" w:eastAsiaTheme="minorEastAsia"/>
          <w:color w:val="auto"/>
          <w:sz w:val="21"/>
          <w:szCs w:val="21"/>
          <w:highlight w:val="none"/>
          <w:lang w:val="zh-CN"/>
        </w:rPr>
        <w:t xml:space="preserve">.5如果响应文件实质上没有响应磋商文件的要求，磋商小组将予以拒绝，供应商不得通过修改或撤销不合要求的偏离或保留而使其成为实质性响应的文件。</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20</w:t>
      </w:r>
      <w:r>
        <w:rPr>
          <w:rFonts w:hint="eastAsia" w:cs="仿宋" w:asciiTheme="minorEastAsia" w:hAnsiTheme="minorEastAsia" w:eastAsiaTheme="minorEastAsia"/>
          <w:color w:val="auto"/>
          <w:sz w:val="21"/>
          <w:szCs w:val="21"/>
          <w:highlight w:val="none"/>
          <w:lang w:val="zh-CN"/>
        </w:rPr>
        <w:t xml:space="preserve">.6供应商在项目评审全过程中应保持通讯畅通，及时登录苏采云系统查阅、答复相关信息，并安排专人与交易中心及磋商小组联系。</w:t>
      </w:r>
      <w:r/>
    </w:p>
    <w:p>
      <w:pPr>
        <w:ind w:firstLine="487"/>
        <w:spacing w:line="360" w:lineRule="auto"/>
        <w:rPr>
          <w:rFonts w:cs="仿宋" w:asciiTheme="minorEastAsia" w:hAnsiTheme="minorEastAsia" w:eastAsiaTheme="minorEastAsia"/>
          <w:b/>
          <w:bCs/>
          <w:color w:val="auto"/>
          <w:sz w:val="21"/>
          <w:szCs w:val="21"/>
          <w:highlight w:val="none"/>
          <w:lang w:val="zh-CN"/>
        </w:rPr>
      </w:pPr>
      <w:r>
        <w:rPr>
          <w:rFonts w:hint="eastAsia" w:cs="仿宋" w:asciiTheme="minorEastAsia" w:hAnsiTheme="minorEastAsia" w:eastAsiaTheme="minorEastAsia"/>
          <w:b/>
          <w:bCs/>
          <w:color w:val="auto"/>
          <w:sz w:val="21"/>
          <w:szCs w:val="21"/>
          <w:highlight w:val="none"/>
        </w:rPr>
        <w:t xml:space="preserve">21、</w:t>
      </w:r>
      <w:r>
        <w:rPr>
          <w:rFonts w:hint="eastAsia" w:cs="仿宋" w:asciiTheme="minorEastAsia" w:hAnsiTheme="minorEastAsia" w:eastAsiaTheme="minorEastAsia"/>
          <w:b/>
          <w:bCs/>
          <w:color w:val="auto"/>
          <w:sz w:val="21"/>
          <w:szCs w:val="21"/>
          <w:highlight w:val="none"/>
          <w:lang w:val="zh-CN"/>
        </w:rPr>
        <w:t xml:space="preserve">磋商程序及评审方法和评审标准</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21</w:t>
      </w:r>
      <w:r>
        <w:rPr>
          <w:rFonts w:hint="eastAsia" w:cs="仿宋" w:asciiTheme="minorEastAsia" w:hAnsiTheme="minorEastAsia" w:eastAsiaTheme="minorEastAsia"/>
          <w:color w:val="auto"/>
          <w:sz w:val="21"/>
          <w:szCs w:val="21"/>
          <w:highlight w:val="none"/>
          <w:lang w:val="zh-CN"/>
        </w:rPr>
        <w:t xml:space="preserve">.1磋商程序</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21</w:t>
      </w:r>
      <w:r>
        <w:rPr>
          <w:rFonts w:hint="eastAsia" w:cs="仿宋" w:asciiTheme="minorEastAsia" w:hAnsiTheme="minorEastAsia" w:eastAsiaTheme="minorEastAsia"/>
          <w:color w:val="auto"/>
          <w:sz w:val="21"/>
          <w:szCs w:val="21"/>
          <w:highlight w:val="none"/>
          <w:lang w:val="zh-CN"/>
        </w:rPr>
        <w:t xml:space="preserve">.1.1磋商小组将与通过资格审查和符合性审查的供应商分别进行磋商。磋商小组通过苏采云系统向供应商发出《磋商函》，供应商应当按照要求在苏采云系统提交《磋商响应函》并加盖电子公章。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21</w:t>
      </w:r>
      <w:r>
        <w:rPr>
          <w:rFonts w:hint="eastAsia" w:cs="仿宋" w:asciiTheme="minorEastAsia" w:hAnsiTheme="minorEastAsia" w:eastAsiaTheme="minorEastAsia"/>
          <w:color w:val="auto"/>
          <w:sz w:val="21"/>
          <w:szCs w:val="21"/>
          <w:highlight w:val="none"/>
          <w:lang w:val="zh-CN"/>
        </w:rPr>
        <w:t xml:space="preserve">.1.2采购文件能够详细列明采购标的的技术、服务要求的，磋商结束后，磋商小组将要求所有实质性响应的供应商在规定时间内提交最后报价。</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21</w:t>
      </w:r>
      <w:r>
        <w:rPr>
          <w:rFonts w:hint="eastAsia" w:cs="仿宋" w:asciiTheme="minorEastAsia" w:hAnsiTheme="minorEastAsia" w:eastAsiaTheme="minorEastAsia"/>
          <w:color w:val="auto"/>
          <w:sz w:val="21"/>
          <w:szCs w:val="21"/>
          <w:highlight w:val="none"/>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21</w:t>
      </w:r>
      <w:r>
        <w:rPr>
          <w:rFonts w:hint="eastAsia" w:cs="仿宋" w:asciiTheme="minorEastAsia" w:hAnsiTheme="minorEastAsia" w:eastAsiaTheme="minorEastAsia"/>
          <w:color w:val="auto"/>
          <w:sz w:val="21"/>
          <w:szCs w:val="21"/>
          <w:highlight w:val="none"/>
          <w:lang w:val="zh-CN"/>
        </w:rPr>
        <w:t xml:space="preserve">.2评审方法和评审标准</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21</w:t>
      </w:r>
      <w:r>
        <w:rPr>
          <w:rFonts w:hint="eastAsia" w:cs="仿宋" w:asciiTheme="minorEastAsia" w:hAnsiTheme="minorEastAsia" w:eastAsiaTheme="minorEastAsia"/>
          <w:color w:val="auto"/>
          <w:sz w:val="21"/>
          <w:szCs w:val="21"/>
          <w:highlight w:val="none"/>
          <w:lang w:val="zh-CN"/>
        </w:rPr>
        <w:t xml:space="preserve">.2.1评审方法。经磋商确定最终采购需求和提交最后报价的供应商后，由磋商小组采用综合评分法对提交最后报价的供应商的响应文件和最后报价进行综合评分。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21</w:t>
      </w:r>
      <w:r>
        <w:rPr>
          <w:rFonts w:hint="eastAsia" w:cs="仿宋" w:asciiTheme="minorEastAsia" w:hAnsiTheme="minorEastAsia" w:eastAsiaTheme="minorEastAsia"/>
          <w:color w:val="auto"/>
          <w:sz w:val="21"/>
          <w:szCs w:val="21"/>
          <w:highlight w:val="none"/>
          <w:lang w:val="zh-CN"/>
        </w:rPr>
        <w:t xml:space="preserve">.2.2评审标准</w:t>
      </w:r>
      <w:r/>
    </w:p>
    <w:p>
      <w:pPr>
        <w:ind w:firstLine="484"/>
        <w:spacing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lang w:val="zh-CN"/>
        </w:rPr>
        <w:t xml:space="preserve">见本磋商文件第</w:t>
      </w:r>
      <w:r>
        <w:rPr>
          <w:rFonts w:hint="eastAsia" w:cs="仿宋" w:asciiTheme="minorEastAsia" w:hAnsiTheme="minorEastAsia" w:eastAsiaTheme="minorEastAsia"/>
          <w:color w:val="auto"/>
          <w:sz w:val="21"/>
          <w:szCs w:val="21"/>
          <w:highlight w:val="none"/>
        </w:rPr>
        <w:t xml:space="preserve">三</w:t>
      </w:r>
      <w:r>
        <w:rPr>
          <w:rFonts w:hint="eastAsia" w:cs="仿宋" w:asciiTheme="minorEastAsia" w:hAnsiTheme="minorEastAsia" w:eastAsiaTheme="minorEastAsia"/>
          <w:color w:val="auto"/>
          <w:sz w:val="21"/>
          <w:szCs w:val="21"/>
          <w:highlight w:val="none"/>
          <w:lang w:val="zh-CN"/>
        </w:rPr>
        <w:t xml:space="preserve">章。</w:t>
      </w:r>
      <w:r/>
    </w:p>
    <w:p>
      <w:pPr>
        <w:ind w:firstLine="484"/>
        <w:spacing w:line="360" w:lineRule="auto"/>
        <w:rPr>
          <w:rFonts w:cs="仿宋" w:asciiTheme="minorEastAsia" w:hAnsiTheme="minorEastAsia" w:eastAsiaTheme="minorEastAsia"/>
          <w:b/>
          <w:bCs/>
          <w:color w:val="auto"/>
          <w:sz w:val="21"/>
          <w:szCs w:val="21"/>
          <w:highlight w:val="none"/>
        </w:rPr>
      </w:pPr>
      <w:r>
        <w:rPr>
          <w:rFonts w:hint="eastAsia" w:cs="仿宋" w:asciiTheme="minorEastAsia" w:hAnsiTheme="minorEastAsia" w:eastAsiaTheme="minorEastAsia"/>
          <w:color w:val="auto"/>
          <w:sz w:val="21"/>
          <w:szCs w:val="21"/>
          <w:highlight w:val="none"/>
          <w:lang w:val="zh-CN"/>
        </w:rPr>
        <w:t xml:space="preserve">21.</w:t>
      </w:r>
      <w:r>
        <w:rPr>
          <w:rFonts w:hint="eastAsia" w:cs="仿宋" w:asciiTheme="minorEastAsia" w:hAnsiTheme="minorEastAsia" w:eastAsiaTheme="minorEastAsia"/>
          <w:color w:val="auto"/>
          <w:sz w:val="21"/>
          <w:szCs w:val="21"/>
          <w:highlight w:val="none"/>
        </w:rPr>
        <w:t xml:space="preserve">3</w:t>
      </w:r>
      <w:r>
        <w:rPr>
          <w:rFonts w:hint="eastAsia" w:cs="仿宋" w:asciiTheme="minorEastAsia" w:hAnsiTheme="minorEastAsia" w:eastAsiaTheme="minorEastAsia"/>
          <w:b/>
          <w:bCs/>
          <w:color w:val="auto"/>
          <w:sz w:val="21"/>
          <w:szCs w:val="21"/>
          <w:highlight w:val="none"/>
        </w:rPr>
        <w:t xml:space="preserve">出现下列情形之一的，磋商终止：</w:t>
      </w:r>
      <w:r/>
    </w:p>
    <w:p>
      <w:pPr>
        <w:ind w:firstLine="484"/>
        <w:spacing w:line="360" w:lineRule="auto"/>
        <w:rPr>
          <w:rFonts w:cs="仿宋" w:asciiTheme="minorEastAsia" w:hAnsiTheme="minorEastAsia" w:eastAsiaTheme="minorEastAsia"/>
          <w:bCs/>
          <w:color w:val="auto"/>
          <w:sz w:val="21"/>
          <w:szCs w:val="21"/>
          <w:highlight w:val="none"/>
          <w:lang w:val="zh-CN"/>
        </w:rPr>
      </w:pPr>
      <w:r>
        <w:rPr>
          <w:rFonts w:hint="eastAsia" w:cs="仿宋" w:asciiTheme="minorEastAsia" w:hAnsiTheme="minorEastAsia" w:eastAsiaTheme="minorEastAsia"/>
          <w:bCs/>
          <w:color w:val="auto"/>
          <w:sz w:val="21"/>
          <w:szCs w:val="21"/>
          <w:highlight w:val="none"/>
          <w:lang w:val="zh-CN"/>
        </w:rPr>
        <w:t xml:space="preserve">（1）因情况变化，不再符合规定的竞争性磋商采购方式适用情形的；</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bCs/>
          <w:color w:val="auto"/>
          <w:sz w:val="21"/>
          <w:szCs w:val="21"/>
          <w:highlight w:val="none"/>
          <w:lang w:val="zh-CN"/>
        </w:rPr>
        <w:t xml:space="preserve">（2）</w:t>
      </w:r>
      <w:r>
        <w:rPr>
          <w:rFonts w:hint="eastAsia" w:cs="仿宋" w:asciiTheme="minorEastAsia" w:hAnsiTheme="minorEastAsia" w:eastAsiaTheme="minorEastAsia"/>
          <w:color w:val="auto"/>
          <w:sz w:val="21"/>
          <w:szCs w:val="21"/>
          <w:highlight w:val="none"/>
          <w:lang w:val="zh-CN"/>
        </w:rPr>
        <w:t xml:space="preserve">所有供应商的响应文件被磋商小组认定为无效的；</w:t>
      </w:r>
      <w:r/>
    </w:p>
    <w:p>
      <w:pPr>
        <w:ind w:firstLine="484"/>
        <w:spacing w:line="360" w:lineRule="auto"/>
        <w:rPr>
          <w:rFonts w:cs="仿宋" w:asciiTheme="minorEastAsia" w:hAnsiTheme="minorEastAsia" w:eastAsiaTheme="minorEastAsia"/>
          <w:b/>
          <w:bCs/>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 xml:space="preserve">（</w:t>
      </w:r>
      <w:r>
        <w:rPr>
          <w:rFonts w:hint="eastAsia" w:cs="仿宋" w:asciiTheme="minorEastAsia" w:hAnsiTheme="minorEastAsia" w:eastAsiaTheme="minorEastAsia"/>
          <w:color w:val="auto"/>
          <w:sz w:val="21"/>
          <w:szCs w:val="21"/>
          <w:highlight w:val="none"/>
        </w:rPr>
        <w:t xml:space="preserve">3</w:t>
      </w:r>
      <w:r>
        <w:rPr>
          <w:rFonts w:hint="eastAsia" w:cs="仿宋" w:asciiTheme="minorEastAsia" w:hAnsiTheme="minorEastAsia" w:eastAsiaTheme="minorEastAsia"/>
          <w:color w:val="auto"/>
          <w:sz w:val="21"/>
          <w:szCs w:val="21"/>
          <w:highlight w:val="none"/>
          <w:lang w:val="zh-CN"/>
        </w:rPr>
        <w:t xml:space="preserve">）在苏采云系统规定时间内成功解密电子响应文件的供应商不足3家；</w:t>
      </w:r>
      <w:r/>
    </w:p>
    <w:p>
      <w:pPr>
        <w:ind w:firstLine="484"/>
        <w:spacing w:line="360" w:lineRule="auto"/>
        <w:rPr>
          <w:rFonts w:cs="仿宋" w:asciiTheme="minorEastAsia" w:hAnsiTheme="minorEastAsia" w:eastAsiaTheme="minorEastAsia"/>
          <w:b/>
          <w:bCs/>
          <w:color w:val="auto"/>
          <w:sz w:val="21"/>
          <w:szCs w:val="21"/>
          <w:highlight w:val="none"/>
          <w:lang w:val="zh-CN"/>
        </w:rPr>
      </w:pPr>
      <w:r>
        <w:rPr>
          <w:rFonts w:hint="eastAsia" w:cs="仿宋" w:asciiTheme="minorEastAsia" w:hAnsiTheme="minorEastAsia" w:eastAsiaTheme="minorEastAsia"/>
          <w:bCs/>
          <w:color w:val="auto"/>
          <w:sz w:val="21"/>
          <w:szCs w:val="21"/>
          <w:highlight w:val="none"/>
          <w:lang w:val="zh-CN"/>
        </w:rPr>
        <w:t xml:space="preserve">（</w:t>
      </w:r>
      <w:r>
        <w:rPr>
          <w:rFonts w:hint="eastAsia" w:cs="仿宋" w:asciiTheme="minorEastAsia" w:hAnsiTheme="minorEastAsia" w:eastAsiaTheme="minorEastAsia"/>
          <w:bCs/>
          <w:color w:val="auto"/>
          <w:sz w:val="21"/>
          <w:szCs w:val="21"/>
          <w:highlight w:val="none"/>
        </w:rPr>
        <w:t xml:space="preserve">4</w:t>
      </w:r>
      <w:r>
        <w:rPr>
          <w:rFonts w:hint="eastAsia" w:cs="仿宋" w:asciiTheme="minorEastAsia" w:hAnsiTheme="minorEastAsia" w:eastAsiaTheme="minorEastAsia"/>
          <w:bCs/>
          <w:color w:val="auto"/>
          <w:sz w:val="21"/>
          <w:szCs w:val="21"/>
          <w:highlight w:val="none"/>
          <w:lang w:val="zh-CN"/>
        </w:rPr>
        <w:t xml:space="preserve">）</w:t>
      </w:r>
      <w:r>
        <w:rPr>
          <w:rFonts w:hint="eastAsia" w:cs="仿宋" w:asciiTheme="minorEastAsia" w:hAnsiTheme="minorEastAsia" w:eastAsiaTheme="minorEastAsia"/>
          <w:color w:val="auto"/>
          <w:sz w:val="21"/>
          <w:szCs w:val="21"/>
          <w:highlight w:val="none"/>
          <w:lang w:val="zh-CN"/>
        </w:rPr>
        <w:t xml:space="preserve">出现影响采购公正的违法、违规行为的；</w:t>
      </w:r>
      <w:r/>
    </w:p>
    <w:p>
      <w:pPr>
        <w:ind w:firstLine="484"/>
        <w:spacing w:line="360" w:lineRule="auto"/>
        <w:rPr>
          <w:rFonts w:cs="仿宋" w:asciiTheme="minorEastAsia" w:hAnsiTheme="minorEastAsia" w:eastAsiaTheme="minorEastAsia"/>
          <w:bCs/>
          <w:color w:val="auto"/>
          <w:sz w:val="21"/>
          <w:szCs w:val="21"/>
          <w:highlight w:val="none"/>
          <w:lang w:val="zh-CN"/>
        </w:rPr>
      </w:pPr>
      <w:r>
        <w:rPr>
          <w:rFonts w:hint="eastAsia" w:cs="仿宋" w:asciiTheme="minorEastAsia" w:hAnsiTheme="minorEastAsia" w:eastAsiaTheme="minorEastAsia"/>
          <w:bCs/>
          <w:color w:val="auto"/>
          <w:sz w:val="21"/>
          <w:szCs w:val="21"/>
          <w:highlight w:val="none"/>
          <w:lang w:val="zh-CN"/>
        </w:rPr>
        <w:t xml:space="preserve">（</w:t>
      </w:r>
      <w:r>
        <w:rPr>
          <w:rFonts w:hint="eastAsia" w:cs="仿宋" w:asciiTheme="minorEastAsia" w:hAnsiTheme="minorEastAsia" w:eastAsiaTheme="minorEastAsia"/>
          <w:bCs/>
          <w:color w:val="auto"/>
          <w:sz w:val="21"/>
          <w:szCs w:val="21"/>
          <w:highlight w:val="none"/>
        </w:rPr>
        <w:t xml:space="preserve">5</w:t>
      </w:r>
      <w:r>
        <w:rPr>
          <w:rFonts w:hint="eastAsia" w:cs="仿宋" w:asciiTheme="minorEastAsia" w:hAnsiTheme="minorEastAsia" w:eastAsiaTheme="minorEastAsia"/>
          <w:bCs/>
          <w:color w:val="auto"/>
          <w:sz w:val="21"/>
          <w:szCs w:val="21"/>
          <w:highlight w:val="none"/>
          <w:lang w:val="zh-CN"/>
        </w:rPr>
        <w:t xml:space="preserve">）所有供应商的最终报价超过采购预算的；</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 xml:space="preserve">（</w:t>
      </w:r>
      <w:r>
        <w:rPr>
          <w:rFonts w:hint="eastAsia" w:cs="仿宋" w:asciiTheme="minorEastAsia" w:hAnsiTheme="minorEastAsia" w:eastAsiaTheme="minorEastAsia"/>
          <w:color w:val="auto"/>
          <w:sz w:val="21"/>
          <w:szCs w:val="21"/>
          <w:highlight w:val="none"/>
        </w:rPr>
        <w:t xml:space="preserve">6</w:t>
      </w:r>
      <w:r>
        <w:rPr>
          <w:rFonts w:hint="eastAsia" w:cs="仿宋" w:asciiTheme="minorEastAsia" w:hAnsiTheme="minorEastAsia" w:eastAsiaTheme="minorEastAsia"/>
          <w:color w:val="auto"/>
          <w:sz w:val="21"/>
          <w:szCs w:val="21"/>
          <w:highlight w:val="none"/>
          <w:lang w:val="zh-CN"/>
        </w:rPr>
        <w:t xml:space="preserve">）因重大变故，采购任务取消的；</w:t>
      </w:r>
      <w:r/>
    </w:p>
    <w:p>
      <w:pPr>
        <w:ind w:firstLine="440"/>
        <w:spacing w:line="360" w:lineRule="auto"/>
        <w:rPr>
          <w:rFonts w:ascii="宋体"/>
          <w:color w:val="auto"/>
          <w:sz w:val="21"/>
          <w:szCs w:val="21"/>
          <w:highlight w:val="none"/>
        </w:rPr>
      </w:pPr>
      <w:r>
        <w:rPr>
          <w:rFonts w:hint="eastAsia" w:cs="仿宋" w:asciiTheme="minorEastAsia" w:hAnsiTheme="minorEastAsia" w:eastAsiaTheme="minorEastAsia"/>
          <w:color w:val="auto"/>
          <w:sz w:val="21"/>
          <w:szCs w:val="21"/>
          <w:highlight w:val="none"/>
          <w:lang w:val="zh-CN"/>
        </w:rPr>
        <w:t xml:space="preserve">（</w:t>
      </w:r>
      <w:r>
        <w:rPr>
          <w:rFonts w:hint="eastAsia" w:cs="仿宋" w:asciiTheme="minorEastAsia" w:hAnsiTheme="minorEastAsia" w:eastAsiaTheme="minorEastAsia"/>
          <w:color w:val="auto"/>
          <w:sz w:val="21"/>
          <w:szCs w:val="21"/>
          <w:highlight w:val="none"/>
        </w:rPr>
        <w:t xml:space="preserve">7</w:t>
      </w:r>
      <w:r>
        <w:rPr>
          <w:rFonts w:hint="eastAsia" w:cs="仿宋" w:asciiTheme="minorEastAsia" w:hAnsiTheme="minorEastAsia" w:eastAsiaTheme="minorEastAsia"/>
          <w:color w:val="auto"/>
          <w:sz w:val="21"/>
          <w:szCs w:val="21"/>
          <w:highlight w:val="none"/>
          <w:lang w:val="zh-CN"/>
        </w:rPr>
        <w:t xml:space="preserve">）采购人需求发生重大变化暂时不能确定或供应商提供的服务不能满足需求等。</w:t>
      </w:r>
      <w:r/>
    </w:p>
    <w:p>
      <w:pPr>
        <w:ind w:firstLine="487"/>
        <w:spacing w:line="360" w:lineRule="auto"/>
        <w:rPr>
          <w:rFonts w:cs="仿宋" w:asciiTheme="minorEastAsia" w:hAnsiTheme="minorEastAsia" w:eastAsiaTheme="minorEastAsia"/>
          <w:b/>
          <w:color w:val="auto"/>
          <w:sz w:val="21"/>
          <w:szCs w:val="21"/>
          <w:highlight w:val="none"/>
        </w:rPr>
      </w:pPr>
      <w:r>
        <w:rPr>
          <w:rFonts w:hint="eastAsia" w:cs="仿宋" w:asciiTheme="minorEastAsia" w:hAnsiTheme="minorEastAsia" w:eastAsiaTheme="minorEastAsia"/>
          <w:b/>
          <w:color w:val="auto"/>
          <w:sz w:val="21"/>
          <w:szCs w:val="21"/>
          <w:highlight w:val="none"/>
        </w:rPr>
        <w:t xml:space="preserve">五、成交</w:t>
      </w:r>
      <w:r/>
    </w:p>
    <w:p>
      <w:pPr>
        <w:ind w:firstLine="487"/>
        <w:spacing w:line="360" w:lineRule="auto"/>
        <w:rPr>
          <w:rFonts w:cs="仿宋" w:asciiTheme="minorEastAsia" w:hAnsiTheme="minorEastAsia" w:eastAsiaTheme="minorEastAsia"/>
          <w:b/>
          <w:bCs/>
          <w:color w:val="auto"/>
          <w:sz w:val="21"/>
          <w:szCs w:val="21"/>
          <w:highlight w:val="none"/>
        </w:rPr>
      </w:pPr>
      <w:r>
        <w:rPr>
          <w:rFonts w:hint="eastAsia" w:cs="仿宋" w:asciiTheme="minorEastAsia" w:hAnsiTheme="minorEastAsia" w:eastAsiaTheme="minorEastAsia"/>
          <w:b/>
          <w:bCs/>
          <w:color w:val="auto"/>
          <w:sz w:val="21"/>
          <w:szCs w:val="21"/>
          <w:highlight w:val="none"/>
        </w:rPr>
        <w:t xml:space="preserve">22、确定成交单位</w:t>
      </w:r>
      <w:r/>
    </w:p>
    <w:p>
      <w:pPr>
        <w:ind w:firstLine="484"/>
        <w:spacing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 xml:space="preserve">22.1在综合比较与评价后按照得分从高到低的顺序对供应商进行排列。得分相同的，按报价由低到高顺序排列。得分且报价相同的，由评委现场抽签决定。磋商小组将严格按照采购文件的要求和条件进行比较,根据评审办法直接确定成交供应商或推荐出成交候选供应商。</w:t>
      </w:r>
      <w:r/>
    </w:p>
    <w:p>
      <w:pPr>
        <w:ind w:firstLine="484"/>
        <w:spacing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 xml:space="preserve">22.3代理机构将在“南京市公共采购信息网”“江苏政府采购网”发布成交结果公告，公告期限为1个工作日。</w:t>
      </w:r>
      <w:r/>
    </w:p>
    <w:p>
      <w:pPr>
        <w:ind w:firstLine="484"/>
        <w:spacing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 xml:space="preserve">22.4若有充分证据证明成交供应商有下列情况之一的，一经查实将被取消成交资格：</w:t>
      </w:r>
      <w:r/>
    </w:p>
    <w:p>
      <w:pPr>
        <w:ind w:firstLine="484"/>
        <w:spacing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 xml:space="preserve">22.4.1提供虚假材料谋取成交。</w:t>
      </w:r>
      <w:r/>
    </w:p>
    <w:p>
      <w:pPr>
        <w:ind w:firstLine="484"/>
        <w:spacing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 xml:space="preserve">22.4.2与评审专家、采购人、其他供应商或者代理机构工作人员恶意串通。</w:t>
      </w:r>
      <w:r/>
    </w:p>
    <w:p>
      <w:pPr>
        <w:ind w:firstLine="484"/>
        <w:spacing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 xml:space="preserve">22.4.3向评审专家、采购人或代理机构工作人员行贿或者提供其他不正当利益。</w:t>
      </w:r>
      <w:r/>
    </w:p>
    <w:p>
      <w:pPr>
        <w:ind w:firstLine="484"/>
        <w:spacing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 xml:space="preserve">22.4.4不满足本磋商文件规定的实质性要求，但在评审过程中未被磋商小组发现。</w:t>
      </w:r>
      <w:r/>
    </w:p>
    <w:p>
      <w:pPr>
        <w:ind w:firstLine="484"/>
        <w:spacing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 xml:space="preserve">22.4.5成交后无正当理由拒不与采购人签订政府采购合同或者未按照磋商文件确定的事项签订政府采购合同。</w:t>
      </w:r>
      <w:r/>
    </w:p>
    <w:p>
      <w:pPr>
        <w:ind w:firstLine="484"/>
        <w:spacing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 xml:space="preserve">22.4.6将合同标的转包。</w:t>
      </w:r>
      <w:r/>
    </w:p>
    <w:p>
      <w:pPr>
        <w:ind w:firstLine="487"/>
        <w:spacing w:line="360" w:lineRule="auto"/>
        <w:rPr>
          <w:rFonts w:cs="仿宋" w:asciiTheme="minorEastAsia" w:hAnsiTheme="minorEastAsia" w:eastAsiaTheme="minorEastAsia"/>
          <w:b/>
          <w:bCs/>
          <w:color w:val="auto"/>
          <w:sz w:val="21"/>
          <w:szCs w:val="21"/>
          <w:highlight w:val="none"/>
        </w:rPr>
      </w:pPr>
      <w:r>
        <w:rPr>
          <w:rFonts w:hint="eastAsia" w:cs="仿宋" w:asciiTheme="minorEastAsia" w:hAnsiTheme="minorEastAsia" w:eastAsiaTheme="minorEastAsia"/>
          <w:b/>
          <w:bCs/>
          <w:color w:val="auto"/>
          <w:sz w:val="21"/>
          <w:szCs w:val="21"/>
          <w:highlight w:val="none"/>
        </w:rPr>
        <w:t xml:space="preserve">23、成交通知书</w:t>
      </w:r>
      <w:r/>
    </w:p>
    <w:p>
      <w:pPr>
        <w:ind w:firstLine="484"/>
        <w:spacing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 xml:space="preserve">23.1成交结果确定后，代理机构将向成交供应商发出《成交通知书》。成交供应商可在成交结果公告届满之日起三十日内，登录苏采云系统下载。    </w:t>
      </w:r>
      <w:r/>
    </w:p>
    <w:p>
      <w:pPr>
        <w:ind w:firstLine="484"/>
        <w:spacing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 xml:space="preserve">23.2《成交通知书》将是合同的一个组成部分，对采购人和成交供应商均具有法律效力。《成交通知书》发出后，采购人改变成交结果的，或者成交供应商放弃成交项目的，应当依法承担法律责任。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cs="仿宋" w:asciiTheme="minorEastAsia" w:hAnsiTheme="minorEastAsia" w:eastAsiaTheme="minorEastAsia"/>
          <w:b/>
          <w:bCs/>
          <w:color w:val="auto"/>
          <w:sz w:val="21"/>
          <w:szCs w:val="21"/>
          <w:highlight w:val="none"/>
        </w:rPr>
      </w:pPr>
      <w:r>
        <w:rPr>
          <w:rFonts w:hint="eastAsia" w:cs="仿宋" w:asciiTheme="minorEastAsia" w:hAnsiTheme="minorEastAsia" w:eastAsiaTheme="minorEastAsia"/>
          <w:b/>
          <w:bCs/>
          <w:color w:val="auto"/>
          <w:sz w:val="21"/>
          <w:szCs w:val="21"/>
          <w:highlight w:val="none"/>
        </w:rPr>
        <w:t xml:space="preserve">六、授予合同</w:t>
      </w:r>
      <w:r/>
    </w:p>
    <w:p>
      <w:pPr>
        <w:ind w:firstLine="487"/>
        <w:spacing w:line="360" w:lineRule="auto"/>
        <w:rPr>
          <w:rFonts w:cs="仿宋" w:asciiTheme="minorEastAsia" w:hAnsiTheme="minorEastAsia" w:eastAsiaTheme="minorEastAsia"/>
          <w:b/>
          <w:bCs/>
          <w:color w:val="auto"/>
          <w:sz w:val="21"/>
          <w:szCs w:val="21"/>
          <w:highlight w:val="none"/>
          <w:lang w:val="zh-CN"/>
        </w:rPr>
      </w:pPr>
      <w:r>
        <w:rPr>
          <w:rFonts w:hint="eastAsia" w:cs="仿宋" w:asciiTheme="minorEastAsia" w:hAnsiTheme="minorEastAsia" w:eastAsiaTheme="minorEastAsia"/>
          <w:b/>
          <w:color w:val="auto"/>
          <w:sz w:val="21"/>
          <w:szCs w:val="21"/>
          <w:highlight w:val="none"/>
        </w:rPr>
        <w:t xml:space="preserve">24</w:t>
      </w:r>
      <w:r>
        <w:rPr>
          <w:rFonts w:hint="eastAsia" w:cs="仿宋" w:asciiTheme="minorEastAsia" w:hAnsiTheme="minorEastAsia" w:eastAsiaTheme="minorEastAsia"/>
          <w:b/>
          <w:color w:val="auto"/>
          <w:sz w:val="21"/>
          <w:szCs w:val="21"/>
          <w:highlight w:val="none"/>
          <w:lang w:val="zh-CN"/>
        </w:rPr>
        <w:t xml:space="preserve">、</w:t>
      </w:r>
      <w:r>
        <w:rPr>
          <w:rFonts w:hint="eastAsia" w:cs="仿宋" w:asciiTheme="minorEastAsia" w:hAnsiTheme="minorEastAsia" w:eastAsiaTheme="minorEastAsia"/>
          <w:b/>
          <w:bCs/>
          <w:color w:val="auto"/>
          <w:sz w:val="21"/>
          <w:szCs w:val="21"/>
          <w:highlight w:val="none"/>
          <w:lang w:val="zh-CN"/>
        </w:rPr>
        <w:t xml:space="preserve">签订合同</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24</w:t>
      </w:r>
      <w:r>
        <w:rPr>
          <w:rFonts w:hint="eastAsia" w:cs="仿宋" w:asciiTheme="minorEastAsia" w:hAnsiTheme="minorEastAsia" w:eastAsiaTheme="minorEastAsia"/>
          <w:color w:val="auto"/>
          <w:sz w:val="21"/>
          <w:szCs w:val="21"/>
          <w:highlight w:val="none"/>
          <w:lang w:val="zh-CN"/>
        </w:rPr>
        <w:t xml:space="preserve">.</w:t>
      </w:r>
      <w:r>
        <w:rPr>
          <w:rFonts w:hint="eastAsia" w:cs="仿宋" w:asciiTheme="minorEastAsia" w:hAnsiTheme="minorEastAsia" w:eastAsiaTheme="minorEastAsia"/>
          <w:color w:val="auto"/>
          <w:sz w:val="21"/>
          <w:szCs w:val="21"/>
          <w:highlight w:val="none"/>
        </w:rPr>
        <w:t xml:space="preserve">1成交供应商应当</w:t>
      </w:r>
      <w:r>
        <w:rPr>
          <w:rFonts w:hint="eastAsia" w:cs="仿宋" w:asciiTheme="minorEastAsia" w:hAnsiTheme="minorEastAsia" w:eastAsiaTheme="minorEastAsia"/>
          <w:color w:val="auto"/>
          <w:sz w:val="21"/>
          <w:szCs w:val="21"/>
          <w:highlight w:val="none"/>
          <w:lang w:val="zh-CN"/>
        </w:rPr>
        <w:t xml:space="preserve">自成交通知书发出之日起三十日内，</w:t>
      </w:r>
      <w:r>
        <w:rPr>
          <w:rFonts w:hint="eastAsia" w:cs="仿宋" w:asciiTheme="minorEastAsia" w:hAnsiTheme="minorEastAsia" w:eastAsiaTheme="minorEastAsia"/>
          <w:color w:val="auto"/>
          <w:sz w:val="21"/>
          <w:szCs w:val="21"/>
          <w:highlight w:val="none"/>
        </w:rPr>
        <w:t xml:space="preserve">与采购人签订政府采购合同，所签订的合同不得对磋商文件和响应文件作实质性修改。</w:t>
      </w:r>
      <w:r/>
    </w:p>
    <w:p>
      <w:pPr>
        <w:ind w:firstLine="484"/>
        <w:spacing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 xml:space="preserve">24</w:t>
      </w:r>
      <w:r>
        <w:rPr>
          <w:rFonts w:hint="eastAsia" w:cs="仿宋" w:asciiTheme="minorEastAsia" w:hAnsiTheme="minorEastAsia" w:eastAsiaTheme="minorEastAsia"/>
          <w:color w:val="auto"/>
          <w:sz w:val="21"/>
          <w:szCs w:val="21"/>
          <w:highlight w:val="none"/>
          <w:lang w:val="zh-CN"/>
        </w:rPr>
        <w:t xml:space="preserve">.2</w:t>
      </w:r>
      <w:r>
        <w:rPr>
          <w:rFonts w:hint="eastAsia" w:cs="仿宋" w:asciiTheme="minorEastAsia" w:hAnsiTheme="minorEastAsia" w:eastAsiaTheme="minorEastAsia"/>
          <w:color w:val="auto"/>
          <w:sz w:val="21"/>
          <w:szCs w:val="21"/>
          <w:highlight w:val="none"/>
        </w:rPr>
        <w:t xml:space="preserve">采购人不得向成交供应商提出任何不合理的要求作为签订合同的条件，不得与成交供应商私下订立背离合同实质性内容的协议。</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24</w:t>
      </w:r>
      <w:r>
        <w:rPr>
          <w:rFonts w:hint="eastAsia" w:cs="仿宋" w:asciiTheme="minorEastAsia" w:hAnsiTheme="minorEastAsia" w:eastAsiaTheme="minorEastAsia"/>
          <w:color w:val="auto"/>
          <w:sz w:val="21"/>
          <w:szCs w:val="21"/>
          <w:highlight w:val="none"/>
          <w:lang w:val="zh-CN"/>
        </w:rPr>
        <w:t xml:space="preserve">.3</w:t>
      </w:r>
      <w:r>
        <w:rPr>
          <w:rFonts w:hint="eastAsia" w:cs="仿宋" w:asciiTheme="minorEastAsia" w:hAnsiTheme="minorEastAsia" w:eastAsiaTheme="minorEastAsia"/>
          <w:color w:val="auto"/>
          <w:sz w:val="21"/>
          <w:szCs w:val="21"/>
          <w:highlight w:val="none"/>
        </w:rPr>
        <w:t xml:space="preserve">除不可抗力等因素外，</w:t>
      </w:r>
      <w:r>
        <w:rPr>
          <w:rFonts w:hint="eastAsia" w:cs="仿宋" w:asciiTheme="minorEastAsia" w:hAnsiTheme="minorEastAsia" w:eastAsiaTheme="minorEastAsia"/>
          <w:color w:val="auto"/>
          <w:sz w:val="21"/>
          <w:szCs w:val="21"/>
          <w:highlight w:val="none"/>
          <w:lang w:val="zh-CN"/>
        </w:rPr>
        <w:t xml:space="preserve">成交通知书发出后，采购人改变成交结果，或者成交供应商拒绝签订政府采购合同的，应当承担相应的法律责任。</w:t>
      </w:r>
      <w:r/>
    </w:p>
    <w:p>
      <w:pPr>
        <w:ind w:firstLine="484"/>
        <w:spacing w:line="360" w:lineRule="auto"/>
        <w:rPr>
          <w:rFonts w:cs="仿宋" w:asciiTheme="minorEastAsia" w:hAnsiTheme="minorEastAsia" w:eastAsiaTheme="minorEastAsia"/>
          <w:b/>
          <w:color w:val="auto"/>
          <w:sz w:val="21"/>
          <w:szCs w:val="21"/>
          <w:highlight w:val="none"/>
        </w:rPr>
      </w:pPr>
      <w:r>
        <w:rPr>
          <w:rFonts w:hint="eastAsia" w:cs="仿宋" w:asciiTheme="minorEastAsia" w:hAnsiTheme="minorEastAsia" w:eastAsiaTheme="minorEastAsia"/>
          <w:color w:val="auto"/>
          <w:sz w:val="21"/>
          <w:szCs w:val="21"/>
          <w:highlight w:val="none"/>
        </w:rPr>
        <w:t xml:space="preserve">24</w:t>
      </w:r>
      <w:r>
        <w:rPr>
          <w:rFonts w:hint="eastAsia" w:cs="仿宋" w:asciiTheme="minorEastAsia" w:hAnsiTheme="minorEastAsia" w:eastAsiaTheme="minorEastAsia"/>
          <w:color w:val="auto"/>
          <w:sz w:val="21"/>
          <w:szCs w:val="21"/>
          <w:highlight w:val="none"/>
          <w:lang w:val="zh-CN"/>
        </w:rPr>
        <w:t xml:space="preserve">.4</w:t>
      </w:r>
      <w:r>
        <w:rPr>
          <w:rFonts w:hint="eastAsia" w:cs="仿宋" w:asciiTheme="minorEastAsia" w:hAnsiTheme="minorEastAsia" w:eastAsiaTheme="minorEastAsia"/>
          <w:b/>
          <w:color w:val="auto"/>
          <w:sz w:val="21"/>
          <w:szCs w:val="21"/>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24</w:t>
      </w:r>
      <w:r>
        <w:rPr>
          <w:rFonts w:hint="eastAsia" w:cs="仿宋" w:asciiTheme="minorEastAsia" w:hAnsiTheme="minorEastAsia" w:eastAsiaTheme="minorEastAsia"/>
          <w:color w:val="auto"/>
          <w:sz w:val="21"/>
          <w:szCs w:val="21"/>
          <w:highlight w:val="none"/>
          <w:lang w:val="zh-CN"/>
        </w:rPr>
        <w:t xml:space="preserve">.5成交供应商拒绝签订政府采购合同的，</w:t>
      </w:r>
      <w:r>
        <w:rPr>
          <w:rFonts w:hint="eastAsia" w:cs="仿宋" w:asciiTheme="minorEastAsia" w:hAnsiTheme="minorEastAsia" w:eastAsiaTheme="minorEastAsia"/>
          <w:color w:val="auto"/>
          <w:sz w:val="21"/>
          <w:szCs w:val="21"/>
          <w:highlight w:val="none"/>
        </w:rPr>
        <w:t xml:space="preserve">或因不可抗力或者自身原因不能履行政府采购合同的，</w:t>
      </w:r>
      <w:r>
        <w:rPr>
          <w:rFonts w:hint="eastAsia" w:cs="仿宋" w:asciiTheme="minorEastAsia" w:hAnsiTheme="minorEastAsia" w:eastAsiaTheme="minorEastAsia"/>
          <w:color w:val="auto"/>
          <w:sz w:val="21"/>
          <w:szCs w:val="21"/>
          <w:highlight w:val="none"/>
          <w:lang w:val="zh-CN"/>
        </w:rPr>
        <w:t xml:space="preserve">采购人可以视情与排位在成交供应商之后第一位的成交候选供应商签订政府采购合同，也可以重新开展采购活动。</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24</w:t>
      </w:r>
      <w:r>
        <w:rPr>
          <w:rFonts w:hint="eastAsia" w:cs="仿宋" w:asciiTheme="minorEastAsia" w:hAnsiTheme="minorEastAsia" w:eastAsiaTheme="minorEastAsia"/>
          <w:color w:val="auto"/>
          <w:sz w:val="21"/>
          <w:szCs w:val="21"/>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cs="仿宋" w:asciiTheme="minorEastAsia" w:hAnsiTheme="minorEastAsia" w:eastAsiaTheme="minorEastAsia"/>
          <w:b/>
          <w:bCs/>
          <w:color w:val="auto"/>
          <w:sz w:val="21"/>
          <w:szCs w:val="21"/>
          <w:highlight w:val="none"/>
          <w:lang w:val="zh-CN"/>
        </w:rPr>
      </w:pPr>
      <w:r>
        <w:rPr>
          <w:rFonts w:hint="eastAsia" w:cs="仿宋" w:asciiTheme="minorEastAsia" w:hAnsiTheme="minorEastAsia" w:eastAsiaTheme="minorEastAsia"/>
          <w:b/>
          <w:bCs/>
          <w:color w:val="auto"/>
          <w:sz w:val="21"/>
          <w:szCs w:val="21"/>
          <w:highlight w:val="none"/>
        </w:rPr>
        <w:t xml:space="preserve">七</w:t>
      </w:r>
      <w:r>
        <w:rPr>
          <w:rFonts w:hint="eastAsia" w:cs="仿宋" w:asciiTheme="minorEastAsia" w:hAnsiTheme="minorEastAsia" w:eastAsiaTheme="minorEastAsia"/>
          <w:b/>
          <w:bCs/>
          <w:color w:val="auto"/>
          <w:sz w:val="21"/>
          <w:szCs w:val="21"/>
          <w:highlight w:val="none"/>
          <w:lang w:val="zh-CN"/>
        </w:rPr>
        <w:t xml:space="preserve">、询问、质疑、投诉和诚实信用</w:t>
      </w:r>
      <w:r/>
    </w:p>
    <w:p>
      <w:pPr>
        <w:ind w:firstLine="487"/>
        <w:spacing w:line="360" w:lineRule="auto"/>
        <w:rPr>
          <w:rFonts w:cs="仿宋" w:asciiTheme="minorEastAsia" w:hAnsiTheme="minorEastAsia" w:eastAsiaTheme="minorEastAsia"/>
          <w:b/>
          <w:bCs/>
          <w:color w:val="auto"/>
          <w:sz w:val="21"/>
          <w:szCs w:val="21"/>
          <w:highlight w:val="none"/>
          <w:lang w:val="zh-CN"/>
        </w:rPr>
      </w:pPr>
      <w:r>
        <w:rPr>
          <w:rFonts w:hint="eastAsia" w:cs="仿宋" w:asciiTheme="minorEastAsia" w:hAnsiTheme="minorEastAsia" w:eastAsiaTheme="minorEastAsia"/>
          <w:b/>
          <w:bCs/>
          <w:color w:val="auto"/>
          <w:sz w:val="21"/>
          <w:szCs w:val="21"/>
          <w:highlight w:val="none"/>
        </w:rPr>
        <w:t xml:space="preserve">25</w:t>
      </w:r>
      <w:r>
        <w:rPr>
          <w:rFonts w:hint="eastAsia" w:cs="仿宋" w:asciiTheme="minorEastAsia" w:hAnsiTheme="minorEastAsia" w:eastAsiaTheme="minorEastAsia"/>
          <w:b/>
          <w:bCs/>
          <w:color w:val="auto"/>
          <w:sz w:val="21"/>
          <w:szCs w:val="21"/>
          <w:highlight w:val="none"/>
          <w:lang w:val="zh-CN"/>
        </w:rPr>
        <w:t xml:space="preserve">、询问</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25</w:t>
      </w:r>
      <w:r>
        <w:rPr>
          <w:rFonts w:hint="eastAsia" w:cs="仿宋" w:asciiTheme="minorEastAsia" w:hAnsiTheme="minorEastAsia" w:eastAsiaTheme="minorEastAsia"/>
          <w:color w:val="auto"/>
          <w:sz w:val="21"/>
          <w:szCs w:val="21"/>
          <w:highlight w:val="none"/>
          <w:lang w:val="zh-CN"/>
        </w:rPr>
        <w:t xml:space="preserve">.1供应商对采购活动事项有疑问的，可以向采购代理提出询问，采购代理将在两个工作日内作出答复，但答复的内容不涉及商业秘密</w:t>
      </w:r>
      <w:r>
        <w:rPr>
          <w:rFonts w:hint="eastAsia" w:cs="仿宋" w:asciiTheme="minorEastAsia" w:hAnsiTheme="minorEastAsia" w:eastAsiaTheme="minorEastAsia"/>
          <w:bCs/>
          <w:color w:val="auto"/>
          <w:sz w:val="21"/>
          <w:szCs w:val="21"/>
          <w:highlight w:val="none"/>
          <w:lang w:val="zh-CN"/>
        </w:rPr>
        <w:t xml:space="preserve">。</w:t>
      </w:r>
      <w:r/>
    </w:p>
    <w:p>
      <w:pPr>
        <w:ind w:firstLine="487"/>
        <w:spacing w:line="360" w:lineRule="auto"/>
        <w:rPr>
          <w:rFonts w:cs="仿宋" w:asciiTheme="minorEastAsia" w:hAnsiTheme="minorEastAsia" w:eastAsiaTheme="minorEastAsia"/>
          <w:b/>
          <w:color w:val="auto"/>
          <w:sz w:val="21"/>
          <w:szCs w:val="21"/>
          <w:highlight w:val="none"/>
          <w:lang w:val="zh-CN"/>
        </w:rPr>
      </w:pPr>
      <w:r>
        <w:rPr>
          <w:rFonts w:hint="eastAsia" w:cs="仿宋" w:asciiTheme="minorEastAsia" w:hAnsiTheme="minorEastAsia" w:eastAsiaTheme="minorEastAsia"/>
          <w:b/>
          <w:color w:val="auto"/>
          <w:sz w:val="21"/>
          <w:szCs w:val="21"/>
          <w:highlight w:val="none"/>
        </w:rPr>
        <w:t xml:space="preserve">26</w:t>
      </w:r>
      <w:r>
        <w:rPr>
          <w:rFonts w:hint="eastAsia" w:cs="仿宋" w:asciiTheme="minorEastAsia" w:hAnsiTheme="minorEastAsia" w:eastAsiaTheme="minorEastAsia"/>
          <w:b/>
          <w:color w:val="auto"/>
          <w:sz w:val="21"/>
          <w:szCs w:val="21"/>
          <w:highlight w:val="none"/>
          <w:lang w:val="zh-CN"/>
        </w:rPr>
        <w:t xml:space="preserve">、质疑</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26</w:t>
      </w:r>
      <w:r>
        <w:rPr>
          <w:rFonts w:hint="eastAsia" w:cs="仿宋" w:asciiTheme="minorEastAsia" w:hAnsiTheme="minorEastAsia" w:eastAsiaTheme="minorEastAsia"/>
          <w:color w:val="auto"/>
          <w:sz w:val="21"/>
          <w:szCs w:val="21"/>
          <w:highlight w:val="none"/>
          <w:lang w:val="zh-CN"/>
        </w:rPr>
        <w:t xml:space="preserve">.1供应商认为采购文件、采购过程和成交结果使自己的合法权益受到损害的，可以在知道或者应当知道其权益受到损害之日起七个工作日内，将质疑文件原件送达招标代理公司。</w:t>
      </w:r>
      <w:r/>
    </w:p>
    <w:p>
      <w:pPr>
        <w:ind w:firstLine="484"/>
        <w:spacing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 xml:space="preserve">26</w:t>
      </w:r>
      <w:r>
        <w:rPr>
          <w:rFonts w:hint="eastAsia" w:cs="仿宋" w:asciiTheme="minorEastAsia" w:hAnsiTheme="minorEastAsia" w:eastAsiaTheme="minorEastAsia"/>
          <w:color w:val="auto"/>
          <w:sz w:val="21"/>
          <w:szCs w:val="21"/>
          <w:highlight w:val="none"/>
          <w:lang w:val="zh-CN"/>
        </w:rPr>
        <w:t xml:space="preserve">.2质疑文件应包括以下主要内容，并</w:t>
      </w:r>
      <w:r>
        <w:rPr>
          <w:rFonts w:hint="eastAsia" w:cs="仿宋" w:asciiTheme="minorEastAsia" w:hAnsiTheme="minorEastAsia" w:eastAsiaTheme="minorEastAsia"/>
          <w:color w:val="auto"/>
          <w:sz w:val="21"/>
          <w:szCs w:val="21"/>
          <w:highlight w:val="none"/>
        </w:rPr>
        <w:t xml:space="preserve">按照“谁主张、谁举证”的原则，附上相关证明材料。否则，采购代理不予受理：</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（1）质疑项目名称、项目编号、包号、采购公告发布时间、磋商时间；</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 xml:space="preserve">（2）提起质疑的日期、具体的质疑事项及事实根据（具体条款）；</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 xml:space="preserve">（3）认为自己合法权益受到损害或可能受到损害的相关证据材料；</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 xml:space="preserve">（4）质疑供应商名称、地址、邮编、联系人、联系电话</w:t>
      </w:r>
      <w:r>
        <w:rPr>
          <w:rFonts w:hint="eastAsia" w:cs="仿宋" w:asciiTheme="minorEastAsia" w:hAnsiTheme="minorEastAsia" w:eastAsiaTheme="minorEastAsia"/>
          <w:color w:val="auto"/>
          <w:sz w:val="21"/>
          <w:szCs w:val="21"/>
          <w:highlight w:val="none"/>
        </w:rPr>
        <w:t xml:space="preserve">（包括座机、手机、传真号码等）</w:t>
      </w:r>
      <w:r>
        <w:rPr>
          <w:rFonts w:hint="eastAsia" w:cs="仿宋" w:asciiTheme="minorEastAsia" w:hAnsiTheme="minorEastAsia" w:eastAsiaTheme="minorEastAsia"/>
          <w:color w:val="auto"/>
          <w:sz w:val="21"/>
          <w:szCs w:val="21"/>
          <w:highlight w:val="none"/>
          <w:lang w:val="zh-CN"/>
        </w:rPr>
        <w:t xml:space="preserve">；</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lang w:val="zh-CN"/>
        </w:rPr>
        <w:t xml:space="preserve">（6）供应商委托代理质疑的，应当提交授权委托书，并载明委托代理的具体权限和事项。</w:t>
      </w:r>
      <w:r/>
    </w:p>
    <w:p>
      <w:pPr>
        <w:ind w:firstLine="484"/>
        <w:spacing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 xml:space="preserve">26</w:t>
      </w:r>
      <w:r>
        <w:rPr>
          <w:rFonts w:hint="eastAsia" w:cs="仿宋" w:asciiTheme="minorEastAsia" w:hAnsiTheme="minorEastAsia" w:eastAsiaTheme="minorEastAsia"/>
          <w:color w:val="auto"/>
          <w:sz w:val="21"/>
          <w:szCs w:val="21"/>
          <w:highlight w:val="none"/>
          <w:lang w:val="zh-CN"/>
        </w:rPr>
        <w:t xml:space="preserve">.3质疑</w:t>
      </w:r>
      <w:r>
        <w:rPr>
          <w:rFonts w:hint="eastAsia" w:cs="仿宋" w:asciiTheme="minorEastAsia" w:hAnsiTheme="minorEastAsia" w:eastAsiaTheme="minorEastAsia"/>
          <w:color w:val="auto"/>
          <w:sz w:val="21"/>
          <w:szCs w:val="21"/>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26.4</w:t>
      </w:r>
      <w:r>
        <w:rPr>
          <w:rFonts w:hint="eastAsia" w:cs="仿宋" w:asciiTheme="minorEastAsia" w:hAnsiTheme="minorEastAsia" w:eastAsiaTheme="minorEastAsia"/>
          <w:color w:val="auto"/>
          <w:sz w:val="21"/>
          <w:szCs w:val="21"/>
          <w:highlight w:val="none"/>
          <w:lang w:val="zh-CN"/>
        </w:rPr>
        <w:t xml:space="preserve">采购代理</w:t>
      </w:r>
      <w:r>
        <w:rPr>
          <w:rFonts w:hint="eastAsia" w:cs="仿宋" w:asciiTheme="minorEastAsia" w:hAnsiTheme="minorEastAsia" w:eastAsiaTheme="minorEastAsia"/>
          <w:color w:val="auto"/>
          <w:sz w:val="21"/>
          <w:szCs w:val="21"/>
          <w:highlight w:val="none"/>
        </w:rPr>
        <w:t xml:space="preserve">在收到供应商的书面质疑后将及时组织调查核实，在</w:t>
      </w:r>
      <w:r>
        <w:rPr>
          <w:rFonts w:hint="eastAsia" w:cs="仿宋" w:asciiTheme="minorEastAsia" w:hAnsiTheme="minorEastAsia" w:eastAsiaTheme="minorEastAsia"/>
          <w:b/>
          <w:bCs/>
          <w:color w:val="auto"/>
          <w:sz w:val="21"/>
          <w:szCs w:val="21"/>
          <w:highlight w:val="none"/>
          <w:lang w:val="zh-CN"/>
        </w:rPr>
        <w:t xml:space="preserve">七个工作日内</w:t>
      </w:r>
      <w:r>
        <w:rPr>
          <w:rFonts w:hint="eastAsia" w:cs="仿宋" w:asciiTheme="minorEastAsia" w:hAnsiTheme="minorEastAsia" w:eastAsiaTheme="minorEastAsia"/>
          <w:color w:val="auto"/>
          <w:sz w:val="21"/>
          <w:szCs w:val="21"/>
          <w:highlight w:val="none"/>
          <w:lang w:val="zh-CN"/>
        </w:rPr>
        <w:t xml:space="preserve">作出答复，并以书面通知质疑供应商和其他有关供应商，答复的内容不涉及商业秘密。采购代理</w:t>
      </w:r>
      <w:r>
        <w:rPr>
          <w:rFonts w:hint="eastAsia" w:cs="仿宋" w:asciiTheme="minorEastAsia" w:hAnsiTheme="minorEastAsia" w:eastAsiaTheme="minorEastAsia"/>
          <w:color w:val="auto"/>
          <w:sz w:val="21"/>
          <w:szCs w:val="21"/>
          <w:highlight w:val="none"/>
        </w:rPr>
        <w:t xml:space="preserve">遵循“谁过错谁负担”的原则，有过错的一方承担调查论证费用。</w:t>
      </w:r>
      <w:r/>
    </w:p>
    <w:p>
      <w:pPr>
        <w:ind w:firstLine="487"/>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b/>
          <w:bCs/>
          <w:color w:val="auto"/>
          <w:sz w:val="21"/>
          <w:szCs w:val="21"/>
          <w:highlight w:val="none"/>
        </w:rPr>
        <w:t xml:space="preserve">27</w:t>
      </w:r>
      <w:r>
        <w:rPr>
          <w:rFonts w:hint="eastAsia" w:cs="仿宋" w:asciiTheme="minorEastAsia" w:hAnsiTheme="minorEastAsia" w:eastAsiaTheme="minorEastAsia"/>
          <w:b/>
          <w:bCs/>
          <w:color w:val="auto"/>
          <w:sz w:val="21"/>
          <w:szCs w:val="21"/>
          <w:highlight w:val="none"/>
          <w:lang w:val="zh-CN"/>
        </w:rPr>
        <w:t xml:space="preserve">、投诉</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27</w:t>
      </w:r>
      <w:r>
        <w:rPr>
          <w:rFonts w:hint="eastAsia" w:cs="仿宋" w:asciiTheme="minorEastAsia" w:hAnsiTheme="minorEastAsia" w:eastAsiaTheme="minorEastAsia"/>
          <w:color w:val="auto"/>
          <w:sz w:val="21"/>
          <w:szCs w:val="21"/>
          <w:highlight w:val="none"/>
          <w:lang w:val="zh-CN"/>
        </w:rPr>
        <w:t xml:space="preserve">.1质疑供应商对采购代理的答复不满意，或采购代理未在规定的时间内作出答复的，可以在答复期满后</w:t>
      </w:r>
      <w:r>
        <w:rPr>
          <w:rFonts w:hint="eastAsia" w:cs="仿宋" w:asciiTheme="minorEastAsia" w:hAnsiTheme="minorEastAsia" w:eastAsiaTheme="minorEastAsia"/>
          <w:b/>
          <w:bCs/>
          <w:color w:val="auto"/>
          <w:sz w:val="21"/>
          <w:szCs w:val="21"/>
          <w:highlight w:val="none"/>
          <w:lang w:val="zh-CN"/>
        </w:rPr>
        <w:t xml:space="preserve">十五个工作日内</w:t>
      </w:r>
      <w:r>
        <w:rPr>
          <w:rFonts w:hint="eastAsia" w:cs="仿宋" w:asciiTheme="minorEastAsia" w:hAnsiTheme="minorEastAsia" w:eastAsiaTheme="minorEastAsia"/>
          <w:color w:val="auto"/>
          <w:sz w:val="21"/>
          <w:szCs w:val="21"/>
          <w:highlight w:val="none"/>
          <w:lang w:val="zh-CN"/>
        </w:rPr>
        <w:t xml:space="preserve">向采购项目同级财政部门投诉。</w:t>
      </w:r>
      <w:r/>
    </w:p>
    <w:p>
      <w:pPr>
        <w:ind w:firstLine="487"/>
        <w:spacing w:line="360" w:lineRule="auto"/>
        <w:rPr>
          <w:rFonts w:cs="仿宋" w:asciiTheme="minorEastAsia" w:hAnsiTheme="minorEastAsia" w:eastAsiaTheme="minorEastAsia"/>
          <w:b/>
          <w:bCs/>
          <w:color w:val="auto"/>
          <w:sz w:val="21"/>
          <w:szCs w:val="21"/>
          <w:highlight w:val="none"/>
          <w:lang w:val="zh-CN"/>
        </w:rPr>
      </w:pPr>
      <w:r>
        <w:rPr>
          <w:rFonts w:hint="eastAsia" w:cs="仿宋" w:asciiTheme="minorEastAsia" w:hAnsiTheme="minorEastAsia" w:eastAsiaTheme="minorEastAsia"/>
          <w:b/>
          <w:bCs/>
          <w:color w:val="auto"/>
          <w:sz w:val="21"/>
          <w:szCs w:val="21"/>
          <w:highlight w:val="none"/>
        </w:rPr>
        <w:t xml:space="preserve">27</w:t>
      </w:r>
      <w:r>
        <w:rPr>
          <w:rFonts w:hint="eastAsia" w:cs="仿宋" w:asciiTheme="minorEastAsia" w:hAnsiTheme="minorEastAsia" w:eastAsiaTheme="minorEastAsia"/>
          <w:b/>
          <w:bCs/>
          <w:color w:val="auto"/>
          <w:sz w:val="21"/>
          <w:szCs w:val="21"/>
          <w:highlight w:val="none"/>
          <w:lang w:val="zh-CN"/>
        </w:rPr>
        <w:t xml:space="preserve">、诚实信用</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27</w:t>
      </w:r>
      <w:r>
        <w:rPr>
          <w:rFonts w:hint="eastAsia" w:cs="仿宋" w:asciiTheme="minorEastAsia" w:hAnsiTheme="minorEastAsia" w:eastAsiaTheme="minorEastAsia"/>
          <w:color w:val="auto"/>
          <w:sz w:val="21"/>
          <w:szCs w:val="21"/>
          <w:highlight w:val="none"/>
          <w:lang w:val="zh-CN"/>
        </w:rPr>
        <w:t xml:space="preserve">.1供应商之间不得相互串通报价，不得妨碍其他供应商的公平竞争，不得损害采购人和其他供应商的合法权益。</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27</w:t>
      </w:r>
      <w:r>
        <w:rPr>
          <w:rFonts w:hint="eastAsia" w:cs="仿宋" w:asciiTheme="minorEastAsia" w:hAnsiTheme="minorEastAsia" w:eastAsiaTheme="minorEastAsia"/>
          <w:color w:val="auto"/>
          <w:sz w:val="21"/>
          <w:szCs w:val="21"/>
          <w:highlight w:val="none"/>
          <w:lang w:val="zh-CN"/>
        </w:rPr>
        <w:t xml:space="preserve">.2供应商不得以向采购代理工作人员、磋商小组成员行贿或者采取其他不正当手段谋取成交。经查实供应商有此行为的，</w:t>
      </w:r>
      <w:r>
        <w:rPr>
          <w:rFonts w:hint="eastAsia" w:cs="仿宋" w:asciiTheme="minorEastAsia" w:hAnsiTheme="minorEastAsia" w:eastAsiaTheme="minorEastAsia"/>
          <w:color w:val="auto"/>
          <w:sz w:val="21"/>
          <w:szCs w:val="21"/>
          <w:highlight w:val="none"/>
        </w:rPr>
        <w:t xml:space="preserve">政府采购管理部门将供应商列入不良行为记录名单，按照《政府采购法》有关规定处理。</w:t>
      </w:r>
      <w:r/>
    </w:p>
    <w:p>
      <w:pPr>
        <w:ind w:firstLine="484"/>
        <w:spacing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 xml:space="preserve">27</w:t>
      </w:r>
      <w:r>
        <w:rPr>
          <w:rFonts w:hint="eastAsia" w:cs="仿宋" w:asciiTheme="minorEastAsia" w:hAnsiTheme="minorEastAsia" w:eastAsiaTheme="minorEastAsia"/>
          <w:color w:val="auto"/>
          <w:sz w:val="21"/>
          <w:szCs w:val="21"/>
          <w:highlight w:val="none"/>
          <w:lang w:val="zh-CN"/>
        </w:rPr>
        <w:t xml:space="preserve">.3供应商不得虚假质疑和恶意质疑，并对质疑内容的真实性承担责任。</w:t>
      </w:r>
      <w:r>
        <w:rPr>
          <w:rFonts w:hint="eastAsia" w:cs="仿宋" w:asciiTheme="minorEastAsia" w:hAnsiTheme="minorEastAsia" w:eastAsiaTheme="minorEastAsia"/>
          <w:color w:val="auto"/>
          <w:sz w:val="21"/>
          <w:szCs w:val="21"/>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27</w:t>
      </w:r>
      <w:r>
        <w:rPr>
          <w:rFonts w:hint="eastAsia" w:cs="仿宋" w:asciiTheme="minorEastAsia" w:hAnsiTheme="minorEastAsia" w:eastAsiaTheme="minorEastAsia"/>
          <w:color w:val="auto"/>
          <w:sz w:val="21"/>
          <w:szCs w:val="21"/>
          <w:highlight w:val="none"/>
          <w:lang w:val="zh-CN"/>
        </w:rPr>
        <w:t xml:space="preserve">.4供应商不得虚假承诺，否则，按照提供虚假材料谋取成交处理。</w:t>
      </w:r>
      <w:r/>
    </w:p>
    <w:p>
      <w:pPr>
        <w:ind w:firstLine="440"/>
        <w:spacing w:line="360" w:lineRule="auto"/>
        <w:rPr>
          <w:rFonts w:hint="eastAsia"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 xml:space="preserve">27</w:t>
      </w:r>
      <w:r>
        <w:rPr>
          <w:rFonts w:hint="eastAsia" w:cs="仿宋" w:asciiTheme="minorEastAsia" w:hAnsiTheme="minorEastAsia" w:eastAsiaTheme="minorEastAsia"/>
          <w:color w:val="auto"/>
          <w:sz w:val="21"/>
          <w:szCs w:val="21"/>
          <w:highlight w:val="none"/>
          <w:lang w:val="zh-CN"/>
        </w:rPr>
        <w:t xml:space="preserve">.5供应商应自觉遵守磋商、评审纪律，扰乱磋商、评审现场秩序的，属于失信行为，根据《江苏省政府采购供应商监督管理暂行办法》，失信行为将被记入供应商诚信档案。</w:t>
      </w:r>
      <w:r/>
    </w:p>
    <w:p>
      <w:pPr>
        <w:rPr>
          <w:rFonts w:hint="eastAsia"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br w:type="page" w:clear="all"/>
      </w:r>
      <w:r/>
    </w:p>
    <w:p>
      <w:pPr>
        <w:numPr>
          <w:ilvl w:val="0"/>
          <w:numId w:val="4"/>
        </w:numPr>
        <w:ind w:left="0" w:firstLine="0"/>
        <w:jc w:val="center"/>
        <w:keepLines w:val="0"/>
        <w:keepNext w:val="0"/>
        <w:pageBreakBefore w:val="0"/>
        <w:spacing w:line="240" w:lineRule="auto"/>
        <w:widowControl w:val="off"/>
        <w:rPr>
          <w:rFonts w:hint="eastAsia" w:ascii="宋体"/>
          <w:b/>
          <w:color w:val="auto"/>
          <w:sz w:val="36"/>
          <w:highlight w:val="none"/>
          <w:lang w:val="zh-CN"/>
        </w:rPr>
      </w:pPr>
      <w:r/>
      <w:bookmarkStart w:id="55" w:name="_Toc480985231"/>
      <w:r/>
      <w:bookmarkStart w:id="56" w:name="_Toc25744"/>
      <w:r/>
      <w:bookmarkStart w:id="57" w:name="_Toc6201"/>
      <w:r/>
      <w:bookmarkStart w:id="58" w:name="_Toc458771617"/>
      <w:r/>
      <w:bookmarkStart w:id="59" w:name="_Toc29038"/>
      <w:r>
        <w:rPr>
          <w:rFonts w:hint="eastAsia" w:ascii="宋体"/>
          <w:b/>
          <w:color w:val="auto"/>
          <w:sz w:val="36"/>
          <w:highlight w:val="none"/>
          <w:lang w:val="zh-CN"/>
        </w:rPr>
        <w:t xml:space="preserve">评分标准</w:t>
      </w:r>
      <w:bookmarkEnd w:id="55"/>
      <w:r/>
      <w:bookmarkEnd w:id="56"/>
      <w:r/>
      <w:bookmarkEnd w:id="57"/>
      <w:r/>
      <w:bookmarkEnd w:id="58"/>
      <w:r/>
      <w:bookmarkEnd w:id="59"/>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一、评标方法</w:t>
      </w:r>
      <w:r/>
    </w:p>
    <w:p>
      <w:pPr>
        <w:ind w:firstLine="480"/>
        <w:rPr>
          <w:rFonts w:ascii="宋体" w:hAnsi="宋体" w:cs="宋体"/>
          <w:color w:val="auto"/>
          <w:sz w:val="21"/>
          <w:szCs w:val="21"/>
          <w:highlight w:val="none"/>
        </w:rPr>
      </w:pPr>
      <w:r>
        <w:rPr>
          <w:rFonts w:hint="eastAsia" w:ascii="宋体" w:hAnsi="宋体" w:cs="宋体"/>
          <w:color w:val="auto"/>
          <w:sz w:val="21"/>
          <w:szCs w:val="21"/>
          <w:highlight w:val="none"/>
        </w:rPr>
        <w:t xml:space="preserve">1.采用综合评分法，评标结果按评审后得分由高到低顺序排列。得分相同的，按投标报价由低到高顺序排列。得分且投标报价相同的，按</w:t>
      </w:r>
      <w:r>
        <w:rPr>
          <w:rFonts w:hint="eastAsia" w:ascii="宋体" w:hAnsi="宋体" w:cs="宋体"/>
          <w:color w:val="auto"/>
          <w:sz w:val="21"/>
          <w:szCs w:val="21"/>
          <w:highlight w:val="none"/>
          <w:lang w:val="en-US" w:eastAsia="zh-CN"/>
        </w:rPr>
        <w:t xml:space="preserve">技术部分</w:t>
      </w:r>
      <w:r>
        <w:rPr>
          <w:rFonts w:hint="eastAsia" w:ascii="宋体" w:hAnsi="宋体" w:cs="宋体"/>
          <w:color w:val="auto"/>
          <w:sz w:val="21"/>
          <w:szCs w:val="21"/>
          <w:highlight w:val="none"/>
        </w:rPr>
        <w:t xml:space="preserve">得分由高到低顺序排列。在投标文件满足</w:t>
      </w:r>
      <w:r>
        <w:rPr>
          <w:rFonts w:hint="eastAsia" w:ascii="宋体" w:hAnsi="宋体" w:cs="宋体"/>
          <w:color w:val="auto"/>
          <w:sz w:val="21"/>
          <w:szCs w:val="21"/>
          <w:highlight w:val="none"/>
          <w:lang w:val="en-US" w:eastAsia="zh-CN"/>
        </w:rPr>
        <w:t xml:space="preserve">采购</w:t>
      </w:r>
      <w:r>
        <w:rPr>
          <w:rFonts w:hint="eastAsia" w:ascii="宋体" w:hAnsi="宋体" w:cs="宋体"/>
          <w:color w:val="auto"/>
          <w:sz w:val="21"/>
          <w:szCs w:val="21"/>
          <w:highlight w:val="none"/>
        </w:rPr>
        <w:t xml:space="preserve">文件全部实质性要求的供应商中，按照评审得分由高到低推荐</w:t>
      </w:r>
      <w:r>
        <w:rPr>
          <w:rFonts w:hint="eastAsia" w:ascii="宋体" w:hAnsi="宋体" w:cs="宋体"/>
          <w:color w:val="auto"/>
          <w:sz w:val="21"/>
          <w:szCs w:val="21"/>
          <w:highlight w:val="none"/>
          <w:lang w:val="en-US" w:eastAsia="zh-CN"/>
        </w:rPr>
        <w:t xml:space="preserve">中标</w:t>
      </w:r>
      <w:r>
        <w:rPr>
          <w:rFonts w:hint="eastAsia" w:ascii="宋体" w:hAnsi="宋体" w:cs="宋体"/>
          <w:color w:val="auto"/>
          <w:sz w:val="21"/>
          <w:szCs w:val="21"/>
          <w:highlight w:val="none"/>
        </w:rPr>
        <w:t xml:space="preserve">候选人。</w:t>
      </w:r>
      <w:r/>
    </w:p>
    <w:p>
      <w:pPr>
        <w:ind w:firstLine="480"/>
        <w:rPr>
          <w:rFonts w:ascii="宋体" w:hAnsi="宋体" w:cs="宋体"/>
          <w:color w:val="auto"/>
          <w:sz w:val="21"/>
          <w:szCs w:val="21"/>
          <w:highlight w:val="none"/>
        </w:rPr>
      </w:pPr>
      <w:r>
        <w:rPr>
          <w:rFonts w:hint="eastAsia" w:ascii="宋体" w:hAnsi="宋体" w:cs="宋体"/>
          <w:color w:val="auto"/>
          <w:sz w:val="21"/>
          <w:szCs w:val="21"/>
          <w:highlight w:val="none"/>
        </w:rPr>
        <w:t xml:space="preserve">2.多家供应商提供的产品品牌相同的，按一家供应商计算，评审后得分最高的同品牌供应商获得中标人推荐资格</w:t>
      </w:r>
      <w:r>
        <w:rPr>
          <w:rFonts w:ascii="宋体" w:hAnsi="宋体"/>
          <w:sz w:val="21"/>
          <w:szCs w:val="21"/>
        </w:rPr>
        <w:t xml:space="preserve">；评审得分相同的，报价最低的同品牌</w:t>
      </w:r>
      <w:r>
        <w:rPr>
          <w:rFonts w:hint="eastAsia" w:ascii="宋体" w:hAnsi="宋体" w:cs="宋体"/>
          <w:color w:val="auto"/>
          <w:sz w:val="21"/>
          <w:szCs w:val="21"/>
          <w:highlight w:val="none"/>
        </w:rPr>
        <w:t xml:space="preserve">供应商</w:t>
      </w:r>
      <w:r>
        <w:rPr>
          <w:rFonts w:ascii="宋体" w:hAnsi="宋体"/>
          <w:sz w:val="21"/>
          <w:szCs w:val="21"/>
        </w:rPr>
        <w:t xml:space="preserve">获得中标人推荐资格。</w:t>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二、小微企业价格扣除</w:t>
      </w:r>
      <w:r/>
    </w:p>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本项目全部货物制造商为小微企业的，</w:t>
      </w:r>
      <w:r>
        <w:rPr>
          <w:rFonts w:hint="eastAsia" w:ascii="宋体" w:hAnsi="宋体" w:cs="宋体"/>
          <w:color w:val="auto"/>
          <w:sz w:val="21"/>
          <w:szCs w:val="21"/>
          <w:highlight w:val="none"/>
        </w:rPr>
        <w:t xml:space="preserve">对报价给予</w:t>
      </w:r>
      <w:r>
        <w:rPr>
          <w:rFonts w:hint="eastAsia" w:ascii="宋体" w:hAnsi="宋体" w:cs="宋体"/>
          <w:color w:val="auto"/>
          <w:sz w:val="21"/>
          <w:szCs w:val="21"/>
          <w:highlight w:val="none"/>
          <w:lang w:val="zh-CN"/>
        </w:rPr>
        <w:t xml:space="preserve">10%</w:t>
      </w:r>
      <w:r>
        <w:rPr>
          <w:rFonts w:hint="eastAsia" w:ascii="宋体" w:hAnsi="宋体" w:cs="宋体"/>
          <w:color w:val="auto"/>
          <w:sz w:val="21"/>
          <w:szCs w:val="21"/>
          <w:highlight w:val="none"/>
        </w:rPr>
        <w:t xml:space="preserve">的扣除，用扣除后的价格参与评审。</w:t>
      </w:r>
      <w:r/>
    </w:p>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spacing w:line="360" w:lineRule="auto"/>
        <w:rPr>
          <w:rFonts w:ascii="宋体" w:hAnsi="宋体"/>
          <w:b/>
          <w:color w:val="auto"/>
          <w:sz w:val="21"/>
          <w:szCs w:val="21"/>
          <w:highlight w:val="none"/>
        </w:rPr>
      </w:pPr>
      <w:r>
        <w:rPr>
          <w:rFonts w:hint="eastAsia" w:ascii="宋体" w:hAnsi="宋体"/>
          <w:b/>
          <w:color w:val="auto"/>
          <w:sz w:val="21"/>
          <w:szCs w:val="21"/>
          <w:highlight w:val="none"/>
          <w:lang w:val="en-US" w:eastAsia="zh-CN"/>
        </w:rPr>
        <w:t xml:space="preserve">三</w:t>
      </w:r>
      <w:r>
        <w:rPr>
          <w:rFonts w:hint="eastAsia" w:ascii="宋体" w:hAnsi="宋体"/>
          <w:b/>
          <w:color w:val="auto"/>
          <w:sz w:val="21"/>
          <w:szCs w:val="21"/>
          <w:highlight w:val="none"/>
        </w:rPr>
        <w:t xml:space="preserve">、综合评分法评审评分细则</w:t>
      </w:r>
      <w:r/>
    </w:p>
    <w:tbl>
      <w:tblPr>
        <w:tblStyle w:val="671"/>
        <w:tblW w:w="49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0"/>
        <w:gridCol w:w="1032"/>
        <w:gridCol w:w="7320"/>
      </w:tblGrid>
      <w:tr>
        <w:trPr>
          <w:jc w:val="center"/>
          <w:trHeight w:val="729"/>
        </w:trPr>
        <w:tc>
          <w:tcPr>
            <w:tcW w:w="1210"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lang w:val="en-US" w:eastAsia="zh-CN"/>
              </w:rPr>
              <w:t xml:space="preserve">评分因素</w:t>
            </w:r>
            <w:r/>
          </w:p>
        </w:tc>
        <w:tc>
          <w:tcPr>
            <w:tcW w:w="1032" w:type="dxa"/>
            <w:vAlign w:val="center"/>
            <w:textDirection w:val="lrTb"/>
            <w:noWrap w:val="false"/>
          </w:tcPr>
          <w:p>
            <w:pPr>
              <w:ind w:firstLine="211"/>
              <w:jc w:val="center"/>
              <w:keepLines w:val="0"/>
              <w:keepNext w:val="0"/>
              <w:pageBreakBefore w:val="0"/>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lang w:val="en-US" w:eastAsia="zh-CN"/>
              </w:rPr>
              <w:t xml:space="preserve">分值</w:t>
            </w:r>
            <w:r/>
          </w:p>
        </w:tc>
        <w:tc>
          <w:tcPr>
            <w:tcW w:w="7320"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lang w:val="en-US" w:eastAsia="zh-CN"/>
              </w:rPr>
              <w:t xml:space="preserve">评分标准</w:t>
            </w:r>
            <w:r/>
          </w:p>
        </w:tc>
      </w:tr>
      <w:tr>
        <w:trPr>
          <w:jc w:val="center"/>
          <w:trHeight w:val="0"/>
        </w:trPr>
        <w:tc>
          <w:tcPr>
            <w:tcW w:w="1210"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 xml:space="preserve">价格</w:t>
            </w:r>
            <w:r/>
          </w:p>
        </w:tc>
        <w:tc>
          <w:tcPr>
            <w:tcW w:w="1032"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 xml:space="preserve">30</w:t>
            </w:r>
            <w:r>
              <w:rPr>
                <w:rFonts w:hint="eastAsia" w:ascii="宋体" w:hAnsi="宋体" w:eastAsia="宋体" w:cs="宋体"/>
                <w:color w:val="auto"/>
                <w:sz w:val="21"/>
                <w:szCs w:val="21"/>
              </w:rPr>
              <w:t xml:space="preserve">分</w:t>
            </w:r>
            <w:r/>
          </w:p>
        </w:tc>
        <w:tc>
          <w:tcPr>
            <w:tcW w:w="7320" w:type="dxa"/>
            <w:vAlign w:val="top"/>
            <w:textDirection w:val="lrTb"/>
            <w:noWrap w:val="false"/>
          </w:tcPr>
          <w:p>
            <w:pPr>
              <w:spacing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本项目价格分采用低价优先法计算，即满足磋商文件要求且最后磋商价格最低的为评标基准价，其价格分为满分。其他</w:t>
            </w:r>
            <w:r>
              <w:rPr>
                <w:rFonts w:hint="eastAsia" w:ascii="宋体" w:hAnsi="宋体" w:eastAsia="宋体" w:cs="宋体"/>
                <w:b w:val="0"/>
                <w:bCs w:val="0"/>
                <w:sz w:val="21"/>
                <w:szCs w:val="21"/>
                <w:lang w:eastAsia="zh-CN"/>
              </w:rPr>
              <w:t xml:space="preserve">供应商</w:t>
            </w:r>
            <w:r>
              <w:rPr>
                <w:rFonts w:hint="eastAsia" w:ascii="宋体" w:hAnsi="宋体" w:eastAsia="宋体" w:cs="宋体"/>
                <w:b w:val="0"/>
                <w:bCs w:val="0"/>
                <w:sz w:val="21"/>
                <w:szCs w:val="21"/>
              </w:rPr>
              <w:t xml:space="preserve">的价格分统一按照下列公式计算：报价得分=（评标基准价/磋商报价）×</w:t>
            </w:r>
            <w:r>
              <w:rPr>
                <w:rFonts w:hint="eastAsia" w:ascii="宋体" w:hAnsi="宋体" w:eastAsia="宋体" w:cs="宋体"/>
                <w:b w:val="0"/>
                <w:bCs w:val="0"/>
                <w:sz w:val="21"/>
                <w:szCs w:val="21"/>
                <w:lang w:val="en-US" w:eastAsia="zh-CN"/>
              </w:rPr>
              <w:t xml:space="preserve">30分</w:t>
            </w:r>
            <w:r>
              <w:rPr>
                <w:rFonts w:hint="eastAsia" w:ascii="宋体" w:hAnsi="宋体" w:eastAsia="宋体" w:cs="宋体"/>
                <w:b w:val="0"/>
                <w:bCs w:val="0"/>
                <w:sz w:val="21"/>
                <w:szCs w:val="21"/>
              </w:rPr>
              <w:t xml:space="preserve">（保留2位小数点）。</w:t>
            </w:r>
            <w:r/>
          </w:p>
          <w:p>
            <w:pPr>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sz w:val="21"/>
                <w:szCs w:val="21"/>
              </w:rPr>
              <w:t xml:space="preserve">评标委员会认为</w:t>
            </w:r>
            <w:r>
              <w:rPr>
                <w:rFonts w:hint="eastAsia" w:ascii="宋体" w:hAnsi="宋体" w:eastAsia="宋体" w:cs="宋体"/>
                <w:b w:val="0"/>
                <w:bCs w:val="0"/>
                <w:sz w:val="21"/>
                <w:szCs w:val="21"/>
                <w:lang w:eastAsia="zh-CN"/>
              </w:rPr>
              <w:t xml:space="preserve">供应商</w:t>
            </w:r>
            <w:r>
              <w:rPr>
                <w:rFonts w:hint="eastAsia" w:ascii="宋体" w:hAnsi="宋体" w:eastAsia="宋体" w:cs="宋体"/>
                <w:b w:val="0"/>
                <w:bCs w:val="0"/>
                <w:sz w:val="21"/>
                <w:szCs w:val="21"/>
              </w:rPr>
              <w:t xml:space="preserve">的磋商后报价明显低于其他通过符合性审查</w:t>
            </w:r>
            <w:r>
              <w:rPr>
                <w:rFonts w:hint="eastAsia" w:ascii="宋体" w:hAnsi="宋体" w:eastAsia="宋体" w:cs="宋体"/>
                <w:b w:val="0"/>
                <w:bCs w:val="0"/>
                <w:sz w:val="21"/>
                <w:szCs w:val="21"/>
                <w:lang w:eastAsia="zh-CN"/>
              </w:rPr>
              <w:t xml:space="preserve">供应商</w:t>
            </w:r>
            <w:r>
              <w:rPr>
                <w:rFonts w:hint="eastAsia" w:ascii="宋体" w:hAnsi="宋体" w:eastAsia="宋体" w:cs="宋体"/>
                <w:b w:val="0"/>
                <w:bCs w:val="0"/>
                <w:sz w:val="21"/>
                <w:szCs w:val="21"/>
              </w:rPr>
              <w:t xml:space="preserve">的报价，有可能影响产品质量或者不能诚信履约的，应当要求其在评标现场合理的时间内提供书面说明，必要时提交相关证明材料；</w:t>
            </w:r>
            <w:r>
              <w:rPr>
                <w:rFonts w:hint="eastAsia" w:ascii="宋体" w:hAnsi="宋体" w:eastAsia="宋体" w:cs="宋体"/>
                <w:b w:val="0"/>
                <w:bCs w:val="0"/>
                <w:sz w:val="21"/>
                <w:szCs w:val="21"/>
                <w:lang w:eastAsia="zh-CN"/>
              </w:rPr>
              <w:t xml:space="preserve">供应商</w:t>
            </w:r>
            <w:r>
              <w:rPr>
                <w:rFonts w:hint="eastAsia" w:ascii="宋体" w:hAnsi="宋体" w:eastAsia="宋体" w:cs="宋体"/>
                <w:b w:val="0"/>
                <w:bCs w:val="0"/>
                <w:sz w:val="21"/>
                <w:szCs w:val="21"/>
              </w:rPr>
              <w:t xml:space="preserve">不能证明其报价合理性的，评标委员会应当将其作为无效投标处理。</w:t>
            </w:r>
            <w:r/>
          </w:p>
        </w:tc>
      </w:tr>
      <w:tr>
        <w:trPr>
          <w:jc w:val="center"/>
          <w:trHeight w:val="0"/>
        </w:trPr>
        <w:tc>
          <w:tcPr>
            <w:tcW w:w="1210" w:type="dxa"/>
            <w:vAlign w:val="center"/>
            <w:vMerge w:val="restart"/>
            <w:textDirection w:val="lrTb"/>
            <w:noWrap w:val="false"/>
          </w:tcPr>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技术服务方案</w:t>
            </w:r>
            <w:r/>
          </w:p>
          <w:p>
            <w:pPr>
              <w:ind w:firstLine="0"/>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32" w:type="dxa"/>
            <w:vAlign w:val="center"/>
            <w:vMerge w:val="restart"/>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 xml:space="preserve">52分</w:t>
            </w:r>
            <w:r/>
          </w:p>
        </w:tc>
        <w:tc>
          <w:tcPr>
            <w:tcW w:w="7320" w:type="dxa"/>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实施方案与技术措施：12分</w:t>
            </w:r>
            <w:r/>
          </w:p>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根据供应商提供的实施方案与技术措施（包括：①项目总体实施方案；②了解及分析（含现状照片及分析）；③人员职责分工；④安装管理措施</w:t>
            </w:r>
            <w:r>
              <w:rPr>
                <w:rFonts w:hint="eastAsia" w:ascii="宋体" w:hAnsi="宋体" w:eastAsia="宋体" w:cs="宋体"/>
                <w:color w:val="auto"/>
                <w:sz w:val="21"/>
                <w:szCs w:val="21"/>
                <w:lang w:val="en-US" w:eastAsia="zh-Hans"/>
              </w:rPr>
              <w:t xml:space="preserve">及</w:t>
            </w:r>
            <w:r>
              <w:rPr>
                <w:rFonts w:hint="eastAsia" w:ascii="宋体" w:hAnsi="宋体" w:eastAsia="宋体" w:cs="宋体"/>
                <w:color w:val="auto"/>
                <w:sz w:val="21"/>
                <w:szCs w:val="21"/>
                <w:lang w:val="en-US" w:eastAsia="zh-CN"/>
              </w:rPr>
              <w:t xml:space="preserve">技术措施保障）进行评审：</w:t>
            </w:r>
            <w:r/>
          </w:p>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方案完整、阐述清晰、逻辑合理、针对性和可操作性强的得12分；</w:t>
            </w:r>
            <w:r/>
          </w:p>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方案较完整、阐述较清晰、逻辑较合理、针对性和可操作性较强的得9分；</w:t>
            </w:r>
            <w:r/>
          </w:p>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方案基本完整、阐述基本清晰、逻辑基本合理 、针对性和可操作性一般的得6分；</w:t>
            </w:r>
            <w:r/>
          </w:p>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方案简单，描述略欠缺，存在一定实施难度，或</w:t>
            </w:r>
            <w:r>
              <w:rPr>
                <w:rFonts w:hint="eastAsia" w:ascii="宋体" w:hAnsi="宋体" w:eastAsia="宋体" w:cs="宋体"/>
                <w:color w:val="auto"/>
                <w:sz w:val="21"/>
                <w:szCs w:val="21"/>
                <w:highlight w:val="none"/>
              </w:rPr>
              <w:t xml:space="preserve">明显不合理</w:t>
            </w:r>
            <w:r>
              <w:rPr>
                <w:rFonts w:hint="eastAsia" w:ascii="宋体" w:hAnsi="宋体" w:eastAsia="宋体" w:cs="宋体"/>
                <w:color w:val="auto"/>
                <w:sz w:val="21"/>
                <w:szCs w:val="21"/>
                <w:lang w:val="en-US" w:eastAsia="zh-CN"/>
              </w:rPr>
              <w:t xml:space="preserve">得3分；</w:t>
            </w:r>
            <w:r/>
          </w:p>
          <w:p>
            <w:pPr>
              <w:ind w:firstLine="0"/>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未提供不得分</w:t>
            </w:r>
            <w:r>
              <w:rPr>
                <w:rFonts w:hint="eastAsia" w:ascii="宋体" w:hAnsi="宋体" w:eastAsia="宋体" w:cs="宋体"/>
                <w:color w:val="auto"/>
                <w:sz w:val="21"/>
                <w:szCs w:val="21"/>
                <w:highlight w:val="none"/>
                <w:lang w:eastAsia="zh-CN"/>
              </w:rPr>
              <w:t xml:space="preserve">。</w:t>
            </w:r>
            <w:r/>
          </w:p>
        </w:tc>
      </w:tr>
      <w:tr>
        <w:trPr>
          <w:jc w:val="center"/>
          <w:trHeight w:val="0"/>
        </w:trPr>
        <w:tc>
          <w:tcPr>
            <w:tcW w:w="1210" w:type="dxa"/>
            <w:vAlign w:val="center"/>
            <w:vMerge w:val="continue"/>
            <w:textDirection w:val="lrTb"/>
            <w:noWrap w:val="false"/>
          </w:tcPr>
          <w:p>
            <w:pPr>
              <w:ind w:firstLine="0"/>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32" w:type="dxa"/>
            <w:vAlign w:val="center"/>
            <w:vMerge w:val="continue"/>
            <w:textDirection w:val="lrTb"/>
            <w:noWrap w:val="false"/>
          </w:tcPr>
          <w:p>
            <w:pPr>
              <w:ind w:firstLine="0"/>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20" w:type="dxa"/>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安全保证措施及安全应急预案：8分</w:t>
            </w:r>
            <w:r/>
          </w:p>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根据供应商提供的安全保证措施及安全应急预案（包括：①安全管理制度；②安全保证措施；③安全实施措施；④应急预案）进行评审：方案完整、阐述清晰、逻辑合理、针对性和可操作性强的得8分；</w:t>
            </w:r>
            <w:r/>
          </w:p>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方案较完整、阐述较清晰、逻辑较合理、针对性和可操作性较强的得6分；</w:t>
            </w:r>
            <w:r/>
          </w:p>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方案基本完整、阐述基本清晰、逻辑基本合理 、针对性和可操作性一般的得4分；</w:t>
            </w:r>
            <w:r/>
          </w:p>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方案简单，描述略欠缺，存在一定实施难度，或</w:t>
            </w:r>
            <w:r>
              <w:rPr>
                <w:rFonts w:hint="eastAsia" w:ascii="宋体" w:hAnsi="宋体" w:eastAsia="宋体" w:cs="宋体"/>
                <w:color w:val="auto"/>
                <w:sz w:val="21"/>
                <w:szCs w:val="21"/>
                <w:highlight w:val="none"/>
              </w:rPr>
              <w:t xml:space="preserve">明显不合理</w:t>
            </w:r>
            <w:r>
              <w:rPr>
                <w:rFonts w:hint="eastAsia" w:ascii="宋体" w:hAnsi="宋体" w:eastAsia="宋体" w:cs="宋体"/>
                <w:color w:val="auto"/>
                <w:sz w:val="21"/>
                <w:szCs w:val="21"/>
                <w:lang w:val="en-US" w:eastAsia="zh-CN"/>
              </w:rPr>
              <w:t xml:space="preserve">得2分；</w:t>
            </w:r>
            <w:r/>
          </w:p>
          <w:p>
            <w:pPr>
              <w:ind w:firstLine="0"/>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未提供不得分</w:t>
            </w:r>
            <w:r>
              <w:rPr>
                <w:rFonts w:hint="eastAsia" w:ascii="宋体" w:hAnsi="宋体" w:eastAsia="宋体" w:cs="宋体"/>
                <w:color w:val="auto"/>
                <w:sz w:val="21"/>
                <w:szCs w:val="21"/>
                <w:highlight w:val="none"/>
                <w:lang w:eastAsia="zh-CN"/>
              </w:rPr>
              <w:t xml:space="preserve">。</w:t>
            </w:r>
            <w:r/>
          </w:p>
        </w:tc>
      </w:tr>
      <w:tr>
        <w:trPr>
          <w:jc w:val="center"/>
          <w:trHeight w:val="0"/>
        </w:trPr>
        <w:tc>
          <w:tcPr>
            <w:tcW w:w="1210" w:type="dxa"/>
            <w:vAlign w:val="center"/>
            <w:vMerge w:val="continue"/>
            <w:textDirection w:val="lrTb"/>
            <w:noWrap w:val="false"/>
          </w:tcPr>
          <w:p>
            <w:pPr>
              <w:ind w:firstLine="0"/>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32" w:type="dxa"/>
            <w:vAlign w:val="center"/>
            <w:vMerge w:val="continue"/>
            <w:textDirection w:val="lrTb"/>
            <w:noWrap w:val="false"/>
          </w:tcPr>
          <w:p>
            <w:pPr>
              <w:ind w:firstLine="0"/>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20" w:type="dxa"/>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质量保证措施方案：8分</w:t>
            </w:r>
            <w:r/>
          </w:p>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根据供应商提供的质量保证措施方案（包括：①质量控制目标；②质量保证体系；③质量控制制度；④质量管理措施）进行评审：</w:t>
            </w:r>
            <w:r/>
          </w:p>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方案完整、阐述清晰、逻辑合理、针对性和可操作性强的得8分；</w:t>
            </w:r>
            <w:r/>
          </w:p>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方案较完整、阐述较清晰、逻辑较合理、针对性和可操作性较强的得6分；</w:t>
            </w:r>
            <w:r/>
          </w:p>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方案基本完整、阐述基本清晰、逻辑基本合理 、针对性和可操作性一般的得4分；</w:t>
            </w:r>
            <w:r/>
          </w:p>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方案简单，描述略欠缺，存在一定实施难度，或</w:t>
            </w:r>
            <w:r>
              <w:rPr>
                <w:rFonts w:hint="eastAsia" w:ascii="宋体" w:hAnsi="宋体" w:eastAsia="宋体" w:cs="宋体"/>
                <w:color w:val="auto"/>
                <w:sz w:val="21"/>
                <w:szCs w:val="21"/>
                <w:highlight w:val="none"/>
              </w:rPr>
              <w:t xml:space="preserve">明显不合理</w:t>
            </w:r>
            <w:r>
              <w:rPr>
                <w:rFonts w:hint="eastAsia" w:ascii="宋体" w:hAnsi="宋体" w:eastAsia="宋体" w:cs="宋体"/>
                <w:color w:val="auto"/>
                <w:sz w:val="21"/>
                <w:szCs w:val="21"/>
                <w:lang w:val="en-US" w:eastAsia="zh-CN"/>
              </w:rPr>
              <w:t xml:space="preserve">得2分；</w:t>
            </w:r>
            <w:r/>
          </w:p>
          <w:p>
            <w:pPr>
              <w:ind w:firstLine="0"/>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rPr>
                <w:rFonts w:hint="eastAsia" w:ascii="宋体" w:hAnsi="宋体" w:eastAsia="宋体" w:cs="宋体"/>
                <w:color w:val="auto"/>
                <w:sz w:val="21"/>
                <w:szCs w:val="21"/>
                <w:highlight w:val="none"/>
                <w:lang w:eastAsia="zh-CN"/>
              </w:rPr>
              <w:t xml:space="preserve">。</w:t>
            </w:r>
            <w:r/>
          </w:p>
        </w:tc>
      </w:tr>
      <w:tr>
        <w:trPr>
          <w:jc w:val="center"/>
          <w:trHeight w:val="0"/>
        </w:trPr>
        <w:tc>
          <w:tcPr>
            <w:tcW w:w="1210" w:type="dxa"/>
            <w:vAlign w:val="center"/>
            <w:vMerge w:val="continue"/>
            <w:textDirection w:val="lrTb"/>
            <w:noWrap w:val="false"/>
          </w:tcPr>
          <w:p>
            <w:pPr>
              <w:ind w:firstLine="0"/>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32" w:type="dxa"/>
            <w:vAlign w:val="center"/>
            <w:vMerge w:val="continue"/>
            <w:textDirection w:val="lrTb"/>
            <w:noWrap w:val="false"/>
          </w:tcPr>
          <w:p>
            <w:pPr>
              <w:ind w:firstLine="0"/>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20" w:type="dxa"/>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项目保证措施方案：8分</w:t>
            </w:r>
            <w:r/>
          </w:p>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根据供应商提供的项目保证措施方案（包括：①项目实施计划和安装进度网络图；②进度保证措施；③拟投入本项目主要安装机械设备；④资源配备计划和劳动力安排计划）进行评审： </w:t>
            </w:r>
            <w:r/>
          </w:p>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方案完整、阐述清晰、逻辑合理、针对性和可操作性强的得8分；</w:t>
            </w:r>
            <w:r/>
          </w:p>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方案较完整、阐述较清晰、逻辑较合理、针对性和可操作性较强的得6分；</w:t>
            </w:r>
            <w:r/>
          </w:p>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方案基本完整、阐述基本清晰、逻辑基本合理 、针对性和可操作性一般的得4分；</w:t>
            </w:r>
            <w:r/>
          </w:p>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方案简单，描述略欠缺，存在一定实施难度，或</w:t>
            </w:r>
            <w:r>
              <w:rPr>
                <w:rFonts w:hint="eastAsia" w:ascii="宋体" w:hAnsi="宋体" w:eastAsia="宋体" w:cs="宋体"/>
                <w:color w:val="auto"/>
                <w:sz w:val="21"/>
                <w:szCs w:val="21"/>
                <w:highlight w:val="none"/>
              </w:rPr>
              <w:t xml:space="preserve">明显不合理</w:t>
            </w:r>
            <w:r>
              <w:rPr>
                <w:rFonts w:hint="eastAsia" w:ascii="宋体" w:hAnsi="宋体" w:eastAsia="宋体" w:cs="宋体"/>
                <w:color w:val="auto"/>
                <w:sz w:val="21"/>
                <w:szCs w:val="21"/>
                <w:lang w:val="en-US" w:eastAsia="zh-CN"/>
              </w:rPr>
              <w:t xml:space="preserve">得2分；</w:t>
            </w:r>
            <w:r/>
          </w:p>
          <w:p>
            <w:pPr>
              <w:ind w:firstLine="0"/>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rPr>
                <w:rFonts w:hint="eastAsia" w:ascii="宋体" w:hAnsi="宋体" w:eastAsia="宋体" w:cs="宋体"/>
                <w:color w:val="auto"/>
                <w:sz w:val="21"/>
                <w:szCs w:val="21"/>
                <w:highlight w:val="none"/>
                <w:lang w:eastAsia="zh-CN"/>
              </w:rPr>
              <w:t xml:space="preserve">。</w:t>
            </w:r>
            <w:r/>
          </w:p>
        </w:tc>
      </w:tr>
      <w:tr>
        <w:trPr>
          <w:jc w:val="center"/>
          <w:trHeight w:val="0"/>
        </w:trPr>
        <w:tc>
          <w:tcPr>
            <w:tcW w:w="1210" w:type="dxa"/>
            <w:vAlign w:val="center"/>
            <w:vMerge w:val="continue"/>
            <w:textDirection w:val="lrTb"/>
            <w:noWrap w:val="false"/>
          </w:tcPr>
          <w:p>
            <w:pPr>
              <w:ind w:firstLine="0"/>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32" w:type="dxa"/>
            <w:vAlign w:val="center"/>
            <w:vMerge w:val="continue"/>
            <w:textDirection w:val="lrTb"/>
            <w:noWrap w:val="false"/>
          </w:tcPr>
          <w:p>
            <w:pPr>
              <w:ind w:firstLine="0"/>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20" w:type="dxa"/>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文物保护专项实施方案：</w:t>
            </w:r>
            <w:r>
              <w:rPr>
                <w:rFonts w:hint="eastAsia" w:ascii="宋体" w:hAnsi="宋体" w:cs="宋体"/>
                <w:b/>
                <w:bCs/>
                <w:color w:val="auto"/>
                <w:sz w:val="21"/>
                <w:szCs w:val="21"/>
                <w:lang w:val="en-US" w:eastAsia="zh-CN"/>
              </w:rPr>
              <w:t xml:space="preserve">8</w:t>
            </w:r>
            <w:r>
              <w:rPr>
                <w:rFonts w:hint="eastAsia" w:ascii="宋体" w:hAnsi="宋体" w:eastAsia="宋体" w:cs="宋体"/>
                <w:b/>
                <w:bCs/>
                <w:color w:val="auto"/>
                <w:sz w:val="21"/>
                <w:szCs w:val="21"/>
                <w:lang w:val="en-US" w:eastAsia="zh-CN"/>
              </w:rPr>
              <w:t xml:space="preserve">分</w:t>
            </w:r>
            <w:r/>
          </w:p>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根据供应商提供的文物保护专项实施方案（包括:①文物保护措施；②文物保护设施安装优化建议）进行评审：</w:t>
            </w:r>
            <w:r/>
          </w:p>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方案完整、阐述清晰、逻辑合理、针对性和可操作性强的得</w:t>
            </w: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lang w:val="en-US" w:eastAsia="zh-CN"/>
              </w:rPr>
              <w:t xml:space="preserve">分；</w:t>
            </w:r>
            <w:r/>
          </w:p>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方案较完整、阐述较清晰、逻辑较合理、针对性和可操作性较强的得</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lang w:val="en-US" w:eastAsia="zh-CN"/>
              </w:rPr>
              <w:t xml:space="preserve">分；</w:t>
            </w:r>
            <w:r/>
          </w:p>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方案基本完整、阐述基本清晰、逻辑基本合理 、针对性和可操作性一般的得</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lang w:val="en-US" w:eastAsia="zh-CN"/>
              </w:rPr>
              <w:t xml:space="preserve">分；</w:t>
            </w:r>
            <w:r/>
          </w:p>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方案简单，描述略欠缺，存在一定实施难度，或</w:t>
            </w:r>
            <w:r>
              <w:rPr>
                <w:rFonts w:hint="eastAsia" w:ascii="宋体" w:hAnsi="宋体" w:eastAsia="宋体" w:cs="宋体"/>
                <w:color w:val="auto"/>
                <w:sz w:val="21"/>
                <w:szCs w:val="21"/>
                <w:highlight w:val="none"/>
              </w:rPr>
              <w:t xml:space="preserve">明显不合理</w:t>
            </w:r>
            <w:r>
              <w:rPr>
                <w:rFonts w:hint="eastAsia" w:ascii="宋体" w:hAnsi="宋体" w:eastAsia="宋体" w:cs="宋体"/>
                <w:color w:val="auto"/>
                <w:sz w:val="21"/>
                <w:szCs w:val="21"/>
                <w:lang w:val="en-US" w:eastAsia="zh-CN"/>
              </w:rPr>
              <w:t xml:space="preserve">得2分；</w:t>
            </w:r>
            <w:r/>
          </w:p>
          <w:p>
            <w:pPr>
              <w:ind w:firstLine="0"/>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rPr>
                <w:rFonts w:hint="eastAsia" w:ascii="宋体" w:hAnsi="宋体" w:eastAsia="宋体" w:cs="宋体"/>
                <w:color w:val="auto"/>
                <w:sz w:val="21"/>
                <w:szCs w:val="21"/>
                <w:highlight w:val="none"/>
                <w:lang w:eastAsia="zh-CN"/>
              </w:rPr>
              <w:t xml:space="preserve">。</w:t>
            </w:r>
            <w:r/>
          </w:p>
        </w:tc>
      </w:tr>
      <w:tr>
        <w:trPr>
          <w:jc w:val="center"/>
          <w:trHeight w:val="2571"/>
        </w:trPr>
        <w:tc>
          <w:tcPr>
            <w:tcW w:w="1210" w:type="dxa"/>
            <w:vAlign w:val="center"/>
            <w:vMerge w:val="continue"/>
            <w:textDirection w:val="lrTb"/>
            <w:noWrap w:val="false"/>
          </w:tcPr>
          <w:p>
            <w:pPr>
              <w:ind w:firstLine="0"/>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32" w:type="dxa"/>
            <w:vAlign w:val="center"/>
            <w:vMerge w:val="continue"/>
            <w:textDirection w:val="lrTb"/>
            <w:noWrap w:val="false"/>
          </w:tcPr>
          <w:p>
            <w:pPr>
              <w:ind w:firstLine="0"/>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7320" w:type="dxa"/>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售后服务方案:8分</w:t>
            </w:r>
            <w:r/>
          </w:p>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根据供应商提供的售后服务方案（包括：①培训计划；②服务响应机制；③设备故障应急处理措施；④售后服务人员）进行评审： </w:t>
            </w:r>
            <w:r/>
          </w:p>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方案完整、阐述清晰、逻辑合理、针对性和可操作性强的得8分；</w:t>
            </w:r>
            <w:r/>
          </w:p>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方案较完整、阐述较清晰、逻辑较合理、针对性和可操作性较强的得</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lang w:val="en-US" w:eastAsia="zh-CN"/>
              </w:rPr>
              <w:t xml:space="preserve">分；</w:t>
            </w:r>
            <w:r/>
          </w:p>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方案基本完整、阐述基本清晰、逻辑基本合理 、针对性和可操作性一般的得4分；</w:t>
            </w:r>
            <w:r/>
          </w:p>
          <w:p>
            <w:pPr>
              <w:ind w:firstLine="0"/>
              <w:keepLines w:val="0"/>
              <w:keepNext w:val="0"/>
              <w:pageBreakBefore w:val="0"/>
              <w:spacing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方案简单，描述略欠缺，存在一定实施难度，或</w:t>
            </w:r>
            <w:r>
              <w:rPr>
                <w:rFonts w:hint="eastAsia" w:ascii="宋体" w:hAnsi="宋体" w:eastAsia="宋体" w:cs="宋体"/>
                <w:color w:val="auto"/>
                <w:sz w:val="21"/>
                <w:szCs w:val="21"/>
                <w:highlight w:val="none"/>
              </w:rPr>
              <w:t xml:space="preserve">明显不合理</w:t>
            </w:r>
            <w:r>
              <w:rPr>
                <w:rFonts w:hint="eastAsia" w:ascii="宋体" w:hAnsi="宋体" w:eastAsia="宋体" w:cs="宋体"/>
                <w:color w:val="auto"/>
                <w:sz w:val="21"/>
                <w:szCs w:val="21"/>
                <w:lang w:val="en-US" w:eastAsia="zh-CN"/>
              </w:rPr>
              <w:t xml:space="preserve">得2分；</w:t>
            </w:r>
            <w:r/>
          </w:p>
          <w:p>
            <w:pPr>
              <w:ind w:firstLine="0"/>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未提供不得分</w:t>
            </w:r>
            <w:r>
              <w:rPr>
                <w:rFonts w:hint="eastAsia" w:ascii="宋体" w:hAnsi="宋体" w:eastAsia="宋体" w:cs="宋体"/>
                <w:color w:val="auto"/>
                <w:sz w:val="21"/>
                <w:szCs w:val="21"/>
                <w:highlight w:val="none"/>
                <w:lang w:eastAsia="zh-CN"/>
              </w:rPr>
              <w:t xml:space="preserve">。</w:t>
            </w:r>
            <w:r/>
          </w:p>
        </w:tc>
      </w:tr>
      <w:tr>
        <w:trPr>
          <w:jc w:val="center"/>
          <w:trHeight w:val="0"/>
        </w:trPr>
        <w:tc>
          <w:tcPr>
            <w:tcW w:w="1210"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技术参数</w:t>
            </w:r>
            <w:r/>
          </w:p>
        </w:tc>
        <w:tc>
          <w:tcPr>
            <w:tcW w:w="1032"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6分</w:t>
            </w:r>
            <w:r/>
          </w:p>
        </w:tc>
        <w:tc>
          <w:tcPr>
            <w:tcW w:w="7320" w:type="dxa"/>
            <w:vAlign w:val="top"/>
            <w:textDirection w:val="lrTb"/>
            <w:noWrap w:val="false"/>
          </w:tcPr>
          <w:p>
            <w:pPr>
              <w:ind w:firstLine="0"/>
              <w:keepLines w:val="0"/>
              <w:keepNext w:val="0"/>
              <w:pageBreakBefore w:val="0"/>
              <w:spacing w:after="0" w:line="24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▲号项低于</w:t>
            </w:r>
            <w:r>
              <w:rPr>
                <w:rFonts w:hint="eastAsia" w:ascii="宋体" w:hAnsi="宋体" w:eastAsia="宋体" w:cs="宋体"/>
                <w:color w:val="auto"/>
                <w:sz w:val="21"/>
                <w:szCs w:val="21"/>
                <w:highlight w:val="none"/>
                <w:lang w:val="en-US" w:eastAsia="zh-CN"/>
              </w:rPr>
              <w:t xml:space="preserve">项目特征描述</w:t>
            </w:r>
            <w:r>
              <w:rPr>
                <w:rFonts w:hint="eastAsia" w:ascii="宋体" w:hAnsi="宋体" w:eastAsia="宋体" w:cs="宋体"/>
                <w:color w:val="auto"/>
                <w:sz w:val="21"/>
                <w:szCs w:val="21"/>
                <w:highlight w:val="none"/>
                <w:lang w:val="en-US"/>
              </w:rPr>
              <w:t xml:space="preserve">要求的（负偏离）每有一项扣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rPr>
              <w:t xml:space="preserve">分，直至本项扣完为止。 </w:t>
            </w:r>
            <w:r/>
          </w:p>
          <w:p>
            <w:pP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注：▲号项须提供经国家认可检验检测机构出具的带CMA</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rPr>
              <w:t xml:space="preserve">CNAS标志的检验检测报告复印件，并加盖</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rPr>
              <w:t xml:space="preserve">公章。</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rPr>
              <w:t xml:space="preserve">应在投标文件中逐项应答，并标注出各▲号项在检测报告中的具体位置。</w:t>
            </w:r>
            <w:r/>
          </w:p>
        </w:tc>
      </w:tr>
      <w:tr>
        <w:trPr>
          <w:jc w:val="center"/>
          <w:trHeight w:val="0"/>
        </w:trPr>
        <w:tc>
          <w:tcPr>
            <w:tcW w:w="1210" w:type="dxa"/>
            <w:vAlign w:val="center"/>
            <w:textDirection w:val="lrTb"/>
            <w:noWrap w:val="false"/>
          </w:tcPr>
          <w:p>
            <w:pPr>
              <w:ind w:left="0"/>
              <w:jc w:val="center"/>
              <w:keepLines w:val="0"/>
              <w:keepNext w:val="0"/>
              <w:pageBreakBefore w:val="0"/>
              <w:spacing w:after="0"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业绩</w:t>
            </w:r>
            <w:r/>
          </w:p>
        </w:tc>
        <w:tc>
          <w:tcPr>
            <w:tcW w:w="1032"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12分</w:t>
            </w:r>
            <w:r/>
          </w:p>
        </w:tc>
        <w:tc>
          <w:tcPr>
            <w:tcW w:w="7320" w:type="dxa"/>
            <w:vAlign w:val="top"/>
            <w:textDirection w:val="lrTb"/>
            <w:noWrap w:val="false"/>
          </w:tcPr>
          <w:p>
            <w:pPr>
              <w:numPr>
                <w:ilvl w:val="0"/>
                <w:numId w:val="0"/>
              </w:numPr>
              <w:ind w:left="0"/>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供应商自</w:t>
            </w: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月1日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以合同签订时间为准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以来完成的类似项目业绩，每提供一个得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分，满分</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类似项目指</w:t>
            </w:r>
            <w:r>
              <w:rPr>
                <w:rFonts w:hint="eastAsia" w:ascii="宋体" w:hAnsi="宋体" w:cs="宋体"/>
                <w:b w:val="0"/>
                <w:bCs w:val="0"/>
                <w:color w:val="auto"/>
                <w:sz w:val="21"/>
                <w:szCs w:val="21"/>
                <w:highlight w:val="none"/>
                <w:lang w:val="en-US" w:eastAsia="zh-CN"/>
              </w:rPr>
              <w:t xml:space="preserve">省级及以上</w:t>
            </w:r>
            <w:r>
              <w:rPr>
                <w:rFonts w:hint="eastAsia" w:ascii="宋体" w:hAnsi="宋体" w:eastAsia="宋体" w:cs="宋体"/>
                <w:b w:val="0"/>
                <w:bCs w:val="0"/>
                <w:color w:val="auto"/>
                <w:sz w:val="21"/>
                <w:szCs w:val="21"/>
                <w:highlight w:val="none"/>
                <w:lang w:val="en-US" w:eastAsia="zh-CN"/>
              </w:rPr>
              <w:t xml:space="preserve">文物保护单位防雷项目</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提供</w:t>
            </w:r>
            <w:r>
              <w:rPr>
                <w:rFonts w:hint="eastAsia" w:ascii="宋体" w:hAnsi="宋体" w:eastAsia="宋体" w:cs="宋体"/>
                <w:b w:val="0"/>
                <w:bCs w:val="0"/>
                <w:color w:val="auto"/>
                <w:sz w:val="21"/>
                <w:szCs w:val="21"/>
                <w:highlight w:val="none"/>
              </w:rPr>
              <w:t xml:space="preserve">中标（成交）通知书、签订的合同、</w:t>
            </w:r>
            <w:r>
              <w:rPr>
                <w:rFonts w:hint="eastAsia" w:ascii="宋体" w:hAnsi="宋体" w:eastAsia="宋体" w:cs="宋体"/>
                <w:b w:val="0"/>
                <w:bCs w:val="0"/>
                <w:color w:val="auto"/>
                <w:sz w:val="21"/>
                <w:szCs w:val="21"/>
                <w:highlight w:val="none"/>
                <w:lang w:val="en-US" w:eastAsia="zh-CN"/>
              </w:rPr>
              <w:t xml:space="preserve">项目</w:t>
            </w:r>
            <w:r>
              <w:rPr>
                <w:rFonts w:hint="eastAsia" w:ascii="宋体" w:hAnsi="宋体" w:eastAsia="宋体" w:cs="宋体"/>
                <w:b w:val="0"/>
                <w:bCs w:val="0"/>
                <w:color w:val="auto"/>
                <w:sz w:val="21"/>
                <w:szCs w:val="21"/>
                <w:highlight w:val="none"/>
              </w:rPr>
              <w:t xml:space="preserve">验收</w:t>
            </w:r>
            <w:r>
              <w:rPr>
                <w:rFonts w:hint="eastAsia" w:ascii="宋体" w:hAnsi="宋体" w:eastAsia="宋体" w:cs="宋体"/>
                <w:b w:val="0"/>
                <w:bCs w:val="0"/>
                <w:color w:val="auto"/>
                <w:sz w:val="21"/>
                <w:szCs w:val="21"/>
                <w:highlight w:val="none"/>
                <w:lang w:val="en-US" w:eastAsia="zh-CN"/>
              </w:rPr>
              <w:t xml:space="preserve">证明文件，</w:t>
            </w:r>
            <w:r>
              <w:rPr>
                <w:rFonts w:hint="eastAsia" w:ascii="宋体" w:hAnsi="宋体" w:eastAsia="宋体" w:cs="宋体"/>
                <w:b w:val="0"/>
                <w:bCs w:val="0"/>
                <w:color w:val="auto"/>
                <w:sz w:val="21"/>
                <w:szCs w:val="21"/>
                <w:highlight w:val="none"/>
                <w:lang w:val="en-US" w:eastAsia="zh-CN" w:bidi="ar-SA"/>
              </w:rPr>
              <w:t xml:space="preserve">复印件加盖公章</w:t>
            </w:r>
            <w:r>
              <w:rPr>
                <w:rFonts w:hint="eastAsia" w:ascii="宋体" w:hAnsi="宋体" w:eastAsia="宋体" w:cs="宋体"/>
                <w:b w:val="0"/>
                <w:bCs w:val="0"/>
                <w:color w:val="auto"/>
                <w:sz w:val="21"/>
                <w:szCs w:val="21"/>
                <w:highlight w:val="none"/>
                <w:lang w:val="en-US" w:eastAsia="zh-CN"/>
              </w:rPr>
              <w:t xml:space="preserve">，未提供不得分）</w:t>
            </w:r>
            <w:r/>
          </w:p>
        </w:tc>
      </w:tr>
    </w:tbl>
    <w:p>
      <w:pPr>
        <w:jc w:val="left"/>
        <w:rPr>
          <w:color w:val="auto"/>
          <w:sz w:val="20"/>
          <w:szCs w:val="21"/>
          <w:highlight w:val="none"/>
        </w:rPr>
      </w:pPr>
      <w:r>
        <w:rPr>
          <w:color w:val="auto"/>
          <w:sz w:val="20"/>
          <w:szCs w:val="21"/>
          <w:highlight w:val="none"/>
        </w:rPr>
      </w:r>
      <w:r/>
    </w:p>
    <w:p>
      <w:pPr>
        <w:rPr>
          <w:color w:val="auto"/>
          <w:highlight w:val="none"/>
        </w:rPr>
      </w:pPr>
      <w:r/>
      <w:bookmarkStart w:id="60" w:name="_Toc23380"/>
      <w:r>
        <w:rPr>
          <w:color w:val="auto"/>
          <w:highlight w:val="none"/>
        </w:rPr>
        <w:br w:type="page" w:clear="all"/>
      </w:r>
      <w:r/>
    </w:p>
    <w:p>
      <w:pPr>
        <w:pStyle w:val="1386"/>
        <w:numPr>
          <w:ilvl w:val="0"/>
          <w:numId w:val="0"/>
        </w:numPr>
        <w:keepLines/>
        <w:keepNext/>
        <w:pageBreakBefore w:val="0"/>
        <w:spacing w:line="240" w:lineRule="auto"/>
        <w:widowControl w:val="off"/>
        <w:rPr>
          <w:color w:val="auto"/>
          <w:highlight w:val="none"/>
        </w:rPr>
      </w:pPr>
      <w:r>
        <w:rPr>
          <w:color w:val="auto"/>
          <w:highlight w:val="none"/>
        </w:rPr>
        <w:t xml:space="preserve">第四章 采购需求</w:t>
      </w:r>
      <w:bookmarkEnd w:id="60"/>
      <w:r/>
      <w:r/>
    </w:p>
    <w:p>
      <w:pPr>
        <w:rPr>
          <w:rFonts w:ascii="宋体" w:hAnsi="宋体" w:cs="宋体"/>
          <w:color w:val="auto"/>
          <w:sz w:val="21"/>
          <w:szCs w:val="21"/>
          <w:highlight w:val="none"/>
        </w:rPr>
      </w:pPr>
      <w:r>
        <w:rPr>
          <w:rFonts w:hint="eastAsia" w:ascii="宋体" w:hAnsi="宋体" w:cs="宋体"/>
          <w:color w:val="auto"/>
          <w:sz w:val="21"/>
          <w:szCs w:val="21"/>
          <w:highlight w:val="none"/>
        </w:rPr>
        <w:t xml:space="preserve">一、项目概况</w:t>
      </w:r>
      <w:r/>
    </w:p>
    <w:p>
      <w:pPr>
        <w:numPr>
          <w:ilvl w:val="0"/>
          <w:numId w:val="0"/>
        </w:numPr>
        <w:ind w:firstLine="480"/>
        <w:rPr>
          <w:rFonts w:hint="eastAsia" w:ascii="宋体" w:hAnsi="宋体" w:cs="宋体"/>
          <w:bCs/>
          <w:color w:val="auto"/>
          <w:sz w:val="21"/>
          <w:szCs w:val="21"/>
          <w:highlight w:val="none"/>
          <w:lang w:eastAsia="zh-CN"/>
        </w:rPr>
      </w:pPr>
      <w:r>
        <w:rPr>
          <w:rFonts w:ascii="宋体" w:hAnsi="宋体" w:cs="宋体"/>
          <w:bCs/>
          <w:color w:val="auto"/>
          <w:sz w:val="21"/>
          <w:szCs w:val="21"/>
          <w:highlight w:val="none"/>
        </w:rPr>
        <w:t xml:space="preserve">项目名称：</w:t>
      </w:r>
      <w:r>
        <w:rPr>
          <w:rFonts w:hint="eastAsia" w:ascii="宋体" w:hAnsi="宋体" w:cs="宋体"/>
          <w:bCs/>
          <w:color w:val="auto"/>
          <w:sz w:val="21"/>
          <w:szCs w:val="21"/>
          <w:highlight w:val="none"/>
          <w:lang w:eastAsia="zh-CN"/>
        </w:rPr>
        <w:t xml:space="preserve">弘觉寺塔防雷设备采购</w:t>
      </w:r>
      <w:r/>
    </w:p>
    <w:p>
      <w:pPr>
        <w:numPr>
          <w:ilvl w:val="0"/>
          <w:numId w:val="0"/>
        </w:numPr>
        <w:ind w:firstLine="480"/>
        <w:rPr>
          <w:rFonts w:ascii="宋体" w:hAnsi="宋体" w:cs="宋体"/>
          <w:bCs/>
          <w:color w:val="auto"/>
          <w:sz w:val="21"/>
          <w:szCs w:val="21"/>
          <w:highlight w:val="none"/>
        </w:rPr>
      </w:pPr>
      <w:r>
        <w:rPr>
          <w:rFonts w:ascii="宋体" w:hAnsi="宋体" w:cs="宋体"/>
          <w:bCs/>
          <w:color w:val="auto"/>
          <w:sz w:val="21"/>
          <w:szCs w:val="21"/>
          <w:highlight w:val="none"/>
        </w:rPr>
        <w:t xml:space="preserve">采购需求：</w:t>
      </w:r>
      <w:r>
        <w:rPr>
          <w:rFonts w:hint="eastAsia" w:ascii="宋体" w:hAnsi="宋体" w:cs="宋体"/>
          <w:bCs/>
          <w:color w:val="auto"/>
          <w:sz w:val="21"/>
          <w:szCs w:val="21"/>
          <w:highlight w:val="none"/>
          <w:lang w:eastAsia="zh-CN"/>
        </w:rPr>
        <w:t xml:space="preserve">弘觉寺塔主体为砖木结构，为强化古建筑防雷保护，消除安全隐患，确保文物安全，计划实施弘觉寺塔防雷设备采购。</w:t>
      </w:r>
      <w:r/>
    </w:p>
    <w:p>
      <w:pPr>
        <w:numPr>
          <w:ilvl w:val="0"/>
          <w:numId w:val="0"/>
        </w:numPr>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numPr>
          <w:ilvl w:val="0"/>
          <w:numId w:val="0"/>
        </w:numPr>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二、</w:t>
      </w:r>
      <w:r>
        <w:rPr>
          <w:rFonts w:hint="eastAsia" w:ascii="宋体" w:hAnsi="宋体" w:cs="宋体"/>
          <w:bCs/>
          <w:color w:val="auto"/>
          <w:sz w:val="21"/>
          <w:szCs w:val="21"/>
          <w:highlight w:val="none"/>
        </w:rPr>
        <w:t xml:space="preserve">合同履行期限</w:t>
      </w:r>
      <w:r/>
    </w:p>
    <w:p>
      <w:pPr>
        <w:numPr>
          <w:ilvl w:val="0"/>
          <w:numId w:val="0"/>
        </w:numPr>
        <w:ind w:firstLine="420"/>
        <w:keepLines w:val="0"/>
        <w:keepNext w:val="0"/>
        <w:pageBreakBefore w:val="0"/>
        <w:widowControl w:val="off"/>
        <w:rPr>
          <w:rFonts w:ascii="宋体" w:hAnsi="宋体" w:cs="宋体"/>
          <w:bCs/>
          <w:color w:val="auto"/>
          <w:sz w:val="21"/>
          <w:szCs w:val="21"/>
          <w:highlight w:val="none"/>
        </w:rPr>
      </w:pPr>
      <w:r>
        <w:rPr>
          <w:rFonts w:ascii="宋体" w:hAnsi="宋体" w:cs="宋体"/>
          <w:bCs/>
          <w:color w:val="auto"/>
          <w:sz w:val="21"/>
          <w:szCs w:val="21"/>
          <w:highlight w:val="none"/>
        </w:rPr>
        <w:t xml:space="preserve">自合同签订之日起</w:t>
      </w:r>
      <w:r>
        <w:rPr>
          <w:rFonts w:hint="eastAsia" w:ascii="宋体" w:hAnsi="宋体" w:cs="宋体"/>
          <w:bCs/>
          <w:color w:val="auto"/>
          <w:sz w:val="21"/>
          <w:szCs w:val="21"/>
          <w:highlight w:val="none"/>
          <w:lang w:val="en-US" w:eastAsia="zh-CN"/>
        </w:rPr>
        <w:t xml:space="preserve">90</w:t>
      </w:r>
      <w:r>
        <w:rPr>
          <w:rFonts w:ascii="宋体" w:hAnsi="宋体" w:cs="宋体"/>
          <w:bCs/>
          <w:color w:val="auto"/>
          <w:sz w:val="21"/>
          <w:szCs w:val="21"/>
          <w:highlight w:val="none"/>
        </w:rPr>
        <w:t xml:space="preserve">日内。</w:t>
      </w:r>
      <w:r/>
    </w:p>
    <w:p>
      <w:pP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numPr>
          <w:ilvl w:val="0"/>
          <w:numId w:val="5"/>
        </w:numPr>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清单</w:t>
      </w:r>
      <w:bookmarkStart w:id="61" w:name="_Hlk130285824"/>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后附</w:t>
      </w:r>
      <w:r>
        <w:rPr>
          <w:rFonts w:hint="eastAsia" w:ascii="宋体" w:hAnsi="宋体" w:cs="宋体"/>
          <w:bCs/>
          <w:color w:val="auto"/>
          <w:sz w:val="21"/>
          <w:szCs w:val="21"/>
          <w:highlight w:val="none"/>
          <w:lang w:eastAsia="zh-CN"/>
        </w:rPr>
        <w:t xml:space="preserve">）</w:t>
      </w:r>
      <w:r/>
    </w:p>
    <w:p>
      <w:pPr>
        <w:numPr>
          <w:ilvl w:val="0"/>
          <w:numId w:val="0"/>
        </w:numPr>
        <w:jc w:val="left"/>
        <w:keepLines w:val="0"/>
        <w:keepNext w:val="0"/>
        <w:pageBreakBefore w:val="0"/>
        <w:spacing w:line="288" w:lineRule="auto"/>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lang w:val="en-US" w:eastAsia="zh-CN"/>
        </w:rPr>
        <w:t xml:space="preserve">四、</w:t>
      </w:r>
      <w:r>
        <w:rPr>
          <w:rFonts w:hint="eastAsia" w:ascii="宋体" w:hAnsi="宋体" w:eastAsia="宋体" w:cs="宋体"/>
          <w:bCs/>
          <w:color w:val="auto"/>
          <w:sz w:val="21"/>
          <w:szCs w:val="21"/>
          <w:highlight w:val="none"/>
          <w:lang w:val="en-US" w:eastAsia="zh-CN"/>
        </w:rPr>
        <w:t xml:space="preserve">采购</w:t>
      </w:r>
      <w:r>
        <w:rPr>
          <w:rFonts w:hint="eastAsia" w:ascii="宋体" w:hAnsi="宋体" w:cs="宋体"/>
          <w:bCs/>
          <w:color w:val="auto"/>
          <w:sz w:val="21"/>
          <w:szCs w:val="21"/>
          <w:highlight w:val="none"/>
          <w:lang w:val="en-US" w:eastAsia="zh-CN"/>
        </w:rPr>
        <w:t xml:space="preserve">要</w:t>
      </w:r>
      <w:r>
        <w:rPr>
          <w:rFonts w:hint="eastAsia" w:ascii="宋体" w:hAnsi="宋体" w:eastAsia="宋体" w:cs="宋体"/>
          <w:bCs/>
          <w:color w:val="auto"/>
          <w:sz w:val="21"/>
          <w:szCs w:val="21"/>
          <w:highlight w:val="none"/>
          <w:lang w:val="en-US" w:eastAsia="zh-CN"/>
        </w:rPr>
        <w:t xml:space="preserve">求</w:t>
      </w:r>
      <w:r/>
    </w:p>
    <w:p>
      <w:pPr>
        <w:ind w:firstLine="420"/>
        <w:keepLines w:val="0"/>
        <w:keepNext w:val="0"/>
        <w:pageBreakBefore w:val="0"/>
        <w:spacing w:line="288"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1、货物要求</w:t>
      </w:r>
      <w:r/>
    </w:p>
    <w:p>
      <w:pPr>
        <w:ind w:firstLine="420"/>
        <w:keepLines w:val="0"/>
        <w:keepNext w:val="0"/>
        <w:pageBreakBefore w:val="0"/>
        <w:spacing w:line="288"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中标人应提供原装、全新的、符合国家及用户提出的有关质量标准的货物。 </w:t>
      </w:r>
      <w:r/>
    </w:p>
    <w:p>
      <w:pPr>
        <w:ind w:firstLine="420"/>
        <w:keepLines w:val="0"/>
        <w:keepNext w:val="0"/>
        <w:pageBreakBefore w:val="0"/>
        <w:spacing w:line="288"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2、安装要求 </w:t>
      </w:r>
      <w:r/>
    </w:p>
    <w:p>
      <w:pPr>
        <w:ind w:firstLine="420"/>
        <w:keepLines w:val="0"/>
        <w:keepNext w:val="0"/>
        <w:pageBreakBefore w:val="0"/>
        <w:spacing w:line="288"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1）中标人须加强安装的组织管理，所有安装人员须遵守文明安全安装的有关规章制度，持证上岗。安装期间，应接受采购人或监理工程师的监督管理，遵守有关规定。 </w:t>
      </w:r>
      <w:r/>
    </w:p>
    <w:p>
      <w:pPr>
        <w:ind w:firstLine="420"/>
        <w:keepLines w:val="0"/>
        <w:keepNext w:val="0"/>
        <w:pageBreakBefore w:val="0"/>
        <w:spacing w:line="288"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2）中标人应严格按照省文物局批复的设计方案安装、交通等相关法律、法规和行业标准进行安装。 </w:t>
      </w:r>
      <w:r/>
    </w:p>
    <w:p>
      <w:pPr>
        <w:ind w:firstLine="420"/>
        <w:keepLines w:val="0"/>
        <w:keepNext w:val="0"/>
        <w:pageBreakBefore w:val="0"/>
        <w:spacing w:line="288"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w:t>
      </w:r>
      <w:r>
        <w:rPr>
          <w:rFonts w:hint="eastAsia" w:cs="Times New Roman"/>
          <w:color w:val="auto"/>
          <w:sz w:val="21"/>
          <w:szCs w:val="21"/>
          <w:highlight w:val="none"/>
          <w:lang w:val="en-US" w:eastAsia="zh-CN"/>
        </w:rPr>
        <w:t xml:space="preserve">开始</w:t>
      </w:r>
      <w:r>
        <w:rPr>
          <w:rFonts w:hint="eastAsia" w:ascii="Times New Roman" w:hAnsi="Times New Roman" w:eastAsia="宋体" w:cs="Times New Roman"/>
          <w:color w:val="auto"/>
          <w:sz w:val="21"/>
          <w:szCs w:val="21"/>
          <w:highlight w:val="none"/>
          <w:lang w:val="en-US" w:eastAsia="zh-CN"/>
        </w:rPr>
        <w:t xml:space="preserve">前，中标人必须向安装人员进行安全技术交底，让全体安装人员掌握</w:t>
      </w:r>
      <w:r>
        <w:rPr>
          <w:rFonts w:hint="eastAsia" w:cs="Times New Roman"/>
          <w:color w:val="auto"/>
          <w:sz w:val="21"/>
          <w:szCs w:val="21"/>
          <w:highlight w:val="none"/>
          <w:lang w:val="en-US" w:eastAsia="zh-CN"/>
        </w:rPr>
        <w:t xml:space="preserve">项目</w:t>
      </w:r>
      <w:r>
        <w:rPr>
          <w:rFonts w:hint="eastAsia" w:ascii="Times New Roman" w:hAnsi="Times New Roman" w:eastAsia="宋体" w:cs="Times New Roman"/>
          <w:color w:val="auto"/>
          <w:sz w:val="21"/>
          <w:szCs w:val="21"/>
          <w:highlight w:val="none"/>
          <w:lang w:val="en-US" w:eastAsia="zh-CN"/>
        </w:rPr>
        <w:t xml:space="preserve">特点及安装安全措施。 </w:t>
      </w:r>
      <w:r/>
    </w:p>
    <w:p>
      <w:pPr>
        <w:ind w:firstLine="420"/>
        <w:keepLines w:val="0"/>
        <w:keepNext w:val="0"/>
        <w:pageBreakBefore w:val="0"/>
        <w:spacing w:line="288"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项目实施过程中中标人需高度重视安全生产，中标人负责项目全过程（包含项目前期、采购、运输、安装、验收、运营保养等）的安全管理，在过程中发生安全事故或因中标人造成的自身及他人人身伤害、财产损失，由中标人承担全部责任及费用。 </w:t>
      </w:r>
      <w:r/>
    </w:p>
    <w:p>
      <w:pPr>
        <w:ind w:firstLine="420"/>
        <w:keepLines w:val="0"/>
        <w:keepNext w:val="0"/>
        <w:pageBreakBefore w:val="0"/>
        <w:spacing w:line="288"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5）在实施过程中，中标人未设置明显安装标志、警示标志、禁止标志、提示标志等和未采取有效安全措施的，由此造成第三人人身或者财产损失的，由中标人负责。 </w:t>
      </w:r>
      <w:r/>
    </w:p>
    <w:p>
      <w:pPr>
        <w:ind w:firstLine="420"/>
        <w:keepLines w:val="0"/>
        <w:keepNext w:val="0"/>
        <w:pageBreakBefore w:val="0"/>
        <w:spacing w:line="288"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6）</w:t>
      </w:r>
      <w:r>
        <w:rPr>
          <w:rFonts w:hint="eastAsia" w:cs="Times New Roman"/>
          <w:color w:val="auto"/>
          <w:sz w:val="21"/>
          <w:szCs w:val="21"/>
          <w:highlight w:val="none"/>
          <w:lang w:val="en-US" w:eastAsia="zh-CN"/>
        </w:rPr>
        <w:t xml:space="preserve">项目完成</w:t>
      </w:r>
      <w:r>
        <w:rPr>
          <w:rFonts w:hint="eastAsia" w:ascii="Times New Roman" w:hAnsi="Times New Roman" w:eastAsia="宋体" w:cs="Times New Roman"/>
          <w:color w:val="auto"/>
          <w:sz w:val="21"/>
          <w:szCs w:val="21"/>
          <w:highlight w:val="none"/>
          <w:lang w:val="en-US" w:eastAsia="zh-CN"/>
        </w:rPr>
        <w:t xml:space="preserve">后，中标人应提交完整齐备的</w:t>
      </w:r>
      <w:r>
        <w:rPr>
          <w:rFonts w:hint="eastAsia" w:cs="Times New Roman"/>
          <w:color w:val="auto"/>
          <w:sz w:val="21"/>
          <w:szCs w:val="21"/>
          <w:highlight w:val="none"/>
          <w:lang w:val="en-US" w:eastAsia="zh-CN"/>
        </w:rPr>
        <w:t xml:space="preserve">项目</w:t>
      </w:r>
      <w:r>
        <w:rPr>
          <w:rFonts w:hint="eastAsia" w:ascii="Times New Roman" w:hAnsi="Times New Roman" w:eastAsia="宋体" w:cs="Times New Roman"/>
          <w:color w:val="auto"/>
          <w:sz w:val="21"/>
          <w:szCs w:val="21"/>
          <w:highlight w:val="none"/>
          <w:lang w:val="en-US" w:eastAsia="zh-CN"/>
        </w:rPr>
        <w:t xml:space="preserve">验收资料装整成册交采购人存档，并必须保证所有归档资料的真实性。 </w:t>
      </w:r>
      <w:r/>
    </w:p>
    <w:p>
      <w:pPr>
        <w:ind w:firstLine="420"/>
        <w:keepLines w:val="0"/>
        <w:keepNext w:val="0"/>
        <w:pageBreakBefore w:val="0"/>
        <w:spacing w:line="288"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7）中标人必须严格按要求进行安装，未经采购人同意不得修改。如确因安装原因需修改时，需经过采购人、监理单位同意，修改后方可安装。 </w:t>
      </w:r>
      <w:r/>
    </w:p>
    <w:p>
      <w:pPr>
        <w:ind w:firstLine="420"/>
        <w:keepLines w:val="0"/>
        <w:keepNext w:val="0"/>
        <w:pageBreakBefore w:val="0"/>
        <w:spacing w:line="288"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8）质量满足国家规范要求。</w:t>
      </w:r>
      <w:r/>
    </w:p>
    <w:p>
      <w:pPr>
        <w:keepLines w:val="0"/>
        <w:keepNext w:val="0"/>
        <w:pageBreakBefore w:val="0"/>
        <w:spacing w:line="288" w:lineRule="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五</w:t>
      </w:r>
      <w:r>
        <w:rPr>
          <w:rFonts w:hint="eastAsia" w:ascii="Times New Roman" w:hAnsi="Times New Roman" w:eastAsia="宋体" w:cs="Times New Roman"/>
          <w:color w:val="auto"/>
          <w:sz w:val="21"/>
          <w:szCs w:val="21"/>
          <w:highlight w:val="none"/>
          <w:lang w:val="en-US" w:eastAsia="zh-CN"/>
        </w:rPr>
        <w:t xml:space="preserve">、供货范围 </w:t>
      </w:r>
      <w:r/>
    </w:p>
    <w:p>
      <w:pPr>
        <w:ind w:firstLine="420"/>
        <w:keepLines w:val="0"/>
        <w:keepNext w:val="0"/>
        <w:pageBreakBefore w:val="0"/>
        <w:spacing w:line="288"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1、中标人负责供应所需</w:t>
      </w:r>
      <w:r>
        <w:rPr>
          <w:rFonts w:hint="eastAsia" w:cs="Times New Roman"/>
          <w:color w:val="auto"/>
          <w:sz w:val="21"/>
          <w:szCs w:val="21"/>
          <w:highlight w:val="none"/>
          <w:lang w:val="en-US" w:eastAsia="zh-CN"/>
        </w:rPr>
        <w:t xml:space="preserve">设备</w:t>
      </w:r>
      <w:r>
        <w:rPr>
          <w:rFonts w:hint="eastAsia" w:ascii="Times New Roman" w:hAnsi="Times New Roman" w:eastAsia="宋体" w:cs="Times New Roman"/>
          <w:color w:val="auto"/>
          <w:sz w:val="21"/>
          <w:szCs w:val="21"/>
          <w:highlight w:val="none"/>
          <w:lang w:val="en-US" w:eastAsia="zh-CN"/>
        </w:rPr>
        <w:t xml:space="preserve">及设备安装所需的零配件、材料等； </w:t>
      </w:r>
      <w:r/>
    </w:p>
    <w:p>
      <w:pPr>
        <w:ind w:firstLine="420"/>
        <w:keepLines w:val="0"/>
        <w:keepNext w:val="0"/>
        <w:pageBreakBefore w:val="0"/>
        <w:spacing w:line="288"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2、中标人负责设备及相关设施的安装； </w:t>
      </w:r>
      <w:r/>
    </w:p>
    <w:p>
      <w:pPr>
        <w:ind w:firstLine="420"/>
        <w:keepLines w:val="0"/>
        <w:keepNext w:val="0"/>
        <w:pageBreakBefore w:val="0"/>
        <w:spacing w:line="288"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3、中标人负责施工材料以及产品到交货地点的全部运输，包括装卸及现场搬运等。 </w:t>
      </w:r>
      <w:r/>
    </w:p>
    <w:p>
      <w:pPr>
        <w:ind w:firstLine="420"/>
        <w:keepLines w:val="0"/>
        <w:keepNext w:val="0"/>
        <w:pageBreakBefore w:val="0"/>
        <w:spacing w:line="288"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4、中标人负责</w:t>
      </w:r>
      <w:r>
        <w:rPr>
          <w:rFonts w:hint="eastAsia" w:cs="Times New Roman"/>
          <w:color w:val="auto"/>
          <w:sz w:val="21"/>
          <w:szCs w:val="21"/>
          <w:highlight w:val="none"/>
          <w:lang w:val="en-US" w:eastAsia="zh-CN"/>
        </w:rPr>
        <w:t xml:space="preserve">相关</w:t>
      </w:r>
      <w:r>
        <w:rPr>
          <w:rFonts w:hint="eastAsia" w:ascii="Times New Roman" w:hAnsi="Times New Roman" w:eastAsia="宋体" w:cs="Times New Roman"/>
          <w:color w:val="auto"/>
          <w:sz w:val="21"/>
          <w:szCs w:val="21"/>
          <w:highlight w:val="none"/>
          <w:lang w:val="en-US" w:eastAsia="zh-CN"/>
        </w:rPr>
        <w:t xml:space="preserve">材料以及产品在交货地点的保管，直至项目验收合格。 </w:t>
      </w:r>
      <w:r/>
    </w:p>
    <w:p>
      <w:pPr>
        <w:ind w:firstLine="420"/>
        <w:keepLines w:val="0"/>
        <w:keepNext w:val="0"/>
        <w:pageBreakBefore w:val="0"/>
        <w:spacing w:line="288"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5、中标人负责其派出的送货及</w:t>
      </w:r>
      <w:r>
        <w:rPr>
          <w:rFonts w:hint="eastAsia" w:cs="Times New Roman"/>
          <w:color w:val="auto"/>
          <w:sz w:val="21"/>
          <w:szCs w:val="21"/>
          <w:highlight w:val="none"/>
          <w:lang w:val="en-US" w:eastAsia="zh-CN"/>
        </w:rPr>
        <w:t xml:space="preserve">安装</w:t>
      </w:r>
      <w:r>
        <w:rPr>
          <w:rFonts w:hint="eastAsia" w:ascii="Times New Roman" w:hAnsi="Times New Roman" w:eastAsia="宋体" w:cs="Times New Roman"/>
          <w:color w:val="auto"/>
          <w:sz w:val="21"/>
          <w:szCs w:val="21"/>
          <w:highlight w:val="none"/>
          <w:lang w:val="en-US" w:eastAsia="zh-CN"/>
        </w:rPr>
        <w:t xml:space="preserve">人员的人身意外保险。 </w:t>
      </w:r>
      <w:r/>
    </w:p>
    <w:p>
      <w:pPr>
        <w:keepLines w:val="0"/>
        <w:keepNext w:val="0"/>
        <w:pageBreakBefore w:val="0"/>
        <w:spacing w:line="288" w:lineRule="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六</w:t>
      </w:r>
      <w:r>
        <w:rPr>
          <w:rFonts w:hint="eastAsia" w:ascii="Times New Roman" w:hAnsi="Times New Roman" w:eastAsia="宋体" w:cs="Times New Roman"/>
          <w:color w:val="auto"/>
          <w:sz w:val="21"/>
          <w:szCs w:val="21"/>
          <w:highlight w:val="none"/>
          <w:lang w:val="en-US" w:eastAsia="zh-CN"/>
        </w:rPr>
        <w:t xml:space="preserve">、质量保证 </w:t>
      </w:r>
      <w:r/>
    </w:p>
    <w:p>
      <w:pPr>
        <w:ind w:firstLine="420"/>
        <w:keepLines w:val="0"/>
        <w:keepNext w:val="0"/>
        <w:pageBreakBefore w:val="0"/>
        <w:spacing w:line="288"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1、本项目所有防雷设备设施的质保期一年，质保期内，对正常使用过程中出现的质量问题及时进行免费维修、免费更换。 </w:t>
      </w:r>
      <w:r/>
    </w:p>
    <w:p>
      <w:pPr>
        <w:ind w:firstLine="420"/>
        <w:keepLines w:val="0"/>
        <w:keepNext w:val="0"/>
        <w:pageBreakBefore w:val="0"/>
        <w:spacing w:line="288"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中标单位提供的产品应是原装正品，符合国家质量检测标准，具有出厂合格证，投标产品的主材、辅材和全套配件应该也有详细的原材料的产地、品牌来源、材质性能介绍、参数描述，若描述不清楚或无法核实的，采购方有权拒绝接收。 </w:t>
      </w:r>
      <w:r/>
    </w:p>
    <w:p>
      <w:pPr>
        <w:ind w:firstLine="420"/>
        <w:keepLines w:val="0"/>
        <w:keepNext w:val="0"/>
        <w:pageBreakBefore w:val="0"/>
        <w:spacing w:line="288"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3、质量等级为合格。 </w:t>
      </w:r>
      <w:r/>
    </w:p>
    <w:p>
      <w:pPr>
        <w:keepLines w:val="0"/>
        <w:keepNext w:val="0"/>
        <w:pageBreakBefore w:val="0"/>
        <w:spacing w:line="288" w:lineRule="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七</w:t>
      </w:r>
      <w:r>
        <w:rPr>
          <w:rFonts w:hint="eastAsia" w:ascii="Times New Roman" w:hAnsi="Times New Roman" w:eastAsia="宋体" w:cs="Times New Roman"/>
          <w:color w:val="auto"/>
          <w:sz w:val="21"/>
          <w:szCs w:val="21"/>
          <w:highlight w:val="none"/>
          <w:lang w:val="en-US" w:eastAsia="zh-CN"/>
        </w:rPr>
        <w:t xml:space="preserve">、验收标准和方法 </w:t>
      </w:r>
      <w:r/>
    </w:p>
    <w:p>
      <w:pPr>
        <w:ind w:firstLine="420"/>
        <w:keepLines w:val="0"/>
        <w:keepNext w:val="0"/>
        <w:pageBreakBefore w:val="0"/>
        <w:spacing w:line="288"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1）按国家及行业标准进行验收。</w:t>
      </w:r>
      <w:r/>
    </w:p>
    <w:p>
      <w:pPr>
        <w:ind w:firstLine="420"/>
        <w:keepLines w:val="0"/>
        <w:keepNext w:val="0"/>
        <w:pageBreakBefore w:val="0"/>
        <w:spacing w:line="288"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2）验收过程中产生纠纷的，由质量技术监督部门认定的检测机构检测,如为中标人原因造成的，由中标人承担检测费用。 </w:t>
      </w:r>
      <w:r/>
    </w:p>
    <w:p>
      <w:pPr>
        <w:ind w:firstLine="420"/>
        <w:keepLines w:val="0"/>
        <w:keepNext w:val="0"/>
        <w:pageBreakBefore w:val="0"/>
        <w:spacing w:line="288"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项目验收为整体验收，项目验收不合格，由中标人返工直至合格，有关返工、再行验收，以及给采购人造成的损失等费用由中标人承担。连续两次项目验收不合格的，采购人可终止合同，由此带来的一切损失由中标人承担。 </w:t>
      </w:r>
      <w:r/>
    </w:p>
    <w:p>
      <w:pPr>
        <w:keepLines w:val="0"/>
        <w:keepNext w:val="0"/>
        <w:pageBreakBefore w:val="0"/>
        <w:spacing w:line="288" w:lineRule="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八</w:t>
      </w:r>
      <w:r>
        <w:rPr>
          <w:rFonts w:hint="eastAsia" w:ascii="Times New Roman" w:hAnsi="Times New Roman" w:eastAsia="宋体" w:cs="Times New Roman"/>
          <w:color w:val="auto"/>
          <w:sz w:val="21"/>
          <w:szCs w:val="21"/>
          <w:highlight w:val="none"/>
          <w:lang w:val="en-US" w:eastAsia="zh-CN"/>
        </w:rPr>
        <w:t xml:space="preserve">、产品运输、保管及保险 </w:t>
      </w:r>
      <w:r/>
    </w:p>
    <w:p>
      <w:pPr>
        <w:ind w:firstLine="420"/>
        <w:keepLines w:val="0"/>
        <w:keepNext w:val="0"/>
        <w:pageBreakBefore w:val="0"/>
        <w:spacing w:line="288"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1）中标人负责保证货物在没有任何损坏和腐蚀的情况下安全运抵合同规定的交货地点，应承担由于其包装或防护措施不妥而起货物锈蚀、损坏和丢失的任何责任或费用。 </w:t>
      </w:r>
      <w:r/>
    </w:p>
    <w:p>
      <w:pPr>
        <w:ind w:firstLine="420"/>
        <w:keepLines w:val="0"/>
        <w:keepNext w:val="0"/>
        <w:pageBreakBefore w:val="0"/>
        <w:spacing w:line="288"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2）中标人负责货物在安装地点的保管，直至项目验收合格。 </w:t>
      </w:r>
      <w:r/>
    </w:p>
    <w:p>
      <w:pPr>
        <w:ind w:firstLine="420"/>
        <w:keepLines w:val="0"/>
        <w:keepNext w:val="0"/>
        <w:pageBreakBefore w:val="0"/>
        <w:spacing w:line="288"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3）中标人应对提供的货物在运输、存放及交货过程中的毁损或灭失进行保险投保，负责其派出的安装、服务人员的人身意外保险。 </w:t>
      </w:r>
      <w:r/>
    </w:p>
    <w:p>
      <w:pPr>
        <w:ind w:firstLine="420"/>
        <w:keepLines w:val="0"/>
        <w:keepNext w:val="0"/>
        <w:pageBreakBefore w:val="0"/>
        <w:spacing w:line="288"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4）每个包装箱的外部应附有一套详细的装箱单正本。每个包装箱的内部应附有装箱单、质量证明书，有关的技术文件，说明书，产品合格证等。 </w:t>
      </w:r>
      <w:r/>
    </w:p>
    <w:p>
      <w:pPr>
        <w:keepLines w:val="0"/>
        <w:keepNext w:val="0"/>
        <w:pageBreakBefore w:val="0"/>
        <w:spacing w:line="288" w:lineRule="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九</w:t>
      </w:r>
      <w:r>
        <w:rPr>
          <w:rFonts w:hint="eastAsia" w:ascii="Times New Roman" w:hAnsi="Times New Roman" w:eastAsia="宋体" w:cs="Times New Roman"/>
          <w:color w:val="auto"/>
          <w:sz w:val="21"/>
          <w:szCs w:val="21"/>
          <w:highlight w:val="none"/>
          <w:lang w:val="en-US" w:eastAsia="zh-CN"/>
        </w:rPr>
        <w:t xml:space="preserve">、售后服务：提供 7×24 小时的技术咨询服务。</w:t>
      </w:r>
      <w:r/>
    </w:p>
    <w:p>
      <w:pPr>
        <w:keepLines w:val="0"/>
        <w:keepNext w:val="0"/>
        <w:pageBreakBefore w:val="0"/>
        <w:spacing w:line="288" w:lineRule="auto"/>
        <w:rPr>
          <w:rFonts w:hint="eastAsia" w:ascii="Times New Roman" w:hAnsi="Times New Roman" w:eastAsia="宋体" w:cs="Times New Roman"/>
          <w:color w:val="auto"/>
          <w:sz w:val="21"/>
          <w:szCs w:val="21"/>
          <w:highlight w:val="yellow"/>
          <w:lang w:val="en-US" w:eastAsia="zh-CN"/>
        </w:rPr>
      </w:pPr>
      <w:r>
        <w:rPr>
          <w:rFonts w:hint="eastAsia" w:ascii="Times New Roman" w:hAnsi="Times New Roman" w:eastAsia="宋体" w:cs="Times New Roman"/>
          <w:color w:val="auto"/>
          <w:sz w:val="21"/>
          <w:szCs w:val="21"/>
          <w:highlight w:val="yellow"/>
          <w:lang w:val="en-US" w:eastAsia="zh-CN"/>
        </w:rPr>
        <w:t xml:space="preserve">十、付款条件</w:t>
      </w:r>
      <w:r/>
    </w:p>
    <w:p>
      <w:pPr>
        <w:ind w:firstLine="480"/>
        <w:keepLines w:val="0"/>
        <w:keepNext w:val="0"/>
        <w:pageBreakBefore w:val="0"/>
        <w:spacing w:line="288" w:lineRule="auto"/>
        <w:rPr>
          <w:rFonts w:ascii="宋体" w:hAnsi="宋体" w:cs="宋体"/>
          <w:bCs/>
          <w:color w:val="auto"/>
          <w:sz w:val="21"/>
          <w:szCs w:val="21"/>
          <w:highlight w:val="yellow"/>
        </w:rPr>
      </w:pPr>
      <w:r>
        <w:rPr>
          <w:rFonts w:hint="eastAsia" w:ascii="宋体" w:hAnsi="宋体" w:cs="宋体"/>
          <w:bCs/>
          <w:color w:val="auto"/>
          <w:sz w:val="21"/>
          <w:szCs w:val="21"/>
          <w:highlight w:val="yellow"/>
        </w:rPr>
        <w:t xml:space="preserve">1.所有款项均以人民币支付。</w:t>
      </w:r>
      <w:r/>
    </w:p>
    <w:p>
      <w:pPr>
        <w:ind w:firstLine="480"/>
        <w:keepLines w:val="0"/>
        <w:keepNext w:val="0"/>
        <w:pageBreakBefore w:val="0"/>
        <w:spacing w:line="288" w:lineRule="auto"/>
        <w:rPr>
          <w:rFonts w:ascii="宋体" w:hAnsi="宋体" w:cs="宋体"/>
          <w:bCs/>
          <w:color w:val="auto"/>
          <w:sz w:val="21"/>
          <w:szCs w:val="21"/>
          <w:highlight w:val="yellow"/>
        </w:rPr>
      </w:pPr>
      <w:r>
        <w:rPr>
          <w:rFonts w:hint="eastAsia" w:ascii="宋体" w:hAnsi="宋体" w:cs="宋体"/>
          <w:bCs/>
          <w:color w:val="auto"/>
          <w:sz w:val="21"/>
          <w:szCs w:val="21"/>
          <w:highlight w:val="yellow"/>
        </w:rPr>
        <w:t xml:space="preserve">2.本</w:t>
      </w:r>
      <w:r>
        <w:rPr>
          <w:rFonts w:hint="eastAsia" w:ascii="宋体" w:hAnsi="宋体" w:cs="宋体"/>
          <w:bCs/>
          <w:color w:val="auto"/>
          <w:sz w:val="21"/>
          <w:szCs w:val="21"/>
          <w:highlight w:val="yellow"/>
          <w:lang w:val="en-US" w:eastAsia="zh-CN"/>
        </w:rPr>
        <w:t xml:space="preserve">项目</w:t>
      </w:r>
      <w:r>
        <w:rPr>
          <w:rFonts w:hint="eastAsia" w:ascii="宋体" w:hAnsi="宋体" w:cs="宋体"/>
          <w:bCs/>
          <w:color w:val="auto"/>
          <w:sz w:val="21"/>
          <w:szCs w:val="21"/>
          <w:highlight w:val="yellow"/>
        </w:rPr>
        <w:t xml:space="preserve">的采购资金由甲方支付。合同签订生效后，由成交供应商根据以下要求履约实施。</w:t>
      </w:r>
      <w:r/>
    </w:p>
    <w:p>
      <w:pPr>
        <w:ind w:firstLine="480"/>
        <w:keepLines w:val="0"/>
        <w:keepNext w:val="0"/>
        <w:pageBreakBefore w:val="0"/>
        <w:spacing w:line="288" w:lineRule="auto"/>
        <w:rPr>
          <w:rFonts w:hint="eastAsia" w:ascii="宋体" w:hAnsi="宋体" w:cs="宋体"/>
          <w:bCs/>
          <w:color w:val="auto"/>
          <w:sz w:val="21"/>
          <w:szCs w:val="21"/>
          <w:highlight w:val="yellow"/>
          <w:lang w:eastAsia="zh-CN"/>
        </w:rPr>
      </w:pPr>
      <w:r>
        <w:rPr>
          <w:rFonts w:hint="eastAsia" w:ascii="宋体" w:hAnsi="宋体" w:cs="宋体"/>
          <w:bCs/>
          <w:color w:val="auto"/>
          <w:sz w:val="21"/>
          <w:szCs w:val="21"/>
          <w:highlight w:val="yellow"/>
          <w:lang w:eastAsia="zh-CN"/>
        </w:rPr>
        <w:t xml:space="preserve">（</w:t>
      </w:r>
      <w:r>
        <w:rPr>
          <w:rFonts w:hint="eastAsia" w:ascii="宋体" w:hAnsi="宋体" w:cs="宋体"/>
          <w:bCs/>
          <w:color w:val="auto"/>
          <w:sz w:val="21"/>
          <w:szCs w:val="21"/>
          <w:highlight w:val="yellow"/>
          <w:lang w:val="en-US" w:eastAsia="zh-CN"/>
        </w:rPr>
        <w:t xml:space="preserve">1</w:t>
      </w:r>
      <w:r>
        <w:rPr>
          <w:rFonts w:hint="eastAsia" w:ascii="宋体" w:hAnsi="宋体" w:cs="宋体"/>
          <w:bCs/>
          <w:color w:val="auto"/>
          <w:sz w:val="21"/>
          <w:szCs w:val="21"/>
          <w:highlight w:val="yellow"/>
          <w:lang w:eastAsia="zh-CN"/>
        </w:rPr>
        <w:t xml:space="preserve">）</w:t>
      </w:r>
      <w:r>
        <w:rPr>
          <w:rFonts w:hint="eastAsia" w:ascii="宋体" w:hAnsi="宋体" w:cs="宋体"/>
          <w:bCs/>
          <w:color w:val="auto"/>
          <w:sz w:val="21"/>
          <w:szCs w:val="21"/>
          <w:highlight w:val="yellow"/>
        </w:rPr>
        <w:t xml:space="preserve">合同签订</w:t>
      </w:r>
      <w:r>
        <w:rPr>
          <w:rFonts w:hint="eastAsia" w:ascii="宋体" w:hAnsi="宋体" w:cs="宋体"/>
          <w:bCs/>
          <w:color w:val="auto"/>
          <w:sz w:val="21"/>
          <w:szCs w:val="21"/>
          <w:highlight w:val="yellow"/>
          <w:lang w:val="en-US" w:eastAsia="zh-CN"/>
        </w:rPr>
        <w:t xml:space="preserve">生效，经采购人确认</w:t>
      </w:r>
      <w:r>
        <w:rPr>
          <w:rFonts w:hint="eastAsia" w:ascii="宋体" w:hAnsi="宋体" w:cs="宋体"/>
          <w:bCs/>
          <w:color w:val="auto"/>
          <w:sz w:val="21"/>
          <w:szCs w:val="21"/>
          <w:highlight w:val="yellow"/>
        </w:rPr>
        <w:t xml:space="preserve">后支付合同</w:t>
      </w:r>
      <w:r>
        <w:rPr>
          <w:rFonts w:hint="eastAsia" w:ascii="宋体" w:hAnsi="宋体" w:cs="宋体"/>
          <w:bCs/>
          <w:color w:val="auto"/>
          <w:sz w:val="21"/>
          <w:szCs w:val="21"/>
          <w:highlight w:val="yellow"/>
          <w:lang w:val="en-US" w:eastAsia="zh-CN"/>
        </w:rPr>
        <w:t xml:space="preserve">总价款</w:t>
      </w:r>
      <w:r>
        <w:rPr>
          <w:rFonts w:hint="eastAsia" w:ascii="宋体" w:hAnsi="宋体" w:cs="宋体"/>
          <w:bCs/>
          <w:color w:val="auto"/>
          <w:sz w:val="21"/>
          <w:szCs w:val="21"/>
          <w:highlight w:val="yellow"/>
        </w:rPr>
        <w:t xml:space="preserve">的30%作为预付款</w:t>
      </w:r>
      <w:r>
        <w:rPr>
          <w:rFonts w:hint="eastAsia" w:ascii="宋体" w:hAnsi="宋体" w:cs="宋体"/>
          <w:bCs/>
          <w:color w:val="auto"/>
          <w:sz w:val="21"/>
          <w:szCs w:val="21"/>
          <w:highlight w:val="yellow"/>
          <w:lang w:eastAsia="zh-CN"/>
        </w:rPr>
        <w:t xml:space="preserve">；</w:t>
      </w:r>
      <w:r/>
    </w:p>
    <w:p>
      <w:pPr>
        <w:ind w:firstLine="480"/>
        <w:keepLines w:val="0"/>
        <w:keepNext w:val="0"/>
        <w:pageBreakBefore w:val="0"/>
        <w:spacing w:line="288" w:lineRule="auto"/>
        <w:rPr>
          <w:rFonts w:hint="eastAsia" w:ascii="宋体" w:hAnsi="宋体" w:cs="宋体"/>
          <w:bCs/>
          <w:color w:val="auto"/>
          <w:sz w:val="21"/>
          <w:szCs w:val="21"/>
          <w:highlight w:val="yellow"/>
          <w:lang w:eastAsia="zh-CN"/>
        </w:rPr>
      </w:pPr>
      <w:r>
        <w:rPr>
          <w:rFonts w:hint="eastAsia" w:ascii="宋体" w:hAnsi="宋体" w:cs="宋体"/>
          <w:bCs/>
          <w:color w:val="auto"/>
          <w:sz w:val="21"/>
          <w:szCs w:val="21"/>
          <w:highlight w:val="yellow"/>
          <w:lang w:eastAsia="zh-CN"/>
        </w:rPr>
        <w:t xml:space="preserve">（</w:t>
      </w:r>
      <w:r>
        <w:rPr>
          <w:rFonts w:hint="eastAsia" w:ascii="宋体" w:hAnsi="宋体" w:cs="宋体"/>
          <w:bCs/>
          <w:color w:val="auto"/>
          <w:sz w:val="21"/>
          <w:szCs w:val="21"/>
          <w:highlight w:val="yellow"/>
          <w:lang w:val="en-US" w:eastAsia="zh-CN"/>
        </w:rPr>
        <w:t xml:space="preserve">2</w:t>
      </w:r>
      <w:r>
        <w:rPr>
          <w:rFonts w:hint="eastAsia" w:ascii="宋体" w:hAnsi="宋体" w:cs="宋体"/>
          <w:bCs/>
          <w:color w:val="auto"/>
          <w:sz w:val="21"/>
          <w:szCs w:val="21"/>
          <w:highlight w:val="yellow"/>
          <w:lang w:eastAsia="zh-CN"/>
        </w:rPr>
        <w:t xml:space="preserve">）所有货物运至采购人指定地点，</w:t>
      </w:r>
      <w:r>
        <w:rPr>
          <w:rFonts w:hint="eastAsia" w:ascii="宋体" w:hAnsi="宋体" w:cs="宋体"/>
          <w:bCs/>
          <w:color w:val="auto"/>
          <w:sz w:val="21"/>
          <w:szCs w:val="21"/>
          <w:highlight w:val="yellow"/>
        </w:rPr>
        <w:t xml:space="preserve">交付并安装调试完毕</w:t>
      </w:r>
      <w:r>
        <w:rPr>
          <w:rFonts w:hint="eastAsia" w:ascii="宋体" w:hAnsi="宋体" w:cs="宋体"/>
          <w:bCs/>
          <w:color w:val="auto"/>
          <w:sz w:val="21"/>
          <w:szCs w:val="21"/>
          <w:highlight w:val="yellow"/>
          <w:lang w:val="en-US" w:eastAsia="zh-CN"/>
        </w:rPr>
        <w:t xml:space="preserve">后支付至合同总价款</w:t>
      </w:r>
      <w:r>
        <w:rPr>
          <w:rFonts w:hint="eastAsia" w:ascii="宋体" w:hAnsi="宋体" w:cs="宋体"/>
          <w:bCs/>
          <w:color w:val="auto"/>
          <w:sz w:val="21"/>
          <w:szCs w:val="21"/>
          <w:highlight w:val="yellow"/>
        </w:rPr>
        <w:t xml:space="preserve">的</w:t>
      </w:r>
      <w:r>
        <w:rPr>
          <w:rFonts w:hint="eastAsia" w:ascii="宋体" w:hAnsi="宋体" w:cs="宋体"/>
          <w:bCs/>
          <w:color w:val="auto"/>
          <w:sz w:val="21"/>
          <w:szCs w:val="21"/>
          <w:highlight w:val="yellow"/>
          <w:lang w:val="en-US" w:eastAsia="zh-CN"/>
        </w:rPr>
        <w:t xml:space="preserve">80</w:t>
      </w:r>
      <w:r>
        <w:rPr>
          <w:rFonts w:hint="eastAsia" w:ascii="宋体" w:hAnsi="宋体" w:cs="宋体"/>
          <w:bCs/>
          <w:color w:val="auto"/>
          <w:sz w:val="21"/>
          <w:szCs w:val="21"/>
          <w:highlight w:val="yellow"/>
        </w:rPr>
        <w:t xml:space="preserve">%</w:t>
      </w:r>
      <w:r>
        <w:rPr>
          <w:rFonts w:hint="eastAsia" w:ascii="宋体" w:hAnsi="宋体" w:cs="宋体"/>
          <w:bCs/>
          <w:color w:val="auto"/>
          <w:sz w:val="21"/>
          <w:szCs w:val="21"/>
          <w:highlight w:val="yellow"/>
          <w:lang w:eastAsia="zh-CN"/>
        </w:rPr>
        <w:t xml:space="preserve">；</w:t>
      </w:r>
      <w:r/>
    </w:p>
    <w:p>
      <w:pPr>
        <w:ind w:firstLine="480"/>
        <w:keepLines w:val="0"/>
        <w:keepNext w:val="0"/>
        <w:pageBreakBefore w:val="0"/>
        <w:spacing w:line="288" w:lineRule="auto"/>
        <w:rPr>
          <w:rFonts w:hint="eastAsia" w:ascii="宋体" w:hAnsi="宋体" w:cs="宋体"/>
          <w:bCs/>
          <w:color w:val="auto"/>
          <w:sz w:val="21"/>
          <w:szCs w:val="21"/>
          <w:highlight w:val="yellow"/>
        </w:rPr>
      </w:pPr>
      <w:r>
        <w:rPr>
          <w:rFonts w:hint="eastAsia" w:ascii="宋体" w:hAnsi="宋体" w:cs="宋体"/>
          <w:bCs/>
          <w:color w:val="auto"/>
          <w:sz w:val="21"/>
          <w:szCs w:val="21"/>
          <w:highlight w:val="yellow"/>
          <w:lang w:eastAsia="zh-CN"/>
        </w:rPr>
        <w:t xml:space="preserve">（</w:t>
      </w:r>
      <w:r>
        <w:rPr>
          <w:rFonts w:hint="eastAsia" w:ascii="宋体" w:hAnsi="宋体" w:cs="宋体"/>
          <w:bCs/>
          <w:color w:val="auto"/>
          <w:sz w:val="21"/>
          <w:szCs w:val="21"/>
          <w:highlight w:val="yellow"/>
          <w:lang w:val="en-US" w:eastAsia="zh-CN"/>
        </w:rPr>
        <w:t xml:space="preserve">3</w:t>
      </w:r>
      <w:r>
        <w:rPr>
          <w:rFonts w:hint="eastAsia" w:ascii="宋体" w:hAnsi="宋体" w:cs="宋体"/>
          <w:bCs/>
          <w:color w:val="auto"/>
          <w:sz w:val="21"/>
          <w:szCs w:val="21"/>
          <w:highlight w:val="yellow"/>
          <w:lang w:eastAsia="zh-CN"/>
        </w:rPr>
        <w:t xml:space="preserve">）</w:t>
      </w:r>
      <w:r>
        <w:rPr>
          <w:rFonts w:hint="eastAsia" w:ascii="宋体" w:hAnsi="宋体" w:cs="宋体"/>
          <w:bCs/>
          <w:color w:val="auto"/>
          <w:sz w:val="21"/>
          <w:szCs w:val="21"/>
          <w:highlight w:val="yellow"/>
          <w:lang w:val="en-US" w:eastAsia="zh-CN"/>
        </w:rPr>
        <w:t xml:space="preserve">项目验收合格且经审计审核完成后支付至审定价款的97%，质保期满</w:t>
      </w:r>
      <w:r>
        <w:rPr>
          <w:rFonts w:hint="eastAsia" w:ascii="宋体" w:hAnsi="宋体" w:cs="宋体"/>
          <w:bCs/>
          <w:color w:val="auto"/>
          <w:sz w:val="21"/>
          <w:szCs w:val="21"/>
          <w:highlight w:val="yellow"/>
        </w:rPr>
        <w:t xml:space="preserve">一年后，无质量问题及重大缺陷</w:t>
      </w:r>
      <w:r>
        <w:rPr>
          <w:rFonts w:hint="eastAsia" w:ascii="宋体" w:hAnsi="宋体" w:cs="宋体"/>
          <w:bCs/>
          <w:color w:val="auto"/>
          <w:sz w:val="21"/>
          <w:szCs w:val="21"/>
          <w:highlight w:val="yellow"/>
          <w:lang w:val="en-US" w:eastAsia="zh-CN"/>
        </w:rPr>
        <w:t xml:space="preserve">并经采购人</w:t>
      </w:r>
      <w:r>
        <w:rPr>
          <w:rFonts w:hint="eastAsia" w:ascii="宋体" w:hAnsi="宋体" w:cs="宋体"/>
          <w:bCs/>
          <w:color w:val="auto"/>
          <w:sz w:val="21"/>
          <w:szCs w:val="21"/>
          <w:highlight w:val="yellow"/>
        </w:rPr>
        <w:t xml:space="preserve">确认在此期间运行正常后</w:t>
      </w:r>
      <w:r>
        <w:rPr>
          <w:rFonts w:hint="eastAsia" w:ascii="宋体" w:hAnsi="宋体" w:cs="宋体"/>
          <w:bCs/>
          <w:color w:val="auto"/>
          <w:sz w:val="21"/>
          <w:szCs w:val="21"/>
          <w:highlight w:val="yellow"/>
          <w:lang w:val="en-US" w:eastAsia="zh-CN"/>
        </w:rPr>
        <w:t xml:space="preserve">付清余款（无息）</w:t>
      </w:r>
      <w:r>
        <w:rPr>
          <w:rFonts w:hint="eastAsia" w:ascii="宋体" w:hAnsi="宋体" w:cs="宋体"/>
          <w:bCs/>
          <w:color w:val="auto"/>
          <w:sz w:val="21"/>
          <w:szCs w:val="21"/>
          <w:highlight w:val="yellow"/>
        </w:rPr>
        <w:t xml:space="preserve">。</w:t>
      </w:r>
      <w:r/>
    </w:p>
    <w:p>
      <w:pPr>
        <w:ind w:firstLine="480"/>
        <w:keepLines w:val="0"/>
        <w:keepNext w:val="0"/>
        <w:pageBreakBefore w:val="0"/>
        <w:spacing w:line="288" w:lineRule="auto"/>
        <w:rPr>
          <w:rFonts w:ascii="宋体" w:hAnsi="宋体" w:cs="宋体"/>
          <w:bCs/>
          <w:color w:val="auto"/>
          <w:sz w:val="24"/>
          <w:szCs w:val="24"/>
          <w:highlight w:val="yellow"/>
        </w:rPr>
      </w:pPr>
      <w:r>
        <w:rPr>
          <w:rFonts w:hint="eastAsia" w:ascii="宋体" w:hAnsi="宋体" w:cs="宋体"/>
          <w:bCs/>
          <w:color w:val="auto"/>
          <w:sz w:val="21"/>
          <w:szCs w:val="21"/>
          <w:highlight w:val="yellow"/>
          <w:lang w:val="en-US" w:eastAsia="zh-CN"/>
        </w:rPr>
        <w:t xml:space="preserve">3.成交供应商</w:t>
      </w:r>
      <w:r>
        <w:rPr>
          <w:rFonts w:hint="eastAsia" w:ascii="宋体" w:hAnsi="宋体" w:cs="宋体"/>
          <w:bCs/>
          <w:color w:val="auto"/>
          <w:sz w:val="21"/>
          <w:szCs w:val="21"/>
          <w:highlight w:val="yellow"/>
        </w:rPr>
        <w:t xml:space="preserve">应于</w:t>
      </w:r>
      <w:r>
        <w:rPr>
          <w:rFonts w:hint="eastAsia" w:ascii="宋体" w:hAnsi="宋体" w:cs="宋体"/>
          <w:bCs/>
          <w:color w:val="auto"/>
          <w:sz w:val="21"/>
          <w:szCs w:val="21"/>
          <w:highlight w:val="yellow"/>
          <w:lang w:val="en-US" w:eastAsia="zh-CN"/>
        </w:rPr>
        <w:t xml:space="preserve">采购人</w:t>
      </w:r>
      <w:r>
        <w:rPr>
          <w:rFonts w:hint="eastAsia" w:ascii="宋体" w:hAnsi="宋体" w:cs="宋体"/>
          <w:bCs/>
          <w:color w:val="auto"/>
          <w:sz w:val="21"/>
          <w:szCs w:val="21"/>
          <w:highlight w:val="yellow"/>
        </w:rPr>
        <w:t xml:space="preserve">每次付款前开具等额发票。在申请付款前，需提交以下单据：①等额正规发票；②经</w:t>
      </w:r>
      <w:r>
        <w:rPr>
          <w:rFonts w:hint="eastAsia" w:ascii="宋体" w:hAnsi="宋体" w:cs="宋体"/>
          <w:bCs/>
          <w:color w:val="auto"/>
          <w:sz w:val="21"/>
          <w:szCs w:val="21"/>
          <w:highlight w:val="yellow"/>
          <w:lang w:val="en-US" w:eastAsia="zh-CN"/>
        </w:rPr>
        <w:t xml:space="preserve">采购人</w:t>
      </w:r>
      <w:r>
        <w:rPr>
          <w:rFonts w:hint="eastAsia" w:ascii="宋体" w:hAnsi="宋体" w:cs="宋体"/>
          <w:bCs/>
          <w:color w:val="auto"/>
          <w:sz w:val="21"/>
          <w:szCs w:val="21"/>
          <w:highlight w:val="yellow"/>
        </w:rPr>
        <w:t xml:space="preserve">签署的验收单。（若不提供，</w:t>
      </w:r>
      <w:r>
        <w:rPr>
          <w:rFonts w:hint="eastAsia" w:ascii="宋体" w:hAnsi="宋体" w:cs="宋体"/>
          <w:bCs/>
          <w:color w:val="auto"/>
          <w:sz w:val="21"/>
          <w:szCs w:val="21"/>
          <w:highlight w:val="yellow"/>
          <w:lang w:val="en-US" w:eastAsia="zh-CN"/>
        </w:rPr>
        <w:t xml:space="preserve">采购人</w:t>
      </w:r>
      <w:r>
        <w:rPr>
          <w:rFonts w:hint="eastAsia" w:ascii="宋体" w:hAnsi="宋体" w:cs="宋体"/>
          <w:bCs/>
          <w:color w:val="auto"/>
          <w:sz w:val="21"/>
          <w:szCs w:val="21"/>
          <w:highlight w:val="yellow"/>
        </w:rPr>
        <w:t xml:space="preserve">有权拒绝付款。）</w:t>
      </w:r>
      <w:r/>
    </w:p>
    <w:p>
      <w:pPr>
        <w:ind w:firstLine="480"/>
        <w:keepLines w:val="0"/>
        <w:keepNext w:val="0"/>
        <w:pageBreakBefore w:val="0"/>
        <w:spacing w:line="24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rPr>
          <w:rFonts w:ascii="宋体" w:hAnsi="宋体" w:cs="宋体"/>
          <w:bCs/>
          <w:color w:val="auto"/>
          <w:sz w:val="24"/>
          <w:szCs w:val="24"/>
          <w:highlight w:val="none"/>
        </w:rPr>
      </w:pPr>
      <w:r>
        <w:rPr>
          <w:rFonts w:ascii="宋体" w:hAnsi="宋体" w:cs="宋体"/>
          <w:bCs/>
          <w:color w:val="auto"/>
          <w:sz w:val="24"/>
          <w:szCs w:val="24"/>
          <w:highlight w:val="none"/>
        </w:rPr>
      </w:r>
      <w:r/>
    </w:p>
    <w:p>
      <w:pPr>
        <w:rPr>
          <w:b/>
          <w:bCs/>
          <w:color w:val="auto"/>
          <w:sz w:val="24"/>
          <w:highlight w:val="none"/>
        </w:rPr>
        <w:sectPr>
          <w:footnotePr/>
          <w:endnotePr/>
          <w:type w:val="nextPage"/>
          <w:pgSz w:w="11906" w:h="16838" w:orient="portrait"/>
          <w:pgMar w:top="1418" w:right="1134" w:bottom="1247" w:left="1304" w:header="851" w:footer="992" w:gutter="0"/>
          <w:cols w:num="1" w:sep="0" w:space="720" w:equalWidth="1"/>
          <w:docGrid w:linePitch="360"/>
        </w:sectPr>
      </w:pPr>
      <w:r>
        <w:rPr>
          <w:b/>
          <w:bCs/>
          <w:color w:val="auto"/>
          <w:sz w:val="24"/>
          <w:highlight w:val="none"/>
        </w:rPr>
        <w:br w:type="textWrapping" w:clear="all"/>
      </w:r>
      <w:bookmarkEnd w:id="61"/>
      <w:r/>
    </w:p>
    <w:p>
      <w:pPr>
        <w:rPr>
          <w:b/>
          <w:bCs/>
          <w:color w:val="auto"/>
          <w:sz w:val="24"/>
          <w:highlight w:val="none"/>
        </w:rPr>
      </w:pPr>
      <w:r>
        <w:rPr>
          <w:b/>
          <w:bCs/>
          <w:color w:val="auto"/>
          <w:sz w:val="24"/>
          <w:highlight w:val="none"/>
        </w:rPr>
      </w:r>
      <w:r/>
    </w:p>
    <w:tbl>
      <w:tblPr>
        <w:tblStyle w:val="671"/>
        <w:tblW w:w="141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6"/>
        <w:gridCol w:w="2358"/>
        <w:gridCol w:w="6598"/>
        <w:gridCol w:w="725"/>
        <w:gridCol w:w="846"/>
        <w:gridCol w:w="1175"/>
        <w:gridCol w:w="957"/>
        <w:gridCol w:w="770"/>
      </w:tblGrid>
      <w:tr>
        <w:trPr>
          <w:trHeight w:val="74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货物名称</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货物参数</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单价（元）</w:t>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合价（元）</w:t>
            </w:r>
            <w:r/>
          </w:p>
        </w:tc>
        <w:tc>
          <w:tcPr>
            <w:shd w:val="clear" w:color="auto" w:fill="auto"/>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trHeight w:val="180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古塔专用接闪杆</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1.名称：古塔专用接闪杆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2.使用范围：特别适用于古塔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3.特点：钛合金φ20针尖，长度1米，具有质量轻（针体重量≤1.0kg），强度高，抗腐蚀，消减雷电流能量明显等特点，最大放电电流≥300kA，最大抗风强度40m/s。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4.用特制支架，在宝顶上方安装。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eastAsia" w:ascii="Arial" w:hAnsi="Arial" w:cs="Arial"/>
                <w:i w:val="0"/>
                <w:iCs w:val="0"/>
                <w:color w:val="000000"/>
                <w:sz w:val="20"/>
                <w:szCs w:val="20"/>
                <w:u w:val="none"/>
              </w:rPr>
            </w:pPr>
            <w:r>
              <w:rPr>
                <w:rFonts w:hint="eastAsia"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03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定制接闪杆固定支架</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1.名称：接闪杆抗风支架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2.材质：亚光不锈钢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3.VT：98N ，HT：700N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4.安装位置：用于固定避雷针，定制，仿古外表，和周围颜色协调。</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54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接闪杆抗风稳定器</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1.名称：接闪杆抗风稳定器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2.材质：304 亚光不锈钢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3.定制含 3 个直径：200mm，厚度 100mm 异形固定槽稳定块，用于避 雷针抗风稳定，仿古外表，和周围颜色协调。承受最高风速 145km/h 和 162km/h（风力载荷Ⅱ+Ⅲ）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54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定制不锈钢可伸缩卡箍</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1.名称：定制不锈钢可伸缩卡箍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2.材质：亚光不锈钢304，宽25mm厚2mm；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2.VT：98N ，HT：700N；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3.安装位置：古塔屋面宝顶，颜色与周围环境相协调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4.现场加工制作，加工制作前依次测量、记录宝顶尺寸，在地面采用氩弧焊、折弯机等依次加工制作。</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29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接闪带</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1.名称：接闪带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2.材质：T2纯紫铜，铜含量99.90%以上；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3.电气特性：0.0175μΩ·m，101.5%IACS；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3.规格：d＝φ10mm；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4.现场制作；</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98.15</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256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异型接闪带</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1.名称：异型接闪带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2.材质：T2纯紫铜，铜含量99.90%以上；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3.电气特性：0.0175μΩ·m，101.5%IACS；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4.规格：d＝φ10mm；Br≥ 200mm，Ba≤180°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5.安装位置：建筑屋脊两侧吻兽、垂脊、戗脊、挑檐、宝顶等位置，随型敷设；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随型敷设要求：依安装位置加工制作前需高级技工依次测量、记录尺寸，在地面用铁丝制作样品，3次在屋顶安装位置比对调整，使其满足在文物建筑的宝顶等饰物上方随型敷设时，再在地面下料，依照现场造型依次加工制作；</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59.91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54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接闪带支架</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1.名称:接闪带支架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2.规格型号：亚光不锈钢304，高150-200mm，加工尺寸详见图纸；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3.VT：73.5N，HT：700N；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4.现场加工制作，加工制作前依次测量、记录安装位置尺寸，在地面采用氩弧焊、折弯机等依次加工制作，以确保接闪带平正顺直、无急弯；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5.异形、挑檐接闪带0.5米一个；普通接闪带1米一个；</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29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接闪引下线</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1.名称：引下线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2.材质：T2纯紫铜，铜含量99.90%以上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3.电气特性：0.0175μΩ·m，101.5%IACS；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4.规格：d＝φ10mm；Br≥ 200mm，Ba≤180°；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5.现场制作；</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111.04</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03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接闪引下线断接卡</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1.名称：接闪引下线断接卡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2.材质：纯铜，接线范围：16-120mm2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3.安装位置：距地面1.8m处安装在引下线上，2个M10不锈钢螺栓压接，带平垫、弹簧垫；</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54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放热焊接</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1.名称:放热焊点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接闪带、引下线、水平接地体、垂直接地极焊接，焊接前用喷灯或烘干箱烘烤干燥模具，驱除水气；焊接后用软毛刷清洁模具，并手工剪除焊渣、采用锉刀对焊接接头多次打磨处理，使焊点表面丰满光亮，测量焊接点过渡电阻值≤0.2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3.焊接方式:放热焊接，热熔焊接药粉150#；</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54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定制引下线固定支架</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1.名称:定制引下线固定支架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2.材质规格:不锈钢，25*150mm，涂刷伪装油漆处理；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3.安装部位:塔体外墙面引下线固定；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4.安装要求：现场加工制作，加工制作前依次测量、记录安装位置尺寸，在地面采用氩弧焊、折弯机等依次加工制作，以确保引下线安装牢固，每个支架安装后能承受73.5N的垂直拉力；</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80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绝缘套管</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1.名称：绝缘套管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2.材质：耐高压绝缘保护管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3.规格：公称口径50mm以内，壁厚 3 mm，耐1.2/50μs冲击电压100kV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4.安装形式：引下线穿管，明配，距地面以上2.7m长（建筑物及台阶侧墙上均有安装）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5.管壁刷漆，颜色与建筑物颜色相近（耐候漆）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54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电解离子接地棒</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1.名称：电解离子接地棒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规格：XIT，Φ=54mm,L=3000mm；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 接地井深埋方式安装，专用填充剂(LYNCONITE Ⅱ)回填；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▲4.芯棒与外表层间接触电阻不大于8mΩ；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▲5.埋地腐蚀率（CR）不大于0.01mm/年；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6.焊接方式：放热焊接，热熔焊接药粉 150#</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78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人工开挖接地极井</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1.名称：接地井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2.规格：人工推钻、掏挖形孔，单个井深3.3m，井径120mm；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3.接地井施工作业面分散，每根垂直接地极需要1个接地极井；</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29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接地棒回填料</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1.名称：接地棒回填料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规格：25kg;回填料粒度要求≤9%。密度要求≤1.5g/cm3。抗压强度≥0.5Mpa，回填料电阻系数≤4Ω·m。工频电流耐受试验≤15%，绿色环保，对环境无影响；PH值:≤12；工频电阻率：0.5Ω·m；降阻效果稳定性：≤5%;室温电阻:≤5Ω；</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29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砾石</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1.名称：砾石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2.混合绝缘料干铺厚150mm砾石层；绝缘电阻：1×1013Ω；电压击穿强度：14kV/mm，电阻率≥50kΩ·m，冲击电压＞150kV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3.在防雷装置引下线3m范围内与接地装置安装处敷设。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9.66</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03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防跨步电压位置开挖</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1.名称：防跨步电压位置开挖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2.引下线3m范围内保护性拆除原地面砖，并挖深15cm，敷设15cm厚混合绝缘料，使引下线3m范围内地表层的电阻率不小于50kΩm。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28.26</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78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防跨步电压位置恢复</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1.名称：防跨步电压位置恢复</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2.引下线3m范围内地表层原状恢复地面砖。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28.26</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205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定制引下线标识牌</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1.名称：定制引下线标识牌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2.材质：不锈钢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10cm×30cm,厚度1mm，按照10cm上下边压制成50mm弧形相贴，上写腐蚀字体“雷雨天气，请勿靠近”，腐蚀字印刷颜色为红、黑、蓝三色烤漆，除二维码为一色，其余按照设计的彩色打印，打孔8个，表面整洁、无划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4.安装形式：防雷接地专用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80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定制接地警示牌</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1.名称：定制接地警示牌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2.材质：不锈钢，版面定制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3.规格：10cm*30cm,厚度1mm，上写腐蚀字体“雷雨天气，请勿靠近”，腐蚀字印刷颜色为红、黑、蓝三色烤漆，除二维码为一色，其余按照设计的彩色打印，打孔8个，表面整洁、无划痕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4.安装形式：防雷接地专用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03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水平接地体</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1.名称：水平接地体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2.材质：T2纯紫铜，铜含量99.90%以上，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3.电气特性：0.0175μΩ·m，101.5%IACS；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4.规格：d＝φ10mm；Br≥ 200mm，Ba≤180°</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45.2</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29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人工挖沟槽土方</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1.名称：人工开挖沟槽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2.土壤类别：三类土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3.开挖方式：人工开挖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4.挖土深度：1m，宽度：0.8m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36.16</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54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人工土方回填</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1.名称.：人工回填土方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2.密实度要求：大于95%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3.填方材料品种：素土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4.回填类型：人工回填，每回填0.3米，需人工夯实；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5.填方粒径要求：无杂石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36.16</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78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拆除恢复古砖垫层，保护性拆除原地面砖，原状恢复地面砖</w:t>
            </w:r>
            <w:r/>
          </w:p>
        </w:tc>
        <w:tc>
          <w:tcPr>
            <w:shd w:val="clear" w:color="auto" w:fill="ffffff"/>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1.名称：拆除恢复古砖垫层，保护性拆除原地面砖，原状恢复地面砖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11.87</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78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拆除垃圾外运</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1.名称：拆除垃圾外运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2.运距：人工运至指定点，机械运距10km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7.23</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78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地面古砖开挖后修复</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1.名称：地面古砖开挖后修复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7.23</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78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踏步修复</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1.名称：踏步修复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80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监测型SPD</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1.名称：监测型SPD</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2.参数：采用I级试验，UC:385V,  UP:≤2.5KV,10/350us,Iimp:25kA；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雷击计数：内置传感器1-99次；数据实时上传；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通讯方式：RS485/GPRS/4G/5G；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具有雷击计数、遥信检测、数据通信、实时显示、智能管理的功能，APP、微信、PC端数据查看及报警。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03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SPD 保护开关</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1.名称：SPD 保护开关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2.规格：CH3-63(32)/3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3.在SPD劣化或雷击失效时及时切断故障回路，及时进行过电流保护，提供可视断开点，便于SPD模块更换与检测；</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80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电磁脉冲抑制接地箱</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1.名称：电磁脉冲抑制接地箱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2.接线方式：串联；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3.工作/保护接地端口：4 路；SPD 防雷接地端口：4 路；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4.反击电压衰减≥20dB；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5.工作温湿度－40℃～85℃；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6.安装方式：壁挂式安装；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54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SPD接地线</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1.名称：SPD接地线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2.参数：ZR-BVR 25mm2黄绿双色线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线芯绝缘材质：聚氯乙烯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线芯材质:紫铜线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接地线2端含端子孔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54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电气配管</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2.材质：PVC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3.规格：φ25mm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4.安装形式：SPD接地线穿管，明配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5.管壁刷漆，颜色与建筑物颜色相近（耐候漆）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231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嵌入式防雷监测主机</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1.名称：嵌入式防雷监测主机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2.参数：Intel i5，8G RAM,256G SSD；</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马钢无花镀锌板，铝合金黑砂面板；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支持双层芯片组接口；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后面板接口：1个COM接口，4个USB接口，1个HDMI接口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内置18.5寸低功耗高清触摸屏，三点触控液晶面板，显示分辨率1366*768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支持WIN8/WIN7/WIN10/LINUX/安卓等系统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内置电动触控键盘；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29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1.名称：19寸标准机柜15U</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2.材质：金属（含底座）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3.规格：600mm*700mm*800mm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4.独创分层式设计，独立冷、热区域隔离密闭空间，实现机柜冷热通道区分机柜采用高强度的优质冷轧钢板；</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52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机柜底座</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1.名称：机柜底座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80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远程监测控制箱</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1.名称：远程监测控制箱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2.参数：Q235，箱体厚度均为=1.5mm，工艺：表面钢琴烤漆；IP55;500x250x550 （mm）；PHO DIN NS 35/ 7.5 ZN PERF 共2000MM/UK2.5B/ZB6 10位/FBI 10-6 10位/USLKG 3N/USLKG 5/E/UK；SIM 2P16A；导轨式SMPS，220VAC IN;5-24VDC 10A OUT；远程监测重启IPC WiFiROUTE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68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防腐木护栏</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1.名称：防腐木护栏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2.规格：1600mm*1600mm*1400mm；柱子：厚90mm*宽90mm；上下横档：厚40mm*宽90mm；竖条：厚40mm*宽40mm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3.材质：樟子松防腐木，刷木油，耐候木油仿古色（加州红），4段/组。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8.96</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40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拆除及恢复瓦片</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1.名称：拆除及恢复瓦片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2.部位：塔低群防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3.因搭设脚手架须拆除群防塔顶原有瓦片，施工完成后恢复瓦片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4.瓦片因按照文物本体原规格尺寸颜色，须建模重新定制，跨省制作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111.94</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34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修复塔顶瓦片</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1.名称：修复塔顶瓦片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2.部位：塔顶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3.因安装塔顶避雷针及避雷网，须修复塔顶原有破坏瓦片及因施工不可避免损坏的瓦片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33.58</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29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接闪带、引下线支架涂刷伪装色（耐候漆）</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1.名称：接闪带、引下线支架涂刷伪装色（耐候漆）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2.耐候漆颜色和支架安装位置处文物建筑本体颜色保持一致，采用电脑在线对RGB颜色拾取与转换，反复调试对比，再一一上色；漆膜厚度在达到150um以上：底漆两遍、每遍最小30um 厚；面漆三遍每遍最小30um 厚。</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68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接地装置调试</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1.名称：接地装置调试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2.独立接地装置调试≤6根接地极；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3.包括外观检查、接地电阻测试等环节，需符合GB 50057-2010《建筑物防雷设计规范》和JGJ 46-2005《施工现场临时用电安全技术规范》等标准要求；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4.调试完成后定期复测（尤其雷雨季节前），确保防雷系统长期有效。</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38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原防雷设施拆除</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1.名称：原防雷设施拆除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2.其他：拆除原锈蚀接闪杆；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3.拆除接闪杆过程中，对宝顶进行保护措施；接闪杆拆除后，宝顶损坏的部位合理的修复；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94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保护性脚手架搭设、拆除</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1.名称：保护性脚手架搭设（高度45m）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2.脚手架类型：综合脚手架，双排搭设。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3.脚手架搭设须对文物本体及周边地基做好防护工作，脚手架搭设前，内、外立杆下地面必须做好木垫板防护。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4.与文物本体接触的脚手架管必须采用厚棉被进行防护。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5.脚手架外侧采用密目网防护。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2385</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64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水平兜网</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1.名称：水平兜网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2.安装位置：将支撑脚手架水平防护安全兜网固定在脚手架的顶部，然后将其铺开并固定在脚手架的侧面。在铺设过程中，需要确保兜网的边缘与脚手架侧面之间没有空隙；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3.防止作业人员或工具、材料从高处坠落，减缓坠落物体的冲击力，降低伤害风险。</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442.13</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52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古建保护专用柔性安全网</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1.名称：古建保护专用柔性安全网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2.技术参数：抗压 49N，柔性材料；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3.轻量化、表面柔软防滑；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4.兼顾防护性能与文物安全需求的特殊设施，需在保障施工安全的同时，避免对古塔本体（如木构件、彩绘、瓦面等）造成损伤。</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2385</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248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施工围挡</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1.名称：施工围挡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2.参数：高度不得低于 2.5m，围挡设置要连续、密闭。围挡使用的材料应保证围栏稳固、整洁、美观。施工单位不得在工地围栏外堆放建筑材料、垃圾和工程渣土。在经批准临时占用的区域，应严格按批准的占地范围和使用性质存放、堆卸建筑材料或机具设备，临时区域四周应设置高于 1m 的围栏。在围挡主出入口及显要位置悬挂标识牌，牌中标明文保级别、保护范围、无关人员不得入内以及施工工地负责人等项。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324.74</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38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室外地面保护措施</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1.名称：室外地面保护措施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2.在项目施工过程中，需对文物保护范围内涉及室内施工作业面的地上及不可移动文物进行遮盖、封闭、隔离等必要的保护措施。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3.每处独立地网为 1 个点，共 2个点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38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塔体保护措施</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1.名称：塔体保护措施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2.施工作业范围涉及塔身本体及塔体结构件的，应采用软性厚布料、防震EPE多层珍珠棉、加厚防震气泡膜等材料进行反复包裹或距其表面一-定距离采用木工板预制框架进行遮挡、封闭、隔离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08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临时脚手架接闪杆支杆</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1.名称：临时脚手架接闪杆支杆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2.规格：D32x6000mm镀锌钢管；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3.用于防雷保护的临时设施，避免雷击脚手架或施工人员；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4.需满足施工周期内的防雷需求，完工后可拆除。</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20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临时脚手架接闪杆杆尖</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1.名称：临时脚手架接闪杆杆尖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2.规格：实心不锈钢∅25X500mm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3.用于防雷保护的临时设施，避免雷击脚手架或施工人员；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4.需满足施工周期内的防雷需求，完工后可拆除。</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10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临时脚手架引下线</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1.名称：临时脚手架引下线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2.参数：50mm2BVR塑铜线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3.用于防雷保护的临时设施，避免雷击脚手架或施工人员；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4.需满足施工周期内的防雷需求，完工后可拆除。</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bl>
    <w:p>
      <w:pPr>
        <w:rPr>
          <w:b/>
          <w:bCs/>
          <w:color w:val="auto"/>
          <w:sz w:val="24"/>
          <w:highlight w:val="none"/>
        </w:rPr>
      </w:pPr>
      <w:r>
        <w:rPr>
          <w:b/>
          <w:bCs/>
          <w:color w:val="auto"/>
          <w:sz w:val="24"/>
          <w:highlight w:val="none"/>
        </w:rPr>
      </w:r>
      <w:r/>
    </w:p>
    <w:p>
      <w:pPr>
        <w:rPr>
          <w:b/>
          <w:bCs/>
          <w:color w:val="auto"/>
          <w:sz w:val="24"/>
          <w:highlight w:val="none"/>
        </w:rPr>
        <w:sectPr>
          <w:footnotePr/>
          <w:endnotePr/>
          <w:type w:val="nextPage"/>
          <w:pgSz w:w="16838" w:h="11906" w:orient="landscape"/>
          <w:pgMar w:top="1304" w:right="1418" w:bottom="1134" w:left="1247" w:header="851" w:footer="992" w:gutter="0"/>
          <w:cols w:num="1" w:sep="0" w:space="720" w:equalWidth="1"/>
          <w:docGrid w:linePitch="360"/>
        </w:sectPr>
      </w:pPr>
      <w:r>
        <w:rPr>
          <w:b/>
          <w:bCs/>
          <w:color w:val="auto"/>
          <w:sz w:val="24"/>
          <w:highlight w:val="none"/>
        </w:rPr>
      </w:r>
      <w:r/>
    </w:p>
    <w:p>
      <w:pPr>
        <w:rPr>
          <w:b/>
          <w:bCs/>
          <w:color w:val="auto"/>
          <w:sz w:val="24"/>
          <w:highlight w:val="none"/>
        </w:rPr>
      </w:pPr>
      <w:r>
        <w:rPr>
          <w:b/>
          <w:bCs/>
          <w:color w:val="auto"/>
          <w:sz w:val="24"/>
          <w:highlight w:val="none"/>
        </w:rPr>
      </w:r>
      <w:r/>
    </w:p>
    <w:p>
      <w:pPr>
        <w:pStyle w:val="1386"/>
        <w:numPr>
          <w:ilvl w:val="0"/>
          <w:numId w:val="6"/>
        </w:numPr>
        <w:rPr>
          <w:color w:val="auto"/>
          <w:highlight w:val="none"/>
        </w:rPr>
      </w:pPr>
      <w:r/>
      <w:bookmarkStart w:id="62" w:name="_Toc15239"/>
      <w:r>
        <w:rPr>
          <w:color w:val="auto"/>
          <w:highlight w:val="none"/>
        </w:rPr>
        <w:t xml:space="preserve">合同主要条款及格式</w:t>
      </w:r>
      <w:bookmarkEnd w:id="62"/>
      <w:r/>
      <w:r/>
    </w:p>
    <w:p>
      <w:pPr>
        <w:jc w:val="center"/>
        <w:rPr>
          <w:rFonts w:eastAsia="黑体"/>
          <w:b/>
          <w:bCs/>
          <w:sz w:val="44"/>
          <w:szCs w:val="44"/>
          <w:lang w:val="zh-CN"/>
        </w:rPr>
      </w:pPr>
      <w:r>
        <w:rPr>
          <w:rFonts w:eastAsia="黑体"/>
          <w:b/>
          <w:bCs/>
          <w:sz w:val="44"/>
          <w:szCs w:val="44"/>
          <w:lang w:val="zh-CN"/>
        </w:rPr>
      </w:r>
      <w:r/>
    </w:p>
    <w:p>
      <w:pPr>
        <w:jc w:val="center"/>
        <w:rPr>
          <w:rFonts w:eastAsia="黑体"/>
          <w:b/>
          <w:bCs/>
          <w:sz w:val="44"/>
          <w:szCs w:val="44"/>
          <w:lang w:val="zh-CN"/>
        </w:rPr>
      </w:pPr>
      <w:r>
        <w:rPr>
          <w:rFonts w:eastAsia="黑体"/>
          <w:b/>
          <w:bCs/>
          <w:sz w:val="44"/>
          <w:szCs w:val="44"/>
          <w:lang w:val="zh-CN"/>
        </w:rPr>
      </w:r>
      <w:r/>
    </w:p>
    <w:p>
      <w:pPr>
        <w:jc w:val="center"/>
        <w:rPr>
          <w:rFonts w:eastAsia="黑体"/>
          <w:b/>
          <w:bCs/>
          <w:sz w:val="44"/>
          <w:szCs w:val="44"/>
          <w:lang w:val="zh-CN"/>
        </w:rPr>
      </w:pPr>
      <w:r>
        <w:rPr>
          <w:rFonts w:eastAsia="黑体"/>
          <w:b/>
          <w:bCs/>
          <w:sz w:val="44"/>
          <w:szCs w:val="44"/>
          <w:lang w:val="zh-CN"/>
        </w:rPr>
      </w:r>
      <w:r/>
    </w:p>
    <w:p>
      <w:pPr>
        <w:jc w:val="center"/>
        <w:rPr>
          <w:rFonts w:eastAsia="黑体"/>
          <w:b/>
          <w:bCs/>
          <w:sz w:val="44"/>
          <w:szCs w:val="44"/>
          <w:lang w:val="zh-CN"/>
        </w:rPr>
      </w:pPr>
      <w:r>
        <w:rPr>
          <w:rFonts w:eastAsia="黑体"/>
          <w:b/>
          <w:bCs/>
          <w:sz w:val="44"/>
          <w:szCs w:val="44"/>
          <w:lang w:val="zh-CN"/>
        </w:rPr>
      </w:r>
      <w:r/>
    </w:p>
    <w:p>
      <w:pPr>
        <w:jc w:val="center"/>
        <w:rPr>
          <w:rFonts w:eastAsia="黑体"/>
          <w:b/>
          <w:bCs/>
          <w:sz w:val="44"/>
          <w:szCs w:val="44"/>
          <w:lang w:val="zh-CN"/>
        </w:rPr>
      </w:pPr>
      <w:r>
        <w:rPr>
          <w:rFonts w:eastAsia="黑体"/>
          <w:b/>
          <w:bCs/>
          <w:sz w:val="44"/>
          <w:szCs w:val="44"/>
          <w:lang w:val="zh-CN"/>
        </w:rPr>
        <w:t xml:space="preserve">政府采购合同</w:t>
      </w:r>
      <w:r/>
    </w:p>
    <w:p>
      <w:r>
        <w:t xml:space="preserve">                                      </w:t>
      </w:r>
      <w:r/>
    </w:p>
    <w:p>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ind w:right="647"/>
        <w:rPr>
          <w:rFonts w:hint="eastAsia"/>
          <w:b/>
        </w:rPr>
      </w:pPr>
      <w:r>
        <w:rPr>
          <w:rFonts w:hint="eastAsia"/>
          <w:b/>
        </w:rPr>
      </w:r>
      <w:r/>
    </w:p>
    <w:p>
      <w:pPr>
        <w:spacing w:line="600" w:lineRule="exact"/>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sz w:val="28"/>
          <w:szCs w:val="28"/>
        </w:rPr>
        <w:t xml:space="preserve"> 项目编号 ：</w:t>
      </w:r>
      <w:r>
        <w:rPr>
          <w:rFonts w:hint="eastAsia" w:ascii="宋体" w:hAnsi="宋体"/>
          <w:b/>
          <w:sz w:val="28"/>
          <w:szCs w:val="28"/>
          <w:u w:val="single"/>
        </w:rPr>
        <w:t xml:space="preserve">   </w:t>
      </w:r>
      <w:r>
        <w:rPr>
          <w:rFonts w:hint="eastAsia" w:ascii="宋体" w:hAnsi="宋体"/>
          <w:b/>
          <w:sz w:val="28"/>
          <w:szCs w:val="28"/>
          <w:u w:val="single"/>
          <w:lang w:val="en-US" w:eastAsia="zh-CN"/>
        </w:rPr>
        <w:t xml:space="preserve">                          </w:t>
      </w:r>
      <w:r>
        <w:rPr>
          <w:rFonts w:ascii="宋体" w:hAnsi="宋体"/>
          <w:b/>
          <w:sz w:val="28"/>
          <w:szCs w:val="28"/>
          <w:u w:val="single"/>
        </w:rPr>
        <w:t xml:space="preserve">   </w:t>
      </w:r>
      <w:r/>
    </w:p>
    <w:p>
      <w:pPr>
        <w:ind w:left="2939" w:right="846" w:hanging="1540"/>
        <w:spacing w:line="600" w:lineRule="exact"/>
        <w:rPr>
          <w:rFonts w:hint="default" w:ascii="宋体" w:hAnsi="宋体" w:eastAsia="宋体"/>
          <w:sz w:val="28"/>
          <w:szCs w:val="28"/>
          <w:lang w:val="en-US" w:eastAsia="zh-CN"/>
        </w:rPr>
      </w:pPr>
      <w:r>
        <w:rPr>
          <w:rFonts w:hint="eastAsia" w:ascii="宋体" w:hAnsi="宋体"/>
          <w:sz w:val="28"/>
          <w:szCs w:val="28"/>
        </w:rPr>
        <w:t xml:space="preserve">项目名称 ：</w:t>
      </w:r>
      <w:r>
        <w:rPr>
          <w:rFonts w:hint="eastAsia" w:ascii="宋体" w:hAnsi="宋体"/>
          <w:b/>
          <w:sz w:val="28"/>
          <w:szCs w:val="28"/>
          <w:u w:val="single"/>
          <w:lang w:val="en-US" w:eastAsia="zh-CN"/>
        </w:rPr>
        <w:t xml:space="preserve">                                </w:t>
      </w:r>
      <w:r/>
    </w:p>
    <w:p>
      <w:pPr>
        <w:spacing w:line="600" w:lineRule="exact"/>
        <w:rPr>
          <w:rFonts w:ascii="宋体" w:hAnsi="宋体"/>
          <w:sz w:val="28"/>
          <w:szCs w:val="28"/>
          <w:u w:val="single"/>
        </w:rPr>
      </w:pPr>
      <w:r>
        <w:rPr>
          <w:rFonts w:hint="eastAsia" w:ascii="宋体" w:hAnsi="宋体"/>
          <w:sz w:val="28"/>
          <w:szCs w:val="28"/>
        </w:rPr>
        <w:t xml:space="preserve">         </w:t>
      </w:r>
      <w:r>
        <w:rPr>
          <w:rFonts w:ascii="宋体" w:hAnsi="宋体"/>
          <w:sz w:val="28"/>
          <w:szCs w:val="28"/>
        </w:rPr>
        <w:t xml:space="preserve"> </w:t>
      </w:r>
      <w:r>
        <w:rPr>
          <w:rFonts w:hint="eastAsia" w:ascii="宋体" w:hAnsi="宋体"/>
          <w:sz w:val="28"/>
          <w:szCs w:val="28"/>
        </w:rPr>
        <w:t xml:space="preserve">采购单位 ：</w:t>
      </w:r>
      <w:r>
        <w:rPr>
          <w:rFonts w:hint="eastAsia" w:ascii="宋体" w:hAnsi="宋体"/>
          <w:b/>
          <w:sz w:val="28"/>
          <w:szCs w:val="28"/>
          <w:u w:val="single"/>
          <w:lang w:val="en-US" w:eastAsia="zh-CN"/>
        </w:rPr>
        <w:t xml:space="preserve">                               </w:t>
      </w:r>
      <w:r>
        <w:rPr>
          <w:rFonts w:hint="eastAsia" w:ascii="宋体" w:hAnsi="宋体"/>
          <w:b/>
          <w:sz w:val="28"/>
          <w:szCs w:val="28"/>
          <w:u w:val="single"/>
        </w:rPr>
        <w:t xml:space="preserve"> </w:t>
      </w:r>
      <w:r/>
    </w:p>
    <w:p>
      <w:pPr>
        <w:spacing w:line="600" w:lineRule="exact"/>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sz w:val="28"/>
          <w:szCs w:val="28"/>
        </w:rPr>
        <w:t xml:space="preserve"> 成交单位 ：</w:t>
      </w:r>
      <w:r>
        <w:rPr>
          <w:rFonts w:hint="eastAsia" w:ascii="宋体" w:hAnsi="宋体"/>
          <w:sz w:val="28"/>
          <w:szCs w:val="28"/>
          <w:u w:val="single"/>
        </w:rPr>
        <w:t xml:space="preserve"> </w:t>
      </w:r>
      <w:r>
        <w:rPr>
          <w:rFonts w:hint="eastAsia" w:ascii="宋体" w:hAnsi="宋体"/>
          <w:b/>
          <w:sz w:val="28"/>
          <w:szCs w:val="28"/>
          <w:u w:val="single"/>
        </w:rPr>
        <w:t xml:space="preserve">     </w:t>
      </w:r>
      <w:r>
        <w:rPr>
          <w:rFonts w:hint="eastAsia" w:ascii="宋体" w:hAnsi="宋体"/>
          <w:b/>
          <w:sz w:val="28"/>
          <w:szCs w:val="28"/>
          <w:u w:val="single"/>
          <w:lang w:val="en-US" w:eastAsia="zh-CN"/>
        </w:rPr>
        <w:t xml:space="preserve">                       </w:t>
      </w:r>
      <w:r>
        <w:rPr>
          <w:rFonts w:hint="eastAsia" w:ascii="宋体" w:hAnsi="宋体"/>
          <w:b/>
          <w:sz w:val="28"/>
          <w:szCs w:val="28"/>
          <w:u w:val="single"/>
        </w:rPr>
        <w:t xml:space="preserve">   </w:t>
      </w:r>
      <w:r>
        <w:rPr>
          <w:rFonts w:hint="eastAsia" w:ascii="宋体" w:hAnsi="宋体"/>
          <w:sz w:val="28"/>
          <w:szCs w:val="28"/>
        </w:rPr>
        <w:t xml:space="preserve"> </w:t>
      </w:r>
      <w:r/>
    </w:p>
    <w:p>
      <w:pPr>
        <w:spacing w:line="600" w:lineRule="exact"/>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sz w:val="28"/>
          <w:szCs w:val="28"/>
        </w:rPr>
        <w:t xml:space="preserve">签定日期：    年   月   日</w:t>
      </w:r>
      <w:r/>
    </w:p>
    <w:p>
      <w:pPr>
        <w:rPr>
          <w:sz w:val="28"/>
          <w:szCs w:val="28"/>
        </w:rPr>
      </w:pPr>
      <w:r>
        <w:rPr>
          <w:sz w:val="28"/>
          <w:szCs w:val="28"/>
        </w:rPr>
        <w:t xml:space="preserve">       </w:t>
      </w:r>
      <w:r/>
    </w:p>
    <w:p>
      <w:pPr>
        <w:rPr>
          <w:sz w:val="28"/>
          <w:szCs w:val="28"/>
        </w:rPr>
      </w:pPr>
      <w:r>
        <w:rPr>
          <w:sz w:val="28"/>
          <w:szCs w:val="28"/>
        </w:rPr>
      </w:r>
      <w:r/>
    </w:p>
    <w:p>
      <w:pPr>
        <w:ind w:firstLine="420"/>
        <w:rPr>
          <w:szCs w:val="21"/>
        </w:rPr>
        <w:sectPr>
          <w:footnotePr/>
          <w:endnotePr/>
          <w:type w:val="nextPage"/>
          <w:pgSz w:w="11906" w:h="16838" w:orient="portrait"/>
          <w:pgMar w:top="1418" w:right="1134" w:bottom="1247" w:left="1304" w:header="851" w:footer="992" w:gutter="0"/>
          <w:cols w:num="1" w:sep="0" w:space="720" w:equalWidth="1"/>
          <w:docGrid w:linePitch="360"/>
        </w:sectPr>
      </w:pPr>
      <w:r>
        <w:rPr>
          <w:szCs w:val="21"/>
        </w:rPr>
      </w:r>
      <w:r/>
    </w:p>
    <w:p>
      <w:pPr>
        <w:jc w:val="center"/>
        <w:keepLines w:val="0"/>
        <w:keepNext w:val="0"/>
        <w:pageBreakBefore w:val="0"/>
        <w:spacing w:line="360" w:lineRule="auto"/>
        <w:widowControl w:val="off"/>
        <w:rPr>
          <w:rFonts w:eastAsia="黑体"/>
          <w:sz w:val="30"/>
          <w:szCs w:val="30"/>
        </w:rPr>
        <w:outlineLvl w:val="0"/>
      </w:pPr>
      <w:r/>
      <w:bookmarkStart w:id="63" w:name="_Toc43217796"/>
      <w:r/>
      <w:bookmarkStart w:id="64" w:name="_Toc14350970"/>
      <w:r>
        <w:rPr>
          <w:rFonts w:hint="eastAsia" w:eastAsia="黑体"/>
          <w:sz w:val="30"/>
          <w:szCs w:val="30"/>
        </w:rPr>
        <w:t xml:space="preserve">政府采购合同</w:t>
      </w:r>
      <w:bookmarkEnd w:id="63"/>
      <w:r/>
      <w:bookmarkEnd w:id="64"/>
      <w:r/>
      <w:r/>
    </w:p>
    <w:p>
      <w:pPr>
        <w:jc w:val="center"/>
        <w:keepLines w:val="0"/>
        <w:keepNext w:val="0"/>
        <w:pageBreakBefore w:val="0"/>
        <w:spacing w:line="360" w:lineRule="auto"/>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（具体合同条款由采购人和供应商依据招投标文件拟定，本件仅供格式参考）</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采购人：（以下称甲方）                       </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住所地：</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供应商：（以下称乙方）</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住所地：</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根据《中华人民共和国政府采购法》、《中华人民共和国民法典》等法律法规的规定，甲、乙双方按照采购结果签订本合同。</w:t>
      </w:r>
      <w:r/>
    </w:p>
    <w:p>
      <w:pPr>
        <w:jc w:val="left"/>
        <w:rPr>
          <w:rFonts w:ascii="宋体" w:hAnsi="宋体" w:eastAsia="宋体" w:cs="Times New Roman"/>
          <w:szCs w:val="21"/>
          <w:highlight w:val="none"/>
        </w:rPr>
      </w:pPr>
      <w:r>
        <w:rPr>
          <w:rFonts w:hint="eastAsia" w:ascii="宋体" w:hAnsi="宋体" w:eastAsia="宋体" w:cs="Times New Roman"/>
          <w:b/>
          <w:bCs/>
          <w:szCs w:val="21"/>
          <w:highlight w:val="none"/>
        </w:rPr>
        <w:t xml:space="preserve">第一条合同标的</w:t>
      </w:r>
      <w:r>
        <w:rPr>
          <w:rFonts w:hint="eastAsia" w:ascii="宋体" w:hAnsi="宋体" w:eastAsia="宋体" w:cs="Times New Roman"/>
          <w:szCs w:val="21"/>
          <w:highlight w:val="none"/>
        </w:rPr>
        <w:t xml:space="preserve">乙方根据甲方需求提供下列货物：</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货物名称、规格及数量详见“投标分项报价表”。</w:t>
      </w:r>
      <w:r/>
    </w:p>
    <w:p>
      <w:pPr>
        <w:jc w:val="left"/>
        <w:rPr>
          <w:rFonts w:ascii="宋体" w:hAnsi="宋体" w:eastAsia="宋体" w:cs="Times New Roman"/>
          <w:szCs w:val="21"/>
          <w:highlight w:val="none"/>
        </w:rPr>
      </w:pPr>
      <w:r>
        <w:rPr>
          <w:rFonts w:hint="eastAsia" w:ascii="宋体" w:hAnsi="宋体" w:eastAsia="宋体" w:cs="Times New Roman"/>
          <w:b/>
          <w:bCs/>
          <w:szCs w:val="21"/>
          <w:highlight w:val="none"/>
        </w:rPr>
        <w:t xml:space="preserve">第二条合同总价款</w:t>
      </w:r>
      <w:r>
        <w:rPr>
          <w:rFonts w:hint="eastAsia" w:ascii="宋体" w:hAnsi="宋体" w:eastAsia="宋体" w:cs="Times New Roman"/>
          <w:szCs w:val="21"/>
          <w:highlight w:val="none"/>
        </w:rPr>
        <w:t xml:space="preserve">本合同项下总价款为人民币___________（大写），分项价款在“投标分项报价表”中有明确规定。</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本合同总价款是货物设计、制造、包装、仓储、运输及验收合格之前及保修期内备品备件发生的所有费用。</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本合同总价款还包含乙方应当提供的伴随服务/售后服务费用。</w:t>
      </w:r>
      <w:r/>
    </w:p>
    <w:p>
      <w:pPr>
        <w:jc w:val="left"/>
        <w:rPr>
          <w:rFonts w:ascii="宋体" w:hAnsi="宋体" w:eastAsia="宋体" w:cs="Times New Roman"/>
          <w:szCs w:val="21"/>
          <w:highlight w:val="none"/>
        </w:rPr>
      </w:pPr>
      <w:r>
        <w:rPr>
          <w:rFonts w:hint="eastAsia" w:ascii="宋体" w:hAnsi="宋体" w:eastAsia="宋体" w:cs="Times New Roman"/>
          <w:b/>
          <w:bCs/>
          <w:szCs w:val="21"/>
          <w:highlight w:val="none"/>
        </w:rPr>
        <w:t xml:space="preserve">第三条组成本合同的有关文件</w:t>
      </w:r>
      <w:r>
        <w:rPr>
          <w:rFonts w:hint="eastAsia" w:ascii="宋体" w:hAnsi="宋体" w:eastAsia="宋体" w:cs="Times New Roman"/>
          <w:szCs w:val="21"/>
          <w:highlight w:val="none"/>
        </w:rPr>
        <w:t xml:space="preserve">下列关于</w:t>
      </w:r>
      <w:r>
        <w:rPr>
          <w:rFonts w:hint="eastAsia" w:ascii="宋体" w:hAnsi="宋体" w:eastAsia="宋体" w:cs="Times New Roman"/>
          <w:b/>
          <w:szCs w:val="21"/>
          <w:highlight w:val="none"/>
          <w:u w:val="single"/>
          <w:lang w:val="en-US" w:eastAsia="zh-CN"/>
        </w:rPr>
        <w:t xml:space="preserve">           </w:t>
      </w:r>
      <w:r>
        <w:rPr>
          <w:rFonts w:hint="eastAsia" w:ascii="宋体" w:hAnsi="宋体" w:eastAsia="宋体" w:cs="Times New Roman"/>
          <w:szCs w:val="21"/>
          <w:highlight w:val="none"/>
        </w:rPr>
        <w:t xml:space="preserve">标的采购文件或与本次采购活动方式相适应的文件及有关附件是本合同不可分割的组成部分，与本合同具有同等法律效力，这些文件包括但不限于：</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（1）乙方提供的响应文件和报价；</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（2）交货地点一览表；</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（3）货物质量、质保及服务承诺；</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（4）甲乙双方商定的其他文件。</w:t>
      </w:r>
      <w:r/>
    </w:p>
    <w:p>
      <w:pPr>
        <w:jc w:val="left"/>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第四条权利保证</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乙方应保证甲方在使用该货物或其任何一部分时不受第三方提出侵犯其专利权、版权、商标权或其他权利的起诉。一旦出现侵权，乙方应承担全部责任。</w:t>
      </w:r>
      <w:r/>
    </w:p>
    <w:p>
      <w:pPr>
        <w:jc w:val="left"/>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第五条质量保证</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1.乙方所提供的货物的技术规格应与采购文件规定的技术规格及所附的“技术规格偏离表”相一致；若技术性能无特殊说明，则按国家有关部门最新颁布的标准及规范为准。</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 </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3.货物验收后，在质量保证期内，乙方应对由于设计、工艺或材料的缺陷所发生的任何不足或故障负责，所需费用由乙方承担。</w:t>
      </w:r>
      <w:r/>
    </w:p>
    <w:p>
      <w:pPr>
        <w:jc w:val="left"/>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第六条包装要求</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2.每一包装单元内应附详细的装箱单和质量合格凭证。</w:t>
      </w:r>
      <w:r/>
    </w:p>
    <w:p>
      <w:pPr>
        <w:jc w:val="left"/>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第七条交货和验收</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1.乙方应按照本合同或采购文件及响应文件规定的时间和方式向甲方交付货物，交货地点由甲方指定。</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交货时间：合同签订</w:t>
      </w:r>
      <w:r>
        <w:rPr>
          <w:rFonts w:hint="eastAsia" w:ascii="宋体" w:hAnsi="宋体" w:cs="Times New Roman"/>
          <w:szCs w:val="21"/>
          <w:highlight w:val="yellow"/>
          <w:lang w:val="en-US" w:eastAsia="zh-CN"/>
        </w:rPr>
        <w:t xml:space="preserve">90</w:t>
      </w:r>
      <w:r>
        <w:rPr>
          <w:rFonts w:hint="eastAsia" w:ascii="宋体" w:hAnsi="宋体" w:eastAsia="宋体" w:cs="Times New Roman"/>
          <w:szCs w:val="21"/>
          <w:highlight w:val="none"/>
        </w:rPr>
        <w:t xml:space="preserve">日历天内。</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交货方式：采购人指定方式</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交货地点：采购人指定地点</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2.乙方交付的货物应当完全符合本合同或者采购文件及响应文件所规定的货物、数量和规格要求。乙方不得少交或多交货物。乙方提供的货物不符合采购文件、响应文件和合同规定的，甲方有权拒收货物，由此引起的风险，由乙方承担。</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3.货物的到货验收包括：型号、规格、数量、外观质量及货物包装是否完好。</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4.乙方应将所提供货物的装箱清单、用户手册、原厂保修卡及配件、随机工具等交付给甲方；乙方不能完整交付货物及本款规定的单证和工具的，视为未按合同约定交货，乙方负责补齐，因此导致逾期交付的，由乙方承担相关的违约责任。</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5.甲方应当在到货后的一周内对货物进行验收；需要乙方对货物或系统进行安装调试的，应在本项目施工、安装、调试完毕，甲方接收并全系统正常运行1周后，由甲方组织相关人员进行质量验收。验收合格的，由甲方签署验收单并加盖单位公章。采购文件对检验期限另有规定的，从其规定。</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6.货物和系统调试验收的标准：按行业通行标准、厂方出厂标准和乙方响应文件的承诺（详见合同附件载明的标准，并不低于国家相关标准）。</w:t>
      </w:r>
      <w:r/>
    </w:p>
    <w:p>
      <w:pPr>
        <w:jc w:val="left"/>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第八条伴随服务／售后服务</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1.乙方应按照国家有关法律法规规章和“三包”规定以及合同所附的“服务承诺”提供服务。</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2.除前款规定外，乙方还应提供下列服务：</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2.1货物的现场安装、调试和/或启动监督；</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2.2就货物的安装、启动、运行及维护等对甲方人员进行免费培训。</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2.3所有产品提供</w:t>
      </w:r>
      <w:r>
        <w:rPr>
          <w:rFonts w:hint="eastAsia" w:ascii="宋体" w:hAnsi="宋体" w:eastAsia="宋体" w:cs="Times New Roman"/>
          <w:szCs w:val="21"/>
          <w:highlight w:val="none"/>
          <w:lang w:val="en-US" w:eastAsia="zh-CN"/>
        </w:rPr>
        <w:t xml:space="preserve">一</w:t>
      </w:r>
      <w:r>
        <w:rPr>
          <w:rFonts w:hint="eastAsia" w:ascii="宋体" w:hAnsi="宋体" w:eastAsia="宋体" w:cs="Times New Roman"/>
          <w:szCs w:val="21"/>
          <w:highlight w:val="none"/>
        </w:rPr>
        <w:t xml:space="preserve">年免费上门质保服务，自验收报告签字确认日起，开始进入质保期。</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3.若采购文件中不包含有关伴随服务或售后服务的承诺，双方作如下约定：</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3.2 所购货物按乙方投标承诺提供免费维护和质量保证，保修费用计入总价。</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3.3 保修期内，乙方负责对其提供的货物进行维修和系统维护，不再收取任何费用，但不可抗力（如火灾、雷击等）造成的故障除外。</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3.4 货物故障报修的响应时间按乙方投标承诺执行。</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3.5 若货物故障在报修24小时内无法及时修复，乙方应在24小时内免费提供不低于故障货物规格型号档次的备用货物供甲方使用，直至故障货物修复。</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3.6 所有货物保修服务方式均为乙方上门保修，即由乙方派员到货物使用现场维修，由此产生的一切费用均由乙方承担。</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3.7 保修期后的货物维护由双方协商再定。</w:t>
      </w:r>
      <w:r/>
    </w:p>
    <w:p>
      <w:pPr>
        <w:jc w:val="left"/>
        <w:rPr>
          <w:rFonts w:ascii="宋体" w:hAnsi="宋体" w:eastAsia="宋体" w:cs="Times New Roman"/>
          <w:b/>
          <w:bCs/>
          <w:szCs w:val="21"/>
          <w:highlight w:val="yellow"/>
        </w:rPr>
      </w:pPr>
      <w:r>
        <w:rPr>
          <w:rFonts w:hint="eastAsia" w:ascii="宋体" w:hAnsi="宋体" w:eastAsia="宋体" w:cs="Times New Roman"/>
          <w:b/>
          <w:bCs/>
          <w:szCs w:val="21"/>
          <w:highlight w:val="yellow"/>
        </w:rPr>
        <w:t xml:space="preserve">第九条货款支付</w:t>
      </w:r>
      <w:r/>
    </w:p>
    <w:p>
      <w:pPr>
        <w:jc w:val="left"/>
        <w:rPr>
          <w:rFonts w:ascii="宋体" w:hAnsi="宋体" w:eastAsia="宋体" w:cs="Times New Roman"/>
          <w:szCs w:val="21"/>
          <w:highlight w:val="yellow"/>
        </w:rPr>
      </w:pPr>
      <w:r>
        <w:rPr>
          <w:rFonts w:hint="eastAsia" w:ascii="宋体" w:hAnsi="宋体" w:eastAsia="宋体" w:cs="Times New Roman"/>
          <w:szCs w:val="21"/>
          <w:highlight w:val="yellow"/>
        </w:rPr>
        <w:t xml:space="preserve">1.本合同项下所有款项均以人民币支付。</w:t>
      </w:r>
      <w:r/>
    </w:p>
    <w:p>
      <w:pPr>
        <w:jc w:val="left"/>
        <w:rPr>
          <w:rFonts w:ascii="宋体" w:hAnsi="宋体" w:eastAsia="宋体" w:cs="Times New Roman"/>
          <w:szCs w:val="21"/>
          <w:highlight w:val="yellow"/>
        </w:rPr>
      </w:pPr>
      <w:r>
        <w:rPr>
          <w:rFonts w:hint="eastAsia" w:ascii="宋体" w:hAnsi="宋体" w:eastAsia="宋体" w:cs="Times New Roman"/>
          <w:iCs/>
          <w:szCs w:val="21"/>
          <w:highlight w:val="yellow"/>
        </w:rPr>
        <w:t xml:space="preserve">2.</w:t>
      </w:r>
      <w:r>
        <w:rPr>
          <w:rFonts w:hint="eastAsia" w:ascii="宋体" w:hAnsi="宋体" w:eastAsia="宋体" w:cs="Times New Roman"/>
          <w:bCs/>
          <w:szCs w:val="21"/>
          <w:highlight w:val="yellow"/>
        </w:rPr>
        <w:t xml:space="preserve">本合同项下的采购资金由甲方支付。</w:t>
      </w:r>
      <w:r>
        <w:rPr>
          <w:rFonts w:hint="eastAsia" w:ascii="宋体" w:hAnsi="宋体" w:eastAsia="宋体" w:cs="Times New Roman"/>
          <w:szCs w:val="21"/>
          <w:highlight w:val="yellow"/>
        </w:rPr>
        <w:t xml:space="preserve">合同签订生效后，由</w:t>
      </w:r>
      <w:r>
        <w:rPr>
          <w:rFonts w:hint="eastAsia" w:ascii="宋体" w:hAnsi="宋体" w:cs="Times New Roman"/>
          <w:szCs w:val="21"/>
          <w:highlight w:val="yellow"/>
          <w:lang w:val="en-US" w:eastAsia="zh-CN"/>
        </w:rPr>
        <w:t xml:space="preserve">乙方</w:t>
      </w:r>
      <w:r>
        <w:rPr>
          <w:rFonts w:hint="eastAsia" w:ascii="宋体" w:hAnsi="宋体" w:eastAsia="宋体" w:cs="Times New Roman"/>
          <w:szCs w:val="21"/>
          <w:highlight w:val="yellow"/>
        </w:rPr>
        <w:t xml:space="preserve">根据以下要求履约实施。</w:t>
      </w:r>
      <w:r/>
    </w:p>
    <w:p>
      <w:pPr>
        <w:jc w:val="left"/>
        <w:rPr>
          <w:rFonts w:hint="eastAsia" w:ascii="宋体" w:hAnsi="宋体" w:eastAsia="宋体" w:cs="Times New Roman"/>
          <w:szCs w:val="21"/>
          <w:highlight w:val="yellow"/>
          <w:lang w:eastAsia="zh-CN"/>
        </w:rPr>
      </w:pPr>
      <w:r>
        <w:rPr>
          <w:rFonts w:hint="eastAsia" w:ascii="宋体" w:hAnsi="宋体" w:eastAsia="宋体" w:cs="Times New Roman"/>
          <w:szCs w:val="21"/>
          <w:highlight w:val="yellow"/>
          <w:lang w:eastAsia="zh-CN"/>
        </w:rPr>
        <w:t xml:space="preserve">（</w:t>
      </w:r>
      <w:r>
        <w:rPr>
          <w:rFonts w:hint="eastAsia" w:ascii="宋体" w:hAnsi="宋体" w:eastAsia="宋体" w:cs="Times New Roman"/>
          <w:szCs w:val="21"/>
          <w:highlight w:val="yellow"/>
          <w:lang w:val="en-US" w:eastAsia="zh-CN"/>
        </w:rPr>
        <w:t xml:space="preserve">1</w:t>
      </w:r>
      <w:r>
        <w:rPr>
          <w:rFonts w:hint="eastAsia" w:ascii="宋体" w:hAnsi="宋体" w:eastAsia="宋体" w:cs="Times New Roman"/>
          <w:szCs w:val="21"/>
          <w:highlight w:val="yellow"/>
          <w:lang w:eastAsia="zh-CN"/>
        </w:rPr>
        <w:t xml:space="preserve">）</w:t>
      </w:r>
      <w:r>
        <w:rPr>
          <w:rFonts w:hint="eastAsia" w:ascii="宋体" w:hAnsi="宋体" w:eastAsia="宋体" w:cs="Times New Roman"/>
          <w:szCs w:val="21"/>
          <w:highlight w:val="yellow"/>
        </w:rPr>
        <w:t xml:space="preserve">合同签订</w:t>
      </w:r>
      <w:r>
        <w:rPr>
          <w:rFonts w:hint="eastAsia" w:ascii="宋体" w:hAnsi="宋体" w:cs="Times New Roman"/>
          <w:szCs w:val="21"/>
          <w:highlight w:val="yellow"/>
          <w:lang w:val="en-US" w:eastAsia="zh-CN"/>
        </w:rPr>
        <w:t xml:space="preserve">生效，经甲方确认</w:t>
      </w:r>
      <w:r>
        <w:rPr>
          <w:rFonts w:hint="eastAsia" w:ascii="宋体" w:hAnsi="宋体" w:eastAsia="宋体" w:cs="Times New Roman"/>
          <w:szCs w:val="21"/>
          <w:highlight w:val="yellow"/>
        </w:rPr>
        <w:t xml:space="preserve">后支付合同</w:t>
      </w:r>
      <w:r>
        <w:rPr>
          <w:rFonts w:hint="eastAsia" w:ascii="宋体" w:hAnsi="宋体" w:cs="Times New Roman"/>
          <w:szCs w:val="21"/>
          <w:highlight w:val="yellow"/>
          <w:lang w:val="en-US" w:eastAsia="zh-CN"/>
        </w:rPr>
        <w:t xml:space="preserve">总价款</w:t>
      </w:r>
      <w:r>
        <w:rPr>
          <w:rFonts w:hint="eastAsia" w:ascii="宋体" w:hAnsi="宋体" w:eastAsia="宋体" w:cs="Times New Roman"/>
          <w:szCs w:val="21"/>
          <w:highlight w:val="yellow"/>
        </w:rPr>
        <w:t xml:space="preserve">的30%作为预付款</w:t>
      </w:r>
      <w:r>
        <w:rPr>
          <w:rFonts w:hint="eastAsia" w:ascii="宋体" w:hAnsi="宋体" w:cs="Times New Roman"/>
          <w:szCs w:val="21"/>
          <w:highlight w:val="yellow"/>
          <w:lang w:eastAsia="zh-CN"/>
        </w:rPr>
        <w:t xml:space="preserve">；</w:t>
      </w:r>
      <w:r/>
    </w:p>
    <w:p>
      <w:pPr>
        <w:jc w:val="left"/>
        <w:rPr>
          <w:rFonts w:hint="eastAsia" w:ascii="宋体" w:hAnsi="宋体" w:cs="Times New Roman"/>
          <w:szCs w:val="21"/>
          <w:highlight w:val="yellow"/>
          <w:lang w:eastAsia="zh-CN"/>
        </w:rPr>
      </w:pPr>
      <w:r>
        <w:rPr>
          <w:rFonts w:hint="eastAsia" w:ascii="宋体" w:hAnsi="宋体" w:eastAsia="宋体" w:cs="Times New Roman"/>
          <w:szCs w:val="21"/>
          <w:highlight w:val="yellow"/>
          <w:lang w:eastAsia="zh-CN"/>
        </w:rPr>
        <w:t xml:space="preserve">（</w:t>
      </w:r>
      <w:r>
        <w:rPr>
          <w:rFonts w:hint="eastAsia" w:ascii="宋体" w:hAnsi="宋体" w:eastAsia="宋体" w:cs="Times New Roman"/>
          <w:szCs w:val="21"/>
          <w:highlight w:val="yellow"/>
          <w:lang w:val="en-US" w:eastAsia="zh-CN"/>
        </w:rPr>
        <w:t xml:space="preserve">2</w:t>
      </w:r>
      <w:r>
        <w:rPr>
          <w:rFonts w:hint="eastAsia" w:ascii="宋体" w:hAnsi="宋体" w:eastAsia="宋体" w:cs="Times New Roman"/>
          <w:szCs w:val="21"/>
          <w:highlight w:val="yellow"/>
          <w:lang w:eastAsia="zh-CN"/>
        </w:rPr>
        <w:t xml:space="preserve">）所有货物运至</w:t>
      </w:r>
      <w:r>
        <w:rPr>
          <w:rFonts w:hint="eastAsia" w:ascii="宋体" w:hAnsi="宋体" w:cs="Times New Roman"/>
          <w:szCs w:val="21"/>
          <w:highlight w:val="yellow"/>
          <w:lang w:val="en-US" w:eastAsia="zh-CN"/>
        </w:rPr>
        <w:t xml:space="preserve">甲方</w:t>
      </w:r>
      <w:r>
        <w:rPr>
          <w:rFonts w:hint="eastAsia" w:ascii="宋体" w:hAnsi="宋体" w:eastAsia="宋体" w:cs="Times New Roman"/>
          <w:szCs w:val="21"/>
          <w:highlight w:val="yellow"/>
          <w:lang w:eastAsia="zh-CN"/>
        </w:rPr>
        <w:t xml:space="preserve">指定地点</w:t>
      </w:r>
      <w:r>
        <w:rPr>
          <w:rFonts w:hint="eastAsia" w:ascii="宋体" w:hAnsi="宋体" w:cs="Times New Roman"/>
          <w:szCs w:val="21"/>
          <w:highlight w:val="yellow"/>
          <w:lang w:eastAsia="zh-CN"/>
        </w:rPr>
        <w:t xml:space="preserve">，</w:t>
      </w:r>
      <w:r>
        <w:rPr>
          <w:rFonts w:hint="eastAsia" w:ascii="宋体" w:hAnsi="宋体" w:eastAsia="宋体" w:cs="Times New Roman"/>
          <w:szCs w:val="21"/>
          <w:highlight w:val="yellow"/>
        </w:rPr>
        <w:t xml:space="preserve">交付并安装调试完毕</w:t>
      </w:r>
      <w:r>
        <w:rPr>
          <w:rFonts w:hint="eastAsia" w:ascii="宋体" w:hAnsi="宋体" w:cs="Times New Roman"/>
          <w:szCs w:val="21"/>
          <w:highlight w:val="yellow"/>
          <w:lang w:val="en-US" w:eastAsia="zh-CN"/>
        </w:rPr>
        <w:t xml:space="preserve">后支付至合同总</w:t>
      </w:r>
      <w:r>
        <w:rPr>
          <w:rFonts w:hint="eastAsia" w:ascii="宋体" w:hAnsi="宋体" w:eastAsia="宋体" w:cs="Times New Roman"/>
          <w:szCs w:val="21"/>
          <w:highlight w:val="yellow"/>
          <w:lang w:val="en-US" w:eastAsia="zh-CN"/>
        </w:rPr>
        <w:t xml:space="preserve">价款</w:t>
      </w:r>
      <w:r>
        <w:rPr>
          <w:rFonts w:hint="eastAsia" w:ascii="宋体" w:hAnsi="宋体" w:eastAsia="宋体" w:cs="Times New Roman"/>
          <w:szCs w:val="21"/>
          <w:highlight w:val="yellow"/>
        </w:rPr>
        <w:t xml:space="preserve">的</w:t>
      </w:r>
      <w:r>
        <w:rPr>
          <w:rFonts w:hint="eastAsia" w:ascii="宋体" w:hAnsi="宋体" w:cs="Times New Roman"/>
          <w:szCs w:val="21"/>
          <w:highlight w:val="yellow"/>
          <w:lang w:val="en-US" w:eastAsia="zh-CN"/>
        </w:rPr>
        <w:t xml:space="preserve">80</w:t>
      </w:r>
      <w:r>
        <w:rPr>
          <w:rFonts w:hint="eastAsia" w:ascii="宋体" w:hAnsi="宋体" w:eastAsia="宋体" w:cs="Times New Roman"/>
          <w:szCs w:val="21"/>
          <w:highlight w:val="yellow"/>
        </w:rPr>
        <w:t xml:space="preserve">%</w:t>
      </w:r>
      <w:r>
        <w:rPr>
          <w:rFonts w:hint="eastAsia" w:ascii="宋体" w:hAnsi="宋体" w:cs="Times New Roman"/>
          <w:szCs w:val="21"/>
          <w:highlight w:val="yellow"/>
          <w:lang w:eastAsia="zh-CN"/>
        </w:rPr>
        <w:t xml:space="preserve">；</w:t>
      </w:r>
      <w:r/>
    </w:p>
    <w:p>
      <w:pPr>
        <w:jc w:val="left"/>
        <w:rPr>
          <w:rFonts w:hint="eastAsia" w:ascii="宋体" w:hAnsi="宋体" w:eastAsia="宋体" w:cs="Times New Roman"/>
          <w:szCs w:val="21"/>
          <w:highlight w:val="yellow"/>
        </w:rPr>
      </w:pPr>
      <w:r>
        <w:rPr>
          <w:rFonts w:hint="eastAsia" w:ascii="宋体" w:hAnsi="宋体" w:cs="Times New Roman"/>
          <w:szCs w:val="21"/>
          <w:highlight w:val="yellow"/>
          <w:lang w:eastAsia="zh-CN"/>
        </w:rPr>
        <w:t xml:space="preserve">（</w:t>
      </w:r>
      <w:r>
        <w:rPr>
          <w:rFonts w:hint="eastAsia" w:ascii="宋体" w:hAnsi="宋体" w:cs="Times New Roman"/>
          <w:szCs w:val="21"/>
          <w:highlight w:val="yellow"/>
          <w:lang w:val="en-US" w:eastAsia="zh-CN"/>
        </w:rPr>
        <w:t xml:space="preserve">3</w:t>
      </w:r>
      <w:r>
        <w:rPr>
          <w:rFonts w:hint="eastAsia" w:ascii="宋体" w:hAnsi="宋体" w:cs="Times New Roman"/>
          <w:szCs w:val="21"/>
          <w:highlight w:val="yellow"/>
          <w:lang w:eastAsia="zh-CN"/>
        </w:rPr>
        <w:t xml:space="preserve">）</w:t>
      </w:r>
      <w:r>
        <w:rPr>
          <w:rFonts w:hint="eastAsia" w:ascii="宋体" w:hAnsi="宋体" w:cs="Times New Roman"/>
          <w:szCs w:val="21"/>
          <w:highlight w:val="yellow"/>
          <w:lang w:val="en-US" w:eastAsia="zh-CN"/>
        </w:rPr>
        <w:t xml:space="preserve">项目验收合格且经审计审核完成后支付至审定价款的97%，质保期满</w:t>
      </w:r>
      <w:r>
        <w:rPr>
          <w:rFonts w:hint="eastAsia" w:ascii="宋体" w:hAnsi="宋体" w:eastAsia="宋体" w:cs="Times New Roman"/>
          <w:szCs w:val="21"/>
          <w:highlight w:val="yellow"/>
        </w:rPr>
        <w:t xml:space="preserve">一年后，无质量问题及重大缺陷</w:t>
      </w:r>
      <w:r>
        <w:rPr>
          <w:rFonts w:hint="eastAsia" w:ascii="宋体" w:hAnsi="宋体" w:cs="Times New Roman"/>
          <w:szCs w:val="21"/>
          <w:highlight w:val="yellow"/>
          <w:lang w:val="en-US" w:eastAsia="zh-CN"/>
        </w:rPr>
        <w:t xml:space="preserve">并经</w:t>
      </w:r>
      <w:r>
        <w:rPr>
          <w:rFonts w:hint="eastAsia" w:ascii="宋体" w:hAnsi="宋体"/>
          <w:bCs/>
          <w:sz w:val="21"/>
          <w:szCs w:val="21"/>
          <w:highlight w:val="yellow"/>
          <w:lang w:val="en-US" w:eastAsia="zh-CN"/>
        </w:rPr>
        <w:t xml:space="preserve">甲方</w:t>
      </w:r>
      <w:r>
        <w:rPr>
          <w:rFonts w:hint="eastAsia" w:ascii="宋体" w:hAnsi="宋体"/>
          <w:bCs/>
          <w:sz w:val="21"/>
          <w:szCs w:val="21"/>
          <w:highlight w:val="yellow"/>
        </w:rPr>
        <w:t xml:space="preserve">确认在此期间运行正常后</w:t>
      </w:r>
      <w:r>
        <w:rPr>
          <w:rFonts w:hint="eastAsia" w:ascii="宋体" w:hAnsi="宋体" w:cs="Times New Roman"/>
          <w:szCs w:val="21"/>
          <w:highlight w:val="yellow"/>
          <w:lang w:val="en-US" w:eastAsia="zh-CN"/>
        </w:rPr>
        <w:t xml:space="preserve">付清余款（无息）</w:t>
      </w:r>
      <w:r>
        <w:rPr>
          <w:rFonts w:hint="eastAsia" w:ascii="宋体" w:hAnsi="宋体" w:eastAsia="宋体" w:cs="Times New Roman"/>
          <w:szCs w:val="21"/>
          <w:highlight w:val="yellow"/>
        </w:rPr>
        <w:t xml:space="preserve">。</w:t>
      </w:r>
      <w:r/>
    </w:p>
    <w:p>
      <w:pPr>
        <w:jc w:val="left"/>
        <w:rPr>
          <w:rFonts w:ascii="宋体" w:hAnsi="宋体" w:eastAsia="宋体" w:cs="Times New Roman"/>
          <w:b/>
          <w:bCs/>
          <w:szCs w:val="21"/>
          <w:highlight w:val="yellow"/>
        </w:rPr>
      </w:pPr>
      <w:r>
        <w:rPr>
          <w:rFonts w:hint="eastAsia" w:ascii="宋体" w:hAnsi="宋体" w:cs="Times New Roman"/>
          <w:szCs w:val="21"/>
          <w:highlight w:val="yellow"/>
          <w:lang w:val="en-US" w:eastAsia="zh-CN"/>
        </w:rPr>
        <w:t xml:space="preserve">3.</w:t>
      </w:r>
      <w:r>
        <w:rPr>
          <w:rFonts w:hint="eastAsia" w:ascii="宋体" w:hAnsi="宋体" w:eastAsia="宋体" w:cs="Times New Roman"/>
          <w:szCs w:val="21"/>
          <w:highlight w:val="yellow"/>
        </w:rPr>
        <w:t xml:space="preserve">乙方应于甲方每次付款前开具等额发票。乙方在申请付款前，需提交以下单据：①等额正规发票；②经甲方签署的验收单。（若不提供，甲方有权拒绝付款。）</w:t>
      </w:r>
      <w:r/>
    </w:p>
    <w:p>
      <w:pPr>
        <w:jc w:val="left"/>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第十条违约责任</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1.如乙方不能交付货物，乙方应向甲方支付合同总价5%的违约金。</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2.乙方逾期交付货物的，每逾期1天，乙方向甲方偿付逾期交货部分货款总额的5‰的滞纳金。如乙方逾期交货达（30）天，甲方有权解除合同，解除合同的通知自到达乙方时生效。</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3.乙方所交付的货物品种、型号、规格不符合合同规定的，甲方有权拒收。甲方拒收的，乙方应向甲方支付货款总额5%的违约金。</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4.在乙方承诺质量保证期内，如经乙方两次维修或更换，货物仍不能达到合同约定的质量标准，甲方有权退货，乙方应退回全部货款，并按第3款处理，同时，乙方还须赔偿甲方因此遭受的损失。</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5.乙方未按本合同的规定和“服务承诺”提供伴随服务/售后服务的，应按合同总价的5%向甲方承担违约责任。</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6.乙方在承担上述2-5款一项或多项违约责任后，仍应继续履行合同规定的义务（甲方解除合同除外）。甲方未能及时追究乙方的任何一项违约责任并不表明甲方放弃追究乙方该项或其他违约责任。</w:t>
      </w:r>
      <w:r/>
    </w:p>
    <w:p>
      <w:pPr>
        <w:jc w:val="left"/>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第十一条合同的变更和终止</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除《政府采购法》第49条、第50条第二款规定的情形外，本合同一经签订，甲乙双方不得擅自变更、中止或终止合同。</w:t>
      </w:r>
      <w:r/>
    </w:p>
    <w:p>
      <w:pPr>
        <w:jc w:val="left"/>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第十二条合同的转让</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乙方不得擅自部分或全部转让其应履行的合同义务。</w:t>
      </w:r>
      <w:r/>
    </w:p>
    <w:p>
      <w:pPr>
        <w:jc w:val="left"/>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第十三条争议的解决</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1、因货物的质量问题发生争议的，应当邀请国家认可的质量检测机构对货物质量进行鉴定。货物符合标准的，鉴定费由甲方承担；货物不符合质量标准的，鉴定费由乙方承担。</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2.因履行本合同引起的或与本合同有关的争议，甲、乙双方应首先通过友好协商解决，如果协商不能解决争议，则采取以下第（1）种方式解决争议：</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（1）向甲方所在地有管辖权的人民法院提起诉讼；</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（2）向南京市江宁区仲裁委员会按其仲裁规则申请仲裁。</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3.在诉讼期间，本合同应继续履行。</w:t>
      </w:r>
      <w:r/>
    </w:p>
    <w:p>
      <w:pPr>
        <w:jc w:val="left"/>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第十四条诚实信用</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乙方应诚实信用，严格按照采购文件要求和投标承诺履行合同，不向甲方进行商业贿赂或者提供其他不正当利益。</w:t>
      </w:r>
      <w:r/>
    </w:p>
    <w:p>
      <w:pPr>
        <w:jc w:val="left"/>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第十五条合同生效及其他</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1、本合同经双方盖章并经授权代表签字后生效。</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t xml:space="preserve">2、本合同一式肆份，甲方贰份，乙方贰份。</w:t>
      </w:r>
      <w:r/>
    </w:p>
    <w:p>
      <w:pPr>
        <w:jc w:val="left"/>
        <w:rPr>
          <w:rFonts w:ascii="宋体" w:hAnsi="宋体" w:eastAsia="宋体" w:cs="Times New Roman"/>
          <w:szCs w:val="21"/>
          <w:highlight w:val="none"/>
        </w:rPr>
      </w:pPr>
      <w:r>
        <w:rPr>
          <w:rFonts w:hint="eastAsia" w:ascii="宋体" w:hAnsi="宋体" w:eastAsia="宋体" w:cs="Times New Roman"/>
          <w:szCs w:val="21"/>
          <w:highlight w:val="none"/>
        </w:rPr>
        <w:br w:type="textWrapping" w:clear="all"/>
      </w:r>
      <w:r>
        <w:rPr>
          <w:rFonts w:hint="eastAsia" w:ascii="宋体" w:hAnsi="宋体" w:eastAsia="宋体" w:cs="Times New Roman"/>
          <w:szCs w:val="21"/>
          <w:highlight w:val="none"/>
        </w:rPr>
        <w:t xml:space="preserve">【以下无正文】</w:t>
      </w:r>
      <w:r/>
    </w:p>
    <w:tbl>
      <w:tblPr>
        <w:tblStyle w:val="671"/>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227"/>
        </w:trPr>
        <w:tc>
          <w:tcPr>
            <w:tcBorders>
              <w:top w:val="none" w:color="000000" w:sz="4" w:space="0"/>
              <w:left w:val="none" w:color="000000" w:sz="4" w:space="0"/>
              <w:bottom w:val="none" w:color="000000" w:sz="4" w:space="0"/>
              <w:right w:val="none" w:color="000000" w:sz="4" w:space="0"/>
            </w:tcBorders>
            <w:tcW w:w="4786" w:type="dxa"/>
            <w:vAlign w:val="top"/>
            <w:textDirection w:val="lrTb"/>
            <w:noWrap/>
          </w:tcPr>
          <w:p>
            <w:pPr>
              <w:jc w:val="left"/>
              <w:rPr>
                <w:rFonts w:ascii="宋体" w:hAnsi="宋体" w:eastAsia="宋体" w:cs="Times New Roman"/>
                <w:bCs/>
                <w:szCs w:val="21"/>
                <w:highlight w:val="none"/>
              </w:rPr>
            </w:pPr>
            <w:r>
              <w:rPr>
                <w:rFonts w:hint="eastAsia" w:ascii="宋体" w:hAnsi="宋体" w:eastAsia="宋体" w:cs="Times New Roman"/>
                <w:bCs/>
                <w:szCs w:val="21"/>
                <w:highlight w:val="none"/>
              </w:rPr>
              <w:t xml:space="preserve">甲方（采购人）：（盖章）</w:t>
            </w:r>
            <w:r/>
          </w:p>
          <w:p>
            <w:pPr>
              <w:jc w:val="left"/>
              <w:rPr>
                <w:rFonts w:ascii="宋体" w:hAnsi="宋体" w:eastAsia="宋体" w:cs="Times New Roman"/>
                <w:bCs/>
                <w:szCs w:val="21"/>
                <w:highlight w:val="none"/>
              </w:rPr>
            </w:pPr>
            <w:r>
              <w:rPr>
                <w:rFonts w:hint="eastAsia" w:ascii="宋体" w:hAnsi="宋体" w:eastAsia="宋体" w:cs="Times New Roman"/>
                <w:bCs/>
                <w:szCs w:val="21"/>
                <w:highlight w:val="none"/>
              </w:rPr>
              <w:t xml:space="preserve">法定代表人或</w:t>
            </w:r>
            <w:r/>
          </w:p>
          <w:p>
            <w:pPr>
              <w:jc w:val="left"/>
              <w:rPr>
                <w:rFonts w:ascii="宋体" w:hAnsi="宋体" w:eastAsia="宋体" w:cs="Times New Roman"/>
                <w:bCs/>
                <w:szCs w:val="21"/>
                <w:highlight w:val="none"/>
              </w:rPr>
            </w:pPr>
            <w:r>
              <w:rPr>
                <w:rFonts w:hint="eastAsia" w:ascii="宋体" w:hAnsi="宋体" w:eastAsia="宋体" w:cs="Times New Roman"/>
                <w:bCs/>
                <w:szCs w:val="21"/>
                <w:highlight w:val="none"/>
              </w:rPr>
              <w:t xml:space="preserve">委托代理人：（签字或盖章）</w:t>
            </w:r>
            <w:r/>
          </w:p>
          <w:p>
            <w:pPr>
              <w:jc w:val="left"/>
              <w:rPr>
                <w:rFonts w:ascii="宋体" w:hAnsi="宋体" w:eastAsia="宋体" w:cs="Times New Roman"/>
                <w:bCs/>
                <w:szCs w:val="21"/>
                <w:highlight w:val="none"/>
              </w:rPr>
            </w:pPr>
            <w:r>
              <w:rPr>
                <w:rFonts w:hint="eastAsia" w:ascii="宋体" w:hAnsi="宋体" w:eastAsia="宋体" w:cs="Times New Roman"/>
                <w:bCs/>
                <w:szCs w:val="21"/>
                <w:highlight w:val="none"/>
              </w:rPr>
              <w:t xml:space="preserve">日期：年  月  日</w:t>
            </w:r>
            <w:r/>
          </w:p>
        </w:tc>
        <w:tc>
          <w:tcPr>
            <w:tcBorders>
              <w:top w:val="none" w:color="000000" w:sz="4" w:space="0"/>
              <w:left w:val="none" w:color="000000" w:sz="4" w:space="0"/>
              <w:bottom w:val="none" w:color="000000" w:sz="4" w:space="0"/>
              <w:right w:val="none" w:color="000000" w:sz="4" w:space="0"/>
            </w:tcBorders>
            <w:tcW w:w="4501" w:type="dxa"/>
            <w:vAlign w:val="top"/>
            <w:textDirection w:val="lrTb"/>
            <w:noWrap/>
          </w:tcPr>
          <w:p>
            <w:pPr>
              <w:jc w:val="left"/>
              <w:rPr>
                <w:rFonts w:ascii="宋体" w:hAnsi="宋体" w:eastAsia="宋体" w:cs="Times New Roman"/>
                <w:bCs/>
                <w:szCs w:val="21"/>
                <w:highlight w:val="none"/>
              </w:rPr>
            </w:pPr>
            <w:r>
              <w:rPr>
                <w:rFonts w:hint="eastAsia" w:ascii="宋体" w:hAnsi="宋体" w:eastAsia="宋体" w:cs="Times New Roman"/>
                <w:bCs/>
                <w:szCs w:val="21"/>
                <w:highlight w:val="none"/>
              </w:rPr>
              <w:t xml:space="preserve">乙方（供应商）：（盖章）</w:t>
            </w:r>
            <w:r/>
          </w:p>
          <w:p>
            <w:pPr>
              <w:jc w:val="left"/>
              <w:rPr>
                <w:rFonts w:ascii="宋体" w:hAnsi="宋体" w:eastAsia="宋体" w:cs="Times New Roman"/>
                <w:bCs/>
                <w:szCs w:val="21"/>
                <w:highlight w:val="none"/>
              </w:rPr>
            </w:pPr>
            <w:r>
              <w:rPr>
                <w:rFonts w:hint="eastAsia" w:ascii="宋体" w:hAnsi="宋体" w:eastAsia="宋体" w:cs="Times New Roman"/>
                <w:bCs/>
                <w:szCs w:val="21"/>
                <w:highlight w:val="none"/>
              </w:rPr>
              <w:t xml:space="preserve">法定代表人或</w:t>
            </w:r>
            <w:r/>
          </w:p>
          <w:p>
            <w:pPr>
              <w:jc w:val="left"/>
              <w:rPr>
                <w:rFonts w:ascii="宋体" w:hAnsi="宋体" w:eastAsia="宋体" w:cs="Times New Roman"/>
                <w:bCs/>
                <w:szCs w:val="21"/>
                <w:highlight w:val="none"/>
              </w:rPr>
            </w:pPr>
            <w:r>
              <w:rPr>
                <w:rFonts w:hint="eastAsia" w:ascii="宋体" w:hAnsi="宋体" w:eastAsia="宋体" w:cs="Times New Roman"/>
                <w:bCs/>
                <w:szCs w:val="21"/>
                <w:highlight w:val="none"/>
              </w:rPr>
              <w:t xml:space="preserve">委托代理人：（签字或盖章）</w:t>
            </w:r>
            <w:r/>
          </w:p>
          <w:p>
            <w:pPr>
              <w:jc w:val="left"/>
              <w:rPr>
                <w:rFonts w:ascii="宋体" w:hAnsi="宋体" w:eastAsia="宋体" w:cs="Times New Roman"/>
                <w:bCs/>
                <w:szCs w:val="21"/>
                <w:highlight w:val="none"/>
              </w:rPr>
            </w:pPr>
            <w:r>
              <w:rPr>
                <w:rFonts w:hint="eastAsia" w:ascii="宋体" w:hAnsi="宋体" w:eastAsia="宋体" w:cs="Times New Roman"/>
                <w:bCs/>
                <w:szCs w:val="21"/>
                <w:highlight w:val="none"/>
              </w:rPr>
              <w:t xml:space="preserve">项目负责人：</w:t>
            </w:r>
            <w:r/>
          </w:p>
          <w:p>
            <w:pPr>
              <w:jc w:val="left"/>
              <w:rPr>
                <w:rFonts w:ascii="宋体" w:hAnsi="宋体" w:eastAsia="宋体" w:cs="Times New Roman"/>
                <w:bCs/>
                <w:szCs w:val="21"/>
                <w:highlight w:val="none"/>
              </w:rPr>
            </w:pPr>
            <w:r>
              <w:rPr>
                <w:rFonts w:hint="eastAsia" w:ascii="宋体" w:hAnsi="宋体" w:eastAsia="宋体" w:cs="Times New Roman"/>
                <w:bCs/>
                <w:szCs w:val="21"/>
                <w:highlight w:val="none"/>
              </w:rPr>
              <w:t xml:space="preserve">电话：</w:t>
            </w:r>
            <w:r/>
          </w:p>
          <w:p>
            <w:pPr>
              <w:jc w:val="left"/>
              <w:rPr>
                <w:rFonts w:ascii="宋体" w:hAnsi="宋体" w:eastAsia="宋体" w:cs="Times New Roman"/>
                <w:bCs/>
                <w:szCs w:val="21"/>
                <w:highlight w:val="none"/>
              </w:rPr>
            </w:pPr>
            <w:r>
              <w:rPr>
                <w:rFonts w:hint="eastAsia" w:ascii="宋体" w:hAnsi="宋体" w:eastAsia="宋体" w:cs="Times New Roman"/>
                <w:bCs/>
                <w:szCs w:val="21"/>
                <w:highlight w:val="none"/>
              </w:rPr>
              <w:t xml:space="preserve">开户银行：</w:t>
            </w:r>
            <w:r/>
          </w:p>
          <w:p>
            <w:pPr>
              <w:jc w:val="left"/>
              <w:rPr>
                <w:rFonts w:ascii="宋体" w:hAnsi="宋体" w:eastAsia="宋体" w:cs="Times New Roman"/>
                <w:bCs/>
                <w:szCs w:val="21"/>
                <w:highlight w:val="none"/>
              </w:rPr>
            </w:pPr>
            <w:r>
              <w:rPr>
                <w:rFonts w:hint="eastAsia" w:ascii="宋体" w:hAnsi="宋体" w:eastAsia="宋体" w:cs="Times New Roman"/>
                <w:bCs/>
                <w:szCs w:val="21"/>
                <w:highlight w:val="none"/>
              </w:rPr>
              <w:t xml:space="preserve">账号：</w:t>
            </w:r>
            <w:r/>
          </w:p>
          <w:p>
            <w:pPr>
              <w:jc w:val="left"/>
              <w:rPr>
                <w:rFonts w:ascii="宋体" w:hAnsi="宋体" w:eastAsia="宋体" w:cs="Times New Roman"/>
                <w:bCs/>
                <w:szCs w:val="21"/>
                <w:highlight w:val="none"/>
              </w:rPr>
            </w:pPr>
            <w:r>
              <w:rPr>
                <w:rFonts w:hint="eastAsia" w:ascii="宋体" w:hAnsi="宋体" w:eastAsia="宋体" w:cs="Times New Roman"/>
                <w:bCs/>
                <w:szCs w:val="21"/>
                <w:highlight w:val="none"/>
              </w:rPr>
              <w:t xml:space="preserve">单位地址：</w:t>
            </w:r>
            <w:r/>
          </w:p>
          <w:p>
            <w:pPr>
              <w:jc w:val="left"/>
              <w:rPr>
                <w:rFonts w:ascii="宋体" w:hAnsi="宋体" w:eastAsia="宋体" w:cs="Times New Roman"/>
                <w:bCs/>
                <w:szCs w:val="21"/>
                <w:highlight w:val="none"/>
              </w:rPr>
            </w:pPr>
            <w:r>
              <w:rPr>
                <w:rFonts w:hint="eastAsia" w:ascii="宋体" w:hAnsi="宋体" w:eastAsia="宋体" w:cs="Times New Roman"/>
                <w:bCs/>
                <w:szCs w:val="21"/>
                <w:highlight w:val="none"/>
              </w:rPr>
              <w:t xml:space="preserve">日期：年  月  日</w:t>
            </w:r>
            <w:r/>
          </w:p>
        </w:tc>
      </w:tr>
    </w:tbl>
    <w:p>
      <w:pPr>
        <w:jc w:val="left"/>
        <w:widowControl/>
        <w:rPr>
          <w:b/>
          <w:bCs/>
          <w:color w:val="auto"/>
          <w:sz w:val="32"/>
          <w:szCs w:val="44"/>
          <w:highlight w:val="none"/>
          <w:lang w:val="zh-CN"/>
        </w:rPr>
      </w:pPr>
      <w:r>
        <w:rPr>
          <w:rFonts w:hint="eastAsia" w:ascii="宋体" w:hAnsi="宋体" w:cs="宋体"/>
          <w:b/>
          <w:sz w:val="30"/>
          <w:szCs w:val="30"/>
        </w:rPr>
        <w:br w:type="page" w:clear="all"/>
      </w:r>
      <w:r/>
    </w:p>
    <w:p>
      <w:pPr>
        <w:ind w:firstLine="6629"/>
        <w:rPr>
          <w:rFonts w:ascii="宋体"/>
          <w:b/>
          <w:color w:val="auto"/>
          <w:sz w:val="30"/>
          <w:szCs w:val="30"/>
          <w:highlight w:val="none"/>
        </w:rPr>
      </w:pPr>
      <w:r>
        <w:rPr>
          <w:rFonts w:ascii="宋体"/>
          <w:b/>
          <w:color w:val="auto"/>
          <w:sz w:val="30"/>
          <w:szCs w:val="30"/>
          <w:highlight w:val="none"/>
        </w:rPr>
      </w:r>
      <w:r/>
    </w:p>
    <w:p>
      <w:pPr>
        <w:ind w:firstLine="6629"/>
        <w:rPr>
          <w:rFonts w:ascii="宋体"/>
          <w:b/>
          <w:color w:val="auto"/>
          <w:sz w:val="30"/>
          <w:szCs w:val="30"/>
          <w:highlight w:val="none"/>
        </w:rPr>
      </w:pPr>
      <w:r>
        <w:rPr>
          <w:rFonts w:ascii="宋体"/>
          <w:b/>
          <w:color w:val="auto"/>
          <w:sz w:val="30"/>
          <w:szCs w:val="30"/>
          <w:highlight w:val="none"/>
        </w:rPr>
      </w:r>
      <w:r/>
    </w:p>
    <w:p>
      <w:pPr>
        <w:pStyle w:val="672"/>
        <w:rPr>
          <w:color w:val="auto"/>
          <w:highlight w:val="none"/>
        </w:rPr>
      </w:pPr>
      <w:r>
        <w:rPr>
          <w:color w:val="auto"/>
          <w:highlight w:val="none"/>
        </w:rPr>
      </w:r>
      <w:r/>
    </w:p>
    <w:p>
      <w:pPr>
        <w:pStyle w:val="672"/>
        <w:rPr>
          <w:color w:val="auto"/>
          <w:highlight w:val="none"/>
        </w:rPr>
      </w:pPr>
      <w:r>
        <w:rPr>
          <w:color w:val="auto"/>
          <w:highlight w:val="none"/>
        </w:rPr>
      </w:r>
      <w:r/>
    </w:p>
    <w:p>
      <w:pPr>
        <w:pStyle w:val="672"/>
        <w:rPr>
          <w:color w:val="auto"/>
          <w:highlight w:val="none"/>
        </w:rPr>
      </w:pPr>
      <w:r>
        <w:rPr>
          <w:color w:val="auto"/>
          <w:highlight w:val="none"/>
        </w:rPr>
      </w:r>
      <w:r/>
    </w:p>
    <w:p>
      <w:pPr>
        <w:ind w:firstLine="2373"/>
        <w:rPr>
          <w:rFonts w:ascii="宋体"/>
          <w:b/>
          <w:color w:val="auto"/>
          <w:sz w:val="40"/>
          <w:highlight w:val="none"/>
          <w:lang w:val="zh-CN"/>
        </w:rPr>
      </w:pPr>
      <w:r>
        <w:rPr>
          <w:rFonts w:hint="eastAsia" w:ascii="宋体"/>
          <w:b/>
          <w:color w:val="auto"/>
          <w:sz w:val="40"/>
          <w:highlight w:val="none"/>
          <w:lang w:val="zh-CN"/>
        </w:rPr>
        <w:t xml:space="preserve">第六章 磋商响应文件</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宋体" w:hAnsi="宋体" w:cs="宋体"/>
          <w:b/>
          <w:color w:val="auto"/>
          <w:sz w:val="56"/>
          <w:highlight w:val="none"/>
        </w:rPr>
      </w:pPr>
      <w:r>
        <w:rPr>
          <w:rFonts w:hint="eastAsia" w:ascii="宋体" w:hAnsi="宋体" w:cs="宋体"/>
          <w:b/>
          <w:color w:val="auto"/>
          <w:sz w:val="56"/>
          <w:highlight w:val="none"/>
        </w:rPr>
        <w:t xml:space="preserve">竞争性磋商响应文件</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964"/>
        <w:jc w:val="left"/>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项 目 编号： </w:t>
      </w:r>
      <w:r/>
    </w:p>
    <w:p>
      <w:pPr>
        <w:ind w:firstLine="964"/>
        <w:jc w:val="left"/>
        <w:spacing w:line="360" w:lineRule="auto"/>
        <w:rPr>
          <w:rFonts w:ascii="宋体" w:hAnsi="宋体" w:cs="宋体"/>
          <w:b/>
          <w:color w:val="auto"/>
          <w:sz w:val="32"/>
          <w:highlight w:val="none"/>
          <w:u w:val="single"/>
        </w:rPr>
      </w:pPr>
      <w:r>
        <w:rPr>
          <w:rFonts w:hint="eastAsia" w:ascii="宋体" w:hAnsi="宋体" w:cs="宋体"/>
          <w:b/>
          <w:color w:val="auto"/>
          <w:sz w:val="32"/>
          <w:highlight w:val="none"/>
        </w:rPr>
        <w:t xml:space="preserve">项 目 名称：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spacing w:line="360" w:lineRule="auto"/>
        <w:rPr>
          <w:rFonts w:ascii="宋体" w:hAnsi="宋体" w:cs="宋体"/>
          <w:b/>
          <w:color w:val="auto"/>
          <w:sz w:val="32"/>
          <w:highlight w:val="none"/>
        </w:rPr>
      </w:pPr>
      <w:r>
        <w:rPr>
          <w:rFonts w:ascii="宋体" w:hAnsi="宋体" w:cs="宋体"/>
          <w:b/>
          <w:color w:val="auto"/>
          <w:sz w:val="32"/>
          <w:highlight w:val="none"/>
        </w:rPr>
      </w:r>
      <w:r/>
    </w:p>
    <w:p>
      <w:pPr>
        <w:jc w:val="left"/>
        <w:spacing w:line="360" w:lineRule="auto"/>
        <w:rPr>
          <w:rFonts w:ascii="宋体" w:hAnsi="宋体" w:cs="宋体"/>
          <w:b/>
          <w:color w:val="auto"/>
          <w:sz w:val="32"/>
          <w:highlight w:val="none"/>
          <w:u w:val="single"/>
        </w:rPr>
      </w:pPr>
      <w:r>
        <w:rPr>
          <w:rFonts w:hint="eastAsia" w:ascii="宋体" w:hAnsi="宋体" w:cs="宋体"/>
          <w:b/>
          <w:color w:val="auto"/>
          <w:sz w:val="32"/>
          <w:highlight w:val="none"/>
        </w:rPr>
        <w:t xml:space="preserve">       供应商名称 ：</w:t>
      </w:r>
      <w:r/>
    </w:p>
    <w:p>
      <w:pPr>
        <w:jc w:val="left"/>
        <w:spacing w:line="360" w:lineRule="auto"/>
        <w:rPr>
          <w:rFonts w:ascii="宋体" w:hAnsi="宋体" w:cs="宋体"/>
          <w:b/>
          <w:bCs/>
          <w:color w:val="auto"/>
          <w:sz w:val="40"/>
          <w:highlight w:val="none"/>
        </w:rPr>
      </w:pPr>
      <w:r>
        <w:rPr>
          <w:rFonts w:hint="eastAsia" w:ascii="宋体" w:hAnsi="宋体" w:cs="宋体"/>
          <w:b/>
          <w:color w:val="auto"/>
          <w:sz w:val="32"/>
          <w:highlight w:val="none"/>
        </w:rPr>
        <w:t xml:space="preserve">       日      期 ：</w:t>
      </w:r>
      <w:r/>
    </w:p>
    <w:p>
      <w:pPr>
        <w:rPr>
          <w:rFonts w:hint="default"/>
          <w:color w:val="auto"/>
          <w:highlight w:val="none"/>
          <w:lang w:val="en-US" w:eastAsia="zh-CN"/>
        </w:rPr>
      </w:pPr>
      <w:r>
        <w:rPr>
          <w:rFonts w:hint="default"/>
          <w:color w:val="auto"/>
          <w:highlight w:val="none"/>
          <w:lang w:val="en-US" w:eastAsia="zh-CN"/>
        </w:rPr>
      </w:r>
      <w:r/>
    </w:p>
    <w:p>
      <w:pPr>
        <w:rPr>
          <w:color w:val="auto"/>
          <w:highlight w:val="none"/>
        </w:rPr>
      </w:pPr>
      <w:r>
        <w:rPr>
          <w:color w:val="auto"/>
          <w:highlight w:val="none"/>
        </w:rPr>
        <w:br w:type="page" w:clear="all"/>
      </w:r>
      <w:r/>
    </w:p>
    <w:p>
      <w:pPr>
        <w:jc w:val="left"/>
        <w:spacing w:line="360" w:lineRule="auto"/>
        <w:rPr>
          <w:rFonts w:hint="eastAsia" w:ascii="黑体" w:hAnsi="黑体" w:eastAsia="黑体"/>
          <w:color w:val="auto"/>
          <w:sz w:val="32"/>
          <w:szCs w:val="32"/>
          <w:highlight w:val="none"/>
        </w:rPr>
      </w:pPr>
      <w:r/>
      <w:bookmarkStart w:id="65" w:name="_Toc341184785"/>
      <w:r/>
      <w:bookmarkEnd w:id="65"/>
      <w:r/>
      <w:bookmarkStart w:id="66" w:name="_Toc354594118"/>
      <w:r/>
      <w:bookmarkEnd w:id="66"/>
      <w:r>
        <w:rPr>
          <w:rFonts w:hint="eastAsia" w:ascii="黑体" w:hAnsi="黑体" w:eastAsia="黑体"/>
          <w:color w:val="auto"/>
          <w:sz w:val="32"/>
          <w:szCs w:val="32"/>
          <w:highlight w:val="none"/>
        </w:rPr>
        <w:t xml:space="preserve">一、磋商申请及声明</w:t>
      </w:r>
      <w:r/>
    </w:p>
    <w:p>
      <w:pPr>
        <w:jc w:val="center"/>
        <w:rPr>
          <w:b/>
          <w:color w:val="auto"/>
          <w:sz w:val="32"/>
          <w:szCs w:val="44"/>
          <w:highlight w:val="none"/>
        </w:rPr>
      </w:pPr>
      <w:r>
        <w:rPr>
          <w:rFonts w:hint="eastAsia"/>
          <w:b/>
          <w:color w:val="auto"/>
          <w:sz w:val="32"/>
          <w:szCs w:val="44"/>
          <w:highlight w:val="none"/>
        </w:rPr>
        <w:t xml:space="preserve">磋商申请及声明</w:t>
      </w:r>
      <w:r/>
    </w:p>
    <w:p>
      <w:pPr>
        <w:spacing w:line="276" w:lineRule="auto"/>
        <w:rPr>
          <w:color w:val="auto"/>
          <w:sz w:val="24"/>
          <w:highlight w:val="none"/>
        </w:rPr>
      </w:pPr>
      <w:r>
        <w:rPr>
          <w:rFonts w:hint="eastAsia"/>
          <w:color w:val="auto"/>
          <w:sz w:val="24"/>
          <w:szCs w:val="21"/>
          <w:highlight w:val="none"/>
        </w:rPr>
        <w:t xml:space="preserve">致：</w:t>
      </w:r>
      <w:r>
        <w:rPr>
          <w:rFonts w:hint="eastAsia"/>
          <w:color w:val="auto"/>
          <w:sz w:val="24"/>
          <w:highlight w:val="none"/>
        </w:rPr>
        <w:t xml:space="preserve">（采购人）</w:t>
      </w:r>
      <w:r/>
    </w:p>
    <w:p>
      <w:pPr>
        <w:ind w:firstLine="420"/>
        <w:spacing w:line="276" w:lineRule="auto"/>
        <w:rPr>
          <w:color w:val="auto"/>
          <w:sz w:val="24"/>
          <w:szCs w:val="21"/>
          <w:highlight w:val="none"/>
        </w:rPr>
      </w:pPr>
      <w:r>
        <w:rPr>
          <w:rFonts w:hint="eastAsia"/>
          <w:color w:val="auto"/>
          <w:sz w:val="24"/>
          <w:szCs w:val="21"/>
          <w:highlight w:val="none"/>
        </w:rPr>
        <w:t xml:space="preserve">根据贵方</w:t>
      </w:r>
      <w:r>
        <w:rPr>
          <w:rFonts w:hint="eastAsia"/>
          <w:color w:val="auto"/>
          <w:sz w:val="24"/>
          <w:highlight w:val="none"/>
        </w:rPr>
        <w:t xml:space="preserve">的</w:t>
      </w:r>
      <w:r>
        <w:rPr>
          <w:rFonts w:hint="eastAsia"/>
          <w:color w:val="auto"/>
          <w:sz w:val="24"/>
          <w:szCs w:val="21"/>
          <w:highlight w:val="none"/>
        </w:rPr>
        <w:t xml:space="preserve">采购文件，正式授权下述签字人</w:t>
      </w:r>
      <w:r>
        <w:rPr>
          <w:rFonts w:hint="eastAsia"/>
          <w:color w:val="auto"/>
          <w:sz w:val="24"/>
          <w:szCs w:val="21"/>
          <w:highlight w:val="none"/>
          <w:u w:val="single"/>
        </w:rPr>
        <w:t xml:space="preserve">      (姓名和职务)</w:t>
      </w:r>
      <w:r>
        <w:rPr>
          <w:rFonts w:hint="eastAsia"/>
          <w:color w:val="auto"/>
          <w:sz w:val="24"/>
          <w:szCs w:val="21"/>
          <w:highlight w:val="none"/>
        </w:rPr>
        <w:t xml:space="preserve">代表</w:t>
      </w:r>
      <w:r>
        <w:rPr>
          <w:rFonts w:hint="eastAsia"/>
          <w:color w:val="auto"/>
          <w:sz w:val="24"/>
          <w:szCs w:val="21"/>
          <w:highlight w:val="none"/>
          <w:u w:val="single"/>
        </w:rPr>
        <w:t xml:space="preserve">（供应商名称）</w:t>
      </w:r>
      <w:r>
        <w:rPr>
          <w:rFonts w:hint="eastAsia"/>
          <w:color w:val="auto"/>
          <w:sz w:val="24"/>
          <w:szCs w:val="21"/>
          <w:highlight w:val="none"/>
        </w:rPr>
        <w:t xml:space="preserve">，提交响应文件并参加磋商。</w:t>
      </w:r>
      <w:r/>
    </w:p>
    <w:p>
      <w:pPr>
        <w:ind w:firstLine="480"/>
        <w:spacing w:line="276" w:lineRule="auto"/>
        <w:rPr>
          <w:color w:val="auto"/>
          <w:sz w:val="24"/>
          <w:szCs w:val="21"/>
          <w:highlight w:val="none"/>
        </w:rPr>
      </w:pPr>
      <w:r>
        <w:rPr>
          <w:rFonts w:hint="eastAsia"/>
          <w:color w:val="auto"/>
          <w:sz w:val="24"/>
          <w:szCs w:val="21"/>
          <w:highlight w:val="none"/>
        </w:rPr>
        <w:t xml:space="preserve">据此函，签字人兹宣布同意如下：</w:t>
      </w:r>
      <w:r/>
    </w:p>
    <w:p>
      <w:pPr>
        <w:ind w:firstLine="480"/>
        <w:spacing w:line="276" w:lineRule="auto"/>
        <w:rPr>
          <w:color w:val="auto"/>
          <w:sz w:val="24"/>
          <w:szCs w:val="21"/>
          <w:highlight w:val="none"/>
        </w:rPr>
      </w:pPr>
      <w:r>
        <w:rPr>
          <w:rFonts w:hint="eastAsia"/>
          <w:color w:val="auto"/>
          <w:sz w:val="24"/>
          <w:szCs w:val="21"/>
          <w:highlight w:val="none"/>
        </w:rPr>
        <w:t xml:space="preserve">1.根据已收到的磋商文件，遵照规定，我单位经现场考察和认真研究上述磋商文件后，愿以（大写）</w:t>
      </w:r>
      <w:r>
        <w:rPr>
          <w:rFonts w:hint="eastAsia"/>
          <w:color w:val="auto"/>
          <w:sz w:val="24"/>
          <w:szCs w:val="21"/>
          <w:highlight w:val="none"/>
          <w:u w:val="single"/>
        </w:rPr>
        <w:t xml:space="preserve">   </w:t>
      </w:r>
      <w:r>
        <w:rPr>
          <w:rFonts w:hint="eastAsia"/>
          <w:color w:val="auto"/>
          <w:sz w:val="24"/>
          <w:szCs w:val="21"/>
          <w:highlight w:val="none"/>
          <w:u w:val="single"/>
          <w:lang w:val="en-US" w:eastAsia="zh-CN"/>
        </w:rPr>
        <w:t xml:space="preserve">      </w:t>
      </w:r>
      <w:r>
        <w:rPr>
          <w:rFonts w:hint="eastAsia"/>
          <w:color w:val="auto"/>
          <w:sz w:val="24"/>
          <w:szCs w:val="21"/>
          <w:highlight w:val="none"/>
          <w:u w:val="single"/>
        </w:rPr>
        <w:t xml:space="preserve">   </w:t>
      </w:r>
      <w:r>
        <w:rPr>
          <w:rFonts w:hint="eastAsia"/>
          <w:color w:val="auto"/>
          <w:sz w:val="24"/>
          <w:szCs w:val="21"/>
          <w:highlight w:val="none"/>
        </w:rPr>
        <w:t xml:space="preserve">元人民币（￥</w:t>
      </w:r>
      <w:r>
        <w:rPr>
          <w:rFonts w:hint="eastAsia"/>
          <w:color w:val="auto"/>
          <w:sz w:val="24"/>
          <w:szCs w:val="21"/>
          <w:highlight w:val="none"/>
          <w:u w:val="single"/>
        </w:rPr>
        <w:t xml:space="preserve">     </w:t>
      </w:r>
      <w:r>
        <w:rPr>
          <w:rFonts w:hint="eastAsia"/>
          <w:color w:val="auto"/>
          <w:sz w:val="24"/>
          <w:szCs w:val="21"/>
          <w:highlight w:val="none"/>
          <w:u w:val="single"/>
          <w:lang w:val="en-US" w:eastAsia="zh-CN"/>
        </w:rPr>
        <w:t xml:space="preserve">        </w:t>
      </w:r>
      <w:r>
        <w:rPr>
          <w:rFonts w:hint="eastAsia"/>
          <w:color w:val="auto"/>
          <w:sz w:val="24"/>
          <w:szCs w:val="21"/>
          <w:highlight w:val="none"/>
        </w:rPr>
        <w:t xml:space="preserve">元）作为磋商报价。</w:t>
      </w:r>
      <w:r/>
    </w:p>
    <w:p>
      <w:pPr>
        <w:ind w:firstLine="480"/>
        <w:spacing w:line="276" w:lineRule="auto"/>
        <w:rPr>
          <w:color w:val="auto"/>
          <w:sz w:val="24"/>
          <w:szCs w:val="21"/>
          <w:highlight w:val="none"/>
        </w:rPr>
      </w:pPr>
      <w:r>
        <w:rPr>
          <w:rFonts w:hint="eastAsia"/>
          <w:color w:val="auto"/>
          <w:sz w:val="24"/>
          <w:szCs w:val="21"/>
          <w:highlight w:val="none"/>
        </w:rPr>
        <w:t xml:space="preserve">合同履行期限：</w:t>
      </w:r>
      <w:r>
        <w:rPr>
          <w:rFonts w:hint="eastAsia"/>
          <w:color w:val="auto"/>
          <w:sz w:val="24"/>
          <w:szCs w:val="21"/>
          <w:highlight w:val="none"/>
          <w:u w:val="single"/>
        </w:rPr>
        <w:t xml:space="preserve">   </w:t>
      </w:r>
      <w:r>
        <w:rPr>
          <w:rFonts w:hint="eastAsia"/>
          <w:color w:val="auto"/>
          <w:sz w:val="24"/>
          <w:szCs w:val="21"/>
          <w:highlight w:val="none"/>
          <w:u w:val="single"/>
          <w:lang w:val="en-US" w:eastAsia="zh-CN"/>
        </w:rPr>
        <w:t xml:space="preserve">   </w:t>
      </w:r>
      <w:r>
        <w:rPr>
          <w:rFonts w:hint="eastAsia"/>
          <w:color w:val="auto"/>
          <w:sz w:val="24"/>
          <w:szCs w:val="21"/>
          <w:highlight w:val="none"/>
          <w:u w:val="single"/>
        </w:rPr>
        <w:t xml:space="preserve">    </w:t>
      </w:r>
      <w:r>
        <w:rPr>
          <w:rFonts w:hint="eastAsia"/>
          <w:color w:val="auto"/>
          <w:sz w:val="24"/>
          <w:szCs w:val="21"/>
          <w:highlight w:val="none"/>
        </w:rPr>
        <w:t xml:space="preserve">；</w:t>
      </w:r>
      <w:r/>
    </w:p>
    <w:p>
      <w:pPr>
        <w:ind w:firstLine="480"/>
        <w:spacing w:line="276" w:lineRule="auto"/>
        <w:rPr>
          <w:color w:val="auto"/>
          <w:sz w:val="24"/>
          <w:szCs w:val="21"/>
          <w:highlight w:val="none"/>
        </w:rPr>
      </w:pPr>
      <w:r>
        <w:rPr>
          <w:rFonts w:hint="eastAsia"/>
          <w:color w:val="auto"/>
          <w:sz w:val="24"/>
          <w:szCs w:val="21"/>
          <w:highlight w:val="none"/>
        </w:rPr>
        <w:t xml:space="preserve">拟派项目负责人：</w:t>
      </w:r>
      <w:r>
        <w:rPr>
          <w:rFonts w:hint="eastAsia"/>
          <w:color w:val="auto"/>
          <w:sz w:val="24"/>
          <w:szCs w:val="21"/>
          <w:highlight w:val="none"/>
          <w:u w:val="single"/>
        </w:rPr>
        <w:t xml:space="preserve">        </w:t>
      </w:r>
      <w:r>
        <w:rPr>
          <w:rFonts w:hint="eastAsia"/>
          <w:color w:val="auto"/>
          <w:sz w:val="24"/>
          <w:szCs w:val="21"/>
          <w:highlight w:val="none"/>
        </w:rPr>
        <w:t xml:space="preserve">。</w:t>
      </w:r>
      <w:r/>
    </w:p>
    <w:p>
      <w:pPr>
        <w:ind w:firstLine="480"/>
        <w:spacing w:line="276" w:lineRule="auto"/>
        <w:rPr>
          <w:color w:val="auto"/>
          <w:sz w:val="24"/>
          <w:szCs w:val="21"/>
          <w:highlight w:val="none"/>
        </w:rPr>
      </w:pPr>
      <w:r>
        <w:rPr>
          <w:rFonts w:hint="eastAsia"/>
          <w:color w:val="auto"/>
          <w:sz w:val="24"/>
          <w:szCs w:val="21"/>
          <w:highlight w:val="none"/>
        </w:rPr>
        <w:t xml:space="preserve">2.我们完全理解贵方不一定要接受最低报价的磋商或收到的任何磋商。</w:t>
      </w:r>
      <w:r/>
    </w:p>
    <w:p>
      <w:pPr>
        <w:ind w:firstLine="480"/>
        <w:spacing w:line="276" w:lineRule="auto"/>
        <w:rPr>
          <w:color w:val="auto"/>
          <w:sz w:val="24"/>
          <w:szCs w:val="21"/>
          <w:highlight w:val="none"/>
        </w:rPr>
      </w:pPr>
      <w:r>
        <w:rPr>
          <w:rFonts w:hint="eastAsia"/>
          <w:color w:val="auto"/>
          <w:sz w:val="24"/>
          <w:szCs w:val="21"/>
          <w:highlight w:val="none"/>
        </w:rPr>
        <w:t xml:space="preserve">3.我们已详细审核全部磋商文件及其有效补充文件，我们知道必须放弃提出含糊不清或误解的问题的权利。</w:t>
      </w:r>
      <w:r/>
    </w:p>
    <w:p>
      <w:pPr>
        <w:ind w:firstLine="480"/>
        <w:spacing w:line="276" w:lineRule="auto"/>
        <w:rPr>
          <w:color w:val="auto"/>
          <w:sz w:val="24"/>
          <w:szCs w:val="21"/>
          <w:highlight w:val="none"/>
        </w:rPr>
      </w:pPr>
      <w:r>
        <w:rPr>
          <w:rFonts w:hint="eastAsia"/>
          <w:color w:val="auto"/>
          <w:sz w:val="24"/>
          <w:szCs w:val="21"/>
          <w:highlight w:val="none"/>
        </w:rPr>
        <w:t xml:space="preserve">4.我们同意从规定的磋商日期起遵循本磋商文件，并在规定的磋商有效期期满之前均具有约束力。</w:t>
      </w:r>
      <w:r/>
    </w:p>
    <w:p>
      <w:pPr>
        <w:ind w:firstLine="480"/>
        <w:spacing w:line="276" w:lineRule="auto"/>
        <w:rPr>
          <w:color w:val="auto"/>
          <w:sz w:val="24"/>
          <w:szCs w:val="21"/>
          <w:highlight w:val="none"/>
        </w:rPr>
      </w:pPr>
      <w:r>
        <w:rPr>
          <w:rFonts w:hint="eastAsia"/>
          <w:color w:val="auto"/>
          <w:sz w:val="24"/>
          <w:szCs w:val="21"/>
          <w:highlight w:val="none"/>
        </w:rPr>
        <w:t xml:space="preserve">5.同意向贵方提供贵方可能要求的与磋商有关的任何证据或资料。</w:t>
      </w:r>
      <w:r/>
    </w:p>
    <w:p>
      <w:pPr>
        <w:ind w:firstLine="480"/>
        <w:spacing w:line="276" w:lineRule="auto"/>
        <w:rPr>
          <w:color w:val="auto"/>
          <w:sz w:val="24"/>
          <w:szCs w:val="21"/>
          <w:highlight w:val="none"/>
        </w:rPr>
      </w:pPr>
      <w:r>
        <w:rPr>
          <w:rFonts w:hint="eastAsia"/>
          <w:color w:val="auto"/>
          <w:sz w:val="24"/>
          <w:szCs w:val="21"/>
          <w:highlight w:val="none"/>
        </w:rPr>
        <w:t xml:space="preserve">6.一旦我方成交，我方将根据磋商文件的规定，严格履行合同，并保证于承诺的时间完成货物的启动、调试等服务，交付采购人验收、使用。</w:t>
      </w:r>
      <w:r/>
    </w:p>
    <w:p>
      <w:pPr>
        <w:ind w:firstLine="480"/>
        <w:spacing w:line="276" w:lineRule="auto"/>
        <w:rPr>
          <w:color w:val="auto"/>
          <w:sz w:val="24"/>
          <w:szCs w:val="21"/>
          <w:highlight w:val="none"/>
        </w:rPr>
      </w:pPr>
      <w:r>
        <w:rPr>
          <w:rFonts w:hint="eastAsia"/>
          <w:color w:val="auto"/>
          <w:sz w:val="24"/>
          <w:szCs w:val="21"/>
          <w:highlight w:val="none"/>
        </w:rPr>
        <w:t xml:space="preserve">7.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276" w:lineRule="auto"/>
        <w:rPr>
          <w:color w:val="auto"/>
          <w:sz w:val="24"/>
          <w:szCs w:val="21"/>
          <w:highlight w:val="none"/>
        </w:rPr>
      </w:pPr>
      <w:r>
        <w:rPr>
          <w:rFonts w:hint="eastAsia"/>
          <w:color w:val="auto"/>
          <w:sz w:val="24"/>
          <w:szCs w:val="21"/>
          <w:highlight w:val="none"/>
        </w:rPr>
        <w:t xml:space="preserve">（1）提供虚假材料谋取中标、成交的；</w:t>
      </w:r>
      <w:r/>
    </w:p>
    <w:p>
      <w:pPr>
        <w:ind w:firstLine="480"/>
        <w:spacing w:line="276" w:lineRule="auto"/>
        <w:rPr>
          <w:color w:val="auto"/>
          <w:sz w:val="24"/>
          <w:szCs w:val="21"/>
          <w:highlight w:val="none"/>
        </w:rPr>
      </w:pPr>
      <w:r>
        <w:rPr>
          <w:rFonts w:hint="eastAsia"/>
          <w:color w:val="auto"/>
          <w:sz w:val="24"/>
          <w:szCs w:val="21"/>
          <w:highlight w:val="none"/>
        </w:rPr>
        <w:t xml:space="preserve">（2）采取不正当手段诋毁、排挤其他供应商的；</w:t>
      </w:r>
      <w:r/>
    </w:p>
    <w:p>
      <w:pPr>
        <w:ind w:firstLine="480"/>
        <w:spacing w:line="276" w:lineRule="auto"/>
        <w:rPr>
          <w:color w:val="auto"/>
          <w:sz w:val="24"/>
          <w:szCs w:val="21"/>
          <w:highlight w:val="none"/>
        </w:rPr>
      </w:pPr>
      <w:r>
        <w:rPr>
          <w:rFonts w:hint="eastAsia"/>
          <w:color w:val="auto"/>
          <w:sz w:val="24"/>
          <w:szCs w:val="21"/>
          <w:highlight w:val="none"/>
        </w:rPr>
        <w:t xml:space="preserve">（3）与采购人、其它供应商或者采购代理机构恶意串通的；</w:t>
      </w:r>
      <w:r/>
    </w:p>
    <w:p>
      <w:pPr>
        <w:ind w:firstLine="480"/>
        <w:spacing w:line="276" w:lineRule="auto"/>
        <w:rPr>
          <w:color w:val="auto"/>
          <w:sz w:val="24"/>
          <w:szCs w:val="21"/>
          <w:highlight w:val="none"/>
        </w:rPr>
      </w:pPr>
      <w:r>
        <w:rPr>
          <w:rFonts w:hint="eastAsia"/>
          <w:color w:val="auto"/>
          <w:sz w:val="24"/>
          <w:szCs w:val="21"/>
          <w:highlight w:val="none"/>
        </w:rPr>
        <w:t xml:space="preserve">（4）向采购人、采购代理机构行贿或者提供其他不正当利益的；</w:t>
      </w:r>
      <w:r/>
    </w:p>
    <w:p>
      <w:pPr>
        <w:ind w:firstLine="480"/>
        <w:spacing w:line="276" w:lineRule="auto"/>
        <w:rPr>
          <w:color w:val="auto"/>
          <w:sz w:val="24"/>
          <w:szCs w:val="21"/>
          <w:highlight w:val="none"/>
        </w:rPr>
      </w:pPr>
      <w:r>
        <w:rPr>
          <w:rFonts w:hint="eastAsia"/>
          <w:color w:val="auto"/>
          <w:sz w:val="24"/>
          <w:szCs w:val="21"/>
          <w:highlight w:val="none"/>
        </w:rPr>
        <w:t xml:space="preserve">（5）在采购过程中与采购人进行协商磋商的；</w:t>
      </w:r>
      <w:r/>
    </w:p>
    <w:p>
      <w:pPr>
        <w:ind w:firstLine="480"/>
        <w:spacing w:line="276" w:lineRule="auto"/>
        <w:rPr>
          <w:color w:val="auto"/>
          <w:sz w:val="24"/>
          <w:szCs w:val="21"/>
          <w:highlight w:val="none"/>
        </w:rPr>
      </w:pPr>
      <w:r>
        <w:rPr>
          <w:rFonts w:hint="eastAsia"/>
          <w:color w:val="auto"/>
          <w:sz w:val="24"/>
          <w:szCs w:val="21"/>
          <w:highlight w:val="none"/>
        </w:rPr>
        <w:t xml:space="preserve">（6）拒绝有关部门监督检查或提供虚假情况的。</w:t>
      </w:r>
      <w:r/>
    </w:p>
    <w:p>
      <w:pPr>
        <w:ind w:firstLine="480"/>
        <w:spacing w:line="276" w:lineRule="auto"/>
        <w:rPr>
          <w:color w:val="auto"/>
          <w:sz w:val="24"/>
          <w:szCs w:val="21"/>
          <w:highlight w:val="none"/>
        </w:rPr>
      </w:pPr>
      <w:r>
        <w:rPr>
          <w:rFonts w:hint="eastAsia"/>
          <w:color w:val="auto"/>
          <w:sz w:val="24"/>
          <w:szCs w:val="21"/>
          <w:highlight w:val="none"/>
        </w:rPr>
        <w:t xml:space="preserve">8.与本磋商有关的正式通讯地址为：</w:t>
      </w:r>
      <w:r/>
    </w:p>
    <w:p>
      <w:pPr>
        <w:ind w:firstLine="480"/>
        <w:spacing w:line="276" w:lineRule="auto"/>
        <w:rPr>
          <w:color w:val="auto"/>
          <w:sz w:val="24"/>
          <w:szCs w:val="21"/>
          <w:highlight w:val="none"/>
        </w:rPr>
      </w:pPr>
      <w:r>
        <w:rPr>
          <w:rFonts w:hint="eastAsia" w:ascii="宋体" w:cs="仿宋"/>
          <w:color w:val="auto"/>
          <w:sz w:val="24"/>
          <w:highlight w:val="none"/>
          <w:lang w:val="en-US" w:eastAsia="zh-CN"/>
        </w:rPr>
        <w:t xml:space="preserve">投标</w:t>
      </w:r>
      <w:r>
        <w:rPr>
          <w:rFonts w:hint="eastAsia" w:ascii="宋体" w:cs="仿宋"/>
          <w:color w:val="auto"/>
          <w:sz w:val="24"/>
          <w:highlight w:val="none"/>
          <w:lang w:val="zh-CN"/>
        </w:rPr>
        <w:t xml:space="preserve">供应商</w:t>
      </w:r>
      <w:r>
        <w:rPr>
          <w:rFonts w:hint="eastAsia" w:ascii="宋体" w:cs="仿宋"/>
          <w:color w:val="auto"/>
          <w:sz w:val="24"/>
          <w:highlight w:val="none"/>
        </w:rPr>
        <w:t xml:space="preserve">：</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加盖电子公章</w:t>
      </w:r>
      <w:r>
        <w:rPr>
          <w:rFonts w:hint="eastAsia" w:ascii="宋体" w:hAnsi="宋体" w:cs="宋体"/>
          <w:color w:val="auto"/>
          <w:szCs w:val="21"/>
          <w:highlight w:val="none"/>
          <w:lang w:val="zh-CN"/>
        </w:rPr>
        <w:t xml:space="preserve">）</w:t>
      </w:r>
      <w:r/>
    </w:p>
    <w:p>
      <w:pPr>
        <w:ind w:firstLine="480"/>
        <w:spacing w:line="276" w:lineRule="auto"/>
        <w:rPr>
          <w:color w:val="auto"/>
          <w:sz w:val="24"/>
          <w:szCs w:val="21"/>
          <w:highlight w:val="none"/>
        </w:rPr>
      </w:pPr>
      <w:r>
        <w:rPr>
          <w:rFonts w:hint="eastAsia"/>
          <w:color w:val="auto"/>
          <w:sz w:val="24"/>
          <w:szCs w:val="21"/>
          <w:highlight w:val="none"/>
        </w:rPr>
        <w:t xml:space="preserve">地址：</w:t>
      </w:r>
      <w:r/>
    </w:p>
    <w:p>
      <w:pPr>
        <w:ind w:firstLine="480"/>
        <w:spacing w:line="276" w:lineRule="auto"/>
        <w:rPr>
          <w:color w:val="auto"/>
          <w:sz w:val="24"/>
          <w:szCs w:val="21"/>
          <w:highlight w:val="none"/>
        </w:rPr>
      </w:pPr>
      <w:r>
        <w:rPr>
          <w:rFonts w:hint="eastAsia"/>
          <w:color w:val="auto"/>
          <w:sz w:val="24"/>
          <w:szCs w:val="21"/>
          <w:highlight w:val="none"/>
        </w:rPr>
        <w:t xml:space="preserve">联系电话：</w:t>
      </w:r>
      <w:r/>
    </w:p>
    <w:p>
      <w:pPr>
        <w:ind w:firstLine="480"/>
        <w:spacing w:line="276" w:lineRule="auto"/>
        <w:rPr>
          <w:color w:val="auto"/>
          <w:sz w:val="24"/>
          <w:szCs w:val="21"/>
          <w:highlight w:val="none"/>
        </w:rPr>
      </w:pPr>
      <w:r>
        <w:rPr>
          <w:rFonts w:hint="eastAsia"/>
          <w:color w:val="auto"/>
          <w:sz w:val="24"/>
          <w:szCs w:val="21"/>
          <w:highlight w:val="none"/>
        </w:rPr>
        <w:t xml:space="preserve">传真：</w:t>
      </w:r>
      <w:r/>
    </w:p>
    <w:p>
      <w:pPr>
        <w:ind w:firstLine="480"/>
        <w:spacing w:line="276" w:lineRule="auto"/>
        <w:rPr>
          <w:color w:val="auto"/>
          <w:sz w:val="24"/>
          <w:szCs w:val="21"/>
          <w:highlight w:val="none"/>
        </w:rPr>
      </w:pPr>
      <w:r>
        <w:rPr>
          <w:rFonts w:hint="eastAsia"/>
          <w:color w:val="auto"/>
          <w:sz w:val="24"/>
          <w:szCs w:val="21"/>
          <w:highlight w:val="none"/>
        </w:rPr>
        <w:t xml:space="preserve">开户银行：</w:t>
      </w:r>
      <w:r/>
    </w:p>
    <w:p>
      <w:pPr>
        <w:ind w:firstLine="480"/>
        <w:spacing w:line="276" w:lineRule="auto"/>
        <w:rPr>
          <w:color w:val="auto"/>
          <w:sz w:val="24"/>
          <w:szCs w:val="21"/>
          <w:highlight w:val="none"/>
        </w:rPr>
      </w:pPr>
      <w:r>
        <w:rPr>
          <w:rFonts w:hint="eastAsia"/>
          <w:color w:val="auto"/>
          <w:sz w:val="24"/>
          <w:szCs w:val="21"/>
          <w:highlight w:val="none"/>
        </w:rPr>
        <w:t xml:space="preserve">帐号：</w:t>
      </w:r>
      <w:r/>
    </w:p>
    <w:p>
      <w:pPr>
        <w:ind w:firstLine="480"/>
        <w:spacing w:line="276" w:lineRule="auto"/>
        <w:rPr>
          <w:color w:val="auto"/>
          <w:sz w:val="24"/>
          <w:szCs w:val="21"/>
          <w:highlight w:val="none"/>
        </w:rPr>
      </w:pPr>
      <w:r>
        <w:rPr>
          <w:rFonts w:hint="eastAsia"/>
          <w:color w:val="auto"/>
          <w:sz w:val="24"/>
          <w:szCs w:val="21"/>
          <w:highlight w:val="none"/>
          <w:lang w:val="en-US" w:eastAsia="zh-CN"/>
        </w:rPr>
        <w:t xml:space="preserve">法定代表人</w:t>
      </w:r>
      <w:r>
        <w:rPr>
          <w:rFonts w:hint="eastAsia"/>
          <w:color w:val="auto"/>
          <w:sz w:val="24"/>
          <w:szCs w:val="21"/>
          <w:highlight w:val="none"/>
        </w:rPr>
        <w:t xml:space="preserve">授权代表姓名（签字</w:t>
      </w:r>
      <w:r>
        <w:rPr>
          <w:rFonts w:hint="eastAsia"/>
          <w:color w:val="auto"/>
          <w:sz w:val="24"/>
          <w:szCs w:val="21"/>
          <w:highlight w:val="none"/>
          <w:lang w:val="en-US" w:eastAsia="zh-CN"/>
        </w:rPr>
        <w:t xml:space="preserve">或签章</w:t>
      </w:r>
      <w:r>
        <w:rPr>
          <w:rFonts w:hint="eastAsia"/>
          <w:color w:val="auto"/>
          <w:sz w:val="24"/>
          <w:szCs w:val="21"/>
          <w:highlight w:val="none"/>
        </w:rPr>
        <w:t xml:space="preserve">）：</w:t>
      </w:r>
      <w:r/>
    </w:p>
    <w:p>
      <w:pPr>
        <w:ind w:firstLine="480"/>
        <w:spacing w:line="276" w:lineRule="auto"/>
        <w:rPr>
          <w:rFonts w:hint="eastAsia"/>
          <w:color w:val="auto"/>
          <w:sz w:val="24"/>
          <w:szCs w:val="21"/>
          <w:highlight w:val="none"/>
        </w:rPr>
      </w:pPr>
      <w:r>
        <w:rPr>
          <w:rFonts w:hint="eastAsia"/>
          <w:color w:val="auto"/>
          <w:sz w:val="24"/>
          <w:szCs w:val="21"/>
          <w:highlight w:val="none"/>
        </w:rPr>
        <w:t xml:space="preserve">日期：年</w:t>
      </w:r>
      <w:r>
        <w:rPr>
          <w:rFonts w:hint="eastAsia"/>
          <w:color w:val="auto"/>
          <w:sz w:val="24"/>
          <w:szCs w:val="21"/>
          <w:highlight w:val="none"/>
          <w:lang w:val="en-US" w:eastAsia="zh-CN"/>
        </w:rPr>
        <w:t xml:space="preserve"> </w:t>
      </w:r>
      <w:r>
        <w:rPr>
          <w:rFonts w:hint="eastAsia"/>
          <w:color w:val="auto"/>
          <w:sz w:val="24"/>
          <w:szCs w:val="21"/>
          <w:highlight w:val="none"/>
        </w:rPr>
        <w:t xml:space="preserve">月</w:t>
      </w:r>
      <w:r>
        <w:rPr>
          <w:rFonts w:hint="eastAsia"/>
          <w:color w:val="auto"/>
          <w:sz w:val="24"/>
          <w:szCs w:val="21"/>
          <w:highlight w:val="none"/>
          <w:lang w:val="en-US" w:eastAsia="zh-CN"/>
        </w:rPr>
        <w:t xml:space="preserve"> </w:t>
      </w:r>
      <w:r>
        <w:rPr>
          <w:rFonts w:hint="eastAsia"/>
          <w:color w:val="auto"/>
          <w:sz w:val="24"/>
          <w:szCs w:val="21"/>
          <w:highlight w:val="none"/>
        </w:rPr>
        <w:t xml:space="preserve">日</w:t>
      </w:r>
      <w:r/>
    </w:p>
    <w:p>
      <w:pPr>
        <w:rPr>
          <w:rFonts w:hint="eastAsia"/>
          <w:color w:val="auto"/>
          <w:sz w:val="24"/>
          <w:szCs w:val="21"/>
          <w:highlight w:val="none"/>
        </w:rPr>
      </w:pPr>
      <w:r>
        <w:rPr>
          <w:rFonts w:hint="eastAsia"/>
          <w:color w:val="auto"/>
          <w:sz w:val="24"/>
          <w:szCs w:val="21"/>
          <w:highlight w:val="none"/>
        </w:rPr>
        <w:br w:type="page" w:clear="all"/>
      </w:r>
      <w:r/>
    </w:p>
    <w:p>
      <w:pPr>
        <w:ind w:firstLine="480"/>
        <w:spacing w:line="276" w:lineRule="auto"/>
        <w:rPr>
          <w:rFonts w:hint="eastAsia"/>
          <w:color w:val="auto"/>
          <w:sz w:val="24"/>
          <w:szCs w:val="21"/>
          <w:highlight w:val="none"/>
        </w:rPr>
      </w:pPr>
      <w:r>
        <w:rPr>
          <w:rFonts w:hint="eastAsia"/>
          <w:color w:val="auto"/>
          <w:sz w:val="24"/>
          <w:szCs w:val="21"/>
          <w:highlight w:val="none"/>
        </w:rPr>
      </w:r>
      <w:r/>
    </w:p>
    <w:p>
      <w:pPr>
        <w:jc w:val="left"/>
        <w:spacing w:line="360" w:lineRule="auto"/>
        <w:rPr>
          <w:rFonts w:hint="eastAsia" w:ascii="黑体" w:hAnsi="黑体" w:eastAsia="黑体"/>
          <w:color w:val="auto"/>
          <w:sz w:val="32"/>
          <w:szCs w:val="32"/>
          <w:highlight w:val="none"/>
        </w:rPr>
      </w:pPr>
      <w:r/>
      <w:bookmarkStart w:id="67" w:name="_Hlt460314944"/>
      <w:r/>
      <w:bookmarkEnd w:id="67"/>
      <w:r/>
      <w:bookmarkStart w:id="68" w:name="_Toc1598"/>
      <w:r/>
      <w:bookmarkStart w:id="69" w:name="_Toc10181"/>
      <w:r/>
      <w:bookmarkStart w:id="70" w:name="_Toc26050"/>
      <w:r>
        <w:rPr>
          <w:rFonts w:hint="eastAsia" w:ascii="黑体" w:hAnsi="黑体" w:eastAsia="黑体"/>
          <w:color w:val="auto"/>
          <w:sz w:val="32"/>
          <w:szCs w:val="32"/>
          <w:highlight w:val="none"/>
        </w:rPr>
        <w:t xml:space="preserve">二、法定代表人授权委托书</w:t>
      </w:r>
      <w:bookmarkEnd w:id="68"/>
      <w:r/>
      <w:bookmarkEnd w:id="69"/>
      <w:r/>
      <w:bookmarkEnd w:id="70"/>
      <w:r/>
      <w:r/>
    </w:p>
    <w:p>
      <w:pPr>
        <w:ind w:firstLine="803"/>
        <w:jc w:val="center"/>
        <w:rPr>
          <w:rFonts w:ascii="黑体" w:eastAsia="黑体"/>
          <w:b/>
          <w:bCs/>
          <w:color w:val="auto"/>
          <w:sz w:val="40"/>
          <w:szCs w:val="44"/>
          <w:highlight w:val="none"/>
        </w:rPr>
      </w:pPr>
      <w:r>
        <w:rPr>
          <w:rFonts w:ascii="黑体" w:eastAsia="黑体"/>
          <w:b/>
          <w:bCs/>
          <w:color w:val="auto"/>
          <w:sz w:val="40"/>
          <w:szCs w:val="44"/>
          <w:highlight w:val="none"/>
        </w:rPr>
      </w:r>
      <w:r/>
    </w:p>
    <w:p>
      <w:pPr>
        <w:ind w:firstLine="643"/>
        <w:jc w:val="center"/>
        <w:rPr>
          <w:b/>
          <w:color w:val="auto"/>
          <w:sz w:val="32"/>
          <w:szCs w:val="44"/>
          <w:highlight w:val="none"/>
        </w:rPr>
      </w:pPr>
      <w:r>
        <w:rPr>
          <w:rFonts w:hint="eastAsia"/>
          <w:b/>
          <w:color w:val="auto"/>
          <w:sz w:val="32"/>
          <w:szCs w:val="44"/>
          <w:highlight w:val="none"/>
        </w:rPr>
        <w:t xml:space="preserve">法定代表人授权委托书</w:t>
      </w:r>
      <w:r/>
    </w:p>
    <w:p>
      <w:pPr>
        <w:ind w:firstLine="480"/>
        <w:jc w:val="left"/>
        <w:spacing w:line="360" w:lineRule="auto"/>
        <w:widowControl/>
        <w:rPr>
          <w:color w:val="auto"/>
          <w:sz w:val="24"/>
          <w:szCs w:val="21"/>
          <w:highlight w:val="none"/>
        </w:rPr>
      </w:pPr>
      <w:r/>
      <w:bookmarkStart w:id="71" w:name="_Toc459109593"/>
      <w:r/>
      <w:bookmarkStart w:id="72" w:name="_Toc12860"/>
      <w:r/>
      <w:bookmarkStart w:id="73" w:name="_Toc27011"/>
      <w:r/>
      <w:bookmarkStart w:id="74" w:name="_Toc16781"/>
      <w:r/>
      <w:bookmarkStart w:id="75" w:name="_Toc419108455"/>
      <w:r/>
      <w:bookmarkStart w:id="76" w:name="_Toc450643057"/>
      <w:r>
        <w:rPr>
          <w:rFonts w:hint="eastAsia"/>
          <w:color w:val="auto"/>
          <w:sz w:val="24"/>
          <w:szCs w:val="21"/>
          <w:highlight w:val="none"/>
        </w:rPr>
        <w:t xml:space="preserve">本授权书声明：注册于</w:t>
      </w:r>
      <w:r>
        <w:rPr>
          <w:rFonts w:hint="eastAsia"/>
          <w:color w:val="auto"/>
          <w:sz w:val="24"/>
          <w:szCs w:val="21"/>
          <w:highlight w:val="none"/>
          <w:u w:val="single"/>
        </w:rPr>
        <w:t xml:space="preserve">（</w:t>
      </w:r>
      <w:r>
        <w:rPr>
          <w:rFonts w:hint="eastAsia"/>
          <w:color w:val="auto"/>
          <w:sz w:val="24"/>
          <w:szCs w:val="21"/>
          <w:highlight w:val="none"/>
          <w:u w:val="single"/>
          <w:lang w:eastAsia="zh-CN"/>
        </w:rPr>
        <w:t xml:space="preserve">供应商</w:t>
      </w:r>
      <w:r>
        <w:rPr>
          <w:rFonts w:hint="eastAsia"/>
          <w:color w:val="auto"/>
          <w:sz w:val="24"/>
          <w:szCs w:val="21"/>
          <w:highlight w:val="none"/>
          <w:u w:val="single"/>
        </w:rPr>
        <w:t xml:space="preserve">住址）</w:t>
      </w:r>
      <w:r>
        <w:rPr>
          <w:rFonts w:hint="eastAsia"/>
          <w:color w:val="auto"/>
          <w:sz w:val="24"/>
          <w:szCs w:val="21"/>
          <w:highlight w:val="none"/>
        </w:rPr>
        <w:t xml:space="preserve">的</w:t>
      </w:r>
      <w:r>
        <w:rPr>
          <w:rFonts w:hint="eastAsia"/>
          <w:color w:val="auto"/>
          <w:sz w:val="24"/>
          <w:szCs w:val="21"/>
          <w:highlight w:val="none"/>
          <w:u w:val="single"/>
        </w:rPr>
        <w:t xml:space="preserve">（</w:t>
      </w:r>
      <w:r>
        <w:rPr>
          <w:rFonts w:hint="eastAsia"/>
          <w:color w:val="auto"/>
          <w:sz w:val="24"/>
          <w:szCs w:val="21"/>
          <w:highlight w:val="none"/>
          <w:u w:val="single"/>
          <w:lang w:eastAsia="zh-CN"/>
        </w:rPr>
        <w:t xml:space="preserve">供应商</w:t>
      </w:r>
      <w:r>
        <w:rPr>
          <w:rFonts w:hint="eastAsia"/>
          <w:color w:val="auto"/>
          <w:sz w:val="24"/>
          <w:szCs w:val="21"/>
          <w:highlight w:val="none"/>
          <w:u w:val="single"/>
        </w:rPr>
        <w:t xml:space="preserve">名称）</w:t>
      </w:r>
      <w:r>
        <w:rPr>
          <w:rFonts w:hint="eastAsia"/>
          <w:color w:val="auto"/>
          <w:sz w:val="24"/>
          <w:szCs w:val="21"/>
          <w:highlight w:val="none"/>
        </w:rPr>
        <w:t xml:space="preserve">法定代表人</w:t>
      </w:r>
      <w:r>
        <w:rPr>
          <w:rFonts w:hint="eastAsia"/>
          <w:color w:val="auto"/>
          <w:sz w:val="24"/>
          <w:szCs w:val="21"/>
          <w:highlight w:val="none"/>
          <w:u w:val="single"/>
        </w:rPr>
        <w:t xml:space="preserve">（法定代表人姓名、职务）</w:t>
      </w:r>
      <w:r>
        <w:rPr>
          <w:rFonts w:hint="eastAsia"/>
          <w:color w:val="auto"/>
          <w:sz w:val="24"/>
          <w:szCs w:val="21"/>
          <w:highlight w:val="none"/>
        </w:rPr>
        <w:t xml:space="preserve">代表本公司授权下面的</w:t>
      </w:r>
      <w:r>
        <w:rPr>
          <w:rFonts w:hint="eastAsia"/>
          <w:color w:val="auto"/>
          <w:sz w:val="24"/>
          <w:szCs w:val="21"/>
          <w:highlight w:val="none"/>
          <w:u w:val="single"/>
        </w:rPr>
        <w:t xml:space="preserve">（</w:t>
      </w:r>
      <w:r>
        <w:rPr>
          <w:rFonts w:hint="eastAsia"/>
          <w:color w:val="auto"/>
          <w:sz w:val="24"/>
          <w:szCs w:val="21"/>
          <w:highlight w:val="none"/>
          <w:u w:val="single"/>
          <w:lang w:eastAsia="zh-CN"/>
        </w:rPr>
        <w:t xml:space="preserve">供应商</w:t>
      </w:r>
      <w:r>
        <w:rPr>
          <w:rFonts w:hint="eastAsia"/>
          <w:color w:val="auto"/>
          <w:sz w:val="24"/>
          <w:szCs w:val="21"/>
          <w:highlight w:val="none"/>
          <w:u w:val="single"/>
        </w:rPr>
        <w:t xml:space="preserve">代表姓名、职务）</w:t>
      </w:r>
      <w:r>
        <w:rPr>
          <w:rFonts w:hint="eastAsia"/>
          <w:color w:val="auto"/>
          <w:sz w:val="24"/>
          <w:szCs w:val="21"/>
          <w:highlight w:val="none"/>
        </w:rPr>
        <w:t xml:space="preserve">为本公司的合法代理人，就贵方组织的</w:t>
      </w:r>
      <w:r>
        <w:rPr>
          <w:rFonts w:hint="eastAsia"/>
          <w:color w:val="auto"/>
          <w:sz w:val="24"/>
          <w:szCs w:val="21"/>
          <w:highlight w:val="none"/>
          <w:u w:val="single"/>
        </w:rPr>
        <w:t xml:space="preserve">（项目名称），（项目编号）</w:t>
      </w:r>
      <w:r>
        <w:rPr>
          <w:rFonts w:hint="eastAsia"/>
          <w:color w:val="auto"/>
          <w:sz w:val="24"/>
          <w:szCs w:val="21"/>
          <w:highlight w:val="none"/>
        </w:rPr>
        <w:t xml:space="preserve">投标，以本公司名义处理一切与之有关的事务。</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本授权书于</w:t>
      </w:r>
      <w:r>
        <w:rPr>
          <w:rFonts w:hint="eastAsia"/>
          <w:color w:val="auto"/>
          <w:sz w:val="24"/>
          <w:szCs w:val="21"/>
          <w:highlight w:val="none"/>
          <w:lang w:val="en-US" w:eastAsia="zh-CN"/>
        </w:rPr>
        <w:t xml:space="preserve">    </w:t>
      </w:r>
      <w:r>
        <w:rPr>
          <w:rFonts w:hint="eastAsia"/>
          <w:color w:val="auto"/>
          <w:sz w:val="24"/>
          <w:szCs w:val="21"/>
          <w:highlight w:val="none"/>
        </w:rPr>
        <w:t xml:space="preserve">年</w:t>
      </w:r>
      <w:r>
        <w:rPr>
          <w:rFonts w:hint="eastAsia"/>
          <w:color w:val="auto"/>
          <w:sz w:val="24"/>
          <w:szCs w:val="21"/>
          <w:highlight w:val="none"/>
          <w:lang w:val="en-US" w:eastAsia="zh-CN"/>
        </w:rPr>
        <w:t xml:space="preserve">  </w:t>
      </w:r>
      <w:r>
        <w:rPr>
          <w:rFonts w:hint="eastAsia"/>
          <w:color w:val="auto"/>
          <w:sz w:val="24"/>
          <w:szCs w:val="21"/>
          <w:highlight w:val="none"/>
        </w:rPr>
        <w:t xml:space="preserve">月</w:t>
      </w:r>
      <w:r>
        <w:rPr>
          <w:rFonts w:hint="eastAsia"/>
          <w:color w:val="auto"/>
          <w:sz w:val="24"/>
          <w:szCs w:val="21"/>
          <w:highlight w:val="none"/>
          <w:lang w:val="en-US" w:eastAsia="zh-CN"/>
        </w:rPr>
        <w:t xml:space="preserve">  </w:t>
      </w:r>
      <w:r>
        <w:rPr>
          <w:rFonts w:hint="eastAsia"/>
          <w:color w:val="auto"/>
          <w:sz w:val="24"/>
          <w:szCs w:val="21"/>
          <w:highlight w:val="none"/>
        </w:rPr>
        <w:t xml:space="preserve">日</w:t>
      </w:r>
      <w:r>
        <w:rPr>
          <w:rFonts w:hint="eastAsia"/>
          <w:color w:val="auto"/>
          <w:sz w:val="24"/>
          <w:szCs w:val="21"/>
          <w:highlight w:val="none"/>
          <w:lang w:val="en-US" w:eastAsia="zh-CN"/>
        </w:rPr>
        <w:t xml:space="preserve">盖章</w:t>
      </w:r>
      <w:r>
        <w:rPr>
          <w:rFonts w:hint="eastAsia"/>
          <w:color w:val="auto"/>
          <w:sz w:val="24"/>
          <w:szCs w:val="21"/>
          <w:highlight w:val="none"/>
        </w:rPr>
        <w:t xml:space="preserve">生效，特此声明。</w:t>
      </w:r>
      <w:r/>
    </w:p>
    <w:p>
      <w:pPr>
        <w:ind w:firstLine="480"/>
        <w:jc w:val="left"/>
        <w:spacing w:line="360" w:lineRule="auto"/>
        <w:widowControl/>
        <w:rPr>
          <w:color w:val="auto"/>
          <w:sz w:val="24"/>
          <w:szCs w:val="21"/>
          <w:highlight w:val="none"/>
        </w:rPr>
      </w:pPr>
      <w:r>
        <w:rPr>
          <w:color w:val="auto"/>
          <w:sz w:val="24"/>
          <w:szCs w:val="21"/>
          <w:highlight w:val="none"/>
        </w:rPr>
      </w:r>
      <w:r/>
    </w:p>
    <w:p>
      <w:pPr>
        <w:ind w:firstLine="480"/>
        <w:jc w:val="left"/>
        <w:spacing w:line="360" w:lineRule="auto"/>
        <w:widowControl/>
        <w:rPr>
          <w:rFonts w:hint="eastAsia" w:ascii="宋体" w:hAnsi="宋体" w:cs="宋体"/>
          <w:color w:val="auto"/>
          <w:szCs w:val="21"/>
          <w:highlight w:val="none"/>
          <w:lang w:val="zh-CN"/>
        </w:rPr>
      </w:pPr>
      <w:r>
        <w:rPr>
          <w:rFonts w:hint="eastAsia" w:ascii="宋体" w:cs="仿宋"/>
          <w:color w:val="auto"/>
          <w:sz w:val="24"/>
          <w:highlight w:val="none"/>
          <w:lang w:val="en-US" w:eastAsia="zh-CN"/>
        </w:rPr>
        <w:t xml:space="preserve">投标</w:t>
      </w:r>
      <w:r>
        <w:rPr>
          <w:rFonts w:hint="eastAsia" w:ascii="宋体" w:cs="仿宋"/>
          <w:color w:val="auto"/>
          <w:sz w:val="24"/>
          <w:highlight w:val="none"/>
          <w:lang w:val="zh-CN"/>
        </w:rPr>
        <w:t xml:space="preserve">供应商</w:t>
      </w:r>
      <w:r>
        <w:rPr>
          <w:rFonts w:hint="eastAsia" w:ascii="宋体" w:cs="仿宋"/>
          <w:color w:val="auto"/>
          <w:sz w:val="24"/>
          <w:highlight w:val="none"/>
        </w:rPr>
        <w:t xml:space="preserve">：</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加盖电子公章</w:t>
      </w:r>
      <w:r>
        <w:rPr>
          <w:rFonts w:hint="eastAsia" w:ascii="宋体" w:hAnsi="宋体" w:cs="宋体"/>
          <w:color w:val="auto"/>
          <w:szCs w:val="21"/>
          <w:highlight w:val="none"/>
          <w:lang w:val="zh-CN"/>
        </w:rPr>
        <w:t xml:space="preserve">）</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法定代表人</w:t>
      </w:r>
      <w:r>
        <w:rPr>
          <w:rFonts w:hint="eastAsia"/>
          <w:color w:val="auto"/>
          <w:sz w:val="24"/>
          <w:szCs w:val="21"/>
          <w:highlight w:val="none"/>
          <w:lang w:eastAsia="zh-CN"/>
        </w:rPr>
        <w:t xml:space="preserve">（</w:t>
      </w:r>
      <w:r>
        <w:rPr>
          <w:rFonts w:hint="eastAsia"/>
          <w:color w:val="auto"/>
          <w:sz w:val="24"/>
          <w:szCs w:val="21"/>
          <w:highlight w:val="none"/>
        </w:rPr>
        <w:t xml:space="preserve">签字</w:t>
      </w:r>
      <w:r>
        <w:rPr>
          <w:rFonts w:hint="eastAsia"/>
          <w:color w:val="auto"/>
          <w:sz w:val="24"/>
          <w:szCs w:val="21"/>
          <w:highlight w:val="none"/>
          <w:lang w:val="en-US" w:eastAsia="zh-CN"/>
        </w:rPr>
        <w:t xml:space="preserve">或签章）</w:t>
      </w:r>
      <w:r>
        <w:rPr>
          <w:rFonts w:hint="eastAsia"/>
          <w:color w:val="auto"/>
          <w:sz w:val="24"/>
          <w:szCs w:val="21"/>
          <w:highlight w:val="none"/>
        </w:rPr>
        <w:t xml:space="preserve">：</w:t>
      </w:r>
      <w:r/>
    </w:p>
    <w:p>
      <w:pPr>
        <w:ind w:firstLine="480"/>
        <w:jc w:val="left"/>
        <w:spacing w:line="360" w:lineRule="auto"/>
        <w:widowControl/>
        <w:tabs>
          <w:tab w:val="left" w:pos="1440" w:leader="none"/>
        </w:tabs>
        <w:rPr>
          <w:color w:val="auto"/>
          <w:sz w:val="24"/>
          <w:szCs w:val="21"/>
          <w:highlight w:val="none"/>
        </w:rPr>
      </w:pPr>
      <w:r>
        <w:rPr>
          <w:rFonts w:hint="eastAsia"/>
          <w:color w:val="auto"/>
          <w:sz w:val="24"/>
          <w:szCs w:val="21"/>
          <w:highlight w:val="none"/>
        </w:rPr>
        <w:t xml:space="preserve">日期：年月日</w:t>
      </w:r>
      <w:r/>
    </w:p>
    <w:p>
      <w:pPr>
        <w:rPr>
          <w:color w:val="auto"/>
          <w:highlight w:val="none"/>
        </w:rPr>
      </w:pPr>
      <w:r>
        <w:rPr>
          <w:color w:val="auto"/>
          <w:highlight w:val="none"/>
        </w:rPr>
      </w:r>
      <w:r/>
    </w:p>
    <w:p>
      <w:pPr>
        <w:rPr>
          <w:rFonts w:hint="eastAsia" w:eastAsia="宋体"/>
          <w:b/>
          <w:color w:val="auto"/>
          <w:sz w:val="24"/>
          <w:highlight w:val="none"/>
          <w:lang w:val="en-US" w:eastAsia="zh-CN"/>
        </w:rPr>
        <w:outlineLvl w:val="1"/>
      </w:pPr>
      <w:r>
        <w:rPr>
          <w:rFonts w:ascii="宋体" w:cs="宋体"/>
          <w:b/>
          <w:color w:val="auto"/>
          <w:szCs w:val="21"/>
          <w:highlight w:val="none"/>
          <w:lang w:val="zh-CN"/>
        </w:rPr>
        <w:t xml:space="preserve">附</w:t>
      </w:r>
      <w:r>
        <w:rPr>
          <w:rFonts w:hint="eastAsia" w:ascii="宋体" w:cs="宋体"/>
          <w:b/>
          <w:color w:val="auto"/>
          <w:szCs w:val="21"/>
          <w:highlight w:val="none"/>
          <w:lang w:val="zh-CN"/>
        </w:rPr>
        <w:t xml:space="preserve">：</w:t>
      </w:r>
      <w:r>
        <w:rPr>
          <w:rFonts w:ascii="宋体" w:cs="宋体"/>
          <w:b/>
          <w:color w:val="auto"/>
          <w:szCs w:val="21"/>
          <w:highlight w:val="none"/>
          <w:lang w:val="zh-CN"/>
        </w:rPr>
        <w:t xml:space="preserve">法定代表人和授权委托人身份证</w:t>
      </w:r>
      <w:r>
        <w:rPr>
          <w:rFonts w:hint="eastAsia" w:ascii="宋体" w:cs="宋体"/>
          <w:b/>
          <w:color w:val="auto"/>
          <w:szCs w:val="21"/>
          <w:highlight w:val="none"/>
          <w:lang w:val="en-US" w:eastAsia="zh-CN"/>
        </w:rPr>
        <w:t xml:space="preserve">扫描件加盖公章</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br w:type="page" w:clear="all"/>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三、</w:t>
      </w:r>
      <w:bookmarkEnd w:id="71"/>
      <w:r/>
      <w:bookmarkEnd w:id="72"/>
      <w:r/>
      <w:bookmarkEnd w:id="73"/>
      <w:r/>
      <w:bookmarkEnd w:id="74"/>
      <w:r/>
      <w:bookmarkEnd w:id="75"/>
      <w:r/>
      <w:bookmarkEnd w:id="76"/>
      <w:r>
        <w:rPr>
          <w:rFonts w:hint="eastAsia" w:ascii="黑体" w:hAnsi="黑体" w:eastAsia="黑体"/>
          <w:color w:val="auto"/>
          <w:sz w:val="32"/>
          <w:szCs w:val="32"/>
          <w:highlight w:val="none"/>
        </w:rPr>
        <w:t xml:space="preserve">磋商报价表</w:t>
      </w:r>
      <w:r/>
    </w:p>
    <w:p>
      <w:pPr>
        <w:ind w:firstLine="281"/>
        <w:jc w:val="center"/>
        <w:spacing w:line="360" w:lineRule="auto"/>
        <w:rPr>
          <w:rFonts w:ascii="宋体" w:cs="仿宋"/>
          <w:b/>
          <w:color w:val="auto"/>
          <w:sz w:val="28"/>
          <w:szCs w:val="28"/>
          <w:highlight w:val="none"/>
        </w:rPr>
      </w:pPr>
      <w:r>
        <w:rPr>
          <w:rFonts w:ascii="宋体" w:cs="仿宋"/>
          <w:b/>
          <w:color w:val="auto"/>
          <w:sz w:val="28"/>
          <w:szCs w:val="28"/>
          <w:highlight w:val="none"/>
        </w:rPr>
      </w:r>
      <w:r/>
    </w:p>
    <w:p>
      <w:pPr>
        <w:ind w:firstLine="643"/>
        <w:jc w:val="center"/>
        <w:rPr>
          <w:b/>
          <w:color w:val="auto"/>
          <w:sz w:val="32"/>
          <w:szCs w:val="44"/>
          <w:highlight w:val="none"/>
        </w:rPr>
      </w:pPr>
      <w:r>
        <w:rPr>
          <w:rFonts w:hint="eastAsia" w:ascii="黑体" w:hAnsi="宋体" w:eastAsia="黑体"/>
          <w:b/>
          <w:bCs/>
          <w:color w:val="auto"/>
          <w:sz w:val="32"/>
          <w:szCs w:val="44"/>
          <w:highlight w:val="none"/>
        </w:rPr>
        <w:t xml:space="preserve">磋商报价表（第   轮）</w:t>
      </w:r>
      <w:r/>
    </w:p>
    <w:p>
      <w:pPr>
        <w:rPr>
          <w:color w:val="auto"/>
          <w:sz w:val="24"/>
          <w:szCs w:val="21"/>
          <w:highlight w:val="none"/>
        </w:rPr>
      </w:pPr>
      <w:r>
        <w:rPr>
          <w:rFonts w:hint="eastAsia"/>
          <w:color w:val="auto"/>
          <w:sz w:val="24"/>
          <w:szCs w:val="21"/>
          <w:highlight w:val="none"/>
        </w:rPr>
        <w:t xml:space="preserve">项目编号：</w:t>
      </w:r>
      <w:r/>
    </w:p>
    <w:p>
      <w:pPr>
        <w:rPr>
          <w:color w:val="auto"/>
          <w:sz w:val="24"/>
          <w:szCs w:val="21"/>
          <w:highlight w:val="none"/>
        </w:rPr>
      </w:pPr>
      <w:r>
        <w:rPr>
          <w:rFonts w:hint="eastAsia"/>
          <w:color w:val="auto"/>
          <w:sz w:val="24"/>
          <w:szCs w:val="21"/>
          <w:highlight w:val="none"/>
        </w:rPr>
        <w:t xml:space="preserve">项目名称：</w:t>
      </w:r>
      <w:r/>
    </w:p>
    <w:tbl>
      <w:tblPr>
        <w:tblStyle w:val="671"/>
        <w:tblW w:w="911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52"/>
        <w:gridCol w:w="5704"/>
        <w:gridCol w:w="1657"/>
      </w:tblGrid>
      <w:tr>
        <w:trPr>
          <w:cantSplit/>
          <w:trHeight w:val="1323"/>
        </w:trPr>
        <w:tc>
          <w:tcPr>
            <w:tcW w:w="1752" w:type="dxa"/>
            <w:vAlign w:val="center"/>
            <w:textDirection w:val="lrTb"/>
            <w:noWrap/>
          </w:tcPr>
          <w:p>
            <w:pPr>
              <w:pStyle w:val="685"/>
              <w:jc w:val="center"/>
              <w:spacing w:after="0"/>
              <w:rPr>
                <w:color w:val="auto"/>
                <w:sz w:val="24"/>
                <w:szCs w:val="21"/>
                <w:highlight w:val="none"/>
              </w:rPr>
            </w:pPr>
            <w:r>
              <w:rPr>
                <w:rFonts w:hint="eastAsia"/>
                <w:color w:val="auto"/>
                <w:sz w:val="24"/>
                <w:szCs w:val="21"/>
                <w:highlight w:val="none"/>
              </w:rPr>
              <w:t xml:space="preserve">磋商总报价</w:t>
            </w:r>
            <w:r/>
          </w:p>
        </w:tc>
        <w:tc>
          <w:tcPr>
            <w:tcW w:w="5704" w:type="dxa"/>
            <w:vAlign w:val="center"/>
            <w:textDirection w:val="lrTb"/>
            <w:noWrap/>
          </w:tcPr>
          <w:p>
            <w:pPr>
              <w:pStyle w:val="685"/>
              <w:rPr>
                <w:color w:val="auto"/>
                <w:sz w:val="24"/>
                <w:szCs w:val="21"/>
                <w:highlight w:val="none"/>
              </w:rPr>
            </w:pPr>
            <w:r>
              <w:rPr>
                <w:rFonts w:hint="eastAsia"/>
                <w:color w:val="auto"/>
                <w:sz w:val="24"/>
                <w:szCs w:val="21"/>
                <w:highlight w:val="none"/>
              </w:rPr>
              <w:t xml:space="preserve">大写：                </w:t>
            </w:r>
            <w:r/>
          </w:p>
          <w:p>
            <w:pPr>
              <w:pStyle w:val="685"/>
              <w:rPr>
                <w:color w:val="auto"/>
                <w:sz w:val="24"/>
                <w:szCs w:val="21"/>
                <w:highlight w:val="none"/>
              </w:rPr>
            </w:pPr>
            <w:r>
              <w:rPr>
                <w:rFonts w:hint="eastAsia"/>
                <w:color w:val="auto"/>
                <w:sz w:val="24"/>
                <w:szCs w:val="21"/>
                <w:highlight w:val="none"/>
              </w:rPr>
              <w:t xml:space="preserve">小写：                </w:t>
            </w:r>
            <w:r/>
          </w:p>
        </w:tc>
        <w:tc>
          <w:tcPr>
            <w:tcW w:w="1657" w:type="dxa"/>
            <w:vAlign w:val="center"/>
            <w:textDirection w:val="lrTb"/>
            <w:noWrap/>
          </w:tcPr>
          <w:p>
            <w:pPr>
              <w:pStyle w:val="685"/>
              <w:jc w:val="center"/>
              <w:spacing w:after="0"/>
              <w:rPr>
                <w:color w:val="auto"/>
                <w:sz w:val="24"/>
                <w:szCs w:val="21"/>
                <w:highlight w:val="none"/>
              </w:rPr>
            </w:pPr>
            <w:r>
              <w:rPr>
                <w:color w:val="auto"/>
                <w:sz w:val="24"/>
                <w:szCs w:val="21"/>
                <w:highlight w:val="none"/>
              </w:rPr>
            </w:r>
            <w:r/>
          </w:p>
        </w:tc>
      </w:tr>
      <w:tr>
        <w:trPr>
          <w:cantSplit/>
          <w:trHeight w:val="1022"/>
        </w:trPr>
        <w:tc>
          <w:tcPr>
            <w:tcW w:w="1752" w:type="dxa"/>
            <w:vAlign w:val="center"/>
            <w:textDirection w:val="lrTb"/>
            <w:noWrap/>
          </w:tcPr>
          <w:p>
            <w:pPr>
              <w:pStyle w:val="685"/>
              <w:jc w:val="center"/>
              <w:spacing w:after="0"/>
              <w:rPr>
                <w:color w:val="auto"/>
                <w:sz w:val="24"/>
                <w:szCs w:val="21"/>
                <w:highlight w:val="none"/>
              </w:rPr>
            </w:pPr>
            <w:r>
              <w:rPr>
                <w:rFonts w:hint="eastAsia"/>
                <w:color w:val="auto"/>
                <w:sz w:val="24"/>
                <w:szCs w:val="21"/>
                <w:highlight w:val="none"/>
              </w:rPr>
              <w:t xml:space="preserve">合同履行期限</w:t>
            </w:r>
            <w:r/>
          </w:p>
        </w:tc>
        <w:tc>
          <w:tcPr>
            <w:tcW w:w="5704" w:type="dxa"/>
            <w:vAlign w:val="center"/>
            <w:textDirection w:val="lrTb"/>
            <w:noWrap/>
          </w:tcPr>
          <w:p>
            <w:pPr>
              <w:pStyle w:val="685"/>
              <w:rPr>
                <w:color w:val="auto"/>
                <w:sz w:val="24"/>
                <w:szCs w:val="21"/>
                <w:highlight w:val="none"/>
              </w:rPr>
            </w:pPr>
            <w:r>
              <w:rPr>
                <w:color w:val="auto"/>
                <w:sz w:val="24"/>
                <w:szCs w:val="21"/>
                <w:highlight w:val="none"/>
              </w:rPr>
            </w:r>
            <w:r/>
          </w:p>
        </w:tc>
        <w:tc>
          <w:tcPr>
            <w:tcW w:w="1657" w:type="dxa"/>
            <w:vAlign w:val="center"/>
            <w:textDirection w:val="lrTb"/>
            <w:noWrap/>
          </w:tcPr>
          <w:p>
            <w:pPr>
              <w:pStyle w:val="685"/>
              <w:jc w:val="center"/>
              <w:spacing w:after="0"/>
              <w:rPr>
                <w:color w:val="auto"/>
                <w:sz w:val="24"/>
                <w:szCs w:val="21"/>
                <w:highlight w:val="none"/>
              </w:rPr>
            </w:pPr>
            <w:r>
              <w:rPr>
                <w:color w:val="auto"/>
                <w:sz w:val="24"/>
                <w:szCs w:val="21"/>
                <w:highlight w:val="none"/>
              </w:rPr>
            </w:r>
            <w:r/>
          </w:p>
        </w:tc>
      </w:tr>
      <w:tr>
        <w:trPr>
          <w:trHeight w:val="1101"/>
        </w:trPr>
        <w:tc>
          <w:tcPr>
            <w:tcW w:w="1752" w:type="dxa"/>
            <w:vAlign w:val="center"/>
            <w:textDirection w:val="lrTb"/>
            <w:noWrap/>
          </w:tcPr>
          <w:p>
            <w:pPr>
              <w:pStyle w:val="685"/>
              <w:jc w:val="center"/>
              <w:spacing w:after="0"/>
              <w:rPr>
                <w:color w:val="auto"/>
                <w:sz w:val="24"/>
                <w:szCs w:val="21"/>
                <w:highlight w:val="none"/>
              </w:rPr>
            </w:pPr>
            <w:r>
              <w:rPr>
                <w:rFonts w:hint="eastAsia"/>
                <w:color w:val="auto"/>
                <w:sz w:val="24"/>
                <w:szCs w:val="21"/>
                <w:highlight w:val="none"/>
              </w:rPr>
              <w:t xml:space="preserve">供应商是否属于小微型企业</w:t>
            </w:r>
            <w:r/>
          </w:p>
        </w:tc>
        <w:tc>
          <w:tcPr>
            <w:tcW w:w="5704" w:type="dxa"/>
            <w:vAlign w:val="center"/>
            <w:textDirection w:val="lrTb"/>
            <w:noWrap/>
          </w:tcPr>
          <w:p>
            <w:pPr>
              <w:pStyle w:val="685"/>
              <w:spacing w:after="0"/>
              <w:rPr>
                <w:color w:val="auto"/>
                <w:sz w:val="24"/>
                <w:szCs w:val="21"/>
                <w:highlight w:val="none"/>
              </w:rPr>
            </w:pPr>
            <w:r>
              <w:rPr>
                <w:color w:val="auto"/>
                <w:sz w:val="24"/>
                <w:szCs w:val="21"/>
                <w:highlight w:val="none"/>
              </w:rPr>
            </w:r>
            <w:r/>
          </w:p>
        </w:tc>
        <w:tc>
          <w:tcPr>
            <w:tcW w:w="1657" w:type="dxa"/>
            <w:vAlign w:val="center"/>
            <w:textDirection w:val="lrTb"/>
            <w:noWrap/>
          </w:tcPr>
          <w:p>
            <w:pPr>
              <w:pStyle w:val="685"/>
              <w:spacing w:after="0"/>
              <w:rPr>
                <w:color w:val="auto"/>
                <w:sz w:val="24"/>
                <w:szCs w:val="21"/>
                <w:highlight w:val="none"/>
              </w:rPr>
            </w:pPr>
            <w:r>
              <w:rPr>
                <w:rFonts w:hint="eastAsia"/>
                <w:color w:val="auto"/>
                <w:sz w:val="24"/>
                <w:szCs w:val="21"/>
                <w:highlight w:val="none"/>
              </w:rPr>
              <w:t xml:space="preserve">填写“是”或“否</w:t>
            </w:r>
            <w:r/>
          </w:p>
        </w:tc>
      </w:tr>
    </w:tbl>
    <w:p>
      <w:pPr>
        <w:jc w:val="right"/>
        <w:rPr>
          <w:color w:val="auto"/>
          <w:sz w:val="24"/>
          <w:szCs w:val="21"/>
          <w:highlight w:val="none"/>
        </w:rPr>
      </w:pPr>
      <w:r>
        <w:rPr>
          <w:color w:val="auto"/>
          <w:sz w:val="24"/>
          <w:szCs w:val="21"/>
          <w:highlight w:val="none"/>
        </w:rPr>
      </w:r>
      <w:r/>
    </w:p>
    <w:p>
      <w:pPr>
        <w:jc w:val="right"/>
        <w:rPr>
          <w:color w:val="auto"/>
          <w:sz w:val="24"/>
          <w:szCs w:val="21"/>
          <w:highlight w:val="none"/>
        </w:rPr>
      </w:pPr>
      <w:r>
        <w:rPr>
          <w:rFonts w:hint="eastAsia" w:ascii="宋体" w:cs="仿宋"/>
          <w:color w:val="auto"/>
          <w:sz w:val="24"/>
          <w:highlight w:val="none"/>
          <w:lang w:val="en-US" w:eastAsia="zh-CN"/>
        </w:rPr>
        <w:t xml:space="preserve">投标</w:t>
      </w:r>
      <w:r>
        <w:rPr>
          <w:rFonts w:hint="eastAsia" w:ascii="宋体" w:cs="仿宋"/>
          <w:color w:val="auto"/>
          <w:sz w:val="24"/>
          <w:highlight w:val="none"/>
          <w:lang w:val="zh-CN"/>
        </w:rPr>
        <w:t xml:space="preserve">供应商</w:t>
      </w:r>
      <w:r>
        <w:rPr>
          <w:rFonts w:hint="eastAsia" w:ascii="宋体" w:cs="仿宋"/>
          <w:color w:val="auto"/>
          <w:sz w:val="24"/>
          <w:highlight w:val="none"/>
        </w:rPr>
        <w:t xml:space="preserve">：</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加盖电子公章</w:t>
      </w:r>
      <w:r>
        <w:rPr>
          <w:rFonts w:hint="eastAsia" w:ascii="宋体" w:hAnsi="宋体" w:cs="宋体"/>
          <w:color w:val="auto"/>
          <w:szCs w:val="21"/>
          <w:highlight w:val="none"/>
          <w:lang w:val="zh-CN"/>
        </w:rPr>
        <w:t xml:space="preserve">）</w:t>
      </w:r>
      <w:r/>
    </w:p>
    <w:p>
      <w:pPr>
        <w:jc w:val="right"/>
        <w:rPr>
          <w:rFonts w:hint="eastAsia"/>
          <w:color w:val="auto"/>
          <w:sz w:val="24"/>
          <w:szCs w:val="21"/>
          <w:highlight w:val="none"/>
        </w:rPr>
      </w:pPr>
      <w:r>
        <w:rPr>
          <w:rFonts w:hint="eastAsia"/>
          <w:color w:val="auto"/>
          <w:sz w:val="24"/>
          <w:szCs w:val="21"/>
          <w:highlight w:val="none"/>
        </w:rPr>
      </w:r>
      <w:r/>
    </w:p>
    <w:p>
      <w:pPr>
        <w:jc w:val="right"/>
        <w:rPr>
          <w:color w:val="auto"/>
          <w:sz w:val="24"/>
          <w:szCs w:val="21"/>
          <w:highlight w:val="none"/>
        </w:rPr>
      </w:pPr>
      <w:r>
        <w:rPr>
          <w:color w:val="auto"/>
          <w:sz w:val="24"/>
          <w:szCs w:val="21"/>
          <w:highlight w:val="none"/>
        </w:rPr>
      </w:r>
      <w:r/>
    </w:p>
    <w:p>
      <w:pPr>
        <w:jc w:val="right"/>
        <w:rPr>
          <w:color w:val="auto"/>
          <w:sz w:val="24"/>
          <w:szCs w:val="21"/>
          <w:highlight w:val="none"/>
        </w:rPr>
      </w:pPr>
      <w:r>
        <w:rPr>
          <w:rFonts w:hint="eastAsia"/>
          <w:color w:val="auto"/>
          <w:sz w:val="24"/>
          <w:szCs w:val="21"/>
          <w:highlight w:val="none"/>
        </w:rPr>
        <w:t xml:space="preserve">日期：  年  月  日</w:t>
      </w:r>
      <w:r/>
    </w:p>
    <w:p>
      <w:pPr>
        <w:ind w:firstLine="480"/>
        <w:rPr>
          <w:color w:val="auto"/>
          <w:sz w:val="24"/>
          <w:szCs w:val="21"/>
          <w:highlight w:val="none"/>
        </w:rPr>
      </w:pPr>
      <w:r>
        <w:rPr>
          <w:rFonts w:hint="eastAsia"/>
          <w:color w:val="auto"/>
          <w:sz w:val="24"/>
          <w:szCs w:val="21"/>
          <w:highlight w:val="none"/>
        </w:rPr>
        <w:t xml:space="preserve">说明：</w:t>
      </w:r>
      <w:r/>
    </w:p>
    <w:p>
      <w:pPr>
        <w:rPr>
          <w:color w:val="auto"/>
          <w:sz w:val="24"/>
          <w:szCs w:val="21"/>
          <w:highlight w:val="none"/>
        </w:rPr>
        <w:outlineLvl w:val="1"/>
      </w:pPr>
      <w:r>
        <w:rPr>
          <w:rFonts w:hint="eastAsia"/>
          <w:color w:val="auto"/>
          <w:sz w:val="24"/>
          <w:szCs w:val="21"/>
          <w:highlight w:val="none"/>
        </w:rPr>
        <w:t xml:space="preserve">1、本项目仅接受一个价格，不得填报有选择性报价方案。若有优惠条款须注明，但不得影响报价，影响产品整体功能。</w:t>
      </w:r>
      <w:r/>
    </w:p>
    <w:p>
      <w:pPr>
        <w:rPr>
          <w:color w:val="auto"/>
          <w:sz w:val="24"/>
          <w:szCs w:val="21"/>
          <w:highlight w:val="none"/>
        </w:rPr>
        <w:outlineLvl w:val="1"/>
      </w:pPr>
      <w:r>
        <w:rPr>
          <w:rFonts w:hint="eastAsia"/>
          <w:color w:val="auto"/>
          <w:sz w:val="24"/>
          <w:szCs w:val="21"/>
          <w:highlight w:val="none"/>
        </w:rPr>
        <w:t xml:space="preserve">2、“</w:t>
      </w:r>
      <w:r>
        <w:rPr>
          <w:rFonts w:hint="eastAsia"/>
          <w:color w:val="auto"/>
          <w:sz w:val="24"/>
          <w:szCs w:val="21"/>
          <w:highlight w:val="none"/>
          <w:lang w:eastAsia="zh-CN"/>
        </w:rPr>
        <w:t xml:space="preserve">供应商</w:t>
      </w:r>
      <w:r>
        <w:rPr>
          <w:rFonts w:hint="eastAsia"/>
          <w:color w:val="auto"/>
          <w:sz w:val="24"/>
          <w:szCs w:val="21"/>
          <w:highlight w:val="none"/>
        </w:rPr>
        <w:t xml:space="preserve">是否属于小微型企业”栏内填写“是”或“否”。如填写“是”，</w:t>
      </w:r>
      <w:r>
        <w:rPr>
          <w:rFonts w:hint="eastAsia"/>
          <w:color w:val="auto"/>
          <w:sz w:val="24"/>
          <w:szCs w:val="21"/>
          <w:highlight w:val="none"/>
          <w:lang w:eastAsia="zh-CN"/>
        </w:rPr>
        <w:t xml:space="preserve">供应商</w:t>
      </w:r>
      <w:r>
        <w:rPr>
          <w:rFonts w:hint="eastAsia"/>
          <w:color w:val="auto"/>
          <w:sz w:val="24"/>
          <w:szCs w:val="21"/>
          <w:highlight w:val="none"/>
        </w:rPr>
        <w:t xml:space="preserve">需提供《中小企业声明函》、《残疾人福利性单位声明函》、《属于监狱企业的证明文件》。</w:t>
      </w:r>
      <w:r/>
    </w:p>
    <w:p>
      <w:pPr>
        <w:rPr>
          <w:color w:val="auto"/>
          <w:sz w:val="24"/>
          <w:szCs w:val="21"/>
          <w:highlight w:val="none"/>
        </w:rPr>
        <w:outlineLvl w:val="1"/>
      </w:pPr>
      <w:r>
        <w:rPr>
          <w:rFonts w:hint="eastAsia"/>
          <w:color w:val="auto"/>
          <w:sz w:val="24"/>
          <w:szCs w:val="21"/>
          <w:highlight w:val="none"/>
        </w:rPr>
        <w:t xml:space="preserve">3、请注明是第几轮报价。</w:t>
      </w:r>
      <w:r/>
    </w:p>
    <w:p>
      <w:pPr>
        <w:rPr>
          <w:color w:val="auto"/>
          <w:sz w:val="24"/>
          <w:highlight w:val="none"/>
        </w:rPr>
      </w:pPr>
      <w:r>
        <w:rPr>
          <w:color w:val="auto"/>
          <w:sz w:val="24"/>
          <w:highlight w:val="none"/>
        </w:rPr>
      </w:r>
      <w:r/>
    </w:p>
    <w:p>
      <w:pPr>
        <w:rPr>
          <w:color w:val="auto"/>
          <w:sz w:val="24"/>
          <w:highlight w:val="none"/>
        </w:rPr>
        <w:sectPr>
          <w:headerReference w:type="default" r:id="rId9"/>
          <w:footerReference w:type="default" r:id="rId10"/>
          <w:footnotePr/>
          <w:endnotePr/>
          <w:type w:val="nextPage"/>
          <w:pgSz w:w="11906" w:h="16838" w:orient="portrait"/>
          <w:pgMar w:top="1418" w:right="1134" w:bottom="1247" w:left="1304" w:header="851" w:footer="992" w:gutter="0"/>
          <w:cols w:num="1" w:sep="0" w:space="720" w:equalWidth="1"/>
          <w:docGrid w:linePitch="360"/>
        </w:sectPr>
      </w:pPr>
      <w:r>
        <w:rPr>
          <w:color w:val="auto"/>
          <w:sz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672"/>
        <w:ind w:left="0" w:firstLine="0"/>
        <w:rPr>
          <w:color w:val="auto"/>
          <w:highlight w:val="none"/>
        </w:rPr>
      </w:pPr>
      <w:r>
        <w:rPr>
          <w:color w:val="auto"/>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lang w:val="en-US" w:eastAsia="zh-CN"/>
        </w:rPr>
        <w:t xml:space="preserve">四</w:t>
      </w:r>
      <w:r>
        <w:rPr>
          <w:rFonts w:hint="eastAsia" w:ascii="黑体" w:hAnsi="黑体" w:eastAsia="黑体"/>
          <w:color w:val="auto"/>
          <w:sz w:val="32"/>
          <w:szCs w:val="32"/>
          <w:highlight w:val="none"/>
        </w:rPr>
        <w:t xml:space="preserve">、</w:t>
      </w:r>
      <w:r>
        <w:rPr>
          <w:rFonts w:hint="eastAsia" w:ascii="黑体" w:hAnsi="黑体" w:eastAsia="黑体"/>
          <w:color w:val="auto"/>
          <w:sz w:val="32"/>
          <w:szCs w:val="32"/>
          <w:highlight w:val="none"/>
          <w:lang w:val="en-US" w:eastAsia="zh-CN"/>
        </w:rPr>
        <w:t xml:space="preserve">磋商</w:t>
      </w:r>
      <w:r>
        <w:rPr>
          <w:rFonts w:hint="eastAsia" w:ascii="黑体" w:hAnsi="黑体" w:eastAsia="黑体"/>
          <w:color w:val="auto"/>
          <w:sz w:val="32"/>
          <w:szCs w:val="32"/>
          <w:highlight w:val="none"/>
        </w:rPr>
        <w:t xml:space="preserve">分项报价表</w:t>
      </w:r>
      <w:r/>
    </w:p>
    <w:tbl>
      <w:tblPr>
        <w:tblStyle w:val="671"/>
        <w:tblW w:w="141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6"/>
        <w:gridCol w:w="2358"/>
        <w:gridCol w:w="6598"/>
        <w:gridCol w:w="725"/>
        <w:gridCol w:w="846"/>
        <w:gridCol w:w="1175"/>
        <w:gridCol w:w="957"/>
        <w:gridCol w:w="770"/>
      </w:tblGrid>
      <w:tr>
        <w:trPr>
          <w:trHeight w:val="74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货物名称</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货物参数</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单价（元）</w:t>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合价（元）</w:t>
            </w:r>
            <w:r/>
          </w:p>
        </w:tc>
        <w:tc>
          <w:tcPr>
            <w:shd w:val="clear" w:color="auto" w:fill="auto"/>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trHeight w:val="180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古塔专用接闪杆</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1.名称：古塔专用接闪杆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2.使用范围：特别适用于古塔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3.特点：钛合金φ20针尖，长度1米，具有质量轻（针体重量≤1.0kg），强度高，抗腐蚀，消减雷电流能量明显等特点，最大放电电流≥300kA，最大抗风强度40m/s。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4.用特制支架，在宝顶上方安装。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eastAsia" w:ascii="Arial" w:hAnsi="Arial" w:cs="Arial"/>
                <w:i w:val="0"/>
                <w:iCs w:val="0"/>
                <w:color w:val="000000"/>
                <w:sz w:val="20"/>
                <w:szCs w:val="20"/>
                <w:u w:val="none"/>
              </w:rPr>
            </w:pPr>
            <w:r>
              <w:rPr>
                <w:rFonts w:hint="eastAsia"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03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定制接闪杆固定支架</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1.名称：接闪杆抗风支架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2.材质：亚光不锈钢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3.VT：98N ，HT：700N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4.安装位置：用于固定避雷针，定制，仿古外表，和周围颜色协调。</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54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接闪杆抗风稳定器</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1.名称：接闪杆抗风稳定器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2.材质：304 亚光不锈钢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3.定制含 3 个直径：200mm，厚度 100mm 异形固定槽稳定块，用于避 雷针抗风稳定，仿古外表，和周围颜色协调。承受最高风速 145km/h 和 162km/h（风力载荷Ⅱ+Ⅲ）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54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定制不锈钢可伸缩卡箍</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1.名称：定制不锈钢可伸缩卡箍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2.材质：亚光不锈钢304，宽25mm厚2mm；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2.VT：98N ，HT：700N；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3.安装位置：古塔屋面宝顶，颜色与周围环境相协调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4.现场加工制作，加工制作前依次测量、记录宝顶尺寸，在地面采用氩弧焊、折弯机等依次加工制作。</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29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接闪带</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1.名称：接闪带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2.材质：T2纯紫铜，铜含量99.90%以上；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3.电气特性：0.0175μΩ·m，101.5%IACS；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3.规格：d＝φ10mm；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4.现场制作；</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98.15</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256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异型接闪带</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1.名称：异型接闪带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2.材质：T2纯紫铜，铜含量99.90%以上；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3.电气特性：0.0175μΩ·m，101.5%IACS；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4.规格：d＝φ10mm；Br≥ 200mm，Ba≤180°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5.安装位置：建筑屋脊两侧吻兽、垂脊、戗脊、挑檐、宝顶等位置，随型敷设；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随型敷设要求：依安装位置加工制作前需高级技工依次测量、记录尺寸，在地面用铁丝制作样品，3次在屋顶安装位置比对调整，使其满足在文物建筑的宝顶等饰物上方随型敷设时，再在地面下料，依照现场造型依次加工制作；</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59.91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54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接闪带支架</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1.名称:接闪带支架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2.规格型号：亚光不锈钢304，高150-200mm，加工尺寸详见图纸；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3.VT：73.5N，HT：700N；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4.现场加工制作，加工制作前依次测量、记录安装位置尺寸，在地面采用氩弧焊、折弯机等依次加工制作，以确保接闪带平正顺直、无急弯；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5.异形、挑檐接闪带0.5米一个；普通接闪带1米一个；</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29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接闪引下线</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1.名称：引下线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2.材质：T2纯紫铜，铜含量99.90%以上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3.电气特性：0.0175μΩ·m，101.5%IACS；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4.规格：d＝φ10mm；Br≥ 200mm，Ba≤180°；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5.现场制作；</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111.04</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03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接闪引下线断接卡</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1.名称：接闪引下线断接卡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2.材质：纯铜，接线范围：16-120mm2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3.安装位置：距地面1.8m处安装在引下线上，2个M10不锈钢螺栓压接，带平垫、弹簧垫；</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54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放热焊接</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1.名称:放热焊点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接闪带、引下线、水平接地体、垂直接地极焊接，焊接前用喷灯或烘干箱烘烤干燥模具，驱除水气；焊接后用软毛刷清洁模具，并手工剪除焊渣、采用锉刀对焊接接头多次打磨处理，使焊点表面丰满光亮，测量焊接点过渡电阻值≤0.2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3.焊接方式:放热焊接，热熔焊接药粉150#；</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54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定制引下线固定支架</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1.名称:定制引下线固定支架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2.材质规格:不锈钢，25*150mm，涂刷伪装油漆处理；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3.安装部位:塔体外墙面引下线固定；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4.安装要求：现场加工制作，加工制作前依次测量、记录安装位置尺寸，在地面采用氩弧焊、折弯机等依次加工制作，以确保引下线安装牢固，每个支架安装后能承受73.5N的垂直拉力；</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80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绝缘套管</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1.名称：绝缘套管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2.材质：耐高压绝缘保护管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3.规格：公称口径50mm以内，壁厚 3 mm，耐1.2/50μs冲击电压100kV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4.安装形式：引下线穿管，明配，距地面以上2.7m长（建筑物及台阶侧墙上均有安装）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5.管壁刷漆，颜色与建筑物颜色相近（耐候漆）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54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电解离子接地棒</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1.名称：电解离子接地棒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规格：XIT，Φ=54mm,L=3000mm；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 接地井深埋方式安装，专用填充剂(LYNCONITE Ⅱ)回填；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▲4.芯棒与外表层间接触电阻不大于8mΩ；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▲5.埋地腐蚀率（CR）不大于0.01mm/年；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6.焊接方式：放热焊接，热熔焊接药粉 150#</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78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人工开挖接地极井</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1.名称：接地井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2.规格：人工推钻、掏挖形孔，单个井深3.3m，井径120mm；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3.接地井施工作业面分散，每根垂直接地极需要1个接地极井；</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29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接地棒回填料</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1.名称：接地棒回填料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规格：25kg;回填料粒度要求≤9%。密度要求≤1.5g/cm3。抗压强度≥0.5Mpa，回填料电阻系数≤4Ω·m。工频电流耐受试验≤15%，绿色环保，对环境无影响；PH值:≤12；工频电阻率：0.5Ω·m；降阻效果稳定性：≤5%;室温电阻:≤5Ω；</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29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砾石</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1.名称：砾石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2.混合绝缘料干铺厚150mm砾石层；绝缘电阻：1×1013Ω；电压击穿强度：14kV/mm，电阻率≥50kΩ·m，冲击电压＞150kV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3.在防雷装置引下线3m范围内与接地装置安装处敷设。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9.66</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03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防跨步电压位置开挖</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1.名称：防跨步电压位置开挖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2.引下线3m范围内保护性拆除原地面砖，并挖深15cm，敷设15cm厚混合绝缘料，使引下线3m范围内地表层的电阻率不小于50kΩm。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28.26</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78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防跨步电压位置恢复</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1.名称：防跨步电压位置恢复</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2.引下线3m范围内地表层原状恢复地面砖。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28.26</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205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定制引下线标识牌</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1.名称：定制引下线标识牌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2.材质：不锈钢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10cm×30cm,厚度1mm，按照10cm上下边压制成50mm弧形相贴，上写腐蚀字体“雷雨天气，请勿靠近”，腐蚀字印刷颜色为红、黑、蓝三色烤漆，除二维码为一色，其余按照设计的彩色打印，打孔8个，表面整洁、无划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4.安装形式：防雷接地专用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80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定制接地警示牌</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1.名称：定制接地警示牌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2.材质：不锈钢，版面定制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3.规格：10cm*30cm,厚度1mm，上写腐蚀字体“雷雨天气，请勿靠近”，腐蚀字印刷颜色为红、黑、蓝三色烤漆，除二维码为一色，其余按照设计的彩色打印，打孔8个，表面整洁、无划痕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4.安装形式：防雷接地专用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03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水平接地体</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1.名称：水平接地体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2.材质：T2纯紫铜，铜含量99.90%以上，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3.电气特性：0.0175μΩ·m，101.5%IACS；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4.规格：d＝φ10mm；Br≥ 200mm，Ba≤180°</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45.2</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29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人工挖沟槽土方</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1.名称：人工开挖沟槽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2.土壤类别：三类土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3.开挖方式：人工开挖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4.挖土深度：1m，宽度：0.8m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36.16</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54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人工土方回填</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1.名称.：人工回填土方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2.密实度要求：大于95%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3.填方材料品种：素土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4.回填类型：人工回填，每回填0.3米，需人工夯实；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5.填方粒径要求：无杂石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36.16</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78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拆除恢复古砖垫层，保护性拆除原地面砖，原状恢复地面砖</w:t>
            </w:r>
            <w:r/>
          </w:p>
        </w:tc>
        <w:tc>
          <w:tcPr>
            <w:shd w:val="clear" w:color="auto" w:fill="ffffff"/>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1.名称：拆除恢复古砖垫层，保护性拆除原地面砖，原状恢复地面砖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11.87</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78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拆除垃圾外运</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1.名称：拆除垃圾外运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2.运距：人工运至指定点，机械运距10km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7.23</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78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地面古砖开挖后修复</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1.名称：地面古砖开挖后修复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7.23</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78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踏步修复</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1.名称：踏步修复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80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监测型SPD</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1.名称：监测型SPD</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2.参数：采用I级试验，UC:385V,  UP:≤2.5KV,10/350us,Iimp:25kA；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雷击计数：内置传感器1-99次；数据实时上传；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通讯方式：RS485/GPRS/4G/5G；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具有雷击计数、遥信检测、数据通信、实时显示、智能管理的功能，APP、微信、PC端数据查看及报警。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03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SPD 保护开关</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1.名称：SPD 保护开关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2.规格：CH3-63(32)/3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3.在SPD劣化或雷击失效时及时切断故障回路，及时进行过电流保护，提供可视断开点，便于SPD模块更换与检测；</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80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电磁脉冲抑制接地箱</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1.名称：电磁脉冲抑制接地箱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2.接线方式：串联；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3.工作/保护接地端口：4 路；SPD 防雷接地端口：4 路；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4.反击电压衰减≥20dB；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5.工作温湿度－40℃～85℃；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6.安装方式：壁挂式安装；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54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SPD接地线</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1.名称：SPD接地线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2.参数：ZR-BVR 25mm2黄绿双色线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线芯绝缘材质：聚氯乙烯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线芯材质:紫铜线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接地线2端含端子孔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54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电气配管</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2.材质：PVC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3.规格：φ25mm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4.安装形式：SPD接地线穿管，明配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5.管壁刷漆，颜色与建筑物颜色相近（耐候漆）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231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嵌入式防雷监测主机</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1.名称：嵌入式防雷监测主机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2.参数：Intel i5，8G RAM,256G SSD；</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马钢无花镀锌板，铝合金黑砂面板；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支持双层芯片组接口；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后面板接口：1个COM接口，4个USB接口，1个HDMI接口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内置18.5寸低功耗高清触摸屏，三点触控液晶面板，显示分辨率1366*768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支持WIN8/WIN7/WIN10/LINUX/安卓等系统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内置电动触控键盘；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29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1.名称：19寸标准机柜15U</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2.材质：金属（含底座）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3.规格：600mm*700mm*800mm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4.独创分层式设计，独立冷、热区域隔离密闭空间，实现机柜冷热通道区分机柜采用高强度的优质冷轧钢板；</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525"/>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机柜底座</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1.名称：机柜底座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80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远程监测控制箱</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1.名称：远程监测控制箱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2.参数：Q235，箱体厚度均为=1.5mm，工艺：表面钢琴烤漆；IP55;500x250x550 （mm）；PHO DIN NS 35/ 7.5 ZN PERF 共2000MM/UK2.5B/ZB6 10位/FBI 10-6 10位/USLKG 3N/USLKG 5/E/UK；SIM 2P16A；导轨式SMPS，220VAC IN;5-24VDC 10A OUT；远程监测重启IPC WiFiROUTE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68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防腐木护栏</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1.名称：防腐木护栏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2.规格：1600mm*1600mm*1400mm；柱子：厚90mm*宽90mm；上下横档：厚40mm*宽90mm；竖条：厚40mm*宽40mm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3.材质：樟子松防腐木，刷木油，耐候木油仿古色（加州红），4段/组。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8.96</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40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拆除及恢复瓦片</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1.名称：拆除及恢复瓦片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2.部位：塔低群防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3.因搭设脚手架须拆除群防塔顶原有瓦片，施工完成后恢复瓦片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4.瓦片因按照文物本体原规格尺寸颜色，须建模重新定制，跨省制作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111.94</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34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修复塔顶瓦片</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1.名称：修复塔顶瓦片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2.部位：塔顶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3.因安装塔顶避雷针及避雷网，须修复塔顶原有破坏瓦片及因施工不可避免损坏的瓦片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33.58</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29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接闪带、引下线支架涂刷伪装色（耐候漆）</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1.名称：接闪带、引下线支架涂刷伪装色（耐候漆）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2.耐候漆颜色和支架安装位置处文物建筑本体颜色保持一致，采用电脑在线对RGB颜色拾取与转换，反复调试对比，再一一上色；漆膜厚度在达到150um以上：底漆两遍、每遍最小30um 厚；面漆三遍每遍最小30um 厚。</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68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接地装置调试</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1.名称：接地装置调试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2.独立接地装置调试≤6根接地极；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3.包括外观检查、接地电阻测试等环节，需符合GB 50057-2010《建筑物防雷设计规范》和JGJ 46-2005《施工现场临时用电安全技术规范》等标准要求；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4.调试完成后定期复测（尤其雷雨季节前），确保防雷系统长期有效。</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38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原防雷设施拆除</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1.名称：原防雷设施拆除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2.其他：拆除原锈蚀接闪杆；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3.拆除接闪杆过程中，对宝顶进行保护措施；接闪杆拆除后，宝顶损坏的部位合理的修复；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94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保护性脚手架搭设、拆除</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1.名称：保护性脚手架搭设（高度45m）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2.脚手架类型：综合脚手架，双排搭设。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3.脚手架搭设须对文物本体及周边地基做好防护工作，脚手架搭设前，内、外立杆下地面必须做好木垫板防护。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4.与文物本体接触的脚手架管必须采用厚棉被进行防护。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5.脚手架外侧采用密目网防护。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2385</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64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水平兜网</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1.名称：水平兜网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2.安装位置：将支撑脚手架水平防护安全兜网固定在脚手架的顶部，然后将其铺开并固定在脚手架的侧面。在铺设过程中，需要确保兜网的边缘与脚手架侧面之间没有空隙；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3.防止作业人员或工具、材料从高处坠落，减缓坠落物体的冲击力，降低伤害风险。</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442.13</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52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古建保护专用柔性安全网</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1.名称：古建保护专用柔性安全网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2.技术参数：抗压 49N，柔性材料；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3.轻量化、表面柔软防滑；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4.兼顾防护性能与文物安全需求的特殊设施，需在保障施工安全的同时，避免对古塔本体（如木构件、彩绘、瓦面等）造成损伤。</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2385</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248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施工围挡</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1.名称：施工围挡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2.参数：高度不得低于 2.5m，围挡设置要连续、密闭。围挡使用的材料应保证围栏稳固、整洁、美观。施工单位不得在工地围栏外堆放建筑材料、垃圾和工程渣土。在经批准临时占用的区域，应严格按批准的占地范围和使用性质存放、堆卸建筑材料或机具设备，临时区域四周应设置高于 1m 的围栏。在围挡主出入口及显要位置悬挂标识牌，牌中标明文保级别、保护范围、无关人员不得入内以及施工工地负责人等项。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324.74</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38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室外地面保护措施</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1.名称：室外地面保护措施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2.在项目施工过程中，需对文物保护范围内涉及室内施工作业面的地上及不可移动文物进行遮盖、封闭、隔离等必要的保护措施。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3.每处独立地网为 1 个点，共 2个点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38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塔体保护措施</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1.名称：塔体保护措施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2.施工作业范围涉及塔身本体及塔体结构件的，应采用软性厚布料、防震EPE多层珍珠棉、加厚防震气泡膜等材料进行反复包裹或距其表面一-定距离采用木工板预制框架进行遮挡、封闭、隔离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3.其他：符合设计及规范要求</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08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临时脚手架接闪杆支杆</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1.名称：临时脚手架接闪杆支杆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2.规格：D32x6000mm镀锌钢管；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3.用于防雷保护的临时设施，避免雷击脚手架或施工人员；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4.需满足施工周期内的防雷需求，完工后可拆除。</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20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临时脚手架接闪杆杆尖</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1.名称：临时脚手架接闪杆杆尖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2.规格：实心不锈钢∅25X500mm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3.用于防雷保护的临时设施，避免雷击脚手架或施工人员；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4.需满足施工周期内的防雷需求，完工后可拆除。</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100"/>
        </w:trPr>
        <w:tc>
          <w:tcPr>
            <w:shd w:val="clear" w:color="auto" w:fill="auto"/>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8" w:space="0"/>
              <w:left w:val="single" w:color="000000" w:sz="8" w:space="0"/>
              <w:bottom w:val="single" w:color="000000" w:sz="8" w:space="0"/>
              <w:right w:val="single" w:color="000000" w:sz="8"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临时脚手架引下线</w:t>
            </w:r>
            <w:r/>
          </w:p>
        </w:tc>
        <w:tc>
          <w:tcPr>
            <w:shd w:val="clear" w:color="auto" w:fill="auto"/>
            <w:tcBorders>
              <w:top w:val="single" w:color="000000" w:sz="8" w:space="0"/>
              <w:left w:val="single" w:color="000000" w:sz="8" w:space="0"/>
              <w:bottom w:val="single" w:color="000000" w:sz="8" w:space="0"/>
              <w:right w:val="single" w:color="000000" w:sz="8" w:space="0"/>
            </w:tcBorders>
            <w:tcW w:w="6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1.名称：临时脚手架引下线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2.参数：50mm2BVR塑铜线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3.用于防雷保护的临时设施，避免雷击脚手架或施工人员；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4.需满足施工周期内的防雷需求，完工后可拆除。</w:t>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bl>
    <w:p>
      <w:pPr>
        <w:ind w:firstLine="480"/>
        <w:rPr>
          <w:rFonts w:hint="eastAsia" w:ascii="宋体" w:cs="仿宋"/>
          <w:color w:val="auto"/>
          <w:sz w:val="24"/>
          <w:highlight w:val="none"/>
          <w:lang w:val="en-US" w:eastAsia="zh-CN"/>
        </w:rPr>
      </w:pPr>
      <w:r>
        <w:rPr>
          <w:rFonts w:hint="eastAsia" w:ascii="宋体" w:cs="仿宋"/>
          <w:color w:val="auto"/>
          <w:sz w:val="24"/>
          <w:highlight w:val="none"/>
          <w:lang w:val="en-US" w:eastAsia="zh-CN"/>
        </w:rPr>
      </w:r>
      <w:r/>
    </w:p>
    <w:p>
      <w:pPr>
        <w:ind w:firstLine="480"/>
        <w:rPr>
          <w:rFonts w:hint="eastAsia" w:ascii="宋体" w:cs="仿宋"/>
          <w:color w:val="auto"/>
          <w:sz w:val="24"/>
          <w:highlight w:val="none"/>
          <w:lang w:val="en-US" w:eastAsia="zh-CN"/>
        </w:rPr>
      </w:pPr>
      <w:r>
        <w:rPr>
          <w:rFonts w:hint="eastAsia" w:ascii="宋体" w:cs="仿宋"/>
          <w:color w:val="auto"/>
          <w:sz w:val="24"/>
          <w:highlight w:val="none"/>
          <w:lang w:val="en-US" w:eastAsia="zh-CN"/>
        </w:rPr>
      </w:r>
      <w:r/>
    </w:p>
    <w:p>
      <w:pPr>
        <w:ind w:firstLine="480"/>
        <w:rPr>
          <w:rFonts w:ascii="宋体" w:hAnsi="宋体"/>
          <w:color w:val="auto"/>
          <w:sz w:val="24"/>
          <w:szCs w:val="24"/>
          <w:highlight w:val="none"/>
        </w:rPr>
      </w:pPr>
      <w:r>
        <w:rPr>
          <w:rFonts w:hint="eastAsia" w:ascii="宋体" w:cs="仿宋"/>
          <w:color w:val="auto"/>
          <w:sz w:val="24"/>
          <w:highlight w:val="none"/>
          <w:lang w:val="en-US" w:eastAsia="zh-CN"/>
        </w:rPr>
        <w:t xml:space="preserve">投标</w:t>
      </w:r>
      <w:r>
        <w:rPr>
          <w:rFonts w:hint="eastAsia" w:ascii="宋体" w:cs="仿宋"/>
          <w:color w:val="auto"/>
          <w:sz w:val="24"/>
          <w:highlight w:val="none"/>
          <w:lang w:val="zh-CN"/>
        </w:rPr>
        <w:t xml:space="preserve">供应商</w:t>
      </w:r>
      <w:r>
        <w:rPr>
          <w:rFonts w:hint="eastAsia" w:ascii="宋体" w:cs="仿宋"/>
          <w:color w:val="auto"/>
          <w:sz w:val="24"/>
          <w:highlight w:val="none"/>
        </w:rPr>
        <w:t xml:space="preserve">：</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加盖电子公章</w:t>
      </w:r>
      <w:r>
        <w:rPr>
          <w:rFonts w:hint="eastAsia" w:ascii="宋体" w:hAnsi="宋体" w:cs="宋体"/>
          <w:color w:val="auto"/>
          <w:szCs w:val="21"/>
          <w:highlight w:val="none"/>
          <w:lang w:val="zh-CN"/>
        </w:rPr>
        <w:t xml:space="preserve">）</w:t>
      </w:r>
      <w:r/>
    </w:p>
    <w:p>
      <w:pPr>
        <w:ind w:firstLine="480"/>
        <w:rPr>
          <w:rFonts w:ascii="宋体" w:hAnsi="宋体"/>
          <w:color w:val="auto"/>
          <w:sz w:val="24"/>
          <w:szCs w:val="24"/>
          <w:highlight w:val="none"/>
        </w:rPr>
      </w:pPr>
      <w:r>
        <w:rPr>
          <w:rFonts w:ascii="宋体" w:hAnsi="宋体"/>
          <w:color w:val="auto"/>
          <w:sz w:val="24"/>
          <w:szCs w:val="24"/>
          <w:highlight w:val="none"/>
        </w:rPr>
      </w:r>
      <w:r/>
    </w:p>
    <w:p>
      <w:pPr>
        <w:pStyle w:val="715"/>
        <w:ind w:firstLine="482"/>
        <w:jc w:val="both"/>
        <w:keepLines w:val="0"/>
        <w:keepNext w:val="0"/>
        <w:pageBreakBefore w:val="0"/>
        <w:spacing w:before="0" w:beforeAutospacing="0" w:after="0" w:afterAutospacing="0" w:line="240" w:lineRule="auto"/>
        <w:widowControl/>
        <w:rPr>
          <w:color w:val="auto"/>
          <w:sz w:val="24"/>
          <w:szCs w:val="24"/>
          <w:highlight w:val="none"/>
        </w:rPr>
      </w:pPr>
      <w:r>
        <w:rPr>
          <w:color w:val="auto"/>
          <w:sz w:val="24"/>
          <w:szCs w:val="24"/>
          <w:highlight w:val="none"/>
        </w:rPr>
      </w:r>
      <w:r/>
    </w:p>
    <w:p>
      <w:pPr>
        <w:pStyle w:val="715"/>
        <w:ind w:firstLine="482"/>
        <w:jc w:val="both"/>
        <w:keepLines w:val="0"/>
        <w:keepNext w:val="0"/>
        <w:pageBreakBefore w:val="0"/>
        <w:spacing w:before="0" w:beforeAutospacing="0" w:after="0" w:afterAutospacing="0" w:line="240" w:lineRule="auto"/>
        <w:widowControl/>
        <w:rPr>
          <w:color w:val="auto"/>
          <w:sz w:val="24"/>
          <w:szCs w:val="24"/>
          <w:highlight w:val="none"/>
        </w:rPr>
      </w:pPr>
      <w:r>
        <w:rPr>
          <w:color w:val="auto"/>
          <w:sz w:val="24"/>
          <w:szCs w:val="24"/>
          <w:highlight w:val="none"/>
        </w:rPr>
        <w:t xml:space="preserve">备注：</w:t>
      </w:r>
      <w:r>
        <w:rPr>
          <w:rFonts w:hint="eastAsia"/>
          <w:color w:val="auto"/>
          <w:sz w:val="24"/>
          <w:szCs w:val="24"/>
          <w:highlight w:val="none"/>
        </w:rPr>
        <w:t xml:space="preserve">1.</w:t>
      </w:r>
      <w:r>
        <w:rPr>
          <w:rFonts w:hint="eastAsia"/>
          <w:color w:val="auto"/>
          <w:sz w:val="24"/>
          <w:szCs w:val="24"/>
          <w:highlight w:val="none"/>
          <w:lang w:val="en-US" w:eastAsia="zh-CN"/>
        </w:rPr>
        <w:t xml:space="preserve">报价</w:t>
      </w:r>
      <w:r>
        <w:rPr>
          <w:rFonts w:hint="eastAsia"/>
          <w:color w:val="auto"/>
          <w:sz w:val="24"/>
          <w:szCs w:val="24"/>
          <w:highlight w:val="none"/>
        </w:rPr>
        <w:t xml:space="preserve">应包括为完成整个项目所产生的所有费用，</w:t>
      </w:r>
      <w:r>
        <w:rPr>
          <w:rFonts w:hint="eastAsia"/>
          <w:color w:val="auto"/>
          <w:sz w:val="24"/>
          <w:szCs w:val="24"/>
          <w:highlight w:val="none"/>
          <w:lang w:val="en-US" w:eastAsia="zh-CN"/>
        </w:rPr>
        <w:t xml:space="preserve">采购</w:t>
      </w:r>
      <w:r>
        <w:rPr>
          <w:rFonts w:hint="eastAsia"/>
          <w:color w:val="auto"/>
          <w:sz w:val="24"/>
          <w:szCs w:val="24"/>
          <w:highlight w:val="none"/>
        </w:rPr>
        <w:t xml:space="preserve">文件另有规定的除外。</w:t>
      </w:r>
      <w:r/>
    </w:p>
    <w:p>
      <w:pPr>
        <w:pStyle w:val="715"/>
        <w:ind w:firstLine="482"/>
        <w:jc w:val="both"/>
        <w:keepLines w:val="0"/>
        <w:keepNext w:val="0"/>
        <w:pageBreakBefore w:val="0"/>
        <w:spacing w:before="0" w:beforeAutospacing="0" w:after="0" w:afterAutospacing="0" w:line="240" w:lineRule="auto"/>
        <w:widowControl/>
        <w:rPr>
          <w:rFonts w:hint="eastAsia"/>
          <w:color w:val="auto"/>
          <w:sz w:val="24"/>
          <w:szCs w:val="24"/>
          <w:highlight w:val="none"/>
        </w:rPr>
      </w:pPr>
      <w:r>
        <w:rPr>
          <w:rFonts w:hint="eastAsia"/>
          <w:color w:val="auto"/>
          <w:sz w:val="24"/>
          <w:szCs w:val="24"/>
          <w:highlight w:val="none"/>
          <w:lang w:val="en-US" w:eastAsia="zh-CN"/>
        </w:rPr>
        <w:t xml:space="preserve">2</w:t>
      </w:r>
      <w:r>
        <w:rPr>
          <w:rFonts w:hint="eastAsia"/>
          <w:color w:val="auto"/>
          <w:sz w:val="24"/>
          <w:szCs w:val="24"/>
          <w:highlight w:val="none"/>
        </w:rPr>
        <w:t xml:space="preserve">.供应商所投产品须与</w:t>
      </w:r>
      <w:r>
        <w:rPr>
          <w:rFonts w:hint="eastAsia"/>
          <w:color w:val="auto"/>
          <w:sz w:val="24"/>
          <w:szCs w:val="24"/>
          <w:highlight w:val="none"/>
          <w:lang w:val="en-US" w:eastAsia="zh-CN"/>
        </w:rPr>
        <w:t xml:space="preserve">采购需求中清单</w:t>
      </w:r>
      <w:r>
        <w:rPr>
          <w:rFonts w:hint="eastAsia"/>
          <w:color w:val="auto"/>
          <w:sz w:val="24"/>
          <w:szCs w:val="24"/>
          <w:highlight w:val="none"/>
        </w:rPr>
        <w:t xml:space="preserve">的产品一一对应，如有缺项、漏项或者超出</w:t>
      </w:r>
      <w:r>
        <w:rPr>
          <w:rFonts w:hint="eastAsia"/>
          <w:color w:val="auto"/>
          <w:sz w:val="24"/>
          <w:szCs w:val="24"/>
          <w:highlight w:val="none"/>
          <w:lang w:val="en-US" w:eastAsia="zh-CN"/>
        </w:rPr>
        <w:t xml:space="preserve">最高限价</w:t>
      </w:r>
      <w:r>
        <w:rPr>
          <w:rFonts w:hint="eastAsia"/>
          <w:color w:val="auto"/>
          <w:sz w:val="24"/>
          <w:szCs w:val="24"/>
          <w:highlight w:val="none"/>
        </w:rPr>
        <w:t xml:space="preserve">，视为无效投标。</w:t>
      </w:r>
      <w:r/>
    </w:p>
    <w:p>
      <w:pPr>
        <w:pStyle w:val="715"/>
        <w:ind w:firstLine="482"/>
        <w:jc w:val="both"/>
        <w:keepLines w:val="0"/>
        <w:keepNext w:val="0"/>
        <w:pageBreakBefore w:val="0"/>
        <w:spacing w:before="0" w:beforeAutospacing="0" w:after="0" w:afterAutospacing="0" w:line="240" w:lineRule="auto"/>
        <w:widowControl/>
        <w:rPr>
          <w:color w:val="auto"/>
          <w:sz w:val="22"/>
          <w:szCs w:val="22"/>
          <w:highlight w:val="none"/>
        </w:rPr>
      </w:pPr>
      <w:r>
        <w:rPr>
          <w:rFonts w:hint="eastAsia"/>
          <w:color w:val="auto"/>
          <w:sz w:val="24"/>
          <w:szCs w:val="24"/>
          <w:highlight w:val="none"/>
          <w:lang w:val="en-US" w:eastAsia="zh-CN"/>
        </w:rPr>
        <w:t xml:space="preserve">3</w:t>
      </w:r>
      <w:r>
        <w:rPr>
          <w:rFonts w:hint="eastAsia"/>
          <w:color w:val="auto"/>
          <w:sz w:val="24"/>
          <w:szCs w:val="24"/>
          <w:highlight w:val="none"/>
        </w:rPr>
        <w:t xml:space="preserve">.行数不够，可自行添加。</w:t>
      </w:r>
      <w:r/>
    </w:p>
    <w:p>
      <w:pPr>
        <w:spacing w:line="480" w:lineRule="exact"/>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sectPr>
          <w:footnotePr/>
          <w:endnotePr/>
          <w:type w:val="nextPage"/>
          <w:pgSz w:w="16838" w:h="11906" w:orient="landscape"/>
          <w:pgMar w:top="1304" w:right="1418" w:bottom="1134" w:left="1247" w:header="851" w:footer="992" w:gutter="0"/>
          <w:cols w:num="1" w:sep="0" w:space="720" w:equalWidth="1"/>
          <w:docGrid w:linePitch="360"/>
        </w:sect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黑体" w:hAnsi="黑体" w:eastAsia="黑体"/>
          <w:color w:val="auto"/>
          <w:sz w:val="32"/>
          <w:szCs w:val="32"/>
          <w:highlight w:val="none"/>
        </w:rPr>
      </w:pPr>
      <w:r/>
      <w:bookmarkStart w:id="106" w:name="_GoBack"/>
      <w:r/>
      <w:bookmarkEnd w:id="106"/>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lang w:val="en-US" w:eastAsia="zh-CN"/>
        </w:rPr>
        <w:t xml:space="preserve">五</w:t>
      </w:r>
      <w:r>
        <w:rPr>
          <w:rFonts w:hint="eastAsia" w:ascii="黑体" w:hAnsi="黑体" w:eastAsia="黑体"/>
          <w:color w:val="auto"/>
          <w:sz w:val="32"/>
          <w:szCs w:val="32"/>
          <w:highlight w:val="none"/>
        </w:rPr>
        <w:t xml:space="preserve">、技术要求响应及偏离表</w:t>
      </w:r>
      <w:r/>
    </w:p>
    <w:p>
      <w:pPr>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技术要求响应及偏离表</w:t>
      </w:r>
      <w:r/>
    </w:p>
    <w:tbl>
      <w:tblPr>
        <w:tblStyle w:val="6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84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 xml:space="preserve">采购</w:t>
            </w:r>
            <w:r>
              <w:rPr>
                <w:rFonts w:hint="eastAsia" w:ascii="宋体" w:hAnsi="宋体"/>
                <w:color w:val="auto"/>
                <w:sz w:val="24"/>
                <w:szCs w:val="24"/>
                <w:highlight w:val="none"/>
              </w:rPr>
              <w:t xml:space="preserve">文件要求</w:t>
            </w:r>
            <w:r/>
          </w:p>
        </w:tc>
        <w:tc>
          <w:tcPr>
            <w:tcW w:w="283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64" w:type="dxa"/>
            <w:vAlign w:val="center"/>
            <w:textDirection w:val="lrTb"/>
            <w:noWrap w:val="false"/>
          </w:tcPr>
          <w:p>
            <w:pPr>
              <w:jc w:val="center"/>
              <w:spacing w:line="480" w:lineRule="exact"/>
              <w:rPr>
                <w:rFonts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81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right="180" w:firstLine="480"/>
        <w:spacing w:line="560" w:lineRule="exact"/>
        <w:rPr>
          <w:rFonts w:ascii="宋体" w:hAnsi="宋体"/>
          <w:color w:val="auto"/>
          <w:sz w:val="24"/>
          <w:szCs w:val="24"/>
          <w:highlight w:val="none"/>
        </w:rPr>
      </w:pPr>
      <w:r>
        <w:rPr>
          <w:rFonts w:ascii="宋体" w:hAnsi="宋体"/>
          <w:color w:val="auto"/>
          <w:sz w:val="24"/>
          <w:szCs w:val="24"/>
          <w:highlight w:val="none"/>
        </w:rPr>
      </w:r>
      <w:r/>
    </w:p>
    <w:p>
      <w:pPr>
        <w:ind w:right="180" w:firstLine="480"/>
        <w:spacing w:line="560" w:lineRule="exact"/>
        <w:rPr>
          <w:rFonts w:hint="eastAsia" w:ascii="宋体" w:hAnsi="宋体" w:cs="宋体"/>
          <w:color w:val="auto"/>
          <w:szCs w:val="21"/>
          <w:highlight w:val="none"/>
          <w:lang w:val="zh-CN"/>
        </w:rPr>
      </w:pPr>
      <w:r>
        <w:rPr>
          <w:rFonts w:hint="eastAsia" w:ascii="宋体" w:cs="仿宋"/>
          <w:color w:val="auto"/>
          <w:sz w:val="24"/>
          <w:highlight w:val="none"/>
          <w:lang w:val="en-US" w:eastAsia="zh-CN"/>
        </w:rPr>
        <w:t xml:space="preserve">投标</w:t>
      </w:r>
      <w:r>
        <w:rPr>
          <w:rFonts w:hint="eastAsia" w:ascii="宋体" w:cs="仿宋"/>
          <w:color w:val="auto"/>
          <w:sz w:val="24"/>
          <w:highlight w:val="none"/>
          <w:lang w:val="zh-CN"/>
        </w:rPr>
        <w:t xml:space="preserve">供应商</w:t>
      </w:r>
      <w:r>
        <w:rPr>
          <w:rFonts w:hint="eastAsia" w:ascii="宋体" w:cs="仿宋"/>
          <w:color w:val="auto"/>
          <w:sz w:val="24"/>
          <w:highlight w:val="none"/>
        </w:rPr>
        <w:t xml:space="preserve">：</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加盖电子公章</w:t>
      </w:r>
      <w:r>
        <w:rPr>
          <w:rFonts w:hint="eastAsia" w:ascii="宋体" w:hAnsi="宋体" w:cs="宋体"/>
          <w:color w:val="auto"/>
          <w:szCs w:val="21"/>
          <w:highlight w:val="none"/>
          <w:lang w:val="zh-CN"/>
        </w:rPr>
        <w:t xml:space="preserve">）</w:t>
      </w:r>
      <w:r/>
    </w:p>
    <w:p>
      <w:pPr>
        <w:ind w:right="180" w:firstLine="420"/>
        <w:spacing w:line="5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715"/>
        <w:ind w:firstLine="480"/>
        <w:jc w:val="both"/>
        <w:spacing w:before="0" w:beforeAutospacing="0" w:after="0" w:afterAutospacing="0"/>
        <w:rPr>
          <w:color w:val="auto"/>
          <w:highlight w:val="none"/>
        </w:rPr>
      </w:pPr>
      <w:r>
        <w:rPr>
          <w:rFonts w:hint="eastAsia"/>
          <w:color w:val="auto"/>
          <w:highlight w:val="none"/>
        </w:rPr>
        <w:t xml:space="preserve">备注：</w:t>
      </w:r>
      <w:r>
        <w:rPr>
          <w:color w:val="auto"/>
          <w:highlight w:val="none"/>
        </w:rPr>
        <w:t xml:space="preserve"> </w:t>
      </w:r>
      <w:r/>
    </w:p>
    <w:p>
      <w:pPr>
        <w:pStyle w:val="715"/>
        <w:ind w:firstLine="480"/>
        <w:jc w:val="both"/>
        <w:spacing w:before="0" w:beforeAutospacing="0" w:after="0" w:afterAutospacing="0" w:line="360" w:lineRule="auto"/>
        <w:rPr>
          <w:color w:val="auto"/>
          <w:highlight w:val="none"/>
        </w:rPr>
      </w:pPr>
      <w:r>
        <w:rPr>
          <w:rFonts w:hint="eastAsia"/>
          <w:color w:val="auto"/>
          <w:highlight w:val="none"/>
        </w:rPr>
        <w:t xml:space="preserve">1.供应商必须对</w:t>
      </w:r>
      <w:r>
        <w:rPr>
          <w:rFonts w:hint="eastAsia"/>
          <w:color w:val="auto"/>
          <w:highlight w:val="none"/>
          <w:lang w:val="en-US" w:eastAsia="zh-CN"/>
        </w:rPr>
        <w:t xml:space="preserve">采购</w:t>
      </w:r>
      <w:r>
        <w:rPr>
          <w:rFonts w:hint="eastAsia"/>
          <w:color w:val="auto"/>
          <w:highlight w:val="none"/>
        </w:rPr>
        <w:t xml:space="preserve">文件技术要求中的实质性要求（</w:t>
      </w:r>
      <w:r>
        <w:rPr>
          <w:rFonts w:hint="eastAsia"/>
          <w:b/>
          <w:bCs/>
          <w:iCs/>
          <w:color w:val="auto"/>
          <w:highlight w:val="none"/>
        </w:rPr>
        <w:t xml:space="preserve">斜体下划线内容</w:t>
      </w:r>
      <w:r>
        <w:rPr>
          <w:rFonts w:hint="eastAsia"/>
          <w:b/>
          <w:bCs/>
          <w:color w:val="auto"/>
          <w:highlight w:val="none"/>
        </w:rPr>
        <w:t xml:space="preserve">或打“★”内容</w:t>
      </w:r>
      <w:r>
        <w:rPr>
          <w:rFonts w:hint="eastAsia"/>
          <w:color w:val="auto"/>
          <w:highlight w:val="none"/>
        </w:rPr>
        <w:t xml:space="preserve">）及其他要求做出明确响应</w:t>
      </w:r>
      <w:r>
        <w:rPr>
          <w:rFonts w:hint="eastAsia"/>
          <w:color w:val="auto"/>
          <w:highlight w:val="none"/>
          <w:lang w:eastAsia="zh-CN"/>
        </w:rPr>
        <w:t xml:space="preserve">，</w:t>
      </w:r>
      <w:r>
        <w:rPr>
          <w:rFonts w:hint="eastAsia"/>
          <w:color w:val="auto"/>
          <w:highlight w:val="none"/>
        </w:rPr>
        <w:t xml:space="preserve">否则视为无效投标。</w:t>
      </w:r>
      <w:r/>
    </w:p>
    <w:p>
      <w:pPr>
        <w:pStyle w:val="715"/>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2.行数不够，可自行添加。</w:t>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lang w:val="en-US" w:eastAsia="zh-CN"/>
        </w:rPr>
        <w:t xml:space="preserve">六</w:t>
      </w:r>
      <w:r>
        <w:rPr>
          <w:rFonts w:hint="eastAsia" w:ascii="黑体" w:hAnsi="黑体" w:eastAsia="黑体"/>
          <w:color w:val="auto"/>
          <w:sz w:val="32"/>
          <w:szCs w:val="32"/>
          <w:highlight w:val="none"/>
        </w:rPr>
        <w:t xml:space="preserve">、商务要求响应及偏离表</w:t>
      </w:r>
      <w:r/>
    </w:p>
    <w:p>
      <w:pPr>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商务要求响应及偏离表</w:t>
      </w:r>
      <w:r/>
    </w:p>
    <w:tbl>
      <w:tblPr>
        <w:tblStyle w:val="6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87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 xml:space="preserve">采购</w:t>
            </w:r>
            <w:r>
              <w:rPr>
                <w:rFonts w:hint="eastAsia" w:ascii="宋体" w:hAnsi="宋体"/>
                <w:color w:val="auto"/>
                <w:sz w:val="24"/>
                <w:szCs w:val="24"/>
                <w:highlight w:val="none"/>
              </w:rPr>
              <w:t xml:space="preserve">文件要求</w:t>
            </w:r>
            <w:r/>
          </w:p>
        </w:tc>
        <w:tc>
          <w:tcPr>
            <w:tcW w:w="283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52" w:type="dxa"/>
            <w:vAlign w:val="center"/>
            <w:textDirection w:val="lrTb"/>
            <w:noWrap w:val="false"/>
          </w:tcPr>
          <w:p>
            <w:pPr>
              <w:jc w:val="center"/>
              <w:spacing w:line="480" w:lineRule="exact"/>
              <w:rPr>
                <w:rFonts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79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right="180" w:firstLine="480"/>
        <w:spacing w:line="560" w:lineRule="exact"/>
        <w:rPr>
          <w:rFonts w:ascii="宋体" w:hAnsi="宋体"/>
          <w:color w:val="auto"/>
          <w:sz w:val="24"/>
          <w:szCs w:val="24"/>
          <w:highlight w:val="none"/>
        </w:rPr>
      </w:pPr>
      <w:r>
        <w:rPr>
          <w:rFonts w:ascii="宋体" w:hAnsi="宋体"/>
          <w:color w:val="auto"/>
          <w:sz w:val="24"/>
          <w:szCs w:val="24"/>
          <w:highlight w:val="none"/>
        </w:rPr>
      </w:r>
      <w:r/>
    </w:p>
    <w:p>
      <w:pPr>
        <w:ind w:firstLine="480"/>
        <w:rPr>
          <w:rFonts w:hint="eastAsia" w:ascii="宋体" w:hAnsi="宋体" w:cs="宋体"/>
          <w:color w:val="auto"/>
          <w:szCs w:val="21"/>
          <w:highlight w:val="none"/>
          <w:lang w:val="zh-CN"/>
        </w:rPr>
      </w:pPr>
      <w:r>
        <w:rPr>
          <w:rFonts w:hint="eastAsia" w:ascii="宋体" w:cs="仿宋"/>
          <w:color w:val="auto"/>
          <w:sz w:val="24"/>
          <w:highlight w:val="none"/>
          <w:lang w:val="en-US" w:eastAsia="zh-CN"/>
        </w:rPr>
        <w:t xml:space="preserve">投标</w:t>
      </w:r>
      <w:r>
        <w:rPr>
          <w:rFonts w:hint="eastAsia" w:ascii="宋体" w:cs="仿宋"/>
          <w:color w:val="auto"/>
          <w:sz w:val="24"/>
          <w:highlight w:val="none"/>
          <w:lang w:val="zh-CN"/>
        </w:rPr>
        <w:t xml:space="preserve">供应商</w:t>
      </w:r>
      <w:r>
        <w:rPr>
          <w:rFonts w:hint="eastAsia" w:ascii="宋体" w:cs="仿宋"/>
          <w:color w:val="auto"/>
          <w:sz w:val="24"/>
          <w:highlight w:val="none"/>
        </w:rPr>
        <w:t xml:space="preserve">：</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加盖电子公章</w:t>
      </w:r>
      <w:r>
        <w:rPr>
          <w:rFonts w:hint="eastAsia" w:ascii="宋体" w:hAnsi="宋体" w:cs="宋体"/>
          <w:color w:val="auto"/>
          <w:szCs w:val="21"/>
          <w:highlight w:val="none"/>
          <w:lang w:val="zh-CN"/>
        </w:rPr>
        <w:t xml:space="preserve">）</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715"/>
        <w:ind w:firstLine="480"/>
        <w:jc w:val="both"/>
        <w:spacing w:before="0" w:beforeAutospacing="0" w:after="0" w:afterAutospacing="0" w:line="360" w:lineRule="auto"/>
        <w:rPr>
          <w:color w:val="auto"/>
          <w:highlight w:val="none"/>
        </w:rPr>
      </w:pPr>
      <w:r>
        <w:rPr>
          <w:rFonts w:hint="eastAsia"/>
          <w:color w:val="auto"/>
          <w:highlight w:val="none"/>
        </w:rPr>
        <w:t xml:space="preserve">备注： </w:t>
      </w:r>
      <w:r/>
    </w:p>
    <w:p>
      <w:pPr>
        <w:pStyle w:val="715"/>
        <w:ind w:firstLine="480"/>
        <w:jc w:val="both"/>
        <w:spacing w:before="0" w:beforeAutospacing="0" w:after="0" w:afterAutospacing="0" w:line="360" w:lineRule="auto"/>
        <w:rPr>
          <w:color w:val="auto"/>
          <w:highlight w:val="none"/>
        </w:rPr>
      </w:pPr>
      <w:r>
        <w:rPr>
          <w:rFonts w:hint="eastAsia"/>
          <w:color w:val="auto"/>
          <w:highlight w:val="none"/>
        </w:rPr>
        <w:t xml:space="preserve">1.供应商须对</w:t>
      </w:r>
      <w:r>
        <w:rPr>
          <w:rFonts w:hint="eastAsia"/>
          <w:color w:val="auto"/>
          <w:highlight w:val="none"/>
          <w:lang w:val="en-US" w:eastAsia="zh-CN"/>
        </w:rPr>
        <w:t xml:space="preserve">采购</w:t>
      </w:r>
      <w:r>
        <w:rPr>
          <w:rFonts w:hint="eastAsia"/>
          <w:color w:val="auto"/>
          <w:highlight w:val="none"/>
        </w:rPr>
        <w:t xml:space="preserve">文件商务要求中的实质性要求（斜体下划线内容或打“★”内容）做出明确响应，否则视为无效投标。</w:t>
      </w:r>
      <w:r/>
    </w:p>
    <w:p>
      <w:pPr>
        <w:pStyle w:val="715"/>
        <w:ind w:firstLine="480"/>
        <w:jc w:val="both"/>
        <w:spacing w:before="0" w:beforeAutospacing="0" w:after="0" w:afterAutospacing="0" w:line="360" w:lineRule="auto"/>
        <w:rPr>
          <w:color w:val="auto"/>
          <w:highlight w:val="none"/>
        </w:rPr>
      </w:pPr>
      <w:r>
        <w:rPr>
          <w:rFonts w:hint="eastAsia"/>
          <w:color w:val="auto"/>
          <w:highlight w:val="none"/>
        </w:rPr>
        <w:t xml:space="preserve">2.行数不够，可自行添加。</w:t>
      </w:r>
      <w:r/>
    </w:p>
    <w:p>
      <w:pPr>
        <w:spacing w:line="480" w:lineRule="auto"/>
        <w:rPr>
          <w:rFonts w:ascii="宋体" w:hAnsi="宋体"/>
          <w:color w:val="auto"/>
          <w:sz w:val="24"/>
          <w:szCs w:val="21"/>
          <w:highlight w:val="none"/>
        </w:rPr>
      </w:pPr>
      <w:r>
        <w:rPr>
          <w:rFonts w:ascii="宋体" w:hAnsi="宋体"/>
          <w:color w:val="auto"/>
          <w:sz w:val="24"/>
          <w:szCs w:val="21"/>
          <w:highlight w:val="none"/>
        </w:rPr>
      </w:r>
      <w:r/>
    </w:p>
    <w:p>
      <w:pPr>
        <w:spacing w:line="480" w:lineRule="auto"/>
        <w:rPr>
          <w:rFonts w:ascii="仿宋_GB2312" w:hAnsi="Arial"/>
          <w:color w:val="auto"/>
          <w:sz w:val="30"/>
          <w:szCs w:val="21"/>
          <w:highlight w:val="none"/>
        </w:rPr>
      </w:pPr>
      <w:r>
        <w:rPr>
          <w:rFonts w:ascii="仿宋_GB2312" w:hAnsi="Arial"/>
          <w:color w:val="auto"/>
          <w:sz w:val="30"/>
          <w:szCs w:val="21"/>
          <w:highlight w:val="none"/>
        </w:rPr>
      </w:r>
      <w:r/>
    </w:p>
    <w:p>
      <w:pPr>
        <w:spacing w:line="480" w:lineRule="auto"/>
        <w:rPr>
          <w:rFonts w:ascii="仿宋_GB2312" w:hAnsi="Arial"/>
          <w:color w:val="auto"/>
          <w:sz w:val="30"/>
          <w:szCs w:val="21"/>
          <w:highlight w:val="none"/>
        </w:rPr>
      </w:pPr>
      <w:r>
        <w:rPr>
          <w:rFonts w:ascii="仿宋_GB2312" w:hAnsi="Arial"/>
          <w:color w:val="auto"/>
          <w:sz w:val="30"/>
          <w:szCs w:val="21"/>
          <w:highlight w:val="none"/>
        </w:rPr>
      </w:r>
      <w:r/>
    </w:p>
    <w:p>
      <w:pPr>
        <w:spacing w:line="480" w:lineRule="auto"/>
        <w:rPr>
          <w:rFonts w:ascii="仿宋_GB2312" w:hAnsi="Arial"/>
          <w:color w:val="auto"/>
          <w:sz w:val="30"/>
          <w:szCs w:val="21"/>
          <w:highlight w:val="none"/>
        </w:rPr>
      </w:pPr>
      <w:r>
        <w:rPr>
          <w:rFonts w:ascii="仿宋_GB2312" w:hAnsi="Arial"/>
          <w:color w:val="auto"/>
          <w:sz w:val="30"/>
          <w:szCs w:val="21"/>
          <w:highlight w:val="none"/>
        </w:rPr>
      </w:r>
      <w:r/>
    </w:p>
    <w:p>
      <w:pPr>
        <w:spacing w:line="480" w:lineRule="auto"/>
        <w:rPr>
          <w:rFonts w:ascii="仿宋_GB2312" w:hAnsi="Arial"/>
          <w:color w:val="auto"/>
          <w:sz w:val="30"/>
          <w:szCs w:val="21"/>
          <w:highlight w:val="none"/>
        </w:rPr>
      </w:pPr>
      <w:r>
        <w:rPr>
          <w:rFonts w:ascii="仿宋_GB2312" w:hAnsi="Arial"/>
          <w:color w:val="auto"/>
          <w:sz w:val="30"/>
          <w:szCs w:val="21"/>
          <w:highlight w:val="none"/>
        </w:rPr>
      </w:r>
      <w:r/>
    </w:p>
    <w:p>
      <w:pPr>
        <w:spacing w:line="360" w:lineRule="auto"/>
        <w:widowControl/>
        <w:rPr>
          <w:rFonts w:hint="eastAsia"/>
          <w:b/>
          <w:color w:val="auto"/>
          <w:sz w:val="24"/>
          <w:szCs w:val="21"/>
          <w:highlight w:val="none"/>
        </w:rPr>
        <w:outlineLvl w:val="1"/>
      </w:pPr>
      <w:r>
        <w:rPr>
          <w:rFonts w:hint="eastAsia"/>
          <w:b/>
          <w:color w:val="auto"/>
          <w:sz w:val="24"/>
          <w:szCs w:val="21"/>
          <w:highlight w:val="none"/>
        </w:rPr>
      </w:r>
      <w:r/>
    </w:p>
    <w:p>
      <w:pPr>
        <w:jc w:val="left"/>
        <w:spacing w:line="360" w:lineRule="auto"/>
        <w:rPr>
          <w:rFonts w:hint="eastAsia" w:ascii="黑体" w:hAnsi="黑体" w:eastAsia="黑体"/>
          <w:color w:val="auto"/>
          <w:sz w:val="32"/>
          <w:szCs w:val="32"/>
          <w:highlight w:val="none"/>
        </w:rPr>
      </w:pPr>
      <w:r/>
      <w:bookmarkStart w:id="77" w:name="_Toc23866"/>
      <w:r/>
      <w:bookmarkStart w:id="78" w:name="_Toc2210"/>
      <w:r/>
      <w:bookmarkStart w:id="79" w:name="_Toc178"/>
      <w:r/>
      <w:bookmarkStart w:id="80" w:name="_Toc25275"/>
      <w:r/>
      <w:bookmarkStart w:id="81" w:name="_Toc4855"/>
      <w:r/>
      <w:bookmarkStart w:id="82" w:name="_Toc16617208"/>
      <w:r/>
      <w:bookmarkStart w:id="83" w:name="_Toc18930"/>
      <w:r/>
      <w:bookmarkStart w:id="84" w:name="_Toc18149"/>
      <w:r/>
      <w:bookmarkStart w:id="85" w:name="_Toc7561"/>
      <w:r/>
      <w:bookmarkStart w:id="86" w:name="_Toc9543"/>
      <w:r/>
      <w:bookmarkStart w:id="87" w:name="_Toc28955"/>
      <w:r/>
      <w:bookmarkStart w:id="88" w:name="_Toc19964"/>
      <w:r/>
      <w:bookmarkStart w:id="89" w:name="_Toc459109596"/>
      <w:r>
        <w:rPr>
          <w:rFonts w:hint="eastAsia" w:ascii="黑体" w:hAnsi="黑体" w:eastAsia="黑体"/>
          <w:color w:val="auto"/>
          <w:sz w:val="32"/>
          <w:szCs w:val="32"/>
          <w:highlight w:val="none"/>
          <w:lang w:val="en-US" w:eastAsia="zh-CN"/>
        </w:rPr>
        <w:t xml:space="preserve">七、</w:t>
      </w:r>
      <w:r>
        <w:rPr>
          <w:rFonts w:hint="eastAsia" w:ascii="黑体" w:hAnsi="黑体" w:eastAsia="黑体"/>
          <w:color w:val="auto"/>
          <w:sz w:val="32"/>
          <w:szCs w:val="32"/>
          <w:highlight w:val="none"/>
        </w:rPr>
        <w:t xml:space="preserve">项目组成人员一览表</w:t>
      </w:r>
      <w:bookmarkEnd w:id="77"/>
      <w:r/>
      <w:bookmarkEnd w:id="78"/>
      <w:r/>
      <w:bookmarkEnd w:id="79"/>
      <w:r/>
      <w:bookmarkEnd w:id="80"/>
      <w:r/>
      <w:bookmarkEnd w:id="81"/>
      <w:r/>
      <w:bookmarkEnd w:id="82"/>
      <w:r/>
      <w:bookmarkEnd w:id="83"/>
      <w:r/>
      <w:bookmarkEnd w:id="84"/>
      <w:r/>
      <w:bookmarkEnd w:id="85"/>
      <w:r/>
      <w:r/>
    </w:p>
    <w:p>
      <w:pPr>
        <w:jc w:val="center"/>
        <w:rPr>
          <w:rFonts w:ascii="宋体" w:cs="仿宋"/>
          <w:b/>
          <w:bCs/>
          <w:color w:val="auto"/>
          <w:sz w:val="28"/>
          <w:szCs w:val="28"/>
          <w:highlight w:val="none"/>
          <w:lang w:val="zh-CN"/>
        </w:rPr>
      </w:pPr>
      <w:r>
        <w:rPr>
          <w:rFonts w:ascii="宋体" w:cs="仿宋"/>
          <w:b/>
          <w:bCs/>
          <w:color w:val="auto"/>
          <w:sz w:val="28"/>
          <w:szCs w:val="28"/>
          <w:highlight w:val="none"/>
          <w:lang w:val="zh-CN"/>
        </w:rPr>
      </w:r>
      <w:r/>
    </w:p>
    <w:p>
      <w:pPr>
        <w:ind w:left="0" w:firstLine="0"/>
        <w:jc w:val="center"/>
        <w:rPr>
          <w:rFonts w:ascii="宋体" w:cs="仿宋"/>
          <w:b/>
          <w:bCs/>
          <w:color w:val="auto"/>
          <w:sz w:val="32"/>
          <w:szCs w:val="44"/>
          <w:highlight w:val="none"/>
        </w:rPr>
      </w:pPr>
      <w:r>
        <w:rPr>
          <w:rFonts w:hint="eastAsia" w:ascii="宋体" w:cs="仿宋"/>
          <w:b/>
          <w:bCs/>
          <w:color w:val="auto"/>
          <w:sz w:val="32"/>
          <w:szCs w:val="44"/>
          <w:highlight w:val="none"/>
        </w:rPr>
        <w:t xml:space="preserve">项目组成人员一览表</w:t>
      </w:r>
      <w:r/>
    </w:p>
    <w:tbl>
      <w:tblPr>
        <w:tblStyle w:val="671"/>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05"/>
        <w:gridCol w:w="1105"/>
        <w:gridCol w:w="1105"/>
        <w:gridCol w:w="1080"/>
        <w:gridCol w:w="1975"/>
        <w:gridCol w:w="2075"/>
      </w:tblGrid>
      <w:tr>
        <w:trPr/>
        <w:tc>
          <w:tcPr>
            <w:gridSpan w:val="6"/>
            <w:tcW w:w="5508" w:type="dxa"/>
            <w:vAlign w:val="center"/>
            <w:textDirection w:val="lrTb"/>
            <w:noWrap/>
          </w:tcPr>
          <w:p>
            <w:pPr>
              <w:jc w:val="left"/>
              <w:rPr>
                <w:rFonts w:ascii="宋体" w:cs="仿宋"/>
                <w:color w:val="auto"/>
                <w:sz w:val="24"/>
                <w:highlight w:val="none"/>
                <w:lang w:val="zh-CN"/>
              </w:rPr>
            </w:pPr>
            <w:r>
              <w:rPr>
                <w:rFonts w:hint="eastAsia" w:ascii="宋体" w:cs="仿宋"/>
                <w:color w:val="auto"/>
                <w:sz w:val="24"/>
                <w:highlight w:val="none"/>
                <w:lang w:val="zh-CN"/>
              </w:rPr>
              <w:t xml:space="preserve">项目名称： </w:t>
            </w:r>
            <w:r/>
          </w:p>
        </w:tc>
        <w:tc>
          <w:tcPr>
            <w:gridSpan w:val="2"/>
            <w:tcW w:w="4050" w:type="dxa"/>
            <w:vAlign w:val="center"/>
            <w:textDirection w:val="lrTb"/>
            <w:noWrap/>
          </w:tcPr>
          <w:p>
            <w:pPr>
              <w:jc w:val="left"/>
              <w:rPr>
                <w:rFonts w:ascii="宋体" w:cs="仿宋"/>
                <w:color w:val="auto"/>
                <w:sz w:val="24"/>
                <w:highlight w:val="none"/>
                <w:lang w:val="zh-CN"/>
              </w:rPr>
            </w:pPr>
            <w:r>
              <w:rPr>
                <w:rFonts w:hint="eastAsia" w:ascii="宋体" w:cs="仿宋"/>
                <w:color w:val="auto"/>
                <w:sz w:val="24"/>
                <w:highlight w:val="none"/>
                <w:lang w:val="zh-CN"/>
              </w:rPr>
              <w:t xml:space="preserve">项目编号： </w:t>
            </w:r>
            <w:r/>
          </w:p>
        </w:tc>
      </w:tr>
      <w:tr>
        <w:trPr/>
        <w:tc>
          <w:tcPr>
            <w:tcW w:w="637" w:type="dxa"/>
            <w:textDirection w:val="lrTb"/>
            <w:noWrap/>
          </w:tcPr>
          <w:p>
            <w:pPr>
              <w:jc w:val="center"/>
              <w:rPr>
                <w:rFonts w:ascii="宋体" w:cs="仿宋"/>
                <w:b/>
                <w:color w:val="auto"/>
                <w:szCs w:val="21"/>
                <w:highlight w:val="none"/>
                <w:lang w:val="zh-CN"/>
              </w:rPr>
            </w:pPr>
            <w:r>
              <w:rPr>
                <w:rFonts w:hint="eastAsia" w:ascii="宋体" w:cs="仿宋"/>
                <w:b/>
                <w:color w:val="auto"/>
                <w:szCs w:val="21"/>
                <w:highlight w:val="none"/>
                <w:lang w:val="zh-CN"/>
              </w:rPr>
              <w:t xml:space="preserve">序号</w:t>
            </w:r>
            <w:r/>
          </w:p>
        </w:tc>
        <w:tc>
          <w:tcPr>
            <w:tcW w:w="876" w:type="dxa"/>
            <w:vAlign w:val="center"/>
            <w:textDirection w:val="lrTb"/>
            <w:noWrap/>
          </w:tcPr>
          <w:p>
            <w:pPr>
              <w:jc w:val="center"/>
              <w:rPr>
                <w:rFonts w:ascii="宋体" w:cs="仿宋"/>
                <w:b/>
                <w:color w:val="auto"/>
                <w:szCs w:val="21"/>
                <w:highlight w:val="none"/>
                <w:lang w:val="zh-CN"/>
              </w:rPr>
            </w:pPr>
            <w:r>
              <w:rPr>
                <w:rFonts w:hint="eastAsia" w:ascii="宋体" w:cs="仿宋"/>
                <w:b/>
                <w:color w:val="auto"/>
                <w:szCs w:val="21"/>
                <w:highlight w:val="none"/>
                <w:lang w:val="zh-CN"/>
              </w:rPr>
              <w:t xml:space="preserve">姓名</w:t>
            </w:r>
            <w:r/>
          </w:p>
        </w:tc>
        <w:tc>
          <w:tcPr>
            <w:tcW w:w="705" w:type="dxa"/>
            <w:vAlign w:val="center"/>
            <w:textDirection w:val="lrTb"/>
            <w:noWrap/>
          </w:tcPr>
          <w:p>
            <w:pPr>
              <w:jc w:val="center"/>
              <w:rPr>
                <w:rFonts w:ascii="宋体" w:cs="仿宋"/>
                <w:b/>
                <w:color w:val="auto"/>
                <w:szCs w:val="21"/>
                <w:highlight w:val="none"/>
                <w:lang w:val="zh-CN"/>
              </w:rPr>
            </w:pPr>
            <w:r>
              <w:rPr>
                <w:rFonts w:hint="eastAsia" w:ascii="宋体" w:cs="仿宋"/>
                <w:b/>
                <w:color w:val="auto"/>
                <w:szCs w:val="21"/>
                <w:highlight w:val="none"/>
                <w:lang w:val="zh-CN"/>
              </w:rPr>
              <w:t xml:space="preserve">性别</w:t>
            </w:r>
            <w:r/>
          </w:p>
        </w:tc>
        <w:tc>
          <w:tcPr>
            <w:tcW w:w="1105" w:type="dxa"/>
            <w:vAlign w:val="center"/>
            <w:textDirection w:val="lrTb"/>
            <w:noWrap/>
          </w:tcPr>
          <w:p>
            <w:pPr>
              <w:jc w:val="center"/>
              <w:rPr>
                <w:rFonts w:ascii="宋体" w:cs="仿宋"/>
                <w:b/>
                <w:color w:val="auto"/>
                <w:szCs w:val="21"/>
                <w:highlight w:val="none"/>
                <w:lang w:val="zh-CN"/>
              </w:rPr>
            </w:pPr>
            <w:r>
              <w:rPr>
                <w:rFonts w:hint="eastAsia" w:ascii="宋体" w:cs="仿宋"/>
                <w:b/>
                <w:color w:val="auto"/>
                <w:szCs w:val="21"/>
                <w:highlight w:val="none"/>
                <w:lang w:val="zh-CN"/>
              </w:rPr>
              <w:t xml:space="preserve">执业资格</w:t>
            </w:r>
            <w:r/>
          </w:p>
        </w:tc>
        <w:tc>
          <w:tcPr>
            <w:tcW w:w="1105" w:type="dxa"/>
            <w:vAlign w:val="center"/>
            <w:textDirection w:val="lrTb"/>
            <w:noWrap/>
          </w:tcPr>
          <w:p>
            <w:pPr>
              <w:jc w:val="center"/>
              <w:rPr>
                <w:rFonts w:ascii="宋体" w:cs="仿宋"/>
                <w:b/>
                <w:color w:val="auto"/>
                <w:szCs w:val="21"/>
                <w:highlight w:val="none"/>
                <w:lang w:val="zh-CN"/>
              </w:rPr>
            </w:pPr>
            <w:r>
              <w:rPr>
                <w:rFonts w:hint="eastAsia" w:ascii="宋体" w:cs="仿宋"/>
                <w:b/>
                <w:color w:val="auto"/>
                <w:szCs w:val="21"/>
                <w:highlight w:val="none"/>
                <w:lang w:val="zh-CN"/>
              </w:rPr>
              <w:t xml:space="preserve">类别</w:t>
            </w:r>
            <w:r/>
          </w:p>
        </w:tc>
        <w:tc>
          <w:tcPr>
            <w:tcW w:w="1080" w:type="dxa"/>
            <w:vAlign w:val="center"/>
            <w:textDirection w:val="lrTb"/>
            <w:noWrap/>
          </w:tcPr>
          <w:p>
            <w:pPr>
              <w:jc w:val="center"/>
              <w:rPr>
                <w:rFonts w:ascii="宋体" w:cs="仿宋"/>
                <w:b/>
                <w:color w:val="auto"/>
                <w:szCs w:val="21"/>
                <w:highlight w:val="none"/>
                <w:lang w:val="zh-CN"/>
              </w:rPr>
            </w:pPr>
            <w:r>
              <w:rPr>
                <w:rFonts w:hint="eastAsia" w:ascii="宋体" w:cs="仿宋"/>
                <w:b/>
                <w:color w:val="auto"/>
                <w:szCs w:val="21"/>
                <w:highlight w:val="none"/>
                <w:lang w:val="zh-CN"/>
              </w:rPr>
              <w:t xml:space="preserve">证书号</w:t>
            </w:r>
            <w:r/>
          </w:p>
        </w:tc>
        <w:tc>
          <w:tcPr>
            <w:tcW w:w="1975" w:type="dxa"/>
            <w:vAlign w:val="center"/>
            <w:textDirection w:val="lrTb"/>
            <w:noWrap/>
          </w:tcPr>
          <w:p>
            <w:pPr>
              <w:jc w:val="center"/>
              <w:rPr>
                <w:rFonts w:ascii="宋体" w:cs="仿宋"/>
                <w:b/>
                <w:color w:val="auto"/>
                <w:szCs w:val="21"/>
                <w:highlight w:val="none"/>
                <w:lang w:val="zh-CN"/>
              </w:rPr>
            </w:pPr>
            <w:r>
              <w:rPr>
                <w:rFonts w:hint="eastAsia" w:ascii="宋体" w:cs="仿宋"/>
                <w:b/>
                <w:color w:val="auto"/>
                <w:szCs w:val="21"/>
                <w:highlight w:val="none"/>
                <w:lang w:val="zh-CN"/>
              </w:rPr>
              <w:t xml:space="preserve">技术职称</w:t>
            </w:r>
            <w:r/>
          </w:p>
        </w:tc>
        <w:tc>
          <w:tcPr>
            <w:tcW w:w="2075" w:type="dxa"/>
            <w:vAlign w:val="center"/>
            <w:textDirection w:val="lrTb"/>
            <w:noWrap/>
          </w:tcPr>
          <w:p>
            <w:pPr>
              <w:jc w:val="center"/>
              <w:rPr>
                <w:rFonts w:ascii="宋体" w:cs="仿宋"/>
                <w:b/>
                <w:color w:val="auto"/>
                <w:szCs w:val="21"/>
                <w:highlight w:val="none"/>
                <w:lang w:val="zh-CN"/>
              </w:rPr>
            </w:pPr>
            <w:r>
              <w:rPr>
                <w:rFonts w:hint="eastAsia" w:ascii="宋体" w:cs="仿宋"/>
                <w:b/>
                <w:color w:val="auto"/>
                <w:szCs w:val="21"/>
                <w:highlight w:val="none"/>
                <w:lang w:val="zh-CN"/>
              </w:rPr>
              <w:t xml:space="preserve">备    注       （本项目担任职务）</w:t>
            </w:r>
            <w:r/>
          </w:p>
        </w:tc>
      </w:tr>
      <w:tr>
        <w:trPr>
          <w:trHeight w:val="340"/>
        </w:trPr>
        <w:tc>
          <w:tcPr>
            <w:tcW w:w="637"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876"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705"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1105"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1105"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1080"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1975"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2075"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r>
      <w:tr>
        <w:trPr>
          <w:trHeight w:val="340"/>
        </w:trPr>
        <w:tc>
          <w:tcPr>
            <w:tcW w:w="637"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876"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705"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1105"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1105"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1080"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1975"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2075"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r>
      <w:tr>
        <w:trPr>
          <w:trHeight w:val="340"/>
        </w:trPr>
        <w:tc>
          <w:tcPr>
            <w:tcW w:w="637"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876"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705"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1105"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1105"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1080"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1975"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2075"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r>
      <w:tr>
        <w:trPr>
          <w:trHeight w:val="340"/>
        </w:trPr>
        <w:tc>
          <w:tcPr>
            <w:tcW w:w="637"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876"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705"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1105"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1105"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1080"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1975"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2075"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r>
      <w:tr>
        <w:trPr>
          <w:trHeight w:val="340"/>
        </w:trPr>
        <w:tc>
          <w:tcPr>
            <w:tcW w:w="637"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876"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705"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1105"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1105"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1080"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1975"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c>
          <w:tcPr>
            <w:tcW w:w="2075" w:type="dxa"/>
            <w:textDirection w:val="lrTb"/>
            <w:noWrap/>
          </w:tcPr>
          <w:p>
            <w:pPr>
              <w:rPr>
                <w:rFonts w:ascii="宋体" w:cs="仿宋"/>
                <w:color w:val="auto"/>
                <w:szCs w:val="21"/>
                <w:highlight w:val="none"/>
                <w:lang w:val="zh-CN"/>
              </w:rPr>
            </w:pPr>
            <w:r>
              <w:rPr>
                <w:rFonts w:ascii="宋体" w:cs="仿宋"/>
                <w:color w:val="auto"/>
                <w:szCs w:val="21"/>
                <w:highlight w:val="none"/>
                <w:lang w:val="zh-CN"/>
              </w:rPr>
            </w:r>
            <w:r/>
          </w:p>
        </w:tc>
      </w:tr>
    </w:tbl>
    <w:p>
      <w:pPr>
        <w:jc w:val="right"/>
        <w:rPr>
          <w:rFonts w:ascii="宋体" w:cs="仿宋"/>
          <w:color w:val="auto"/>
          <w:sz w:val="24"/>
          <w:highlight w:val="none"/>
          <w:lang w:val="zh-CN"/>
        </w:rPr>
      </w:pPr>
      <w:r>
        <w:rPr>
          <w:rFonts w:hint="eastAsia" w:ascii="宋体" w:cs="仿宋"/>
          <w:color w:val="auto"/>
          <w:sz w:val="24"/>
          <w:highlight w:val="none"/>
          <w:lang w:val="zh-CN"/>
        </w:rPr>
        <w:t xml:space="preserve"> </w:t>
      </w:r>
      <w:r/>
    </w:p>
    <w:p>
      <w:pPr>
        <w:rPr>
          <w:rFonts w:ascii="宋体" w:hAnsi="宋体" w:cs="Trebuchet MS"/>
          <w:b/>
          <w:bCs/>
          <w:color w:val="auto"/>
          <w:szCs w:val="21"/>
          <w:highlight w:val="none"/>
        </w:rPr>
      </w:pPr>
      <w:r>
        <w:rPr>
          <w:rFonts w:hint="eastAsia" w:ascii="宋体" w:hAnsi="宋体" w:cs="Trebuchet MS"/>
          <w:b/>
          <w:bCs/>
          <w:color w:val="auto"/>
          <w:szCs w:val="21"/>
          <w:highlight w:val="none"/>
        </w:rPr>
        <w:t xml:space="preserve">注：本表后附相关证明材料原件扫描上传，按表中人员顺序进行排列。</w:t>
      </w:r>
      <w:r/>
    </w:p>
    <w:p>
      <w:pPr>
        <w:jc w:val="right"/>
        <w:rPr>
          <w:rFonts w:hint="eastAsia" w:ascii="宋体" w:cs="仿宋"/>
          <w:color w:val="auto"/>
          <w:sz w:val="24"/>
          <w:highlight w:val="none"/>
          <w:lang w:val="en-US" w:eastAsia="zh-CN"/>
        </w:rPr>
      </w:pPr>
      <w:r>
        <w:rPr>
          <w:rFonts w:hint="eastAsia" w:ascii="宋体" w:cs="仿宋"/>
          <w:color w:val="auto"/>
          <w:sz w:val="24"/>
          <w:highlight w:val="none"/>
          <w:lang w:val="en-US" w:eastAsia="zh-CN"/>
        </w:rPr>
      </w:r>
      <w:r/>
    </w:p>
    <w:p>
      <w:pPr>
        <w:jc w:val="right"/>
        <w:rPr>
          <w:rFonts w:hint="eastAsia" w:ascii="宋体" w:hAnsi="宋体" w:cs="宋体"/>
          <w:color w:val="auto"/>
          <w:szCs w:val="21"/>
          <w:highlight w:val="none"/>
          <w:lang w:val="zh-CN"/>
        </w:rPr>
      </w:pPr>
      <w:r>
        <w:rPr>
          <w:rFonts w:hint="eastAsia" w:ascii="宋体" w:cs="仿宋"/>
          <w:color w:val="auto"/>
          <w:sz w:val="24"/>
          <w:highlight w:val="none"/>
          <w:lang w:val="en-US" w:eastAsia="zh-CN"/>
        </w:rPr>
        <w:t xml:space="preserve">投标</w:t>
      </w:r>
      <w:r>
        <w:rPr>
          <w:rFonts w:hint="eastAsia" w:ascii="宋体" w:cs="仿宋"/>
          <w:color w:val="auto"/>
          <w:sz w:val="24"/>
          <w:highlight w:val="none"/>
          <w:lang w:val="zh-CN"/>
        </w:rPr>
        <w:t xml:space="preserve">供应商</w:t>
      </w:r>
      <w:r>
        <w:rPr>
          <w:rFonts w:hint="eastAsia" w:ascii="宋体" w:cs="仿宋"/>
          <w:color w:val="auto"/>
          <w:sz w:val="24"/>
          <w:highlight w:val="none"/>
        </w:rPr>
        <w:t xml:space="preserve">：</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加盖电子公章</w:t>
      </w:r>
      <w:r>
        <w:rPr>
          <w:rFonts w:hint="eastAsia" w:ascii="宋体" w:hAnsi="宋体" w:cs="宋体"/>
          <w:color w:val="auto"/>
          <w:szCs w:val="21"/>
          <w:highlight w:val="none"/>
          <w:lang w:val="zh-CN"/>
        </w:rPr>
        <w:t xml:space="preserve">）</w:t>
      </w:r>
      <w:r/>
    </w:p>
    <w:p>
      <w:pPr>
        <w:jc w:val="right"/>
        <w:rPr>
          <w:rFonts w:hint="eastAsia" w:ascii="宋体" w:cs="仿宋"/>
          <w:color w:val="auto"/>
          <w:sz w:val="24"/>
          <w:highlight w:val="none"/>
          <w:lang w:val="zh-CN"/>
        </w:rPr>
      </w:pPr>
      <w:r>
        <w:rPr>
          <w:rFonts w:hint="eastAsia" w:ascii="宋体" w:cs="仿宋"/>
          <w:color w:val="auto"/>
          <w:sz w:val="24"/>
          <w:highlight w:val="none"/>
        </w:rPr>
        <w:t xml:space="preserve">            </w:t>
      </w:r>
      <w:r/>
    </w:p>
    <w:p>
      <w:pPr>
        <w:jc w:val="right"/>
        <w:rPr>
          <w:rFonts w:ascii="宋体" w:cs="仿宋"/>
          <w:color w:val="auto"/>
          <w:sz w:val="24"/>
          <w:highlight w:val="none"/>
          <w:lang w:val="zh-CN"/>
        </w:rPr>
      </w:pPr>
      <w:r>
        <w:rPr>
          <w:rFonts w:hint="eastAsia" w:ascii="宋体" w:cs="仿宋"/>
          <w:color w:val="auto"/>
          <w:sz w:val="24"/>
          <w:highlight w:val="none"/>
          <w:lang w:val="zh-CN"/>
        </w:rPr>
        <w:t xml:space="preserve">日    期：    年    月   日</w:t>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bookmarkEnd w:id="86"/>
      <w:bookmarkEnd w:id="87"/>
      <w:bookmarkEnd w:id="88"/>
      <w:bookmarkEnd w:id="89"/>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bookmarkStart w:id="90" w:name="_Toc354594121"/>
      <w:r/>
      <w:r/>
    </w:p>
    <w:p>
      <w:pPr>
        <w:rPr>
          <w:b/>
          <w:color w:val="auto"/>
          <w:sz w:val="24"/>
          <w:szCs w:val="21"/>
          <w:highlight w:val="none"/>
        </w:rPr>
        <w:outlineLvl w:val="1"/>
      </w:pPr>
      <w:r/>
      <w:bookmarkStart w:id="91" w:name="_Toc16623"/>
      <w:r/>
      <w:bookmarkStart w:id="92" w:name="_Toc1179"/>
      <w:r/>
      <w:bookmarkStart w:id="93" w:name="_Toc18025"/>
      <w:r/>
      <w:bookmarkStart w:id="94" w:name="_Toc6772"/>
      <w:r/>
      <w:bookmarkStart w:id="95" w:name="_Toc14174"/>
      <w:r/>
      <w:bookmarkStart w:id="96" w:name="_Toc29835"/>
      <w:r/>
      <w:bookmarkStart w:id="97" w:name="_Toc20700"/>
      <w:r/>
      <w:bookmarkStart w:id="98" w:name="_Toc16617211"/>
      <w:r/>
      <w:bookmarkStart w:id="99" w:name="_Toc10669"/>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pStyle w:val="672"/>
        <w:rPr>
          <w:color w:val="auto"/>
          <w:highlight w:val="none"/>
        </w:rPr>
      </w:pPr>
      <w:r>
        <w:rPr>
          <w:color w:val="auto"/>
          <w:highlight w:val="none"/>
        </w:rPr>
      </w:r>
      <w:r/>
    </w:p>
    <w:p>
      <w:pPr>
        <w:pStyle w:val="672"/>
        <w:rPr>
          <w:color w:val="auto"/>
          <w:highlight w:val="none"/>
        </w:rPr>
      </w:pPr>
      <w:r>
        <w:rPr>
          <w:color w:val="auto"/>
          <w:highlight w:val="none"/>
        </w:rPr>
      </w:r>
      <w:r/>
    </w:p>
    <w:p>
      <w:pPr>
        <w:jc w:val="left"/>
        <w:spacing w:line="360" w:lineRule="auto"/>
        <w:rPr>
          <w:rFonts w:hint="eastAsia" w:ascii="黑体" w:hAnsi="黑体" w:eastAsia="黑体"/>
          <w:color w:val="auto"/>
          <w:sz w:val="32"/>
          <w:szCs w:val="32"/>
          <w:highlight w:val="none"/>
          <w:lang w:val="en-US" w:eastAsia="zh-CN"/>
        </w:rPr>
      </w:pPr>
      <w:r>
        <w:rPr>
          <w:rFonts w:hint="eastAsia" w:ascii="黑体" w:hAnsi="黑体" w:eastAsia="黑体"/>
          <w:color w:val="auto"/>
          <w:sz w:val="32"/>
          <w:szCs w:val="32"/>
          <w:highlight w:val="none"/>
          <w:lang w:val="en-US" w:eastAsia="zh-CN"/>
        </w:rPr>
        <w:t xml:space="preserve">八、评分标准要求提供的相关证明材料等</w:t>
      </w:r>
      <w:r/>
    </w:p>
    <w:p>
      <w:pPr>
        <w:rPr>
          <w:b/>
          <w:color w:val="auto"/>
          <w:sz w:val="24"/>
          <w:szCs w:val="21"/>
          <w:highlight w:val="none"/>
        </w:rPr>
        <w:outlineLvl w:val="1"/>
      </w:pPr>
      <w:r>
        <w:rPr>
          <w:b/>
          <w:color w:val="auto"/>
          <w:sz w:val="24"/>
          <w:szCs w:val="21"/>
          <w:highlight w:val="none"/>
        </w:rPr>
      </w:r>
      <w:r/>
    </w:p>
    <w:p>
      <w:pPr>
        <w:rPr>
          <w:color w:val="auto"/>
          <w:sz w:val="24"/>
          <w:szCs w:val="21"/>
          <w:highlight w:val="none"/>
        </w:rPr>
        <w:outlineLvl w:val="1"/>
      </w:pPr>
      <w:r>
        <w:rPr>
          <w:rFonts w:hint="eastAsia"/>
          <w:color w:val="auto"/>
          <w:sz w:val="24"/>
          <w:szCs w:val="21"/>
          <w:highlight w:val="none"/>
        </w:rPr>
        <w:t xml:space="preserve">注：各供应商根据企业自身实际情况以及对本项目的理解，并结合磋商文件第四章评标标准中各评审因素提供相关证明文件，格式自拟。</w:t>
      </w:r>
      <w:r/>
    </w:p>
    <w:p>
      <w:pPr>
        <w:rPr>
          <w:color w:val="auto"/>
          <w:sz w:val="24"/>
          <w:szCs w:val="21"/>
          <w:highlight w:val="none"/>
        </w:rPr>
        <w:outlineLvl w:val="1"/>
      </w:pPr>
      <w:r>
        <w:rPr>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pStyle w:val="685"/>
        <w:rPr>
          <w:b/>
          <w:color w:val="auto"/>
          <w:sz w:val="24"/>
          <w:szCs w:val="21"/>
          <w:highlight w:val="none"/>
        </w:rPr>
      </w:pPr>
      <w:r>
        <w:rPr>
          <w:b/>
          <w:color w:val="auto"/>
          <w:sz w:val="24"/>
          <w:szCs w:val="21"/>
          <w:highlight w:val="none"/>
        </w:rPr>
      </w:r>
      <w:r/>
    </w:p>
    <w:p>
      <w:pPr>
        <w:rPr>
          <w:b/>
          <w:color w:val="auto"/>
          <w:sz w:val="24"/>
          <w:szCs w:val="21"/>
          <w:highlight w:val="none"/>
        </w:rPr>
      </w:pPr>
      <w:r>
        <w:rPr>
          <w:b/>
          <w:color w:val="auto"/>
          <w:sz w:val="24"/>
          <w:szCs w:val="21"/>
          <w:highlight w:val="none"/>
        </w:rPr>
      </w:r>
      <w:r/>
    </w:p>
    <w:p>
      <w:pPr>
        <w:pStyle w:val="685"/>
        <w:rPr>
          <w:b/>
          <w:color w:val="auto"/>
          <w:sz w:val="24"/>
          <w:szCs w:val="21"/>
          <w:highlight w:val="none"/>
        </w:rPr>
      </w:pPr>
      <w:r>
        <w:rPr>
          <w:b/>
          <w:color w:val="auto"/>
          <w:sz w:val="24"/>
          <w:szCs w:val="21"/>
          <w:highlight w:val="none"/>
        </w:rPr>
      </w:r>
      <w:r/>
    </w:p>
    <w:p>
      <w:pPr>
        <w:rPr>
          <w:b/>
          <w:color w:val="auto"/>
          <w:sz w:val="24"/>
          <w:szCs w:val="21"/>
          <w:highlight w:val="none"/>
        </w:rPr>
      </w:pPr>
      <w:r>
        <w:rPr>
          <w:b/>
          <w:color w:val="auto"/>
          <w:sz w:val="24"/>
          <w:szCs w:val="21"/>
          <w:highlight w:val="none"/>
        </w:rPr>
      </w:r>
      <w:r/>
    </w:p>
    <w:p>
      <w:pPr>
        <w:jc w:val="left"/>
        <w:spacing w:line="360" w:lineRule="auto"/>
        <w:rPr>
          <w:rFonts w:hint="eastAsia" w:ascii="黑体" w:hAnsi="黑体" w:eastAsia="黑体"/>
          <w:color w:val="auto"/>
          <w:sz w:val="32"/>
          <w:szCs w:val="32"/>
          <w:highlight w:val="none"/>
          <w:lang w:val="en-US" w:eastAsia="zh-CN"/>
        </w:rPr>
      </w:pPr>
      <w:r>
        <w:rPr>
          <w:rFonts w:hint="eastAsia" w:ascii="黑体" w:hAnsi="黑体" w:eastAsia="黑体"/>
          <w:color w:val="auto"/>
          <w:sz w:val="32"/>
          <w:szCs w:val="32"/>
          <w:highlight w:val="none"/>
          <w:lang w:val="en-US" w:eastAsia="zh-CN"/>
        </w:rPr>
        <w:t xml:space="preserve">九、中小企业声明函格式、残疾人福利性单位声明函</w:t>
      </w:r>
      <w:bookmarkEnd w:id="91"/>
      <w:r/>
      <w:bookmarkEnd w:id="92"/>
      <w:r/>
      <w:bookmarkEnd w:id="93"/>
      <w:r/>
      <w:bookmarkEnd w:id="94"/>
      <w:r/>
      <w:bookmarkEnd w:id="95"/>
      <w:r/>
      <w:bookmarkEnd w:id="96"/>
      <w:r/>
      <w:bookmarkEnd w:id="97"/>
      <w:r/>
      <w:bookmarkEnd w:id="98"/>
      <w:r/>
      <w:bookmarkEnd w:id="99"/>
      <w:r/>
      <w:r/>
    </w:p>
    <w:p>
      <w:pPr>
        <w:jc w:val="center"/>
        <w:spacing w:line="360" w:lineRule="auto"/>
        <w:rPr>
          <w:rFonts w:hint="eastAsia" w:asciiTheme="minorEastAsia" w:hAnsiTheme="minorEastAsia" w:eastAsiaTheme="minorEastAsia" w:cstheme="minorEastAsia"/>
          <w:color w:val="auto"/>
          <w:sz w:val="32"/>
          <w:szCs w:val="32"/>
          <w:highlight w:val="none"/>
        </w:rPr>
        <w:outlineLvl w:val="0"/>
      </w:pPr>
      <w:r>
        <w:rPr>
          <w:rFonts w:hint="eastAsia" w:asciiTheme="minorEastAsia" w:hAnsiTheme="minorEastAsia" w:eastAsiaTheme="minorEastAsia" w:cstheme="minorEastAsia"/>
          <w:color w:val="auto"/>
          <w:sz w:val="32"/>
          <w:szCs w:val="32"/>
          <w:highlight w:val="none"/>
        </w:rPr>
        <w:t xml:space="preserve">中小企业声明函（货物）</w:t>
      </w:r>
      <w:r/>
    </w:p>
    <w:p>
      <w:pPr>
        <w:ind w:firstLine="360"/>
        <w:spacing w:line="336" w:lineRule="auto"/>
        <w:rPr>
          <w:rFonts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300号)的规定，相关企业（含联合体中的小微企业、签订分包意向协议的小微企业）的具体情况如下：</w:t>
      </w:r>
      <w:r/>
    </w:p>
    <w:p>
      <w:pPr>
        <w:ind w:firstLine="360"/>
        <w:spacing w:line="336" w:lineRule="auto"/>
        <w:rPr>
          <w:rFonts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工业</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36" w:lineRule="auto"/>
        <w:rPr>
          <w:rFonts w:ascii="宋体" w:hAnsi="宋体"/>
          <w:i/>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行业（招标文件中明确的所属行业）；制造商为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36" w:lineRule="auto"/>
        <w:rPr>
          <w:rFonts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336" w:lineRule="auto"/>
        <w:rPr>
          <w:rFonts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180" w:firstLine="360"/>
        <w:jc w:val="center"/>
        <w:spacing w:line="336" w:lineRule="auto"/>
        <w:rPr>
          <w:rFonts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jc w:val="right"/>
        <w:spacing w:line="336" w:lineRule="auto"/>
        <w:rPr>
          <w:rFonts w:ascii="宋体" w:hAnsi="宋体"/>
          <w:color w:val="auto"/>
          <w:sz w:val="24"/>
          <w:szCs w:val="24"/>
          <w:highlight w:val="none"/>
        </w:rPr>
      </w:pPr>
      <w:r>
        <w:rPr>
          <w:rFonts w:hint="eastAsia"/>
          <w:color w:val="auto"/>
          <w:sz w:val="24"/>
          <w:szCs w:val="24"/>
          <w:highlight w:val="none"/>
        </w:rPr>
        <w:t xml:space="preserve">日    期：</w:t>
      </w:r>
      <w:r/>
    </w:p>
    <w:p>
      <w:pPr>
        <w:ind w:firstLine="480"/>
        <w:spacing w:line="336" w:lineRule="auto"/>
        <w:rPr>
          <w:rFonts w:ascii="宋体" w:hAnsi="宋体"/>
          <w:color w:val="auto"/>
          <w:sz w:val="24"/>
          <w:szCs w:val="24"/>
          <w:highlight w:val="none"/>
        </w:rPr>
      </w:pPr>
      <w:r>
        <w:rPr>
          <w:rFonts w:hint="eastAsia" w:ascii="宋体" w:hAnsi="宋体"/>
          <w:color w:val="auto"/>
          <w:sz w:val="24"/>
          <w:szCs w:val="24"/>
          <w:highlight w:val="none"/>
        </w:rPr>
        <w:t xml:space="preserve">备注：</w:t>
      </w:r>
      <w:r>
        <w:rPr>
          <w:rFonts w:hint="eastAsia" w:ascii="宋体" w:cs="仿宋"/>
          <w:color w:val="auto"/>
          <w:sz w:val="24"/>
          <w:highlight w:val="none"/>
          <w:u w:val="none"/>
          <w:lang w:val="en-US" w:eastAsia="zh-CN"/>
        </w:rPr>
        <w:t xml:space="preserve">本项目</w:t>
      </w:r>
      <w:r>
        <w:rPr>
          <w:rFonts w:hint="eastAsia" w:ascii="宋体" w:cs="仿宋"/>
          <w:color w:val="auto"/>
          <w:sz w:val="24"/>
          <w:highlight w:val="none"/>
          <w:u w:val="none"/>
        </w:rPr>
        <w:t xml:space="preserve">所属行业</w:t>
      </w:r>
      <w:r>
        <w:rPr>
          <w:rFonts w:hint="eastAsia" w:ascii="宋体" w:cs="仿宋"/>
          <w:color w:val="auto"/>
          <w:sz w:val="24"/>
          <w:highlight w:val="none"/>
          <w:u w:val="none"/>
          <w:lang w:val="en-US" w:eastAsia="zh-CN"/>
        </w:rPr>
        <w:t xml:space="preserve">为工业；</w:t>
      </w:r>
      <w:r>
        <w:rPr>
          <w:rFonts w:hint="eastAsia" w:ascii="宋体" w:hAnsi="宋体"/>
          <w:color w:val="auto"/>
          <w:sz w:val="24"/>
          <w:szCs w:val="24"/>
          <w:highlight w:val="none"/>
        </w:rPr>
        <w:t xml:space="preserve">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”。3.</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如不提供此声明函，不得参加专门面向中小企业采购项目或者不得享受小微企业价格扣除政策。项目清单中列示的所有货物，</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center"/>
        <w:spacing w:line="360" w:lineRule="auto"/>
        <w:rPr>
          <w:rFonts w:hint="eastAsia" w:asciiTheme="minorEastAsia" w:hAnsiTheme="minorEastAsia" w:eastAsiaTheme="minorEastAsia" w:cstheme="minorEastAsia"/>
          <w:color w:val="auto"/>
          <w:sz w:val="32"/>
          <w:szCs w:val="32"/>
          <w:highlight w:val="none"/>
        </w:rPr>
        <w:outlineLvl w:val="0"/>
      </w:pPr>
      <w:r>
        <w:rPr>
          <w:rFonts w:hint="eastAsia" w:asciiTheme="minorEastAsia" w:hAnsiTheme="minorEastAsia" w:eastAsiaTheme="minorEastAsia" w:cstheme="minorEastAsia"/>
          <w:color w:val="auto"/>
          <w:sz w:val="32"/>
          <w:szCs w:val="32"/>
          <w:highlight w:val="none"/>
        </w:rPr>
        <w:t xml:space="preserve">残疾人福利性单位声明函</w:t>
      </w:r>
      <w:r/>
    </w:p>
    <w:p>
      <w:pPr>
        <w:ind w:firstLine="480"/>
        <w:spacing w:line="360" w:lineRule="auto"/>
        <w:rPr>
          <w:rFonts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pStyle w:val="1389"/>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ind w:right="180" w:firstLine="36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rPr>
          <w:rFonts w:ascii="宋体" w:hAnsi="宋体"/>
          <w:color w:val="auto"/>
          <w:sz w:val="24"/>
          <w:szCs w:val="24"/>
          <w:highlight w:val="none"/>
        </w:rPr>
      </w:pPr>
      <w:r>
        <w:rPr>
          <w:rFonts w:hint="eastAsia"/>
          <w:color w:val="auto"/>
          <w:sz w:val="24"/>
          <w:szCs w:val="24"/>
          <w:highlight w:val="none"/>
        </w:rPr>
        <w:t xml:space="preserve">日    期：</w:t>
      </w:r>
      <w:r/>
    </w:p>
    <w:p>
      <w:pPr>
        <w:ind w:firstLine="480"/>
        <w:spacing w:line="588" w:lineRule="exact"/>
        <w:rPr>
          <w:rFonts w:ascii="宋体" w:hAnsi="宋体"/>
          <w:color w:val="auto"/>
          <w:sz w:val="24"/>
          <w:highlight w:val="none"/>
        </w:rPr>
      </w:pPr>
      <w:r>
        <w:rPr>
          <w:rFonts w:ascii="宋体" w:hAnsi="宋体"/>
          <w:color w:val="auto"/>
          <w:sz w:val="24"/>
          <w:highlight w:val="none"/>
        </w:rPr>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备注：</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如不提供此声明函，价格将不作相应扣除。</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2.中标人为残疾人福利性单位的，此声明函将随</w:t>
      </w:r>
      <w:r>
        <w:rPr>
          <w:rFonts w:hint="eastAsia" w:ascii="宋体" w:hAnsi="宋体"/>
          <w:color w:val="auto"/>
          <w:sz w:val="24"/>
          <w:highlight w:val="none"/>
          <w:lang w:val="en-US" w:eastAsia="zh-CN"/>
        </w:rPr>
        <w:t xml:space="preserve">成交</w:t>
      </w:r>
      <w:r>
        <w:rPr>
          <w:rFonts w:hint="eastAsia" w:ascii="宋体" w:hAnsi="宋体"/>
          <w:color w:val="auto"/>
          <w:sz w:val="24"/>
          <w:highlight w:val="none"/>
        </w:rPr>
        <w:t xml:space="preserve">结果同时公告，接受社会监督。</w:t>
      </w:r>
      <w:r/>
    </w:p>
    <w:p>
      <w:pPr>
        <w:ind w:firstLine="643"/>
        <w:jc w:val="center"/>
        <w:rPr>
          <w:rFonts w:hint="eastAsia" w:ascii="宋体" w:cs="仿宋"/>
          <w:b/>
          <w:bCs/>
          <w:color w:val="auto"/>
          <w:sz w:val="32"/>
          <w:szCs w:val="44"/>
          <w:highlight w:val="none"/>
        </w:rPr>
      </w:pPr>
      <w:r>
        <w:rPr>
          <w:rFonts w:hint="eastAsia" w:ascii="宋体" w:cs="仿宋"/>
          <w:b/>
          <w:bCs/>
          <w:color w:val="auto"/>
          <w:sz w:val="32"/>
          <w:szCs w:val="44"/>
          <w:highlight w:val="none"/>
        </w:rPr>
      </w:r>
      <w:r/>
    </w:p>
    <w:p>
      <w:pPr>
        <w:ind w:firstLine="643"/>
        <w:jc w:val="center"/>
        <w:rPr>
          <w:rFonts w:hint="eastAsia" w:ascii="宋体" w:cs="仿宋"/>
          <w:b/>
          <w:bCs/>
          <w:color w:val="auto"/>
          <w:sz w:val="32"/>
          <w:szCs w:val="44"/>
          <w:highlight w:val="none"/>
        </w:rPr>
      </w:pPr>
      <w:r>
        <w:rPr>
          <w:rFonts w:hint="eastAsia" w:ascii="宋体" w:cs="仿宋"/>
          <w:b/>
          <w:bCs/>
          <w:color w:val="auto"/>
          <w:sz w:val="32"/>
          <w:szCs w:val="44"/>
          <w:highlight w:val="none"/>
        </w:rPr>
      </w:r>
      <w:r/>
    </w:p>
    <w:p>
      <w:pPr>
        <w:ind w:firstLine="643"/>
        <w:jc w:val="center"/>
        <w:rPr>
          <w:rFonts w:hint="eastAsia" w:ascii="宋体" w:cs="仿宋"/>
          <w:b/>
          <w:bCs/>
          <w:color w:val="auto"/>
          <w:sz w:val="32"/>
          <w:szCs w:val="44"/>
          <w:highlight w:val="none"/>
        </w:rPr>
      </w:pPr>
      <w:r>
        <w:rPr>
          <w:rFonts w:hint="eastAsia" w:ascii="宋体" w:cs="仿宋"/>
          <w:b/>
          <w:bCs/>
          <w:color w:val="auto"/>
          <w:sz w:val="32"/>
          <w:szCs w:val="44"/>
          <w:highlight w:val="none"/>
        </w:rPr>
      </w:r>
      <w:r/>
    </w:p>
    <w:p>
      <w:pPr>
        <w:ind w:firstLine="643"/>
        <w:jc w:val="center"/>
        <w:rPr>
          <w:rFonts w:hint="eastAsia" w:ascii="宋体" w:cs="仿宋"/>
          <w:b/>
          <w:bCs/>
          <w:color w:val="auto"/>
          <w:sz w:val="32"/>
          <w:szCs w:val="44"/>
          <w:highlight w:val="none"/>
        </w:rPr>
      </w:pPr>
      <w:r>
        <w:rPr>
          <w:rFonts w:hint="eastAsia" w:ascii="宋体" w:cs="仿宋"/>
          <w:b/>
          <w:bCs/>
          <w:color w:val="auto"/>
          <w:sz w:val="32"/>
          <w:szCs w:val="44"/>
          <w:highlight w:val="none"/>
        </w:rPr>
      </w:r>
      <w:r/>
    </w:p>
    <w:p>
      <w:pPr>
        <w:ind w:firstLine="643"/>
        <w:jc w:val="center"/>
        <w:rPr>
          <w:rFonts w:hint="eastAsia" w:ascii="宋体" w:cs="仿宋"/>
          <w:b/>
          <w:bCs/>
          <w:color w:val="auto"/>
          <w:sz w:val="32"/>
          <w:szCs w:val="44"/>
          <w:highlight w:val="none"/>
        </w:rPr>
      </w:pPr>
      <w:r>
        <w:rPr>
          <w:rFonts w:hint="eastAsia" w:ascii="宋体" w:cs="仿宋"/>
          <w:b/>
          <w:bCs/>
          <w:color w:val="auto"/>
          <w:sz w:val="32"/>
          <w:szCs w:val="44"/>
          <w:highlight w:val="none"/>
        </w:rPr>
      </w:r>
      <w:r/>
    </w:p>
    <w:p>
      <w:pPr>
        <w:ind w:firstLine="643"/>
        <w:jc w:val="center"/>
        <w:rPr>
          <w:rFonts w:hint="eastAsia" w:ascii="宋体" w:cs="仿宋"/>
          <w:b/>
          <w:bCs/>
          <w:color w:val="auto"/>
          <w:sz w:val="32"/>
          <w:szCs w:val="44"/>
          <w:highlight w:val="none"/>
        </w:rPr>
      </w:pPr>
      <w:r>
        <w:rPr>
          <w:rFonts w:hint="eastAsia" w:ascii="宋体" w:cs="仿宋"/>
          <w:b/>
          <w:bCs/>
          <w:color w:val="auto"/>
          <w:sz w:val="32"/>
          <w:szCs w:val="44"/>
          <w:highlight w:val="none"/>
        </w:rPr>
      </w:r>
      <w:r/>
    </w:p>
    <w:p>
      <w:pPr>
        <w:ind w:firstLine="643"/>
        <w:jc w:val="center"/>
        <w:rPr>
          <w:rFonts w:hint="eastAsia" w:ascii="宋体" w:cs="仿宋"/>
          <w:b/>
          <w:bCs/>
          <w:color w:val="auto"/>
          <w:sz w:val="32"/>
          <w:szCs w:val="44"/>
          <w:highlight w:val="none"/>
        </w:rPr>
      </w:pPr>
      <w:r>
        <w:rPr>
          <w:rFonts w:hint="eastAsia" w:ascii="宋体" w:cs="仿宋"/>
          <w:b/>
          <w:bCs/>
          <w:color w:val="auto"/>
          <w:sz w:val="32"/>
          <w:szCs w:val="44"/>
          <w:highlight w:val="none"/>
        </w:rPr>
      </w:r>
      <w:r/>
    </w:p>
    <w:p>
      <w:pPr>
        <w:ind w:firstLine="643"/>
        <w:jc w:val="center"/>
        <w:rPr>
          <w:rFonts w:hint="eastAsia" w:ascii="宋体" w:cs="仿宋"/>
          <w:b/>
          <w:bCs/>
          <w:color w:val="auto"/>
          <w:sz w:val="32"/>
          <w:szCs w:val="44"/>
          <w:highlight w:val="none"/>
        </w:rPr>
      </w:pPr>
      <w:r>
        <w:rPr>
          <w:rFonts w:hint="eastAsia" w:ascii="宋体" w:cs="仿宋"/>
          <w:b/>
          <w:bCs/>
          <w:color w:val="auto"/>
          <w:sz w:val="32"/>
          <w:szCs w:val="44"/>
          <w:highlight w:val="none"/>
        </w:rPr>
      </w:r>
      <w:r/>
    </w:p>
    <w:p>
      <w:pPr>
        <w:ind w:firstLine="643"/>
        <w:jc w:val="center"/>
        <w:rPr>
          <w:rFonts w:hint="eastAsia" w:ascii="宋体" w:cs="仿宋"/>
          <w:b/>
          <w:bCs/>
          <w:color w:val="auto"/>
          <w:sz w:val="32"/>
          <w:szCs w:val="44"/>
          <w:highlight w:val="none"/>
        </w:rPr>
      </w:pPr>
      <w:r>
        <w:rPr>
          <w:rFonts w:hint="eastAsia" w:ascii="宋体" w:cs="仿宋"/>
          <w:b/>
          <w:bCs/>
          <w:color w:val="auto"/>
          <w:sz w:val="32"/>
          <w:szCs w:val="44"/>
          <w:highlight w:val="none"/>
        </w:rPr>
      </w:r>
      <w:r/>
    </w:p>
    <w:p>
      <w:pPr>
        <w:ind w:firstLine="643"/>
        <w:jc w:val="center"/>
        <w:rPr>
          <w:rFonts w:hint="eastAsia" w:ascii="宋体" w:cs="仿宋"/>
          <w:b/>
          <w:bCs/>
          <w:color w:val="auto"/>
          <w:sz w:val="32"/>
          <w:szCs w:val="44"/>
          <w:highlight w:val="none"/>
        </w:rPr>
      </w:pPr>
      <w:r>
        <w:rPr>
          <w:rFonts w:hint="eastAsia" w:ascii="宋体" w:cs="仿宋"/>
          <w:b/>
          <w:bCs/>
          <w:color w:val="auto"/>
          <w:sz w:val="32"/>
          <w:szCs w:val="44"/>
          <w:highlight w:val="none"/>
        </w:rPr>
      </w:r>
      <w:r/>
    </w:p>
    <w:p>
      <w:pPr>
        <w:ind w:firstLine="643"/>
        <w:jc w:val="center"/>
        <w:rPr>
          <w:rFonts w:hint="eastAsia" w:ascii="宋体" w:cs="仿宋"/>
          <w:b/>
          <w:bCs/>
          <w:color w:val="auto"/>
          <w:sz w:val="32"/>
          <w:szCs w:val="44"/>
          <w:highlight w:val="none"/>
        </w:rPr>
      </w:pPr>
      <w:r>
        <w:rPr>
          <w:rFonts w:hint="eastAsia" w:ascii="宋体" w:cs="仿宋"/>
          <w:b/>
          <w:bCs/>
          <w:color w:val="auto"/>
          <w:sz w:val="32"/>
          <w:szCs w:val="44"/>
          <w:highlight w:val="none"/>
        </w:rPr>
      </w:r>
      <w:r/>
    </w:p>
    <w:p>
      <w:pPr>
        <w:ind w:firstLine="643"/>
        <w:jc w:val="center"/>
        <w:rPr>
          <w:rFonts w:hint="eastAsia" w:ascii="宋体" w:cs="仿宋"/>
          <w:b/>
          <w:bCs/>
          <w:color w:val="auto"/>
          <w:sz w:val="32"/>
          <w:szCs w:val="44"/>
          <w:highlight w:val="none"/>
        </w:rPr>
      </w:pPr>
      <w:r>
        <w:rPr>
          <w:rFonts w:hint="eastAsia" w:ascii="宋体" w:cs="仿宋"/>
          <w:b/>
          <w:bCs/>
          <w:color w:val="auto"/>
          <w:sz w:val="32"/>
          <w:szCs w:val="44"/>
          <w:highlight w:val="none"/>
        </w:rPr>
      </w:r>
      <w:r/>
    </w:p>
    <w:p>
      <w:pPr>
        <w:ind w:firstLine="643"/>
        <w:jc w:val="center"/>
        <w:rPr>
          <w:rFonts w:hint="eastAsia" w:ascii="宋体" w:cs="仿宋"/>
          <w:b/>
          <w:bCs/>
          <w:color w:val="auto"/>
          <w:sz w:val="32"/>
          <w:szCs w:val="44"/>
          <w:highlight w:val="none"/>
        </w:rPr>
      </w:pPr>
      <w:r>
        <w:rPr>
          <w:rFonts w:hint="eastAsia" w:ascii="宋体" w:cs="仿宋"/>
          <w:b/>
          <w:bCs/>
          <w:color w:val="auto"/>
          <w:sz w:val="32"/>
          <w:szCs w:val="44"/>
          <w:highlight w:val="none"/>
        </w:rPr>
      </w:r>
      <w:r/>
    </w:p>
    <w:p>
      <w:pPr>
        <w:ind w:firstLine="643"/>
        <w:jc w:val="center"/>
        <w:rPr>
          <w:rFonts w:hint="eastAsia" w:ascii="宋体" w:cs="仿宋"/>
          <w:b/>
          <w:bCs/>
          <w:color w:val="auto"/>
          <w:sz w:val="32"/>
          <w:szCs w:val="44"/>
          <w:highlight w:val="none"/>
        </w:rPr>
      </w:pPr>
      <w:r>
        <w:rPr>
          <w:rFonts w:hint="eastAsia" w:ascii="宋体" w:cs="仿宋"/>
          <w:b/>
          <w:bCs/>
          <w:color w:val="auto"/>
          <w:sz w:val="32"/>
          <w:szCs w:val="44"/>
          <w:highlight w:val="none"/>
        </w:rPr>
      </w:r>
      <w:r/>
    </w:p>
    <w:p>
      <w:pPr>
        <w:ind w:firstLine="643"/>
        <w:jc w:val="center"/>
        <w:rPr>
          <w:rFonts w:hint="eastAsia" w:ascii="宋体" w:cs="仿宋"/>
          <w:b/>
          <w:bCs/>
          <w:color w:val="auto"/>
          <w:sz w:val="32"/>
          <w:szCs w:val="44"/>
          <w:highlight w:val="none"/>
        </w:rPr>
      </w:pPr>
      <w:r>
        <w:rPr>
          <w:rFonts w:hint="eastAsia" w:ascii="宋体" w:cs="仿宋"/>
          <w:b/>
          <w:bCs/>
          <w:color w:val="auto"/>
          <w:sz w:val="32"/>
          <w:szCs w:val="44"/>
          <w:highlight w:val="none"/>
        </w:rPr>
      </w:r>
      <w:bookmarkEnd w:id="90"/>
      <w:r/>
    </w:p>
    <w:p>
      <w:pPr>
        <w:ind w:firstLine="643"/>
        <w:jc w:val="center"/>
        <w:rPr>
          <w:rFonts w:hint="eastAsia" w:ascii="宋体" w:cs="仿宋"/>
          <w:b/>
          <w:bCs/>
          <w:color w:val="auto"/>
          <w:sz w:val="32"/>
          <w:szCs w:val="44"/>
          <w:highlight w:val="none"/>
        </w:rPr>
      </w:pPr>
      <w:r>
        <w:rPr>
          <w:rFonts w:hint="eastAsia" w:ascii="宋体" w:cs="仿宋"/>
          <w:b/>
          <w:bCs/>
          <w:color w:val="auto"/>
          <w:sz w:val="32"/>
          <w:szCs w:val="44"/>
          <w:highlight w:val="none"/>
        </w:rPr>
      </w:r>
      <w:r/>
    </w:p>
    <w:p>
      <w:pPr>
        <w:jc w:val="left"/>
        <w:spacing w:line="360" w:lineRule="auto"/>
        <w:rPr>
          <w:rFonts w:hint="eastAsia" w:ascii="黑体" w:hAnsi="黑体" w:eastAsia="黑体"/>
          <w:color w:val="auto"/>
          <w:sz w:val="32"/>
          <w:szCs w:val="32"/>
          <w:highlight w:val="none"/>
          <w:lang w:val="en-US" w:eastAsia="zh-CN"/>
        </w:rPr>
      </w:pPr>
      <w:r/>
      <w:bookmarkStart w:id="100" w:name="_Toc27059"/>
      <w:r/>
      <w:bookmarkStart w:id="101" w:name="_Toc24113"/>
      <w:r/>
      <w:bookmarkStart w:id="102" w:name="_Toc5074"/>
      <w:r/>
      <w:bookmarkStart w:id="103" w:name="_Toc14117"/>
      <w:r>
        <w:rPr>
          <w:rFonts w:hint="eastAsia" w:ascii="黑体" w:hAnsi="黑体" w:eastAsia="黑体"/>
          <w:color w:val="auto"/>
          <w:sz w:val="32"/>
          <w:szCs w:val="32"/>
          <w:highlight w:val="none"/>
          <w:lang w:val="en-US" w:eastAsia="zh-CN"/>
        </w:rPr>
        <w:t xml:space="preserve">十、南京市政府采购供应商信用记录表暨信用承诺书</w:t>
      </w:r>
      <w:bookmarkEnd w:id="100"/>
      <w:bookmarkEnd w:id="101"/>
      <w:bookmarkEnd w:id="102"/>
      <w:bookmarkEnd w:id="103"/>
      <w:r/>
    </w:p>
    <w:p>
      <w:pPr>
        <w:ind w:left="0" w:firstLine="0"/>
        <w:jc w:val="center"/>
        <w:spacing w:before="67"/>
        <w:rPr>
          <w:rFonts w:hint="eastAsia" w:ascii="宋体" w:hAnsi="宋体" w:eastAsia="宋体" w:cs="宋体"/>
          <w:b/>
          <w:color w:val="000000"/>
          <w:sz w:val="28"/>
          <w:lang w:eastAsia="zh-CN"/>
        </w:rPr>
      </w:pPr>
      <w:r>
        <w:rPr>
          <w:rFonts w:hint="eastAsia" w:ascii="宋体" w:hAnsi="宋体" w:eastAsia="宋体" w:cs="宋体"/>
          <w:b/>
          <w:color w:val="000000"/>
          <w:sz w:val="28"/>
          <w:lang w:eastAsia="zh-CN"/>
        </w:rPr>
        <w:t xml:space="preserve">南京市政府采购供应商信用记录表暨信用承诺书</w:t>
      </w:r>
      <w:r/>
    </w:p>
    <w:p>
      <w:pPr>
        <w:ind w:left="229"/>
        <w:jc w:val="center"/>
        <w:spacing w:before="145"/>
        <w:tabs>
          <w:tab w:val="left" w:pos="5740" w:leader="none"/>
        </w:tabs>
        <w:rPr>
          <w:rFonts w:hint="eastAsia" w:ascii="宋体" w:hAnsi="宋体" w:eastAsia="宋体" w:cs="宋体"/>
          <w:color w:val="000000"/>
        </w:rPr>
      </w:pPr>
      <w:r>
        <w:rPr>
          <w:rFonts w:hint="eastAsia"/>
          <w:color w:val="auto"/>
          <w:highlight w:val="none"/>
        </w:rPr>
        <w:t xml:space="preserve">（仅为示范格式，直接填写无效，需至“</w:t>
      </w:r>
      <w:r>
        <w:rPr>
          <w:rFonts w:hint="eastAsia" w:ascii="宋体" w:hAnsi="宋体" w:cs="宋体"/>
          <w:color w:val="auto"/>
          <w:szCs w:val="21"/>
          <w:highlight w:val="none"/>
        </w:rPr>
        <w:t xml:space="preserve">南京政府采购供应商诚信档案管理系统”</w:t>
      </w:r>
      <w:r>
        <w:rPr>
          <w:rFonts w:hint="eastAsia"/>
          <w:color w:val="auto"/>
          <w:highlight w:val="none"/>
        </w:rPr>
        <w:t xml:space="preserve">在线打印）</w:t>
      </w:r>
      <w:r/>
    </w:p>
    <w:tbl>
      <w:tblPr>
        <w:tblStyle w:val="6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27"/>
        <w:gridCol w:w="2441"/>
        <w:gridCol w:w="2165"/>
        <w:gridCol w:w="2730"/>
      </w:tblGrid>
      <w:tr>
        <w:trPr>
          <w:jc w:val="center"/>
          <w:trHeight w:val="652"/>
        </w:trPr>
        <w:tc>
          <w:tcPr>
            <w:tcW w:w="2127" w:type="dxa"/>
            <w:vAlign w:val="center"/>
            <w:textDirection w:val="lrTb"/>
            <w:noWrap w:val="false"/>
          </w:tcPr>
          <w:p>
            <w:pPr>
              <w:pStyle w:val="925"/>
              <w:ind w:left="107"/>
              <w:jc w:val="both"/>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单位名称</w:t>
            </w:r>
            <w:r/>
          </w:p>
        </w:tc>
        <w:tc>
          <w:tcPr>
            <w:tcW w:w="2441" w:type="dxa"/>
            <w:vAlign w:val="center"/>
            <w:textDirection w:val="lrTb"/>
            <w:noWrap w:val="false"/>
          </w:tcPr>
          <w:p>
            <w:pPr>
              <w:pStyle w:val="92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65" w:type="dxa"/>
            <w:vAlign w:val="center"/>
            <w:textDirection w:val="lrTb"/>
            <w:noWrap w:val="false"/>
          </w:tcPr>
          <w:p>
            <w:pPr>
              <w:pStyle w:val="925"/>
              <w:ind w:left="108"/>
              <w:jc w:val="both"/>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统一社会信用代码</w:t>
            </w:r>
            <w:r/>
          </w:p>
        </w:tc>
        <w:tc>
          <w:tcPr>
            <w:tcW w:w="2730" w:type="dxa"/>
            <w:vAlign w:val="center"/>
            <w:textDirection w:val="lrTb"/>
            <w:noWrap w:val="false"/>
          </w:tcPr>
          <w:p>
            <w:pPr>
              <w:pStyle w:val="92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58"/>
        </w:trPr>
        <w:tc>
          <w:tcPr>
            <w:tcW w:w="2127" w:type="dxa"/>
            <w:vAlign w:val="center"/>
            <w:textDirection w:val="lrTb"/>
            <w:noWrap w:val="false"/>
          </w:tcPr>
          <w:p>
            <w:pPr>
              <w:pStyle w:val="925"/>
              <w:ind w:left="107"/>
              <w:jc w:val="both"/>
              <w:spacing w:before="168"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法定代表人</w:t>
            </w:r>
            <w:r/>
          </w:p>
        </w:tc>
        <w:tc>
          <w:tcPr>
            <w:tcW w:w="2441" w:type="dxa"/>
            <w:vAlign w:val="center"/>
            <w:textDirection w:val="lrTb"/>
            <w:noWrap w:val="false"/>
          </w:tcPr>
          <w:p>
            <w:pPr>
              <w:pStyle w:val="92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65" w:type="dxa"/>
            <w:vAlign w:val="center"/>
            <w:textDirection w:val="lrTb"/>
            <w:noWrap w:val="false"/>
          </w:tcPr>
          <w:p>
            <w:pPr>
              <w:pStyle w:val="925"/>
              <w:ind w:left="108"/>
              <w:jc w:val="both"/>
              <w:spacing w:before="168"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联系人</w:t>
            </w:r>
            <w:r/>
          </w:p>
        </w:tc>
        <w:tc>
          <w:tcPr>
            <w:tcW w:w="2730" w:type="dxa"/>
            <w:vAlign w:val="center"/>
            <w:textDirection w:val="lrTb"/>
            <w:noWrap w:val="false"/>
          </w:tcPr>
          <w:p>
            <w:pPr>
              <w:pStyle w:val="92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54"/>
        </w:trPr>
        <w:tc>
          <w:tcPr>
            <w:tcW w:w="2127" w:type="dxa"/>
            <w:vAlign w:val="center"/>
            <w:textDirection w:val="lrTb"/>
            <w:noWrap w:val="false"/>
          </w:tcPr>
          <w:p>
            <w:pPr>
              <w:pStyle w:val="925"/>
              <w:ind w:left="107"/>
              <w:jc w:val="both"/>
              <w:spacing w:before="166"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联系地址</w:t>
            </w:r>
            <w:r/>
          </w:p>
        </w:tc>
        <w:tc>
          <w:tcPr>
            <w:tcW w:w="2441" w:type="dxa"/>
            <w:vAlign w:val="center"/>
            <w:textDirection w:val="lrTb"/>
            <w:noWrap w:val="false"/>
          </w:tcPr>
          <w:p>
            <w:pPr>
              <w:pStyle w:val="92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65" w:type="dxa"/>
            <w:vAlign w:val="center"/>
            <w:textDirection w:val="lrTb"/>
            <w:noWrap w:val="false"/>
          </w:tcPr>
          <w:p>
            <w:pPr>
              <w:pStyle w:val="925"/>
              <w:ind w:left="108"/>
              <w:jc w:val="both"/>
              <w:spacing w:before="166"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联系电话</w:t>
            </w:r>
            <w:r/>
          </w:p>
        </w:tc>
        <w:tc>
          <w:tcPr>
            <w:tcW w:w="2730" w:type="dxa"/>
            <w:vAlign w:val="center"/>
            <w:textDirection w:val="lrTb"/>
            <w:noWrap w:val="false"/>
          </w:tcPr>
          <w:p>
            <w:pPr>
              <w:pStyle w:val="92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49"/>
        </w:trPr>
        <w:tc>
          <w:tcPr>
            <w:tcW w:w="2127" w:type="dxa"/>
            <w:vAlign w:val="center"/>
            <w:textDirection w:val="lrTb"/>
            <w:noWrap w:val="false"/>
          </w:tcPr>
          <w:p>
            <w:pPr>
              <w:pStyle w:val="925"/>
              <w:ind w:left="107"/>
              <w:jc w:val="both"/>
              <w:spacing w:before="163"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信用得分</w:t>
            </w:r>
            <w:r/>
          </w:p>
        </w:tc>
        <w:tc>
          <w:tcPr>
            <w:tcW w:w="2441" w:type="dxa"/>
            <w:vAlign w:val="center"/>
            <w:textDirection w:val="lrTb"/>
            <w:noWrap w:val="false"/>
          </w:tcPr>
          <w:p>
            <w:pPr>
              <w:pStyle w:val="92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65" w:type="dxa"/>
            <w:vAlign w:val="center"/>
            <w:textDirection w:val="lrTb"/>
            <w:noWrap w:val="false"/>
          </w:tcPr>
          <w:p>
            <w:pPr>
              <w:pStyle w:val="925"/>
              <w:ind w:left="108"/>
              <w:jc w:val="both"/>
              <w:spacing w:before="163"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星级</w:t>
            </w:r>
            <w:r/>
          </w:p>
        </w:tc>
        <w:tc>
          <w:tcPr>
            <w:tcW w:w="2730" w:type="dxa"/>
            <w:vAlign w:val="center"/>
            <w:textDirection w:val="lrTb"/>
            <w:noWrap w:val="false"/>
          </w:tcPr>
          <w:p>
            <w:pPr>
              <w:pStyle w:val="92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790"/>
        </w:trPr>
        <w:tc>
          <w:tcPr>
            <w:tcW w:w="2127" w:type="dxa"/>
            <w:vAlign w:val="center"/>
            <w:textDirection w:val="lrTb"/>
            <w:noWrap w:val="false"/>
          </w:tcPr>
          <w:p>
            <w:pPr>
              <w:pStyle w:val="925"/>
              <w:ind w:left="107"/>
              <w:jc w:val="both"/>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诚信档案记录情况</w:t>
            </w:r>
            <w:r/>
          </w:p>
        </w:tc>
        <w:tc>
          <w:tcPr>
            <w:gridSpan w:val="3"/>
            <w:tcW w:w="7336" w:type="dxa"/>
            <w:vAlign w:val="center"/>
            <w:textDirection w:val="lrTb"/>
            <w:noWrap w:val="false"/>
          </w:tcPr>
          <w:p>
            <w:pPr>
              <w:pStyle w:val="92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699"/>
        </w:trPr>
        <w:tc>
          <w:tcPr>
            <w:tcW w:w="2127" w:type="dxa"/>
            <w:vAlign w:val="center"/>
            <w:textDirection w:val="lrTb"/>
            <w:noWrap w:val="false"/>
          </w:tcPr>
          <w:p>
            <w:pPr>
              <w:pStyle w:val="925"/>
              <w:ind w:left="657"/>
              <w:jc w:val="both"/>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信用承诺</w:t>
            </w:r>
            <w:r/>
          </w:p>
        </w:tc>
        <w:tc>
          <w:tcPr>
            <w:gridSpan w:val="3"/>
            <w:tcW w:w="7336" w:type="dxa"/>
            <w:vAlign w:val="top"/>
            <w:textDirection w:val="lrTb"/>
            <w:noWrap w:val="false"/>
          </w:tcPr>
          <w:p>
            <w:pPr>
              <w:pStyle w:val="925"/>
              <w:ind w:left="106" w:right="93" w:firstLine="465"/>
              <w:jc w:val="both"/>
              <w:spacing w:line="360" w:lineRule="auto"/>
              <w:rPr>
                <w:rFonts w:hint="eastAsia" w:ascii="宋体" w:hAnsi="宋体" w:eastAsia="宋体" w:cs="宋体"/>
                <w:color w:val="000000"/>
                <w:spacing w:val="-6"/>
                <w:sz w:val="21"/>
                <w:szCs w:val="21"/>
                <w:lang w:eastAsia="zh-CN"/>
              </w:rPr>
            </w:pPr>
            <w:r>
              <w:rPr>
                <w:rFonts w:hint="eastAsia" w:ascii="宋体" w:hAnsi="宋体" w:eastAsia="宋体" w:cs="宋体"/>
                <w:color w:val="000000"/>
                <w:spacing w:val="-6"/>
                <w:sz w:val="21"/>
                <w:szCs w:val="21"/>
                <w:lang w:eastAsia="zh-CN"/>
              </w:rPr>
              <w:t xml:space="preserve">我公司自愿参加贵单位</w:t>
            </w:r>
            <w:r>
              <w:rPr>
                <w:rFonts w:hint="eastAsia" w:ascii="宋体" w:hAnsi="宋体" w:eastAsia="宋体" w:cs="宋体"/>
                <w:color w:val="000000"/>
                <w:spacing w:val="-8"/>
                <w:sz w:val="21"/>
                <w:szCs w:val="21"/>
                <w:lang w:eastAsia="zh-CN"/>
              </w:rPr>
              <w:t xml:space="preserve">组织的本次采购活动，严格遵守《中</w:t>
            </w:r>
            <w:r>
              <w:rPr>
                <w:rFonts w:hint="eastAsia" w:ascii="宋体" w:hAnsi="宋体" w:eastAsia="宋体" w:cs="宋体"/>
                <w:color w:val="000000"/>
                <w:spacing w:val="-10"/>
                <w:sz w:val="21"/>
                <w:szCs w:val="21"/>
                <w:lang w:eastAsia="zh-CN"/>
              </w:rPr>
              <w:t xml:space="preserve">华人民政府采购法》及相关法律法规，坚守公开、公平、公正和诚实信用</w:t>
            </w:r>
            <w:r>
              <w:rPr>
                <w:rFonts w:hint="eastAsia" w:ascii="宋体" w:hAnsi="宋体" w:eastAsia="宋体" w:cs="宋体"/>
                <w:color w:val="000000"/>
                <w:spacing w:val="-11"/>
                <w:sz w:val="21"/>
                <w:szCs w:val="21"/>
                <w:lang w:eastAsia="zh-CN"/>
              </w:rPr>
              <w:t xml:space="preserve">的原则，依法诚信经营，无条件遵守本次政府采购活动的各项规定。我们</w:t>
            </w:r>
            <w:r>
              <w:rPr>
                <w:rFonts w:hint="eastAsia" w:ascii="宋体" w:hAnsi="宋体" w:eastAsia="宋体" w:cs="宋体"/>
                <w:color w:val="000000"/>
                <w:spacing w:val="-12"/>
                <w:sz w:val="21"/>
                <w:szCs w:val="21"/>
                <w:lang w:eastAsia="zh-CN"/>
              </w:rPr>
              <w:t xml:space="preserve">郑重承诺，本公司符合《政府采购法》第二十二条规定的条件，包括：具</w:t>
            </w:r>
            <w:r>
              <w:rPr>
                <w:rFonts w:hint="eastAsia" w:ascii="宋体" w:hAnsi="宋体" w:eastAsia="宋体" w:cs="宋体"/>
                <w:color w:val="000000"/>
                <w:sz w:val="21"/>
                <w:szCs w:val="21"/>
                <w:lang w:eastAsia="zh-CN"/>
              </w:rPr>
              <w:t xml:space="preserve">有独立承担民事责任的能力；具有良好的商业信誉和健全的财务会计制</w:t>
            </w:r>
            <w:r>
              <w:rPr>
                <w:rFonts w:hint="eastAsia" w:ascii="宋体" w:hAnsi="宋体" w:eastAsia="宋体" w:cs="宋体"/>
                <w:color w:val="000000"/>
                <w:spacing w:val="-10"/>
                <w:sz w:val="21"/>
                <w:szCs w:val="21"/>
                <w:lang w:eastAsia="zh-CN"/>
              </w:rPr>
              <w:t xml:space="preserve">度；有履行合同所必需的设备和专业技术能力；有依法缴纳税收和社会保</w:t>
            </w:r>
            <w:r>
              <w:rPr>
                <w:rFonts w:hint="eastAsia" w:ascii="宋体" w:hAnsi="宋体" w:eastAsia="宋体" w:cs="宋体"/>
                <w:color w:val="000000"/>
                <w:spacing w:val="-11"/>
                <w:sz w:val="21"/>
                <w:szCs w:val="21"/>
                <w:lang w:eastAsia="zh-CN"/>
              </w:rPr>
              <w:t xml:space="preserve">障资金的良好记录；参加政府采购活动前三年内，在经营活动中没有重大</w:t>
            </w:r>
            <w:r>
              <w:rPr>
                <w:rFonts w:hint="eastAsia" w:ascii="宋体" w:hAnsi="宋体" w:eastAsia="宋体" w:cs="宋体"/>
                <w:color w:val="000000"/>
                <w:spacing w:val="-12"/>
                <w:sz w:val="21"/>
                <w:szCs w:val="21"/>
                <w:lang w:eastAsia="zh-CN"/>
              </w:rPr>
              <w:t xml:space="preserve">违法记录；符合法律、行政法规和采购文件规定的其他条件。如有弄虚作</w:t>
            </w:r>
            <w:r>
              <w:rPr>
                <w:rFonts w:hint="eastAsia" w:ascii="宋体" w:hAnsi="宋体" w:eastAsia="宋体" w:cs="宋体"/>
                <w:color w:val="000000"/>
                <w:spacing w:val="-11"/>
                <w:sz w:val="21"/>
                <w:szCs w:val="21"/>
                <w:lang w:eastAsia="zh-CN"/>
              </w:rPr>
              <w:t xml:space="preserve">假或其他违法违规行为，原承担一切法律责任，接受各级政府采购监管部</w:t>
            </w:r>
            <w:r>
              <w:rPr>
                <w:rFonts w:hint="eastAsia" w:ascii="宋体" w:hAnsi="宋体" w:eastAsia="宋体" w:cs="宋体"/>
                <w:color w:val="000000"/>
                <w:spacing w:val="-6"/>
                <w:sz w:val="21"/>
                <w:szCs w:val="21"/>
                <w:lang w:eastAsia="zh-CN"/>
              </w:rPr>
              <w:t xml:space="preserve">门和有权机关的审查和处罚。</w:t>
            </w:r>
            <w:r/>
          </w:p>
          <w:p>
            <w:pPr>
              <w:pStyle w:val="925"/>
              <w:ind w:left="106" w:right="93" w:firstLine="465"/>
              <w:jc w:val="both"/>
              <w:spacing w:line="360" w:lineRule="auto"/>
              <w:rPr>
                <w:rFonts w:hint="eastAsia" w:ascii="宋体" w:hAnsi="宋体" w:eastAsia="宋体" w:cs="宋体"/>
                <w:color w:val="000000"/>
                <w:spacing w:val="-6"/>
                <w:sz w:val="21"/>
                <w:szCs w:val="21"/>
                <w:lang w:eastAsia="zh-CN"/>
              </w:rPr>
            </w:pPr>
            <w:r>
              <w:rPr>
                <w:rFonts w:hint="eastAsia" w:ascii="宋体" w:hAnsi="宋体" w:eastAsia="宋体" w:cs="宋体"/>
                <w:color w:val="000000"/>
                <w:spacing w:val="-6"/>
                <w:sz w:val="21"/>
                <w:szCs w:val="21"/>
                <w:lang w:eastAsia="zh-CN"/>
              </w:rPr>
            </w:r>
            <w:r/>
          </w:p>
          <w:p>
            <w:pPr>
              <w:pStyle w:val="925"/>
              <w:ind w:left="106" w:right="93" w:firstLine="465"/>
              <w:jc w:val="both"/>
              <w:spacing w:line="360" w:lineRule="auto"/>
              <w:rPr>
                <w:rFonts w:hint="eastAsia" w:ascii="宋体" w:hAnsi="宋体" w:eastAsia="宋体" w:cs="宋体"/>
                <w:color w:val="000000"/>
                <w:spacing w:val="-6"/>
                <w:sz w:val="21"/>
                <w:szCs w:val="21"/>
                <w:lang w:eastAsia="zh-CN"/>
              </w:rPr>
            </w:pPr>
            <w:r>
              <w:rPr>
                <w:rFonts w:hint="eastAsia" w:ascii="宋体" w:hAnsi="宋体" w:eastAsia="宋体" w:cs="宋体"/>
                <w:color w:val="000000"/>
                <w:spacing w:val="-6"/>
                <w:sz w:val="21"/>
                <w:szCs w:val="21"/>
                <w:lang w:eastAsia="zh-CN"/>
              </w:rPr>
            </w:r>
            <w:r/>
          </w:p>
          <w:p>
            <w:pPr>
              <w:pStyle w:val="925"/>
              <w:ind w:left="106" w:right="93" w:firstLine="465"/>
              <w:jc w:val="both"/>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p>
            <w:pPr>
              <w:pStyle w:val="925"/>
              <w:ind w:left="106" w:right="93" w:firstLine="2880"/>
              <w:jc w:val="both"/>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供应商名称（盖章）：</w:t>
            </w:r>
            <w:r/>
          </w:p>
          <w:p>
            <w:pPr>
              <w:pStyle w:val="925"/>
              <w:ind w:left="106" w:right="93" w:firstLine="465"/>
              <w:jc w:val="both"/>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                    法定代表人（签字）： </w:t>
            </w:r>
            <w:r/>
          </w:p>
          <w:p>
            <w:pPr>
              <w:pStyle w:val="925"/>
              <w:ind w:right="93" w:firstLine="2880"/>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 〇   年  月  日</w:t>
            </w:r>
            <w:r/>
          </w:p>
        </w:tc>
      </w:tr>
    </w:tbl>
    <w:p>
      <w:pPr>
        <w:spacing w:line="360" w:lineRule="auto"/>
        <w:rPr>
          <w:b/>
          <w:color w:val="auto"/>
          <w:sz w:val="24"/>
          <w:szCs w:val="21"/>
          <w:highlight w:val="none"/>
        </w:rPr>
        <w:outlineLvl w:val="1"/>
      </w:pPr>
      <w:r>
        <w:rPr>
          <w:b/>
          <w:color w:val="auto"/>
          <w:sz w:val="24"/>
          <w:szCs w:val="21"/>
          <w:highlight w:val="none"/>
        </w:rPr>
      </w:r>
      <w:r/>
    </w:p>
    <w:p>
      <w:pPr>
        <w:spacing w:line="360" w:lineRule="auto"/>
        <w:rPr>
          <w:b/>
          <w:color w:val="auto"/>
          <w:sz w:val="24"/>
          <w:szCs w:val="21"/>
          <w:highlight w:val="none"/>
        </w:rPr>
        <w:outlineLvl w:val="1"/>
      </w:pPr>
      <w:r>
        <w:rPr>
          <w:rFonts w:hint="eastAsia" w:ascii="宋体" w:hAnsi="宋体" w:cs="宋体"/>
          <w:b/>
          <w:szCs w:val="21"/>
          <w:lang w:val="en-US" w:eastAsia="zh-CN"/>
        </w:rPr>
        <w:t xml:space="preserve">注：</w:t>
      </w:r>
      <w:r>
        <w:rPr>
          <w:rFonts w:hint="eastAsia" w:ascii="宋体" w:hAnsi="宋体" w:cs="宋体"/>
          <w:b/>
          <w:szCs w:val="21"/>
        </w:rPr>
        <w:t xml:space="preserve">本表打印时间必须在采购文件发布之日起至提交投标文件截止日前。</w:t>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br w:type="page" w:clear="all"/>
      </w:r>
      <w:r/>
    </w:p>
    <w:p>
      <w:pPr>
        <w:ind w:left="960" w:hanging="960"/>
        <w:jc w:val="left"/>
        <w:spacing w:line="360" w:lineRule="auto"/>
        <w:rPr>
          <w:rFonts w:hint="eastAsia" w:ascii="黑体" w:hAnsi="黑体" w:eastAsia="黑体"/>
          <w:color w:val="auto"/>
          <w:sz w:val="32"/>
          <w:szCs w:val="32"/>
          <w:highlight w:val="none"/>
          <w:lang w:val="en-US" w:eastAsia="zh-CN"/>
        </w:rPr>
      </w:pPr>
      <w:r>
        <w:rPr>
          <w:rFonts w:hint="eastAsia" w:ascii="黑体" w:hAnsi="黑体" w:eastAsia="黑体"/>
          <w:color w:val="auto"/>
          <w:sz w:val="32"/>
          <w:szCs w:val="32"/>
          <w:highlight w:val="none"/>
          <w:lang w:val="en-US" w:eastAsia="zh-CN"/>
        </w:rPr>
        <w:t xml:space="preserve">十一、第一章“磋商公告”中《中华人民共和国政府采购法》第二十二条规定的条件</w:t>
      </w:r>
      <w:r/>
    </w:p>
    <w:p>
      <w:pPr>
        <w:rPr>
          <w:b/>
          <w:color w:val="auto"/>
          <w:sz w:val="24"/>
          <w:szCs w:val="21"/>
          <w:highlight w:val="none"/>
        </w:rPr>
        <w:outlineLvl w:val="1"/>
      </w:pPr>
      <w:r>
        <w:rPr>
          <w:b/>
          <w:color w:val="auto"/>
          <w:sz w:val="24"/>
          <w:szCs w:val="21"/>
          <w:highlight w:val="none"/>
        </w:rPr>
      </w:r>
      <w:r/>
    </w:p>
    <w:p>
      <w:pPr>
        <w:ind w:firstLine="440"/>
        <w:jc w:val="left"/>
        <w:spacing w:line="360" w:lineRule="auto"/>
        <w:widowControl/>
        <w:rPr>
          <w:rFonts w:ascii="宋体" w:cs="宋体"/>
          <w:bCs/>
          <w:color w:val="auto"/>
          <w:sz w:val="24"/>
          <w:szCs w:val="24"/>
          <w:highlight w:val="none"/>
        </w:rPr>
      </w:pPr>
      <w:r>
        <w:rPr>
          <w:rFonts w:hint="eastAsia" w:ascii="宋体" w:cs="宋体"/>
          <w:bCs/>
          <w:color w:val="auto"/>
          <w:sz w:val="24"/>
          <w:szCs w:val="24"/>
          <w:highlight w:val="none"/>
        </w:rPr>
        <w:t xml:space="preserve">（1）具有独立承担民事责任的能力（提供法人或者其他组织的营业执照；供应商为自然人的，提供其身份证明材料）。 </w:t>
      </w:r>
      <w:r/>
    </w:p>
    <w:p>
      <w:pPr>
        <w:ind w:firstLine="440"/>
        <w:jc w:val="left"/>
        <w:spacing w:line="360" w:lineRule="auto"/>
        <w:widowControl/>
        <w:rPr>
          <w:rFonts w:ascii="宋体" w:cs="宋体"/>
          <w:bCs/>
          <w:color w:val="auto"/>
          <w:sz w:val="24"/>
          <w:szCs w:val="24"/>
          <w:highlight w:val="none"/>
        </w:rPr>
      </w:pPr>
      <w:r>
        <w:rPr>
          <w:rFonts w:hint="eastAsia" w:ascii="宋体" w:cs="宋体"/>
          <w:bCs/>
          <w:color w:val="auto"/>
          <w:sz w:val="24"/>
          <w:szCs w:val="24"/>
          <w:highlight w:val="none"/>
        </w:rPr>
        <w:t xml:space="preserve">（2）具有良好的商业信誉和健全的财务会计制度（提供参加本次采购活动前的会计报表）。</w:t>
      </w:r>
      <w:r/>
    </w:p>
    <w:p>
      <w:pPr>
        <w:ind w:firstLine="440"/>
        <w:jc w:val="left"/>
        <w:spacing w:line="360" w:lineRule="auto"/>
        <w:widowControl/>
        <w:rPr>
          <w:rFonts w:ascii="宋体" w:cs="宋体"/>
          <w:bCs/>
          <w:color w:val="auto"/>
          <w:sz w:val="24"/>
          <w:szCs w:val="24"/>
          <w:highlight w:val="none"/>
        </w:rPr>
      </w:pPr>
      <w:r>
        <w:rPr>
          <w:rFonts w:hint="eastAsia" w:ascii="宋体" w:cs="宋体"/>
          <w:bCs/>
          <w:color w:val="auto"/>
          <w:sz w:val="24"/>
          <w:szCs w:val="24"/>
          <w:highlight w:val="none"/>
        </w:rPr>
        <w:t xml:space="preserve">（3）具有履行合同所必需的设备和专业技术能力（根据项目需求提供履行合同所必需的设备和专业技术能力的证明材料或声明，复印件加盖公章）。</w:t>
      </w:r>
      <w:r/>
    </w:p>
    <w:p>
      <w:pPr>
        <w:ind w:firstLine="440"/>
        <w:jc w:val="left"/>
        <w:spacing w:line="360" w:lineRule="auto"/>
        <w:widowControl/>
        <w:rPr>
          <w:rFonts w:ascii="宋体" w:cs="宋体"/>
          <w:bCs/>
          <w:color w:val="auto"/>
          <w:sz w:val="24"/>
          <w:szCs w:val="24"/>
          <w:highlight w:val="none"/>
        </w:rPr>
      </w:pPr>
      <w:r>
        <w:rPr>
          <w:rFonts w:hint="eastAsia" w:ascii="宋体" w:cs="宋体"/>
          <w:bCs/>
          <w:color w:val="auto"/>
          <w:sz w:val="24"/>
          <w:szCs w:val="24"/>
          <w:highlight w:val="none"/>
        </w:rPr>
        <w:t xml:space="preserve">（4）有依法缴纳税收和社会保障资金的良好记录（提供参加本次采购活动前半年内（至少一个月）（2024年</w:t>
      </w:r>
      <w:r>
        <w:rPr>
          <w:rFonts w:hint="eastAsia" w:ascii="宋体" w:cs="宋体"/>
          <w:bCs/>
          <w:color w:val="auto"/>
          <w:sz w:val="24"/>
          <w:szCs w:val="24"/>
          <w:highlight w:val="none"/>
          <w:lang w:val="en-US" w:eastAsia="zh-CN"/>
        </w:rPr>
        <w:t xml:space="preserve">12</w:t>
      </w:r>
      <w:r>
        <w:rPr>
          <w:rFonts w:hint="eastAsia" w:ascii="宋体" w:cs="宋体"/>
          <w:bCs/>
          <w:color w:val="auto"/>
          <w:sz w:val="24"/>
          <w:szCs w:val="24"/>
          <w:highlight w:val="none"/>
        </w:rPr>
        <w:t xml:space="preserve">月-2025年</w:t>
      </w:r>
      <w:r>
        <w:rPr>
          <w:rFonts w:hint="eastAsia" w:ascii="宋体" w:cs="宋体"/>
          <w:bCs/>
          <w:color w:val="auto"/>
          <w:sz w:val="24"/>
          <w:szCs w:val="24"/>
          <w:highlight w:val="none"/>
          <w:lang w:val="en-US" w:eastAsia="zh-CN"/>
        </w:rPr>
        <w:t xml:space="preserve">5</w:t>
      </w:r>
      <w:r>
        <w:rPr>
          <w:rFonts w:hint="eastAsia" w:ascii="宋体" w:cs="宋体"/>
          <w:bCs/>
          <w:color w:val="auto"/>
          <w:sz w:val="24"/>
          <w:szCs w:val="24"/>
          <w:highlight w:val="none"/>
        </w:rPr>
        <w:t xml:space="preserve">月）依法缴纳税收和社会保障资金的相关资料，复印件加盖公章）；</w:t>
      </w:r>
      <w:r/>
    </w:p>
    <w:p>
      <w:pPr>
        <w:ind w:firstLine="440"/>
        <w:jc w:val="left"/>
        <w:spacing w:line="360" w:lineRule="auto"/>
        <w:widowControl/>
        <w:rPr>
          <w:rFonts w:ascii="宋体" w:cs="宋体"/>
          <w:bCs/>
          <w:color w:val="auto"/>
          <w:sz w:val="24"/>
          <w:szCs w:val="24"/>
          <w:highlight w:val="none"/>
        </w:rPr>
      </w:pPr>
      <w:r>
        <w:rPr>
          <w:rFonts w:hint="eastAsia" w:ascii="宋体" w:cs="宋体"/>
          <w:bCs/>
          <w:color w:val="auto"/>
          <w:sz w:val="24"/>
          <w:szCs w:val="24"/>
          <w:highlight w:val="none"/>
        </w:rPr>
        <w:t xml:space="preserve">（5）参加采购活动前三年内，在经营活动中没有重大违法记录（提供参加本次采购活动前3年内在经营活动中没有重大违法记录的书面声明的原件）。</w:t>
      </w:r>
      <w:r/>
    </w:p>
    <w:p>
      <w:pPr>
        <w:ind w:firstLine="440"/>
        <w:jc w:val="left"/>
        <w:spacing w:line="360" w:lineRule="auto"/>
        <w:widowControl/>
        <w:rPr>
          <w:rFonts w:ascii="宋体" w:cs="宋体"/>
          <w:color w:val="auto"/>
          <w:sz w:val="24"/>
          <w:szCs w:val="24"/>
          <w:highlight w:val="none"/>
        </w:rPr>
      </w:pPr>
      <w:r>
        <w:rPr>
          <w:rFonts w:hint="eastAsia" w:ascii="宋体" w:cs="宋体"/>
          <w:bCs/>
          <w:color w:val="auto"/>
          <w:sz w:val="24"/>
          <w:szCs w:val="24"/>
          <w:highlight w:val="none"/>
        </w:rPr>
        <w:t xml:space="preserve">（6）法律、行政法规规定的其他条件。</w:t>
      </w:r>
      <w:r/>
    </w:p>
    <w:p>
      <w:pPr>
        <w:jc w:val="left"/>
        <w:spacing w:line="360" w:lineRule="auto"/>
        <w:widowControl/>
        <w:rPr>
          <w:rFonts w:ascii="宋体" w:cs="宋体"/>
          <w:color w:val="auto"/>
          <w:sz w:val="24"/>
          <w:szCs w:val="24"/>
          <w:highlight w:val="none"/>
        </w:rPr>
      </w:pPr>
      <w:r>
        <w:rPr>
          <w:rFonts w:ascii="宋体" w:cs="宋体"/>
          <w:color w:val="auto"/>
          <w:sz w:val="24"/>
          <w:szCs w:val="24"/>
          <w:highlight w:val="none"/>
        </w:rPr>
      </w:r>
      <w:r/>
    </w:p>
    <w:p>
      <w:pPr>
        <w:jc w:val="right"/>
        <w:rPr>
          <w:rFonts w:ascii="宋体"/>
          <w:b/>
          <w:color w:val="auto"/>
          <w:sz w:val="24"/>
          <w:szCs w:val="24"/>
          <w:highlight w:val="none"/>
        </w:rPr>
        <w:outlineLvl w:val="1"/>
      </w:pPr>
      <w:r>
        <w:rPr>
          <w:rFonts w:ascii="宋体"/>
          <w:b/>
          <w:color w:val="auto"/>
          <w:sz w:val="24"/>
          <w:szCs w:val="24"/>
          <w:highlight w:val="none"/>
        </w:rPr>
      </w:r>
      <w:r/>
    </w:p>
    <w:p>
      <w:pPr>
        <w:ind w:firstLine="5250"/>
        <w:jc w:val="right"/>
        <w:spacing w:line="360" w:lineRule="auto"/>
        <w:rPr>
          <w:rStyle w:val="1337"/>
          <w:rFonts w:ascii="宋体" w:hAnsi="宋体"/>
          <w:color w:val="auto"/>
          <w:sz w:val="24"/>
          <w:szCs w:val="24"/>
          <w:highlight w:val="none"/>
        </w:rPr>
      </w:pPr>
      <w:r>
        <w:rPr>
          <w:rFonts w:hint="eastAsia" w:ascii="宋体" w:cs="仿宋"/>
          <w:color w:val="auto"/>
          <w:sz w:val="24"/>
          <w:szCs w:val="24"/>
          <w:highlight w:val="none"/>
          <w:lang w:val="en-US" w:eastAsia="zh-CN"/>
        </w:rPr>
        <w:t xml:space="preserve">投标</w:t>
      </w:r>
      <w:r>
        <w:rPr>
          <w:rFonts w:hint="eastAsia" w:ascii="宋体" w:cs="仿宋"/>
          <w:color w:val="auto"/>
          <w:sz w:val="24"/>
          <w:szCs w:val="24"/>
          <w:highlight w:val="none"/>
          <w:lang w:val="zh-CN"/>
        </w:rPr>
        <w:t xml:space="preserve">供应商</w:t>
      </w:r>
      <w:r>
        <w:rPr>
          <w:rFonts w:hint="eastAsia" w:ascii="宋体" w:cs="仿宋"/>
          <w:color w:val="auto"/>
          <w:sz w:val="24"/>
          <w:szCs w:val="24"/>
          <w:highlight w:val="none"/>
        </w:rPr>
        <w:t xml:space="preserve">：</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加盖电子公章</w:t>
      </w:r>
      <w:r>
        <w:rPr>
          <w:rFonts w:hint="eastAsia" w:ascii="宋体" w:hAnsi="宋体" w:cs="宋体"/>
          <w:color w:val="auto"/>
          <w:sz w:val="24"/>
          <w:szCs w:val="24"/>
          <w:highlight w:val="none"/>
          <w:lang w:val="zh-CN"/>
        </w:rPr>
        <w:t xml:space="preserve">）</w:t>
      </w:r>
      <w:r/>
    </w:p>
    <w:p>
      <w:pPr>
        <w:ind w:right="840" w:firstLine="5250"/>
        <w:jc w:val="right"/>
        <w:spacing w:line="360" w:lineRule="auto"/>
        <w:rPr>
          <w:rStyle w:val="1337"/>
          <w:rFonts w:hint="eastAsia" w:ascii="宋体" w:hAnsi="宋体" w:eastAsia="宋体"/>
          <w:color w:val="auto"/>
          <w:sz w:val="24"/>
          <w:szCs w:val="24"/>
          <w:highlight w:val="none"/>
          <w:lang w:val="en-US" w:eastAsia="zh-CN"/>
        </w:rPr>
      </w:pPr>
      <w:r>
        <w:rPr>
          <w:rStyle w:val="1337"/>
          <w:rFonts w:ascii="宋体" w:hAnsi="宋体"/>
          <w:color w:val="auto"/>
          <w:sz w:val="24"/>
          <w:szCs w:val="24"/>
          <w:highlight w:val="none"/>
        </w:rPr>
        <w:t xml:space="preserve">日期:</w:t>
      </w:r>
      <w:r>
        <w:rPr>
          <w:rStyle w:val="1337"/>
          <w:rFonts w:hint="eastAsia" w:ascii="宋体" w:hAnsi="宋体"/>
          <w:color w:val="auto"/>
          <w:sz w:val="24"/>
          <w:szCs w:val="24"/>
          <w:highlight w:val="none"/>
          <w:lang w:val="en-US" w:eastAsia="zh-CN"/>
        </w:rPr>
        <w:t xml:space="preserve"> </w:t>
      </w:r>
      <w:r/>
    </w:p>
    <w:p>
      <w:pPr>
        <w:rPr>
          <w:rFonts w:ascii="宋体"/>
          <w:b/>
          <w:color w:val="auto"/>
          <w:sz w:val="24"/>
          <w:szCs w:val="21"/>
          <w:highlight w:val="none"/>
        </w:rPr>
        <w:outlineLvl w:val="1"/>
      </w:pPr>
      <w:r>
        <w:rPr>
          <w:rFonts w:ascii="宋体"/>
          <w:b/>
          <w:color w:val="auto"/>
          <w:sz w:val="24"/>
          <w:szCs w:val="21"/>
          <w:highlight w:val="none"/>
        </w:rPr>
      </w:r>
      <w:r/>
    </w:p>
    <w:p>
      <w:pPr>
        <w:rPr>
          <w:rFonts w:ascii="宋体"/>
          <w:b/>
          <w:color w:val="auto"/>
          <w:sz w:val="24"/>
          <w:szCs w:val="21"/>
          <w:highlight w:val="none"/>
        </w:rPr>
        <w:outlineLvl w:val="1"/>
      </w:pPr>
      <w:r>
        <w:rPr>
          <w:rFonts w:ascii="宋体"/>
          <w:b/>
          <w:color w:val="auto"/>
          <w:sz w:val="24"/>
          <w:szCs w:val="21"/>
          <w:highlight w:val="none"/>
        </w:rPr>
      </w:r>
      <w:r/>
    </w:p>
    <w:p>
      <w:pPr>
        <w:rPr>
          <w:rFonts w:ascii="宋体"/>
          <w:b/>
          <w:color w:val="auto"/>
          <w:sz w:val="24"/>
          <w:szCs w:val="21"/>
          <w:highlight w:val="none"/>
        </w:rPr>
        <w:outlineLvl w:val="1"/>
      </w:pPr>
      <w:r>
        <w:rPr>
          <w:rFonts w:ascii="宋体"/>
          <w:b/>
          <w:color w:val="auto"/>
          <w:sz w:val="24"/>
          <w:szCs w:val="21"/>
          <w:highlight w:val="none"/>
        </w:rPr>
      </w:r>
      <w:r/>
    </w:p>
    <w:p>
      <w:pPr>
        <w:pStyle w:val="672"/>
        <w:rPr>
          <w:color w:val="auto"/>
          <w:highlight w:val="none"/>
        </w:rPr>
      </w:pPr>
      <w:r>
        <w:rPr>
          <w:color w:val="auto"/>
          <w:highlight w:val="none"/>
        </w:rPr>
      </w:r>
      <w:r/>
    </w:p>
    <w:p>
      <w:pPr>
        <w:pStyle w:val="672"/>
        <w:rPr>
          <w:color w:val="auto"/>
          <w:highlight w:val="none"/>
        </w:rPr>
      </w:pPr>
      <w:r>
        <w:rPr>
          <w:color w:val="auto"/>
          <w:highlight w:val="none"/>
        </w:rPr>
      </w:r>
      <w:r/>
    </w:p>
    <w:p>
      <w:pPr>
        <w:pStyle w:val="672"/>
        <w:rPr>
          <w:color w:val="auto"/>
          <w:highlight w:val="none"/>
        </w:rPr>
      </w:pPr>
      <w:r>
        <w:rPr>
          <w:color w:val="auto"/>
          <w:highlight w:val="none"/>
        </w:rPr>
      </w:r>
      <w:r/>
    </w:p>
    <w:p>
      <w:pPr>
        <w:pStyle w:val="672"/>
        <w:rPr>
          <w:color w:val="auto"/>
          <w:highlight w:val="none"/>
        </w:rPr>
      </w:pPr>
      <w:r>
        <w:rPr>
          <w:color w:val="auto"/>
          <w:highlight w:val="none"/>
        </w:rPr>
      </w:r>
      <w:r/>
    </w:p>
    <w:p>
      <w:pPr>
        <w:pStyle w:val="672"/>
        <w:rPr>
          <w:color w:val="auto"/>
          <w:highlight w:val="none"/>
        </w:rPr>
      </w:pPr>
      <w:r>
        <w:rPr>
          <w:color w:val="auto"/>
          <w:highlight w:val="none"/>
        </w:rPr>
      </w:r>
      <w:r/>
    </w:p>
    <w:p>
      <w:pPr>
        <w:pStyle w:val="672"/>
        <w:rPr>
          <w:color w:val="auto"/>
          <w:highlight w:val="none"/>
        </w:rPr>
      </w:pPr>
      <w:r>
        <w:rPr>
          <w:color w:val="auto"/>
          <w:highlight w:val="none"/>
        </w:rPr>
      </w:r>
      <w:r/>
    </w:p>
    <w:p>
      <w:pPr>
        <w:pStyle w:val="672"/>
        <w:rPr>
          <w:color w:val="auto"/>
          <w:highlight w:val="none"/>
        </w:rPr>
      </w:pPr>
      <w:r>
        <w:rPr>
          <w:color w:val="auto"/>
          <w:highlight w:val="none"/>
        </w:rPr>
      </w:r>
      <w:r/>
    </w:p>
    <w:p>
      <w:pPr>
        <w:pStyle w:val="672"/>
        <w:rPr>
          <w:color w:val="auto"/>
          <w:highlight w:val="none"/>
        </w:rPr>
      </w:pPr>
      <w:r>
        <w:rPr>
          <w:color w:val="auto"/>
          <w:highlight w:val="none"/>
        </w:rPr>
      </w:r>
      <w:r/>
    </w:p>
    <w:p>
      <w:pPr>
        <w:pStyle w:val="672"/>
        <w:rPr>
          <w:color w:val="auto"/>
          <w:highlight w:val="none"/>
        </w:rPr>
      </w:pPr>
      <w:r>
        <w:rPr>
          <w:color w:val="auto"/>
          <w:highlight w:val="none"/>
        </w:rPr>
      </w:r>
      <w:r/>
    </w:p>
    <w:p>
      <w:pPr>
        <w:pStyle w:val="672"/>
        <w:rPr>
          <w:color w:val="auto"/>
          <w:highlight w:val="none"/>
        </w:rPr>
      </w:pPr>
      <w:r>
        <w:rPr>
          <w:color w:val="auto"/>
          <w:highlight w:val="none"/>
        </w:rPr>
      </w:r>
      <w:r/>
    </w:p>
    <w:p>
      <w:pPr>
        <w:pStyle w:val="672"/>
        <w:rPr>
          <w:color w:val="auto"/>
          <w:highlight w:val="none"/>
        </w:rPr>
      </w:pPr>
      <w:r>
        <w:rPr>
          <w:color w:val="auto"/>
          <w:highlight w:val="none"/>
        </w:rPr>
      </w:r>
      <w:r/>
    </w:p>
    <w:p>
      <w:pPr>
        <w:pStyle w:val="672"/>
        <w:rPr>
          <w:color w:val="auto"/>
          <w:highlight w:val="none"/>
        </w:rPr>
      </w:pPr>
      <w:r>
        <w:rPr>
          <w:color w:val="auto"/>
          <w:highlight w:val="none"/>
        </w:rPr>
      </w:r>
      <w:r/>
    </w:p>
    <w:p>
      <w:pPr>
        <w:pStyle w:val="672"/>
        <w:rPr>
          <w:color w:val="auto"/>
          <w:highlight w:val="none"/>
        </w:rPr>
      </w:pPr>
      <w:r>
        <w:rPr>
          <w:color w:val="auto"/>
          <w:highlight w:val="none"/>
        </w:rPr>
      </w:r>
      <w:r/>
    </w:p>
    <w:p>
      <w:pPr>
        <w:pStyle w:val="672"/>
        <w:rPr>
          <w:color w:val="auto"/>
          <w:highlight w:val="none"/>
        </w:rPr>
      </w:pPr>
      <w:r>
        <w:rPr>
          <w:color w:val="auto"/>
          <w:highlight w:val="none"/>
        </w:rPr>
      </w:r>
      <w:r/>
    </w:p>
    <w:p>
      <w:pPr>
        <w:pStyle w:val="672"/>
        <w:rPr>
          <w:color w:val="auto"/>
          <w:highlight w:val="none"/>
        </w:rPr>
      </w:pPr>
      <w:r>
        <w:rPr>
          <w:color w:val="auto"/>
          <w:highlight w:val="none"/>
        </w:rPr>
      </w:r>
      <w:r/>
    </w:p>
    <w:p>
      <w:pPr>
        <w:pStyle w:val="672"/>
        <w:rPr>
          <w:color w:val="auto"/>
          <w:highlight w:val="none"/>
        </w:rPr>
      </w:pPr>
      <w:r>
        <w:rPr>
          <w:color w:val="auto"/>
          <w:highlight w:val="none"/>
        </w:rPr>
      </w:r>
      <w:r/>
    </w:p>
    <w:p>
      <w:pPr>
        <w:pStyle w:val="672"/>
        <w:rPr>
          <w:color w:val="auto"/>
          <w:highlight w:val="none"/>
        </w:rPr>
      </w:pPr>
      <w:r>
        <w:rPr>
          <w:color w:val="auto"/>
          <w:highlight w:val="none"/>
        </w:rPr>
      </w:r>
      <w:r/>
    </w:p>
    <w:p>
      <w:pPr>
        <w:pStyle w:val="672"/>
        <w:rPr>
          <w:color w:val="auto"/>
          <w:highlight w:val="none"/>
        </w:rPr>
      </w:pPr>
      <w:r>
        <w:rPr>
          <w:color w:val="auto"/>
          <w:highlight w:val="none"/>
        </w:rPr>
      </w:r>
      <w:r/>
    </w:p>
    <w:p>
      <w:pPr>
        <w:rPr>
          <w:b/>
          <w:color w:val="auto"/>
          <w:sz w:val="24"/>
          <w:szCs w:val="21"/>
          <w:highlight w:val="none"/>
        </w:rPr>
        <w:outlineLvl w:val="1"/>
      </w:pPr>
      <w:r>
        <w:rPr>
          <w:rFonts w:hint="eastAsia"/>
          <w:b/>
          <w:color w:val="auto"/>
          <w:sz w:val="24"/>
          <w:szCs w:val="21"/>
          <w:highlight w:val="none"/>
        </w:rPr>
        <w:t xml:space="preserve">附件一、无重大违法记录声明格式</w:t>
      </w:r>
      <w:r/>
    </w:p>
    <w:p>
      <w:pPr>
        <w:ind w:firstLine="720"/>
        <w:jc w:val="center"/>
        <w:spacing w:line="360" w:lineRule="auto"/>
        <w:rPr>
          <w:rFonts w:ascii="黑体" w:eastAsia="黑体"/>
          <w:color w:val="auto"/>
          <w:sz w:val="36"/>
          <w:szCs w:val="36"/>
          <w:highlight w:val="none"/>
        </w:rPr>
      </w:pPr>
      <w:r>
        <w:rPr>
          <w:rFonts w:ascii="黑体" w:eastAsia="黑体"/>
          <w:color w:val="auto"/>
          <w:sz w:val="36"/>
          <w:szCs w:val="36"/>
          <w:highlight w:val="none"/>
        </w:rPr>
      </w:r>
      <w:r/>
    </w:p>
    <w:p>
      <w:pPr>
        <w:ind w:firstLine="720"/>
        <w:jc w:val="center"/>
        <w:spacing w:line="360" w:lineRule="auto"/>
        <w:rPr>
          <w:rFonts w:ascii="黑体" w:eastAsia="黑体"/>
          <w:color w:val="auto"/>
          <w:sz w:val="36"/>
          <w:szCs w:val="36"/>
          <w:highlight w:val="none"/>
        </w:rPr>
      </w:pPr>
      <w:r>
        <w:rPr>
          <w:rFonts w:hint="eastAsia" w:ascii="黑体" w:eastAsia="黑体"/>
          <w:color w:val="auto"/>
          <w:sz w:val="36"/>
          <w:szCs w:val="36"/>
          <w:highlight w:val="none"/>
        </w:rPr>
        <w:t xml:space="preserve">无重大违法记录声明</w:t>
      </w:r>
      <w:r/>
    </w:p>
    <w:p>
      <w:pPr>
        <w:ind w:firstLine="480"/>
        <w:spacing w:line="360" w:lineRule="auto"/>
        <w:rPr>
          <w:color w:val="auto"/>
          <w:sz w:val="24"/>
          <w:highlight w:val="none"/>
        </w:rPr>
      </w:pPr>
      <w:r>
        <w:rPr>
          <w:rFonts w:hint="eastAsia"/>
          <w:color w:val="auto"/>
          <w:sz w:val="24"/>
          <w:highlight w:val="none"/>
        </w:rPr>
        <w:t xml:space="preserve">我单位</w:t>
      </w:r>
      <w:r>
        <w:rPr>
          <w:rFonts w:hint="eastAsia"/>
          <w:color w:val="auto"/>
          <w:sz w:val="24"/>
          <w:highlight w:val="none"/>
          <w:u w:val="single"/>
        </w:rPr>
        <w:t xml:space="preserve">（供应商名称）</w:t>
      </w:r>
      <w:r>
        <w:rPr>
          <w:rFonts w:hint="eastAsia"/>
          <w:color w:val="auto"/>
          <w:sz w:val="24"/>
          <w:highlight w:val="none"/>
        </w:rPr>
        <w:t xml:space="preserve">郑重声明：</w:t>
      </w:r>
      <w:r/>
    </w:p>
    <w:p>
      <w:pPr>
        <w:ind w:firstLine="480"/>
        <w:spacing w:line="360" w:lineRule="auto"/>
        <w:rPr>
          <w:color w:val="auto"/>
          <w:sz w:val="24"/>
          <w:highlight w:val="none"/>
        </w:rPr>
      </w:pPr>
      <w:r>
        <w:rPr>
          <w:rFonts w:hint="eastAsia"/>
          <w:color w:val="auto"/>
          <w:sz w:val="24"/>
          <w:highlight w:val="none"/>
        </w:rPr>
        <w:t xml:space="preserve">参加采购活动前3年内在经营活动中 （在下划线上如实填写：有或没有）重大违法记录。</w:t>
      </w:r>
      <w:r/>
    </w:p>
    <w:p>
      <w:pPr>
        <w:ind w:firstLine="480"/>
        <w:spacing w:line="360" w:lineRule="auto"/>
        <w:rPr>
          <w:color w:val="auto"/>
          <w:sz w:val="24"/>
          <w:highlight w:val="none"/>
        </w:rPr>
      </w:pPr>
      <w:r>
        <w:rPr>
          <w:rFonts w:hint="eastAsia"/>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cs="仿宋"/>
          <w:color w:val="auto"/>
          <w:sz w:val="24"/>
          <w:highlight w:val="none"/>
          <w:lang w:val="en-US" w:eastAsia="zh-CN"/>
        </w:rPr>
      </w:pPr>
      <w:r>
        <w:rPr>
          <w:rFonts w:hint="eastAsia" w:ascii="宋体" w:cs="仿宋"/>
          <w:color w:val="auto"/>
          <w:sz w:val="24"/>
          <w:highlight w:val="none"/>
          <w:lang w:val="en-US" w:eastAsia="zh-CN"/>
        </w:rPr>
      </w:r>
      <w:r/>
    </w:p>
    <w:p>
      <w:pPr>
        <w:jc w:val="right"/>
        <w:spacing w:line="360" w:lineRule="auto"/>
        <w:rPr>
          <w:rFonts w:ascii="微软雅黑" w:hAnsi="微软雅黑" w:cs="微软雅黑"/>
          <w:color w:val="auto"/>
          <w:sz w:val="24"/>
          <w:highlight w:val="none"/>
        </w:rPr>
      </w:pPr>
      <w:r>
        <w:rPr>
          <w:rFonts w:hint="eastAsia" w:ascii="宋体" w:cs="仿宋"/>
          <w:color w:val="auto"/>
          <w:sz w:val="24"/>
          <w:highlight w:val="none"/>
          <w:lang w:val="en-US" w:eastAsia="zh-CN"/>
        </w:rPr>
        <w:t xml:space="preserve">投标</w:t>
      </w:r>
      <w:r>
        <w:rPr>
          <w:rFonts w:hint="eastAsia" w:ascii="宋体" w:cs="仿宋"/>
          <w:color w:val="auto"/>
          <w:sz w:val="24"/>
          <w:highlight w:val="none"/>
          <w:lang w:val="zh-CN"/>
        </w:rPr>
        <w:t xml:space="preserve">供应商</w:t>
      </w:r>
      <w:r>
        <w:rPr>
          <w:rFonts w:hint="eastAsia" w:ascii="宋体" w:cs="仿宋"/>
          <w:color w:val="auto"/>
          <w:sz w:val="24"/>
          <w:highlight w:val="none"/>
        </w:rPr>
        <w:t xml:space="preserve">：</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加盖电子公章</w:t>
      </w:r>
      <w:r>
        <w:rPr>
          <w:rFonts w:hint="eastAsia" w:ascii="宋体" w:hAnsi="宋体" w:cs="宋体"/>
          <w:color w:val="auto"/>
          <w:szCs w:val="21"/>
          <w:highlight w:val="none"/>
          <w:lang w:val="zh-CN"/>
        </w:rPr>
        <w:t xml:space="preserve">）</w:t>
      </w:r>
      <w:r/>
    </w:p>
    <w:p>
      <w:pPr>
        <w:ind w:right="480" w:firstLine="7200"/>
        <w:rPr>
          <w:rFonts w:ascii="宋体" w:cs="仿宋"/>
          <w:b/>
          <w:color w:val="auto"/>
          <w:sz w:val="24"/>
          <w:highlight w:val="none"/>
        </w:rPr>
      </w:pPr>
      <w:r>
        <w:rPr>
          <w:rFonts w:hint="eastAsia" w:ascii="微软雅黑" w:hAnsi="微软雅黑" w:cs="微软雅黑"/>
          <w:color w:val="auto"/>
          <w:sz w:val="24"/>
          <w:highlight w:val="none"/>
        </w:rPr>
        <w:t xml:space="preserve">日   期：</w:t>
      </w:r>
      <w:r/>
    </w:p>
    <w:p>
      <w:pPr>
        <w:rPr>
          <w:rFonts w:ascii="宋体" w:cs="仿宋"/>
          <w:b/>
          <w:color w:val="auto"/>
          <w:szCs w:val="21"/>
          <w:highlight w:val="none"/>
        </w:rPr>
        <w:outlineLvl w:val="1"/>
      </w:pPr>
      <w:r/>
      <w:bookmarkStart w:id="104" w:name="_Toc16617210"/>
      <w:r/>
      <w:r/>
    </w:p>
    <w:p>
      <w:pPr>
        <w:rPr>
          <w:rFonts w:ascii="宋体" w:cs="仿宋"/>
          <w:b/>
          <w:color w:val="auto"/>
          <w:szCs w:val="21"/>
          <w:highlight w:val="none"/>
        </w:rPr>
        <w:outlineLvl w:val="1"/>
      </w:pPr>
      <w:r>
        <w:rPr>
          <w:rFonts w:ascii="宋体" w:cs="仿宋"/>
          <w:b/>
          <w:color w:val="auto"/>
          <w:szCs w:val="21"/>
          <w:highlight w:val="none"/>
        </w:rPr>
      </w:r>
      <w:r/>
    </w:p>
    <w:p>
      <w:pPr>
        <w:rPr>
          <w:b/>
          <w:color w:val="auto"/>
          <w:sz w:val="24"/>
          <w:szCs w:val="21"/>
          <w:highlight w:val="none"/>
        </w:rPr>
        <w:outlineLvl w:val="1"/>
      </w:pPr>
      <w:r>
        <w:rPr>
          <w:rFonts w:hint="eastAsia"/>
          <w:b/>
          <w:color w:val="auto"/>
          <w:sz w:val="24"/>
          <w:szCs w:val="21"/>
          <w:highlight w:val="none"/>
        </w:rPr>
        <w:t xml:space="preserve">附件二、具备履行合同所必需的设备和专业技术能力的书面声明</w:t>
      </w:r>
      <w:bookmarkEnd w:id="104"/>
      <w:r/>
      <w:r/>
    </w:p>
    <w:p>
      <w:pPr>
        <w:jc w:val="center"/>
        <w:rPr>
          <w:rFonts w:ascii="宋体" w:cs="仿宋"/>
          <w:b/>
          <w:bCs/>
          <w:color w:val="auto"/>
          <w:sz w:val="24"/>
          <w:highlight w:val="none"/>
          <w:lang w:val="zh-CN"/>
        </w:rPr>
      </w:pPr>
      <w:r>
        <w:rPr>
          <w:rFonts w:ascii="宋体" w:cs="仿宋"/>
          <w:b/>
          <w:bCs/>
          <w:color w:val="auto"/>
          <w:sz w:val="24"/>
          <w:highlight w:val="none"/>
          <w:lang w:val="zh-CN"/>
        </w:rPr>
      </w:r>
      <w:r/>
    </w:p>
    <w:p>
      <w:pPr>
        <w:ind w:firstLine="643"/>
        <w:jc w:val="center"/>
        <w:rPr>
          <w:rFonts w:ascii="宋体" w:cs="仿宋"/>
          <w:b/>
          <w:bCs/>
          <w:color w:val="auto"/>
          <w:sz w:val="32"/>
          <w:szCs w:val="44"/>
          <w:highlight w:val="none"/>
        </w:rPr>
      </w:pPr>
      <w:r>
        <w:rPr>
          <w:rFonts w:hint="eastAsia" w:ascii="宋体" w:cs="仿宋"/>
          <w:b/>
          <w:bCs/>
          <w:color w:val="auto"/>
          <w:sz w:val="32"/>
          <w:szCs w:val="44"/>
          <w:highlight w:val="none"/>
        </w:rPr>
        <w:t xml:space="preserve">具备履行合同所必需的设备和专业技术能力的书面声明</w:t>
      </w:r>
      <w:r/>
    </w:p>
    <w:p>
      <w:pPr>
        <w:ind w:firstLine="444"/>
        <w:jc w:val="center"/>
        <w:rPr>
          <w:rFonts w:ascii="宋体" w:cs="仿宋"/>
          <w:color w:val="auto"/>
          <w:spacing w:val="6"/>
          <w:szCs w:val="21"/>
          <w:highlight w:val="none"/>
        </w:rPr>
      </w:pPr>
      <w:r>
        <w:rPr>
          <w:rFonts w:ascii="宋体" w:cs="仿宋"/>
          <w:color w:val="auto"/>
          <w:spacing w:val="6"/>
          <w:szCs w:val="21"/>
          <w:highlight w:val="none"/>
        </w:rPr>
      </w:r>
      <w:r/>
    </w:p>
    <w:p>
      <w:pPr>
        <w:ind w:firstLine="504"/>
        <w:spacing w:line="360" w:lineRule="auto"/>
        <w:rPr>
          <w:rFonts w:ascii="宋体" w:cs="仿宋"/>
          <w:color w:val="auto"/>
          <w:spacing w:val="6"/>
          <w:sz w:val="24"/>
          <w:highlight w:val="none"/>
        </w:rPr>
      </w:pPr>
      <w:r>
        <w:rPr>
          <w:rFonts w:hint="eastAsia" w:ascii="宋体" w:cs="仿宋"/>
          <w:color w:val="auto"/>
          <w:spacing w:val="6"/>
          <w:sz w:val="24"/>
          <w:highlight w:val="none"/>
        </w:rPr>
        <w:t xml:space="preserve">我单位郑重声明：我单位具备履行本项采购合同所必需的设备和专业技术能力，为履行本项采购合同我公司具备如下主要设备和主要专业技术能力：</w:t>
      </w:r>
      <w:r/>
    </w:p>
    <w:p>
      <w:pPr>
        <w:ind w:firstLine="504"/>
        <w:spacing w:line="360" w:lineRule="auto"/>
        <w:rPr>
          <w:rFonts w:ascii="宋体" w:cs="仿宋"/>
          <w:color w:val="auto"/>
          <w:spacing w:val="6"/>
          <w:sz w:val="24"/>
          <w:highlight w:val="none"/>
        </w:rPr>
      </w:pPr>
      <w:r>
        <w:rPr>
          <w:rFonts w:hint="eastAsia" w:ascii="宋体" w:cs="仿宋"/>
          <w:color w:val="auto"/>
          <w:spacing w:val="6"/>
          <w:sz w:val="24"/>
          <w:highlight w:val="none"/>
        </w:rPr>
        <w:t xml:space="preserve">主要设备有：。</w:t>
      </w:r>
      <w:r/>
    </w:p>
    <w:p>
      <w:pPr>
        <w:ind w:firstLine="504"/>
        <w:spacing w:line="360" w:lineRule="auto"/>
        <w:rPr>
          <w:rFonts w:ascii="宋体" w:cs="仿宋"/>
          <w:color w:val="auto"/>
          <w:spacing w:val="6"/>
          <w:sz w:val="24"/>
          <w:highlight w:val="none"/>
        </w:rPr>
      </w:pPr>
      <w:r>
        <w:rPr>
          <w:rFonts w:hint="eastAsia" w:ascii="宋体" w:cs="仿宋"/>
          <w:color w:val="auto"/>
          <w:spacing w:val="6"/>
          <w:sz w:val="24"/>
          <w:highlight w:val="none"/>
        </w:rPr>
        <w:t xml:space="preserve">主要专业技术能力有：。</w:t>
      </w:r>
      <w:r/>
    </w:p>
    <w:p>
      <w:pPr>
        <w:ind w:right="840"/>
        <w:jc w:val="center"/>
        <w:rPr>
          <w:rFonts w:ascii="宋体" w:cs="仿宋"/>
          <w:color w:val="auto"/>
          <w:sz w:val="24"/>
          <w:highlight w:val="none"/>
          <w:lang w:val="zh-CN"/>
        </w:rPr>
      </w:pPr>
      <w:r>
        <w:rPr>
          <w:rFonts w:hint="eastAsia" w:ascii="宋体" w:cs="仿宋"/>
          <w:color w:val="auto"/>
          <w:sz w:val="24"/>
          <w:highlight w:val="none"/>
          <w:lang w:val="zh-CN"/>
        </w:rPr>
        <w:t xml:space="preserve">                                            </w:t>
      </w:r>
      <w:r>
        <w:rPr>
          <w:rFonts w:hint="eastAsia" w:ascii="宋体" w:cs="仿宋"/>
          <w:color w:val="auto"/>
          <w:sz w:val="24"/>
          <w:highlight w:val="none"/>
          <w:lang w:val="en-US" w:eastAsia="zh-CN"/>
        </w:rPr>
        <w:t xml:space="preserve">投标</w:t>
      </w:r>
      <w:r>
        <w:rPr>
          <w:rFonts w:hint="eastAsia" w:ascii="宋体" w:cs="仿宋"/>
          <w:color w:val="auto"/>
          <w:sz w:val="24"/>
          <w:highlight w:val="none"/>
          <w:lang w:val="zh-CN"/>
        </w:rPr>
        <w:t xml:space="preserve">供应商</w:t>
      </w:r>
      <w:r>
        <w:rPr>
          <w:rFonts w:hint="eastAsia" w:ascii="宋体" w:cs="仿宋"/>
          <w:color w:val="auto"/>
          <w:sz w:val="24"/>
          <w:highlight w:val="none"/>
        </w:rPr>
        <w:t xml:space="preserve">：</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加盖电子公章</w:t>
      </w:r>
      <w:r>
        <w:rPr>
          <w:rFonts w:hint="eastAsia" w:ascii="宋体" w:hAnsi="宋体" w:cs="宋体"/>
          <w:color w:val="auto"/>
          <w:szCs w:val="21"/>
          <w:highlight w:val="none"/>
          <w:lang w:val="zh-CN"/>
        </w:rPr>
        <w:t xml:space="preserve">）</w:t>
      </w:r>
      <w:r>
        <w:rPr>
          <w:rFonts w:hint="eastAsia" w:ascii="宋体" w:cs="仿宋"/>
          <w:color w:val="auto"/>
          <w:sz w:val="24"/>
          <w:highlight w:val="none"/>
        </w:rPr>
        <w:t xml:space="preserve">           </w:t>
      </w:r>
      <w:r/>
    </w:p>
    <w:p>
      <w:pPr>
        <w:ind w:right="420"/>
        <w:jc w:val="center"/>
        <w:rPr>
          <w:rFonts w:ascii="宋体" w:cs="仿宋"/>
          <w:color w:val="auto"/>
          <w:sz w:val="24"/>
          <w:highlight w:val="none"/>
          <w:lang w:val="zh-CN"/>
        </w:rPr>
      </w:pPr>
      <w:r>
        <w:rPr>
          <w:rFonts w:ascii="宋体" w:cs="仿宋"/>
          <w:color w:val="auto"/>
          <w:sz w:val="24"/>
          <w:highlight w:val="none"/>
          <w:lang w:val="zh-CN"/>
        </w:rPr>
      </w:r>
      <w:r/>
    </w:p>
    <w:p>
      <w:pPr>
        <w:ind w:right="480" w:firstLine="6240"/>
        <w:rPr>
          <w:rFonts w:ascii="宋体" w:cs="仿宋"/>
          <w:color w:val="auto"/>
          <w:sz w:val="24"/>
          <w:highlight w:val="none"/>
          <w:lang w:val="zh-CN"/>
        </w:rPr>
      </w:pPr>
      <w:r>
        <w:rPr>
          <w:rFonts w:hint="eastAsia" w:ascii="宋体" w:cs="仿宋"/>
          <w:color w:val="auto"/>
          <w:sz w:val="24"/>
          <w:highlight w:val="none"/>
          <w:lang w:val="zh-CN"/>
        </w:rPr>
        <w:t xml:space="preserve"> 日  期：  </w:t>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rFonts w:ascii="宋体"/>
          <w:b/>
          <w:color w:val="auto"/>
          <w:sz w:val="24"/>
          <w:szCs w:val="21"/>
          <w:highlight w:val="none"/>
        </w:rPr>
        <w:t xml:space="preserve">附件</w:t>
      </w:r>
      <w:r>
        <w:rPr>
          <w:rFonts w:hint="eastAsia" w:ascii="宋体"/>
          <w:b/>
          <w:color w:val="auto"/>
          <w:sz w:val="24"/>
          <w:szCs w:val="21"/>
          <w:highlight w:val="none"/>
          <w:lang w:val="en-US" w:eastAsia="zh-CN"/>
        </w:rPr>
        <w:t xml:space="preserve">三</w:t>
      </w:r>
      <w:r>
        <w:rPr>
          <w:rFonts w:hint="eastAsia" w:ascii="宋体"/>
          <w:b/>
          <w:color w:val="auto"/>
          <w:sz w:val="24"/>
          <w:szCs w:val="21"/>
          <w:highlight w:val="none"/>
        </w:rPr>
        <w:t xml:space="preserve">：</w:t>
      </w:r>
      <w:r>
        <w:rPr>
          <w:rFonts w:hint="eastAsia"/>
          <w:b/>
          <w:color w:val="auto"/>
          <w:sz w:val="24"/>
          <w:szCs w:val="21"/>
          <w:highlight w:val="none"/>
        </w:rPr>
        <w:t xml:space="preserve">证明材料</w:t>
      </w:r>
      <w:r/>
    </w:p>
    <w:p>
      <w:pPr>
        <w:jc w:val="center"/>
        <w:rPr>
          <w:b/>
          <w:color w:val="auto"/>
          <w:sz w:val="24"/>
          <w:szCs w:val="21"/>
          <w:highlight w:val="none"/>
        </w:rPr>
        <w:outlineLvl w:val="1"/>
      </w:pPr>
      <w:r>
        <w:rPr>
          <w:b/>
          <w:color w:val="auto"/>
          <w:sz w:val="24"/>
          <w:szCs w:val="21"/>
          <w:highlight w:val="none"/>
        </w:rPr>
      </w:r>
      <w:r/>
    </w:p>
    <w:p>
      <w:pPr>
        <w:ind w:firstLine="504"/>
        <w:spacing w:line="360" w:lineRule="auto"/>
        <w:rPr>
          <w:rFonts w:hint="eastAsia" w:ascii="宋体" w:cs="仿宋"/>
          <w:color w:val="auto"/>
          <w:spacing w:val="6"/>
          <w:sz w:val="24"/>
          <w:highlight w:val="none"/>
        </w:rPr>
      </w:pPr>
      <w:r>
        <w:rPr>
          <w:rFonts w:hint="eastAsia" w:ascii="宋体" w:cs="仿宋"/>
          <w:color w:val="auto"/>
          <w:spacing w:val="6"/>
          <w:sz w:val="24"/>
          <w:highlight w:val="none"/>
        </w:rPr>
        <w:t xml:space="preserve">提供“信用中国”网站</w:t>
      </w:r>
      <w:r>
        <w:rPr>
          <w:rFonts w:hint="eastAsia" w:ascii="宋体" w:cs="仿宋"/>
          <w:color w:val="auto"/>
          <w:spacing w:val="6"/>
          <w:sz w:val="24"/>
          <w:highlight w:val="none"/>
        </w:rPr>
        <w:fldChar w:fldCharType="begin"/>
      </w:r>
      <w:r>
        <w:rPr>
          <w:rFonts w:hint="eastAsia" w:ascii="宋体" w:cs="仿宋"/>
          <w:color w:val="auto"/>
          <w:spacing w:val="6"/>
          <w:sz w:val="24"/>
          <w:highlight w:val="none"/>
        </w:rPr>
        <w:instrText xml:space="preserve"> HYPERLINK "http://www.creditchina.gov.cn" \o "http://www.creditchina.gov.cn" </w:instrText>
      </w:r>
      <w:r>
        <w:rPr>
          <w:rFonts w:hint="eastAsia" w:ascii="宋体" w:cs="仿宋"/>
          <w:color w:val="auto"/>
          <w:spacing w:val="6"/>
          <w:sz w:val="24"/>
          <w:highlight w:val="none"/>
        </w:rPr>
        <w:fldChar w:fldCharType="separate"/>
      </w:r>
      <w:r>
        <w:rPr>
          <w:rFonts w:hint="eastAsia" w:ascii="宋体" w:cs="仿宋"/>
          <w:color w:val="auto"/>
          <w:spacing w:val="6"/>
          <w:sz w:val="24"/>
          <w:highlight w:val="none"/>
        </w:rPr>
        <w:t xml:space="preserve">www.creditchina.gov.cn</w:t>
      </w:r>
      <w:r>
        <w:rPr>
          <w:rFonts w:hint="eastAsia" w:ascii="宋体" w:cs="仿宋"/>
          <w:color w:val="auto"/>
          <w:spacing w:val="6"/>
          <w:sz w:val="24"/>
          <w:highlight w:val="none"/>
        </w:rPr>
        <w:fldChar w:fldCharType="end"/>
      </w:r>
      <w:r>
        <w:rPr>
          <w:rFonts w:hint="eastAsia" w:ascii="宋体" w:cs="仿宋"/>
          <w:color w:val="auto"/>
          <w:spacing w:val="6"/>
          <w:sz w:val="24"/>
          <w:highlight w:val="none"/>
        </w:rPr>
        <w:t xml:space="preserve">、中国政府采购网www.ccgp.gov.cn未被列入失信被执行主体、重大税收违法案件当事主体、政府采购严重违法失信行为当事主体等严重失信记录名单。</w:t>
      </w:r>
      <w:r>
        <w:rPr>
          <w:rFonts w:hint="eastAsia" w:ascii="宋体" w:cs="仿宋"/>
          <w:b/>
          <w:bCs/>
          <w:color w:val="auto"/>
          <w:spacing w:val="6"/>
          <w:sz w:val="24"/>
          <w:highlight w:val="none"/>
        </w:rPr>
        <w:t xml:space="preserve">（提供网页截图）</w:t>
      </w:r>
      <w:r/>
    </w:p>
    <w:p>
      <w:pPr>
        <w:ind w:firstLine="504"/>
        <w:spacing w:line="360" w:lineRule="auto"/>
        <w:rPr>
          <w:rFonts w:hint="eastAsia" w:ascii="宋体" w:cs="仿宋"/>
          <w:color w:val="auto"/>
          <w:spacing w:val="6"/>
          <w:sz w:val="24"/>
          <w:highlight w:val="none"/>
        </w:rPr>
      </w:pPr>
      <w:r>
        <w:rPr>
          <w:rFonts w:hint="eastAsia" w:ascii="宋体" w:cs="仿宋"/>
          <w:color w:val="auto"/>
          <w:spacing w:val="6"/>
          <w:sz w:val="24"/>
          <w:highlight w:val="none"/>
        </w:rPr>
      </w:r>
      <w:r/>
    </w:p>
    <w:p>
      <w:pPr>
        <w:pStyle w:val="672"/>
        <w:rPr>
          <w:color w:val="auto"/>
          <w:highlight w:val="none"/>
        </w:rPr>
      </w:pPr>
      <w:r>
        <w:rPr>
          <w:color w:val="auto"/>
          <w:highlight w:val="none"/>
        </w:rPr>
      </w:r>
      <w:r/>
    </w:p>
    <w:p>
      <w:pPr>
        <w:pStyle w:val="672"/>
        <w:rPr>
          <w:color w:val="auto"/>
          <w:highlight w:val="none"/>
        </w:rPr>
      </w:pPr>
      <w:r>
        <w:rPr>
          <w:color w:val="auto"/>
          <w:highlight w:val="none"/>
        </w:rPr>
      </w:r>
      <w:r/>
    </w:p>
    <w:p>
      <w:pPr>
        <w:pStyle w:val="672"/>
        <w:rPr>
          <w:color w:val="auto"/>
          <w:highlight w:val="none"/>
        </w:rPr>
      </w:pPr>
      <w:r>
        <w:rPr>
          <w:color w:val="auto"/>
          <w:highlight w:val="none"/>
        </w:rPr>
      </w:r>
      <w:r/>
    </w:p>
    <w:p>
      <w:pPr>
        <w:pStyle w:val="1145"/>
        <w:ind w:left="299" w:hanging="299"/>
        <w:jc w:val="center"/>
        <w:rPr>
          <w:rFonts w:hint="eastAsia" w:ascii="宋体" w:hAnsi="Times New Roman" w:eastAsia="宋体" w:cs="Times New Roman"/>
          <w:b/>
          <w:color w:val="auto"/>
          <w:sz w:val="40"/>
          <w:szCs w:val="24"/>
          <w:highlight w:val="none"/>
          <w:lang w:val="zh-CN"/>
        </w:rPr>
      </w:pPr>
      <w:r/>
      <w:bookmarkStart w:id="105" w:name="_Toc18158"/>
      <w:r>
        <w:rPr>
          <w:rFonts w:hint="eastAsia" w:ascii="宋体" w:hAnsi="Times New Roman" w:eastAsia="宋体" w:cs="Times New Roman"/>
          <w:b/>
          <w:color w:val="auto"/>
          <w:sz w:val="40"/>
          <w:szCs w:val="24"/>
          <w:highlight w:val="none"/>
          <w:lang w:val="zh-CN"/>
        </w:rPr>
        <w:t xml:space="preserve">第七章 供应商中标后需要提交核验的资料</w:t>
      </w:r>
      <w:bookmarkEnd w:id="105"/>
      <w:r/>
      <w:r/>
    </w:p>
    <w:p>
      <w:pPr>
        <w:pStyle w:val="1081"/>
        <w:rPr>
          <w:color w:val="auto"/>
          <w:highlight w:val="none"/>
        </w:rPr>
      </w:pPr>
      <w:r>
        <w:rPr>
          <w:color w:val="auto"/>
          <w:highlight w:val="none"/>
        </w:rPr>
      </w:r>
      <w:r/>
    </w:p>
    <w:p>
      <w:pPr>
        <w:pStyle w:val="1081"/>
        <w:ind w:left="-178" w:firstLine="0"/>
        <w:spacing w:before="78"/>
        <w:rPr>
          <w:color w:val="auto"/>
          <w:sz w:val="24"/>
          <w:szCs w:val="24"/>
          <w:highlight w:val="none"/>
        </w:rPr>
      </w:pPr>
      <w:r>
        <w:rPr>
          <w:rFonts w:hint="eastAsia"/>
          <w:color w:val="auto"/>
          <w:sz w:val="24"/>
          <w:szCs w:val="24"/>
          <w:highlight w:val="none"/>
          <w:lang w:val="en-US" w:eastAsia="zh-CN"/>
        </w:rPr>
        <w:t xml:space="preserve">1</w:t>
      </w:r>
      <w:r>
        <w:rPr>
          <w:rFonts w:hint="eastAsia"/>
          <w:color w:val="auto"/>
          <w:sz w:val="24"/>
          <w:szCs w:val="24"/>
          <w:highlight w:val="none"/>
        </w:rPr>
        <w:t xml:space="preserve">、</w:t>
      </w:r>
      <w:r>
        <w:rPr>
          <w:color w:val="auto"/>
          <w:sz w:val="24"/>
          <w:szCs w:val="24"/>
          <w:highlight w:val="none"/>
        </w:rPr>
        <w:t xml:space="preserve">具有独立承担民事责任的能力（提供法人或者其他组织的营业执照）；</w:t>
      </w:r>
      <w:r/>
    </w:p>
    <w:p>
      <w:pPr>
        <w:pStyle w:val="1081"/>
        <w:ind w:left="-178" w:firstLine="0"/>
        <w:spacing w:before="78"/>
        <w:rPr>
          <w:color w:val="auto"/>
          <w:sz w:val="24"/>
          <w:szCs w:val="24"/>
          <w:highlight w:val="none"/>
        </w:rPr>
      </w:pPr>
      <w:r>
        <w:rPr>
          <w:rFonts w:hint="eastAsia"/>
          <w:color w:val="auto"/>
          <w:sz w:val="24"/>
          <w:szCs w:val="24"/>
          <w:highlight w:val="none"/>
          <w:lang w:val="en-US" w:eastAsia="zh-CN"/>
        </w:rPr>
        <w:t xml:space="preserve">2</w:t>
      </w:r>
      <w:r>
        <w:rPr>
          <w:color w:val="auto"/>
          <w:sz w:val="24"/>
          <w:szCs w:val="24"/>
          <w:highlight w:val="none"/>
        </w:rPr>
        <w:t xml:space="preserve">、具有良好的商业信誉和健全的财务会计制度（提供财务状况报告，或投标截止时间前六个月内银行出具的资信证明，或财政部门认可的政府采购专业担保机构出具的投标担保函）；</w:t>
      </w:r>
      <w:r/>
    </w:p>
    <w:p>
      <w:pPr>
        <w:pStyle w:val="1081"/>
        <w:ind w:left="-178" w:firstLine="0"/>
        <w:spacing w:before="78"/>
        <w:rPr>
          <w:color w:val="auto"/>
          <w:sz w:val="24"/>
          <w:szCs w:val="24"/>
          <w:highlight w:val="none"/>
        </w:rPr>
      </w:pPr>
      <w:r>
        <w:rPr>
          <w:rFonts w:hint="eastAsia"/>
          <w:color w:val="auto"/>
          <w:sz w:val="24"/>
          <w:szCs w:val="24"/>
          <w:highlight w:val="none"/>
          <w:lang w:val="en-US" w:eastAsia="zh-CN"/>
        </w:rPr>
        <w:t xml:space="preserve">3</w:t>
      </w:r>
      <w:r>
        <w:rPr>
          <w:color w:val="auto"/>
          <w:sz w:val="24"/>
          <w:szCs w:val="24"/>
          <w:highlight w:val="none"/>
        </w:rPr>
        <w:t xml:space="preserve">、具有履行合同所必需的设备和专业技术能力（供应商根据履行采购项目合同需要，提供履行合同所必需的设备和专业技术能力的证明材料）；</w:t>
      </w:r>
      <w:r/>
    </w:p>
    <w:p>
      <w:pPr>
        <w:pStyle w:val="1081"/>
        <w:ind w:left="-178" w:firstLine="0"/>
        <w:spacing w:before="78"/>
        <w:rPr>
          <w:color w:val="auto"/>
          <w:sz w:val="24"/>
          <w:szCs w:val="24"/>
          <w:highlight w:val="none"/>
        </w:rPr>
      </w:pPr>
      <w:r>
        <w:rPr>
          <w:rFonts w:hint="eastAsia"/>
          <w:color w:val="auto"/>
          <w:sz w:val="24"/>
          <w:szCs w:val="24"/>
          <w:highlight w:val="none"/>
          <w:lang w:val="en-US" w:eastAsia="zh-CN"/>
        </w:rPr>
        <w:t xml:space="preserve">4</w:t>
      </w:r>
      <w:r>
        <w:rPr>
          <w:color w:val="auto"/>
          <w:sz w:val="24"/>
          <w:szCs w:val="24"/>
          <w:highlight w:val="none"/>
        </w:rPr>
        <w:t xml:space="preserve">、有依法缴纳税收和社会保障资金的良好记录（提供参加本次政府采购活动前半年内至少一个月缴纳增值税，或营业税，或企业所得税的凭据；并提供缴纳社会保险的凭据（专用收据或社会保险缴纳清单））；</w:t>
      </w:r>
      <w:r/>
    </w:p>
    <w:p>
      <w:pPr>
        <w:pStyle w:val="1081"/>
        <w:ind w:left="-178" w:firstLine="0"/>
        <w:spacing w:before="78"/>
        <w:rPr>
          <w:color w:val="auto"/>
          <w:sz w:val="24"/>
          <w:szCs w:val="24"/>
          <w:highlight w:val="none"/>
        </w:rPr>
      </w:pPr>
      <w:r>
        <w:rPr>
          <w:rFonts w:hint="eastAsia"/>
          <w:color w:val="auto"/>
          <w:sz w:val="24"/>
          <w:szCs w:val="24"/>
          <w:highlight w:val="none"/>
          <w:lang w:val="en-US" w:eastAsia="zh-CN"/>
        </w:rPr>
        <w:t xml:space="preserve">5</w:t>
      </w:r>
      <w:r>
        <w:rPr>
          <w:color w:val="auto"/>
          <w:sz w:val="24"/>
          <w:szCs w:val="24"/>
          <w:highlight w:val="none"/>
        </w:rPr>
        <w:t xml:space="preserve">、参加政府采购活动前三年内，在经营活动中没有重大违法记录（提供书面声明或承诺书）；</w:t>
      </w:r>
      <w:r/>
    </w:p>
    <w:p>
      <w:pPr>
        <w:pStyle w:val="1081"/>
        <w:ind w:left="-178" w:firstLine="0"/>
        <w:spacing w:before="78"/>
        <w:rPr>
          <w:color w:val="auto"/>
          <w:sz w:val="24"/>
          <w:szCs w:val="24"/>
          <w:highlight w:val="none"/>
        </w:rPr>
      </w:pPr>
      <w:r>
        <w:rPr>
          <w:color w:val="auto"/>
          <w:sz w:val="24"/>
          <w:szCs w:val="24"/>
          <w:highlight w:val="none"/>
        </w:rPr>
        <w:t xml:space="preserve">注：</w:t>
      </w:r>
      <w:r/>
    </w:p>
    <w:p>
      <w:pPr>
        <w:pStyle w:val="1081"/>
        <w:ind w:left="-178" w:firstLine="0"/>
        <w:spacing w:before="78"/>
        <w:rPr>
          <w:b/>
          <w:bCs w:val="0"/>
          <w:color w:val="auto"/>
          <w:sz w:val="24"/>
          <w:szCs w:val="24"/>
          <w:highlight w:val="none"/>
        </w:rPr>
      </w:pPr>
      <w:r>
        <w:rPr>
          <w:rFonts w:hint="eastAsia"/>
          <w:b/>
          <w:bCs w:val="0"/>
          <w:color w:val="auto"/>
          <w:sz w:val="24"/>
          <w:szCs w:val="24"/>
          <w:highlight w:val="none"/>
        </w:rPr>
        <w:t xml:space="preserve">1.</w:t>
      </w:r>
      <w:r>
        <w:rPr>
          <w:b/>
          <w:bCs w:val="0"/>
          <w:color w:val="auto"/>
          <w:sz w:val="24"/>
          <w:szCs w:val="24"/>
          <w:highlight w:val="none"/>
        </w:rPr>
        <w:t xml:space="preserve">以上资料如</w:t>
      </w:r>
      <w:r>
        <w:rPr>
          <w:rFonts w:hint="eastAsia"/>
          <w:b/>
          <w:bCs w:val="0"/>
          <w:color w:val="auto"/>
          <w:sz w:val="24"/>
          <w:szCs w:val="24"/>
          <w:highlight w:val="none"/>
        </w:rPr>
        <w:t xml:space="preserve">电子</w:t>
      </w:r>
      <w:r>
        <w:rPr>
          <w:b/>
          <w:bCs w:val="0"/>
          <w:color w:val="auto"/>
          <w:sz w:val="24"/>
          <w:szCs w:val="24"/>
          <w:highlight w:val="none"/>
        </w:rPr>
        <w:t xml:space="preserve">响应文件中已提供的无需再提供</w:t>
      </w:r>
      <w:r/>
    </w:p>
    <w:p>
      <w:pPr>
        <w:pStyle w:val="1081"/>
        <w:ind w:left="-178" w:firstLine="0"/>
        <w:spacing w:before="78"/>
        <w:rPr>
          <w:b/>
          <w:bCs w:val="0"/>
          <w:color w:val="auto"/>
          <w:sz w:val="24"/>
          <w:szCs w:val="24"/>
          <w:highlight w:val="none"/>
          <w:lang w:val="zh-CN"/>
        </w:rPr>
      </w:pPr>
      <w:r>
        <w:rPr>
          <w:rFonts w:hint="eastAsia"/>
          <w:b/>
          <w:bCs w:val="0"/>
          <w:color w:val="auto"/>
          <w:sz w:val="24"/>
          <w:szCs w:val="24"/>
          <w:highlight w:val="none"/>
        </w:rPr>
        <w:t xml:space="preserve">2.响应文件（纸质份数）：成交供应商在领取中标通知书前提供</w:t>
      </w:r>
      <w:r>
        <w:rPr>
          <w:rFonts w:hint="eastAsia"/>
          <w:b/>
          <w:bCs w:val="0"/>
          <w:color w:val="auto"/>
          <w:sz w:val="24"/>
          <w:szCs w:val="24"/>
          <w:highlight w:val="none"/>
          <w:lang w:val="en-US" w:eastAsia="zh-CN"/>
        </w:rPr>
        <w:t xml:space="preserve">叁</w:t>
      </w:r>
      <w:r>
        <w:rPr>
          <w:rFonts w:hint="eastAsia"/>
          <w:b/>
          <w:bCs w:val="0"/>
          <w:color w:val="auto"/>
          <w:sz w:val="24"/>
          <w:szCs w:val="24"/>
          <w:highlight w:val="none"/>
        </w:rPr>
        <w:t xml:space="preserve">份</w:t>
      </w:r>
      <w:r>
        <w:rPr>
          <w:rFonts w:hint="eastAsia"/>
          <w:b/>
          <w:bCs w:val="0"/>
          <w:color w:val="auto"/>
          <w:sz w:val="24"/>
          <w:szCs w:val="24"/>
          <w:highlight w:val="none"/>
          <w:lang w:eastAsia="zh-CN"/>
        </w:rPr>
        <w:t xml:space="preserve">（</w:t>
      </w:r>
      <w:r>
        <w:rPr>
          <w:rFonts w:hint="eastAsia"/>
          <w:b/>
          <w:bCs w:val="0"/>
          <w:color w:val="auto"/>
          <w:sz w:val="24"/>
          <w:szCs w:val="24"/>
          <w:highlight w:val="none"/>
          <w:lang w:val="en-US" w:eastAsia="zh-CN"/>
        </w:rPr>
        <w:t xml:space="preserve">正本壹份，副本贰份</w:t>
      </w:r>
      <w:r>
        <w:rPr>
          <w:rFonts w:hint="eastAsia"/>
          <w:b/>
          <w:bCs w:val="0"/>
          <w:color w:val="auto"/>
          <w:sz w:val="24"/>
          <w:szCs w:val="24"/>
          <w:highlight w:val="none"/>
          <w:lang w:eastAsia="zh-CN"/>
        </w:rPr>
        <w:t xml:space="preserve">）</w:t>
      </w:r>
      <w:r>
        <w:rPr>
          <w:rFonts w:hint="eastAsia"/>
          <w:b/>
          <w:bCs w:val="0"/>
          <w:color w:val="auto"/>
          <w:sz w:val="24"/>
          <w:szCs w:val="24"/>
          <w:highlight w:val="none"/>
        </w:rPr>
        <w:t xml:space="preserve">通过专用投标工具软件打印的纸质投标文件并逐页加盖单位公章。</w:t>
      </w:r>
      <w:r/>
    </w:p>
    <w:p>
      <w:pPr>
        <w:pStyle w:val="672"/>
        <w:rPr>
          <w:color w:val="auto"/>
          <w:highlight w:val="none"/>
        </w:rPr>
      </w:pPr>
      <w:r>
        <w:rPr>
          <w:color w:val="auto"/>
          <w:highlight w:val="none"/>
        </w:rPr>
      </w:r>
      <w:r/>
    </w:p>
    <w:sectPr>
      <w:footnotePr/>
      <w:endnotePr/>
      <w:type w:val="nextPage"/>
      <w:pgSz w:w="11906" w:h="16838" w:orient="portrait"/>
      <w:pgMar w:top="1418" w:right="1134" w:bottom="1247"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Trebuchet MS">
    <w:panose1 w:val="020B0603020202020204"/>
  </w:font>
  <w:font w:name="Cambria Math">
    <w:panose1 w:val="02040503050406030204"/>
  </w:font>
  <w:font w:name="Microsoft YaHei UI">
    <w:panose1 w:val="020B0503020204020204"/>
  </w:font>
  <w:font w:name="Arial Unicode MS">
    <w:panose1 w:val="020B0604020202020204"/>
  </w:font>
  <w:font w:name="Wingdings">
    <w:panose1 w:val="05000000000000000000"/>
  </w:font>
  <w:font w:name="华文楷体">
    <w:panose1 w:val="02010600040101010101"/>
  </w:font>
  <w:font w:name="华文细黑">
    <w:panose1 w:val="02010600040101010101"/>
  </w:font>
  <w:font w:name="方正仿宋简体">
    <w:panose1 w:val="020B0503020202020204"/>
  </w:font>
  <w:font w:name="Tahoma">
    <w:panose1 w:val="020B0604030504040204"/>
  </w:font>
  <w:font w:name="ヒラギノ角ゴ Pro W3">
    <w:panose1 w:val="020B0503020202020204"/>
  </w:font>
  <w:font w:name="微软雅黑">
    <w:panose1 w:val="020B0503020204020204"/>
  </w:font>
  <w:font w:name="Calibri">
    <w:panose1 w:val="020F0502020204030204"/>
  </w:font>
  <w:font w:name="KNLe">
    <w:panose1 w:val="020B0503020202020204"/>
  </w:font>
  <w:font w:name="Courier New">
    <w:panose1 w:val="02070309020205020404"/>
  </w:font>
  <w:font w:name="ˎ̥">
    <w:panose1 w:val="020B0503020202020204"/>
  </w:font>
  <w:font w:name="楷体_GB2312">
    <w:panose1 w:val="02010609060101010101"/>
  </w:font>
  <w:font w:name="Cambria">
    <w:panose1 w:val="02040503050406030204"/>
  </w:font>
  <w:font w:name="仿宋_GB2312">
    <w:panose1 w:val="02010609060101010101"/>
  </w:font>
  <w:font w:name="Verdana">
    <w:panose1 w:val="020B0604030504040204"/>
  </w:font>
  <w:font w:name="黑体">
    <w:panose1 w:val="02010609060101010101"/>
  </w:font>
  <w:font w:name="HYDaHeiJ">
    <w:panose1 w:val="020B0503020202020204"/>
  </w:font>
  <w:font w:name="Arial">
    <w:panose1 w:val="020B0604020202020204"/>
  </w:font>
  <w:font w:name="楷体">
    <w:panose1 w:val="02010609060101010101"/>
  </w:font>
  <w:font w:name="Helvetica">
    <w:panose1 w:val="020B0604020202020204"/>
  </w:font>
  <w:font w:name="monospace">
    <w:panose1 w:val="020B0503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97"/>
                          </w:pPr>
                          <w:r>
                            <w:fldChar w:fldCharType="begin"/>
                          </w:r>
                          <w:r>
                            <w:instrText xml:space="preserve"> PAGE  \* MERGEFORMAT </w:instrText>
                          </w:r>
                          <w:r>
                            <w:fldChar w:fldCharType="separate"/>
                          </w:r>
                          <w:r>
                            <w:t xml:space="preserve">36</w:t>
                          </w:r>
                          <w:r>
                            <w:fldChar w:fldCharType="end"/>
                          </w:r>
                          <w:r>
                            <w:t xml:space="preserve"> / </w:t>
                          </w:r>
                          <w:r>
                            <w:fldChar w:fldCharType="begin"/>
                          </w:r>
                          <w:r>
                            <w:instrText xml:space="preserve"> NUMPAGES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7"/>
                    </w:pPr>
                    <w:r>
                      <w:fldChar w:fldCharType="begin"/>
                    </w:r>
                    <w:r>
                      <w:instrText xml:space="preserve"> PAGE  \* MERGEFORMAT </w:instrText>
                    </w:r>
                    <w:r>
                      <w:fldChar w:fldCharType="separate"/>
                    </w:r>
                    <w:r>
                      <w:t xml:space="preserve">36</w:t>
                    </w:r>
                    <w:r>
                      <w:fldChar w:fldCharType="end"/>
                    </w:r>
                    <w:r>
                      <w:t xml:space="preserve"> / </w:t>
                    </w:r>
                    <w:r>
                      <w:fldChar w:fldCharType="begin"/>
                    </w:r>
                    <w:r>
                      <w:instrText xml:space="preserve"> NUMPAGES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jc w:val="right"/>
      <w:rPr>
        <w:i/>
      </w:rPr>
    </w:pPr>
    <w:r>
      <w:rPr>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664"/>
      <w:isLgl w:val="false"/>
      <w:suff w:val="tab"/>
      <w:lvlText w:val="%1.%2.%3.%4"/>
      <w:lvlJc w:val="left"/>
      <w:pPr>
        <w:ind w:left="4409" w:hanging="864"/>
        <w:tabs>
          <w:tab w:val="left" w:pos="4409"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1"/>
      <w:numFmt w:val="decimal"/>
      <w:pStyle w:val="1386"/>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63"/>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link w:val="1387"/>
    <w:uiPriority w:val="0"/>
    <w:qFormat/>
    <w:pPr>
      <w:jc w:val="both"/>
      <w:widowControl w:val="off"/>
    </w:pPr>
    <w:rPr>
      <w:rFonts w:hint="default" w:ascii="Times New Roman" w:hAnsi="Times New Roman" w:eastAsia="宋体" w:cs="Times New Roman"/>
      <w:sz w:val="21"/>
      <w:szCs w:val="24"/>
    </w:rPr>
  </w:style>
  <w:style w:type="paragraph" w:styleId="661">
    <w:name w:val="Heading 1"/>
    <w:basedOn w:val="660"/>
    <w:next w:val="660"/>
    <w:link w:val="974"/>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662">
    <w:name w:val="Heading 2"/>
    <w:basedOn w:val="660"/>
    <w:next w:val="660"/>
    <w:link w:val="975"/>
    <w:uiPriority w:val="0"/>
    <w:qFormat/>
    <w:pPr>
      <w:ind w:left="3062"/>
      <w:jc w:val="left"/>
      <w:outlineLvl w:val="1"/>
    </w:pPr>
    <w:rPr>
      <w:rFonts w:ascii="楷体" w:eastAsia="楷体"/>
      <w:sz w:val="44"/>
      <w:szCs w:val="44"/>
    </w:rPr>
  </w:style>
  <w:style w:type="paragraph" w:styleId="663">
    <w:name w:val="Heading 3"/>
    <w:basedOn w:val="660"/>
    <w:next w:val="672"/>
    <w:link w:val="1341"/>
    <w:uiPriority w:val="0"/>
    <w:qFormat/>
    <w:pPr>
      <w:numPr>
        <w:ilvl w:val="2"/>
        <w:numId w:val="1"/>
      </w:numPr>
      <w:keepLines/>
      <w:keepNext/>
      <w:spacing w:before="260" w:after="260" w:line="415" w:lineRule="auto"/>
      <w:outlineLvl w:val="2"/>
    </w:pPr>
    <w:rPr>
      <w:rFonts w:ascii="宋体"/>
      <w:b/>
      <w:color w:val="000000"/>
      <w:sz w:val="32"/>
      <w:szCs w:val="20"/>
    </w:rPr>
  </w:style>
  <w:style w:type="paragraph" w:styleId="664">
    <w:name w:val="Heading 4"/>
    <w:basedOn w:val="660"/>
    <w:next w:val="660"/>
    <w:link w:val="976"/>
    <w:uiPriority w:val="0"/>
    <w:qFormat/>
    <w:pPr>
      <w:numPr>
        <w:ilvl w:val="3"/>
        <w:numId w:val="2"/>
      </w:numPr>
      <w:keepLines/>
      <w:keepNext/>
      <w:spacing w:before="280" w:after="290" w:line="377" w:lineRule="auto"/>
      <w:outlineLvl w:val="3"/>
    </w:pPr>
    <w:rPr>
      <w:rFonts w:ascii="Arial" w:hAnsi="Arial" w:eastAsia="黑体"/>
      <w:b/>
      <w:bCs/>
      <w:sz w:val="28"/>
      <w:szCs w:val="28"/>
    </w:rPr>
  </w:style>
  <w:style w:type="paragraph" w:styleId="665">
    <w:name w:val="Heading 5"/>
    <w:basedOn w:val="660"/>
    <w:next w:val="660"/>
    <w:link w:val="977"/>
    <w:uiPriority w:val="0"/>
    <w:qFormat/>
    <w:pPr>
      <w:keepLines/>
      <w:keepNext/>
      <w:spacing w:before="280" w:after="290" w:line="372" w:lineRule="auto"/>
      <w:outlineLvl w:val="4"/>
    </w:pPr>
    <w:rPr>
      <w:b/>
      <w:bCs/>
      <w:sz w:val="28"/>
      <w:szCs w:val="28"/>
    </w:rPr>
  </w:style>
  <w:style w:type="paragraph" w:styleId="666">
    <w:name w:val="Heading 6"/>
    <w:basedOn w:val="660"/>
    <w:next w:val="660"/>
    <w:link w:val="978"/>
    <w:uiPriority w:val="0"/>
    <w:qFormat/>
    <w:pPr>
      <w:keepLines/>
      <w:keepNext/>
      <w:spacing w:before="240" w:after="64" w:line="317" w:lineRule="auto"/>
      <w:outlineLvl w:val="5"/>
    </w:pPr>
    <w:rPr>
      <w:rFonts w:ascii="Cambria" w:hAnsi="Cambria"/>
      <w:b/>
      <w:bCs/>
      <w:sz w:val="24"/>
    </w:rPr>
  </w:style>
  <w:style w:type="paragraph" w:styleId="667">
    <w:name w:val="Heading 7"/>
    <w:basedOn w:val="660"/>
    <w:next w:val="660"/>
    <w:link w:val="979"/>
    <w:uiPriority w:val="0"/>
    <w:qFormat/>
    <w:pPr>
      <w:keepLines/>
      <w:keepNext/>
      <w:spacing w:before="240" w:after="64" w:line="317" w:lineRule="auto"/>
      <w:outlineLvl w:val="6"/>
    </w:pPr>
    <w:rPr>
      <w:b/>
      <w:bCs/>
      <w:sz w:val="24"/>
    </w:rPr>
  </w:style>
  <w:style w:type="paragraph" w:styleId="668">
    <w:name w:val="Heading 8"/>
    <w:basedOn w:val="660"/>
    <w:next w:val="660"/>
    <w:link w:val="980"/>
    <w:uiPriority w:val="0"/>
    <w:qFormat/>
    <w:pPr>
      <w:keepLines/>
      <w:keepNext/>
      <w:spacing w:before="240" w:after="64" w:line="317" w:lineRule="auto"/>
      <w:outlineLvl w:val="7"/>
    </w:pPr>
    <w:rPr>
      <w:rFonts w:ascii="Cambria" w:hAnsi="Cambria"/>
      <w:sz w:val="24"/>
    </w:rPr>
  </w:style>
  <w:style w:type="paragraph" w:styleId="669">
    <w:name w:val="Heading 9"/>
    <w:basedOn w:val="660"/>
    <w:next w:val="660"/>
    <w:link w:val="981"/>
    <w:uiPriority w:val="0"/>
    <w:qFormat/>
    <w:pPr>
      <w:keepLines/>
      <w:keepNext/>
      <w:spacing w:before="240" w:after="64" w:line="317" w:lineRule="auto"/>
      <w:outlineLvl w:val="8"/>
    </w:pPr>
    <w:rPr>
      <w:rFonts w:ascii="Cambria" w:hAnsi="Cambria"/>
      <w:szCs w:val="21"/>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name w:val="Normal Indent"/>
    <w:basedOn w:val="660"/>
    <w:link w:val="1283"/>
    <w:uiPriority w:val="0"/>
    <w:qFormat/>
    <w:pPr>
      <w:ind w:firstLine="420"/>
    </w:pPr>
    <w:rPr>
      <w:szCs w:val="20"/>
    </w:rPr>
  </w:style>
  <w:style w:type="paragraph" w:styleId="673">
    <w:name w:val="List 3"/>
    <w:basedOn w:val="660"/>
    <w:uiPriority w:val="0"/>
    <w:qFormat/>
    <w:pPr>
      <w:ind w:left="1260" w:hanging="420"/>
    </w:pPr>
    <w:rPr>
      <w:szCs w:val="20"/>
    </w:rPr>
  </w:style>
  <w:style w:type="paragraph" w:styleId="674">
    <w:name w:val="toc 7"/>
    <w:basedOn w:val="660"/>
    <w:next w:val="660"/>
    <w:uiPriority w:val="39"/>
    <w:qFormat/>
    <w:pPr>
      <w:ind w:left="1260"/>
      <w:jc w:val="left"/>
    </w:pPr>
    <w:rPr>
      <w:sz w:val="18"/>
      <w:szCs w:val="20"/>
    </w:rPr>
  </w:style>
  <w:style w:type="paragraph" w:styleId="675">
    <w:name w:val="List Number 2"/>
    <w:basedOn w:val="660"/>
    <w:uiPriority w:val="0"/>
    <w:qFormat/>
    <w:pPr>
      <w:ind w:left="1440" w:hanging="1440"/>
      <w:spacing w:line="360" w:lineRule="auto"/>
      <w:tabs>
        <w:tab w:val="left" w:pos="1440" w:leader="none"/>
      </w:tabs>
    </w:pPr>
    <w:rPr>
      <w:sz w:val="24"/>
    </w:rPr>
  </w:style>
  <w:style w:type="paragraph" w:styleId="676">
    <w:name w:val="index 8"/>
    <w:basedOn w:val="660"/>
    <w:next w:val="660"/>
    <w:uiPriority w:val="0"/>
    <w:semiHidden/>
    <w:qFormat/>
    <w:pPr>
      <w:ind w:left="2940"/>
    </w:pPr>
    <w:rPr>
      <w:szCs w:val="20"/>
    </w:rPr>
  </w:style>
  <w:style w:type="paragraph" w:styleId="677">
    <w:name w:val="List Number"/>
    <w:basedOn w:val="660"/>
    <w:uiPriority w:val="0"/>
    <w:qFormat/>
    <w:pPr>
      <w:ind w:left="2952" w:hanging="432"/>
      <w:tabs>
        <w:tab w:val="left" w:pos="2952" w:leader="none"/>
      </w:tabs>
    </w:pPr>
  </w:style>
  <w:style w:type="paragraph" w:styleId="678">
    <w:name w:val="Caption"/>
    <w:basedOn w:val="660"/>
    <w:next w:val="6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9">
    <w:name w:val="index 5"/>
    <w:basedOn w:val="660"/>
    <w:next w:val="660"/>
    <w:uiPriority w:val="0"/>
    <w:semiHidden/>
    <w:qFormat/>
    <w:pPr>
      <w:ind w:left="1680"/>
    </w:pPr>
    <w:rPr>
      <w:szCs w:val="20"/>
    </w:rPr>
  </w:style>
  <w:style w:type="paragraph" w:styleId="680">
    <w:name w:val="Document Map"/>
    <w:basedOn w:val="660"/>
    <w:link w:val="997"/>
    <w:uiPriority w:val="0"/>
    <w:qFormat/>
    <w:pPr>
      <w:shd w:val="clear" w:color="auto" w:fill="000080"/>
    </w:pPr>
  </w:style>
  <w:style w:type="paragraph" w:styleId="681">
    <w:name w:val="annotation text"/>
    <w:basedOn w:val="660"/>
    <w:link w:val="994"/>
    <w:uiPriority w:val="0"/>
    <w:qFormat/>
    <w:pPr>
      <w:jc w:val="left"/>
    </w:pPr>
    <w:rPr>
      <w:szCs w:val="20"/>
    </w:rPr>
  </w:style>
  <w:style w:type="paragraph" w:styleId="682">
    <w:name w:val="index 6"/>
    <w:basedOn w:val="660"/>
    <w:next w:val="660"/>
    <w:uiPriority w:val="0"/>
    <w:semiHidden/>
    <w:qFormat/>
    <w:pPr>
      <w:ind w:left="2100"/>
    </w:pPr>
    <w:rPr>
      <w:szCs w:val="20"/>
    </w:rPr>
  </w:style>
  <w:style w:type="paragraph" w:styleId="683">
    <w:name w:val="Salutation"/>
    <w:basedOn w:val="660"/>
    <w:next w:val="660"/>
    <w:link w:val="965"/>
    <w:uiPriority w:val="0"/>
    <w:qFormat/>
    <w:rPr>
      <w:rFonts w:ascii="仿宋_GB2312" w:eastAsia="仿宋_GB2312"/>
      <w:sz w:val="28"/>
      <w:szCs w:val="20"/>
    </w:rPr>
  </w:style>
  <w:style w:type="paragraph" w:styleId="684">
    <w:name w:val="Body Text 3"/>
    <w:basedOn w:val="660"/>
    <w:link w:val="1297"/>
    <w:uiPriority w:val="0"/>
    <w:qFormat/>
    <w:rPr>
      <w:rFonts w:ascii="宋体"/>
      <w:sz w:val="24"/>
      <w:szCs w:val="20"/>
    </w:rPr>
  </w:style>
  <w:style w:type="paragraph" w:styleId="685">
    <w:name w:val="Body Text"/>
    <w:basedOn w:val="660"/>
    <w:next w:val="660"/>
    <w:link w:val="971"/>
    <w:uiPriority w:val="0"/>
    <w:qFormat/>
    <w:pPr>
      <w:spacing w:after="120"/>
    </w:pPr>
  </w:style>
  <w:style w:type="paragraph" w:styleId="686">
    <w:name w:val="Body Text Indent"/>
    <w:basedOn w:val="660"/>
    <w:link w:val="998"/>
    <w:uiPriority w:val="0"/>
    <w:qFormat/>
    <w:pPr>
      <w:ind w:left="200"/>
      <w:spacing w:after="120"/>
    </w:pPr>
  </w:style>
  <w:style w:type="paragraph" w:styleId="687">
    <w:name w:val="index 4"/>
    <w:basedOn w:val="660"/>
    <w:next w:val="660"/>
    <w:uiPriority w:val="99"/>
    <w:qFormat/>
    <w:pPr>
      <w:ind w:left="600"/>
    </w:pPr>
  </w:style>
  <w:style w:type="paragraph" w:styleId="688">
    <w:name w:val="toc 5"/>
    <w:basedOn w:val="660"/>
    <w:next w:val="660"/>
    <w:uiPriority w:val="39"/>
    <w:qFormat/>
    <w:pPr>
      <w:ind w:left="800"/>
    </w:pPr>
  </w:style>
  <w:style w:type="paragraph" w:styleId="689">
    <w:name w:val="toc 3"/>
    <w:basedOn w:val="660"/>
    <w:next w:val="660"/>
    <w:uiPriority w:val="39"/>
    <w:qFormat/>
    <w:pPr>
      <w:ind w:left="400"/>
    </w:pPr>
  </w:style>
  <w:style w:type="paragraph" w:styleId="690">
    <w:name w:val="Plain Text"/>
    <w:basedOn w:val="660"/>
    <w:uiPriority w:val="0"/>
    <w:qFormat/>
    <w:rPr>
      <w:rFonts w:ascii="宋体"/>
      <w:szCs w:val="21"/>
    </w:rPr>
  </w:style>
  <w:style w:type="paragraph" w:styleId="691">
    <w:name w:val="toc 8"/>
    <w:basedOn w:val="660"/>
    <w:next w:val="660"/>
    <w:uiPriority w:val="39"/>
    <w:qFormat/>
    <w:pPr>
      <w:ind w:left="1470"/>
      <w:jc w:val="left"/>
    </w:pPr>
    <w:rPr>
      <w:sz w:val="18"/>
      <w:szCs w:val="20"/>
    </w:rPr>
  </w:style>
  <w:style w:type="paragraph" w:styleId="692">
    <w:name w:val="index 3"/>
    <w:basedOn w:val="660"/>
    <w:next w:val="660"/>
    <w:uiPriority w:val="0"/>
    <w:qFormat/>
    <w:pPr>
      <w:ind w:left="840"/>
    </w:pPr>
    <w:rPr>
      <w:szCs w:val="20"/>
    </w:rPr>
  </w:style>
  <w:style w:type="paragraph" w:styleId="693">
    <w:name w:val="Date"/>
    <w:basedOn w:val="660"/>
    <w:next w:val="660"/>
    <w:link w:val="1292"/>
    <w:uiPriority w:val="0"/>
    <w:qFormat/>
    <w:pPr>
      <w:ind w:left="2500"/>
    </w:pPr>
  </w:style>
  <w:style w:type="paragraph" w:styleId="694">
    <w:name w:val="Body Text Indent 2"/>
    <w:basedOn w:val="660"/>
    <w:next w:val="660"/>
    <w:link w:val="1055"/>
    <w:uiPriority w:val="0"/>
    <w:qFormat/>
    <w:pPr>
      <w:ind w:left="630" w:firstLine="645"/>
    </w:pPr>
    <w:rPr>
      <w:rFonts w:ascii="Arial" w:hAnsi="Arial" w:eastAsia="仿宋_GB2312"/>
      <w:sz w:val="32"/>
      <w:szCs w:val="20"/>
    </w:rPr>
  </w:style>
  <w:style w:type="paragraph" w:styleId="695">
    <w:name w:val="endnote text"/>
    <w:basedOn w:val="660"/>
    <w:link w:val="966"/>
    <w:uiPriority w:val="99"/>
    <w:qFormat/>
    <w:pPr>
      <w:jc w:val="left"/>
    </w:pPr>
    <w:rPr>
      <w:sz w:val="20"/>
    </w:rPr>
  </w:style>
  <w:style w:type="paragraph" w:styleId="696">
    <w:name w:val="Balloon Text"/>
    <w:basedOn w:val="660"/>
    <w:link w:val="1284"/>
    <w:uiPriority w:val="0"/>
    <w:qFormat/>
    <w:rPr>
      <w:sz w:val="18"/>
      <w:szCs w:val="18"/>
    </w:rPr>
  </w:style>
  <w:style w:type="paragraph" w:styleId="697">
    <w:name w:val="Footer"/>
    <w:basedOn w:val="660"/>
    <w:link w:val="1026"/>
    <w:uiPriority w:val="99"/>
    <w:qFormat/>
    <w:pPr>
      <w:jc w:val="left"/>
      <w:tabs>
        <w:tab w:val="center" w:pos="4153" w:leader="none"/>
        <w:tab w:val="right" w:pos="8306" w:leader="none"/>
      </w:tabs>
    </w:pPr>
    <w:rPr>
      <w:sz w:val="18"/>
      <w:szCs w:val="18"/>
    </w:rPr>
  </w:style>
  <w:style w:type="paragraph" w:styleId="698">
    <w:name w:val="Header"/>
    <w:basedOn w:val="660"/>
    <w:link w:val="1282"/>
    <w:uiPriority w:val="0"/>
    <w:qFormat/>
    <w:pPr>
      <w:jc w:val="center"/>
      <w:tabs>
        <w:tab w:val="center" w:pos="4153" w:leader="none"/>
        <w:tab w:val="right" w:pos="8306" w:leader="none"/>
      </w:tabs>
      <w:pBdr>
        <w:bottom w:val="single" w:color="auto" w:sz="6" w:space="1"/>
      </w:pBdr>
    </w:pPr>
    <w:rPr>
      <w:sz w:val="18"/>
      <w:szCs w:val="18"/>
    </w:rPr>
  </w:style>
  <w:style w:type="paragraph" w:styleId="699">
    <w:name w:val="Signature"/>
    <w:basedOn w:val="660"/>
    <w:link w:val="967"/>
    <w:uiPriority w:val="0"/>
    <w:qFormat/>
    <w:pPr>
      <w:jc w:val="center"/>
      <w:spacing w:after="600" w:line="312" w:lineRule="atLeast"/>
    </w:pPr>
    <w:rPr>
      <w:rFonts w:eastAsia="仿宋_GB2312"/>
      <w:sz w:val="24"/>
      <w:szCs w:val="20"/>
    </w:rPr>
  </w:style>
  <w:style w:type="paragraph" w:styleId="700">
    <w:name w:val="toc 1"/>
    <w:basedOn w:val="660"/>
    <w:next w:val="660"/>
    <w:uiPriority w:val="39"/>
    <w:qFormat/>
  </w:style>
  <w:style w:type="paragraph" w:styleId="701">
    <w:name w:val="toc 4"/>
    <w:basedOn w:val="660"/>
    <w:next w:val="660"/>
    <w:uiPriority w:val="39"/>
    <w:qFormat/>
    <w:pPr>
      <w:ind w:left="600"/>
    </w:pPr>
  </w:style>
  <w:style w:type="paragraph" w:styleId="702">
    <w:name w:val="index heading"/>
    <w:basedOn w:val="660"/>
    <w:next w:val="703"/>
    <w:uiPriority w:val="0"/>
    <w:qFormat/>
    <w:rPr>
      <w:szCs w:val="20"/>
    </w:rPr>
  </w:style>
  <w:style w:type="paragraph" w:styleId="703">
    <w:name w:val="index 1"/>
    <w:basedOn w:val="660"/>
    <w:next w:val="660"/>
    <w:uiPriority w:val="0"/>
    <w:qFormat/>
    <w:pPr>
      <w:jc w:val="center"/>
    </w:pPr>
    <w:rPr>
      <w:bCs/>
      <w:szCs w:val="20"/>
    </w:rPr>
  </w:style>
  <w:style w:type="paragraph" w:styleId="704">
    <w:name w:val="Subtitle"/>
    <w:basedOn w:val="660"/>
    <w:next w:val="660"/>
    <w:link w:val="1298"/>
    <w:uiPriority w:val="0"/>
    <w:qFormat/>
    <w:pPr>
      <w:jc w:val="center"/>
      <w:spacing w:before="240" w:after="60" w:line="312" w:lineRule="auto"/>
      <w:outlineLvl w:val="1"/>
    </w:pPr>
    <w:rPr>
      <w:rFonts w:ascii="Cambria" w:hAnsi="Cambria"/>
      <w:b/>
      <w:bCs/>
      <w:sz w:val="32"/>
      <w:szCs w:val="32"/>
    </w:rPr>
  </w:style>
  <w:style w:type="paragraph" w:styleId="705">
    <w:name w:val="footnote text"/>
    <w:basedOn w:val="660"/>
    <w:link w:val="968"/>
    <w:uiPriority w:val="0"/>
    <w:qFormat/>
    <w:pPr>
      <w:jc w:val="left"/>
    </w:pPr>
    <w:rPr>
      <w:sz w:val="18"/>
      <w:szCs w:val="18"/>
    </w:rPr>
  </w:style>
  <w:style w:type="paragraph" w:styleId="706">
    <w:name w:val="toc 6"/>
    <w:basedOn w:val="660"/>
    <w:next w:val="660"/>
    <w:uiPriority w:val="39"/>
    <w:qFormat/>
    <w:pPr>
      <w:ind w:left="1050"/>
      <w:jc w:val="left"/>
    </w:pPr>
    <w:rPr>
      <w:sz w:val="18"/>
      <w:szCs w:val="20"/>
    </w:rPr>
  </w:style>
  <w:style w:type="paragraph" w:styleId="707">
    <w:name w:val="Body Text Indent 3"/>
    <w:basedOn w:val="660"/>
    <w:link w:val="1020"/>
    <w:uiPriority w:val="0"/>
    <w:qFormat/>
    <w:pPr>
      <w:ind w:left="200"/>
      <w:spacing w:after="120"/>
    </w:pPr>
    <w:rPr>
      <w:sz w:val="16"/>
      <w:szCs w:val="20"/>
    </w:rPr>
  </w:style>
  <w:style w:type="paragraph" w:styleId="708">
    <w:name w:val="index 7"/>
    <w:basedOn w:val="660"/>
    <w:next w:val="660"/>
    <w:uiPriority w:val="0"/>
    <w:semiHidden/>
    <w:qFormat/>
    <w:pPr>
      <w:ind w:left="2520"/>
    </w:pPr>
    <w:rPr>
      <w:szCs w:val="20"/>
    </w:rPr>
  </w:style>
  <w:style w:type="paragraph" w:styleId="709">
    <w:name w:val="index 9"/>
    <w:basedOn w:val="660"/>
    <w:next w:val="660"/>
    <w:uiPriority w:val="0"/>
    <w:semiHidden/>
    <w:qFormat/>
    <w:pPr>
      <w:ind w:left="3360"/>
    </w:pPr>
    <w:rPr>
      <w:szCs w:val="20"/>
    </w:rPr>
  </w:style>
  <w:style w:type="paragraph" w:styleId="710">
    <w:name w:val="table of figures"/>
    <w:basedOn w:val="660"/>
    <w:next w:val="660"/>
    <w:uiPriority w:val="99"/>
    <w:qFormat/>
    <w:pPr>
      <w:ind w:left="840" w:hanging="420"/>
    </w:pPr>
    <w:rPr>
      <w:szCs w:val="20"/>
    </w:rPr>
  </w:style>
  <w:style w:type="paragraph" w:styleId="711">
    <w:name w:val="toc 2"/>
    <w:basedOn w:val="660"/>
    <w:next w:val="660"/>
    <w:uiPriority w:val="39"/>
    <w:qFormat/>
    <w:pPr>
      <w:ind w:left="200"/>
    </w:pPr>
  </w:style>
  <w:style w:type="paragraph" w:styleId="712">
    <w:name w:val="toc 9"/>
    <w:basedOn w:val="660"/>
    <w:next w:val="660"/>
    <w:uiPriority w:val="39"/>
    <w:qFormat/>
    <w:pPr>
      <w:ind w:left="1680"/>
      <w:jc w:val="left"/>
    </w:pPr>
    <w:rPr>
      <w:sz w:val="18"/>
      <w:szCs w:val="20"/>
    </w:rPr>
  </w:style>
  <w:style w:type="paragraph" w:styleId="713">
    <w:name w:val="Body Text 2"/>
    <w:basedOn w:val="660"/>
    <w:link w:val="969"/>
    <w:uiPriority w:val="0"/>
    <w:qFormat/>
    <w:pPr>
      <w:jc w:val="center"/>
      <w:widowControl/>
    </w:pPr>
    <w:rPr>
      <w:rFonts w:ascii="楷体_GB2312" w:eastAsia="楷体_GB2312"/>
      <w:sz w:val="28"/>
      <w:szCs w:val="20"/>
    </w:rPr>
  </w:style>
  <w:style w:type="paragraph" w:styleId="714">
    <w:name w:val="HTML Preformatted"/>
    <w:basedOn w:val="660"/>
    <w:link w:val="9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15">
    <w:name w:val="Normal (Web)"/>
    <w:basedOn w:val="660"/>
    <w:uiPriority w:val="99"/>
    <w:qFormat/>
    <w:pPr>
      <w:jc w:val="left"/>
      <w:spacing w:before="100" w:beforeAutospacing="1" w:after="100" w:afterAutospacing="1"/>
      <w:widowControl/>
    </w:pPr>
    <w:rPr>
      <w:rFonts w:ascii="宋体" w:cs="宋体"/>
      <w:sz w:val="24"/>
    </w:rPr>
  </w:style>
  <w:style w:type="paragraph" w:styleId="716">
    <w:name w:val="index 2"/>
    <w:basedOn w:val="660"/>
    <w:next w:val="660"/>
    <w:uiPriority w:val="0"/>
    <w:semiHidden/>
    <w:qFormat/>
    <w:pPr>
      <w:ind w:left="420"/>
    </w:pPr>
    <w:rPr>
      <w:szCs w:val="20"/>
    </w:rPr>
  </w:style>
  <w:style w:type="paragraph" w:styleId="717">
    <w:name w:val="Title"/>
    <w:basedOn w:val="660"/>
    <w:next w:val="660"/>
    <w:link w:val="1056"/>
    <w:uiPriority w:val="0"/>
    <w:qFormat/>
    <w:pPr>
      <w:jc w:val="center"/>
      <w:spacing w:before="240" w:after="60"/>
      <w:outlineLvl w:val="0"/>
    </w:pPr>
    <w:rPr>
      <w:rFonts w:ascii="Cambria" w:hAnsi="Cambria"/>
      <w:b/>
      <w:bCs/>
      <w:sz w:val="32"/>
      <w:szCs w:val="32"/>
    </w:rPr>
  </w:style>
  <w:style w:type="paragraph" w:styleId="718">
    <w:name w:val="annotation subject"/>
    <w:basedOn w:val="681"/>
    <w:next w:val="681"/>
    <w:link w:val="1057"/>
    <w:uiPriority w:val="0"/>
    <w:qFormat/>
    <w:rPr>
      <w:rFonts w:ascii="宋体"/>
      <w:b/>
      <w:bCs/>
      <w:sz w:val="28"/>
    </w:rPr>
  </w:style>
  <w:style w:type="paragraph" w:styleId="719">
    <w:name w:val="Body Text First Indent"/>
    <w:basedOn w:val="685"/>
    <w:link w:val="972"/>
    <w:uiPriority w:val="0"/>
    <w:qFormat/>
    <w:pPr>
      <w:ind w:firstLine="420"/>
    </w:pPr>
  </w:style>
  <w:style w:type="paragraph" w:styleId="720">
    <w:name w:val="Body Text First Indent 2"/>
    <w:basedOn w:val="686"/>
    <w:link w:val="1342"/>
    <w:uiPriority w:val="0"/>
    <w:qFormat/>
    <w:pPr>
      <w:ind w:left="420" w:firstLine="420"/>
    </w:pPr>
  </w:style>
  <w:style w:type="table" w:styleId="721">
    <w:name w:val="Table Grid"/>
    <w:basedOn w:val="6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Strong"/>
    <w:uiPriority w:val="0"/>
    <w:qFormat/>
    <w:rPr>
      <w:b/>
      <w:bCs/>
    </w:rPr>
  </w:style>
  <w:style w:type="character" w:styleId="723">
    <w:name w:val="endnote reference"/>
    <w:uiPriority w:val="99"/>
    <w:qFormat/>
    <w:rPr>
      <w:vertAlign w:val="superscript"/>
    </w:rPr>
  </w:style>
  <w:style w:type="character" w:styleId="724">
    <w:name w:val="page number"/>
    <w:uiPriority w:val="0"/>
    <w:qFormat/>
  </w:style>
  <w:style w:type="character" w:styleId="725">
    <w:name w:val="FollowedHyperlink"/>
    <w:basedOn w:val="670"/>
    <w:uiPriority w:val="0"/>
    <w:qFormat/>
    <w:rPr>
      <w:color w:val="800080"/>
      <w:u w:val="none"/>
    </w:rPr>
  </w:style>
  <w:style w:type="character" w:styleId="726">
    <w:name w:val="Emphasis"/>
    <w:uiPriority w:val="99"/>
    <w:qFormat/>
    <w:rPr>
      <w:i/>
      <w:iCs/>
    </w:rPr>
  </w:style>
  <w:style w:type="character" w:styleId="727">
    <w:name w:val="line number"/>
    <w:basedOn w:val="670"/>
    <w:uiPriority w:val="0"/>
    <w:qFormat/>
  </w:style>
  <w:style w:type="character" w:styleId="728">
    <w:name w:val="HTML Typewriter"/>
    <w:uiPriority w:val="0"/>
    <w:qFormat/>
    <w:rPr>
      <w:rFonts w:ascii="宋体" w:hAnsi="宋体" w:eastAsia="宋体" w:cs="宋体"/>
      <w:sz w:val="24"/>
      <w:szCs w:val="24"/>
    </w:rPr>
  </w:style>
  <w:style w:type="character" w:styleId="729">
    <w:name w:val="HTML Acronym"/>
    <w:basedOn w:val="670"/>
    <w:uiPriority w:val="99"/>
    <w:semiHidden/>
    <w:unhideWhenUsed/>
    <w:qFormat/>
  </w:style>
  <w:style w:type="character" w:styleId="730">
    <w:name w:val="Hyperlink"/>
    <w:basedOn w:val="670"/>
    <w:uiPriority w:val="99"/>
    <w:qFormat/>
    <w:rPr>
      <w:color w:val="0000ff"/>
      <w:u w:val="none"/>
    </w:rPr>
  </w:style>
  <w:style w:type="character" w:styleId="731">
    <w:name w:val="HTML Code"/>
    <w:basedOn w:val="670"/>
    <w:uiPriority w:val="99"/>
    <w:semiHidden/>
    <w:unhideWhenUsed/>
    <w:qFormat/>
    <w:rPr>
      <w:rFonts w:hint="default" w:ascii="monospace" w:hAnsi="monospace" w:eastAsia="monospace" w:cs="monospace"/>
      <w:sz w:val="20"/>
    </w:rPr>
  </w:style>
  <w:style w:type="character" w:styleId="732">
    <w:name w:val="annotation reference"/>
    <w:uiPriority w:val="0"/>
    <w:qFormat/>
    <w:rPr>
      <w:rFonts w:cs="Times New Roman"/>
      <w:sz w:val="21"/>
      <w:szCs w:val="21"/>
    </w:rPr>
  </w:style>
  <w:style w:type="character" w:styleId="733">
    <w:name w:val="footnote reference"/>
    <w:uiPriority w:val="0"/>
    <w:qFormat/>
    <w:rPr>
      <w:vertAlign w:val="superscript"/>
    </w:rPr>
  </w:style>
  <w:style w:type="character" w:styleId="734">
    <w:name w:val="HTML Keyboard"/>
    <w:basedOn w:val="670"/>
    <w:uiPriority w:val="99"/>
    <w:semiHidden/>
    <w:unhideWhenUsed/>
    <w:qFormat/>
    <w:rPr>
      <w:rFonts w:hint="default" w:ascii="monospace" w:hAnsi="monospace" w:eastAsia="monospace" w:cs="monospace"/>
      <w:sz w:val="20"/>
    </w:rPr>
  </w:style>
  <w:style w:type="character" w:styleId="735">
    <w:name w:val="HTML Sample"/>
    <w:uiPriority w:val="0"/>
    <w:qFormat/>
    <w:rPr>
      <w:rFonts w:ascii="Courier New" w:hAnsi="宋体" w:eastAsia="宋体" w:cs="Courier New"/>
    </w:rPr>
  </w:style>
  <w:style w:type="character" w:styleId="736" w:customStyle="1">
    <w:name w:val="Heading 1 Char"/>
    <w:basedOn w:val="670"/>
    <w:link w:val="737"/>
    <w:uiPriority w:val="0"/>
    <w:qFormat/>
    <w:rPr>
      <w:rFonts w:ascii="Arial" w:hAnsi="Arial" w:eastAsia="Arial" w:cs="Arial"/>
      <w:sz w:val="40"/>
      <w:szCs w:val="40"/>
    </w:rPr>
  </w:style>
  <w:style w:type="paragraph" w:styleId="737" w:customStyle="1">
    <w:name w:val="Heading 1"/>
    <w:basedOn w:val="660"/>
    <w:next w:val="660"/>
    <w:link w:val="736"/>
    <w:uiPriority w:val="0"/>
    <w:qFormat/>
    <w:pPr>
      <w:keepLines/>
      <w:keepNext/>
      <w:spacing w:before="480" w:after="200"/>
      <w:outlineLvl w:val="0"/>
    </w:pPr>
    <w:rPr>
      <w:rFonts w:ascii="Arial" w:hAnsi="Arial" w:eastAsia="Arial" w:cs="Arial"/>
      <w:sz w:val="40"/>
      <w:szCs w:val="40"/>
    </w:rPr>
  </w:style>
  <w:style w:type="character" w:styleId="738" w:customStyle="1">
    <w:name w:val="Heading 2 Char"/>
    <w:basedOn w:val="670"/>
    <w:uiPriority w:val="0"/>
    <w:qFormat/>
    <w:rPr>
      <w:rFonts w:ascii="Arial" w:hAnsi="Arial" w:eastAsia="Arial" w:cs="Arial"/>
      <w:sz w:val="34"/>
    </w:rPr>
  </w:style>
  <w:style w:type="character" w:styleId="739" w:customStyle="1">
    <w:name w:val="Heading 3 Char"/>
    <w:basedOn w:val="670"/>
    <w:link w:val="740"/>
    <w:uiPriority w:val="9"/>
    <w:qFormat/>
    <w:rPr>
      <w:rFonts w:ascii="Arial" w:hAnsi="Arial" w:eastAsia="Arial" w:cs="Arial"/>
      <w:sz w:val="30"/>
      <w:szCs w:val="30"/>
    </w:rPr>
  </w:style>
  <w:style w:type="paragraph" w:styleId="740" w:customStyle="1">
    <w:name w:val="Heading 3"/>
    <w:basedOn w:val="660"/>
    <w:next w:val="660"/>
    <w:link w:val="739"/>
    <w:uiPriority w:val="9"/>
    <w:unhideWhenUsed/>
    <w:qFormat/>
    <w:pPr>
      <w:keepLines/>
      <w:keepNext/>
      <w:spacing w:before="320" w:after="200"/>
      <w:outlineLvl w:val="2"/>
    </w:pPr>
    <w:rPr>
      <w:rFonts w:ascii="Arial" w:hAnsi="Arial" w:eastAsia="Arial" w:cs="Arial"/>
      <w:sz w:val="30"/>
      <w:szCs w:val="30"/>
    </w:rPr>
  </w:style>
  <w:style w:type="character" w:styleId="741" w:customStyle="1">
    <w:name w:val="Heading 4 Char"/>
    <w:basedOn w:val="670"/>
    <w:link w:val="742"/>
    <w:uiPriority w:val="9"/>
    <w:qFormat/>
    <w:rPr>
      <w:rFonts w:ascii="Arial" w:hAnsi="Arial" w:eastAsia="Arial" w:cs="Arial"/>
      <w:b/>
      <w:bCs/>
      <w:sz w:val="26"/>
      <w:szCs w:val="26"/>
    </w:rPr>
  </w:style>
  <w:style w:type="paragraph" w:styleId="742" w:customStyle="1">
    <w:name w:val="Heading 4"/>
    <w:basedOn w:val="660"/>
    <w:next w:val="660"/>
    <w:link w:val="741"/>
    <w:uiPriority w:val="9"/>
    <w:unhideWhenUsed/>
    <w:qFormat/>
    <w:pPr>
      <w:keepLines/>
      <w:keepNext/>
      <w:spacing w:before="320" w:after="200"/>
      <w:outlineLvl w:val="3"/>
    </w:pPr>
    <w:rPr>
      <w:rFonts w:ascii="Arial" w:hAnsi="Arial" w:eastAsia="Arial" w:cs="Arial"/>
      <w:b/>
      <w:bCs/>
      <w:sz w:val="26"/>
      <w:szCs w:val="26"/>
    </w:rPr>
  </w:style>
  <w:style w:type="character" w:styleId="743" w:customStyle="1">
    <w:name w:val="Heading 5 Char"/>
    <w:basedOn w:val="670"/>
    <w:link w:val="744"/>
    <w:uiPriority w:val="9"/>
    <w:qFormat/>
    <w:rPr>
      <w:rFonts w:ascii="Arial" w:hAnsi="Arial" w:eastAsia="Arial" w:cs="Arial"/>
      <w:b/>
      <w:bCs/>
      <w:sz w:val="24"/>
      <w:szCs w:val="24"/>
    </w:rPr>
  </w:style>
  <w:style w:type="paragraph" w:styleId="744" w:customStyle="1">
    <w:name w:val="Heading 5"/>
    <w:basedOn w:val="660"/>
    <w:next w:val="660"/>
    <w:link w:val="743"/>
    <w:uiPriority w:val="9"/>
    <w:unhideWhenUsed/>
    <w:qFormat/>
    <w:pPr>
      <w:keepLines/>
      <w:keepNext/>
      <w:spacing w:before="320" w:after="200"/>
      <w:outlineLvl w:val="4"/>
    </w:pPr>
    <w:rPr>
      <w:rFonts w:ascii="Arial" w:hAnsi="Arial" w:eastAsia="Arial" w:cs="Arial"/>
      <w:b/>
      <w:bCs/>
      <w:sz w:val="24"/>
    </w:rPr>
  </w:style>
  <w:style w:type="character" w:styleId="745" w:customStyle="1">
    <w:name w:val="Heading 6 Char"/>
    <w:basedOn w:val="670"/>
    <w:link w:val="746"/>
    <w:uiPriority w:val="9"/>
    <w:qFormat/>
    <w:rPr>
      <w:rFonts w:ascii="Arial" w:hAnsi="Arial" w:eastAsia="Arial" w:cs="Arial"/>
      <w:b/>
      <w:bCs/>
      <w:sz w:val="22"/>
      <w:szCs w:val="22"/>
    </w:rPr>
  </w:style>
  <w:style w:type="paragraph" w:styleId="746" w:customStyle="1">
    <w:name w:val="Heading 6"/>
    <w:basedOn w:val="660"/>
    <w:next w:val="660"/>
    <w:link w:val="745"/>
    <w:uiPriority w:val="9"/>
    <w:unhideWhenUsed/>
    <w:qFormat/>
    <w:pPr>
      <w:keepLines/>
      <w:keepNext/>
      <w:spacing w:before="320" w:after="200"/>
      <w:outlineLvl w:val="5"/>
    </w:pPr>
    <w:rPr>
      <w:rFonts w:ascii="Arial" w:hAnsi="Arial" w:eastAsia="Arial" w:cs="Arial"/>
      <w:b/>
      <w:bCs/>
      <w:sz w:val="22"/>
      <w:szCs w:val="22"/>
    </w:rPr>
  </w:style>
  <w:style w:type="character" w:styleId="747" w:customStyle="1">
    <w:name w:val="Heading 7 Char"/>
    <w:basedOn w:val="670"/>
    <w:link w:val="748"/>
    <w:uiPriority w:val="9"/>
    <w:qFormat/>
    <w:rPr>
      <w:rFonts w:ascii="Arial" w:hAnsi="Arial" w:eastAsia="Arial" w:cs="Arial"/>
      <w:b/>
      <w:bCs/>
      <w:i/>
      <w:iCs/>
      <w:sz w:val="22"/>
      <w:szCs w:val="22"/>
    </w:rPr>
  </w:style>
  <w:style w:type="paragraph" w:styleId="748" w:customStyle="1">
    <w:name w:val="Heading 7"/>
    <w:basedOn w:val="660"/>
    <w:next w:val="660"/>
    <w:link w:val="747"/>
    <w:uiPriority w:val="9"/>
    <w:unhideWhenUsed/>
    <w:qFormat/>
    <w:pPr>
      <w:keepLines/>
      <w:keepNext/>
      <w:spacing w:before="320" w:after="200"/>
      <w:outlineLvl w:val="6"/>
    </w:pPr>
    <w:rPr>
      <w:rFonts w:ascii="Arial" w:hAnsi="Arial" w:eastAsia="Arial" w:cs="Arial"/>
      <w:b/>
      <w:bCs/>
      <w:i/>
      <w:iCs/>
      <w:sz w:val="22"/>
      <w:szCs w:val="22"/>
    </w:rPr>
  </w:style>
  <w:style w:type="character" w:styleId="749" w:customStyle="1">
    <w:name w:val="Heading 8 Char"/>
    <w:basedOn w:val="670"/>
    <w:link w:val="750"/>
    <w:uiPriority w:val="9"/>
    <w:qFormat/>
    <w:rPr>
      <w:rFonts w:ascii="Arial" w:hAnsi="Arial" w:eastAsia="Arial" w:cs="Arial"/>
      <w:i/>
      <w:iCs/>
      <w:sz w:val="22"/>
      <w:szCs w:val="22"/>
    </w:rPr>
  </w:style>
  <w:style w:type="paragraph" w:styleId="750" w:customStyle="1">
    <w:name w:val="Heading 8"/>
    <w:basedOn w:val="660"/>
    <w:next w:val="660"/>
    <w:link w:val="749"/>
    <w:uiPriority w:val="9"/>
    <w:unhideWhenUsed/>
    <w:qFormat/>
    <w:pPr>
      <w:keepLines/>
      <w:keepNext/>
      <w:spacing w:before="320" w:after="200"/>
      <w:outlineLvl w:val="7"/>
    </w:pPr>
    <w:rPr>
      <w:rFonts w:ascii="Arial" w:hAnsi="Arial" w:eastAsia="Arial" w:cs="Arial"/>
      <w:i/>
      <w:iCs/>
      <w:sz w:val="22"/>
      <w:szCs w:val="22"/>
    </w:rPr>
  </w:style>
  <w:style w:type="character" w:styleId="751" w:customStyle="1">
    <w:name w:val="Heading 9 Char"/>
    <w:basedOn w:val="670"/>
    <w:link w:val="752"/>
    <w:uiPriority w:val="9"/>
    <w:qFormat/>
    <w:rPr>
      <w:rFonts w:ascii="Arial" w:hAnsi="Arial" w:eastAsia="Arial" w:cs="Arial"/>
      <w:i/>
      <w:iCs/>
      <w:sz w:val="21"/>
      <w:szCs w:val="21"/>
    </w:rPr>
  </w:style>
  <w:style w:type="paragraph" w:styleId="752" w:customStyle="1">
    <w:name w:val="Heading 9"/>
    <w:basedOn w:val="660"/>
    <w:next w:val="660"/>
    <w:link w:val="751"/>
    <w:uiPriority w:val="9"/>
    <w:unhideWhenUsed/>
    <w:qFormat/>
    <w:pPr>
      <w:keepLines/>
      <w:keepNext/>
      <w:spacing w:before="320" w:after="200"/>
      <w:outlineLvl w:val="8"/>
    </w:pPr>
    <w:rPr>
      <w:rFonts w:ascii="Arial" w:hAnsi="Arial" w:eastAsia="Arial" w:cs="Arial"/>
      <w:i/>
      <w:iCs/>
      <w:szCs w:val="21"/>
    </w:rPr>
  </w:style>
  <w:style w:type="character" w:styleId="753" w:customStyle="1">
    <w:name w:val="Title Char"/>
    <w:basedOn w:val="670"/>
    <w:uiPriority w:val="10"/>
    <w:qFormat/>
    <w:rPr>
      <w:sz w:val="48"/>
      <w:szCs w:val="48"/>
    </w:rPr>
  </w:style>
  <w:style w:type="character" w:styleId="754" w:customStyle="1">
    <w:name w:val="Subtitle Char"/>
    <w:basedOn w:val="670"/>
    <w:uiPriority w:val="11"/>
    <w:qFormat/>
    <w:rPr>
      <w:sz w:val="24"/>
      <w:szCs w:val="24"/>
    </w:rPr>
  </w:style>
  <w:style w:type="character" w:styleId="755" w:customStyle="1">
    <w:name w:val="Quote Char"/>
    <w:uiPriority w:val="29"/>
    <w:qFormat/>
    <w:rPr>
      <w:i/>
    </w:rPr>
  </w:style>
  <w:style w:type="character" w:styleId="756" w:customStyle="1">
    <w:name w:val="Intense Quote Char"/>
    <w:uiPriority w:val="30"/>
    <w:qFormat/>
    <w:rPr>
      <w:i/>
    </w:rPr>
  </w:style>
  <w:style w:type="character" w:styleId="757" w:customStyle="1">
    <w:name w:val="Header Char"/>
    <w:basedOn w:val="670"/>
    <w:link w:val="758"/>
    <w:uiPriority w:val="0"/>
    <w:qFormat/>
  </w:style>
  <w:style w:type="paragraph" w:styleId="758" w:customStyle="1">
    <w:name w:val="Header"/>
    <w:basedOn w:val="660"/>
    <w:link w:val="757"/>
    <w:uiPriority w:val="0"/>
    <w:unhideWhenUsed/>
    <w:qFormat/>
    <w:pPr>
      <w:tabs>
        <w:tab w:val="center" w:pos="7143" w:leader="none"/>
        <w:tab w:val="right" w:pos="14287" w:leader="none"/>
      </w:tabs>
    </w:pPr>
  </w:style>
  <w:style w:type="character" w:styleId="759" w:customStyle="1">
    <w:name w:val="Footer Char"/>
    <w:basedOn w:val="670"/>
    <w:uiPriority w:val="0"/>
    <w:qFormat/>
  </w:style>
  <w:style w:type="character" w:styleId="760" w:customStyle="1">
    <w:name w:val="Caption Char"/>
    <w:link w:val="761"/>
    <w:uiPriority w:val="99"/>
    <w:qFormat/>
  </w:style>
  <w:style w:type="paragraph" w:styleId="761" w:customStyle="1">
    <w:name w:val="Footer"/>
    <w:basedOn w:val="660"/>
    <w:link w:val="760"/>
    <w:uiPriority w:val="99"/>
    <w:unhideWhenUsed/>
    <w:qFormat/>
    <w:pPr>
      <w:tabs>
        <w:tab w:val="center" w:pos="7143" w:leader="none"/>
        <w:tab w:val="right" w:pos="14287" w:leader="none"/>
      </w:tabs>
    </w:pPr>
  </w:style>
  <w:style w:type="table" w:styleId="762" w:customStyle="1">
    <w:name w:val="Table Grid Light"/>
    <w:basedOn w:val="6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3" w:customStyle="1">
    <w:name w:val="Plain Table 1"/>
    <w:basedOn w:val="6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2"/>
    <w:basedOn w:val="6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3"/>
    <w:basedOn w:val="671"/>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basedOn w:val="671"/>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basedOn w:val="671"/>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Grid Table 1 Light"/>
    <w:basedOn w:val="6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1"/>
    <w:basedOn w:val="67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2"/>
    <w:basedOn w:val="67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3"/>
    <w:basedOn w:val="67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4"/>
    <w:basedOn w:val="67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5"/>
    <w:basedOn w:val="67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6"/>
    <w:basedOn w:val="67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5" w:customStyle="1">
    <w:name w:val="Grid Table 2"/>
    <w:basedOn w:val="6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2 - Accent 1"/>
    <w:basedOn w:val="67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7" w:customStyle="1">
    <w:name w:val="Grid Table 2 - Accent 2"/>
    <w:basedOn w:val="67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2 - Accent 3"/>
    <w:basedOn w:val="67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2 - Accent 4"/>
    <w:basedOn w:val="67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2 - Accent 5"/>
    <w:basedOn w:val="67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Grid Table 2 - Accent 6"/>
    <w:basedOn w:val="67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Grid Table 3"/>
    <w:basedOn w:val="6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1"/>
    <w:basedOn w:val="67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2"/>
    <w:basedOn w:val="67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3"/>
    <w:basedOn w:val="67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4"/>
    <w:basedOn w:val="67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5"/>
    <w:basedOn w:val="67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6"/>
    <w:basedOn w:val="67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basedOn w:val="6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4 - Accent 1"/>
    <w:basedOn w:val="67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1" w:customStyle="1">
    <w:name w:val="Grid Table 4 - Accent 2"/>
    <w:basedOn w:val="67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2" w:customStyle="1">
    <w:name w:val="Grid Table 4 - Accent 3"/>
    <w:basedOn w:val="67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3" w:customStyle="1">
    <w:name w:val="Grid Table 4 - Accent 4"/>
    <w:basedOn w:val="67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4" w:customStyle="1">
    <w:name w:val="Grid Table 4 - Accent 5"/>
    <w:basedOn w:val="67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5" w:customStyle="1">
    <w:name w:val="Grid Table 4 - Accent 6"/>
    <w:basedOn w:val="67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6" w:customStyle="1">
    <w:name w:val="Grid Table 5 Dark"/>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5 Dark- Accent 1"/>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8" w:customStyle="1">
    <w:name w:val="Grid Table 5 Dark - Accent 2"/>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9" w:customStyle="1">
    <w:name w:val="Grid Table 5 Dark - Accent 3"/>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0" w:customStyle="1">
    <w:name w:val="Grid Table 5 Dark- Accent 4"/>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1" w:customStyle="1">
    <w:name w:val="Grid Table 5 Dark - Accent 5"/>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2" w:customStyle="1">
    <w:name w:val="Grid Table 5 Dark - Accent 6"/>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3" w:customStyle="1">
    <w:name w:val="Grid Table 6 Colorful"/>
    <w:basedOn w:val="6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6 Colorful - Accent 1"/>
    <w:basedOn w:val="67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5" w:customStyle="1">
    <w:name w:val="Grid Table 6 Colorful - Accent 2"/>
    <w:basedOn w:val="67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6" w:customStyle="1">
    <w:name w:val="Grid Table 6 Colorful - Accent 3"/>
    <w:basedOn w:val="67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7" w:customStyle="1">
    <w:name w:val="Grid Table 6 Colorful - Accent 4"/>
    <w:basedOn w:val="67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8" w:customStyle="1">
    <w:name w:val="Grid Table 6 Colorful - Accent 5"/>
    <w:basedOn w:val="67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6 Colorful - Accent 6"/>
    <w:basedOn w:val="67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7 Colorful"/>
    <w:basedOn w:val="6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Grid Table 7 Colorful - Accent 1"/>
    <w:basedOn w:val="67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2" w:customStyle="1">
    <w:name w:val="Grid Table 7 Colorful - Accent 2"/>
    <w:basedOn w:val="67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7 Colorful - Accent 3"/>
    <w:basedOn w:val="67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7 Colorful - Accent 4"/>
    <w:basedOn w:val="67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7 Colorful - Accent 5"/>
    <w:basedOn w:val="67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6" w:customStyle="1">
    <w:name w:val="Grid Table 7 Colorful - Accent 6"/>
    <w:basedOn w:val="67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7" w:customStyle="1">
    <w:name w:val="List Table 1 Light"/>
    <w:basedOn w:val="67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1 Light - Accent 1"/>
    <w:basedOn w:val="671"/>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1 Light - Accent 2"/>
    <w:basedOn w:val="671"/>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0" w:customStyle="1">
    <w:name w:val="List Table 1 Light - Accent 3"/>
    <w:basedOn w:val="671"/>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1" w:customStyle="1">
    <w:name w:val="List Table 1 Light - Accent 4"/>
    <w:basedOn w:val="671"/>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2" w:customStyle="1">
    <w:name w:val="List Table 1 Light - Accent 5"/>
    <w:basedOn w:val="671"/>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List Table 1 Light - Accent 6"/>
    <w:basedOn w:val="671"/>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List Table 2"/>
    <w:basedOn w:val="6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2 - Accent 1"/>
    <w:basedOn w:val="67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6" w:customStyle="1">
    <w:name w:val="List Table 2 - Accent 2"/>
    <w:basedOn w:val="67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7" w:customStyle="1">
    <w:name w:val="List Table 2 - Accent 3"/>
    <w:basedOn w:val="67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8" w:customStyle="1">
    <w:name w:val="List Table 2 - Accent 4"/>
    <w:basedOn w:val="67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9" w:customStyle="1">
    <w:name w:val="List Table 2 - Accent 5"/>
    <w:basedOn w:val="67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0" w:customStyle="1">
    <w:name w:val="List Table 2 - Accent 6"/>
    <w:basedOn w:val="67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1" w:customStyle="1">
    <w:name w:val="List Table 3"/>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3 - Accent 1"/>
    <w:basedOn w:val="67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3 - Accent 2"/>
    <w:basedOn w:val="67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4" w:customStyle="1">
    <w:name w:val="List Table 3 - Accent 3"/>
    <w:basedOn w:val="67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5" w:customStyle="1">
    <w:name w:val="List Table 3 - Accent 4"/>
    <w:basedOn w:val="67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6" w:customStyle="1">
    <w:name w:val="List Table 3 - Accent 5"/>
    <w:basedOn w:val="67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7" w:customStyle="1">
    <w:name w:val="List Table 3 - Accent 6"/>
    <w:basedOn w:val="67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8" w:customStyle="1">
    <w:name w:val="List Table 4"/>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 Accent 1"/>
    <w:basedOn w:val="67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4 - Accent 2"/>
    <w:basedOn w:val="67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1" w:customStyle="1">
    <w:name w:val="List Table 4 - Accent 3"/>
    <w:basedOn w:val="67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2" w:customStyle="1">
    <w:name w:val="List Table 4 - Accent 4"/>
    <w:basedOn w:val="67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3" w:customStyle="1">
    <w:name w:val="List Table 4 - Accent 5"/>
    <w:basedOn w:val="67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4" w:customStyle="1">
    <w:name w:val="List Table 4 - Accent 6"/>
    <w:basedOn w:val="67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5" w:customStyle="1">
    <w:name w:val="List Table 5 Dark"/>
    <w:basedOn w:val="6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1"/>
    <w:basedOn w:val="67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2"/>
    <w:basedOn w:val="67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3"/>
    <w:basedOn w:val="67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4"/>
    <w:basedOn w:val="67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5"/>
    <w:basedOn w:val="67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6"/>
    <w:basedOn w:val="67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6 Colorful"/>
    <w:basedOn w:val="67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List Table 6 Colorful - Accent 1"/>
    <w:basedOn w:val="671"/>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4" w:customStyle="1">
    <w:name w:val="List Table 6 Colorful - Accent 2"/>
    <w:basedOn w:val="671"/>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5" w:customStyle="1">
    <w:name w:val="List Table 6 Colorful - Accent 3"/>
    <w:basedOn w:val="671"/>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6" w:customStyle="1">
    <w:name w:val="List Table 6 Colorful - Accent 4"/>
    <w:basedOn w:val="671"/>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7" w:customStyle="1">
    <w:name w:val="List Table 6 Colorful - Accent 5"/>
    <w:basedOn w:val="671"/>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8" w:customStyle="1">
    <w:name w:val="List Table 6 Colorful - Accent 6"/>
    <w:basedOn w:val="671"/>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9" w:customStyle="1">
    <w:name w:val="List Table 7 Colorful"/>
    <w:basedOn w:val="67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7 Colorful - Accent 1"/>
    <w:basedOn w:val="671"/>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7 Colorful - Accent 2"/>
    <w:basedOn w:val="671"/>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List Table 7 Colorful - Accent 3"/>
    <w:basedOn w:val="671"/>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3" w:customStyle="1">
    <w:name w:val="List Table 7 Colorful - Accent 4"/>
    <w:basedOn w:val="671"/>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List Table 7 Colorful - Accent 5"/>
    <w:basedOn w:val="671"/>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5" w:customStyle="1">
    <w:name w:val="List Table 7 Colorful - Accent 6"/>
    <w:basedOn w:val="671"/>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6" w:customStyle="1">
    <w:name w:val="Lined - Accent"/>
    <w:basedOn w:val="6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Lined - Accent 1"/>
    <w:basedOn w:val="6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Lined - Accent 2"/>
    <w:basedOn w:val="6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Lined - Accent 3"/>
    <w:basedOn w:val="6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Lined - Accent 4"/>
    <w:basedOn w:val="6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Lined - Accent 5"/>
    <w:basedOn w:val="6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Lined - Accent 6"/>
    <w:basedOn w:val="6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amp; Lined - Accent"/>
    <w:basedOn w:val="67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Bordered &amp; Lined - Accent 1"/>
    <w:basedOn w:val="67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Bordered &amp; Lined - Accent 2"/>
    <w:basedOn w:val="67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Bordered &amp; Lined - Accent 3"/>
    <w:basedOn w:val="67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Bordered &amp; Lined - Accent 4"/>
    <w:basedOn w:val="67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Bordered &amp; Lined - Accent 5"/>
    <w:basedOn w:val="67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Bordered &amp; Lined - Accent 6"/>
    <w:basedOn w:val="67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w:basedOn w:val="67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1" w:customStyle="1">
    <w:name w:val="Bordered - Accent 1"/>
    <w:basedOn w:val="67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2" w:customStyle="1">
    <w:name w:val="Bordered - Accent 2"/>
    <w:basedOn w:val="67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3" w:customStyle="1">
    <w:name w:val="Bordered - Accent 3"/>
    <w:basedOn w:val="67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4" w:customStyle="1">
    <w:name w:val="Bordered - Accent 4"/>
    <w:basedOn w:val="67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5" w:customStyle="1">
    <w:name w:val="Bordered - Accent 5"/>
    <w:basedOn w:val="67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6" w:customStyle="1">
    <w:name w:val="Bordered - Accent 6"/>
    <w:basedOn w:val="67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7" w:customStyle="1">
    <w:name w:val="Footnote Text Char"/>
    <w:uiPriority w:val="99"/>
    <w:qFormat/>
    <w:rPr>
      <w:sz w:val="18"/>
    </w:rPr>
  </w:style>
  <w:style w:type="character" w:styleId="888" w:customStyle="1">
    <w:name w:val="Endnote Text Char"/>
    <w:uiPriority w:val="99"/>
    <w:qFormat/>
    <w:rPr>
      <w:sz w:val="20"/>
    </w:rPr>
  </w:style>
  <w:style w:type="paragraph" w:styleId="889" w:customStyle="1">
    <w:name w:val="TOC 标题1"/>
    <w:uiPriority w:val="39"/>
    <w:unhideWhenUsed/>
    <w:qFormat/>
    <w:rPr>
      <w:rFonts w:hint="default" w:ascii="Times New Roman" w:hAnsi="Times New Roman" w:eastAsia="宋体" w:cs="Times New Roman"/>
    </w:rPr>
  </w:style>
  <w:style w:type="character" w:styleId="890" w:customStyle="1">
    <w:name w:val="副标题 Char1"/>
    <w:uiPriority w:val="99"/>
    <w:qFormat/>
    <w:rPr>
      <w:rFonts w:ascii="Cambria" w:hAnsi="Cambria" w:cs="Times New Roman"/>
      <w:b/>
      <w:bCs/>
      <w:sz w:val="32"/>
      <w:szCs w:val="32"/>
    </w:rPr>
  </w:style>
  <w:style w:type="character" w:styleId="891" w:customStyle="1">
    <w:name w:val="rvts9"/>
    <w:uiPriority w:val="0"/>
    <w:qFormat/>
    <w:rPr>
      <w:rFonts w:ascii="KNLe" w:hAnsi="KNLe"/>
    </w:rPr>
  </w:style>
  <w:style w:type="character" w:styleId="892" w:customStyle="1">
    <w:name w:val="明显引用 Char1"/>
    <w:uiPriority w:val="30"/>
    <w:qFormat/>
    <w:rPr>
      <w:b/>
      <w:bCs/>
      <w:i/>
      <w:iCs/>
      <w:color w:val="4f81bd"/>
      <w:sz w:val="21"/>
      <w:szCs w:val="24"/>
    </w:rPr>
  </w:style>
  <w:style w:type="character" w:styleId="893" w:customStyle="1">
    <w:name w:val="纯文本 Char"/>
    <w:uiPriority w:val="0"/>
    <w:qFormat/>
    <w:rPr>
      <w:rFonts w:ascii="宋体" w:cs="Courier New"/>
      <w:sz w:val="21"/>
      <w:szCs w:val="21"/>
    </w:rPr>
  </w:style>
  <w:style w:type="character" w:styleId="894" w:customStyle="1">
    <w:name w:val="明显参考1"/>
    <w:uiPriority w:val="99"/>
    <w:qFormat/>
    <w:rPr>
      <w:b/>
      <w:bCs/>
      <w:smallCaps/>
      <w:color w:val="c0504d"/>
      <w:spacing w:val="5"/>
      <w:u w:val="single"/>
    </w:rPr>
  </w:style>
  <w:style w:type="character" w:styleId="895" w:customStyle="1">
    <w:name w:val="标题 1 Char1"/>
    <w:uiPriority w:val="0"/>
    <w:qFormat/>
    <w:rPr>
      <w:b/>
      <w:bCs/>
      <w:sz w:val="44"/>
      <w:szCs w:val="44"/>
    </w:rPr>
  </w:style>
  <w:style w:type="character" w:styleId="896" w:customStyle="1">
    <w:name w:val="rvts13"/>
    <w:uiPriority w:val="0"/>
    <w:qFormat/>
    <w:rPr>
      <w:rFonts w:ascii="KNLe" w:hAnsi="KNLe"/>
      <w:color w:val="000000"/>
    </w:rPr>
  </w:style>
  <w:style w:type="character" w:styleId="897" w:customStyle="1">
    <w:name w:val="标题 4 Char1"/>
    <w:uiPriority w:val="0"/>
    <w:qFormat/>
    <w:rPr>
      <w:rFonts w:ascii="Cambria" w:hAnsi="Cambria" w:eastAsia="宋体" w:cs="Times New Roman"/>
      <w:b/>
      <w:bCs/>
      <w:sz w:val="28"/>
      <w:szCs w:val="28"/>
    </w:rPr>
  </w:style>
  <w:style w:type="paragraph" w:styleId="898" w:customStyle="1">
    <w:name w:val="标题5"/>
    <w:basedOn w:val="663"/>
    <w:link w:val="1285"/>
    <w:uiPriority w:val="99"/>
    <w:qFormat/>
    <w:pPr>
      <w:numPr>
        <w:ilvl w:val="0"/>
        <w:numId w:val="0"/>
      </w:numPr>
      <w:spacing w:line="413" w:lineRule="auto"/>
    </w:pPr>
    <w:rPr>
      <w:rFonts w:ascii="Arial" w:hAnsi="Arial"/>
      <w:bCs/>
      <w:color w:val="auto"/>
      <w:sz w:val="24"/>
      <w:szCs w:val="32"/>
    </w:rPr>
  </w:style>
  <w:style w:type="character" w:styleId="899" w:customStyle="1">
    <w:name w:val="批注文字 Char1"/>
    <w:uiPriority w:val="99"/>
    <w:qFormat/>
    <w:rPr>
      <w:sz w:val="21"/>
    </w:rPr>
  </w:style>
  <w:style w:type="character" w:styleId="900" w:customStyle="1">
    <w:name w:val="批注文字 Char Char"/>
    <w:uiPriority w:val="0"/>
    <w:qFormat/>
    <w:rPr>
      <w:rFonts w:ascii="宋体" w:eastAsia="宋体" w:cs="Times New Roman"/>
      <w:sz w:val="28"/>
      <w:szCs w:val="20"/>
    </w:rPr>
  </w:style>
  <w:style w:type="character" w:styleId="901" w:customStyle="1">
    <w:name w:val="rvts11"/>
    <w:uiPriority w:val="0"/>
    <w:qFormat/>
    <w:rPr>
      <w:rFonts w:ascii="KNLe" w:hAnsi="KNLe"/>
      <w:u w:val="single"/>
    </w:rPr>
  </w:style>
  <w:style w:type="character" w:styleId="902" w:customStyle="1">
    <w:name w:val="书籍标题1"/>
    <w:uiPriority w:val="99"/>
    <w:qFormat/>
    <w:rPr>
      <w:b/>
      <w:bCs/>
      <w:smallCaps/>
      <w:spacing w:val="5"/>
    </w:rPr>
  </w:style>
  <w:style w:type="character" w:styleId="903" w:customStyle="1">
    <w:name w:val="批注主题 Char2"/>
    <w:uiPriority w:val="99"/>
    <w:qFormat/>
    <w:rPr>
      <w:b/>
      <w:bCs/>
      <w:sz w:val="21"/>
      <w:szCs w:val="24"/>
    </w:rPr>
  </w:style>
  <w:style w:type="character" w:styleId="904" w:customStyle="1">
    <w:name w:val="正文文本 3 Char1"/>
    <w:uiPriority w:val="99"/>
    <w:qFormat/>
    <w:rPr>
      <w:sz w:val="16"/>
      <w:szCs w:val="16"/>
    </w:rPr>
  </w:style>
  <w:style w:type="character" w:styleId="905" w:customStyle="1">
    <w:name w:val="不明显强调1"/>
    <w:uiPriority w:val="99"/>
    <w:qFormat/>
    <w:rPr>
      <w:i/>
      <w:iCs/>
      <w:color w:val="808080"/>
    </w:rPr>
  </w:style>
  <w:style w:type="character" w:styleId="906" w:customStyle="1">
    <w:name w:val="明显强调1"/>
    <w:uiPriority w:val="99"/>
    <w:qFormat/>
    <w:rPr>
      <w:b/>
      <w:bCs/>
      <w:i/>
      <w:iCs/>
      <w:color w:val="4f81bd"/>
    </w:rPr>
  </w:style>
  <w:style w:type="character" w:styleId="907" w:customStyle="1">
    <w:name w:val="正文文本 Char1"/>
    <w:uiPriority w:val="99"/>
    <w:qFormat/>
    <w:rPr>
      <w:sz w:val="21"/>
      <w:szCs w:val="22"/>
    </w:rPr>
  </w:style>
  <w:style w:type="character" w:styleId="908" w:customStyle="1">
    <w:name w:val="批注主题 Char1"/>
    <w:uiPriority w:val="99"/>
    <w:qFormat/>
    <w:rPr>
      <w:b/>
      <w:bCs/>
      <w:sz w:val="21"/>
      <w:szCs w:val="22"/>
    </w:rPr>
  </w:style>
  <w:style w:type="character" w:styleId="909" w:customStyle="1">
    <w:name w:val="文档结构图 Char1"/>
    <w:uiPriority w:val="99"/>
    <w:qFormat/>
    <w:rPr>
      <w:rFonts w:ascii="宋体"/>
      <w:sz w:val="18"/>
      <w:szCs w:val="18"/>
    </w:rPr>
  </w:style>
  <w:style w:type="character" w:styleId="910" w:customStyle="1">
    <w:name w:val="不明显参考1"/>
    <w:uiPriority w:val="99"/>
    <w:qFormat/>
    <w:rPr>
      <w:smallCaps/>
      <w:color w:val="c0504d"/>
      <w:u w:val="single"/>
    </w:rPr>
  </w:style>
  <w:style w:type="character" w:styleId="911" w:customStyle="1">
    <w:name w:val="textcontents"/>
    <w:uiPriority w:val="0"/>
    <w:qFormat/>
    <w:rPr>
      <w:rFonts w:cs="Times New Roman"/>
    </w:rPr>
  </w:style>
  <w:style w:type="paragraph" w:styleId="912" w:customStyle="1">
    <w:name w:val="明显引用1"/>
    <w:basedOn w:val="660"/>
    <w:next w:val="660"/>
    <w:uiPriority w:val="0"/>
    <w:qFormat/>
    <w:pPr>
      <w:ind w:left="936" w:right="936"/>
      <w:spacing w:before="200" w:after="280"/>
      <w:pBdr>
        <w:bottom w:val="single" w:color="4F81BD" w:sz="4" w:space="4"/>
      </w:pBdr>
    </w:pPr>
    <w:rPr>
      <w:b/>
      <w:bCs/>
      <w:i/>
      <w:iCs/>
      <w:color w:val="4f81bd"/>
      <w:szCs w:val="22"/>
    </w:rPr>
  </w:style>
  <w:style w:type="character" w:styleId="913" w:customStyle="1">
    <w:name w:val="引用 Char1"/>
    <w:uiPriority w:val="29"/>
    <w:qFormat/>
    <w:rPr>
      <w:i/>
      <w:iCs/>
      <w:color w:val="000000"/>
      <w:sz w:val="21"/>
      <w:szCs w:val="24"/>
    </w:rPr>
  </w:style>
  <w:style w:type="character" w:styleId="914" w:customStyle="1">
    <w:name w:val="标题 3 Char1"/>
    <w:uiPriority w:val="0"/>
    <w:qFormat/>
    <w:rPr>
      <w:b/>
      <w:bCs/>
      <w:sz w:val="32"/>
      <w:szCs w:val="32"/>
    </w:rPr>
  </w:style>
  <w:style w:type="paragraph" w:styleId="915" w:customStyle="1">
    <w:name w:val="标题4"/>
    <w:basedOn w:val="662"/>
    <w:next w:val="687"/>
    <w:link w:val="1296"/>
    <w:uiPriority w:val="99"/>
    <w:qFormat/>
    <w:pPr>
      <w:ind w:left="0"/>
      <w:jc w:val="both"/>
      <w:keepLines/>
      <w:keepNext/>
      <w:spacing w:before="260" w:after="260" w:line="413" w:lineRule="auto"/>
    </w:pPr>
    <w:rPr>
      <w:rFonts w:ascii="Arial" w:hAnsi="Arial" w:eastAsia="宋体"/>
      <w:b/>
      <w:bCs/>
      <w:sz w:val="24"/>
      <w:szCs w:val="32"/>
    </w:rPr>
  </w:style>
  <w:style w:type="character" w:styleId="916" w:customStyle="1">
    <w:name w:val="日期 Char1"/>
    <w:uiPriority w:val="99"/>
    <w:qFormat/>
    <w:rPr>
      <w:sz w:val="21"/>
      <w:szCs w:val="22"/>
    </w:rPr>
  </w:style>
  <w:style w:type="paragraph" w:styleId="917" w:customStyle="1">
    <w:name w:val="引用1"/>
    <w:basedOn w:val="660"/>
    <w:next w:val="660"/>
    <w:uiPriority w:val="0"/>
    <w:qFormat/>
    <w:rPr>
      <w:i/>
      <w:iCs/>
      <w:color w:val="000000"/>
      <w:szCs w:val="22"/>
    </w:rPr>
  </w:style>
  <w:style w:type="character" w:styleId="918" w:customStyle="1">
    <w:name w:val="批注框文本 Char1"/>
    <w:uiPriority w:val="99"/>
    <w:qFormat/>
    <w:rPr>
      <w:sz w:val="18"/>
      <w:szCs w:val="18"/>
    </w:rPr>
  </w:style>
  <w:style w:type="character" w:styleId="919" w:customStyle="1">
    <w:name w:val="font161"/>
    <w:uiPriority w:val="99"/>
    <w:qFormat/>
    <w:rPr>
      <w:b/>
      <w:sz w:val="32"/>
    </w:rPr>
  </w:style>
  <w:style w:type="character" w:styleId="920" w:customStyle="1">
    <w:name w:val="普通文字 Char1"/>
    <w:uiPriority w:val="0"/>
    <w:qFormat/>
    <w:rPr>
      <w:rFonts w:ascii="宋体" w:eastAsia="宋体"/>
      <w:sz w:val="21"/>
      <w:lang w:val="en-US" w:eastAsia="zh-CN" w:bidi="ar-SA"/>
    </w:rPr>
  </w:style>
  <w:style w:type="character" w:styleId="921" w:customStyle="1">
    <w:name w:val="rvts79"/>
    <w:uiPriority w:val="0"/>
    <w:qFormat/>
    <w:rPr>
      <w:rFonts w:ascii="KNLe" w:hAnsi="KNLe"/>
      <w:color w:val="0000ff"/>
      <w:u w:val="single"/>
    </w:rPr>
  </w:style>
  <w:style w:type="character" w:styleId="922" w:customStyle="1">
    <w:name w:val="rvts129"/>
    <w:uiPriority w:val="0"/>
    <w:qFormat/>
    <w:rPr>
      <w:rFonts w:ascii="Calibri" w:hAnsi="Calibri"/>
      <w:color w:val="0000ff"/>
      <w:u w:val="single"/>
    </w:rPr>
  </w:style>
  <w:style w:type="character" w:styleId="923" w:customStyle="1">
    <w:name w:val="Char Char18"/>
    <w:uiPriority w:val="0"/>
    <w:qFormat/>
    <w:rPr>
      <w:rFonts w:eastAsia="宋体"/>
      <w:b/>
      <w:sz w:val="24"/>
      <w:lang w:val="en-US" w:eastAsia="zh-CN"/>
    </w:rPr>
  </w:style>
  <w:style w:type="paragraph" w:styleId="924" w:customStyle="1">
    <w:name w:val="列出段落1"/>
    <w:basedOn w:val="660"/>
    <w:uiPriority w:val="0"/>
    <w:qFormat/>
    <w:pPr>
      <w:ind w:firstLine="200"/>
    </w:pPr>
    <w:rPr>
      <w:szCs w:val="20"/>
    </w:rPr>
  </w:style>
  <w:style w:type="paragraph" w:styleId="925" w:customStyle="1">
    <w:name w:val="Table Paragraph"/>
    <w:basedOn w:val="660"/>
    <w:uiPriority w:val="1"/>
    <w:qFormat/>
    <w:pPr>
      <w:jc w:val="left"/>
    </w:pPr>
    <w:rPr>
      <w:rFonts w:ascii="Calibri" w:hAnsi="Calibri"/>
      <w:sz w:val="22"/>
      <w:szCs w:val="22"/>
    </w:rPr>
  </w:style>
  <w:style w:type="paragraph" w:styleId="926" w:customStyle="1">
    <w:name w:val="列出段落2"/>
    <w:basedOn w:val="660"/>
    <w:uiPriority w:val="0"/>
    <w:qFormat/>
    <w:pPr>
      <w:ind w:firstLine="200"/>
    </w:pPr>
    <w:rPr>
      <w:rFonts w:ascii="Calibri" w:hAnsi="Calibri"/>
      <w:szCs w:val="22"/>
    </w:rPr>
  </w:style>
  <w:style w:type="paragraph" w:styleId="927" w:customStyle="1">
    <w:name w:val="列出段落111"/>
    <w:basedOn w:val="660"/>
    <w:uiPriority w:val="0"/>
    <w:qFormat/>
    <w:pPr>
      <w:ind w:firstLine="200"/>
    </w:pPr>
    <w:rPr>
      <w:rFonts w:ascii="Calibri" w:hAnsi="Calibri"/>
      <w:szCs w:val="22"/>
    </w:rPr>
  </w:style>
  <w:style w:type="paragraph" w:styleId="928" w:customStyle="1">
    <w:name w:val="默认段落字体 Para Char Char Char Char Char Char Char"/>
    <w:basedOn w:val="660"/>
    <w:uiPriority w:val="0"/>
    <w:qFormat/>
    <w:rPr>
      <w:rFonts w:ascii="Tahoma" w:hAnsi="Tahoma"/>
      <w:sz w:val="24"/>
      <w:szCs w:val="20"/>
    </w:rPr>
  </w:style>
  <w:style w:type="paragraph" w:styleId="929" w:customStyle="1">
    <w:name w:val="普通 (Web)"/>
    <w:basedOn w:val="660"/>
    <w:uiPriority w:val="0"/>
    <w:qFormat/>
    <w:pPr>
      <w:jc w:val="left"/>
      <w:spacing w:before="100" w:beforeAutospacing="1" w:after="100" w:afterAutospacing="1"/>
      <w:widowControl/>
    </w:pPr>
    <w:rPr>
      <w:rFonts w:ascii="宋体"/>
      <w:sz w:val="24"/>
    </w:rPr>
  </w:style>
  <w:style w:type="paragraph" w:styleId="930" w:customStyle="1">
    <w:name w:val="Char"/>
    <w:basedOn w:val="660"/>
    <w:uiPriority w:val="0"/>
    <w:qFormat/>
    <w:pPr>
      <w:jc w:val="left"/>
      <w:spacing w:after="160" w:line="240" w:lineRule="exact"/>
      <w:widowControl/>
    </w:pPr>
    <w:rPr>
      <w:rFonts w:ascii="Verdana" w:hAnsi="Verdana" w:eastAsia="仿宋_GB2312"/>
      <w:sz w:val="24"/>
      <w:szCs w:val="20"/>
    </w:rPr>
  </w:style>
  <w:style w:type="paragraph" w:styleId="931" w:customStyle="1">
    <w:name w:val="纯文本1"/>
    <w:basedOn w:val="660"/>
    <w:uiPriority w:val="0"/>
    <w:qFormat/>
    <w:rPr>
      <w:rFonts w:ascii="宋体" w:hAnsi="宋体" w:eastAsia="楷体_GB2312"/>
      <w:sz w:val="26"/>
      <w:szCs w:val="20"/>
    </w:rPr>
  </w:style>
  <w:style w:type="paragraph" w:styleId="932" w:customStyle="1">
    <w:name w:val="Char7"/>
    <w:basedOn w:val="680"/>
    <w:uiPriority w:val="0"/>
    <w:qFormat/>
    <w:pPr>
      <w:spacing w:line="360" w:lineRule="auto"/>
    </w:pPr>
    <w:rPr>
      <w:rFonts w:ascii="Tahoma" w:hAnsi="Tahoma"/>
      <w:sz w:val="24"/>
    </w:rPr>
  </w:style>
  <w:style w:type="paragraph" w:styleId="933" w:customStyle="1">
    <w:name w:val="TOC 标题111"/>
    <w:basedOn w:val="661"/>
    <w:next w:val="660"/>
    <w:uiPriority w:val="0"/>
    <w:qFormat/>
    <w:pPr>
      <w:numPr>
        <w:numId w:val="0"/>
      </w:numPr>
      <w:outlineLvl w:val="9"/>
    </w:pPr>
    <w:rPr>
      <w:rFonts w:ascii="Calibri" w:hAnsi="Calibri"/>
      <w:bCs/>
      <w:color w:val="auto"/>
      <w:szCs w:val="44"/>
    </w:rPr>
  </w:style>
  <w:style w:type="paragraph" w:styleId="934" w:customStyle="1">
    <w:name w:val="Char Char Char Char Char Char Char1 Char"/>
    <w:basedOn w:val="660"/>
    <w:uiPriority w:val="0"/>
    <w:qFormat/>
    <w:rPr>
      <w:rFonts w:ascii="Tahoma" w:hAnsi="Tahoma" w:cs="Tahoma"/>
      <w:sz w:val="24"/>
    </w:rPr>
  </w:style>
  <w:style w:type="paragraph" w:styleId="935" w:customStyle="1">
    <w:name w:val="无间隔1"/>
    <w:link w:val="996"/>
    <w:uiPriority w:val="0"/>
    <w:qFormat/>
    <w:pPr>
      <w:jc w:val="both"/>
      <w:widowControl w:val="off"/>
    </w:pPr>
    <w:rPr>
      <w:rFonts w:hint="default" w:ascii="Times New Roman" w:hAnsi="Times New Roman" w:eastAsia="宋体" w:cs="Times New Roman"/>
      <w:sz w:val="21"/>
      <w:szCs w:val="22"/>
    </w:rPr>
  </w:style>
  <w:style w:type="paragraph" w:styleId="936" w:customStyle="1">
    <w:name w:val="样式 小四 段前: 5 磅 段后: 5 磅 首行缩进:  2 字符"/>
    <w:basedOn w:val="660"/>
    <w:uiPriority w:val="0"/>
    <w:qFormat/>
    <w:pPr>
      <w:spacing w:line="360" w:lineRule="auto"/>
    </w:pPr>
    <w:rPr>
      <w:rFonts w:ascii="宋体"/>
      <w:szCs w:val="21"/>
    </w:rPr>
  </w:style>
  <w:style w:type="paragraph" w:styleId="937" w:customStyle="1">
    <w:name w:val="pa-2"/>
    <w:basedOn w:val="660"/>
    <w:uiPriority w:val="0"/>
    <w:qFormat/>
    <w:pPr>
      <w:ind w:firstLine="700"/>
      <w:spacing w:line="320" w:lineRule="atLeast"/>
      <w:widowControl/>
    </w:pPr>
    <w:rPr>
      <w:rFonts w:ascii="宋体" w:cs="宋体"/>
      <w:sz w:val="24"/>
    </w:rPr>
  </w:style>
  <w:style w:type="paragraph" w:styleId="938" w:customStyle="1">
    <w:name w:val="Char1"/>
    <w:basedOn w:val="660"/>
    <w:uiPriority w:val="0"/>
    <w:qFormat/>
    <w:pPr>
      <w:jc w:val="left"/>
      <w:spacing w:after="160" w:line="240" w:lineRule="exact"/>
      <w:widowControl/>
    </w:pPr>
    <w:rPr>
      <w:rFonts w:ascii="Verdana" w:hAnsi="Verdana" w:eastAsia="仿宋_GB2312"/>
      <w:sz w:val="24"/>
      <w:szCs w:val="20"/>
    </w:rPr>
  </w:style>
  <w:style w:type="paragraph" w:styleId="939" w:customStyle="1">
    <w:name w:val="1"/>
    <w:basedOn w:val="660"/>
    <w:next w:val="660"/>
    <w:uiPriority w:val="0"/>
    <w:qFormat/>
    <w:rPr>
      <w:szCs w:val="20"/>
    </w:rPr>
  </w:style>
  <w:style w:type="paragraph" w:styleId="940" w:customStyle="1">
    <w:name w:val="Char71"/>
    <w:basedOn w:val="680"/>
    <w:uiPriority w:val="0"/>
    <w:qFormat/>
    <w:pPr>
      <w:spacing w:line="360" w:lineRule="auto"/>
    </w:pPr>
    <w:rPr>
      <w:rFonts w:ascii="Tahoma" w:hAnsi="Tahoma"/>
      <w:sz w:val="24"/>
    </w:rPr>
  </w:style>
  <w:style w:type="paragraph" w:styleId="941" w:customStyle="1">
    <w:name w:val="Char Char Char Char Char Char Char Char Char Char Char Char Char Char Char Char"/>
    <w:basedOn w:val="660"/>
    <w:uiPriority w:val="0"/>
    <w:qFormat/>
    <w:pPr>
      <w:ind w:left="482" w:firstLine="200"/>
      <w:spacing w:line="360" w:lineRule="auto"/>
      <w:tabs>
        <w:tab w:val="left" w:pos="360" w:leader="none"/>
      </w:tabs>
    </w:pPr>
    <w:rPr>
      <w:rFonts w:ascii="宋体"/>
      <w:sz w:val="24"/>
    </w:rPr>
  </w:style>
  <w:style w:type="paragraph" w:styleId="942" w:customStyle="1">
    <w:name w:val="修订1"/>
    <w:uiPriority w:val="99"/>
    <w:qFormat/>
    <w:rPr>
      <w:rFonts w:hint="default" w:ascii="Times New Roman" w:hAnsi="Times New Roman" w:eastAsia="宋体" w:cs="Times New Roman"/>
      <w:sz w:val="21"/>
      <w:szCs w:val="24"/>
    </w:rPr>
  </w:style>
  <w:style w:type="paragraph" w:styleId="943" w:customStyle="1">
    <w:name w:val="列出段落3"/>
    <w:basedOn w:val="660"/>
    <w:uiPriority w:val="34"/>
    <w:qFormat/>
    <w:pPr>
      <w:ind w:left="323" w:firstLine="420"/>
      <w:jc w:val="left"/>
    </w:pPr>
    <w:rPr>
      <w:rFonts w:ascii="宋体" w:cs="宋体"/>
      <w:sz w:val="22"/>
      <w:szCs w:val="22"/>
      <w:lang w:val="zh-CN" w:bidi="zh-CN"/>
    </w:rPr>
  </w:style>
  <w:style w:type="paragraph" w:styleId="944" w:customStyle="1">
    <w:name w:val="TOC 标题11"/>
    <w:basedOn w:val="661"/>
    <w:next w:val="660"/>
    <w:uiPriority w:val="0"/>
    <w:qFormat/>
    <w:pPr>
      <w:numPr>
        <w:numId w:val="0"/>
      </w:numPr>
      <w:ind w:left="8"/>
      <w:jc w:val="center"/>
      <w:keepLines w:val="0"/>
      <w:keepNext w:val="0"/>
      <w:spacing w:before="0" w:after="0" w:line="240" w:lineRule="auto"/>
      <w:outlineLvl w:val="9"/>
    </w:pPr>
    <w:rPr>
      <w:rFonts w:ascii="黑体" w:eastAsia="黑体" w:cs="黑体"/>
      <w:b w:val="0"/>
      <w:color w:val="auto"/>
      <w:sz w:val="30"/>
      <w:szCs w:val="30"/>
      <w:lang w:val="zh-CN" w:bidi="zh-CN"/>
    </w:rPr>
  </w:style>
  <w:style w:type="paragraph" w:styleId="945" w:customStyle="1">
    <w:name w:val="表格"/>
    <w:basedOn w:val="660"/>
    <w:uiPriority w:val="99"/>
    <w:qFormat/>
    <w:pPr>
      <w:jc w:val="center"/>
    </w:pPr>
    <w:rPr>
      <w:rFonts w:ascii="华文细黑" w:hAnsi="华文细黑"/>
      <w:szCs w:val="20"/>
    </w:rPr>
  </w:style>
  <w:style w:type="paragraph" w:styleId="946" w:customStyle="1">
    <w:name w:val="6'"/>
    <w:basedOn w:val="660"/>
    <w:uiPriority w:val="99"/>
    <w:qFormat/>
    <w:pPr>
      <w:jc w:val="center"/>
      <w:spacing w:line="320" w:lineRule="exact"/>
    </w:pPr>
    <w:rPr>
      <w:spacing w:val="20"/>
      <w:szCs w:val="20"/>
    </w:rPr>
  </w:style>
  <w:style w:type="paragraph" w:styleId="947" w:customStyle="1">
    <w:name w:val="样式 标题 3 + (中文) 黑体 小四 非加粗 段前: 7.8 磅 段后: 0 磅 行距: 固定值 20 磅"/>
    <w:basedOn w:val="663"/>
    <w:uiPriority w:val="99"/>
    <w:qFormat/>
    <w:pPr>
      <w:numPr>
        <w:ilvl w:val="0"/>
        <w:numId w:val="0"/>
      </w:numPr>
      <w:spacing w:before="0" w:after="0" w:line="400" w:lineRule="exact"/>
    </w:pPr>
    <w:rPr>
      <w:rFonts w:ascii="Times New Roman" w:eastAsia="黑体"/>
      <w:b w:val="0"/>
      <w:color w:val="auto"/>
      <w:sz w:val="24"/>
    </w:rPr>
  </w:style>
  <w:style w:type="paragraph" w:styleId="948" w:customStyle="1">
    <w:name w:val="样式 标题 1 + 黑体 三号 非加粗 居中 段前: 6 磅 段后: 6 磅 行距: 固定值 20 磅"/>
    <w:basedOn w:val="661"/>
    <w:uiPriority w:val="99"/>
    <w:qFormat/>
    <w:pPr>
      <w:numPr>
        <w:numId w:val="0"/>
      </w:numPr>
      <w:jc w:val="center"/>
      <w:spacing w:before="120" w:after="120" w:line="400" w:lineRule="exact"/>
    </w:pPr>
    <w:rPr>
      <w:rFonts w:ascii="黑体" w:eastAsia="黑体"/>
      <w:b w:val="0"/>
      <w:color w:val="auto"/>
      <w:sz w:val="32"/>
    </w:rPr>
  </w:style>
  <w:style w:type="paragraph" w:styleId="949" w:customStyle="1">
    <w:name w:val="样式 标题 2 + Times New Roman 四号 非加粗 段前: 5 磅 段后: 0 磅 行距: 固定值 20..."/>
    <w:basedOn w:val="662"/>
    <w:uiPriority w:val="99"/>
    <w:qFormat/>
    <w:pPr>
      <w:ind w:left="0"/>
      <w:jc w:val="both"/>
      <w:keepLines/>
      <w:keepNext/>
      <w:spacing w:before="100" w:line="400" w:lineRule="exact"/>
    </w:pPr>
    <w:rPr>
      <w:rFonts w:ascii="Times New Roman" w:eastAsia="黑体"/>
      <w:sz w:val="28"/>
      <w:szCs w:val="20"/>
    </w:rPr>
  </w:style>
  <w:style w:type="paragraph" w:styleId="950" w:customStyle="1">
    <w:name w:val="Blockquote"/>
    <w:basedOn w:val="660"/>
    <w:uiPriority w:val="0"/>
    <w:qFormat/>
    <w:pPr>
      <w:ind w:left="360" w:right="360"/>
      <w:jc w:val="left"/>
      <w:spacing w:before="100" w:after="100"/>
    </w:pPr>
    <w:rPr>
      <w:sz w:val="24"/>
      <w:szCs w:val="20"/>
    </w:rPr>
  </w:style>
  <w:style w:type="paragraph" w:styleId="951" w:customStyle="1">
    <w:name w:val="表格文字"/>
    <w:basedOn w:val="660"/>
    <w:uiPriority w:val="99"/>
    <w:qFormat/>
    <w:pPr>
      <w:jc w:val="left"/>
      <w:spacing w:line="420" w:lineRule="atLeast"/>
    </w:pPr>
    <w:rPr>
      <w:szCs w:val="20"/>
    </w:rPr>
  </w:style>
  <w:style w:type="paragraph" w:styleId="952" w:customStyle="1">
    <w:name w:val="rvps1"/>
    <w:basedOn w:val="660"/>
    <w:uiPriority w:val="0"/>
    <w:qFormat/>
    <w:pPr>
      <w:jc w:val="center"/>
      <w:widowControl/>
    </w:pPr>
    <w:rPr>
      <w:sz w:val="24"/>
    </w:rPr>
  </w:style>
  <w:style w:type="paragraph" w:styleId="953" w:customStyle="1">
    <w:name w:val="列出段落11"/>
    <w:basedOn w:val="660"/>
    <w:uiPriority w:val="0"/>
    <w:qFormat/>
    <w:pPr>
      <w:ind w:firstLine="200"/>
    </w:pPr>
    <w:rPr>
      <w:szCs w:val="22"/>
    </w:rPr>
  </w:style>
  <w:style w:type="paragraph" w:styleId="954" w:customStyle="1">
    <w:name w:val="正文1"/>
    <w:basedOn w:val="660"/>
    <w:uiPriority w:val="0"/>
    <w:qFormat/>
    <w:rPr>
      <w:rFonts w:eastAsia="Calibri" w:cs="宋体"/>
      <w:szCs w:val="20"/>
      <w:lang w:val="zh-CN"/>
    </w:rPr>
  </w:style>
  <w:style w:type="character" w:styleId="955" w:customStyle="1">
    <w:name w:val="font41"/>
    <w:basedOn w:val="670"/>
    <w:uiPriority w:val="0"/>
    <w:qFormat/>
    <w:rPr>
      <w:rFonts w:ascii="宋体" w:hAnsi="宋体" w:eastAsia="宋体" w:cs="宋体"/>
      <w:color w:val="000000"/>
      <w:sz w:val="22"/>
      <w:szCs w:val="22"/>
      <w:u w:val="none"/>
    </w:rPr>
  </w:style>
  <w:style w:type="character" w:styleId="956" w:customStyle="1">
    <w:name w:val="font21"/>
    <w:basedOn w:val="670"/>
    <w:uiPriority w:val="0"/>
    <w:qFormat/>
    <w:rPr>
      <w:rFonts w:hint="eastAsia" w:ascii="宋体" w:hAnsi="宋体" w:eastAsia="宋体" w:cs="宋体"/>
      <w:color w:val="000000"/>
      <w:sz w:val="22"/>
      <w:szCs w:val="22"/>
      <w:u w:val="none"/>
    </w:rPr>
  </w:style>
  <w:style w:type="character" w:styleId="957" w:customStyle="1">
    <w:name w:val="font11"/>
    <w:basedOn w:val="670"/>
    <w:uiPriority w:val="0"/>
    <w:qFormat/>
    <w:rPr>
      <w:rFonts w:ascii="宋体" w:hAnsi="宋体" w:eastAsia="宋体" w:cs="宋体"/>
      <w:color w:val="000000"/>
      <w:sz w:val="22"/>
      <w:szCs w:val="22"/>
      <w:u w:val="single"/>
    </w:rPr>
  </w:style>
  <w:style w:type="character" w:styleId="958" w:customStyle="1">
    <w:name w:val="font51"/>
    <w:basedOn w:val="670"/>
    <w:uiPriority w:val="0"/>
    <w:qFormat/>
    <w:rPr>
      <w:rFonts w:hint="eastAsia" w:ascii="宋体" w:hAnsi="宋体" w:eastAsia="宋体" w:cs="宋体"/>
      <w:color w:val="000000"/>
      <w:sz w:val="22"/>
      <w:szCs w:val="22"/>
      <w:u w:val="single"/>
    </w:rPr>
  </w:style>
  <w:style w:type="paragraph" w:styleId="959">
    <w:name w:val="List Paragraph"/>
    <w:basedOn w:val="660"/>
    <w:next w:val="660"/>
    <w:uiPriority w:val="1"/>
    <w:qFormat/>
    <w:pPr>
      <w:ind w:left="420" w:firstLine="120"/>
      <w:spacing w:line="360" w:lineRule="auto"/>
      <w:tabs>
        <w:tab w:val="left" w:pos="0" w:leader="none"/>
        <w:tab w:val="left" w:pos="1134" w:leader="none"/>
      </w:tabs>
    </w:pPr>
    <w:rPr>
      <w:rFonts w:ascii="宋体" w:hAnsi="宋体"/>
      <w:b/>
      <w:color w:val="ff0000"/>
      <w:sz w:val="24"/>
    </w:rPr>
  </w:style>
  <w:style w:type="paragraph" w:styleId="960">
    <w:name w:val="Intense Quote"/>
    <w:basedOn w:val="660"/>
    <w:next w:val="660"/>
    <w:link w:val="961"/>
    <w:uiPriority w:val="30"/>
    <w:qFormat/>
    <w:pPr>
      <w:ind w:left="936" w:right="936"/>
      <w:spacing w:before="200" w:after="280"/>
      <w:pBdr>
        <w:bottom w:val="single" w:color="4F81BD" w:sz="4" w:space="4"/>
      </w:pBdr>
    </w:pPr>
    <w:rPr>
      <w:b/>
      <w:bCs/>
      <w:i/>
      <w:iCs/>
      <w:color w:val="4f81bd"/>
      <w:szCs w:val="22"/>
    </w:rPr>
  </w:style>
  <w:style w:type="character" w:styleId="961" w:customStyle="1">
    <w:name w:val="明显引用 Char"/>
    <w:basedOn w:val="670"/>
    <w:link w:val="960"/>
    <w:uiPriority w:val="0"/>
    <w:qFormat/>
    <w:rPr>
      <w:b/>
      <w:bCs/>
      <w:i/>
      <w:iCs/>
      <w:color w:val="4f81bd"/>
      <w:sz w:val="21"/>
      <w:szCs w:val="22"/>
    </w:rPr>
  </w:style>
  <w:style w:type="paragraph" w:styleId="962">
    <w:name w:val="Quote"/>
    <w:basedOn w:val="660"/>
    <w:next w:val="660"/>
    <w:link w:val="963"/>
    <w:uiPriority w:val="29"/>
    <w:qFormat/>
    <w:rPr>
      <w:i/>
      <w:iCs/>
      <w:color w:val="000000"/>
      <w:szCs w:val="22"/>
    </w:rPr>
  </w:style>
  <w:style w:type="character" w:styleId="963" w:customStyle="1">
    <w:name w:val="引用 Char"/>
    <w:basedOn w:val="670"/>
    <w:link w:val="962"/>
    <w:uiPriority w:val="0"/>
    <w:qFormat/>
    <w:rPr>
      <w:i/>
      <w:iCs/>
      <w:color w:val="000000"/>
      <w:sz w:val="21"/>
      <w:szCs w:val="22"/>
    </w:rPr>
  </w:style>
  <w:style w:type="paragraph" w:styleId="964">
    <w:name w:val="No Spacing"/>
    <w:link w:val="1329"/>
    <w:uiPriority w:val="1"/>
    <w:qFormat/>
    <w:pPr>
      <w:jc w:val="both"/>
      <w:widowControl w:val="off"/>
    </w:pPr>
    <w:rPr>
      <w:rFonts w:hint="default" w:ascii="Times New Roman" w:hAnsi="Times New Roman" w:eastAsia="宋体" w:cs="Times New Roman"/>
      <w:sz w:val="21"/>
      <w:szCs w:val="22"/>
    </w:rPr>
  </w:style>
  <w:style w:type="character" w:styleId="965" w:customStyle="1">
    <w:name w:val="称呼 Char"/>
    <w:basedOn w:val="670"/>
    <w:link w:val="683"/>
    <w:uiPriority w:val="0"/>
    <w:qFormat/>
    <w:rPr>
      <w:rFonts w:ascii="仿宋_GB2312" w:eastAsia="仿宋_GB2312"/>
      <w:sz w:val="28"/>
    </w:rPr>
  </w:style>
  <w:style w:type="character" w:styleId="966" w:customStyle="1">
    <w:name w:val="尾注文本 Char"/>
    <w:basedOn w:val="670"/>
    <w:link w:val="695"/>
    <w:uiPriority w:val="99"/>
    <w:qFormat/>
    <w:rPr>
      <w:szCs w:val="24"/>
    </w:rPr>
  </w:style>
  <w:style w:type="character" w:styleId="967" w:customStyle="1">
    <w:name w:val="签名 Char"/>
    <w:basedOn w:val="670"/>
    <w:link w:val="699"/>
    <w:uiPriority w:val="0"/>
    <w:qFormat/>
    <w:rPr>
      <w:rFonts w:eastAsia="仿宋_GB2312"/>
      <w:sz w:val="24"/>
    </w:rPr>
  </w:style>
  <w:style w:type="character" w:styleId="968" w:customStyle="1">
    <w:name w:val="脚注文本 Char"/>
    <w:basedOn w:val="670"/>
    <w:link w:val="705"/>
    <w:uiPriority w:val="0"/>
    <w:qFormat/>
    <w:rPr>
      <w:sz w:val="18"/>
      <w:szCs w:val="18"/>
    </w:rPr>
  </w:style>
  <w:style w:type="character" w:styleId="969" w:customStyle="1">
    <w:name w:val="正文文本 2 Char"/>
    <w:basedOn w:val="670"/>
    <w:link w:val="713"/>
    <w:uiPriority w:val="0"/>
    <w:qFormat/>
    <w:rPr>
      <w:rFonts w:ascii="楷体_GB2312" w:eastAsia="楷体_GB2312"/>
      <w:sz w:val="28"/>
    </w:rPr>
  </w:style>
  <w:style w:type="character" w:styleId="970" w:customStyle="1">
    <w:name w:val="HTML 预设格式 Char"/>
    <w:basedOn w:val="670"/>
    <w:link w:val="714"/>
    <w:uiPriority w:val="0"/>
    <w:qFormat/>
    <w:rPr>
      <w:rFonts w:ascii="黑体" w:hAnsi="Courier New" w:eastAsia="黑体" w:cs="Courier New"/>
    </w:rPr>
  </w:style>
  <w:style w:type="character" w:styleId="971" w:customStyle="1">
    <w:name w:val="正文文本 Char"/>
    <w:basedOn w:val="670"/>
    <w:link w:val="685"/>
    <w:uiPriority w:val="0"/>
    <w:qFormat/>
    <w:rPr>
      <w:sz w:val="21"/>
      <w:szCs w:val="24"/>
    </w:rPr>
  </w:style>
  <w:style w:type="character" w:styleId="972" w:customStyle="1">
    <w:name w:val="正文首行缩进 Char"/>
    <w:basedOn w:val="971"/>
    <w:link w:val="719"/>
    <w:uiPriority w:val="0"/>
    <w:qFormat/>
  </w:style>
  <w:style w:type="paragraph" w:styleId="973" w:customStyle="1">
    <w:name w:val="Heading 2"/>
    <w:basedOn w:val="660"/>
    <w:next w:val="660"/>
    <w:uiPriority w:val="9"/>
    <w:qFormat/>
    <w:pPr>
      <w:keepLines/>
      <w:keepNext/>
    </w:pPr>
    <w:rPr>
      <w:rFonts w:ascii="Arial" w:hAnsi="Arial"/>
      <w:sz w:val="28"/>
    </w:rPr>
  </w:style>
  <w:style w:type="character" w:styleId="974" w:customStyle="1">
    <w:name w:val="标题 1 Char"/>
    <w:link w:val="661"/>
    <w:uiPriority w:val="0"/>
    <w:qFormat/>
    <w:rPr>
      <w:rFonts w:ascii="宋体"/>
      <w:b/>
      <w:color w:val="000000"/>
      <w:sz w:val="44"/>
    </w:rPr>
  </w:style>
  <w:style w:type="character" w:styleId="975" w:customStyle="1">
    <w:name w:val="标题 2 Char"/>
    <w:link w:val="662"/>
    <w:uiPriority w:val="0"/>
    <w:qFormat/>
    <w:rPr>
      <w:rFonts w:ascii="楷体" w:eastAsia="楷体"/>
      <w:sz w:val="44"/>
      <w:szCs w:val="44"/>
    </w:rPr>
  </w:style>
  <w:style w:type="character" w:styleId="976" w:customStyle="1">
    <w:name w:val="标题 4 Char"/>
    <w:link w:val="664"/>
    <w:uiPriority w:val="0"/>
    <w:qFormat/>
    <w:rPr>
      <w:rFonts w:ascii="Arial" w:hAnsi="Arial" w:eastAsia="黑体"/>
      <w:b/>
      <w:bCs/>
      <w:sz w:val="28"/>
      <w:szCs w:val="28"/>
    </w:rPr>
  </w:style>
  <w:style w:type="character" w:styleId="977" w:customStyle="1">
    <w:name w:val="标题 5 Char"/>
    <w:link w:val="665"/>
    <w:uiPriority w:val="0"/>
    <w:qFormat/>
    <w:rPr>
      <w:b/>
      <w:bCs/>
      <w:sz w:val="28"/>
      <w:szCs w:val="28"/>
    </w:rPr>
  </w:style>
  <w:style w:type="character" w:styleId="978" w:customStyle="1">
    <w:name w:val="标题 6 Char"/>
    <w:link w:val="666"/>
    <w:uiPriority w:val="0"/>
    <w:qFormat/>
    <w:rPr>
      <w:rFonts w:ascii="Cambria" w:hAnsi="Cambria"/>
      <w:b/>
      <w:bCs/>
      <w:sz w:val="24"/>
      <w:szCs w:val="24"/>
    </w:rPr>
  </w:style>
  <w:style w:type="character" w:styleId="979" w:customStyle="1">
    <w:name w:val="标题 7 Char"/>
    <w:link w:val="667"/>
    <w:uiPriority w:val="0"/>
    <w:qFormat/>
    <w:rPr>
      <w:b/>
      <w:bCs/>
      <w:sz w:val="24"/>
      <w:szCs w:val="24"/>
    </w:rPr>
  </w:style>
  <w:style w:type="character" w:styleId="980" w:customStyle="1">
    <w:name w:val="标题 8 Char"/>
    <w:link w:val="668"/>
    <w:uiPriority w:val="0"/>
    <w:qFormat/>
    <w:rPr>
      <w:rFonts w:ascii="Cambria" w:hAnsi="Cambria"/>
      <w:sz w:val="24"/>
      <w:szCs w:val="24"/>
    </w:rPr>
  </w:style>
  <w:style w:type="character" w:styleId="981" w:customStyle="1">
    <w:name w:val="标题 9 Char"/>
    <w:link w:val="669"/>
    <w:uiPriority w:val="0"/>
    <w:qFormat/>
    <w:rPr>
      <w:rFonts w:ascii="Cambria" w:hAnsi="Cambria"/>
      <w:sz w:val="21"/>
      <w:szCs w:val="21"/>
    </w:rPr>
  </w:style>
  <w:style w:type="character" w:styleId="982" w:customStyle="1">
    <w:name w:val="小四 段落 宋体 Char1"/>
    <w:uiPriority w:val="0"/>
    <w:qFormat/>
    <w:rPr>
      <w:rFonts w:eastAsia="宋体"/>
      <w:sz w:val="24"/>
      <w:szCs w:val="24"/>
      <w:lang w:val="en-US" w:eastAsia="zh-CN" w:bidi="ar-SA"/>
    </w:rPr>
  </w:style>
  <w:style w:type="character" w:styleId="983" w:customStyle="1">
    <w:name w:val="Title1 Char"/>
    <w:uiPriority w:val="0"/>
    <w:qFormat/>
    <w:rPr>
      <w:rFonts w:eastAsia="宋体"/>
      <w:b/>
      <w:bCs/>
      <w:sz w:val="44"/>
      <w:szCs w:val="44"/>
      <w:lang w:val="en-US" w:eastAsia="zh-CN" w:bidi="ar-SA"/>
    </w:rPr>
  </w:style>
  <w:style w:type="character" w:styleId="984" w:customStyle="1">
    <w:name w:val="Char Char26"/>
    <w:uiPriority w:val="0"/>
    <w:qFormat/>
    <w:rPr>
      <w:b/>
      <w:bCs/>
      <w:sz w:val="32"/>
      <w:szCs w:val="32"/>
    </w:rPr>
  </w:style>
  <w:style w:type="character" w:styleId="985" w:customStyle="1">
    <w:name w:val="style131"/>
    <w:uiPriority w:val="0"/>
    <w:qFormat/>
    <w:rPr>
      <w:rFonts w:cs="Times New Roman"/>
      <w:sz w:val="18"/>
      <w:szCs w:val="18"/>
    </w:rPr>
  </w:style>
  <w:style w:type="character" w:styleId="986" w:customStyle="1">
    <w:name w:val="subtitle1"/>
    <w:uiPriority w:val="0"/>
    <w:qFormat/>
    <w:rPr>
      <w:rFonts w:hint="default" w:ascii="Georgia" w:hAnsi="Georgia"/>
      <w:b/>
      <w:bCs/>
      <w:color w:val="666666"/>
      <w:sz w:val="18"/>
      <w:szCs w:val="18"/>
    </w:rPr>
  </w:style>
  <w:style w:type="character" w:styleId="987" w:customStyle="1">
    <w:name w:val="标准小四 Char Char"/>
    <w:uiPriority w:val="0"/>
    <w:qFormat/>
    <w:rPr>
      <w:rFonts w:ascii="Arial" w:hAnsi="Arial" w:eastAsia="宋体"/>
      <w:sz w:val="24"/>
      <w:szCs w:val="21"/>
      <w:lang w:val="en-US" w:eastAsia="zh-CN" w:bidi="ar-SA"/>
    </w:rPr>
  </w:style>
  <w:style w:type="character" w:styleId="988" w:customStyle="1">
    <w:name w:val="标题 Char1"/>
    <w:uiPriority w:val="10"/>
    <w:qFormat/>
    <w:rPr>
      <w:rFonts w:ascii="Cambria" w:eastAsia="宋体" w:cs="Times New Roman"/>
      <w:b/>
      <w:bCs/>
      <w:sz w:val="32"/>
      <w:szCs w:val="32"/>
    </w:rPr>
  </w:style>
  <w:style w:type="character" w:styleId="989" w:customStyle="1">
    <w:name w:val="normalfont1"/>
    <w:uiPriority w:val="0"/>
    <w:qFormat/>
    <w:rPr>
      <w:rFonts w:hint="default" w:ascii="ˎ̥" w:hAnsi="ˎ̥"/>
      <w:sz w:val="18"/>
      <w:szCs w:val="18"/>
      <w:u w:val="none"/>
    </w:rPr>
  </w:style>
  <w:style w:type="character" w:styleId="990" w:customStyle="1">
    <w:name w:val="标准文本 Char Char"/>
    <w:uiPriority w:val="0"/>
    <w:qFormat/>
    <w:rPr>
      <w:rFonts w:eastAsia="宋体" w:cs="宋体"/>
      <w:sz w:val="24"/>
      <w:szCs w:val="24"/>
      <w:lang w:val="en-US" w:eastAsia="zh-CN" w:bidi="ar-SA"/>
    </w:rPr>
  </w:style>
  <w:style w:type="character" w:styleId="991" w:customStyle="1">
    <w:name w:val="正文 + 宋体 Char"/>
    <w:uiPriority w:val="0"/>
    <w:qFormat/>
    <w:rPr>
      <w:rFonts w:eastAsia="宋体"/>
      <w:sz w:val="21"/>
      <w:szCs w:val="24"/>
      <w:lang w:val="en-US" w:eastAsia="zh-CN" w:bidi="ar-SA"/>
    </w:rPr>
  </w:style>
  <w:style w:type="character" w:styleId="992" w:customStyle="1">
    <w:name w:val="小四 段落 宋体 Char Char Char1"/>
    <w:uiPriority w:val="0"/>
    <w:qFormat/>
    <w:rPr>
      <w:rFonts w:ascii="宋体" w:hAnsi="宋体" w:eastAsia="宋体"/>
      <w:sz w:val="24"/>
      <w:szCs w:val="24"/>
      <w:lang w:val="en-US" w:eastAsia="zh-CN" w:bidi="ar-SA"/>
    </w:rPr>
  </w:style>
  <w:style w:type="character" w:styleId="993" w:customStyle="1">
    <w:name w:val="para_small"/>
    <w:basedOn w:val="670"/>
    <w:uiPriority w:val="0"/>
    <w:qFormat/>
  </w:style>
  <w:style w:type="character" w:styleId="994" w:customStyle="1">
    <w:name w:val="批注文字 Char"/>
    <w:link w:val="681"/>
    <w:uiPriority w:val="0"/>
    <w:qFormat/>
    <w:rPr>
      <w:sz w:val="21"/>
    </w:rPr>
  </w:style>
  <w:style w:type="character" w:styleId="995" w:customStyle="1">
    <w:name w:val="listbenefit"/>
    <w:uiPriority w:val="0"/>
    <w:qFormat/>
  </w:style>
  <w:style w:type="character" w:styleId="996" w:customStyle="1">
    <w:name w:val="无间隔 Char"/>
    <w:link w:val="935"/>
    <w:uiPriority w:val="0"/>
    <w:qFormat/>
    <w:rPr>
      <w:sz w:val="21"/>
      <w:szCs w:val="22"/>
    </w:rPr>
  </w:style>
  <w:style w:type="character" w:styleId="997" w:customStyle="1">
    <w:name w:val="文档结构图 Char"/>
    <w:link w:val="680"/>
    <w:uiPriority w:val="0"/>
    <w:qFormat/>
    <w:rPr>
      <w:sz w:val="21"/>
      <w:szCs w:val="24"/>
      <w:shd w:val="clear" w:color="auto" w:fill="000080"/>
    </w:rPr>
  </w:style>
  <w:style w:type="character" w:styleId="998" w:customStyle="1">
    <w:name w:val="正文文本缩进 Char"/>
    <w:link w:val="686"/>
    <w:uiPriority w:val="0"/>
    <w:qFormat/>
    <w:rPr>
      <w:sz w:val="21"/>
      <w:szCs w:val="24"/>
    </w:rPr>
  </w:style>
  <w:style w:type="character" w:styleId="999" w:customStyle="1">
    <w:name w:val="样式 非加粗"/>
    <w:uiPriority w:val="0"/>
    <w:qFormat/>
    <w:rPr>
      <w:rFonts w:eastAsia="宋体"/>
      <w:sz w:val="28"/>
    </w:rPr>
  </w:style>
  <w:style w:type="character" w:styleId="1000" w:customStyle="1">
    <w:name w:val="标准文本 Char"/>
    <w:uiPriority w:val="0"/>
    <w:qFormat/>
    <w:rPr>
      <w:rFonts w:eastAsia="宋体" w:cs="宋体"/>
      <w:sz w:val="24"/>
      <w:szCs w:val="24"/>
      <w:lang w:val="en-US" w:eastAsia="zh-CN" w:bidi="ar-SA"/>
    </w:rPr>
  </w:style>
  <w:style w:type="character" w:styleId="1001" w:customStyle="1">
    <w:name w:val="Char Char21"/>
    <w:uiPriority w:val="0"/>
    <w:qFormat/>
    <w:rPr>
      <w:rFonts w:ascii="Arial" w:hAnsi="Arial" w:eastAsia="黑体"/>
      <w:sz w:val="24"/>
      <w:szCs w:val="24"/>
    </w:rPr>
  </w:style>
  <w:style w:type="character" w:styleId="1002" w:customStyle="1">
    <w:name w:val="apple-converted-space"/>
    <w:basedOn w:val="670"/>
    <w:uiPriority w:val="0"/>
    <w:qFormat/>
  </w:style>
  <w:style w:type="character" w:styleId="1003" w:customStyle="1">
    <w:name w:val="纯文本 Char1"/>
    <w:uiPriority w:val="99"/>
    <w:qFormat/>
    <w:rPr>
      <w:rFonts w:ascii="宋体" w:hAnsi="Courier New" w:cs="Courier New"/>
      <w:sz w:val="21"/>
      <w:szCs w:val="21"/>
    </w:rPr>
  </w:style>
  <w:style w:type="character" w:styleId="1004" w:customStyle="1">
    <w:name w:val="新图表正文 Char Char"/>
    <w:link w:val="1005"/>
    <w:uiPriority w:val="0"/>
    <w:qFormat/>
    <w:rPr>
      <w:rFonts w:ascii="宋体" w:hAnsi="宋体"/>
      <w:sz w:val="18"/>
      <w:szCs w:val="21"/>
    </w:rPr>
  </w:style>
  <w:style w:type="paragraph" w:styleId="1005" w:customStyle="1">
    <w:name w:val="新图表正文"/>
    <w:link w:val="1004"/>
    <w:uiPriority w:val="0"/>
    <w:qFormat/>
    <w:pPr>
      <w:jc w:val="both"/>
    </w:pPr>
    <w:rPr>
      <w:rFonts w:hint="default" w:ascii="宋体" w:hAnsi="宋体" w:eastAsia="宋体" w:cs="Times New Roman"/>
      <w:sz w:val="18"/>
      <w:szCs w:val="21"/>
    </w:rPr>
  </w:style>
  <w:style w:type="character" w:styleId="1006" w:customStyle="1">
    <w:name w:val="小四 段落 宋体 Char Char Char Char Char Char Char Char"/>
    <w:uiPriority w:val="0"/>
    <w:qFormat/>
    <w:rPr>
      <w:rFonts w:eastAsia="宋体"/>
      <w:sz w:val="24"/>
      <w:szCs w:val="24"/>
      <w:lang w:val="en-US" w:eastAsia="zh-CN" w:bidi="ar-SA"/>
    </w:rPr>
  </w:style>
  <w:style w:type="character" w:styleId="1007" w:customStyle="1">
    <w:name w:val="ih151"/>
    <w:uiPriority w:val="0"/>
    <w:qFormat/>
    <w:rPr>
      <w:color w:val="666666"/>
      <w:sz w:val="18"/>
      <w:szCs w:val="18"/>
      <w:u w:val="none"/>
    </w:rPr>
  </w:style>
  <w:style w:type="character" w:styleId="1008" w:customStyle="1">
    <w:name w:val="Char Char24"/>
    <w:uiPriority w:val="0"/>
    <w:qFormat/>
    <w:rPr>
      <w:b/>
      <w:bCs/>
      <w:sz w:val="28"/>
      <w:szCs w:val="28"/>
    </w:rPr>
  </w:style>
  <w:style w:type="character" w:styleId="1009" w:customStyle="1">
    <w:name w:val="Char Char23"/>
    <w:uiPriority w:val="0"/>
    <w:qFormat/>
    <w:rPr>
      <w:rFonts w:ascii="Arial" w:hAnsi="Arial" w:eastAsia="黑体"/>
      <w:b/>
      <w:bCs/>
      <w:sz w:val="24"/>
      <w:szCs w:val="24"/>
    </w:rPr>
  </w:style>
  <w:style w:type="character" w:styleId="1010" w:customStyle="1">
    <w:name w:val="华宇段落1 Char Char"/>
    <w:uiPriority w:val="0"/>
    <w:qFormat/>
    <w:rPr>
      <w:rFonts w:eastAsia="宋体"/>
      <w:bCs/>
      <w:sz w:val="24"/>
      <w:szCs w:val="24"/>
      <w:lang w:val="en-US" w:eastAsia="zh-CN" w:bidi="ar-SA"/>
    </w:rPr>
  </w:style>
  <w:style w:type="character" w:styleId="1011" w:customStyle="1">
    <w:name w:val="case31"/>
    <w:uiPriority w:val="0"/>
    <w:qFormat/>
    <w:rPr>
      <w:sz w:val="21"/>
      <w:szCs w:val="21"/>
    </w:rPr>
  </w:style>
  <w:style w:type="character" w:styleId="1012" w:customStyle="1">
    <w:name w:val="正文缩进 Char1"/>
    <w:link w:val="1013"/>
    <w:uiPriority w:val="0"/>
    <w:qFormat/>
  </w:style>
  <w:style w:type="paragraph" w:styleId="1013" w:customStyle="1">
    <w:name w:val="正文缩进1"/>
    <w:basedOn w:val="660"/>
    <w:link w:val="1012"/>
    <w:uiPriority w:val="0"/>
    <w:qFormat/>
    <w:pPr>
      <w:ind w:firstLine="420"/>
    </w:pPr>
    <w:rPr>
      <w:sz w:val="20"/>
      <w:szCs w:val="20"/>
    </w:rPr>
  </w:style>
  <w:style w:type="character" w:styleId="1014" w:customStyle="1">
    <w:name w:val="特点 Char1"/>
    <w:uiPriority w:val="0"/>
    <w:qFormat/>
    <w:rPr>
      <w:rFonts w:eastAsia="宋体"/>
      <w:sz w:val="21"/>
      <w:lang w:val="en-US" w:eastAsia="zh-CN" w:bidi="ar-SA"/>
    </w:rPr>
  </w:style>
  <w:style w:type="character" w:styleId="1015" w:customStyle="1">
    <w:name w:val="2nd level Char"/>
    <w:uiPriority w:val="0"/>
    <w:qFormat/>
    <w:rPr>
      <w:rFonts w:ascii="Arial" w:hAnsi="Arial" w:eastAsia="黑体"/>
      <w:b/>
      <w:bCs/>
      <w:sz w:val="32"/>
      <w:szCs w:val="32"/>
      <w:lang w:val="en-US" w:eastAsia="zh-CN" w:bidi="ar-SA"/>
    </w:rPr>
  </w:style>
  <w:style w:type="character" w:styleId="1016" w:customStyle="1">
    <w:name w:val="标题 3 Char Char"/>
    <w:uiPriority w:val="0"/>
    <w:qFormat/>
    <w:rPr>
      <w:rFonts w:eastAsia="仿宋_GB2312"/>
      <w:b/>
      <w:bCs/>
      <w:sz w:val="28"/>
      <w:szCs w:val="32"/>
      <w:lang w:val="en-US" w:eastAsia="zh-CN" w:bidi="ar-SA"/>
    </w:rPr>
  </w:style>
  <w:style w:type="character" w:styleId="1017" w:customStyle="1">
    <w:name w:val="title_emph1"/>
    <w:uiPriority w:val="0"/>
    <w:qFormat/>
    <w:rPr>
      <w:rFonts w:ascii="Arial" w:cs="Arial"/>
      <w:b/>
      <w:bCs/>
      <w:sz w:val="18"/>
      <w:szCs w:val="18"/>
    </w:rPr>
  </w:style>
  <w:style w:type="character" w:styleId="1018" w:customStyle="1">
    <w:name w:val="style13"/>
    <w:uiPriority w:val="0"/>
    <w:qFormat/>
    <w:rPr>
      <w:sz w:val="18"/>
      <w:szCs w:val="18"/>
    </w:rPr>
  </w:style>
  <w:style w:type="character" w:styleId="1019" w:customStyle="1">
    <w:name w:val="纯文本 Char Char Char1"/>
    <w:uiPriority w:val="0"/>
    <w:qFormat/>
    <w:rPr>
      <w:rFonts w:ascii="宋体" w:hAnsi="Courier New" w:eastAsia="宋体"/>
      <w:sz w:val="21"/>
      <w:szCs w:val="21"/>
      <w:lang w:val="en-US" w:eastAsia="zh-CN" w:bidi="ar-SA"/>
    </w:rPr>
  </w:style>
  <w:style w:type="character" w:styleId="1020" w:customStyle="1">
    <w:name w:val="正文文本缩进 3 Char"/>
    <w:link w:val="707"/>
    <w:uiPriority w:val="0"/>
    <w:qFormat/>
    <w:rPr>
      <w:sz w:val="16"/>
    </w:rPr>
  </w:style>
  <w:style w:type="character" w:styleId="1021" w:customStyle="1">
    <w:name w:val="111111 Char"/>
    <w:link w:val="1022"/>
    <w:uiPriority w:val="0"/>
    <w:qFormat/>
    <w:rPr>
      <w:rFonts w:ascii="宋体" w:hAnsi="宋体" w:eastAsia="黑体" w:cs="宋体"/>
      <w:b/>
      <w:bCs/>
      <w:sz w:val="21"/>
      <w:szCs w:val="21"/>
    </w:rPr>
  </w:style>
  <w:style w:type="paragraph" w:styleId="1022" w:customStyle="1">
    <w:name w:val="111111"/>
    <w:basedOn w:val="660"/>
    <w:link w:val="1021"/>
    <w:uiPriority w:val="0"/>
    <w:qFormat/>
    <w:pPr>
      <w:jc w:val="center"/>
      <w:spacing w:before="120" w:after="120"/>
    </w:pPr>
    <w:rPr>
      <w:rFonts w:ascii="宋体" w:hAnsi="宋体" w:eastAsia="黑体" w:cs="宋体"/>
      <w:b/>
      <w:bCs/>
      <w:szCs w:val="21"/>
    </w:rPr>
  </w:style>
  <w:style w:type="character" w:styleId="1023" w:customStyle="1">
    <w:name w:val="已访问的超链接1"/>
    <w:uiPriority w:val="0"/>
    <w:qFormat/>
    <w:rPr>
      <w:color w:val="auto"/>
      <w:u w:val="none"/>
    </w:rPr>
  </w:style>
  <w:style w:type="character" w:styleId="1024" w:customStyle="1">
    <w:name w:val="普通文字1 Char"/>
    <w:uiPriority w:val="0"/>
    <w:qFormat/>
    <w:rPr>
      <w:rFonts w:ascii="宋体" w:eastAsia="宋体"/>
      <w:sz w:val="21"/>
      <w:szCs w:val="21"/>
      <w:lang w:val="en-US" w:eastAsia="zh-CN" w:bidi="ar-SA"/>
    </w:rPr>
  </w:style>
  <w:style w:type="character" w:styleId="1025" w:customStyle="1">
    <w:name w:val="Char Char29"/>
    <w:uiPriority w:val="0"/>
    <w:qFormat/>
    <w:rPr>
      <w:rFonts w:ascii="Times New Roman" w:hAnsi="Times New Roman" w:eastAsia="宋体" w:cs="Times New Roman"/>
      <w:b/>
      <w:bCs/>
      <w:sz w:val="44"/>
      <w:szCs w:val="44"/>
    </w:rPr>
  </w:style>
  <w:style w:type="character" w:styleId="1026" w:customStyle="1">
    <w:name w:val="页脚 Char"/>
    <w:link w:val="697"/>
    <w:uiPriority w:val="99"/>
    <w:qFormat/>
    <w:rPr>
      <w:sz w:val="18"/>
      <w:szCs w:val="18"/>
    </w:rPr>
  </w:style>
  <w:style w:type="character" w:styleId="1027" w:customStyle="1">
    <w:name w:val="t1"/>
    <w:uiPriority w:val="0"/>
    <w:qFormat/>
  </w:style>
  <w:style w:type="character" w:styleId="1028" w:customStyle="1">
    <w:name w:val="content_lineheight1"/>
    <w:basedOn w:val="670"/>
    <w:uiPriority w:val="0"/>
    <w:qFormat/>
  </w:style>
  <w:style w:type="character" w:styleId="1029" w:customStyle="1">
    <w:name w:val="样式 首行缩进:  2 字符 Char Char"/>
    <w:link w:val="1030"/>
    <w:uiPriority w:val="0"/>
    <w:qFormat/>
    <w:rPr>
      <w:rFonts w:cs="宋体"/>
      <w:sz w:val="24"/>
    </w:rPr>
  </w:style>
  <w:style w:type="paragraph" w:styleId="1030" w:customStyle="1">
    <w:name w:val="样式 首行缩进:  2 字符"/>
    <w:basedOn w:val="660"/>
    <w:link w:val="1029"/>
    <w:uiPriority w:val="0"/>
    <w:qFormat/>
    <w:pPr>
      <w:ind w:firstLine="480"/>
      <w:spacing w:line="360" w:lineRule="auto"/>
    </w:pPr>
    <w:rPr>
      <w:rFonts w:cs="宋体"/>
      <w:sz w:val="24"/>
      <w:szCs w:val="20"/>
    </w:rPr>
  </w:style>
  <w:style w:type="character" w:styleId="1031" w:customStyle="1">
    <w:name w:val="纯文本 Char Char"/>
    <w:uiPriority w:val="0"/>
    <w:qFormat/>
    <w:rPr>
      <w:rFonts w:ascii="宋体" w:hAnsi="Courier New" w:eastAsia="宋体"/>
      <w:sz w:val="21"/>
      <w:szCs w:val="21"/>
      <w:lang w:val="en-US" w:eastAsia="zh-CN" w:bidi="ar-SA"/>
    </w:rPr>
  </w:style>
  <w:style w:type="character" w:styleId="1032" w:customStyle="1">
    <w:name w:val="Char Char17"/>
    <w:uiPriority w:val="0"/>
    <w:qFormat/>
    <w:rPr>
      <w:rFonts w:ascii="宋体" w:hAnsi="Courier New"/>
      <w:sz w:val="21"/>
      <w:szCs w:val="21"/>
    </w:rPr>
  </w:style>
  <w:style w:type="character" w:styleId="1033" w:customStyle="1">
    <w:name w:val="小四 段落 宋体 Char Char Char Char Char"/>
    <w:uiPriority w:val="0"/>
    <w:qFormat/>
    <w:rPr>
      <w:rFonts w:eastAsia="宋体"/>
      <w:sz w:val="24"/>
      <w:szCs w:val="24"/>
      <w:lang w:val="en-US" w:eastAsia="zh-CN" w:bidi="ar-SA"/>
    </w:rPr>
  </w:style>
  <w:style w:type="character" w:styleId="1034" w:customStyle="1">
    <w:name w:val="concon"/>
    <w:uiPriority w:val="0"/>
    <w:qFormat/>
  </w:style>
  <w:style w:type="character" w:styleId="1035" w:customStyle="1">
    <w:name w:val="Char Char28"/>
    <w:uiPriority w:val="0"/>
    <w:qFormat/>
    <w:rPr>
      <w:rFonts w:ascii="Arial" w:hAnsi="Arial" w:eastAsia="黑体" w:cs="Arial"/>
      <w:b/>
      <w:bCs/>
      <w:sz w:val="32"/>
      <w:szCs w:val="32"/>
    </w:rPr>
  </w:style>
  <w:style w:type="character" w:styleId="1036" w:customStyle="1">
    <w:name w:val="3zw"/>
    <w:basedOn w:val="670"/>
    <w:uiPriority w:val="0"/>
    <w:qFormat/>
  </w:style>
  <w:style w:type="character" w:styleId="1037" w:customStyle="1">
    <w:name w:val="小四 段落 宋体 Char Char Char Char1"/>
    <w:uiPriority w:val="0"/>
    <w:qFormat/>
    <w:rPr>
      <w:rFonts w:eastAsia="宋体"/>
      <w:sz w:val="24"/>
      <w:szCs w:val="24"/>
      <w:lang w:val="en-US" w:eastAsia="zh-CN" w:bidi="ar-SA"/>
    </w:rPr>
  </w:style>
  <w:style w:type="character" w:styleId="1038" w:customStyle="1">
    <w:name w:val="point_normal1"/>
    <w:uiPriority w:val="0"/>
    <w:qFormat/>
    <w:rPr>
      <w:rFonts w:hint="default" w:ascii="Arial" w:hAnsi="Arial" w:cs="Arial"/>
      <w:sz w:val="18"/>
      <w:szCs w:val="18"/>
    </w:rPr>
  </w:style>
  <w:style w:type="character" w:styleId="1039" w:customStyle="1">
    <w:name w:val="Char Char25"/>
    <w:uiPriority w:val="0"/>
    <w:qFormat/>
    <w:rPr>
      <w:rFonts w:ascii="Arial" w:hAnsi="Arial" w:eastAsia="黑体"/>
      <w:b/>
      <w:sz w:val="28"/>
    </w:rPr>
  </w:style>
  <w:style w:type="character" w:styleId="104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41" w:customStyle="1">
    <w:name w:val="表格抬头 Char"/>
    <w:link w:val="1042"/>
    <w:uiPriority w:val="0"/>
    <w:qFormat/>
    <w:rPr>
      <w:rFonts w:ascii="黑体" w:eastAsia="黑体"/>
      <w:b/>
      <w:sz w:val="21"/>
    </w:rPr>
  </w:style>
  <w:style w:type="paragraph" w:styleId="1042" w:customStyle="1">
    <w:name w:val="表格抬头"/>
    <w:basedOn w:val="660"/>
    <w:link w:val="1041"/>
    <w:uiPriority w:val="0"/>
    <w:qFormat/>
    <w:pPr>
      <w:jc w:val="center"/>
    </w:pPr>
    <w:rPr>
      <w:rFonts w:ascii="黑体" w:eastAsia="黑体"/>
      <w:b/>
      <w:szCs w:val="20"/>
    </w:rPr>
  </w:style>
  <w:style w:type="character" w:styleId="1043" w:customStyle="1">
    <w:name w:val="Char Char27"/>
    <w:uiPriority w:val="0"/>
    <w:qFormat/>
    <w:rPr>
      <w:b/>
      <w:bCs/>
      <w:sz w:val="44"/>
      <w:szCs w:val="44"/>
    </w:rPr>
  </w:style>
  <w:style w:type="character" w:styleId="1044" w:customStyle="1">
    <w:name w:val="content"/>
    <w:basedOn w:val="670"/>
    <w:uiPriority w:val="0"/>
    <w:qFormat/>
  </w:style>
  <w:style w:type="character" w:styleId="1045" w:customStyle="1">
    <w:name w:val="A2"/>
    <w:uiPriority w:val="0"/>
    <w:qFormat/>
    <w:rPr>
      <w:rFonts w:cs="Helvetica"/>
      <w:color w:val="000000"/>
      <w:sz w:val="18"/>
      <w:szCs w:val="18"/>
    </w:rPr>
  </w:style>
  <w:style w:type="character" w:styleId="1046" w:customStyle="1">
    <w:name w:val="小四 段落 宋体 Char Char Char Char Char Char"/>
    <w:uiPriority w:val="0"/>
    <w:qFormat/>
    <w:rPr>
      <w:rFonts w:eastAsia="宋体"/>
      <w:sz w:val="24"/>
      <w:szCs w:val="24"/>
      <w:lang w:val="en-US" w:eastAsia="zh-CN" w:bidi="ar-SA"/>
    </w:rPr>
  </w:style>
  <w:style w:type="character" w:styleId="1047" w:customStyle="1">
    <w:name w:val="标题 3 Char"/>
    <w:uiPriority w:val="0"/>
    <w:qFormat/>
    <w:rPr>
      <w:rFonts w:ascii="宋体" w:hAnsi="宋体" w:eastAsia="宋体"/>
      <w:b/>
      <w:bCs/>
      <w:sz w:val="24"/>
      <w:szCs w:val="32"/>
      <w:lang w:val="en-US" w:eastAsia="zh-CN" w:bidi="ar-SA"/>
    </w:rPr>
  </w:style>
  <w:style w:type="character" w:styleId="1048" w:customStyle="1">
    <w:name w:val="纯文本 Char Char Char"/>
    <w:uiPriority w:val="0"/>
    <w:qFormat/>
    <w:rPr>
      <w:rFonts w:ascii="宋体" w:hAnsi="Courier New" w:eastAsia="宋体"/>
      <w:sz w:val="21"/>
      <w:szCs w:val="21"/>
      <w:lang w:val="en-US" w:eastAsia="zh-CN" w:bidi="ar-SA"/>
    </w:rPr>
  </w:style>
  <w:style w:type="character" w:styleId="1049" w:customStyle="1">
    <w:name w:val="Char Char22"/>
    <w:uiPriority w:val="0"/>
    <w:qFormat/>
    <w:rPr>
      <w:b/>
      <w:bCs/>
      <w:sz w:val="24"/>
      <w:szCs w:val="24"/>
    </w:rPr>
  </w:style>
  <w:style w:type="character" w:styleId="1050" w:customStyle="1">
    <w:name w:val="样式 首行缩进:  2 字符 Char"/>
    <w:uiPriority w:val="0"/>
    <w:qFormat/>
    <w:rPr>
      <w:rFonts w:eastAsia="宋体" w:cs="宋体"/>
      <w:sz w:val="24"/>
      <w:lang w:val="en-US" w:eastAsia="zh-CN" w:bidi="ar-SA"/>
    </w:rPr>
  </w:style>
  <w:style w:type="character" w:styleId="1051" w:customStyle="1">
    <w:name w:val="Char Char20"/>
    <w:uiPriority w:val="0"/>
    <w:qFormat/>
    <w:rPr>
      <w:rFonts w:ascii="Arial" w:hAnsi="Arial" w:eastAsia="黑体"/>
      <w:sz w:val="21"/>
      <w:szCs w:val="21"/>
    </w:rPr>
  </w:style>
  <w:style w:type="character" w:styleId="1052" w:customStyle="1">
    <w:name w:val="标准小四 Char"/>
    <w:uiPriority w:val="0"/>
    <w:qFormat/>
    <w:rPr>
      <w:rFonts w:ascii="Arial" w:hAnsi="Arial" w:eastAsia="宋体"/>
      <w:sz w:val="24"/>
      <w:szCs w:val="21"/>
      <w:lang w:val="en-US" w:eastAsia="zh-CN" w:bidi="ar-SA"/>
    </w:rPr>
  </w:style>
  <w:style w:type="character" w:styleId="1053" w:customStyle="1">
    <w:name w:val="param-value"/>
    <w:basedOn w:val="670"/>
    <w:uiPriority w:val="0"/>
    <w:qFormat/>
  </w:style>
  <w:style w:type="character" w:styleId="1054" w:customStyle="1">
    <w:name w:val="样式 宋体 小四"/>
    <w:uiPriority w:val="0"/>
    <w:qFormat/>
    <w:rPr>
      <w:rFonts w:ascii="宋体" w:hAnsi="宋体"/>
      <w:sz w:val="24"/>
    </w:rPr>
  </w:style>
  <w:style w:type="character" w:styleId="1055" w:customStyle="1">
    <w:name w:val="正文文本缩进 2 Char"/>
    <w:link w:val="694"/>
    <w:uiPriority w:val="0"/>
    <w:qFormat/>
    <w:rPr>
      <w:rFonts w:ascii="Arial" w:hAnsi="Arial" w:eastAsia="仿宋_GB2312"/>
      <w:sz w:val="32"/>
    </w:rPr>
  </w:style>
  <w:style w:type="character" w:styleId="1056" w:customStyle="1">
    <w:name w:val="标题 Char"/>
    <w:link w:val="717"/>
    <w:uiPriority w:val="0"/>
    <w:qFormat/>
    <w:rPr>
      <w:rFonts w:ascii="Cambria" w:hAnsi="Cambria"/>
      <w:b/>
      <w:bCs/>
      <w:sz w:val="32"/>
      <w:szCs w:val="32"/>
    </w:rPr>
  </w:style>
  <w:style w:type="character" w:styleId="1057" w:customStyle="1">
    <w:name w:val="批注主题 Char"/>
    <w:link w:val="718"/>
    <w:uiPriority w:val="0"/>
    <w:qFormat/>
    <w:rPr>
      <w:rFonts w:ascii="宋体"/>
      <w:b/>
      <w:bCs/>
      <w:sz w:val="28"/>
    </w:rPr>
  </w:style>
  <w:style w:type="character" w:styleId="1058" w:customStyle="1">
    <w:name w:val="Char Char2"/>
    <w:uiPriority w:val="0"/>
    <w:qFormat/>
    <w:rPr>
      <w:rFonts w:ascii="宋体" w:hAnsi="Courier New" w:eastAsia="宋体"/>
      <w:sz w:val="21"/>
      <w:szCs w:val="21"/>
      <w:lang w:val="en-US" w:eastAsia="zh-CN" w:bidi="ar-SA"/>
    </w:rPr>
  </w:style>
  <w:style w:type="character" w:styleId="1059" w:customStyle="1">
    <w:name w:val="h Char Char"/>
    <w:uiPriority w:val="0"/>
    <w:qFormat/>
    <w:rPr>
      <w:rFonts w:eastAsia="宋体"/>
      <w:sz w:val="18"/>
      <w:szCs w:val="18"/>
      <w:lang w:val="en-US" w:eastAsia="zh-CN" w:bidi="ar-SA"/>
    </w:rPr>
  </w:style>
  <w:style w:type="character" w:styleId="1060" w:customStyle="1">
    <w:name w:val="华宇段落1 Char Char Char"/>
    <w:uiPriority w:val="0"/>
    <w:qFormat/>
    <w:rPr>
      <w:rFonts w:eastAsia="宋体"/>
      <w:bCs/>
      <w:sz w:val="24"/>
      <w:szCs w:val="24"/>
      <w:lang w:val="en-US" w:eastAsia="zh-CN" w:bidi="ar-SA"/>
    </w:rPr>
  </w:style>
  <w:style w:type="paragraph" w:styleId="1061" w:customStyle="1">
    <w:name w:val="xl48"/>
    <w:basedOn w:val="66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062" w:customStyle="1">
    <w:name w:val="正文2"/>
    <w:basedOn w:val="660"/>
    <w:uiPriority w:val="0"/>
    <w:qFormat/>
    <w:pPr>
      <w:ind w:firstLine="510"/>
      <w:spacing w:before="156" w:line="360" w:lineRule="auto"/>
    </w:pPr>
    <w:rPr>
      <w:sz w:val="24"/>
      <w:szCs w:val="20"/>
    </w:rPr>
  </w:style>
  <w:style w:type="paragraph" w:styleId="1063" w:customStyle="1">
    <w:name w:val="font7"/>
    <w:basedOn w:val="660"/>
    <w:uiPriority w:val="0"/>
    <w:qFormat/>
    <w:pPr>
      <w:jc w:val="left"/>
      <w:spacing w:before="100" w:beforeAutospacing="1" w:after="100" w:afterAutospacing="1"/>
      <w:widowControl/>
    </w:pPr>
    <w:rPr>
      <w:rFonts w:hint="eastAsia" w:ascii="宋体" w:hAnsi="宋体"/>
      <w:b/>
      <w:bCs/>
      <w:sz w:val="24"/>
    </w:rPr>
  </w:style>
  <w:style w:type="paragraph" w:styleId="1064" w:customStyle="1">
    <w:name w:val="标准小四"/>
    <w:basedOn w:val="660"/>
    <w:uiPriority w:val="0"/>
    <w:qFormat/>
    <w:pPr>
      <w:ind w:firstLine="480"/>
      <w:spacing w:line="360" w:lineRule="auto"/>
    </w:pPr>
    <w:rPr>
      <w:rFonts w:ascii="Arial" w:hAnsi="Arial"/>
      <w:sz w:val="24"/>
      <w:szCs w:val="21"/>
    </w:rPr>
  </w:style>
  <w:style w:type="paragraph" w:styleId="1065" w:customStyle="1">
    <w:name w:val="7"/>
    <w:basedOn w:val="660"/>
    <w:next w:val="715"/>
    <w:uiPriority w:val="0"/>
    <w:qFormat/>
    <w:pPr>
      <w:jc w:val="left"/>
      <w:spacing w:before="100" w:beforeAutospacing="1" w:after="100" w:afterAutospacing="1"/>
      <w:widowControl/>
    </w:pPr>
    <w:rPr>
      <w:rFonts w:ascii="宋体" w:hAnsi="宋体"/>
      <w:sz w:val="24"/>
      <w:szCs w:val="20"/>
    </w:rPr>
  </w:style>
  <w:style w:type="paragraph" w:styleId="1066" w:customStyle="1">
    <w:name w:val="Char Char Char Char Char Char Char Char"/>
    <w:basedOn w:val="660"/>
    <w:uiPriority w:val="0"/>
    <w:qFormat/>
    <w:rPr>
      <w:rFonts w:ascii="Tahoma" w:hAnsi="Tahoma"/>
      <w:sz w:val="24"/>
      <w:szCs w:val="20"/>
    </w:rPr>
  </w:style>
  <w:style w:type="paragraph" w:styleId="1067" w:customStyle="1">
    <w:name w:val="丁华正文"/>
    <w:basedOn w:val="707"/>
    <w:uiPriority w:val="0"/>
    <w:qFormat/>
    <w:pPr>
      <w:ind w:left="0" w:firstLine="510"/>
      <w:spacing w:after="0" w:line="360" w:lineRule="auto"/>
    </w:pPr>
    <w:rPr>
      <w:sz w:val="24"/>
      <w:szCs w:val="16"/>
    </w:rPr>
  </w:style>
  <w:style w:type="paragraph" w:styleId="1068" w:customStyle="1">
    <w:name w:val="xl25"/>
    <w:basedOn w:val="660"/>
    <w:uiPriority w:val="0"/>
    <w:qFormat/>
    <w:pPr>
      <w:jc w:val="center"/>
      <w:spacing w:before="100" w:beforeAutospacing="1" w:after="100" w:afterAutospacing="1"/>
      <w:widowControl/>
      <w:pBdr>
        <w:right w:val="single" w:color="auto" w:sz="4" w:space="0"/>
      </w:pBdr>
    </w:pPr>
    <w:rPr>
      <w:szCs w:val="21"/>
    </w:rPr>
  </w:style>
  <w:style w:type="paragraph" w:styleId="1069" w:customStyle="1">
    <w:name w:val="font6"/>
    <w:basedOn w:val="660"/>
    <w:uiPriority w:val="0"/>
    <w:qFormat/>
    <w:pPr>
      <w:jc w:val="left"/>
      <w:spacing w:before="100" w:beforeAutospacing="1" w:after="100" w:afterAutospacing="1"/>
      <w:widowControl/>
    </w:pPr>
    <w:rPr>
      <w:rFonts w:ascii="宋体" w:hAnsi="宋体" w:cs="宋体"/>
      <w:b/>
      <w:bCs/>
      <w:sz w:val="20"/>
      <w:szCs w:val="20"/>
    </w:rPr>
  </w:style>
  <w:style w:type="paragraph" w:styleId="1070" w:customStyle="1">
    <w:name w:val="样式 样式 首行缩进:  0.74 厘米 行距: 1.5 倍行距 + 段后: 0.5 行"/>
    <w:basedOn w:val="660"/>
    <w:uiPriority w:val="0"/>
    <w:qFormat/>
    <w:pPr>
      <w:ind w:firstLine="420"/>
      <w:spacing w:line="360" w:lineRule="auto"/>
    </w:pPr>
    <w:rPr>
      <w:rFonts w:ascii="楷体_GB2312" w:eastAsia="楷体_GB2312"/>
      <w:bCs/>
      <w:sz w:val="24"/>
      <w:szCs w:val="20"/>
    </w:rPr>
  </w:style>
  <w:style w:type="paragraph" w:styleId="1071" w:customStyle="1">
    <w:name w:val="章标题"/>
    <w:next w:val="1072"/>
    <w:uiPriority w:val="0"/>
    <w:qFormat/>
    <w:pPr>
      <w:jc w:val="both"/>
      <w:outlineLvl w:val="1"/>
    </w:pPr>
    <w:rPr>
      <w:rFonts w:hint="default" w:ascii="Times New Roman" w:hAnsi="Times New Roman" w:eastAsia="黑体" w:cs="Times New Roman"/>
      <w:sz w:val="21"/>
    </w:rPr>
  </w:style>
  <w:style w:type="paragraph" w:styleId="1072" w:customStyle="1">
    <w:name w:val="段"/>
    <w:uiPriority w:val="0"/>
    <w:qFormat/>
    <w:pPr>
      <w:ind w:firstLine="200"/>
      <w:jc w:val="both"/>
    </w:pPr>
    <w:rPr>
      <w:rFonts w:hint="default" w:ascii="宋体" w:hAnsi="Times New Roman" w:eastAsia="宋体" w:cs="Times New Roman"/>
      <w:sz w:val="21"/>
    </w:rPr>
  </w:style>
  <w:style w:type="paragraph" w:styleId="1073" w:customStyle="1">
    <w:name w:val="我的正文"/>
    <w:basedOn w:val="660"/>
    <w:uiPriority w:val="0"/>
    <w:qFormat/>
    <w:pPr>
      <w:ind w:firstLine="420"/>
      <w:jc w:val="left"/>
      <w:spacing w:line="360" w:lineRule="auto"/>
      <w:widowControl/>
    </w:pPr>
    <w:rPr>
      <w:rFonts w:ascii="宋体" w:hAnsi="宋体" w:cs="宋体"/>
      <w:szCs w:val="21"/>
    </w:rPr>
  </w:style>
  <w:style w:type="paragraph" w:styleId="1074" w:customStyle="1">
    <w:name w:val="丁华标题1"/>
    <w:basedOn w:val="661"/>
    <w:next w:val="1067"/>
    <w:uiPriority w:val="0"/>
    <w:qFormat/>
    <w:pPr>
      <w:numPr>
        <w:ilvl w:val="0"/>
        <w:numId w:val="0"/>
      </w:numPr>
      <w:ind w:left="567" w:hanging="567"/>
      <w:jc w:val="left"/>
      <w:spacing w:before="0" w:after="0"/>
      <w:tabs>
        <w:tab w:val="clear" w:pos="432" w:leader="none"/>
        <w:tab w:val="left" w:pos="567" w:leader="none"/>
        <w:tab w:val="left" w:pos="1440" w:leader="none"/>
      </w:tabs>
    </w:pPr>
    <w:rPr>
      <w:rFonts w:ascii="Times New Roman" w:eastAsia="黑体"/>
      <w:b w:val="0"/>
      <w:color w:val="auto"/>
      <w:sz w:val="32"/>
    </w:rPr>
  </w:style>
  <w:style w:type="paragraph" w:styleId="1075" w:customStyle="1">
    <w:name w:val="Char Char"/>
    <w:basedOn w:val="660"/>
    <w:uiPriority w:val="0"/>
    <w:qFormat/>
    <w:rPr>
      <w:rFonts w:ascii="Tahoma" w:hAnsi="Tahoma" w:cs="Tahoma"/>
      <w:sz w:val="24"/>
      <w:szCs w:val="20"/>
    </w:rPr>
  </w:style>
  <w:style w:type="paragraph" w:styleId="1076" w:customStyle="1">
    <w:name w:val="xl54"/>
    <w:basedOn w:val="66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77" w:customStyle="1">
    <w:name w:val="样式 样式 首行缩进:  2 字符 + 行距: 1.5 倍行距"/>
    <w:basedOn w:val="660"/>
    <w:uiPriority w:val="0"/>
    <w:qFormat/>
    <w:pPr>
      <w:ind w:firstLine="470"/>
      <w:spacing w:line="360" w:lineRule="auto"/>
    </w:pPr>
    <w:rPr>
      <w:sz w:val="24"/>
      <w:szCs w:val="20"/>
    </w:rPr>
  </w:style>
  <w:style w:type="paragraph" w:styleId="1078" w:customStyle="1">
    <w:name w:val="条1"/>
    <w:basedOn w:val="660"/>
    <w:uiPriority w:val="0"/>
    <w:qFormat/>
    <w:pPr>
      <w:ind w:left="780" w:hanging="360"/>
      <w:spacing w:before="156" w:line="360" w:lineRule="auto"/>
      <w:tabs>
        <w:tab w:val="left" w:pos="780" w:leader="none"/>
      </w:tabs>
    </w:pPr>
    <w:rPr>
      <w:rFonts w:eastAsia="黑体"/>
      <w:sz w:val="24"/>
      <w:szCs w:val="20"/>
    </w:rPr>
  </w:style>
  <w:style w:type="paragraph" w:styleId="1079" w:customStyle="1">
    <w:name w:val="Test2"/>
    <w:basedOn w:val="662"/>
    <w:uiPriority w:val="0"/>
    <w:qFormat/>
    <w:pPr>
      <w:ind w:left="0"/>
      <w:jc w:val="center"/>
      <w:keepLines/>
      <w:keepNext/>
      <w:spacing w:line="480" w:lineRule="exact"/>
      <w:widowControl/>
    </w:pPr>
    <w:rPr>
      <w:rFonts w:ascii="黑体" w:hAnsi="Arial" w:eastAsia="黑体"/>
      <w:b/>
      <w:bCs/>
      <w:sz w:val="24"/>
      <w:szCs w:val="24"/>
    </w:rPr>
  </w:style>
  <w:style w:type="paragraph" w:styleId="1080" w:customStyle="1">
    <w:name w:val="项目符号，一级"/>
    <w:basedOn w:val="1081"/>
    <w:next w:val="1081"/>
    <w:uiPriority w:val="0"/>
    <w:qFormat/>
    <w:pPr>
      <w:ind w:left="376" w:firstLine="0"/>
      <w:spacing w:line="240" w:lineRule="atLeast"/>
      <w:tabs>
        <w:tab w:val="left" w:pos="1320" w:leader="none"/>
      </w:tabs>
    </w:pPr>
    <w:rPr>
      <w:bCs w:val="0"/>
      <w:color w:val="000000"/>
      <w:szCs w:val="24"/>
    </w:rPr>
  </w:style>
  <w:style w:type="paragraph" w:styleId="1081" w:customStyle="1">
    <w:name w:val="正文格式"/>
    <w:basedOn w:val="660"/>
    <w:uiPriority w:val="0"/>
    <w:qFormat/>
    <w:pPr>
      <w:ind w:left="178" w:right="44" w:hanging="178"/>
      <w:jc w:val="left"/>
      <w:spacing w:line="360" w:lineRule="auto"/>
      <w:widowControl/>
    </w:pPr>
    <w:rPr>
      <w:rFonts w:ascii="宋体" w:hAnsi="宋体"/>
      <w:bCs/>
      <w:szCs w:val="21"/>
    </w:rPr>
  </w:style>
  <w:style w:type="paragraph" w:styleId="1082" w:customStyle="1">
    <w:name w:val="xl57"/>
    <w:basedOn w:val="66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083" w:customStyle="1">
    <w:name w:val="正文 + Arial Char"/>
    <w:basedOn w:val="660"/>
    <w:uiPriority w:val="0"/>
    <w:qFormat/>
    <w:pPr>
      <w:ind w:left="315" w:hanging="315"/>
      <w:spacing w:line="300" w:lineRule="auto"/>
      <w:widowControl/>
      <w:tabs>
        <w:tab w:val="left" w:pos="315" w:leader="none"/>
      </w:tabs>
    </w:pPr>
    <w:rPr>
      <w:rFonts w:ascii="Arial" w:hAnsi="Arial" w:cs="Arial"/>
      <w:b/>
      <w:color w:val="000000"/>
      <w:szCs w:val="20"/>
    </w:rPr>
  </w:style>
  <w:style w:type="paragraph" w:styleId="1084" w:customStyle="1">
    <w:name w:val="Char Char Char Char Char Char Char Char Char"/>
    <w:basedOn w:val="660"/>
    <w:uiPriority w:val="0"/>
    <w:qFormat/>
    <w:pPr>
      <w:ind w:left="200" w:hanging="200"/>
      <w:tabs>
        <w:tab w:val="left" w:pos="360" w:leader="none"/>
      </w:tabs>
    </w:pPr>
    <w:rPr>
      <w:sz w:val="24"/>
    </w:rPr>
  </w:style>
  <w:style w:type="paragraph" w:styleId="1085" w:customStyle="1">
    <w:name w:val="xl29"/>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86" w:customStyle="1">
    <w:name w:val="xl46"/>
    <w:basedOn w:val="66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87" w:customStyle="1">
    <w:name w:val="样式1"/>
    <w:basedOn w:val="660"/>
    <w:uiPriority w:val="0"/>
    <w:qFormat/>
    <w:pPr>
      <w:ind w:firstLine="480"/>
      <w:spacing w:line="300" w:lineRule="auto"/>
    </w:pPr>
    <w:rPr>
      <w:sz w:val="24"/>
    </w:rPr>
  </w:style>
  <w:style w:type="paragraph" w:styleId="1088" w:customStyle="1">
    <w:name w:val="Char Char Char Char Char"/>
    <w:basedOn w:val="660"/>
    <w:uiPriority w:val="0"/>
    <w:qFormat/>
    <w:rPr>
      <w:rFonts w:ascii="Tahoma" w:hAnsi="Tahoma"/>
      <w:sz w:val="24"/>
      <w:szCs w:val="20"/>
    </w:rPr>
  </w:style>
  <w:style w:type="paragraph" w:styleId="1089" w:customStyle="1">
    <w:name w:val="xl35"/>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090" w:customStyle="1">
    <w:name w:val="xl50"/>
    <w:basedOn w:val="66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091" w:customStyle="1">
    <w:name w:val="Char Char Char Char Char1"/>
    <w:basedOn w:val="660"/>
    <w:uiPriority w:val="0"/>
    <w:qFormat/>
    <w:rPr>
      <w:rFonts w:ascii="Tahoma" w:hAnsi="Tahoma" w:cs="Tahoma"/>
      <w:sz w:val="24"/>
      <w:szCs w:val="20"/>
    </w:rPr>
  </w:style>
  <w:style w:type="paragraph" w:styleId="1092" w:customStyle="1">
    <w:name w:val="Char Char Char Char Char Char Char Char Char1"/>
    <w:basedOn w:val="660"/>
    <w:uiPriority w:val="0"/>
    <w:qFormat/>
    <w:pPr>
      <w:ind w:left="360" w:hanging="360"/>
      <w:tabs>
        <w:tab w:val="left" w:pos="360" w:leader="none"/>
      </w:tabs>
    </w:pPr>
    <w:rPr>
      <w:sz w:val="24"/>
    </w:rPr>
  </w:style>
  <w:style w:type="paragraph" w:styleId="1093" w:customStyle="1">
    <w:name w:val="xl56"/>
    <w:basedOn w:val="66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94" w:customStyle="1">
    <w:name w:val="表头_5"/>
    <w:basedOn w:val="660"/>
    <w:uiPriority w:val="0"/>
    <w:qFormat/>
    <w:pPr>
      <w:spacing w:line="360" w:lineRule="auto"/>
    </w:pPr>
    <w:rPr>
      <w:b/>
      <w:bCs/>
      <w:sz w:val="28"/>
      <w:szCs w:val="21"/>
    </w:rPr>
  </w:style>
  <w:style w:type="paragraph" w:styleId="1095" w:customStyle="1">
    <w:name w:val="p0"/>
    <w:basedOn w:val="660"/>
    <w:uiPriority w:val="0"/>
    <w:qFormat/>
    <w:pPr>
      <w:jc w:val="left"/>
      <w:spacing w:before="100" w:beforeAutospacing="1" w:after="100" w:afterAutospacing="1"/>
      <w:widowControl/>
    </w:pPr>
    <w:rPr>
      <w:rFonts w:ascii="宋体" w:hAnsi="宋体" w:cs="宋体"/>
      <w:sz w:val="24"/>
    </w:rPr>
  </w:style>
  <w:style w:type="paragraph" w:styleId="1096" w:customStyle="1">
    <w:name w:val="Default Text"/>
    <w:basedOn w:val="660"/>
    <w:uiPriority w:val="0"/>
    <w:qFormat/>
    <w:pPr>
      <w:jc w:val="left"/>
      <w:widowControl/>
    </w:pPr>
    <w:rPr>
      <w:sz w:val="24"/>
      <w:szCs w:val="20"/>
      <w:lang w:eastAsia="en-US"/>
    </w:rPr>
  </w:style>
  <w:style w:type="paragraph" w:styleId="1097" w:customStyle="1">
    <w:name w:val="xl62"/>
    <w:basedOn w:val="66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98" w:customStyle="1">
    <w:name w:val="小四 段落 宋体"/>
    <w:basedOn w:val="677"/>
    <w:uiPriority w:val="0"/>
    <w:qFormat/>
    <w:pPr>
      <w:ind w:left="113" w:right="113" w:firstLine="425"/>
      <w:jc w:val="left"/>
      <w:spacing w:line="360" w:lineRule="auto"/>
      <w:tabs>
        <w:tab w:val="clear" w:pos="2952" w:leader="none"/>
      </w:tabs>
    </w:pPr>
    <w:rPr>
      <w:sz w:val="24"/>
    </w:rPr>
  </w:style>
  <w:style w:type="paragraph" w:styleId="1099" w:customStyle="1">
    <w:name w:val="正文 首行缩进:  2 字符 Char Char"/>
    <w:basedOn w:val="660"/>
    <w:uiPriority w:val="0"/>
    <w:qFormat/>
    <w:pPr>
      <w:ind w:firstLine="480"/>
      <w:spacing w:line="360" w:lineRule="auto"/>
    </w:pPr>
    <w:rPr>
      <w:rFonts w:ascii="楷体_GB2312" w:eastAsia="楷体_GB2312"/>
      <w:bCs/>
      <w:sz w:val="24"/>
    </w:rPr>
  </w:style>
  <w:style w:type="paragraph" w:styleId="1100" w:customStyle="1">
    <w:name w:val="xl63"/>
    <w:basedOn w:val="66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101" w:customStyle="1">
    <w:name w:val="Char1 Char Char Char"/>
    <w:basedOn w:val="660"/>
    <w:uiPriority w:val="0"/>
    <w:qFormat/>
    <w:rPr>
      <w:rFonts w:ascii="Tahoma" w:hAnsi="Tahoma"/>
      <w:sz w:val="24"/>
      <w:szCs w:val="20"/>
    </w:rPr>
  </w:style>
  <w:style w:type="paragraph" w:styleId="1102" w:customStyle="1">
    <w:name w:val="qw"/>
    <w:uiPriority w:val="0"/>
    <w:qFormat/>
    <w:pPr>
      <w:jc w:val="both"/>
      <w:spacing w:line="312" w:lineRule="atLeast"/>
      <w:widowControl w:val="off"/>
    </w:pPr>
    <w:rPr>
      <w:rFonts w:hint="default" w:ascii="宋体" w:hAnsi="Times New Roman" w:eastAsia="宋体" w:cs="Times New Roman"/>
      <w:sz w:val="24"/>
    </w:rPr>
  </w:style>
  <w:style w:type="paragraph" w:styleId="1103" w:customStyle="1">
    <w:name w:val="xl31"/>
    <w:basedOn w:val="6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104" w:customStyle="1">
    <w:name w:val="Char Char Char Char Char Char Char Char Char Char Char Char Char"/>
    <w:basedOn w:val="660"/>
    <w:uiPriority w:val="0"/>
    <w:qFormat/>
    <w:pPr>
      <w:jc w:val="left"/>
      <w:spacing w:after="160" w:line="240" w:lineRule="exact"/>
      <w:widowControl/>
    </w:pPr>
  </w:style>
  <w:style w:type="paragraph" w:styleId="1105" w:customStyle="1">
    <w:name w:val="xl52"/>
    <w:basedOn w:val="66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06" w:customStyle="1">
    <w:name w:val="样式 段后: 0.25 行"/>
    <w:basedOn w:val="660"/>
    <w:uiPriority w:val="0"/>
    <w:qFormat/>
    <w:pPr>
      <w:ind w:firstLine="420"/>
      <w:jc w:val="left"/>
      <w:spacing w:line="300" w:lineRule="auto"/>
      <w:widowControl/>
    </w:pPr>
    <w:rPr>
      <w:rFonts w:ascii="Arial" w:hAnsi="Arial" w:cs="宋体"/>
      <w:sz w:val="22"/>
      <w:szCs w:val="20"/>
      <w:lang w:eastAsia="en-US" w:bidi="en-US"/>
    </w:rPr>
  </w:style>
  <w:style w:type="paragraph" w:styleId="1107" w:customStyle="1">
    <w:name w:val="xl45"/>
    <w:basedOn w:val="66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108" w:customStyle="1">
    <w:name w:val="Body Text 21"/>
    <w:basedOn w:val="660"/>
    <w:uiPriority w:val="0"/>
    <w:qFormat/>
    <w:pPr>
      <w:ind w:left="720" w:hanging="720"/>
      <w:widowControl/>
    </w:pPr>
    <w:rPr>
      <w:sz w:val="24"/>
      <w:szCs w:val="20"/>
      <w:lang w:val="en-GB"/>
    </w:rPr>
  </w:style>
  <w:style w:type="paragraph" w:styleId="1109" w:customStyle="1">
    <w:name w:val="Char1 Char Char Char1"/>
    <w:basedOn w:val="660"/>
    <w:uiPriority w:val="0"/>
    <w:qFormat/>
    <w:rPr>
      <w:rFonts w:ascii="Tahoma" w:hAnsi="Tahoma" w:cs="Tahoma"/>
      <w:sz w:val="24"/>
      <w:szCs w:val="20"/>
    </w:rPr>
  </w:style>
  <w:style w:type="paragraph" w:styleId="1110" w:customStyle="1">
    <w:name w:val="Pa5"/>
    <w:basedOn w:val="660"/>
    <w:next w:val="660"/>
    <w:uiPriority w:val="0"/>
    <w:qFormat/>
    <w:pPr>
      <w:jc w:val="left"/>
      <w:spacing w:line="241" w:lineRule="atLeast"/>
    </w:pPr>
    <w:rPr>
      <w:rFonts w:ascii="HYDaHeiJ" w:eastAsia="HYDaHeiJ"/>
      <w:sz w:val="24"/>
    </w:rPr>
  </w:style>
  <w:style w:type="paragraph" w:styleId="1111" w:customStyle="1">
    <w:name w:val="部分1"/>
    <w:basedOn w:val="660"/>
    <w:uiPriority w:val="0"/>
    <w:qFormat/>
    <w:pPr>
      <w:jc w:val="center"/>
      <w:keepNext/>
      <w:pageBreakBefore/>
      <w:spacing w:line="360" w:lineRule="auto"/>
      <w:tabs>
        <w:tab w:val="left" w:pos="360" w:leader="none"/>
      </w:tabs>
      <w:outlineLvl w:val="0"/>
    </w:pPr>
    <w:rPr>
      <w:rFonts w:eastAsia="黑体"/>
      <w:b/>
      <w:sz w:val="36"/>
      <w:szCs w:val="20"/>
    </w:rPr>
  </w:style>
  <w:style w:type="paragraph" w:styleId="1112" w:customStyle="1">
    <w:name w:val="xl33"/>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3" w:customStyle="1">
    <w:name w:val="标题2，章节第二层"/>
    <w:basedOn w:val="660"/>
    <w:next w:val="1081"/>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rPr>
  </w:style>
  <w:style w:type="paragraph" w:styleId="1114" w:customStyle="1">
    <w:name w:val="Item List Char Char"/>
    <w:uiPriority w:val="0"/>
    <w:qFormat/>
    <w:pPr>
      <w:jc w:val="both"/>
      <w:spacing w:line="288" w:lineRule="auto"/>
    </w:pPr>
    <w:rPr>
      <w:rFonts w:hint="default" w:ascii="Arial" w:hAnsi="Arial" w:eastAsia="宋体" w:cs="Arial"/>
      <w:b/>
      <w:bCs/>
      <w:sz w:val="21"/>
      <w:szCs w:val="28"/>
    </w:rPr>
  </w:style>
  <w:style w:type="paragraph" w:styleId="1115" w:customStyle="1">
    <w:name w:val="普通文字"/>
    <w:basedOn w:val="660"/>
    <w:next w:val="660"/>
    <w:uiPriority w:val="0"/>
    <w:qFormat/>
    <w:rPr>
      <w:rFonts w:ascii="宋体" w:hAnsi="宋体" w:cs="宋体"/>
      <w:sz w:val="24"/>
      <w:szCs w:val="20"/>
    </w:rPr>
  </w:style>
  <w:style w:type="paragraph" w:styleId="1116" w:customStyle="1">
    <w:name w:val="Char Char1 Char Char Char Char Char Char Char"/>
    <w:basedOn w:val="660"/>
    <w:uiPriority w:val="0"/>
    <w:qFormat/>
    <w:rPr>
      <w:rFonts w:ascii="Tahoma" w:hAnsi="Tahoma" w:cs="Tahoma"/>
      <w:sz w:val="24"/>
      <w:szCs w:val="20"/>
    </w:rPr>
  </w:style>
  <w:style w:type="paragraph" w:styleId="1117" w:customStyle="1">
    <w:name w:val="font14"/>
    <w:basedOn w:val="660"/>
    <w:uiPriority w:val="0"/>
    <w:qFormat/>
    <w:pPr>
      <w:jc w:val="left"/>
      <w:spacing w:before="100" w:beforeAutospacing="1" w:after="100" w:afterAutospacing="1"/>
      <w:widowControl/>
    </w:pPr>
    <w:rPr>
      <w:sz w:val="36"/>
      <w:szCs w:val="36"/>
    </w:rPr>
  </w:style>
  <w:style w:type="paragraph" w:styleId="1118" w:customStyle="1">
    <w:name w:val="样式 样式 标题 3H3sect1.2.3BOD 0Heading 3 - oldh3l3CTLevel 3 Head... +..."/>
    <w:basedOn w:val="660"/>
    <w:uiPriority w:val="0"/>
    <w:qFormat/>
    <w:pPr>
      <w:jc w:val="left"/>
      <w:keepLines/>
      <w:keepNext/>
      <w:outlineLvl w:val="2"/>
    </w:pPr>
    <w:rPr>
      <w:rFonts w:cs="宋体"/>
      <w:b/>
      <w:bCs/>
      <w:sz w:val="24"/>
      <w:szCs w:val="20"/>
    </w:rPr>
  </w:style>
  <w:style w:type="paragraph" w:styleId="1119" w:customStyle="1">
    <w:name w:val="Char Char Char Char Char Char Char Char Char Char Char Char Char Char"/>
    <w:basedOn w:val="660"/>
    <w:uiPriority w:val="0"/>
    <w:qFormat/>
    <w:rPr>
      <w:rFonts w:ascii="Tahoma" w:hAnsi="Tahoma"/>
      <w:sz w:val="24"/>
      <w:szCs w:val="20"/>
    </w:rPr>
  </w:style>
  <w:style w:type="paragraph" w:styleId="1120" w:customStyle="1">
    <w:name w:val="zw"/>
    <w:basedOn w:val="660"/>
    <w:uiPriority w:val="0"/>
    <w:qFormat/>
    <w:pPr>
      <w:ind w:firstLine="480"/>
      <w:jc w:val="left"/>
      <w:spacing w:line="360" w:lineRule="auto"/>
      <w:widowControl/>
    </w:pPr>
    <w:rPr>
      <w:rFonts w:ascii="宋体" w:hAnsi="宋体"/>
      <w:bCs/>
      <w:sz w:val="24"/>
      <w:szCs w:val="20"/>
    </w:rPr>
  </w:style>
  <w:style w:type="paragraph" w:styleId="1121" w:customStyle="1">
    <w:name w:val="content_lineheight"/>
    <w:basedOn w:val="660"/>
    <w:uiPriority w:val="0"/>
    <w:qFormat/>
    <w:pPr>
      <w:jc w:val="left"/>
      <w:spacing w:before="100" w:beforeAutospacing="1" w:after="100" w:afterAutospacing="1"/>
      <w:widowControl/>
    </w:pPr>
    <w:rPr>
      <w:rFonts w:ascii="宋体" w:hAnsi="宋体"/>
      <w:sz w:val="24"/>
    </w:rPr>
  </w:style>
  <w:style w:type="paragraph" w:styleId="1122" w:customStyle="1">
    <w:name w:val="正文 居中"/>
    <w:basedOn w:val="660"/>
    <w:uiPriority w:val="0"/>
    <w:qFormat/>
    <w:pPr>
      <w:jc w:val="center"/>
      <w:spacing w:line="360" w:lineRule="auto"/>
    </w:pPr>
    <w:rPr>
      <w:sz w:val="24"/>
      <w:szCs w:val="20"/>
    </w:rPr>
  </w:style>
  <w:style w:type="paragraph" w:styleId="1123" w:customStyle="1">
    <w:name w:val="xl59"/>
    <w:basedOn w:val="66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124" w:customStyle="1">
    <w:name w:val="xl39"/>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25" w:customStyle="1">
    <w:name w:val="Char Char Char Char Char Char Char Char Char Char Char"/>
    <w:basedOn w:val="660"/>
    <w:uiPriority w:val="0"/>
    <w:qFormat/>
    <w:rPr>
      <w:rFonts w:ascii="Tahoma" w:hAnsi="Tahoma" w:cs="Tahoma"/>
      <w:sz w:val="24"/>
      <w:szCs w:val="20"/>
    </w:rPr>
  </w:style>
  <w:style w:type="paragraph" w:styleId="1126" w:customStyle="1">
    <w:name w:val="xl34"/>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27" w:customStyle="1">
    <w:name w:val="xl41"/>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8" w:customStyle="1">
    <w:name w:val="Char Char Char"/>
    <w:basedOn w:val="660"/>
    <w:uiPriority w:val="0"/>
    <w:qFormat/>
    <w:rPr>
      <w:rFonts w:ascii="Tahoma" w:hAnsi="Tahoma"/>
      <w:sz w:val="24"/>
      <w:szCs w:val="20"/>
    </w:rPr>
  </w:style>
  <w:style w:type="paragraph" w:styleId="1129" w:customStyle="1">
    <w:name w:val="Char Char Char1"/>
    <w:basedOn w:val="680"/>
    <w:uiPriority w:val="0"/>
    <w:qFormat/>
    <w:pPr>
      <w:spacing w:line="436" w:lineRule="exact"/>
    </w:pPr>
  </w:style>
  <w:style w:type="paragraph" w:styleId="1130" w:customStyle="1">
    <w:name w:val="Char Char Char Char Char Char Char Char Char Char Char Char Char Char1"/>
    <w:basedOn w:val="660"/>
    <w:uiPriority w:val="0"/>
    <w:qFormat/>
    <w:rPr>
      <w:rFonts w:ascii="Tahoma" w:hAnsi="Tahoma" w:cs="Tahoma"/>
      <w:sz w:val="24"/>
      <w:szCs w:val="20"/>
    </w:rPr>
  </w:style>
  <w:style w:type="paragraph" w:styleId="1131" w:customStyle="1">
    <w:name w:val="xl58"/>
    <w:basedOn w:val="660"/>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132" w:customStyle="1">
    <w:name w:val="xl38"/>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3" w:customStyle="1">
    <w:name w:val="正文文本 21"/>
    <w:basedOn w:val="660"/>
    <w:uiPriority w:val="0"/>
    <w:qFormat/>
    <w:pPr>
      <w:ind w:left="720" w:hanging="720"/>
      <w:widowControl/>
    </w:pPr>
    <w:rPr>
      <w:sz w:val="24"/>
      <w:szCs w:val="20"/>
      <w:lang w:val="en-GB"/>
    </w:rPr>
  </w:style>
  <w:style w:type="paragraph" w:styleId="1134" w:customStyle="1">
    <w:name w:val="Char Char11"/>
    <w:basedOn w:val="660"/>
    <w:uiPriority w:val="0"/>
    <w:qFormat/>
    <w:rPr>
      <w:rFonts w:ascii="Tahoma" w:hAnsi="Tahoma"/>
      <w:sz w:val="24"/>
      <w:szCs w:val="20"/>
    </w:rPr>
  </w:style>
  <w:style w:type="paragraph" w:styleId="1135" w:customStyle="1">
    <w:name w:val="标准文本"/>
    <w:basedOn w:val="660"/>
    <w:uiPriority w:val="0"/>
    <w:qFormat/>
    <w:pPr>
      <w:ind w:firstLine="480"/>
      <w:spacing w:line="360" w:lineRule="auto"/>
    </w:pPr>
    <w:rPr>
      <w:rFonts w:cs="宋体"/>
      <w:sz w:val="24"/>
    </w:rPr>
  </w:style>
  <w:style w:type="paragraph" w:styleId="1136" w:customStyle="1">
    <w:name w:val="font9"/>
    <w:basedOn w:val="660"/>
    <w:uiPriority w:val="0"/>
    <w:qFormat/>
    <w:pPr>
      <w:jc w:val="left"/>
      <w:spacing w:before="100" w:beforeAutospacing="1" w:after="100" w:afterAutospacing="1"/>
      <w:widowControl/>
    </w:pPr>
    <w:rPr>
      <w:b/>
      <w:bCs/>
      <w:sz w:val="20"/>
      <w:szCs w:val="20"/>
    </w:rPr>
  </w:style>
  <w:style w:type="paragraph" w:styleId="1137" w:customStyle="1">
    <w:name w:val="正文文本 New New"/>
    <w:basedOn w:val="660"/>
    <w:uiPriority w:val="0"/>
    <w:qFormat/>
    <w:pPr>
      <w:ind w:firstLine="200"/>
      <w:spacing w:before="60" w:after="60" w:line="360" w:lineRule="auto"/>
      <w:widowControl/>
    </w:pPr>
    <w:rPr>
      <w:rFonts w:eastAsia="华文楷体"/>
      <w:sz w:val="24"/>
    </w:rPr>
  </w:style>
  <w:style w:type="paragraph" w:styleId="1138" w:customStyle="1">
    <w:name w:val="正文 + 宋体"/>
    <w:basedOn w:val="660"/>
    <w:uiPriority w:val="0"/>
    <w:qFormat/>
    <w:pPr>
      <w:ind w:firstLine="420"/>
      <w:spacing w:line="360" w:lineRule="auto"/>
    </w:pPr>
  </w:style>
  <w:style w:type="paragraph" w:styleId="1139" w:customStyle="1">
    <w:name w:val="样式 段后: 0.5 行 左  0.75 字符"/>
    <w:basedOn w:val="660"/>
    <w:uiPriority w:val="0"/>
    <w:qFormat/>
    <w:pPr>
      <w:ind w:firstLine="420"/>
      <w:spacing w:line="360" w:lineRule="auto"/>
      <w:widowControl/>
    </w:pPr>
    <w:rPr>
      <w:rFonts w:hAnsi="Arial" w:cs="Arial"/>
      <w:szCs w:val="21"/>
    </w:rPr>
  </w:style>
  <w:style w:type="paragraph" w:styleId="1140" w:customStyle="1">
    <w:name w:val="Pa6"/>
    <w:basedOn w:val="660"/>
    <w:next w:val="660"/>
    <w:uiPriority w:val="0"/>
    <w:qFormat/>
    <w:pPr>
      <w:jc w:val="left"/>
      <w:spacing w:line="241" w:lineRule="atLeast"/>
    </w:pPr>
    <w:rPr>
      <w:rFonts w:ascii="HYDaHeiJ" w:eastAsia="HYDaHeiJ"/>
      <w:sz w:val="24"/>
    </w:rPr>
  </w:style>
  <w:style w:type="paragraph" w:styleId="1141" w:customStyle="1">
    <w:name w:val="标题3"/>
    <w:basedOn w:val="663"/>
    <w:uiPriority w:val="0"/>
    <w:qFormat/>
    <w:pPr>
      <w:numPr>
        <w:ilvl w:val="0"/>
        <w:numId w:val="0"/>
      </w:numPr>
      <w:keepLines w:val="0"/>
      <w:keepNext w:val="0"/>
      <w:spacing w:before="0" w:after="0" w:line="360" w:lineRule="auto"/>
      <w:shd w:val="clear" w:color="auto" w:fill="ffffff"/>
      <w:tabs>
        <w:tab w:val="clear" w:pos="720" w:leader="none"/>
      </w:tabs>
    </w:pPr>
    <w:rPr>
      <w:rFonts w:hAnsi="宋体" w:eastAsia="仿宋_GB2312"/>
      <w:b w:val="0"/>
      <w:bCs/>
      <w:color w:val="auto"/>
      <w:sz w:val="30"/>
      <w:szCs w:val="32"/>
    </w:rPr>
  </w:style>
  <w:style w:type="paragraph" w:styleId="1142" w:customStyle="1">
    <w:name w:val="xl44"/>
    <w:basedOn w:val="66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143" w:customStyle="1">
    <w:name w:val="Char2 Char Char Char Char Char Char1"/>
    <w:basedOn w:val="660"/>
    <w:uiPriority w:val="0"/>
    <w:qFormat/>
    <w:pPr>
      <w:ind w:hanging="425"/>
      <w:keepNext/>
      <w:spacing w:before="80" w:after="80"/>
      <w:widowControl/>
      <w:tabs>
        <w:tab w:val="left" w:pos="425" w:leader="none"/>
      </w:tabs>
    </w:pPr>
    <w:rPr>
      <w:rFonts w:ascii="Arial" w:hAnsi="Arial" w:cs="Arial"/>
      <w:sz w:val="20"/>
      <w:szCs w:val="20"/>
    </w:rPr>
  </w:style>
  <w:style w:type="paragraph" w:styleId="1144" w:customStyle="1">
    <w:name w:val="插图"/>
    <w:basedOn w:val="660"/>
    <w:uiPriority w:val="0"/>
    <w:qFormat/>
    <w:pPr>
      <w:jc w:val="center"/>
      <w:tabs>
        <w:tab w:val="left" w:pos="1620" w:leader="none"/>
      </w:tabs>
    </w:pPr>
    <w:rPr>
      <w:bCs/>
      <w:color w:val="000000"/>
      <w:szCs w:val="22"/>
    </w:rPr>
  </w:style>
  <w:style w:type="paragraph" w:styleId="1145" w:customStyle="1">
    <w:name w:val="标题1，章节第一层"/>
    <w:basedOn w:val="1081"/>
    <w:next w:val="1081"/>
    <w:uiPriority w:val="0"/>
    <w:qFormat/>
    <w:pPr>
      <w:ind w:left="482"/>
      <w:tabs>
        <w:tab w:val="left" w:pos="693" w:leader="none"/>
      </w:tabs>
      <w:outlineLvl w:val="0"/>
    </w:pPr>
    <w:rPr>
      <w:color w:val="000000"/>
      <w:sz w:val="24"/>
      <w:szCs w:val="24"/>
    </w:rPr>
  </w:style>
  <w:style w:type="paragraph" w:styleId="1146" w:customStyle="1">
    <w:name w:val="公文标题 2"/>
    <w:basedOn w:val="660"/>
    <w:next w:val="1147"/>
    <w:uiPriority w:val="0"/>
    <w:qFormat/>
    <w:pPr>
      <w:outlineLvl w:val="1"/>
    </w:pPr>
    <w:rPr>
      <w:rFonts w:ascii="仿宋_GB2312" w:hAnsi="宋体" w:eastAsia="仿宋_GB2312"/>
      <w:sz w:val="28"/>
    </w:rPr>
  </w:style>
  <w:style w:type="paragraph" w:styleId="1147" w:customStyle="1">
    <w:name w:val="公文正文"/>
    <w:basedOn w:val="686"/>
    <w:uiPriority w:val="0"/>
    <w:qFormat/>
    <w:pPr>
      <w:ind w:left="0" w:firstLine="200"/>
      <w:spacing w:after="0"/>
    </w:pPr>
    <w:rPr>
      <w:rFonts w:ascii="仿宋_GB2312" w:hAnsi="宋体" w:eastAsia="仿宋_GB2312"/>
      <w:sz w:val="28"/>
    </w:rPr>
  </w:style>
  <w:style w:type="paragraph" w:styleId="1148" w:customStyle="1">
    <w:name w:val="xl47"/>
    <w:basedOn w:val="66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49" w:customStyle="1">
    <w:name w:val="Char Char1"/>
    <w:basedOn w:val="660"/>
    <w:uiPriority w:val="0"/>
    <w:qFormat/>
    <w:rPr>
      <w:rFonts w:ascii="Tahoma" w:hAnsi="Tahoma" w:cs="Tahoma"/>
      <w:sz w:val="24"/>
      <w:szCs w:val="20"/>
    </w:rPr>
  </w:style>
  <w:style w:type="paragraph" w:styleId="1150" w:customStyle="1">
    <w:name w:val="xl61"/>
    <w:basedOn w:val="66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51" w:customStyle="1">
    <w:name w:val="小四 段落 宋体 Char"/>
    <w:basedOn w:val="677"/>
    <w:uiPriority w:val="0"/>
    <w:qFormat/>
    <w:pPr>
      <w:ind w:left="0" w:right="-33" w:firstLine="600"/>
      <w:jc w:val="left"/>
      <w:tabs>
        <w:tab w:val="clear" w:pos="2952" w:leader="none"/>
      </w:tabs>
    </w:pPr>
    <w:rPr>
      <w:rFonts w:ascii="仿宋_GB2312" w:eastAsia="仿宋_GB2312"/>
      <w:sz w:val="30"/>
      <w:szCs w:val="30"/>
    </w:rPr>
  </w:style>
  <w:style w:type="paragraph" w:styleId="1152" w:customStyle="1">
    <w:name w:val="a"/>
    <w:basedOn w:val="660"/>
    <w:uiPriority w:val="0"/>
    <w:qFormat/>
    <w:pPr>
      <w:spacing w:before="100" w:beforeAutospacing="1" w:after="100" w:afterAutospacing="1"/>
      <w:widowControl/>
    </w:pPr>
    <w:rPr>
      <w:rFonts w:ascii="宋体" w:hAnsi="宋体" w:cs="宋体"/>
      <w:sz w:val="24"/>
    </w:rPr>
  </w:style>
  <w:style w:type="paragraph" w:styleId="1153" w:customStyle="1">
    <w:name w:val="列表内容"/>
    <w:basedOn w:val="660"/>
    <w:next w:val="660"/>
    <w:uiPriority w:val="0"/>
    <w:qFormat/>
    <w:pPr>
      <w:ind w:left="840" w:hanging="420"/>
      <w:jc w:val="left"/>
      <w:widowControl/>
      <w:tabs>
        <w:tab w:val="left" w:pos="840" w:leader="none"/>
      </w:tabs>
    </w:pPr>
    <w:rPr>
      <w:sz w:val="18"/>
    </w:rPr>
  </w:style>
  <w:style w:type="paragraph" w:styleId="1154" w:customStyle="1">
    <w:name w:val="标题5，章节第五层"/>
    <w:basedOn w:val="660"/>
    <w:next w:val="660"/>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55" w:customStyle="1">
    <w:name w:val="xl60"/>
    <w:basedOn w:val="66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56" w:customStyle="1">
    <w:name w:val="正文lzq"/>
    <w:basedOn w:val="660"/>
    <w:uiPriority w:val="0"/>
    <w:qFormat/>
    <w:pPr>
      <w:ind w:firstLine="480"/>
      <w:spacing w:line="360" w:lineRule="auto"/>
    </w:pPr>
    <w:rPr>
      <w:sz w:val="24"/>
      <w:szCs w:val="20"/>
    </w:rPr>
  </w:style>
  <w:style w:type="paragraph" w:styleId="1157" w:customStyle="1">
    <w:name w:val="表蕊"/>
    <w:basedOn w:val="660"/>
    <w:uiPriority w:val="0"/>
    <w:qFormat/>
    <w:pPr>
      <w:jc w:val="left"/>
      <w:spacing w:line="320" w:lineRule="atLeast"/>
    </w:pPr>
    <w:rPr>
      <w:rFonts w:eastAsia="楷体_GB2312"/>
      <w:spacing w:val="-10"/>
      <w:szCs w:val="20"/>
    </w:rPr>
  </w:style>
  <w:style w:type="paragraph" w:styleId="1158" w:customStyle="1">
    <w:name w:val="正文缩进2字符"/>
    <w:basedOn w:val="660"/>
    <w:uiPriority w:val="0"/>
    <w:qFormat/>
    <w:pPr>
      <w:ind w:firstLine="200"/>
      <w:spacing w:line="300" w:lineRule="auto"/>
    </w:pPr>
    <w:rPr>
      <w:rFonts w:ascii="仿宋_GB2312" w:eastAsia="仿宋_GB2312"/>
      <w:sz w:val="32"/>
      <w:szCs w:val="32"/>
    </w:rPr>
  </w:style>
  <w:style w:type="paragraph" w:styleId="1159" w:customStyle="1">
    <w:name w:val="样式3"/>
    <w:basedOn w:val="660"/>
    <w:next w:val="660"/>
    <w:uiPriority w:val="0"/>
    <w:qFormat/>
    <w:pPr>
      <w:spacing w:line="360" w:lineRule="auto"/>
    </w:pPr>
    <w:rPr>
      <w:szCs w:val="20"/>
    </w:rPr>
  </w:style>
  <w:style w:type="paragraph" w:styleId="1160" w:customStyle="1">
    <w:name w:val="Char Char Char Char Char Char Char Char Char Char Char Char Char Char Char Char Char Char Char Char Char"/>
    <w:basedOn w:val="660"/>
    <w:uiPriority w:val="0"/>
    <w:qFormat/>
    <w:rPr>
      <w:rFonts w:ascii="Tahoma" w:hAnsi="Tahoma" w:cs="Tahoma"/>
      <w:sz w:val="24"/>
      <w:szCs w:val="20"/>
    </w:rPr>
  </w:style>
  <w:style w:type="paragraph" w:styleId="1161" w:customStyle="1">
    <w:name w:val="符号与编号 Char Char"/>
    <w:basedOn w:val="660"/>
    <w:uiPriority w:val="0"/>
    <w:qFormat/>
    <w:pPr>
      <w:ind w:left="839" w:hanging="419"/>
      <w:spacing w:line="400" w:lineRule="atLeast"/>
      <w:tabs>
        <w:tab w:val="left" w:pos="840" w:leader="none"/>
      </w:tabs>
    </w:pPr>
    <w:rPr>
      <w:sz w:val="24"/>
    </w:rPr>
  </w:style>
  <w:style w:type="paragraph" w:styleId="1162" w:customStyle="1">
    <w:name w:val="font12"/>
    <w:basedOn w:val="660"/>
    <w:uiPriority w:val="0"/>
    <w:qFormat/>
    <w:pPr>
      <w:jc w:val="left"/>
      <w:spacing w:before="100" w:beforeAutospacing="1" w:after="100" w:afterAutospacing="1"/>
      <w:widowControl/>
    </w:pPr>
    <w:rPr>
      <w:rFonts w:ascii="宋体" w:hAnsi="宋体" w:cs="宋体"/>
      <w:sz w:val="36"/>
      <w:szCs w:val="36"/>
    </w:rPr>
  </w:style>
  <w:style w:type="paragraph" w:styleId="1163" w:customStyle="1">
    <w:name w:val="xl24"/>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4" w:customStyle="1">
    <w:name w:val="font8"/>
    <w:basedOn w:val="660"/>
    <w:uiPriority w:val="0"/>
    <w:qFormat/>
    <w:pPr>
      <w:jc w:val="left"/>
      <w:spacing w:before="100" w:beforeAutospacing="1" w:after="100" w:afterAutospacing="1"/>
      <w:widowControl/>
    </w:pPr>
    <w:rPr>
      <w:rFonts w:ascii="宋体" w:hAnsi="宋体" w:cs="宋体"/>
      <w:b/>
      <w:bCs/>
      <w:i/>
      <w:iCs/>
      <w:sz w:val="20"/>
      <w:szCs w:val="20"/>
    </w:rPr>
  </w:style>
  <w:style w:type="paragraph" w:styleId="1165" w:customStyle="1">
    <w:name w:val="马刚标题3"/>
    <w:basedOn w:val="660"/>
    <w:next w:val="66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66" w:customStyle="1">
    <w:name w:val="Bullets L1"/>
    <w:basedOn w:val="660"/>
    <w:uiPriority w:val="0"/>
    <w:qFormat/>
    <w:pPr>
      <w:ind w:left="360" w:hanging="360"/>
      <w:jc w:val="left"/>
      <w:spacing w:before="60" w:after="60"/>
      <w:widowControl/>
      <w:tabs>
        <w:tab w:val="left" w:pos="360" w:leader="none"/>
      </w:tabs>
    </w:pPr>
    <w:rPr>
      <w:rFonts w:ascii="Arial" w:hAnsi="Arial"/>
      <w:sz w:val="20"/>
      <w:szCs w:val="20"/>
    </w:rPr>
  </w:style>
  <w:style w:type="paragraph" w:styleId="1167" w:customStyle="1">
    <w:name w:val="xl42"/>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8" w:customStyle="1">
    <w:name w:val="Char Char Char Char Char Char Char Char Char Char Char Char Char Char Char Char Char Char Char Char Char1"/>
    <w:basedOn w:val="660"/>
    <w:uiPriority w:val="0"/>
    <w:qFormat/>
    <w:rPr>
      <w:rFonts w:ascii="Tahoma" w:hAnsi="Tahoma"/>
      <w:sz w:val="24"/>
      <w:szCs w:val="20"/>
    </w:rPr>
  </w:style>
  <w:style w:type="paragraph" w:styleId="1169" w:customStyle="1">
    <w:name w:val="flType"/>
    <w:basedOn w:val="1170"/>
    <w:uiPriority w:val="0"/>
    <w:qFormat/>
    <w:pPr>
      <w:spacing w:after="284"/>
    </w:pPr>
    <w:rPr>
      <w:rFonts w:eastAsia="宋体"/>
      <w:b w:val="0"/>
    </w:rPr>
  </w:style>
  <w:style w:type="paragraph" w:styleId="1170" w:customStyle="1">
    <w:name w:val="flName"/>
    <w:basedOn w:val="1171"/>
    <w:uiPriority w:val="0"/>
    <w:qFormat/>
    <w:pPr>
      <w:spacing w:before="0" w:line="113" w:lineRule="atLeast"/>
    </w:pPr>
  </w:style>
  <w:style w:type="paragraph" w:styleId="1171" w:customStyle="1">
    <w:name w:val="flNote"/>
    <w:basedOn w:val="660"/>
    <w:uiPriority w:val="0"/>
    <w:qFormat/>
    <w:pPr>
      <w:jc w:val="center"/>
      <w:spacing w:before="567" w:line="360" w:lineRule="atLeast"/>
    </w:pPr>
    <w:rPr>
      <w:rFonts w:eastAsia="黑体"/>
      <w:b/>
      <w:sz w:val="24"/>
      <w:szCs w:val="20"/>
    </w:rPr>
  </w:style>
  <w:style w:type="paragraph" w:styleId="1172" w:customStyle="1">
    <w:name w:val="段落"/>
    <w:basedOn w:val="660"/>
    <w:uiPriority w:val="0"/>
    <w:qFormat/>
    <w:pPr>
      <w:ind w:firstLine="480"/>
      <w:spacing w:line="460" w:lineRule="exact"/>
    </w:pPr>
    <w:rPr>
      <w:sz w:val="24"/>
      <w:szCs w:val="20"/>
    </w:rPr>
  </w:style>
  <w:style w:type="paragraph" w:styleId="1173" w:customStyle="1">
    <w:name w:val="xl55"/>
    <w:basedOn w:val="66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174" w:customStyle="1">
    <w:name w:val="Char Char Char Char Char Char Char Char Char Char Char Char Char Char Char Char Char Char Char Char Char Char Char"/>
    <w:basedOn w:val="660"/>
    <w:uiPriority w:val="0"/>
    <w:qFormat/>
    <w:rPr>
      <w:rFonts w:ascii="Tahoma" w:hAnsi="Tahoma"/>
      <w:sz w:val="24"/>
      <w:szCs w:val="20"/>
    </w:rPr>
  </w:style>
  <w:style w:type="paragraph" w:styleId="1175" w:customStyle="1">
    <w:name w:val="Char Char Char Char Char Char Char Char Char Char Char1"/>
    <w:basedOn w:val="660"/>
    <w:uiPriority w:val="0"/>
    <w:qFormat/>
    <w:rPr>
      <w:rFonts w:ascii="Tahoma" w:hAnsi="Tahoma"/>
      <w:sz w:val="24"/>
      <w:szCs w:val="20"/>
    </w:rPr>
  </w:style>
  <w:style w:type="paragraph" w:styleId="1176" w:customStyle="1">
    <w:name w:val="font13"/>
    <w:basedOn w:val="660"/>
    <w:uiPriority w:val="0"/>
    <w:qFormat/>
    <w:pPr>
      <w:jc w:val="left"/>
      <w:spacing w:before="100" w:beforeAutospacing="1" w:after="100" w:afterAutospacing="1"/>
      <w:widowControl/>
    </w:pPr>
    <w:rPr>
      <w:i/>
      <w:iCs/>
      <w:sz w:val="36"/>
      <w:szCs w:val="36"/>
    </w:rPr>
  </w:style>
  <w:style w:type="paragraph" w:styleId="1177" w:customStyle="1">
    <w:name w:val="Char Char Char Char Char Char Char Char1"/>
    <w:basedOn w:val="660"/>
    <w:uiPriority w:val="0"/>
    <w:qFormat/>
    <w:rPr>
      <w:rFonts w:ascii="Tahoma" w:hAnsi="Tahoma" w:cs="Tahoma"/>
      <w:sz w:val="24"/>
      <w:szCs w:val="20"/>
    </w:rPr>
  </w:style>
  <w:style w:type="paragraph" w:styleId="1178" w:customStyle="1">
    <w:name w:val="丁华标题2"/>
    <w:basedOn w:val="662"/>
    <w:next w:val="1067"/>
    <w:uiPriority w:val="0"/>
    <w:qFormat/>
    <w:pPr>
      <w:ind w:left="567" w:hanging="283"/>
      <w:keepLines/>
      <w:keepNext/>
      <w:spacing w:before="120" w:after="120" w:line="415" w:lineRule="auto"/>
      <w:tabs>
        <w:tab w:val="left" w:pos="1004" w:leader="none"/>
      </w:tabs>
    </w:pPr>
    <w:rPr>
      <w:rFonts w:ascii="Arial" w:hAnsi="Arial" w:eastAsia="黑体"/>
      <w:sz w:val="28"/>
      <w:szCs w:val="20"/>
    </w:rPr>
  </w:style>
  <w:style w:type="paragraph" w:styleId="1179" w:customStyle="1">
    <w:name w:val="xl36"/>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0" w:customStyle="1">
    <w:name w:val="Table Text Char"/>
    <w:uiPriority w:val="0"/>
    <w:qFormat/>
    <w:pPr>
      <w:spacing w:before="80" w:after="80"/>
    </w:pPr>
    <w:rPr>
      <w:rFonts w:hint="default" w:ascii="Arial" w:hAnsi="Arial" w:eastAsia="宋体" w:cs="Arial"/>
      <w:sz w:val="18"/>
      <w:szCs w:val="28"/>
    </w:rPr>
  </w:style>
  <w:style w:type="paragraph" w:styleId="1181" w:customStyle="1">
    <w:name w:val="Char Char1 Char Char Char Char1 Char Char Char Char Char Char"/>
    <w:basedOn w:val="660"/>
    <w:uiPriority w:val="0"/>
    <w:qFormat/>
    <w:rPr>
      <w:rFonts w:ascii="Tahoma" w:hAnsi="Tahoma"/>
      <w:sz w:val="24"/>
      <w:szCs w:val="20"/>
    </w:rPr>
  </w:style>
  <w:style w:type="paragraph" w:styleId="1182" w:customStyle="1">
    <w:name w:val="Char Char1 Char Char Char Char"/>
    <w:basedOn w:val="680"/>
    <w:uiPriority w:val="0"/>
    <w:qFormat/>
    <w:pPr>
      <w:ind w:left="357"/>
      <w:jc w:val="left"/>
      <w:spacing w:line="436" w:lineRule="exact"/>
      <w:outlineLvl w:val="3"/>
    </w:pPr>
    <w:rPr>
      <w:rFonts w:ascii="Tahoma" w:hAnsi="Tahoma" w:cs="Tahoma"/>
      <w:b/>
      <w:sz w:val="24"/>
    </w:rPr>
  </w:style>
  <w:style w:type="paragraph" w:styleId="1183" w:customStyle="1">
    <w:name w:val="方案正文"/>
    <w:basedOn w:val="660"/>
    <w:uiPriority w:val="0"/>
    <w:qFormat/>
    <w:pPr>
      <w:ind w:firstLine="359"/>
      <w:jc w:val="left"/>
      <w:spacing w:before="156" w:line="360" w:lineRule="auto"/>
    </w:pPr>
    <w:rPr>
      <w:rFonts w:ascii="Arial" w:hAnsi="Arial" w:cs="宋体"/>
      <w:sz w:val="24"/>
      <w:szCs w:val="21"/>
    </w:rPr>
  </w:style>
  <w:style w:type="paragraph" w:styleId="1184" w:customStyle="1">
    <w:name w:val="二级条标题"/>
    <w:basedOn w:val="660"/>
    <w:next w:val="1072"/>
    <w:uiPriority w:val="0"/>
    <w:qFormat/>
    <w:pPr>
      <w:ind w:hanging="420"/>
      <w:widowControl/>
      <w:tabs>
        <w:tab w:val="left" w:pos="2240" w:leader="none"/>
      </w:tabs>
      <w:outlineLvl w:val="3"/>
    </w:pPr>
    <w:rPr>
      <w:rFonts w:eastAsia="黑体"/>
      <w:szCs w:val="20"/>
    </w:rPr>
  </w:style>
  <w:style w:type="paragraph" w:styleId="1185" w:customStyle="1">
    <w:name w:val="Default"/>
    <w:uiPriority w:val="0"/>
    <w:qFormat/>
    <w:pPr>
      <w:widowControl w:val="off"/>
    </w:pPr>
    <w:rPr>
      <w:rFonts w:hint="default" w:ascii="宋体" w:hAnsi="Times New Roman" w:eastAsia="宋体" w:cs="宋体"/>
      <w:color w:val="000000"/>
      <w:sz w:val="24"/>
      <w:szCs w:val="24"/>
    </w:rPr>
  </w:style>
  <w:style w:type="paragraph" w:styleId="1186" w:customStyle="1">
    <w:name w:val="文档正文"/>
    <w:basedOn w:val="660"/>
    <w:uiPriority w:val="0"/>
    <w:qFormat/>
    <w:pPr>
      <w:spacing w:line="360" w:lineRule="auto"/>
    </w:pPr>
    <w:rPr>
      <w:rFonts w:ascii="宋体" w:hAnsi="宋体"/>
      <w:b/>
      <w:bCs/>
    </w:rPr>
  </w:style>
  <w:style w:type="paragraph" w:styleId="1187" w:customStyle="1">
    <w:name w:val="正文表标题"/>
    <w:next w:val="1072"/>
    <w:uiPriority w:val="0"/>
    <w:qFormat/>
    <w:pPr>
      <w:ind w:left="900" w:hanging="420"/>
      <w:jc w:val="center"/>
      <w:tabs>
        <w:tab w:val="left" w:pos="900" w:leader="none"/>
      </w:tabs>
    </w:pPr>
    <w:rPr>
      <w:rFonts w:hint="default" w:ascii="黑体" w:hAnsi="Times New Roman" w:eastAsia="黑体" w:cs="Times New Roman"/>
      <w:sz w:val="21"/>
    </w:rPr>
  </w:style>
  <w:style w:type="paragraph" w:styleId="1188" w:customStyle="1">
    <w:name w:val="xl37"/>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189" w:customStyle="1">
    <w:name w:val="tableau"/>
    <w:basedOn w:val="660"/>
    <w:uiPriority w:val="0"/>
    <w:qFormat/>
    <w:pPr>
      <w:jc w:val="center"/>
      <w:spacing w:before="20" w:after="20"/>
      <w:widowControl/>
    </w:pPr>
    <w:rPr>
      <w:rFonts w:ascii="Arial" w:hAnsi="Arial"/>
      <w:sz w:val="16"/>
      <w:szCs w:val="20"/>
      <w:lang w:val="en-GB" w:eastAsia="en-US"/>
    </w:rPr>
  </w:style>
  <w:style w:type="paragraph" w:styleId="1190" w:customStyle="1">
    <w:name w:val="_Style 42"/>
    <w:basedOn w:val="660"/>
    <w:next w:val="685"/>
    <w:uiPriority w:val="0"/>
    <w:qFormat/>
    <w:rPr>
      <w:rFonts w:ascii="楷体_GB2312" w:hAnsi="Arial" w:eastAsia="楷体_GB2312"/>
      <w:sz w:val="28"/>
      <w:szCs w:val="20"/>
    </w:rPr>
  </w:style>
  <w:style w:type="paragraph" w:styleId="1191" w:customStyle="1">
    <w:name w:val="正文3"/>
    <w:basedOn w:val="660"/>
    <w:uiPriority w:val="0"/>
    <w:qFormat/>
    <w:rPr>
      <w:rFonts w:ascii="Calibri" w:hAnsi="Calibri" w:eastAsia="Calibri" w:cs="宋体"/>
      <w:szCs w:val="20"/>
      <w:lang w:val="zh-CN"/>
    </w:rPr>
  </w:style>
  <w:style w:type="paragraph" w:styleId="1192" w:customStyle="1">
    <w:name w:val="正文文本 211"/>
    <w:basedOn w:val="660"/>
    <w:uiPriority w:val="0"/>
    <w:qFormat/>
    <w:pPr>
      <w:ind w:left="720" w:hanging="720"/>
      <w:widowControl/>
    </w:pPr>
    <w:rPr>
      <w:sz w:val="24"/>
      <w:szCs w:val="20"/>
      <w:lang w:val="en-GB"/>
    </w:rPr>
  </w:style>
  <w:style w:type="paragraph" w:styleId="1193" w:customStyle="1">
    <w:name w:val="标题6"/>
    <w:basedOn w:val="665"/>
    <w:uiPriority w:val="0"/>
    <w:qFormat/>
    <w:pPr>
      <w:ind w:left="420" w:hanging="420"/>
      <w:spacing w:line="240" w:lineRule="auto"/>
      <w:tabs>
        <w:tab w:val="left" w:pos="420" w:leader="none"/>
      </w:tabs>
    </w:pPr>
    <w:rPr>
      <w:rFonts w:eastAsia="黑体"/>
      <w:b w:val="0"/>
      <w:sz w:val="24"/>
    </w:rPr>
  </w:style>
  <w:style w:type="paragraph" w:styleId="1194" w:customStyle="1">
    <w:name w:val="中等深浅网格 1 - 强调文字颜色 21"/>
    <w:basedOn w:val="660"/>
    <w:uiPriority w:val="0"/>
    <w:qFormat/>
    <w:pPr>
      <w:ind w:firstLine="420"/>
    </w:pPr>
    <w:rPr>
      <w:rFonts w:ascii="Calibri" w:hAnsi="Calibri"/>
      <w:szCs w:val="22"/>
    </w:rPr>
  </w:style>
  <w:style w:type="paragraph" w:styleId="1195" w:customStyle="1">
    <w:name w:val="Char Char Char Char"/>
    <w:basedOn w:val="660"/>
    <w:uiPriority w:val="0"/>
    <w:qFormat/>
    <w:pPr>
      <w:jc w:val="center"/>
      <w:spacing w:after="160" w:line="240" w:lineRule="exact"/>
      <w:widowControl/>
    </w:pPr>
    <w:rPr>
      <w:rFonts w:ascii="黑体" w:hAnsi="Verdana" w:eastAsia="黑体"/>
      <w:sz w:val="32"/>
      <w:szCs w:val="32"/>
      <w:lang w:eastAsia="en-US"/>
    </w:rPr>
  </w:style>
  <w:style w:type="paragraph" w:styleId="1196" w:customStyle="1">
    <w:name w:val="xl28"/>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97" w:customStyle="1">
    <w:name w:val="表格1"/>
    <w:basedOn w:val="660"/>
    <w:uiPriority w:val="0"/>
    <w:qFormat/>
    <w:rPr>
      <w:rFonts w:ascii="宋体"/>
      <w:szCs w:val="21"/>
    </w:rPr>
  </w:style>
  <w:style w:type="paragraph" w:styleId="1198" w:customStyle="1">
    <w:name w:val="xl30"/>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99" w:customStyle="1">
    <w:name w:val="项目符号：一级"/>
    <w:basedOn w:val="1081"/>
    <w:next w:val="1081"/>
    <w:uiPriority w:val="0"/>
    <w:qFormat/>
    <w:pPr>
      <w:ind w:right="-134"/>
    </w:pPr>
    <w:rPr>
      <w:bCs w:val="0"/>
    </w:rPr>
  </w:style>
  <w:style w:type="paragraph" w:styleId="1200" w:customStyle="1">
    <w:name w:val="xl40"/>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01" w:customStyle="1">
    <w:name w:val="论文正文"/>
    <w:basedOn w:val="694"/>
    <w:uiPriority w:val="0"/>
    <w:qFormat/>
    <w:pPr>
      <w:ind w:left="0" w:firstLine="200"/>
      <w:jc w:val="left"/>
      <w:spacing w:line="360" w:lineRule="auto"/>
    </w:pPr>
    <w:rPr>
      <w:rFonts w:ascii="Times New Roman" w:hAnsi="Times New Roman"/>
      <w:sz w:val="28"/>
      <w:szCs w:val="24"/>
    </w:rPr>
  </w:style>
  <w:style w:type="paragraph" w:styleId="1202" w:customStyle="1">
    <w:name w:val="马刚标题1"/>
    <w:basedOn w:val="661"/>
    <w:next w:val="660"/>
    <w:uiPriority w:val="0"/>
    <w:qFormat/>
    <w:pPr>
      <w:numPr>
        <w:ilvl w:val="0"/>
        <w:numId w:val="0"/>
      </w:numPr>
      <w:ind w:left="567" w:hanging="567"/>
      <w:jc w:val="left"/>
      <w:spacing w:before="0" w:after="0" w:line="576" w:lineRule="auto"/>
      <w:tabs>
        <w:tab w:val="left" w:pos="315" w:leader="none"/>
        <w:tab w:val="clear" w:pos="432" w:leader="none"/>
        <w:tab w:val="left" w:pos="567" w:leader="none"/>
      </w:tabs>
    </w:pPr>
    <w:rPr>
      <w:rFonts w:ascii="Times New Roman" w:eastAsia="黑体"/>
      <w:b w:val="0"/>
      <w:color w:val="auto"/>
      <w:sz w:val="32"/>
    </w:rPr>
  </w:style>
  <w:style w:type="paragraph" w:styleId="1203" w:customStyle="1">
    <w:name w:val="表格内容"/>
    <w:basedOn w:val="660"/>
    <w:uiPriority w:val="0"/>
    <w:qFormat/>
    <w:pPr>
      <w:jc w:val="center"/>
      <w:spacing w:before="60" w:line="300" w:lineRule="auto"/>
      <w:widowControl/>
    </w:pPr>
    <w:rPr>
      <w:szCs w:val="20"/>
    </w:rPr>
  </w:style>
  <w:style w:type="paragraph" w:styleId="1204" w:customStyle="1">
    <w:name w:val="retrait3"/>
    <w:basedOn w:val="660"/>
    <w:uiPriority w:val="0"/>
    <w:qFormat/>
    <w:pPr>
      <w:ind w:left="851"/>
      <w:jc w:val="left"/>
      <w:spacing w:before="20" w:after="20"/>
      <w:widowControl/>
    </w:pPr>
    <w:rPr>
      <w:rFonts w:ascii="Arial" w:hAnsi="Arial"/>
      <w:sz w:val="24"/>
      <w:szCs w:val="20"/>
      <w:lang w:val="en-GB"/>
    </w:rPr>
  </w:style>
  <w:style w:type="paragraph" w:styleId="1205" w:customStyle="1">
    <w:name w:val="Char Char1 Char"/>
    <w:basedOn w:val="660"/>
    <w:uiPriority w:val="0"/>
    <w:qFormat/>
    <w:pPr>
      <w:jc w:val="left"/>
      <w:spacing w:after="160" w:line="240" w:lineRule="exact"/>
      <w:widowControl/>
    </w:pPr>
    <w:rPr>
      <w:rFonts w:ascii="Verdana" w:hAnsi="Verdana"/>
      <w:sz w:val="20"/>
      <w:szCs w:val="20"/>
      <w:lang w:eastAsia="en-US"/>
    </w:rPr>
  </w:style>
  <w:style w:type="paragraph" w:styleId="1206" w:customStyle="1">
    <w:name w:val="大标题"/>
    <w:basedOn w:val="660"/>
    <w:next w:val="660"/>
    <w:uiPriority w:val="0"/>
    <w:qFormat/>
    <w:pPr>
      <w:ind w:hanging="420"/>
      <w:pageBreakBefore/>
      <w:spacing w:line="360" w:lineRule="auto"/>
      <w:tabs>
        <w:tab w:val="left" w:pos="420" w:leader="none"/>
      </w:tabs>
      <w:outlineLvl w:val="0"/>
    </w:pPr>
    <w:rPr>
      <w:b/>
      <w:iCs/>
      <w:sz w:val="44"/>
    </w:rPr>
  </w:style>
  <w:style w:type="paragraph" w:styleId="1207" w:customStyle="1">
    <w:name w:val="greytypebeni"/>
    <w:basedOn w:val="660"/>
    <w:uiPriority w:val="0"/>
    <w:qFormat/>
    <w:pPr>
      <w:jc w:val="left"/>
      <w:widowControl/>
    </w:pPr>
    <w:rPr>
      <w:rFonts w:ascii="宋体" w:hAnsi="宋体" w:cs="宋体"/>
      <w:sz w:val="24"/>
    </w:rPr>
  </w:style>
  <w:style w:type="paragraph" w:styleId="1208" w:customStyle="1">
    <w:name w:val="Char Char12"/>
    <w:basedOn w:val="660"/>
    <w:uiPriority w:val="0"/>
    <w:qFormat/>
    <w:rPr>
      <w:rFonts w:ascii="Tahoma" w:hAnsi="Tahoma"/>
      <w:sz w:val="24"/>
      <w:szCs w:val="20"/>
    </w:rPr>
  </w:style>
  <w:style w:type="paragraph" w:styleId="1209" w:customStyle="1">
    <w:name w:val="样式 标题 2第一章 标题 2Heading 2 HiddenHeading 2 CCBSheading 2H2h2..."/>
    <w:basedOn w:val="662"/>
    <w:uiPriority w:val="0"/>
    <w:qFormat/>
    <w:pPr>
      <w:ind w:left="360" w:hanging="360"/>
      <w:jc w:val="center"/>
      <w:keepNext/>
      <w:tabs>
        <w:tab w:val="left" w:pos="360" w:leader="none"/>
      </w:tabs>
    </w:pPr>
    <w:rPr>
      <w:rFonts w:ascii="黑体" w:eastAsia="黑体" w:cs="宋体"/>
      <w:sz w:val="32"/>
      <w:szCs w:val="20"/>
    </w:rPr>
  </w:style>
  <w:style w:type="paragraph" w:styleId="1210" w:customStyle="1">
    <w:name w:val="丁华标题3"/>
    <w:basedOn w:val="1178"/>
    <w:next w:val="1067"/>
    <w:uiPriority w:val="0"/>
    <w:qFormat/>
    <w:pPr>
      <w:ind w:left="1980" w:hanging="420"/>
      <w:spacing w:after="0"/>
      <w:tabs>
        <w:tab w:val="left" w:pos="1470" w:leader="none"/>
        <w:tab w:val="left" w:pos="1980" w:leader="none"/>
      </w:tabs>
      <w:outlineLvl w:val="2"/>
    </w:pPr>
    <w:rPr>
      <w:sz w:val="24"/>
    </w:rPr>
  </w:style>
  <w:style w:type="paragraph" w:styleId="1211" w:customStyle="1">
    <w:name w:val="font10"/>
    <w:basedOn w:val="660"/>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12" w:customStyle="1">
    <w:name w:val="样式 加点正文 + 段前: 0.5 行 段后: 0.5 行1"/>
    <w:basedOn w:val="660"/>
    <w:uiPriority w:val="0"/>
    <w:qFormat/>
    <w:pPr>
      <w:ind w:left="1268" w:hanging="420"/>
      <w:spacing w:line="300" w:lineRule="auto"/>
      <w:tabs>
        <w:tab w:val="left" w:pos="420" w:leader="none"/>
        <w:tab w:val="left" w:pos="1268" w:leader="none"/>
      </w:tabs>
    </w:pPr>
    <w:rPr>
      <w:sz w:val="24"/>
      <w:szCs w:val="20"/>
    </w:rPr>
  </w:style>
  <w:style w:type="paragraph" w:styleId="1213" w:customStyle="1">
    <w:name w:val="默认段落字体 Para Char Char Char Char Char Char Char Char Char1 Char Char Char Char Char Char Char"/>
    <w:basedOn w:val="680"/>
    <w:uiPriority w:val="0"/>
    <w:qFormat/>
    <w:rPr>
      <w:szCs w:val="20"/>
    </w:rPr>
  </w:style>
  <w:style w:type="paragraph" w:styleId="1214"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rPr>
  </w:style>
  <w:style w:type="paragraph" w:styleId="1215" w:customStyle="1">
    <w:name w:val="样式 标题 3H3sect1.2.3BOD 0Heading 3 - oldh3l3CTLevel 3 Head..."/>
    <w:basedOn w:val="663"/>
    <w:uiPriority w:val="0"/>
    <w:qFormat/>
    <w:pPr>
      <w:numPr>
        <w:ilvl w:val="0"/>
        <w:numId w:val="0"/>
      </w:numPr>
      <w:jc w:val="left"/>
      <w:spacing w:line="390" w:lineRule="atLeast"/>
      <w:shd w:val="clear" w:color="auto" w:fill="ffffff"/>
      <w:tabs>
        <w:tab w:val="clear" w:pos="720" w:leader="none"/>
      </w:tabs>
    </w:pPr>
    <w:rPr>
      <w:rFonts w:hAnsi="宋体" w:cs="宋体"/>
      <w:bCs/>
      <w:color w:val="auto"/>
      <w:sz w:val="30"/>
      <w:szCs w:val="21"/>
    </w:rPr>
  </w:style>
  <w:style w:type="paragraph" w:styleId="1216" w:customStyle="1">
    <w:name w:val="Char Char Char Char Char Char Char"/>
    <w:basedOn w:val="660"/>
    <w:uiPriority w:val="0"/>
    <w:qFormat/>
    <w:rPr>
      <w:rFonts w:ascii="Tahoma" w:hAnsi="Tahoma"/>
      <w:sz w:val="24"/>
      <w:szCs w:val="20"/>
    </w:rPr>
  </w:style>
  <w:style w:type="paragraph" w:styleId="1217" w:customStyle="1">
    <w:name w:val="正文 首行缩进:  2 字符 Char"/>
    <w:basedOn w:val="660"/>
    <w:uiPriority w:val="0"/>
    <w:qFormat/>
    <w:pPr>
      <w:ind w:firstLine="480"/>
      <w:spacing w:line="360" w:lineRule="auto"/>
    </w:pPr>
    <w:rPr>
      <w:rFonts w:cs="宋体"/>
      <w:sz w:val="24"/>
      <w:szCs w:val="20"/>
    </w:rPr>
  </w:style>
  <w:style w:type="paragraph" w:styleId="1218" w:customStyle="1">
    <w:name w:val="Char Char Char Char1"/>
    <w:basedOn w:val="680"/>
    <w:uiPriority w:val="0"/>
    <w:qFormat/>
    <w:pPr>
      <w:spacing w:line="360" w:lineRule="auto"/>
    </w:pPr>
    <w:rPr>
      <w:rFonts w:ascii="Tahoma" w:hAnsi="Tahoma"/>
      <w:sz w:val="24"/>
    </w:rPr>
  </w:style>
  <w:style w:type="paragraph" w:styleId="1219" w:customStyle="1">
    <w:name w:val="xl27"/>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20" w:customStyle="1">
    <w:name w:val="样式4 Char"/>
    <w:basedOn w:val="660"/>
    <w:uiPriority w:val="0"/>
    <w:qFormat/>
    <w:pPr>
      <w:ind w:firstLine="480"/>
      <w:jc w:val="left"/>
      <w:spacing w:line="360" w:lineRule="auto"/>
      <w:widowControl/>
    </w:pPr>
    <w:rPr>
      <w:rFonts w:cs="宋体"/>
      <w:color w:val="000000"/>
      <w:sz w:val="24"/>
    </w:rPr>
  </w:style>
  <w:style w:type="paragraph" w:styleId="1221" w:customStyle="1">
    <w:name w:val="Char Char Char Char Char Char Char Char Char Char Char Char Char1"/>
    <w:basedOn w:val="680"/>
    <w:uiPriority w:val="0"/>
    <w:qFormat/>
    <w:rPr>
      <w:rFonts w:ascii="Tahoma" w:hAnsi="Tahoma"/>
      <w:sz w:val="24"/>
    </w:rPr>
  </w:style>
  <w:style w:type="paragraph" w:styleId="1222" w:customStyle="1">
    <w:name w:val="Char Char2 Char Char"/>
    <w:basedOn w:val="680"/>
    <w:uiPriority w:val="0"/>
    <w:qFormat/>
    <w:pPr>
      <w:spacing w:line="436" w:lineRule="exact"/>
    </w:pPr>
    <w:rPr>
      <w:rFonts w:ascii="Tahoma" w:hAnsi="Tahoma"/>
      <w:sz w:val="24"/>
      <w:szCs w:val="20"/>
    </w:rPr>
  </w:style>
  <w:style w:type="paragraph" w:styleId="1223"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rPr>
  </w:style>
  <w:style w:type="paragraph" w:styleId="1224" w:customStyle="1">
    <w:name w:val="小四 段落 宋体 Char Char"/>
    <w:basedOn w:val="660"/>
    <w:uiPriority w:val="0"/>
    <w:qFormat/>
    <w:pPr>
      <w:ind w:firstLine="480"/>
      <w:spacing w:line="360" w:lineRule="auto"/>
    </w:pPr>
    <w:rPr>
      <w:rFonts w:ascii="宋体" w:hAnsi="宋体"/>
      <w:sz w:val="24"/>
    </w:rPr>
  </w:style>
  <w:style w:type="paragraph" w:styleId="1225" w:customStyle="1">
    <w:name w:val="默认段落字体 Para Char"/>
    <w:basedOn w:val="660"/>
    <w:uiPriority w:val="0"/>
    <w:qFormat/>
    <w:rPr>
      <w:sz w:val="24"/>
    </w:rPr>
  </w:style>
  <w:style w:type="paragraph" w:styleId="1226" w:customStyle="1">
    <w:name w:val="xl51"/>
    <w:basedOn w:val="66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27" w:customStyle="1">
    <w:name w:val="华宇段落1 Char"/>
    <w:basedOn w:val="660"/>
    <w:uiPriority w:val="0"/>
    <w:qFormat/>
    <w:pPr>
      <w:ind w:firstLine="200"/>
      <w:spacing w:line="360" w:lineRule="auto"/>
    </w:pPr>
    <w:rPr>
      <w:bCs/>
      <w:sz w:val="24"/>
    </w:rPr>
  </w:style>
  <w:style w:type="paragraph" w:styleId="1228" w:customStyle="1">
    <w:name w:val="样式2"/>
    <w:basedOn w:val="660"/>
    <w:uiPriority w:val="0"/>
    <w:qFormat/>
    <w:pPr>
      <w:ind w:left="200"/>
      <w:spacing w:line="360" w:lineRule="auto"/>
    </w:pPr>
    <w:rPr>
      <w:rFonts w:ascii="宋体" w:hAnsi="宋体"/>
      <w:b/>
      <w:sz w:val="24"/>
    </w:rPr>
  </w:style>
  <w:style w:type="paragraph" w:styleId="1229" w:customStyle="1">
    <w:name w:val="样式"/>
    <w:basedOn w:val="660"/>
    <w:uiPriority w:val="0"/>
    <w:qFormat/>
    <w:pPr>
      <w:spacing w:before="120" w:after="120" w:line="360" w:lineRule="auto"/>
    </w:pPr>
    <w:rPr>
      <w:rFonts w:ascii="宋体"/>
      <w:sz w:val="24"/>
      <w:szCs w:val="20"/>
    </w:rPr>
  </w:style>
  <w:style w:type="paragraph" w:styleId="1230" w:customStyle="1">
    <w:name w:val="Char Char Char Char Char Char Char Char Char Char Char1 Char Char Char1"/>
    <w:basedOn w:val="660"/>
    <w:uiPriority w:val="0"/>
    <w:qFormat/>
    <w:pPr>
      <w:ind w:firstLine="200"/>
      <w:jc w:val="left"/>
    </w:pPr>
    <w:rPr>
      <w:rFonts w:ascii="Tahoma" w:hAnsi="Tahoma"/>
      <w:sz w:val="24"/>
    </w:rPr>
  </w:style>
  <w:style w:type="paragraph" w:styleId="1231" w:customStyle="1">
    <w:name w:val="小四 段落 宋体 Char Char Char Char"/>
    <w:basedOn w:val="660"/>
    <w:uiPriority w:val="0"/>
    <w:qFormat/>
    <w:pPr>
      <w:ind w:right="-33" w:firstLine="480"/>
      <w:jc w:val="left"/>
      <w:spacing w:line="360" w:lineRule="auto"/>
    </w:pPr>
    <w:rPr>
      <w:sz w:val="24"/>
    </w:rPr>
  </w:style>
  <w:style w:type="paragraph" w:styleId="1232" w:customStyle="1">
    <w:name w:val="Char2"/>
    <w:basedOn w:val="660"/>
    <w:uiPriority w:val="0"/>
    <w:qFormat/>
    <w:rPr>
      <w:rFonts w:ascii="Tahoma" w:hAnsi="Tahoma" w:cs="仿宋_GB2312"/>
      <w:sz w:val="24"/>
      <w:szCs w:val="28"/>
    </w:rPr>
  </w:style>
  <w:style w:type="paragraph" w:styleId="1233" w:customStyle="1">
    <w:name w:val="段 Char"/>
    <w:uiPriority w:val="0"/>
    <w:qFormat/>
    <w:pPr>
      <w:ind w:firstLine="200"/>
      <w:jc w:val="both"/>
    </w:pPr>
    <w:rPr>
      <w:rFonts w:hint="default" w:ascii="宋体" w:hAnsi="Times New Roman" w:eastAsia="宋体" w:cs="Times New Roman"/>
      <w:sz w:val="21"/>
    </w:rPr>
  </w:style>
  <w:style w:type="paragraph" w:styleId="1234" w:customStyle="1">
    <w:name w:val="标题4，章节第四层"/>
    <w:basedOn w:val="660"/>
    <w:next w:val="660"/>
    <w:uiPriority w:val="0"/>
    <w:qFormat/>
    <w:pPr>
      <w:spacing w:line="360" w:lineRule="auto"/>
      <w:tabs>
        <w:tab w:val="left" w:pos="0" w:leader="none"/>
      </w:tabs>
      <w:outlineLvl w:val="3"/>
    </w:pPr>
    <w:rPr>
      <w:rFonts w:ascii="宋体" w:hAnsi="宋体"/>
      <w:b/>
      <w:sz w:val="24"/>
    </w:rPr>
  </w:style>
  <w:style w:type="paragraph" w:styleId="1235" w:customStyle="1">
    <w:name w:val="Normal1"/>
    <w:basedOn w:val="660"/>
    <w:uiPriority w:val="0"/>
    <w:qFormat/>
    <w:rPr>
      <w:rFonts w:ascii="Calibri" w:hAnsi="Calibri" w:eastAsia="Calibri" w:cs="宋体"/>
      <w:szCs w:val="20"/>
      <w:lang w:val="zh-CN"/>
    </w:rPr>
  </w:style>
  <w:style w:type="paragraph" w:styleId="1236" w:customStyle="1">
    <w:name w:val="Char Char Char Char Char Char Char1"/>
    <w:basedOn w:val="660"/>
    <w:uiPriority w:val="0"/>
    <w:qFormat/>
    <w:pPr>
      <w:jc w:val="left"/>
    </w:pPr>
    <w:rPr>
      <w:rFonts w:ascii="Tahoma" w:hAnsi="Tahoma"/>
      <w:sz w:val="24"/>
      <w:szCs w:val="20"/>
    </w:rPr>
  </w:style>
  <w:style w:type="paragraph" w:styleId="1237" w:customStyle="1">
    <w:name w:val="列出段落31"/>
    <w:basedOn w:val="660"/>
    <w:uiPriority w:val="0"/>
    <w:qFormat/>
    <w:pPr>
      <w:contextualSpacing/>
      <w:ind w:left="720"/>
      <w:jc w:val="left"/>
      <w:widowControl/>
    </w:pPr>
    <w:rPr>
      <w:rFonts w:ascii="Arial" w:hAnsi="Arial" w:eastAsia="黑体"/>
      <w:sz w:val="24"/>
      <w:lang w:eastAsia="en-US"/>
    </w:rPr>
  </w:style>
  <w:style w:type="paragraph" w:styleId="1238" w:customStyle="1">
    <w:name w:val="表格内文字"/>
    <w:basedOn w:val="660"/>
    <w:uiPriority w:val="0"/>
    <w:qFormat/>
    <w:pPr>
      <w:spacing w:line="300" w:lineRule="atLeast"/>
    </w:pPr>
    <w:rPr>
      <w:sz w:val="18"/>
    </w:rPr>
  </w:style>
  <w:style w:type="paragraph" w:styleId="1239" w:customStyle="1">
    <w:name w:val="符号与编号"/>
    <w:basedOn w:val="660"/>
    <w:uiPriority w:val="0"/>
    <w:qFormat/>
    <w:pPr>
      <w:ind w:left="900" w:hanging="420"/>
      <w:spacing w:line="400" w:lineRule="atLeast"/>
      <w:tabs>
        <w:tab w:val="left" w:pos="900" w:leader="none"/>
      </w:tabs>
    </w:pPr>
    <w:rPr>
      <w:sz w:val="24"/>
    </w:rPr>
  </w:style>
  <w:style w:type="paragraph" w:styleId="1240" w:customStyle="1">
    <w:name w:val="Char Char1 Char1"/>
    <w:basedOn w:val="660"/>
    <w:uiPriority w:val="0"/>
    <w:qFormat/>
    <w:pPr>
      <w:jc w:val="left"/>
      <w:spacing w:after="160" w:line="240" w:lineRule="exact"/>
      <w:widowControl/>
    </w:pPr>
    <w:rPr>
      <w:rFonts w:ascii="Verdana" w:hAnsi="Verdana"/>
      <w:sz w:val="20"/>
      <w:szCs w:val="20"/>
      <w:lang w:eastAsia="en-US"/>
    </w:rPr>
  </w:style>
  <w:style w:type="paragraph" w:styleId="1241" w:customStyle="1">
    <w:name w:val="xl53"/>
    <w:basedOn w:val="66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42" w:customStyle="1">
    <w:name w:val="马刚标题4"/>
    <w:basedOn w:val="1165"/>
    <w:next w:val="660"/>
    <w:uiPriority w:val="0"/>
    <w:qFormat/>
    <w:pPr>
      <w:spacing w:before="100" w:after="40"/>
      <w:tabs>
        <w:tab w:val="clear" w:pos="567" w:leader="none"/>
        <w:tab w:val="clear" w:pos="735" w:leader="none"/>
        <w:tab w:val="left" w:pos="1050" w:leader="none"/>
      </w:tabs>
      <w:outlineLvl w:val="3"/>
    </w:pPr>
    <w:rPr>
      <w:b w:val="0"/>
    </w:rPr>
  </w:style>
  <w:style w:type="paragraph" w:styleId="1243" w:customStyle="1">
    <w:name w:val="font5"/>
    <w:basedOn w:val="660"/>
    <w:uiPriority w:val="0"/>
    <w:qFormat/>
    <w:pPr>
      <w:jc w:val="left"/>
      <w:spacing w:before="100" w:beforeAutospacing="1" w:after="100" w:afterAutospacing="1"/>
      <w:widowControl/>
    </w:pPr>
    <w:rPr>
      <w:rFonts w:ascii="宋体" w:hAnsi="宋体" w:cs="宋体"/>
      <w:sz w:val="18"/>
      <w:szCs w:val="18"/>
    </w:rPr>
  </w:style>
  <w:style w:type="paragraph" w:styleId="1244" w:customStyle="1">
    <w:name w:val="正文--表格内正文"/>
    <w:basedOn w:val="660"/>
    <w:uiPriority w:val="0"/>
    <w:qFormat/>
    <w:pPr>
      <w:jc w:val="center"/>
      <w:spacing w:line="0" w:lineRule="atLeast"/>
    </w:pPr>
    <w:rPr>
      <w:rFonts w:ascii="宋体" w:hAnsi="宋体"/>
      <w:color w:val="000000"/>
      <w:sz w:val="24"/>
    </w:rPr>
  </w:style>
  <w:style w:type="paragraph" w:styleId="1245" w:customStyle="1">
    <w:name w:val="xl26"/>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46" w:customStyle="1">
    <w:name w:val="xl43"/>
    <w:basedOn w:val="66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247" w:customStyle="1">
    <w:name w:val="标题 4宋体"/>
    <w:basedOn w:val="664"/>
    <w:uiPriority w:val="0"/>
    <w:qFormat/>
    <w:pPr>
      <w:numPr>
        <w:ilvl w:val="0"/>
        <w:numId w:val="0"/>
      </w:numPr>
      <w:jc w:val="left"/>
      <w:keepLines w:val="0"/>
      <w:spacing w:before="0" w:after="0" w:line="360" w:lineRule="auto"/>
      <w:tabs>
        <w:tab w:val="clear" w:pos="4409" w:leader="none"/>
      </w:tabs>
    </w:pPr>
    <w:rPr>
      <w:rFonts w:ascii="宋体" w:hAnsi="宋体" w:eastAsia="宋体"/>
      <w:color w:val="000000"/>
      <w:sz w:val="24"/>
      <w:szCs w:val="20"/>
    </w:rPr>
  </w:style>
  <w:style w:type="paragraph" w:styleId="1248" w:customStyle="1">
    <w:name w:val="符号与编号 Char"/>
    <w:basedOn w:val="660"/>
    <w:uiPriority w:val="0"/>
    <w:qFormat/>
    <w:pPr>
      <w:ind w:left="720"/>
      <w:spacing w:line="400" w:lineRule="atLeast"/>
      <w:tabs>
        <w:tab w:val="left" w:pos="720" w:leader="none"/>
      </w:tabs>
    </w:pPr>
    <w:rPr>
      <w:sz w:val="24"/>
    </w:rPr>
  </w:style>
  <w:style w:type="paragraph" w:styleId="1249" w:customStyle="1">
    <w:name w:val="xl49"/>
    <w:basedOn w:val="660"/>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250" w:customStyle="1">
    <w:name w:val="a0"/>
    <w:basedOn w:val="660"/>
    <w:uiPriority w:val="0"/>
    <w:qFormat/>
    <w:pPr>
      <w:spacing w:before="100" w:beforeAutospacing="1" w:after="100" w:afterAutospacing="1"/>
      <w:widowControl/>
    </w:pPr>
    <w:rPr>
      <w:rFonts w:ascii="宋体" w:hAnsi="宋体" w:cs="宋体"/>
      <w:sz w:val="24"/>
    </w:rPr>
  </w:style>
  <w:style w:type="paragraph" w:styleId="1251" w:customStyle="1">
    <w:name w:val="正文文本缩进1"/>
    <w:basedOn w:val="660"/>
    <w:uiPriority w:val="0"/>
    <w:qFormat/>
    <w:pPr>
      <w:ind w:left="420"/>
      <w:spacing w:after="120"/>
    </w:pPr>
  </w:style>
  <w:style w:type="paragraph" w:styleId="1252" w:customStyle="1">
    <w:name w:val="一级标题"/>
    <w:basedOn w:val="660"/>
    <w:uiPriority w:val="0"/>
    <w:qFormat/>
    <w:pPr>
      <w:ind w:left="900" w:hanging="420"/>
      <w:spacing w:line="360" w:lineRule="auto"/>
      <w:tabs>
        <w:tab w:val="left" w:pos="903" w:leader="none"/>
      </w:tabs>
    </w:pPr>
    <w:rPr>
      <w:rFonts w:ascii="Arial" w:hAnsi="Arial" w:cs="Arial"/>
      <w:sz w:val="24"/>
      <w:szCs w:val="20"/>
    </w:rPr>
  </w:style>
  <w:style w:type="paragraph" w:styleId="1253" w:customStyle="1">
    <w:name w:val="项目符号，二级"/>
    <w:basedOn w:val="1081"/>
    <w:next w:val="1081"/>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54" w:customStyle="1">
    <w:name w:val="标题3，章节第三层"/>
    <w:basedOn w:val="660"/>
    <w:next w:val="1081"/>
    <w:uiPriority w:val="0"/>
    <w:qFormat/>
    <w:pPr>
      <w:spacing w:before="78" w:line="300" w:lineRule="auto"/>
      <w:outlineLvl w:val="2"/>
    </w:pPr>
    <w:rPr>
      <w:rFonts w:ascii="Arial" w:hAnsi="Arial" w:eastAsia="华文细黑"/>
      <w:sz w:val="30"/>
    </w:rPr>
  </w:style>
  <w:style w:type="paragraph" w:styleId="1255" w:customStyle="1">
    <w:name w:val="Char Char Char Char Char Char Char Char Char Char Char Char Char Char Char Char Char Char Char Char Char Char Char1"/>
    <w:basedOn w:val="660"/>
    <w:uiPriority w:val="0"/>
    <w:qFormat/>
    <w:rPr>
      <w:rFonts w:ascii="Tahoma" w:hAnsi="Tahoma" w:cs="Tahoma"/>
      <w:sz w:val="24"/>
      <w:szCs w:val="20"/>
    </w:rPr>
  </w:style>
  <w:style w:type="paragraph" w:styleId="1256" w:customStyle="1">
    <w:name w:val="小四 段落 宋体 Char Char Char"/>
    <w:basedOn w:val="677"/>
    <w:uiPriority w:val="0"/>
    <w:qFormat/>
    <w:pPr>
      <w:ind w:left="0" w:right="-33" w:firstLine="545"/>
      <w:jc w:val="left"/>
      <w:spacing w:line="360" w:lineRule="auto"/>
      <w:tabs>
        <w:tab w:val="clear" w:pos="2952" w:leader="none"/>
      </w:tabs>
    </w:pPr>
    <w:rPr>
      <w:sz w:val="24"/>
    </w:rPr>
  </w:style>
  <w:style w:type="paragraph" w:styleId="1257" w:customStyle="1">
    <w:name w:val="Char Char Char Char Char Char"/>
    <w:basedOn w:val="660"/>
    <w:uiPriority w:val="99"/>
    <w:qFormat/>
    <w:rPr>
      <w:rFonts w:ascii="Tahoma" w:hAnsi="Tahoma" w:cs="Tahoma"/>
      <w:sz w:val="24"/>
      <w:szCs w:val="20"/>
    </w:rPr>
  </w:style>
  <w:style w:type="paragraph" w:styleId="1258" w:customStyle="1">
    <w:name w:val="Char11"/>
    <w:basedOn w:val="660"/>
    <w:uiPriority w:val="0"/>
    <w:qFormat/>
    <w:rPr>
      <w:rFonts w:ascii="仿宋_GB2312" w:hAnsi="宋体" w:eastAsia="仿宋_GB2312" w:cs="宋体"/>
      <w:b/>
      <w:sz w:val="32"/>
      <w:szCs w:val="32"/>
    </w:rPr>
  </w:style>
  <w:style w:type="paragraph" w:styleId="1259" w:customStyle="1">
    <w:name w:val="xl32"/>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60" w:customStyle="1">
    <w:name w:val="正文 New New New New New New New New New New New New New New"/>
    <w:uiPriority w:val="0"/>
    <w:qFormat/>
    <w:pPr>
      <w:jc w:val="both"/>
      <w:widowControl w:val="off"/>
    </w:pPr>
    <w:rPr>
      <w:rFonts w:hint="eastAsia" w:ascii="Calibri" w:hAnsi="Calibri" w:eastAsia="宋体" w:cs="Times New Roman"/>
      <w:sz w:val="21"/>
    </w:rPr>
  </w:style>
  <w:style w:type="paragraph" w:styleId="1261" w:customStyle="1">
    <w:name w:val="无间隔11"/>
    <w:uiPriority w:val="0"/>
    <w:qFormat/>
    <w:pPr>
      <w:jc w:val="both"/>
      <w:widowControl w:val="off"/>
    </w:pPr>
    <w:rPr>
      <w:rFonts w:hint="default" w:ascii="Calibri" w:hAnsi="Calibri" w:eastAsia="微软雅黑" w:cs="Times New Roman"/>
      <w:sz w:val="24"/>
      <w:szCs w:val="22"/>
    </w:rPr>
  </w:style>
  <w:style w:type="paragraph" w:styleId="1262" w:customStyle="1">
    <w:name w:val="msonormal1"/>
    <w:basedOn w:val="660"/>
    <w:next w:val="660"/>
    <w:uiPriority w:val="0"/>
    <w:qFormat/>
    <w:pPr>
      <w:jc w:val="left"/>
      <w:spacing w:line="432" w:lineRule="auto"/>
      <w:widowControl/>
    </w:pPr>
    <w:rPr>
      <w:rFonts w:hint="eastAsia" w:ascii="宋体" w:hAnsi="宋体"/>
      <w:sz w:val="26"/>
      <w:szCs w:val="26"/>
    </w:rPr>
  </w:style>
  <w:style w:type="paragraph" w:styleId="1263" w:customStyle="1">
    <w:name w:val="xl64"/>
    <w:basedOn w:val="660"/>
    <w:uiPriority w:val="0"/>
    <w:qFormat/>
    <w:pPr>
      <w:jc w:val="left"/>
      <w:spacing w:before="100" w:beforeAutospacing="1" w:after="100" w:afterAutospacing="1"/>
      <w:widowControl/>
    </w:pPr>
    <w:rPr>
      <w:rFonts w:ascii="宋体" w:hAnsi="宋体" w:cs="宋体"/>
      <w:sz w:val="20"/>
      <w:szCs w:val="20"/>
    </w:rPr>
  </w:style>
  <w:style w:type="paragraph" w:styleId="1264" w:customStyle="1">
    <w:name w:val="xl65"/>
    <w:basedOn w:val="660"/>
    <w:uiPriority w:val="0"/>
    <w:qFormat/>
    <w:pPr>
      <w:jc w:val="left"/>
      <w:spacing w:before="100" w:beforeAutospacing="1" w:after="100" w:afterAutospacing="1"/>
      <w:widowControl/>
    </w:pPr>
    <w:rPr>
      <w:rFonts w:ascii="宋体" w:hAnsi="宋体" w:cs="宋体"/>
      <w:sz w:val="20"/>
      <w:szCs w:val="20"/>
    </w:rPr>
  </w:style>
  <w:style w:type="paragraph" w:styleId="1265" w:customStyle="1">
    <w:name w:val="xl66"/>
    <w:basedOn w:val="660"/>
    <w:uiPriority w:val="0"/>
    <w:qFormat/>
    <w:pPr>
      <w:jc w:val="center"/>
      <w:spacing w:before="100" w:beforeAutospacing="1" w:after="100" w:afterAutospacing="1"/>
      <w:widowControl/>
    </w:pPr>
    <w:rPr>
      <w:rFonts w:ascii="宋体" w:hAnsi="宋体" w:cs="宋体"/>
      <w:sz w:val="24"/>
    </w:rPr>
  </w:style>
  <w:style w:type="paragraph" w:styleId="1266" w:customStyle="1">
    <w:name w:val="xl67"/>
    <w:basedOn w:val="660"/>
    <w:uiPriority w:val="0"/>
    <w:qFormat/>
    <w:pPr>
      <w:jc w:val="left"/>
      <w:spacing w:before="100" w:beforeAutospacing="1" w:after="100" w:afterAutospacing="1"/>
      <w:widowControl/>
    </w:pPr>
    <w:rPr>
      <w:rFonts w:ascii="宋体" w:hAnsi="宋体" w:cs="宋体"/>
      <w:sz w:val="24"/>
    </w:rPr>
  </w:style>
  <w:style w:type="paragraph" w:styleId="1267" w:customStyle="1">
    <w:name w:val="xl68"/>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68" w:customStyle="1">
    <w:name w:val="xl69"/>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69" w:customStyle="1">
    <w:name w:val="xl70"/>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70" w:customStyle="1">
    <w:name w:val="xl71"/>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71" w:customStyle="1">
    <w:name w:val="xl72"/>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72" w:customStyle="1">
    <w:name w:val="xl73"/>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73" w:customStyle="1">
    <w:name w:val="xl74"/>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74" w:customStyle="1">
    <w:name w:val="xl75"/>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75" w:customStyle="1">
    <w:name w:val="xl76"/>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276" w:customStyle="1">
    <w:name w:val="xl77"/>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77" w:customStyle="1">
    <w:name w:val="xl78"/>
    <w:basedOn w:val="660"/>
    <w:uiPriority w:val="0"/>
    <w:qFormat/>
    <w:pPr>
      <w:spacing w:before="100" w:beforeAutospacing="1" w:after="100" w:afterAutospacing="1"/>
      <w:widowControl/>
    </w:pPr>
    <w:rPr>
      <w:rFonts w:ascii="宋体" w:hAnsi="宋体" w:cs="宋体"/>
      <w:szCs w:val="21"/>
    </w:rPr>
  </w:style>
  <w:style w:type="paragraph" w:styleId="1278" w:customStyle="1">
    <w:name w:val="xl79"/>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79" w:customStyle="1">
    <w:name w:val="xl80"/>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80" w:customStyle="1">
    <w:name w:val="xl81"/>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81" w:customStyle="1">
    <w:name w:val="xl82"/>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1282" w:customStyle="1">
    <w:name w:val="页眉 Char"/>
    <w:basedOn w:val="670"/>
    <w:link w:val="698"/>
    <w:uiPriority w:val="0"/>
    <w:qFormat/>
    <w:rPr>
      <w:sz w:val="18"/>
      <w:szCs w:val="18"/>
    </w:rPr>
  </w:style>
  <w:style w:type="character" w:styleId="1283" w:customStyle="1">
    <w:name w:val="正文缩进 Char"/>
    <w:link w:val="672"/>
    <w:uiPriority w:val="0"/>
    <w:qFormat/>
    <w:rPr>
      <w:sz w:val="21"/>
    </w:rPr>
  </w:style>
  <w:style w:type="character" w:styleId="1284" w:customStyle="1">
    <w:name w:val="批注框文本 Char"/>
    <w:basedOn w:val="670"/>
    <w:link w:val="696"/>
    <w:uiPriority w:val="0"/>
    <w:qFormat/>
    <w:rPr>
      <w:sz w:val="18"/>
      <w:szCs w:val="18"/>
    </w:rPr>
  </w:style>
  <w:style w:type="character" w:styleId="1285" w:customStyle="1">
    <w:name w:val="标题5 Char Char"/>
    <w:link w:val="898"/>
    <w:uiPriority w:val="99"/>
    <w:qFormat/>
    <w:rPr>
      <w:rFonts w:ascii="Arial" w:hAnsi="Arial"/>
      <w:b/>
      <w:bCs/>
      <w:sz w:val="24"/>
      <w:szCs w:val="32"/>
    </w:rPr>
  </w:style>
  <w:style w:type="character" w:styleId="1286" w:customStyle="1">
    <w:name w:val="浅色底纹 - 强调文字颜色 2 Char"/>
    <w:link w:val="1287"/>
    <w:uiPriority w:val="99"/>
    <w:qFormat/>
    <w:rPr>
      <w:b/>
      <w:bCs/>
      <w:i/>
      <w:iCs/>
      <w:color w:val="4f81bd"/>
      <w:sz w:val="21"/>
      <w:szCs w:val="22"/>
    </w:rPr>
  </w:style>
  <w:style w:type="paragraph" w:styleId="1287" w:customStyle="1">
    <w:name w:val="浅色底纹 - 强调文字颜色 21"/>
    <w:basedOn w:val="660"/>
    <w:next w:val="660"/>
    <w:link w:val="1286"/>
    <w:uiPriority w:val="99"/>
    <w:qFormat/>
    <w:pPr>
      <w:ind w:left="936" w:right="936"/>
      <w:spacing w:before="200" w:after="280"/>
      <w:pBdr>
        <w:bottom w:val="single" w:color="4F81BD" w:sz="4" w:space="4"/>
      </w:pBdr>
    </w:pPr>
    <w:rPr>
      <w:b/>
      <w:bCs/>
      <w:i/>
      <w:iCs/>
      <w:color w:val="4f81bd"/>
      <w:szCs w:val="22"/>
    </w:rPr>
  </w:style>
  <w:style w:type="character" w:styleId="1288" w:customStyle="1">
    <w:name w:val="不明显强调2"/>
    <w:uiPriority w:val="0"/>
    <w:qFormat/>
    <w:rPr>
      <w:i/>
      <w:iCs/>
      <w:color w:val="808080"/>
    </w:rPr>
  </w:style>
  <w:style w:type="character" w:styleId="1289" w:customStyle="1">
    <w:name w:val="批注文字 Char2"/>
    <w:basedOn w:val="670"/>
    <w:uiPriority w:val="0"/>
    <w:qFormat/>
  </w:style>
  <w:style w:type="character" w:styleId="1290" w:customStyle="1">
    <w:name w:val="明显参考2"/>
    <w:uiPriority w:val="0"/>
    <w:qFormat/>
    <w:rPr>
      <w:b/>
      <w:bCs/>
      <w:smallCaps/>
      <w:color w:val="c0504d"/>
      <w:spacing w:val="5"/>
      <w:u w:val="single"/>
    </w:rPr>
  </w:style>
  <w:style w:type="character" w:styleId="1291" w:customStyle="1">
    <w:name w:val="不明显参考2"/>
    <w:uiPriority w:val="0"/>
    <w:qFormat/>
    <w:rPr>
      <w:smallCaps/>
      <w:color w:val="c0504d"/>
      <w:u w:val="single"/>
    </w:rPr>
  </w:style>
  <w:style w:type="character" w:styleId="1292" w:customStyle="1">
    <w:name w:val="日期 Char"/>
    <w:link w:val="693"/>
    <w:uiPriority w:val="0"/>
    <w:qFormat/>
    <w:rPr>
      <w:sz w:val="21"/>
      <w:szCs w:val="24"/>
    </w:rPr>
  </w:style>
  <w:style w:type="character" w:styleId="1293" w:customStyle="1">
    <w:name w:val="书籍标题2"/>
    <w:uiPriority w:val="0"/>
    <w:qFormat/>
    <w:rPr>
      <w:b/>
      <w:bCs/>
      <w:smallCaps/>
      <w:spacing w:val="5"/>
    </w:rPr>
  </w:style>
  <w:style w:type="character" w:styleId="1294" w:customStyle="1">
    <w:name w:val="彩色网格 - 强调文字颜色 1 Char"/>
    <w:link w:val="1295"/>
    <w:uiPriority w:val="99"/>
    <w:qFormat/>
    <w:rPr>
      <w:i/>
      <w:iCs/>
      <w:color w:val="000000"/>
      <w:sz w:val="21"/>
      <w:szCs w:val="22"/>
    </w:rPr>
  </w:style>
  <w:style w:type="paragraph" w:styleId="1295" w:customStyle="1">
    <w:name w:val="彩色网格 - 强调文字颜色 11"/>
    <w:basedOn w:val="660"/>
    <w:next w:val="660"/>
    <w:link w:val="1294"/>
    <w:uiPriority w:val="99"/>
    <w:qFormat/>
    <w:rPr>
      <w:i/>
      <w:iCs/>
      <w:color w:val="000000"/>
      <w:szCs w:val="22"/>
    </w:rPr>
  </w:style>
  <w:style w:type="character" w:styleId="1296" w:customStyle="1">
    <w:name w:val="标题4 Char Char"/>
    <w:link w:val="915"/>
    <w:uiPriority w:val="99"/>
    <w:qFormat/>
    <w:rPr>
      <w:rFonts w:ascii="Arial" w:hAnsi="Arial"/>
      <w:b/>
      <w:bCs/>
      <w:sz w:val="24"/>
      <w:szCs w:val="32"/>
    </w:rPr>
  </w:style>
  <w:style w:type="character" w:styleId="1297" w:customStyle="1">
    <w:name w:val="正文文本 3 Char"/>
    <w:link w:val="684"/>
    <w:uiPriority w:val="0"/>
    <w:qFormat/>
    <w:rPr>
      <w:rFonts w:ascii="宋体"/>
      <w:sz w:val="24"/>
    </w:rPr>
  </w:style>
  <w:style w:type="character" w:styleId="1298" w:customStyle="1">
    <w:name w:val="副标题 Char"/>
    <w:link w:val="704"/>
    <w:uiPriority w:val="0"/>
    <w:qFormat/>
    <w:rPr>
      <w:rFonts w:ascii="Cambria" w:hAnsi="Cambria"/>
      <w:b/>
      <w:bCs/>
      <w:sz w:val="32"/>
      <w:szCs w:val="32"/>
    </w:rPr>
  </w:style>
  <w:style w:type="character" w:styleId="1299" w:customStyle="1">
    <w:name w:val="明显强调2"/>
    <w:uiPriority w:val="0"/>
    <w:qFormat/>
    <w:rPr>
      <w:b/>
      <w:bCs/>
      <w:i/>
      <w:iCs/>
      <w:color w:val="4f81bd"/>
    </w:rPr>
  </w:style>
  <w:style w:type="paragraph" w:styleId="1300" w:customStyle="1">
    <w:name w:val="Char3"/>
    <w:basedOn w:val="660"/>
    <w:uiPriority w:val="99"/>
    <w:qFormat/>
    <w:rPr>
      <w:rFonts w:ascii="宋体" w:hAnsi="Courier New"/>
      <w:szCs w:val="20"/>
    </w:rPr>
  </w:style>
  <w:style w:type="character" w:styleId="1301" w:customStyle="1">
    <w:name w:val="批注文字 Char3"/>
    <w:basedOn w:val="670"/>
    <w:uiPriority w:val="99"/>
    <w:qFormat/>
    <w:rPr>
      <w:rFonts w:ascii="Times New Roman" w:hAnsi="Times New Roman" w:eastAsia="宋体" w:cs="Times New Roman"/>
    </w:rPr>
  </w:style>
  <w:style w:type="character" w:styleId="1302" w:customStyle="1">
    <w:name w:val="批注主题 Char3"/>
    <w:basedOn w:val="1301"/>
    <w:uiPriority w:val="99"/>
    <w:semiHidden/>
    <w:qFormat/>
    <w:rPr>
      <w:b/>
      <w:bCs/>
    </w:rPr>
  </w:style>
  <w:style w:type="character" w:styleId="1303" w:customStyle="1">
    <w:name w:val="正文文本缩进 2 Char1"/>
    <w:basedOn w:val="670"/>
    <w:uiPriority w:val="99"/>
    <w:semiHidden/>
    <w:qFormat/>
    <w:rPr>
      <w:sz w:val="21"/>
      <w:szCs w:val="22"/>
    </w:rPr>
  </w:style>
  <w:style w:type="character" w:styleId="1304" w:customStyle="1">
    <w:name w:val="页脚 Char1"/>
    <w:basedOn w:val="670"/>
    <w:uiPriority w:val="99"/>
    <w:qFormat/>
    <w:rPr>
      <w:sz w:val="18"/>
      <w:szCs w:val="18"/>
    </w:rPr>
  </w:style>
  <w:style w:type="character" w:styleId="1305" w:customStyle="1">
    <w:name w:val="日期 Char2"/>
    <w:basedOn w:val="670"/>
    <w:uiPriority w:val="99"/>
    <w:semiHidden/>
    <w:qFormat/>
    <w:rPr>
      <w:sz w:val="21"/>
      <w:szCs w:val="22"/>
    </w:rPr>
  </w:style>
  <w:style w:type="character" w:styleId="1306" w:customStyle="1">
    <w:name w:val="正文文本 3 Char2"/>
    <w:basedOn w:val="670"/>
    <w:uiPriority w:val="99"/>
    <w:semiHidden/>
    <w:qFormat/>
    <w:rPr>
      <w:sz w:val="16"/>
      <w:szCs w:val="16"/>
    </w:rPr>
  </w:style>
  <w:style w:type="character" w:styleId="1307" w:customStyle="1">
    <w:name w:val="页眉 Char1"/>
    <w:basedOn w:val="670"/>
    <w:uiPriority w:val="99"/>
    <w:semiHidden/>
    <w:qFormat/>
    <w:rPr>
      <w:sz w:val="18"/>
      <w:szCs w:val="18"/>
    </w:rPr>
  </w:style>
  <w:style w:type="character" w:styleId="1308" w:customStyle="1">
    <w:name w:val="副标题 Char2"/>
    <w:basedOn w:val="670"/>
    <w:uiPriority w:val="11"/>
    <w:qFormat/>
    <w:rPr>
      <w:rFonts w:eastAsia="宋体" w:asciiTheme="majorHAnsi" w:hAnsiTheme="majorHAnsi" w:cstheme="majorBidi"/>
      <w:b/>
      <w:bCs/>
      <w:sz w:val="32"/>
      <w:szCs w:val="32"/>
    </w:rPr>
  </w:style>
  <w:style w:type="character" w:styleId="1309" w:customStyle="1">
    <w:name w:val="批注框文本 Char2"/>
    <w:basedOn w:val="670"/>
    <w:uiPriority w:val="99"/>
    <w:semiHidden/>
    <w:qFormat/>
    <w:rPr>
      <w:sz w:val="18"/>
      <w:szCs w:val="18"/>
    </w:rPr>
  </w:style>
  <w:style w:type="character" w:styleId="1310" w:customStyle="1">
    <w:name w:val="文档结构图 Char2"/>
    <w:basedOn w:val="670"/>
    <w:uiPriority w:val="99"/>
    <w:semiHidden/>
    <w:qFormat/>
    <w:rPr>
      <w:rFonts w:ascii="宋体" w:eastAsia="宋体"/>
      <w:sz w:val="18"/>
      <w:szCs w:val="18"/>
    </w:rPr>
  </w:style>
  <w:style w:type="character" w:styleId="1311" w:customStyle="1">
    <w:name w:val="正文文本 Char2"/>
    <w:basedOn w:val="670"/>
    <w:uiPriority w:val="99"/>
    <w:semiHidden/>
    <w:qFormat/>
    <w:rPr>
      <w:sz w:val="21"/>
      <w:szCs w:val="22"/>
    </w:rPr>
  </w:style>
  <w:style w:type="paragraph" w:styleId="1312" w:customStyle="1">
    <w:name w:val="_Style 33"/>
    <w:basedOn w:val="660"/>
    <w:uiPriority w:val="99"/>
    <w:qFormat/>
    <w:pPr>
      <w:jc w:val="left"/>
      <w:spacing w:line="360" w:lineRule="atLeast"/>
      <w:widowControl/>
    </w:pPr>
    <w:rPr>
      <w:sz w:val="20"/>
      <w:szCs w:val="20"/>
    </w:rPr>
  </w:style>
  <w:style w:type="character" w:styleId="1313" w:customStyle="1">
    <w:name w:val="正文文本缩进 Char1"/>
    <w:basedOn w:val="670"/>
    <w:uiPriority w:val="99"/>
    <w:semiHidden/>
    <w:qFormat/>
    <w:rPr>
      <w:sz w:val="21"/>
      <w:szCs w:val="22"/>
    </w:rPr>
  </w:style>
  <w:style w:type="paragraph" w:styleId="1314" w:customStyle="1">
    <w:name w:val="Char Char Char Char Char Char1"/>
    <w:basedOn w:val="660"/>
    <w:uiPriority w:val="99"/>
    <w:qFormat/>
    <w:pPr>
      <w:jc w:val="left"/>
      <w:spacing w:after="160" w:line="240" w:lineRule="exact"/>
      <w:widowControl/>
    </w:pPr>
    <w:rPr>
      <w:rFonts w:ascii="Arial" w:hAnsi="Arial" w:eastAsia="Times New Roman"/>
      <w:b/>
      <w:szCs w:val="20"/>
      <w:lang w:eastAsia="en-US"/>
    </w:rPr>
  </w:style>
  <w:style w:type="character" w:styleId="1315" w:customStyle="1">
    <w:name w:val="正文文本 2 Char1"/>
    <w:basedOn w:val="670"/>
    <w:uiPriority w:val="99"/>
    <w:semiHidden/>
    <w:qFormat/>
    <w:rPr>
      <w:sz w:val="21"/>
      <w:szCs w:val="22"/>
    </w:rPr>
  </w:style>
  <w:style w:type="character" w:styleId="1316" w:customStyle="1">
    <w:name w:val="正文文本缩进 3 Char1"/>
    <w:basedOn w:val="670"/>
    <w:uiPriority w:val="99"/>
    <w:semiHidden/>
    <w:qFormat/>
    <w:rPr>
      <w:sz w:val="16"/>
      <w:szCs w:val="16"/>
    </w:rPr>
  </w:style>
  <w:style w:type="paragraph" w:styleId="1317" w:customStyle="1">
    <w:name w:val="彩色底纹 - 强调文字颜色 11"/>
    <w:uiPriority w:val="0"/>
    <w:qFormat/>
    <w:rPr>
      <w:rFonts w:hint="default" w:ascii="Times New Roman" w:hAnsi="Times New Roman" w:eastAsia="宋体" w:cs="Times New Roman"/>
      <w:sz w:val="21"/>
      <w:szCs w:val="24"/>
    </w:rPr>
  </w:style>
  <w:style w:type="paragraph" w:styleId="1318" w:customStyle="1">
    <w:name w:val="Char1 Char Char Char Char Char Char Char Char Char Char Char"/>
    <w:basedOn w:val="660"/>
    <w:uiPriority w:val="0"/>
    <w:qFormat/>
    <w:pPr>
      <w:ind w:left="432" w:hanging="432"/>
      <w:pageBreakBefore/>
      <w:tabs>
        <w:tab w:val="left" w:pos="432" w:leader="none"/>
      </w:tabs>
    </w:pPr>
    <w:rPr>
      <w:szCs w:val="20"/>
    </w:rPr>
  </w:style>
  <w:style w:type="paragraph" w:styleId="1319" w:customStyle="1">
    <w:name w:val="正文 + 行距: 固定值 20 磅"/>
    <w:basedOn w:val="660"/>
    <w:uiPriority w:val="99"/>
    <w:qFormat/>
    <w:pPr>
      <w:ind w:firstLine="716"/>
      <w:spacing w:line="400" w:lineRule="exact"/>
    </w:pPr>
    <w:rPr>
      <w:szCs w:val="21"/>
    </w:rPr>
  </w:style>
  <w:style w:type="paragraph" w:styleId="1320" w:customStyle="1">
    <w:name w:val="Char1 Char Char Char Char Char Char Char Char Char Char Char1"/>
    <w:basedOn w:val="660"/>
    <w:uiPriority w:val="99"/>
    <w:qFormat/>
    <w:pPr>
      <w:ind w:left="432" w:hanging="432"/>
      <w:pageBreakBefore/>
      <w:tabs>
        <w:tab w:val="left" w:pos="432" w:leader="none"/>
      </w:tabs>
    </w:pPr>
    <w:rPr>
      <w:szCs w:val="21"/>
    </w:rPr>
  </w:style>
  <w:style w:type="table" w:styleId="1321" w:customStyle="1">
    <w:name w:val="网格型1"/>
    <w:basedOn w:val="67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22" w:customStyle="1">
    <w:name w:val="纯文本 字符"/>
    <w:uiPriority w:val="99"/>
    <w:qFormat/>
    <w:rPr>
      <w:rFonts w:ascii="宋体" w:hAnsi="Courier New" w:eastAsia="宋体"/>
      <w:sz w:val="21"/>
      <w:lang w:val="en-US" w:eastAsia="zh-CN"/>
    </w:rPr>
  </w:style>
  <w:style w:type="paragraph" w:styleId="1323" w:customStyle="1">
    <w:name w:val="修订2"/>
    <w:uiPriority w:val="99"/>
    <w:unhideWhenUsed/>
    <w:qFormat/>
    <w:rPr>
      <w:rFonts w:hint="default" w:ascii="Times New Roman" w:hAnsi="Times New Roman" w:eastAsia="宋体" w:cs="Times New Roman"/>
    </w:rPr>
  </w:style>
  <w:style w:type="table" w:styleId="1324" w:customStyle="1">
    <w:name w:val="网格型2"/>
    <w:basedOn w:val="67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25" w:customStyle="1">
    <w:name w:val="首行缩进"/>
    <w:basedOn w:val="660"/>
    <w:uiPriority w:val="0"/>
    <w:qFormat/>
    <w:pPr>
      <w:ind w:firstLine="480"/>
      <w:jc w:val="left"/>
      <w:spacing w:line="360" w:lineRule="auto"/>
    </w:pPr>
    <w:rPr>
      <w:rFonts w:ascii="宋体" w:hAnsi="宋体" w:eastAsia="Calibri"/>
      <w:sz w:val="24"/>
      <w:lang w:eastAsia="en-US"/>
    </w:rPr>
  </w:style>
  <w:style w:type="paragraph" w:styleId="1326" w:customStyle="1">
    <w:name w:val="标题 21"/>
    <w:basedOn w:val="660"/>
    <w:uiPriority w:val="1"/>
    <w:qFormat/>
    <w:pPr>
      <w:ind w:left="578"/>
      <w:jc w:val="left"/>
      <w:spacing w:before="151"/>
      <w:outlineLvl w:val="2"/>
    </w:pPr>
    <w:rPr>
      <w:rFonts w:ascii="宋体" w:hAnsi="宋体" w:cs="宋体"/>
      <w:b/>
      <w:bCs/>
      <w:sz w:val="24"/>
      <w:lang w:eastAsia="en-US"/>
    </w:rPr>
  </w:style>
  <w:style w:type="paragraph" w:styleId="1327" w:customStyle="1">
    <w:name w:val="标题 11"/>
    <w:basedOn w:val="660"/>
    <w:uiPriority w:val="1"/>
    <w:qFormat/>
    <w:pPr>
      <w:ind w:left="118"/>
      <w:jc w:val="left"/>
      <w:spacing w:before="7"/>
      <w:outlineLvl w:val="0"/>
    </w:pPr>
    <w:rPr>
      <w:rFonts w:ascii="宋体" w:cs="宋体"/>
      <w:b/>
      <w:bCs/>
      <w:sz w:val="28"/>
      <w:szCs w:val="28"/>
    </w:rPr>
  </w:style>
  <w:style w:type="paragraph" w:styleId="1328" w:customStyle="1">
    <w:name w:val="[Normal]"/>
    <w:uiPriority w:val="0"/>
    <w:qFormat/>
    <w:rPr>
      <w:rFonts w:hint="default" w:ascii="方正仿宋简体" w:hAnsi="方正仿宋简体" w:eastAsia="方正仿宋简体" w:cs="Courier New"/>
      <w:sz w:val="24"/>
      <w:szCs w:val="22"/>
      <w:lang w:val="zh-CN"/>
    </w:rPr>
  </w:style>
  <w:style w:type="character" w:styleId="1329" w:customStyle="1">
    <w:name w:val="无间隔 Char1"/>
    <w:link w:val="964"/>
    <w:uiPriority w:val="0"/>
    <w:qFormat/>
    <w:rPr>
      <w:sz w:val="21"/>
      <w:szCs w:val="22"/>
    </w:rPr>
  </w:style>
  <w:style w:type="paragraph" w:styleId="1330" w:customStyle="1">
    <w:name w:val="修订3"/>
    <w:hidden/>
    <w:uiPriority w:val="99"/>
    <w:semiHidden/>
    <w:qFormat/>
    <w:rPr>
      <w:rFonts w:hint="default" w:ascii="Times New Roman" w:hAnsi="Times New Roman" w:eastAsia="宋体" w:cs="Times New Roman"/>
      <w:sz w:val="21"/>
    </w:rPr>
  </w:style>
  <w:style w:type="paragraph" w:styleId="1331" w:customStyle="1">
    <w:name w:val="普通正文"/>
    <w:basedOn w:val="660"/>
    <w:uiPriority w:val="0"/>
    <w:qFormat/>
    <w:pPr>
      <w:ind w:firstLine="480"/>
      <w:jc w:val="left"/>
      <w:spacing w:before="120" w:after="120" w:line="360" w:lineRule="auto"/>
    </w:pPr>
    <w:rPr>
      <w:rFonts w:ascii="Arial" w:hAnsi="Arial"/>
      <w:sz w:val="24"/>
    </w:rPr>
  </w:style>
  <w:style w:type="paragraph" w:styleId="1332" w:customStyle="1">
    <w:name w:val="页脚1"/>
    <w:uiPriority w:val="0"/>
    <w:unhideWhenUsed/>
    <w:qFormat/>
    <w:pPr>
      <w:widowControl w:val="off"/>
      <w:tabs>
        <w:tab w:val="center" w:pos="4153" w:leader="none"/>
        <w:tab w:val="right" w:pos="8306" w:leader="none"/>
      </w:tabs>
      <w:framePr w:wrap="auto" w:vAnchor="margin" w:hAnchor="text" w:yAlign="top"/>
    </w:pPr>
    <w:rPr>
      <w:rFonts w:hint="eastAsia" w:ascii="Arial Unicode MS" w:hAnsi="Arial Unicode MS" w:eastAsia="Times New Roman" w:cs="Arial Unicode MS"/>
      <w:color w:val="000000"/>
      <w:sz w:val="18"/>
      <w:szCs w:val="18"/>
    </w:rPr>
  </w:style>
  <w:style w:type="paragraph" w:styleId="1333" w:customStyle="1">
    <w:name w:val="正文 A"/>
    <w:next w:val="1334"/>
    <w:uiPriority w:val="0"/>
    <w:unhideWhenUsed/>
    <w:qFormat/>
    <w:pPr>
      <w:jc w:val="both"/>
      <w:widowControl w:val="off"/>
      <w:framePr w:wrap="auto" w:vAnchor="margin" w:hAnchor="text" w:yAlign="top"/>
    </w:pPr>
    <w:rPr>
      <w:rFonts w:hint="eastAsia" w:ascii="Times New Roman" w:hAnsi="Times New Roman" w:eastAsia="Times New Roman" w:cs="Arial Unicode MS"/>
      <w:color w:val="000000"/>
      <w:sz w:val="21"/>
      <w:szCs w:val="21"/>
    </w:rPr>
  </w:style>
  <w:style w:type="paragraph" w:styleId="1334" w:customStyle="1">
    <w:name w:val="文本块1"/>
    <w:uiPriority w:val="0"/>
    <w:unhideWhenUsed/>
    <w:qFormat/>
    <w:pPr>
      <w:ind w:left="1440" w:right="1440"/>
      <w:jc w:val="both"/>
      <w:widowControl w:val="off"/>
      <w:framePr w:wrap="auto" w:vAnchor="margin" w:hAnchor="text" w:yAlign="top"/>
    </w:pPr>
    <w:rPr>
      <w:rFonts w:hint="eastAsia" w:ascii="Times New Roman" w:hAnsi="Times New Roman" w:eastAsia="Times New Roman" w:cs="Arial Unicode MS"/>
      <w:color w:val="000000"/>
      <w:sz w:val="21"/>
      <w:szCs w:val="21"/>
    </w:rPr>
  </w:style>
  <w:style w:type="paragraph" w:styleId="1335" w:customStyle="1">
    <w:name w:val="正文（首行缩进）"/>
    <w:uiPriority w:val="0"/>
    <w:unhideWhenUsed/>
    <w:qFormat/>
    <w:pPr>
      <w:ind w:firstLine="200"/>
      <w:jc w:val="both"/>
      <w:spacing w:line="360" w:lineRule="auto"/>
      <w:widowControl w:val="off"/>
    </w:pPr>
    <w:rPr>
      <w:rFonts w:hint="eastAsia" w:ascii="Times New Roman" w:hAnsi="Times New Roman" w:eastAsia="Times New Roman" w:cs="Times New Roman"/>
      <w:sz w:val="21"/>
      <w:szCs w:val="24"/>
    </w:rPr>
  </w:style>
  <w:style w:type="character" w:styleId="1336" w:customStyle="1">
    <w:name w:val="markedcontent"/>
    <w:basedOn w:val="670"/>
    <w:uiPriority w:val="0"/>
    <w:qFormat/>
  </w:style>
  <w:style w:type="character" w:styleId="1337" w:customStyle="1">
    <w:name w:val="NormalCharacter"/>
    <w:uiPriority w:val="0"/>
    <w:qFormat/>
  </w:style>
  <w:style w:type="paragraph" w:styleId="1338" w:customStyle="1">
    <w:name w:val="样式 样式 样式 左侧:  2 字符1 + 首行缩进:  2 字符1 + 首行缩进:  2 字符"/>
    <w:basedOn w:val="660"/>
    <w:uiPriority w:val="0"/>
    <w:qFormat/>
    <w:pPr>
      <w:ind w:firstLine="480"/>
      <w:spacing w:before="60" w:after="120" w:line="440" w:lineRule="atLeast"/>
      <w:widowControl/>
    </w:pPr>
    <w:rPr>
      <w:rFonts w:eastAsia="微软雅黑"/>
      <w:sz w:val="24"/>
    </w:rPr>
  </w:style>
  <w:style w:type="paragraph" w:styleId="1339" w:customStyle="1">
    <w:name w:val="Caption"/>
    <w:basedOn w:val="660"/>
    <w:next w:val="6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340" w:customStyle="1">
    <w:name w:val="TOC Heading"/>
    <w:basedOn w:val="661"/>
    <w:next w:val="660"/>
    <w:uiPriority w:val="39"/>
    <w:qFormat/>
    <w:pPr>
      <w:numPr>
        <w:ilvl w:val="0"/>
        <w:numId w:val="0"/>
      </w:numPr>
      <w:jc w:val="left"/>
      <w:spacing w:before="480" w:after="0" w:line="276" w:lineRule="auto"/>
      <w:widowControl/>
      <w:tabs>
        <w:tab w:val="clear" w:pos="432" w:leader="none"/>
      </w:tabs>
      <w:outlineLvl w:val="9"/>
    </w:pPr>
    <w:rPr>
      <w:rFonts w:ascii="Cambria Math" w:hAnsi="Cambria Math"/>
      <w:bCs/>
      <w:color w:val="365f91"/>
      <w:sz w:val="28"/>
      <w:szCs w:val="28"/>
    </w:rPr>
  </w:style>
  <w:style w:type="character" w:styleId="1341" w:customStyle="1">
    <w:name w:val="标题 3 Char2"/>
    <w:link w:val="663"/>
    <w:uiPriority w:val="0"/>
    <w:qFormat/>
    <w:rPr>
      <w:rFonts w:ascii="宋体"/>
      <w:b/>
      <w:color w:val="000000"/>
      <w:sz w:val="32"/>
    </w:rPr>
  </w:style>
  <w:style w:type="character" w:styleId="1342" w:customStyle="1">
    <w:name w:val="正文首行缩进 2 Char"/>
    <w:basedOn w:val="998"/>
    <w:link w:val="720"/>
    <w:uiPriority w:val="0"/>
    <w:qFormat/>
  </w:style>
  <w:style w:type="paragraph" w:styleId="1343" w:customStyle="1">
    <w:name w:val="index heading1"/>
    <w:basedOn w:val="660"/>
    <w:next w:val="1344"/>
    <w:uiPriority w:val="0"/>
    <w:qFormat/>
    <w:rPr>
      <w:rFonts w:ascii="Arial" w:hAnsi="Arial" w:cs="Arial"/>
      <w:b/>
      <w:bCs/>
    </w:rPr>
  </w:style>
  <w:style w:type="paragraph" w:styleId="1344" w:customStyle="1">
    <w:name w:val="index 11"/>
    <w:basedOn w:val="660"/>
    <w:next w:val="660"/>
    <w:uiPriority w:val="0"/>
    <w:qFormat/>
  </w:style>
  <w:style w:type="character" w:styleId="1345" w:customStyle="1">
    <w:name w:val="超链接1"/>
    <w:uiPriority w:val="0"/>
    <w:qFormat/>
    <w:rPr>
      <w:sz w:val="21"/>
      <w:szCs w:val="24"/>
      <w:lang w:val="en-US" w:eastAsia="zh-CN" w:bidi="ar-SA"/>
    </w:rPr>
  </w:style>
  <w:style w:type="paragraph" w:styleId="1346" w:customStyle="1">
    <w:name w:val="正文文本首行缩进 2"/>
    <w:basedOn w:val="1251"/>
    <w:uiPriority w:val="0"/>
    <w:qFormat/>
    <w:pPr>
      <w:ind w:left="0" w:firstLine="420"/>
      <w:spacing w:after="0" w:line="360" w:lineRule="auto"/>
    </w:pPr>
    <w:rPr>
      <w:rFonts w:ascii="宋体" w:hAnsi="宋体"/>
      <w:sz w:val="20"/>
      <w:szCs w:val="20"/>
      <w:lang w:eastAsia="en-US"/>
    </w:rPr>
  </w:style>
  <w:style w:type="character" w:styleId="1347" w:customStyle="1">
    <w:name w:val="样式 样式 样式 样式 内容 + 首行缩进:  2 字符18 + 首行缩进:  5.71 厘米 + 首行缩进:  8.04 厘米... Char"/>
    <w:link w:val="1348"/>
    <w:uiPriority w:val="0"/>
    <w:qFormat/>
    <w:rPr>
      <w:rFonts w:ascii="ヒラギノ角ゴ Pro W3" w:hAnsi="ヒラギノ角ゴ Pro W3"/>
      <w:color w:val="404040"/>
      <w:sz w:val="24"/>
      <w:lang w:eastAsia="en-US" w:bidi="en-US"/>
    </w:rPr>
  </w:style>
  <w:style w:type="paragraph" w:styleId="1348" w:customStyle="1">
    <w:name w:val="样式 样式 样式 样式 内容 + 首行缩进:  2 字符18 + 首行缩进:  5.71 厘米 + 首行缩进:  8.04 厘米..."/>
    <w:basedOn w:val="660"/>
    <w:link w:val="1347"/>
    <w:uiPriority w:val="0"/>
    <w:qFormat/>
    <w:pPr>
      <w:ind w:firstLine="480"/>
      <w:jc w:val="left"/>
      <w:spacing w:line="360" w:lineRule="auto"/>
      <w:widowControl/>
    </w:pPr>
    <w:rPr>
      <w:rFonts w:ascii="ヒラギノ角ゴ Pro W3" w:hAnsi="ヒラギノ角ゴ Pro W3"/>
      <w:color w:val="404040"/>
      <w:sz w:val="24"/>
      <w:szCs w:val="20"/>
      <w:lang w:eastAsia="en-US" w:bidi="en-US"/>
    </w:rPr>
  </w:style>
  <w:style w:type="character" w:styleId="1349" w:customStyle="1">
    <w:name w:val="1page sec3 Char2"/>
    <w:uiPriority w:val="0"/>
    <w:qFormat/>
    <w:rPr>
      <w:rFonts w:eastAsia="Trebuchet MS"/>
      <w:sz w:val="18"/>
      <w:szCs w:val="18"/>
      <w:lang w:val="en-US" w:eastAsia="zh-CN" w:bidi="ar-SA"/>
    </w:rPr>
  </w:style>
  <w:style w:type="character" w:styleId="1350" w:customStyle="1">
    <w:name w:val="H21"/>
    <w:uiPriority w:val="0"/>
    <w:qFormat/>
    <w:rPr>
      <w:rFonts w:ascii="ˎ̥" w:eastAsia="ˎ̥"/>
      <w:b/>
      <w:sz w:val="30"/>
      <w:szCs w:val="30"/>
      <w:lang w:val="en-US" w:eastAsia="zh-CN" w:bidi="ar-SA"/>
    </w:rPr>
  </w:style>
  <w:style w:type="character" w:styleId="1351" w:customStyle="1">
    <w:name w:val="1page sec3 Char"/>
    <w:uiPriority w:val="0"/>
    <w:qFormat/>
    <w:rPr>
      <w:rFonts w:eastAsia="Trebuchet MS"/>
      <w:sz w:val="18"/>
      <w:lang w:val="en-US" w:eastAsia="zh-CN"/>
    </w:rPr>
  </w:style>
  <w:style w:type="character" w:styleId="1352" w:customStyle="1">
    <w:name w:val="sect1.2.3 Char1"/>
    <w:uiPriority w:val="0"/>
    <w:qFormat/>
    <w:rPr>
      <w:rFonts w:eastAsia="Trebuchet MS"/>
      <w:b/>
      <w:bCs/>
      <w:sz w:val="32"/>
      <w:szCs w:val="32"/>
      <w:lang w:val="en-US" w:eastAsia="zh-CN" w:bidi="ar-SA"/>
    </w:rPr>
  </w:style>
  <w:style w:type="character" w:styleId="1353" w:customStyle="1">
    <w:name w:val="apple-style-span"/>
    <w:uiPriority w:val="0"/>
    <w:qFormat/>
  </w:style>
  <w:style w:type="character" w:styleId="1354" w:customStyle="1">
    <w:name w:val="样式 宋体"/>
    <w:uiPriority w:val="0"/>
    <w:qFormat/>
    <w:rPr>
      <w:rFonts w:ascii="Trebuchet MS" w:hAnsi="Trebuchet MS" w:eastAsia="Trebuchet MS"/>
      <w:sz w:val="24"/>
      <w:szCs w:val="24"/>
    </w:rPr>
  </w:style>
  <w:style w:type="character" w:styleId="1355" w:customStyle="1">
    <w:name w:val="1page sec3 Char1"/>
    <w:uiPriority w:val="0"/>
    <w:qFormat/>
    <w:rPr>
      <w:sz w:val="18"/>
      <w:szCs w:val="18"/>
    </w:rPr>
  </w:style>
  <w:style w:type="character" w:styleId="1356" w:customStyle="1">
    <w:name w:val="H2 Char1"/>
    <w:uiPriority w:val="0"/>
    <w:qFormat/>
    <w:rPr>
      <w:rFonts w:ascii="Microsoft YaHei UI" w:hAnsi="Microsoft YaHei UI" w:eastAsia="ˎ̥"/>
      <w:b/>
      <w:bCs/>
      <w:sz w:val="32"/>
      <w:szCs w:val="32"/>
      <w:lang w:val="en-US" w:eastAsia="zh-CN" w:bidi="ar-SA"/>
    </w:rPr>
  </w:style>
  <w:style w:type="character" w:styleId="1357" w:customStyle="1">
    <w:name w:val="副标题 字符1"/>
    <w:uiPriority w:val="0"/>
    <w:qFormat/>
    <w:rPr>
      <w:rFonts w:ascii="Cambria Math" w:hAnsi="Cambria Math"/>
      <w:sz w:val="24"/>
      <w:szCs w:val="24"/>
    </w:rPr>
  </w:style>
  <w:style w:type="paragraph" w:styleId="1358" w:customStyle="1">
    <w:name w:val="p16"/>
    <w:basedOn w:val="660"/>
    <w:uiPriority w:val="0"/>
    <w:qFormat/>
    <w:pPr>
      <w:ind w:left="720"/>
      <w:jc w:val="left"/>
      <w:widowControl/>
    </w:pPr>
    <w:rPr>
      <w:rFonts w:ascii="Microsoft YaHei UI" w:hAnsi="Microsoft YaHei UI" w:cs="Microsoft YaHei UI"/>
      <w:sz w:val="24"/>
    </w:rPr>
  </w:style>
  <w:style w:type="character" w:styleId="1359" w:customStyle="1">
    <w:name w:val="批注框文本 字符1"/>
    <w:uiPriority w:val="99"/>
    <w:semiHidden/>
    <w:qFormat/>
    <w:rPr>
      <w:rFonts w:ascii="Tahoma" w:hAnsi="Tahoma" w:eastAsia="Trebuchet MS" w:cs="Tahoma"/>
      <w:sz w:val="18"/>
      <w:szCs w:val="18"/>
    </w:rPr>
  </w:style>
  <w:style w:type="character" w:styleId="1360" w:customStyle="1">
    <w:name w:val="文档结构图 字符1"/>
    <w:uiPriority w:val="99"/>
    <w:semiHidden/>
    <w:qFormat/>
    <w:rPr>
      <w:rFonts w:ascii="Trebuchet MS" w:hAnsi="Tahoma" w:eastAsia="Trebuchet MS" w:cs="Tahoma"/>
      <w:sz w:val="18"/>
      <w:szCs w:val="18"/>
    </w:rPr>
  </w:style>
  <w:style w:type="paragraph" w:styleId="1361" w:customStyle="1">
    <w:name w:val="z-窗体底端1"/>
    <w:basedOn w:val="660"/>
    <w:next w:val="660"/>
    <w:uiPriority w:val="0"/>
    <w:qFormat/>
    <w:pPr>
      <w:jc w:val="center"/>
      <w:widowControl/>
      <w:pBdr>
        <w:top w:val="single" w:color="000000" w:sz="6" w:space="1"/>
      </w:pBdr>
    </w:pPr>
    <w:rPr>
      <w:rFonts w:ascii="Microsoft YaHei UI" w:hAnsi="Microsoft YaHei UI" w:cs="Microsoft YaHei UI"/>
      <w:vanish/>
      <w:sz w:val="16"/>
      <w:szCs w:val="16"/>
    </w:rPr>
  </w:style>
  <w:style w:type="character" w:styleId="1362" w:customStyle="1">
    <w:name w:val="副标题 字符2"/>
    <w:uiPriority w:val="11"/>
    <w:qFormat/>
    <w:rPr>
      <w:b/>
      <w:bCs/>
      <w:sz w:val="32"/>
      <w:szCs w:val="32"/>
    </w:rPr>
  </w:style>
  <w:style w:type="character" w:styleId="1363" w:customStyle="1">
    <w:name w:val="批注文字 字符1"/>
    <w:uiPriority w:val="99"/>
    <w:semiHidden/>
    <w:qFormat/>
    <w:rPr>
      <w:rFonts w:ascii="Tahoma" w:hAnsi="Tahoma" w:eastAsia="Trebuchet MS" w:cs="Tahoma"/>
      <w:szCs w:val="24"/>
    </w:rPr>
  </w:style>
  <w:style w:type="character" w:styleId="1364" w:customStyle="1">
    <w:name w:val="纯文本 字符1"/>
    <w:uiPriority w:val="99"/>
    <w:semiHidden/>
    <w:qFormat/>
    <w:rPr>
      <w:rFonts w:ascii="Trebuchet MS" w:hAnsi="华文楷体" w:cs="华文楷体"/>
      <w:szCs w:val="24"/>
    </w:rPr>
  </w:style>
  <w:style w:type="character" w:styleId="1365" w:customStyle="1">
    <w:name w:val="正文首行缩进 字符1"/>
    <w:uiPriority w:val="99"/>
    <w:semiHidden/>
    <w:qFormat/>
    <w:rPr>
      <w:rFonts w:ascii="华文细黑" w:hAnsi="Tahoma" w:eastAsia="华文细黑" w:cs="Tahoma"/>
      <w:position w:val="6"/>
      <w:sz w:val="30"/>
      <w:szCs w:val="20"/>
    </w:rPr>
  </w:style>
  <w:style w:type="paragraph" w:styleId="1366" w:customStyle="1">
    <w:name w:val="正文_0_0"/>
    <w:uiPriority w:val="0"/>
    <w:qFormat/>
    <w:pPr>
      <w:jc w:val="both"/>
      <w:widowControl w:val="off"/>
    </w:pPr>
    <w:rPr>
      <w:rFonts w:hint="default" w:ascii="Times New Roman" w:hAnsi="Times New Roman" w:eastAsia="宋体" w:cs="Times New Roman"/>
      <w:sz w:val="21"/>
      <w:szCs w:val="24"/>
    </w:rPr>
  </w:style>
  <w:style w:type="paragraph" w:styleId="1367" w:customStyle="1">
    <w:name w:val="宏图高科"/>
    <w:basedOn w:val="660"/>
    <w:uiPriority w:val="0"/>
    <w:qFormat/>
    <w:pPr>
      <w:ind w:firstLine="480"/>
      <w:spacing w:line="360" w:lineRule="auto"/>
    </w:pPr>
    <w:rPr>
      <w:rFonts w:eastAsia="微软雅黑"/>
      <w:sz w:val="24"/>
      <w:szCs w:val="20"/>
    </w:rPr>
  </w:style>
  <w:style w:type="paragraph" w:styleId="1368" w:customStyle="1">
    <w:name w:val="样式 小四 段前: 3 磅 段后: 3 磅 行距: 1.5 倍行距"/>
    <w:basedOn w:val="660"/>
    <w:uiPriority w:val="0"/>
    <w:qFormat/>
    <w:pPr>
      <w:ind w:firstLine="540"/>
      <w:spacing w:before="60" w:after="60" w:line="360" w:lineRule="auto"/>
    </w:pPr>
    <w:rPr>
      <w:rFonts w:cs="Trebuchet MS"/>
      <w:sz w:val="24"/>
    </w:rPr>
  </w:style>
  <w:style w:type="paragraph" w:styleId="1369" w:customStyle="1">
    <w:name w:val="Char Char2 Char"/>
    <w:basedOn w:val="660"/>
    <w:uiPriority w:val="0"/>
    <w:qFormat/>
    <w:pPr>
      <w:ind w:left="390" w:hanging="390"/>
      <w:keepLines/>
      <w:keepNext/>
      <w:pageBreakBefore/>
      <w:tabs>
        <w:tab w:val="left" w:pos="390" w:leader="none"/>
      </w:tabs>
    </w:pPr>
    <w:rPr>
      <w:rFonts w:ascii="Cambria" w:hAnsi="Cambria"/>
      <w:sz w:val="24"/>
      <w:szCs w:val="20"/>
    </w:rPr>
  </w:style>
  <w:style w:type="paragraph" w:styleId="1370" w:customStyle="1">
    <w:name w:val="z-窗体顶端1"/>
    <w:basedOn w:val="660"/>
    <w:next w:val="660"/>
    <w:uiPriority w:val="0"/>
    <w:qFormat/>
    <w:pPr>
      <w:jc w:val="center"/>
      <w:widowControl/>
      <w:pBdr>
        <w:bottom w:val="single" w:color="000000" w:sz="6" w:space="1"/>
      </w:pBdr>
    </w:pPr>
    <w:rPr>
      <w:rFonts w:ascii="Microsoft YaHei UI" w:hAnsi="Microsoft YaHei UI" w:cs="Microsoft YaHei UI"/>
      <w:vanish/>
      <w:sz w:val="16"/>
      <w:szCs w:val="16"/>
    </w:rPr>
  </w:style>
  <w:style w:type="paragraph" w:styleId="1371" w:customStyle="1">
    <w:name w:val="目录标题"/>
    <w:basedOn w:val="661"/>
    <w:next w:val="660"/>
    <w:uiPriority w:val="39"/>
    <w:unhideWhenUsed/>
    <w:qFormat/>
    <w:pPr>
      <w:numPr>
        <w:ilvl w:val="0"/>
        <w:numId w:val="0"/>
      </w:numPr>
      <w:jc w:val="left"/>
      <w:spacing w:before="480" w:after="0" w:line="276" w:lineRule="auto"/>
      <w:widowControl/>
      <w:tabs>
        <w:tab w:val="clear" w:pos="432" w:leader="none"/>
      </w:tabs>
      <w:outlineLvl w:val="9"/>
    </w:pPr>
    <w:rPr>
      <w:rFonts w:ascii="Cambria Math" w:hAnsi="Cambria Math"/>
      <w:bCs/>
      <w:color w:val="365f91"/>
      <w:sz w:val="28"/>
      <w:szCs w:val="28"/>
    </w:rPr>
  </w:style>
  <w:style w:type="paragraph" w:styleId="1372" w:customStyle="1">
    <w:name w:val="样式 模板正文 + 左侧:  2 字符 段前: 0 磅 行距: 单倍行距"/>
    <w:basedOn w:val="660"/>
    <w:uiPriority w:val="0"/>
    <w:qFormat/>
    <w:pPr>
      <w:ind w:firstLine="200"/>
      <w:spacing w:before="120" w:line="320" w:lineRule="exact"/>
    </w:pPr>
    <w:rPr>
      <w:rFonts w:ascii="Microsoft YaHei UI" w:hAnsi="Microsoft YaHei UI" w:cs="Trebuchet MS"/>
      <w:szCs w:val="20"/>
    </w:rPr>
  </w:style>
  <w:style w:type="paragraph" w:styleId="1373" w:customStyle="1">
    <w:name w:val="CD 正文"/>
    <w:basedOn w:val="660"/>
    <w:uiPriority w:val="0"/>
    <w:qFormat/>
    <w:pPr>
      <w:jc w:val="left"/>
    </w:pPr>
    <w:rPr>
      <w:rFonts w:ascii="Microsoft YaHei UI" w:hAnsi="Microsoft YaHei UI" w:eastAsia="Arial"/>
    </w:rPr>
  </w:style>
  <w:style w:type="paragraph" w:styleId="1374" w:customStyle="1">
    <w:name w:val="普通(网站)1"/>
    <w:basedOn w:val="660"/>
    <w:uiPriority w:val="0"/>
    <w:qFormat/>
    <w:pPr>
      <w:jc w:val="left"/>
      <w:spacing w:before="100" w:beforeAutospacing="1" w:after="100" w:afterAutospacing="1"/>
      <w:widowControl/>
    </w:pPr>
    <w:rPr>
      <w:rFonts w:ascii="Trebuchet MS" w:cs="Trebuchet MS"/>
      <w:sz w:val="24"/>
    </w:rPr>
  </w:style>
  <w:style w:type="paragraph" w:styleId="1375" w:customStyle="1">
    <w:name w:val="方案文档"/>
    <w:basedOn w:val="660"/>
    <w:uiPriority w:val="0"/>
    <w:qFormat/>
    <w:pPr>
      <w:ind w:firstLine="225"/>
      <w:spacing w:before="60" w:after="60" w:line="360" w:lineRule="auto"/>
    </w:pPr>
    <w:rPr>
      <w:rFonts w:ascii="Trebuchet MS"/>
      <w:color w:val="000000"/>
      <w:sz w:val="24"/>
      <w:szCs w:val="20"/>
    </w:rPr>
  </w:style>
  <w:style w:type="paragraph" w:styleId="1376" w:customStyle="1">
    <w:name w:val="普通(网站)11"/>
    <w:basedOn w:val="660"/>
    <w:uiPriority w:val="0"/>
    <w:qFormat/>
    <w:pPr>
      <w:jc w:val="left"/>
      <w:spacing w:before="100" w:beforeAutospacing="1" w:after="100" w:afterAutospacing="1"/>
      <w:widowControl/>
    </w:pPr>
    <w:rPr>
      <w:rFonts w:ascii="Trebuchet MS" w:hAnsi="Trebuchet MS" w:cs="Trebuchet MS"/>
      <w:sz w:val="24"/>
    </w:rPr>
  </w:style>
  <w:style w:type="paragraph" w:styleId="1377" w:customStyle="1">
    <w:name w:val="样式 标题 3H32nd Subheadl3CTh3Level 3 Headlevel_3PIM 3Headi...2"/>
    <w:basedOn w:val="663"/>
    <w:uiPriority w:val="0"/>
    <w:qFormat/>
    <w:pPr>
      <w:numPr>
        <w:ilvl w:val="0"/>
        <w:numId w:val="0"/>
      </w:numPr>
      <w:ind w:left="709" w:hanging="709"/>
      <w:jc w:val="left"/>
      <w:spacing w:after="120" w:line="360" w:lineRule="auto"/>
      <w:tabs>
        <w:tab w:val="left" w:pos="709" w:leader="none"/>
        <w:tab w:val="clear" w:pos="720" w:leader="none"/>
      </w:tabs>
    </w:pPr>
    <w:rPr>
      <w:rFonts w:ascii="Times New Roman" w:cs="Trebuchet MS"/>
      <w:bCs/>
      <w:color w:val="auto"/>
      <w:sz w:val="30"/>
    </w:rPr>
  </w:style>
  <w:style w:type="paragraph" w:styleId="1378" w:customStyle="1">
    <w:name w:val="正文："/>
    <w:basedOn w:val="660"/>
    <w:uiPriority w:val="0"/>
    <w:qFormat/>
    <w:pPr>
      <w:ind w:firstLine="200"/>
      <w:spacing w:line="360" w:lineRule="auto"/>
    </w:pPr>
    <w:rPr>
      <w:sz w:val="24"/>
    </w:rPr>
  </w:style>
  <w:style w:type="character" w:styleId="1379" w:customStyle="1">
    <w:name w:val="无"/>
    <w:uiPriority w:val="0"/>
    <w:qFormat/>
  </w:style>
  <w:style w:type="paragraph" w:styleId="1380" w:customStyle="1">
    <w:name w:val="title_m"/>
    <w:basedOn w:val="660"/>
    <w:uiPriority w:val="0"/>
    <w:qFormat/>
    <w:pPr>
      <w:jc w:val="center"/>
      <w:widowControl/>
    </w:pPr>
    <w:rPr>
      <w:rFonts w:ascii="宋体" w:hAnsi="宋体" w:cs="宋体"/>
      <w:b/>
      <w:bCs/>
      <w:sz w:val="32"/>
      <w:szCs w:val="32"/>
    </w:rPr>
  </w:style>
  <w:style w:type="paragraph" w:styleId="1381" w:customStyle="1">
    <w:name w:val="Body text|1"/>
    <w:basedOn w:val="660"/>
    <w:uiPriority w:val="0"/>
    <w:qFormat/>
    <w:pPr>
      <w:ind w:firstLine="400"/>
      <w:jc w:val="left"/>
      <w:spacing w:line="376" w:lineRule="auto"/>
    </w:pPr>
    <w:rPr>
      <w:rFonts w:ascii="宋体" w:hAnsi="宋体" w:cs="宋体"/>
      <w:sz w:val="22"/>
      <w:szCs w:val="22"/>
      <w:lang w:val="zh-TW" w:eastAsia="zh-TW" w:bidi="zh-TW"/>
    </w:rPr>
  </w:style>
  <w:style w:type="paragraph" w:styleId="1382" w:customStyle="1">
    <w:name w:val="_Style 21"/>
    <w:basedOn w:val="660"/>
    <w:next w:val="959"/>
    <w:uiPriority w:val="1"/>
    <w:qFormat/>
    <w:pPr>
      <w:ind w:left="323" w:firstLine="420"/>
      <w:jc w:val="left"/>
    </w:pPr>
    <w:rPr>
      <w:rFonts w:ascii="宋体" w:hAnsi="宋体" w:cs="宋体"/>
      <w:sz w:val="22"/>
      <w:szCs w:val="22"/>
      <w:lang w:val="zh-CN" w:bidi="zh-CN"/>
    </w:rPr>
  </w:style>
  <w:style w:type="paragraph" w:styleId="1383" w:customStyle="1">
    <w:name w:val="正文_1_0"/>
    <w:uiPriority w:val="0"/>
    <w:qFormat/>
    <w:pPr>
      <w:jc w:val="both"/>
      <w:widowControl w:val="off"/>
    </w:pPr>
    <w:rPr>
      <w:rFonts w:hint="default" w:ascii="Calibri" w:hAnsi="Calibri" w:eastAsia="宋体" w:cs="Calibri"/>
    </w:rPr>
  </w:style>
  <w:style w:type="character" w:styleId="1384" w:customStyle="1">
    <w:name w:val="font01"/>
    <w:basedOn w:val="670"/>
    <w:uiPriority w:val="0"/>
    <w:qFormat/>
    <w:rPr>
      <w:rFonts w:hint="eastAsia" w:ascii="宋体" w:hAnsi="宋体" w:eastAsia="宋体" w:cs="宋体"/>
      <w:color w:val="000000"/>
      <w:sz w:val="22"/>
      <w:szCs w:val="22"/>
      <w:u w:val="none"/>
    </w:rPr>
  </w:style>
  <w:style w:type="paragraph" w:styleId="1385" w:customStyle="1">
    <w:name w:val="列表段落1"/>
    <w:basedOn w:val="660"/>
    <w:uiPriority w:val="99"/>
    <w:qFormat/>
    <w:pPr>
      <w:ind w:firstLine="420"/>
    </w:pPr>
    <w:rPr>
      <w:rFonts w:ascii="Times New Roman" w:hAnsi="Times New Roman" w:eastAsia="宋体" w:cs="Times New Roman"/>
      <w:szCs w:val="20"/>
    </w:rPr>
  </w:style>
  <w:style w:type="paragraph" w:styleId="1386" w:customStyle="1">
    <w:name w:val="标题 111"/>
    <w:basedOn w:val="660"/>
    <w:next w:val="660"/>
    <w:uiPriority w:val="0"/>
    <w:qFormat/>
    <w:pPr>
      <w:numPr>
        <w:ilvl w:val="0"/>
        <w:numId w:val="1"/>
      </w:numPr>
      <w:jc w:val="center"/>
      <w:keepLines/>
      <w:keepNext/>
      <w:spacing w:before="340" w:after="330" w:line="578" w:lineRule="auto"/>
      <w:outlineLvl w:val="0"/>
    </w:pPr>
    <w:rPr>
      <w:b/>
      <w:bCs/>
      <w:sz w:val="32"/>
      <w:szCs w:val="44"/>
      <w:lang w:val="en-US" w:eastAsia="en-US"/>
    </w:rPr>
  </w:style>
  <w:style w:type="character" w:styleId="1387" w:customStyle="1">
    <w:name w:val="标题 2 字符"/>
    <w:link w:val="660"/>
    <w:uiPriority w:val="0"/>
    <w:qFormat/>
    <w:rPr>
      <w:rFonts w:hint="default" w:ascii="Times New Roman" w:hAnsi="Times New Roman" w:eastAsia="宋体" w:cs="Times New Roman"/>
      <w:sz w:val="21"/>
      <w:szCs w:val="24"/>
    </w:rPr>
  </w:style>
  <w:style w:type="paragraph" w:styleId="1388" w:customStyle="1">
    <w:name w:val="样式 宋体 小四 行距: 1.5 倍行距"/>
    <w:basedOn w:val="660"/>
    <w:uiPriority w:val="0"/>
    <w:qFormat/>
    <w:pPr>
      <w:ind w:firstLine="480"/>
      <w:jc w:val="both"/>
      <w:spacing w:after="0" w:line="360" w:lineRule="auto"/>
      <w:widowControl w:val="off"/>
    </w:pPr>
    <w:rPr>
      <w:rFonts w:ascii="宋体" w:hAnsi="宋体" w:eastAsia="宋体" w:cs="宋体"/>
      <w:sz w:val="24"/>
      <w:szCs w:val="24"/>
    </w:rPr>
  </w:style>
  <w:style w:type="paragraph" w:styleId="1389" w:customStyle="1">
    <w:name w:val="索引 41"/>
    <w:basedOn w:val="660"/>
    <w:next w:val="660"/>
    <w:uiPriority w:val="0"/>
    <w:qFormat/>
    <w:pPr>
      <w:ind w:left="1260"/>
    </w:pPr>
    <w:rPr>
      <w:rFonts w:ascii="Calibri" w:hAnsi="Calibri" w:eastAsia="Calibri" w:cs="宋体"/>
      <w:sz w:val="20"/>
      <w:lang w:val="zh-CN"/>
    </w:rPr>
  </w:style>
  <w:style w:type="character" w:styleId="1390" w:customStyle="1">
    <w:name w:val="font31"/>
    <w:basedOn w:val="670"/>
    <w:uiPriority w:val="0"/>
    <w:qFormat/>
    <w:rPr>
      <w:rFonts w:hint="eastAsia" w:ascii="宋体" w:hAnsi="宋体" w:eastAsia="宋体" w:cs="宋体"/>
      <w:color w:val="000000"/>
      <w:sz w:val="22"/>
      <w:szCs w:val="22"/>
      <w:u w:val="none"/>
    </w:rPr>
  </w:style>
  <w:style w:type="numbering" w:styleId="177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74468F3A-B595-469A-9C0E-EB22A9E65C9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薛强</cp:lastModifiedBy>
  <cp:revision>2</cp:revision>
  <dcterms:created xsi:type="dcterms:W3CDTF">2024-06-18T01:02:00Z</dcterms:created>
  <dcterms:modified xsi:type="dcterms:W3CDTF">2025-07-17T06:34:33Z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73AEFA517CE24721BECF2A8ACAB6ABF5_13</vt:lpwstr>
  </property>
  <property fmtid="{D5CDD505-2E9C-101B-9397-08002B2CF9AE}" pid="4" name="KSOTemplateDocerSaveRecord">
    <vt:lpwstr>eyJoZGlkIjoiOWYwNjdkNDNkYzliYmJhYTc3NzcxMmQ1MDU2ZjZhNWIiLCJ1c2VySWQiOiI3MzMwNjM0MDMifQ==</vt:lpwstr>
  </property>
</Properties>
</file>