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8"/>
        <w:jc w:val="right"/>
        <w:rPr>
          <w:rFonts w:hint="eastAsia" w:ascii="宋体" w:hAnsi="宋体"/>
          <w:b/>
          <w:bCs/>
          <w:color w:val="000000"/>
          <w:sz w:val="36"/>
          <w:szCs w:val="36"/>
          <w:highlight w:val="none"/>
        </w:rPr>
      </w:pPr>
      <w:r>
        <w:rPr>
          <w:rFonts w:hint="eastAsia" w:ascii="宋体" w:hAnsi="宋体"/>
          <w:b/>
          <w:bCs/>
          <w:color w:val="000000"/>
          <w:sz w:val="36"/>
          <w:szCs w:val="36"/>
        </w:rPr>
        <w:t xml:space="preserve">   </w:t>
      </w:r>
      <w:r>
        <w:rPr>
          <w:rFonts w:hint="eastAsia" w:ascii="宋体" w:hAnsi="宋体"/>
          <w:b/>
          <w:bCs/>
          <w:color w:val="000000"/>
          <w:sz w:val="36"/>
          <w:szCs w:val="36"/>
          <w:lang w:eastAsia="zh-CN"/>
        </w:rPr>
        <w:t xml:space="preserve">JSZC-321003-DJZX-G2024-0022</w:t>
      </w:r>
      <w:r>
        <w:rPr>
          <w:rFonts w:hint="eastAsia" w:ascii="宋体" w:hAnsi="宋体"/>
          <w:b/>
          <w:bCs/>
          <w:color w:val="000000"/>
          <w:sz w:val="36"/>
          <w:szCs w:val="36"/>
          <w:highlight w:val="none"/>
        </w:rPr>
        <w:t xml:space="preserve">号 </w:t>
      </w:r>
      <w:r>
        <w:rPr>
          <w:rFonts w:hint="eastAsia" w:ascii="宋体" w:hAnsi="宋体"/>
          <w:b/>
          <w:bCs/>
          <w:color w:val="000000"/>
          <w:sz w:val="36"/>
          <w:szCs w:val="36"/>
          <w:highlight w:val="none"/>
        </w:rPr>
      </w:r>
      <w:r/>
    </w:p>
    <w:p>
      <w:pPr>
        <w:pStyle w:val="948"/>
        <w:jc w:val="center"/>
        <w:rPr>
          <w:rFonts w:hint="eastAsia" w:ascii="宋体" w:hAnsi="宋体"/>
          <w:b/>
          <w:bCs/>
          <w:color w:val="000000"/>
          <w:sz w:val="36"/>
          <w:szCs w:val="36"/>
          <w:highlight w:val="none"/>
          <w:lang w:eastAsia="zh-CN"/>
        </w:rPr>
        <w:outlineLvl w:val="9"/>
      </w:pPr>
      <w:r/>
      <w:bookmarkStart w:id="0" w:name="_Toc31222"/>
      <w:r>
        <w:rPr>
          <w:rFonts w:hint="eastAsia" w:ascii="宋体" w:hAnsi="宋体"/>
          <w:b/>
          <w:bCs/>
          <w:color w:val="000000"/>
          <w:sz w:val="36"/>
          <w:szCs w:val="36"/>
          <w:highlight w:val="none"/>
          <w:lang w:eastAsia="zh-CN"/>
        </w:rPr>
      </w:r>
      <w:r/>
    </w:p>
    <w:p>
      <w:pPr>
        <w:pStyle w:val="948"/>
        <w:jc w:val="center"/>
        <w:rPr>
          <w:rFonts w:hint="eastAsia" w:ascii="宋体" w:hAnsi="宋体"/>
          <w:b/>
          <w:bCs/>
          <w:color w:val="000000"/>
          <w:sz w:val="36"/>
          <w:szCs w:val="36"/>
          <w:highlight w:val="none"/>
        </w:rPr>
        <w:outlineLvl w:val="9"/>
      </w:pPr>
      <w:r/>
      <w:bookmarkEnd w:id="0"/>
      <w:r>
        <w:rPr>
          <w:rFonts w:hint="eastAsia" w:ascii="宋体" w:hAnsi="宋体"/>
          <w:b/>
          <w:bCs/>
          <w:color w:val="000000"/>
          <w:sz w:val="36"/>
          <w:szCs w:val="36"/>
          <w:highlight w:val="none"/>
          <w:lang w:eastAsia="zh-CN"/>
        </w:rPr>
        <w:t xml:space="preserve">扬州市公安局邗江分局巡特警大队食堂大宗食材配送服务项目</w:t>
      </w:r>
      <w:r>
        <w:rPr>
          <w:rFonts w:hint="eastAsia" w:ascii="宋体" w:hAnsi="宋体"/>
          <w:b/>
          <w:bCs/>
          <w:color w:val="000000"/>
          <w:sz w:val="36"/>
          <w:szCs w:val="36"/>
          <w:highlight w:val="none"/>
        </w:rPr>
        <w:t xml:space="preserve">公开招标文件</w:t>
      </w:r>
      <w:r>
        <w:rPr>
          <w:rFonts w:hint="eastAsia" w:ascii="宋体" w:hAnsi="宋体"/>
          <w:b/>
          <w:bCs/>
          <w:color w:val="000000"/>
          <w:sz w:val="36"/>
          <w:szCs w:val="36"/>
          <w:highlight w:val="none"/>
        </w:rPr>
      </w:r>
      <w:r/>
    </w:p>
    <w:p>
      <w:pPr>
        <w:pStyle w:val="948"/>
        <w:jc w:val="center"/>
        <w:rPr>
          <w:rFonts w:hint="eastAsia" w:ascii="宋体" w:hAnsi="宋体"/>
          <w:color w:val="000000"/>
          <w:szCs w:val="21"/>
          <w:highlight w:val="none"/>
        </w:rPr>
      </w:pPr>
      <w:r>
        <w:rPr>
          <w:rFonts w:hint="eastAsia" w:ascii="宋体" w:hAnsi="宋体"/>
          <w:color w:val="000000"/>
          <w:szCs w:val="21"/>
          <w:highlight w:val="none"/>
        </w:rPr>
      </w:r>
      <w:r/>
    </w:p>
    <w:p>
      <w:pPr>
        <w:pStyle w:val="1038"/>
        <w:ind w:firstLine="480"/>
        <w:rPr>
          <w:rFonts w:hint="eastAsia"/>
          <w:color w:val="000000"/>
          <w:highlight w:val="none"/>
        </w:rPr>
      </w:pPr>
      <w:r>
        <w:rPr>
          <w:rFonts w:hint="eastAsia"/>
          <w:color w:val="000000"/>
          <w:highlight w:val="none"/>
        </w:rPr>
      </w:r>
      <w:r/>
    </w:p>
    <w:p>
      <w:pPr>
        <w:pStyle w:val="948"/>
        <w:jc w:val="center"/>
        <w:rPr>
          <w:rFonts w:hint="eastAsia" w:ascii="宋体" w:hAnsi="宋体"/>
          <w:color w:val="000000"/>
          <w:szCs w:val="21"/>
          <w:highlight w:val="none"/>
        </w:rPr>
      </w:pPr>
      <w:r>
        <w:rPr>
          <w:rFonts w:hint="eastAsia" w:ascii="宋体" w:hAnsi="宋体"/>
          <w:color w:val="000000"/>
          <w:szCs w:val="21"/>
          <w:highlight w:val="none"/>
        </w:rPr>
        <mc:AlternateContent>
          <mc:Choice Requires="wpg">
            <w:drawing>
              <wp:inline xmlns:wp="http://schemas.openxmlformats.org/drawingml/2006/wordprocessingDrawing" distT="0" distB="0" distL="0" distR="0">
                <wp:extent cx="5271173" cy="279482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271173" cy="279482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5.1pt;height:220.1pt;mso-wrap-distance-left:0.0pt;mso-wrap-distance-top:0.0pt;mso-wrap-distance-right:0.0pt;mso-wrap-distance-bottom:0.0pt;" stroked="f">
                <v:path textboxrect="0,0,0,0"/>
                <v:imagedata r:id="rId14" o:title=""/>
              </v:shape>
            </w:pict>
          </mc:Fallback>
        </mc:AlternateContent>
      </w:r>
      <w:r>
        <w:rPr>
          <w:rFonts w:hint="eastAsia" w:ascii="宋体" w:hAnsi="宋体"/>
          <w:color w:val="000000"/>
          <w:szCs w:val="21"/>
          <w:highlight w:val="none"/>
        </w:rPr>
      </w:r>
      <w:r/>
    </w:p>
    <w:p>
      <w:pPr>
        <w:pStyle w:val="1037"/>
        <w:numPr>
          <w:ilvl w:val="0"/>
          <w:numId w:val="0"/>
        </w:numPr>
        <w:rPr>
          <w:rFonts w:hint="eastAsia" w:ascii="宋体" w:hAnsi="宋体"/>
          <w:color w:val="000000"/>
          <w:szCs w:val="21"/>
          <w:highlight w:val="none"/>
        </w:rPr>
      </w:pPr>
      <w:r>
        <w:rPr>
          <w:rFonts w:hint="eastAsia" w:ascii="宋体" w:hAnsi="宋体"/>
          <w:color w:val="000000"/>
          <w:szCs w:val="21"/>
          <w:highlight w:val="none"/>
        </w:rPr>
      </w:r>
      <w:r/>
    </w:p>
    <w:p>
      <w:pPr>
        <w:pStyle w:val="1013"/>
        <w:ind w:firstLine="473"/>
        <w:rPr>
          <w:rFonts w:hint="eastAsia" w:ascii="宋体" w:hAnsi="宋体"/>
          <w:color w:val="000000"/>
          <w:sz w:val="21"/>
          <w:szCs w:val="21"/>
          <w:highlight w:val="none"/>
        </w:rPr>
      </w:pPr>
      <w:r>
        <w:rPr>
          <w:rFonts w:hint="eastAsia" w:ascii="宋体" w:hAnsi="宋体"/>
          <w:color w:val="000000"/>
          <w:sz w:val="21"/>
          <w:szCs w:val="21"/>
          <w:highlight w:val="none"/>
        </w:rPr>
      </w:r>
      <w:r/>
    </w:p>
    <w:p>
      <w:pPr>
        <w:pStyle w:val="1045"/>
        <w:rPr>
          <w:rFonts w:hint="eastAsia" w:ascii="宋体" w:hAnsi="宋体"/>
          <w:color w:val="000000"/>
          <w:sz w:val="28"/>
          <w:szCs w:val="28"/>
          <w:highlight w:val="none"/>
        </w:rPr>
      </w:pPr>
      <w:r>
        <w:rPr>
          <w:rFonts w:hint="eastAsia" w:ascii="宋体" w:hAnsi="宋体"/>
          <w:color w:val="000000"/>
          <w:sz w:val="28"/>
          <w:szCs w:val="28"/>
          <w:highlight w:val="none"/>
        </w:rPr>
      </w:r>
      <w:r/>
    </w:p>
    <w:p>
      <w:pPr>
        <w:pStyle w:val="948"/>
        <w:jc w:val="left"/>
        <w:rPr>
          <w:rFonts w:hint="eastAsia" w:ascii="宋体" w:hAnsi="宋体" w:eastAsia="宋体"/>
          <w:b/>
          <w:bCs/>
          <w:color w:val="000000"/>
          <w:sz w:val="28"/>
          <w:szCs w:val="28"/>
          <w:highlight w:val="none"/>
          <w:lang w:eastAsia="zh-CN"/>
        </w:rPr>
      </w:pPr>
      <w:r>
        <w:rPr>
          <w:rFonts w:hint="eastAsia" w:ascii="宋体" w:hAnsi="宋体"/>
          <w:b/>
          <w:bCs/>
          <w:color w:val="000000"/>
          <w:sz w:val="28"/>
          <w:szCs w:val="28"/>
          <w:highlight w:val="none"/>
        </w:rPr>
        <w:t xml:space="preserve">采购人：</w:t>
      </w:r>
      <w:r>
        <w:rPr>
          <w:rFonts w:hint="eastAsia" w:ascii="宋体" w:hAnsi="宋体"/>
          <w:b/>
          <w:bCs/>
          <w:color w:val="000000"/>
          <w:sz w:val="28"/>
          <w:szCs w:val="28"/>
          <w:highlight w:val="none"/>
          <w:lang w:eastAsia="zh-CN"/>
        </w:rPr>
        <w:t xml:space="preserve">扬州市公安局邗江分局</w:t>
      </w:r>
      <w:r>
        <w:rPr>
          <w:rFonts w:hint="eastAsia" w:ascii="宋体" w:hAnsi="宋体" w:eastAsia="宋体"/>
          <w:b/>
          <w:bCs/>
          <w:color w:val="000000"/>
          <w:sz w:val="28"/>
          <w:szCs w:val="28"/>
          <w:highlight w:val="none"/>
          <w:lang w:eastAsia="zh-CN"/>
        </w:rPr>
      </w:r>
      <w:r/>
    </w:p>
    <w:p>
      <w:pPr>
        <w:pStyle w:val="948"/>
        <w:jc w:val="left"/>
        <w:rPr>
          <w:rFonts w:hint="eastAsia" w:ascii="宋体" w:hAnsi="宋体"/>
          <w:b/>
          <w:bCs/>
          <w:color w:val="000000"/>
          <w:sz w:val="28"/>
          <w:szCs w:val="28"/>
          <w:highlight w:val="none"/>
        </w:rPr>
      </w:pPr>
      <w:r>
        <w:rPr>
          <w:rFonts w:hint="eastAsia" w:ascii="宋体" w:hAnsi="宋体"/>
          <w:b/>
          <w:bCs/>
          <w:color w:val="000000"/>
          <w:sz w:val="28"/>
          <w:szCs w:val="28"/>
          <w:highlight w:val="none"/>
        </w:rPr>
        <w:t xml:space="preserve">采购代理机构（章）：江苏鼎坚工程咨询有限公司扬州分公司</w:t>
      </w:r>
      <w:r>
        <w:rPr>
          <w:rFonts w:hint="eastAsia" w:ascii="宋体" w:hAnsi="宋体"/>
          <w:b/>
          <w:bCs/>
          <w:color w:val="000000"/>
          <w:sz w:val="28"/>
          <w:szCs w:val="28"/>
          <w:highlight w:val="none"/>
        </w:rPr>
      </w:r>
      <w:r/>
    </w:p>
    <w:p>
      <w:pPr>
        <w:pStyle w:val="948"/>
        <w:jc w:val="left"/>
        <w:rPr>
          <w:rFonts w:hint="eastAsia" w:ascii="宋体" w:hAnsi="宋体"/>
          <w:b/>
          <w:bCs/>
          <w:color w:val="000000"/>
          <w:sz w:val="28"/>
          <w:szCs w:val="28"/>
        </w:rPr>
        <w:sectPr>
          <w:headerReference w:type="default" r:id="rId9"/>
          <w:foot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sz w:val="28"/>
          <w:szCs w:val="28"/>
          <w:highlight w:val="none"/>
        </w:rPr>
        <w:t xml:space="preserve">发放日期：</w:t>
      </w:r>
      <w:r>
        <w:rPr>
          <w:rFonts w:hint="eastAsia" w:ascii="宋体" w:hAnsi="宋体"/>
          <w:b/>
          <w:bCs/>
          <w:color w:val="000000"/>
          <w:sz w:val="28"/>
          <w:szCs w:val="28"/>
          <w:highlight w:val="none"/>
        </w:rPr>
        <w:t xml:space="preserve">202</w:t>
      </w:r>
      <w:r>
        <w:rPr>
          <w:rFonts w:hint="eastAsia" w:ascii="宋体" w:hAnsi="宋体"/>
          <w:b/>
          <w:bCs/>
          <w:color w:val="000000"/>
          <w:sz w:val="28"/>
          <w:szCs w:val="28"/>
          <w:highlight w:val="none"/>
          <w:lang w:val="en-US" w:eastAsia="zh-CN"/>
        </w:rPr>
        <w:t xml:space="preserve">4</w:t>
      </w:r>
      <w:r>
        <w:rPr>
          <w:rFonts w:hint="eastAsia" w:ascii="宋体" w:hAnsi="宋体"/>
          <w:b/>
          <w:bCs/>
          <w:color w:val="000000"/>
          <w:sz w:val="28"/>
          <w:szCs w:val="28"/>
          <w:highlight w:val="none"/>
        </w:rPr>
        <w:t xml:space="preserve">年</w:t>
      </w:r>
      <w:r>
        <w:rPr>
          <w:rFonts w:hint="eastAsia" w:ascii="宋体" w:hAnsi="宋体"/>
          <w:b/>
          <w:bCs/>
          <w:color w:val="000000"/>
          <w:sz w:val="28"/>
          <w:szCs w:val="28"/>
          <w:highlight w:val="none"/>
          <w:lang w:val="en-US" w:eastAsia="zh-CN"/>
        </w:rPr>
        <w:t xml:space="preserve">11</w:t>
      </w:r>
      <w:r>
        <w:rPr>
          <w:rFonts w:hint="eastAsia" w:ascii="宋体" w:hAnsi="宋体"/>
          <w:b/>
          <w:bCs/>
          <w:color w:val="000000"/>
          <w:sz w:val="28"/>
          <w:szCs w:val="28"/>
          <w:highlight w:val="none"/>
        </w:rPr>
        <w:t xml:space="preserve">月</w:t>
      </w:r>
      <w:r>
        <w:rPr>
          <w:rFonts w:hint="eastAsia" w:ascii="宋体" w:hAnsi="宋体"/>
          <w:b/>
          <w:bCs/>
          <w:color w:val="000000"/>
          <w:sz w:val="28"/>
          <w:szCs w:val="28"/>
          <w:highlight w:val="none"/>
          <w:lang w:val="en-US" w:eastAsia="zh-CN"/>
        </w:rPr>
        <w:t xml:space="preserve">18日</w:t>
      </w:r>
      <w:r>
        <w:rPr>
          <w:rFonts w:hint="eastAsia" w:ascii="宋体" w:hAnsi="宋体"/>
          <w:b/>
          <w:bCs/>
          <w:color w:val="000000"/>
          <w:sz w:val="36"/>
          <w:szCs w:val="36"/>
        </w:rPr>
        <w:t xml:space="preserve">    </w:t>
      </w:r>
      <w:r>
        <w:rPr>
          <w:rFonts w:hint="eastAsia" w:ascii="宋体" w:hAnsi="宋体"/>
          <w:b/>
          <w:bCs/>
          <w:color w:val="000000"/>
          <w:sz w:val="28"/>
          <w:szCs w:val="28"/>
        </w:rPr>
      </w:r>
      <w:r/>
    </w:p>
    <w:p>
      <w:pPr>
        <w:pStyle w:val="948"/>
        <w:jc w:val="center"/>
        <w:spacing w:line="360" w:lineRule="auto"/>
        <w:rPr>
          <w:rFonts w:hint="eastAsia" w:ascii="宋体" w:hAnsi="宋体"/>
          <w:b/>
          <w:color w:val="000000"/>
          <w:sz w:val="44"/>
          <w:szCs w:val="44"/>
        </w:rPr>
      </w:pPr>
      <w:r>
        <w:rPr>
          <w:rFonts w:hint="eastAsia" w:ascii="宋体" w:hAnsi="宋体"/>
          <w:b/>
          <w:color w:val="000000"/>
          <w:sz w:val="44"/>
          <w:szCs w:val="44"/>
        </w:rPr>
        <w:t xml:space="preserve">目  录</w:t>
      </w:r>
      <w:r>
        <w:rPr>
          <w:rFonts w:hint="eastAsia" w:ascii="宋体" w:hAnsi="宋体"/>
          <w:b/>
          <w:color w:val="000000"/>
          <w:sz w:val="44"/>
          <w:szCs w:val="44"/>
        </w:rPr>
      </w:r>
      <w:r/>
    </w:p>
    <w:p>
      <w:pPr>
        <w:pStyle w:val="1053"/>
        <w:tabs>
          <w:tab w:val="right" w:pos="8306" w:leader="dot"/>
        </w:tabs>
        <w:rPr>
          <w:color w:val="000000"/>
        </w:rPr>
      </w:pPr>
      <w:r>
        <w:rPr>
          <w:rFonts w:hint="eastAsia" w:ascii="宋体" w:hAnsi="宋体"/>
          <w:color w:val="000000"/>
          <w:sz w:val="24"/>
          <w:szCs w:val="24"/>
        </w:rPr>
        <w:fldChar w:fldCharType="begin"/>
      </w:r>
      <w:r>
        <w:rPr>
          <w:rFonts w:hint="eastAsia" w:ascii="宋体" w:hAnsi="宋体"/>
          <w:color w:val="000000"/>
          <w:sz w:val="24"/>
          <w:szCs w:val="24"/>
        </w:rPr>
        <w:instrText xml:space="preserve">TOC \o "1-1" \h \u </w:instrText>
      </w:r>
      <w:r>
        <w:rPr>
          <w:rFonts w:hint="eastAsia" w:ascii="宋体" w:hAnsi="宋体"/>
          <w:color w:val="000000"/>
          <w:sz w:val="24"/>
          <w:szCs w:val="24"/>
        </w:rPr>
        <w:fldChar w:fldCharType="separate"/>
      </w:r>
      <w:r>
        <w:rPr>
          <w:color w:val="000000"/>
        </w:rPr>
      </w:r>
      <w:r/>
    </w:p>
    <w:p>
      <w:pPr>
        <w:pStyle w:val="1053"/>
        <w:spacing w:line="480" w:lineRule="auto"/>
        <w:tabs>
          <w:tab w:val="right" w:pos="8306" w:leader="dot"/>
        </w:tabs>
        <w:rPr>
          <w:rFonts w:hint="eastAsia" w:ascii="宋体" w:hAnsi="宋体" w:cs="宋体"/>
          <w:b/>
          <w:bCs/>
          <w:color w:val="000000"/>
          <w:sz w:val="24"/>
          <w:szCs w:val="24"/>
        </w:rPr>
      </w:pP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HYPERLINK \l _Toc20154 </w:instrText>
      </w:r>
      <w:r>
        <w:rPr>
          <w:rFonts w:hint="eastAsia" w:ascii="宋体" w:hAnsi="宋体" w:cs="宋体"/>
          <w:b/>
          <w:bCs/>
          <w:color w:val="000000"/>
          <w:sz w:val="24"/>
          <w:szCs w:val="24"/>
        </w:rPr>
        <w:fldChar w:fldCharType="separate"/>
      </w:r>
      <w:r>
        <w:rPr>
          <w:rFonts w:hint="eastAsia" w:ascii="宋体" w:hAnsi="宋体" w:cs="宋体"/>
          <w:b/>
          <w:bCs/>
          <w:color w:val="000000"/>
          <w:sz w:val="24"/>
          <w:szCs w:val="24"/>
        </w:rPr>
        <w:t xml:space="preserve">第一章 招标公告</w:t>
      </w:r>
      <w:r>
        <w:rPr>
          <w:rFonts w:hint="eastAsia" w:ascii="宋体" w:hAnsi="宋体" w:cs="宋体"/>
          <w:b/>
          <w:bCs/>
          <w:color w:val="000000"/>
          <w:sz w:val="24"/>
          <w:szCs w:val="24"/>
        </w:rPr>
        <w:tab/>
      </w: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PAGEREF _Toc20154 \h </w:instrText>
      </w:r>
      <w:r>
        <w:rPr>
          <w:rFonts w:hint="eastAsia" w:ascii="宋体" w:hAnsi="宋体" w:cs="宋体"/>
          <w:b/>
          <w:bCs/>
          <w:color w:val="000000"/>
          <w:sz w:val="24"/>
          <w:szCs w:val="24"/>
        </w:rPr>
        <w:fldChar w:fldCharType="separate"/>
      </w:r>
      <w:r>
        <w:rPr>
          <w:rFonts w:ascii="宋体" w:hAnsi="宋体" w:cs="宋体"/>
          <w:b/>
          <w:bCs/>
          <w:color w:val="000000"/>
          <w:sz w:val="24"/>
          <w:szCs w:val="24"/>
        </w:rPr>
        <w:t xml:space="preserve">2</w:t>
      </w:r>
      <w:r>
        <w:rPr>
          <w:rFonts w:hint="eastAsia" w:ascii="宋体" w:hAnsi="宋体" w:cs="宋体"/>
          <w:b/>
          <w:bCs/>
          <w:color w:val="000000"/>
          <w:sz w:val="24"/>
          <w:szCs w:val="24"/>
        </w:rPr>
        <w:fldChar w:fldCharType="end"/>
      </w:r>
      <w:r>
        <w:rPr>
          <w:rFonts w:hint="eastAsia" w:ascii="宋体" w:hAnsi="宋体" w:cs="宋体"/>
          <w:b/>
          <w:bCs/>
          <w:color w:val="000000"/>
          <w:sz w:val="24"/>
          <w:szCs w:val="24"/>
        </w:rPr>
        <w:fldChar w:fldCharType="end"/>
      </w:r>
      <w:r>
        <w:rPr>
          <w:rFonts w:hint="eastAsia" w:ascii="宋体" w:hAnsi="宋体" w:cs="宋体"/>
          <w:b/>
          <w:bCs/>
          <w:color w:val="000000"/>
          <w:sz w:val="24"/>
          <w:szCs w:val="24"/>
        </w:rPr>
      </w:r>
      <w:r/>
    </w:p>
    <w:p>
      <w:pPr>
        <w:pStyle w:val="1053"/>
        <w:spacing w:line="480" w:lineRule="auto"/>
        <w:tabs>
          <w:tab w:val="right" w:pos="8306" w:leader="dot"/>
        </w:tabs>
        <w:rPr>
          <w:rFonts w:hint="eastAsia" w:ascii="宋体" w:hAnsi="宋体" w:cs="宋体"/>
          <w:b/>
          <w:bCs/>
          <w:color w:val="000000"/>
          <w:sz w:val="24"/>
          <w:szCs w:val="24"/>
        </w:rPr>
      </w:pP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HYPERLINK \l _Toc22481 </w:instrText>
      </w:r>
      <w:r>
        <w:rPr>
          <w:rFonts w:hint="eastAsia" w:ascii="宋体" w:hAnsi="宋体" w:cs="宋体"/>
          <w:b/>
          <w:bCs/>
          <w:color w:val="000000"/>
          <w:sz w:val="24"/>
          <w:szCs w:val="24"/>
        </w:rPr>
        <w:fldChar w:fldCharType="separate"/>
      </w:r>
      <w:r>
        <w:rPr>
          <w:rFonts w:hint="eastAsia" w:ascii="宋体" w:hAnsi="宋体" w:cs="宋体"/>
          <w:b/>
          <w:bCs/>
          <w:color w:val="000000"/>
          <w:sz w:val="24"/>
          <w:szCs w:val="24"/>
        </w:rPr>
        <w:t xml:space="preserve">第二章 投标须知</w:t>
      </w:r>
      <w:r>
        <w:rPr>
          <w:rFonts w:hint="eastAsia" w:ascii="宋体" w:hAnsi="宋体" w:cs="宋体"/>
          <w:b/>
          <w:bCs/>
          <w:color w:val="000000"/>
          <w:sz w:val="24"/>
          <w:szCs w:val="24"/>
        </w:rPr>
        <w:tab/>
      </w: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PAGEREF _Toc22481 \h </w:instrText>
      </w:r>
      <w:r>
        <w:rPr>
          <w:rFonts w:hint="eastAsia" w:ascii="宋体" w:hAnsi="宋体" w:cs="宋体"/>
          <w:b/>
          <w:bCs/>
          <w:color w:val="000000"/>
          <w:sz w:val="24"/>
          <w:szCs w:val="24"/>
        </w:rPr>
        <w:fldChar w:fldCharType="separate"/>
      </w:r>
      <w:r>
        <w:rPr>
          <w:rFonts w:ascii="宋体" w:hAnsi="宋体" w:cs="宋体"/>
          <w:b/>
          <w:bCs/>
          <w:color w:val="000000"/>
          <w:sz w:val="24"/>
          <w:szCs w:val="24"/>
        </w:rPr>
        <w:t xml:space="preserve">7</w:t>
      </w:r>
      <w:r>
        <w:rPr>
          <w:rFonts w:hint="eastAsia" w:ascii="宋体" w:hAnsi="宋体" w:cs="宋体"/>
          <w:b/>
          <w:bCs/>
          <w:color w:val="000000"/>
          <w:sz w:val="24"/>
          <w:szCs w:val="24"/>
        </w:rPr>
        <w:fldChar w:fldCharType="end"/>
      </w:r>
      <w:r>
        <w:rPr>
          <w:rFonts w:hint="eastAsia" w:ascii="宋体" w:hAnsi="宋体" w:cs="宋体"/>
          <w:b/>
          <w:bCs/>
          <w:color w:val="000000"/>
          <w:sz w:val="24"/>
          <w:szCs w:val="24"/>
        </w:rPr>
        <w:fldChar w:fldCharType="end"/>
      </w:r>
      <w:r>
        <w:rPr>
          <w:rFonts w:hint="eastAsia" w:ascii="宋体" w:hAnsi="宋体" w:cs="宋体"/>
          <w:b/>
          <w:bCs/>
          <w:color w:val="000000"/>
          <w:sz w:val="24"/>
          <w:szCs w:val="24"/>
        </w:rPr>
      </w:r>
      <w:r/>
    </w:p>
    <w:p>
      <w:pPr>
        <w:pStyle w:val="1053"/>
        <w:spacing w:line="480" w:lineRule="auto"/>
        <w:tabs>
          <w:tab w:val="right" w:pos="8306" w:leader="dot"/>
        </w:tabs>
        <w:rPr>
          <w:rFonts w:hint="eastAsia" w:ascii="宋体" w:hAnsi="宋体" w:cs="宋体"/>
          <w:b/>
          <w:bCs/>
          <w:color w:val="000000"/>
          <w:sz w:val="24"/>
          <w:szCs w:val="24"/>
        </w:rPr>
      </w:pP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HYPERLINK \l _Toc25940 </w:instrText>
      </w:r>
      <w:r>
        <w:rPr>
          <w:rFonts w:hint="eastAsia" w:ascii="宋体" w:hAnsi="宋体" w:cs="宋体"/>
          <w:b/>
          <w:bCs/>
          <w:color w:val="000000"/>
          <w:sz w:val="24"/>
          <w:szCs w:val="24"/>
        </w:rPr>
        <w:fldChar w:fldCharType="separate"/>
      </w:r>
      <w:r>
        <w:rPr>
          <w:rFonts w:hint="eastAsia" w:ascii="宋体" w:hAnsi="宋体" w:cs="宋体"/>
          <w:b/>
          <w:bCs/>
          <w:color w:val="000000"/>
          <w:sz w:val="24"/>
          <w:szCs w:val="24"/>
        </w:rPr>
        <w:t xml:space="preserve">第三章 合同条款及格式</w:t>
      </w:r>
      <w:r>
        <w:rPr>
          <w:rFonts w:hint="eastAsia" w:ascii="宋体" w:hAnsi="宋体" w:cs="宋体"/>
          <w:b/>
          <w:bCs/>
          <w:color w:val="000000"/>
          <w:sz w:val="24"/>
          <w:szCs w:val="24"/>
        </w:rPr>
        <w:tab/>
      </w: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PAGEREF _Toc25940 \h </w:instrText>
      </w:r>
      <w:r>
        <w:rPr>
          <w:rFonts w:hint="eastAsia" w:ascii="宋体" w:hAnsi="宋体" w:cs="宋体"/>
          <w:b/>
          <w:bCs/>
          <w:color w:val="000000"/>
          <w:sz w:val="24"/>
          <w:szCs w:val="24"/>
        </w:rPr>
        <w:fldChar w:fldCharType="separate"/>
      </w:r>
      <w:r>
        <w:rPr>
          <w:rFonts w:ascii="宋体" w:hAnsi="宋体" w:cs="宋体"/>
          <w:b/>
          <w:bCs/>
          <w:color w:val="000000"/>
          <w:sz w:val="24"/>
          <w:szCs w:val="24"/>
        </w:rPr>
        <w:t xml:space="preserve">18</w:t>
      </w:r>
      <w:r>
        <w:rPr>
          <w:rFonts w:hint="eastAsia" w:ascii="宋体" w:hAnsi="宋体" w:cs="宋体"/>
          <w:b/>
          <w:bCs/>
          <w:color w:val="000000"/>
          <w:sz w:val="24"/>
          <w:szCs w:val="24"/>
        </w:rPr>
        <w:fldChar w:fldCharType="end"/>
      </w:r>
      <w:r>
        <w:rPr>
          <w:rFonts w:hint="eastAsia" w:ascii="宋体" w:hAnsi="宋体" w:cs="宋体"/>
          <w:b/>
          <w:bCs/>
          <w:color w:val="000000"/>
          <w:sz w:val="24"/>
          <w:szCs w:val="24"/>
        </w:rPr>
        <w:fldChar w:fldCharType="end"/>
      </w:r>
      <w:r>
        <w:rPr>
          <w:rFonts w:hint="eastAsia" w:ascii="宋体" w:hAnsi="宋体" w:cs="宋体"/>
          <w:b/>
          <w:bCs/>
          <w:color w:val="000000"/>
          <w:sz w:val="24"/>
          <w:szCs w:val="24"/>
        </w:rPr>
      </w:r>
      <w:r/>
    </w:p>
    <w:p>
      <w:pPr>
        <w:pStyle w:val="1053"/>
        <w:spacing w:line="480" w:lineRule="auto"/>
        <w:tabs>
          <w:tab w:val="right" w:pos="8306" w:leader="dot"/>
        </w:tabs>
        <w:rPr>
          <w:rFonts w:hint="eastAsia" w:ascii="宋体" w:hAnsi="宋体" w:cs="宋体"/>
          <w:b/>
          <w:bCs/>
          <w:color w:val="000000"/>
          <w:sz w:val="24"/>
          <w:szCs w:val="24"/>
        </w:rPr>
      </w:pP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HYPERLINK \l _Toc17829 </w:instrText>
      </w:r>
      <w:r>
        <w:rPr>
          <w:rFonts w:hint="eastAsia" w:ascii="宋体" w:hAnsi="宋体" w:cs="宋体"/>
          <w:b/>
          <w:bCs/>
          <w:color w:val="000000"/>
          <w:sz w:val="24"/>
          <w:szCs w:val="24"/>
        </w:rPr>
        <w:fldChar w:fldCharType="separate"/>
      </w:r>
      <w:r>
        <w:rPr>
          <w:rFonts w:hint="eastAsia" w:ascii="宋体" w:hAnsi="宋体" w:cs="宋体"/>
          <w:b/>
          <w:bCs/>
          <w:color w:val="000000"/>
          <w:sz w:val="24"/>
          <w:szCs w:val="24"/>
        </w:rPr>
        <w:t xml:space="preserve">第四章 项目需求</w:t>
      </w:r>
      <w:r>
        <w:rPr>
          <w:rFonts w:hint="eastAsia" w:ascii="宋体" w:hAnsi="宋体" w:cs="宋体"/>
          <w:b/>
          <w:bCs/>
          <w:color w:val="000000"/>
          <w:sz w:val="24"/>
          <w:szCs w:val="24"/>
        </w:rPr>
        <w:tab/>
      </w:r>
      <w:r>
        <w:rPr>
          <w:rFonts w:hint="eastAsia" w:ascii="宋体" w:hAnsi="宋体" w:cs="宋体"/>
          <w:b/>
          <w:bCs/>
          <w:color w:val="000000"/>
          <w:sz w:val="24"/>
          <w:szCs w:val="24"/>
          <w:lang w:val="en-US" w:eastAsia="zh-CN"/>
        </w:rPr>
        <w:t xml:space="preserve">2</w:t>
      </w:r>
      <w:r>
        <w:rPr>
          <w:rFonts w:hint="eastAsia" w:ascii="宋体" w:hAnsi="宋体" w:cs="宋体"/>
          <w:b/>
          <w:bCs/>
          <w:color w:val="000000"/>
          <w:sz w:val="24"/>
          <w:szCs w:val="24"/>
          <w:lang w:val="en-US" w:eastAsia="zh-CN"/>
        </w:rPr>
        <w:t xml:space="preserve">4</w:t>
      </w:r>
      <w:r>
        <w:rPr>
          <w:rFonts w:hint="eastAsia" w:ascii="宋体" w:hAnsi="宋体" w:cs="宋体"/>
          <w:b/>
          <w:bCs/>
          <w:color w:val="000000"/>
          <w:sz w:val="24"/>
          <w:szCs w:val="24"/>
        </w:rPr>
        <w:fldChar w:fldCharType="end"/>
      </w:r>
      <w:r>
        <w:rPr>
          <w:rFonts w:hint="eastAsia" w:ascii="宋体" w:hAnsi="宋体" w:cs="宋体"/>
          <w:b/>
          <w:bCs/>
          <w:color w:val="000000"/>
          <w:sz w:val="24"/>
          <w:szCs w:val="24"/>
        </w:rPr>
      </w:r>
      <w:r/>
    </w:p>
    <w:p>
      <w:pPr>
        <w:pStyle w:val="1053"/>
        <w:spacing w:line="480" w:lineRule="auto"/>
        <w:tabs>
          <w:tab w:val="right" w:pos="8306" w:leader="dot"/>
        </w:tabs>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HYPERLINK \l _Toc16530 </w:instrText>
      </w:r>
      <w:r>
        <w:rPr>
          <w:rFonts w:hint="eastAsia" w:ascii="宋体" w:hAnsi="宋体" w:cs="宋体"/>
          <w:b/>
          <w:bCs/>
          <w:color w:val="000000"/>
          <w:sz w:val="24"/>
          <w:szCs w:val="24"/>
        </w:rPr>
        <w:fldChar w:fldCharType="separate"/>
      </w:r>
      <w:r>
        <w:rPr>
          <w:rFonts w:hint="eastAsia" w:ascii="宋体" w:hAnsi="宋体" w:cs="宋体"/>
          <w:b/>
          <w:bCs/>
          <w:color w:val="000000"/>
          <w:sz w:val="24"/>
          <w:szCs w:val="24"/>
        </w:rPr>
        <w:t xml:space="preserve">第五章 评标方法及评标标准</w:t>
      </w:r>
      <w:r>
        <w:rPr>
          <w:rFonts w:hint="eastAsia" w:ascii="宋体" w:hAnsi="宋体" w:cs="宋体"/>
          <w:b/>
          <w:bCs/>
          <w:color w:val="000000"/>
          <w:sz w:val="24"/>
          <w:szCs w:val="24"/>
        </w:rPr>
        <w:tab/>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fldChar w:fldCharType="end"/>
      </w:r>
      <w:r>
        <w:rPr>
          <w:rFonts w:hint="eastAsia" w:ascii="宋体" w:hAnsi="宋体" w:cs="宋体"/>
          <w:b/>
          <w:bCs/>
          <w:color w:val="000000"/>
          <w:sz w:val="24"/>
          <w:szCs w:val="24"/>
          <w:lang w:val="en-US" w:eastAsia="zh-CN"/>
        </w:rPr>
        <w:t xml:space="preserve">5</w:t>
      </w:r>
      <w:r>
        <w:rPr>
          <w:rFonts w:hint="eastAsia" w:ascii="宋体" w:hAnsi="宋体" w:eastAsia="宋体" w:cs="宋体"/>
          <w:b/>
          <w:bCs/>
          <w:color w:val="000000"/>
          <w:sz w:val="24"/>
          <w:szCs w:val="24"/>
          <w:lang w:val="en-US" w:eastAsia="zh-CN"/>
        </w:rPr>
      </w:r>
      <w:r/>
    </w:p>
    <w:p>
      <w:pPr>
        <w:pStyle w:val="1053"/>
        <w:spacing w:line="480" w:lineRule="auto"/>
        <w:tabs>
          <w:tab w:val="right" w:pos="8306" w:leader="dot"/>
        </w:tabs>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rPr>
        <w:fldChar w:fldCharType="begin"/>
      </w:r>
      <w:r>
        <w:rPr>
          <w:rFonts w:hint="eastAsia" w:ascii="宋体" w:hAnsi="宋体" w:cs="宋体"/>
          <w:b/>
          <w:bCs/>
          <w:color w:val="000000"/>
          <w:sz w:val="24"/>
          <w:szCs w:val="24"/>
        </w:rPr>
        <w:instrText xml:space="preserve"> HYPERLINK \l _Toc6364 </w:instrText>
      </w:r>
      <w:r>
        <w:rPr>
          <w:rFonts w:hint="eastAsia" w:ascii="宋体" w:hAnsi="宋体" w:cs="宋体"/>
          <w:b/>
          <w:bCs/>
          <w:color w:val="000000"/>
          <w:sz w:val="24"/>
          <w:szCs w:val="24"/>
        </w:rPr>
        <w:fldChar w:fldCharType="separate"/>
      </w:r>
      <w:r>
        <w:rPr>
          <w:rFonts w:hint="eastAsia" w:ascii="宋体" w:hAnsi="宋体" w:cs="宋体"/>
          <w:b/>
          <w:bCs/>
          <w:color w:val="000000"/>
          <w:sz w:val="24"/>
          <w:szCs w:val="24"/>
        </w:rPr>
        <w:t xml:space="preserve">第六章 投标文件格式</w:t>
      </w:r>
      <w:r>
        <w:rPr>
          <w:rFonts w:hint="eastAsia" w:ascii="宋体" w:hAnsi="宋体" w:cs="宋体"/>
          <w:b/>
          <w:bCs/>
          <w:color w:val="000000"/>
          <w:sz w:val="24"/>
          <w:szCs w:val="24"/>
        </w:rPr>
        <w:tab/>
      </w:r>
      <w:r>
        <w:rPr>
          <w:rFonts w:hint="eastAsia" w:ascii="宋体" w:hAnsi="宋体" w:cs="宋体"/>
          <w:b/>
          <w:bCs/>
          <w:color w:val="000000"/>
          <w:sz w:val="24"/>
          <w:szCs w:val="24"/>
          <w:lang w:val="en-US" w:eastAsia="zh-CN"/>
        </w:rPr>
        <w:t xml:space="preserve">3</w:t>
      </w:r>
      <w:r>
        <w:rPr>
          <w:rFonts w:hint="eastAsia" w:ascii="宋体" w:hAnsi="宋体" w:cs="宋体"/>
          <w:b/>
          <w:bCs/>
          <w:color w:val="000000"/>
          <w:sz w:val="24"/>
          <w:szCs w:val="24"/>
        </w:rPr>
        <w:fldChar w:fldCharType="end"/>
      </w:r>
      <w:r>
        <w:rPr>
          <w:rFonts w:hint="eastAsia" w:ascii="宋体" w:hAnsi="宋体" w:cs="宋体"/>
          <w:b/>
          <w:bCs/>
          <w:color w:val="000000"/>
          <w:sz w:val="24"/>
          <w:szCs w:val="24"/>
          <w:lang w:val="en-US" w:eastAsia="zh-CN"/>
        </w:rPr>
        <w:t xml:space="preserve">9</w:t>
      </w:r>
      <w:r>
        <w:rPr>
          <w:rFonts w:hint="eastAsia" w:ascii="宋体" w:hAnsi="宋体" w:eastAsia="宋体" w:cs="宋体"/>
          <w:b/>
          <w:bCs/>
          <w:color w:val="000000"/>
          <w:sz w:val="24"/>
          <w:szCs w:val="24"/>
          <w:lang w:val="en-US" w:eastAsia="zh-CN"/>
        </w:rPr>
      </w:r>
      <w:r/>
    </w:p>
    <w:p>
      <w:pPr>
        <w:pStyle w:val="948"/>
        <w:jc w:val="center"/>
        <w:spacing w:line="480" w:lineRule="auto"/>
        <w:rPr>
          <w:rFonts w:hint="eastAsia" w:ascii="宋体" w:hAnsi="宋体"/>
          <w:color w:val="000000"/>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szCs w:val="24"/>
        </w:rPr>
        <w:fldChar w:fldCharType="end"/>
      </w:r>
      <w:r>
        <w:rPr>
          <w:rFonts w:hint="eastAsia" w:ascii="宋体" w:hAnsi="宋体"/>
          <w:color w:val="000000"/>
          <w:sz w:val="24"/>
          <w:szCs w:val="24"/>
        </w:rPr>
      </w:r>
      <w:r/>
    </w:p>
    <w:p>
      <w:pPr>
        <w:pStyle w:val="980"/>
        <w:jc w:val="center"/>
        <w:spacing w:before="0" w:after="0" w:line="348" w:lineRule="auto"/>
        <w:rPr>
          <w:rFonts w:hint="eastAsia" w:ascii="宋体" w:hAnsi="宋体"/>
          <w:color w:val="000000"/>
          <w:sz w:val="40"/>
          <w:szCs w:val="40"/>
        </w:rPr>
      </w:pPr>
      <w:r/>
      <w:bookmarkStart w:id="1" w:name="_Toc497145839"/>
      <w:r/>
      <w:bookmarkEnd w:id="1"/>
      <w:r/>
      <w:bookmarkStart w:id="2" w:name="_Toc2231"/>
      <w:r/>
      <w:bookmarkStart w:id="3" w:name="_Toc20154"/>
      <w:r>
        <w:rPr>
          <w:rFonts w:hint="eastAsia" w:ascii="宋体" w:hAnsi="宋体"/>
          <w:color w:val="000000"/>
          <w:sz w:val="40"/>
          <w:szCs w:val="40"/>
        </w:rPr>
        <w:t xml:space="preserve">第一章 招标公告</w:t>
      </w:r>
      <w:bookmarkEnd w:id="2"/>
      <w:r/>
      <w:bookmarkEnd w:id="3"/>
      <w:r>
        <w:rPr>
          <w:rFonts w:hint="eastAsia" w:ascii="宋体" w:hAnsi="宋体"/>
          <w:color w:val="000000"/>
          <w:sz w:val="40"/>
          <w:szCs w:val="40"/>
        </w:rPr>
      </w:r>
      <w:r/>
    </w:p>
    <w:p>
      <w:pPr>
        <w:pStyle w:val="948"/>
        <w:ind w:firstLine="420"/>
        <w:spacing w:line="348" w:lineRule="auto"/>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rPr>
        <w:t xml:space="preserve">项目概况</w:t>
      </w:r>
      <w:r>
        <w:rPr>
          <w:rFonts w:hint="eastAsia" w:ascii="宋体" w:hAnsi="宋体"/>
          <w:color w:val="000000"/>
          <w:szCs w:val="21"/>
        </w:rPr>
      </w:r>
      <w:r/>
    </w:p>
    <w:p>
      <w:pPr>
        <w:pStyle w:val="948"/>
        <w:ind w:firstLine="420"/>
        <w:spacing w:line="348" w:lineRule="auto"/>
        <w:rPr>
          <w:rFonts w:hint="eastAsia" w:ascii="宋体" w:hAnsi="宋体"/>
          <w:color w:val="000000"/>
          <w:szCs w:val="21"/>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lang w:eastAsia="zh-CN"/>
        </w:rPr>
        <w:t xml:space="preserve">扬州市公安局邗江分局巡特警大队食堂大宗食材配送服务项目</w:t>
      </w:r>
      <w:r>
        <w:rPr>
          <w:rFonts w:hint="eastAsia" w:ascii="宋体" w:hAnsi="宋体"/>
          <w:color w:val="000000"/>
          <w:szCs w:val="21"/>
        </w:rPr>
        <w:t xml:space="preserve">的潜在投标人应在</w:t>
      </w:r>
      <w:r>
        <w:rPr>
          <w:rFonts w:hint="eastAsia" w:ascii="宋体" w:hAnsi="宋体"/>
          <w:color w:val="000000"/>
          <w:szCs w:val="21"/>
          <w:u w:val="single"/>
          <w:lang w:eastAsia="zh-CN"/>
        </w:rPr>
        <w:t xml:space="preserve">“江苏省政府采购网”、“扬州市政府采购网”、“扬州市邗江区政府采购网”、“中国政府采购网”</w:t>
      </w:r>
      <w:r>
        <w:rPr>
          <w:rFonts w:hint="eastAsia" w:ascii="宋体" w:hAnsi="宋体"/>
          <w:color w:val="000000"/>
          <w:szCs w:val="21"/>
        </w:rPr>
        <w:t xml:space="preserve">获取采购文件，并于</w:t>
      </w:r>
      <w:r>
        <w:rPr>
          <w:rFonts w:hint="eastAsia" w:ascii="宋体" w:hAnsi="宋体"/>
          <w:color w:val="000000"/>
          <w:szCs w:val="21"/>
          <w:u w:val="single"/>
        </w:rPr>
        <w:t xml:space="preserve">2024年</w:t>
      </w:r>
      <w:r>
        <w:rPr>
          <w:rFonts w:hint="eastAsia" w:ascii="宋体" w:hAnsi="宋体"/>
          <w:color w:val="000000"/>
          <w:szCs w:val="21"/>
          <w:u w:val="single"/>
          <w:lang w:val="en-US" w:eastAsia="zh-CN"/>
        </w:rPr>
        <w:t xml:space="preserve">12</w:t>
      </w:r>
      <w:r>
        <w:rPr>
          <w:rFonts w:hint="eastAsia" w:ascii="宋体" w:hAnsi="宋体"/>
          <w:color w:val="000000"/>
          <w:szCs w:val="21"/>
          <w:u w:val="single"/>
        </w:rPr>
        <w:t xml:space="preserve">月</w:t>
      </w:r>
      <w:r>
        <w:rPr>
          <w:rFonts w:hint="eastAsia" w:ascii="宋体" w:hAnsi="宋体"/>
          <w:color w:val="000000"/>
          <w:szCs w:val="21"/>
          <w:u w:val="single"/>
          <w:lang w:val="en-US" w:eastAsia="zh-CN"/>
        </w:rPr>
        <w:t xml:space="preserve">10</w:t>
      </w:r>
      <w:r>
        <w:rPr>
          <w:rFonts w:hint="eastAsia" w:ascii="宋体" w:hAnsi="宋体"/>
          <w:color w:val="000000"/>
          <w:szCs w:val="21"/>
          <w:u w:val="single"/>
        </w:rPr>
        <w:t xml:space="preserve">日上午09点30分</w:t>
      </w:r>
      <w:r>
        <w:rPr>
          <w:rFonts w:hint="eastAsia" w:ascii="宋体" w:hAnsi="宋体"/>
          <w:bCs/>
          <w:color w:val="000000"/>
          <w:szCs w:val="21"/>
        </w:rPr>
        <w:t xml:space="preserve">（北京时间）前提交投标文件</w:t>
      </w:r>
      <w:r>
        <w:rPr>
          <w:rFonts w:hint="eastAsia" w:ascii="宋体" w:hAnsi="宋体"/>
          <w:color w:val="000000"/>
          <w:szCs w:val="21"/>
        </w:rPr>
        <w:t xml:space="preserve">。</w:t>
      </w:r>
      <w:r>
        <w:rPr>
          <w:rFonts w:hint="eastAsia" w:ascii="宋体" w:hAnsi="宋体"/>
          <w:color w:val="000000"/>
          <w:szCs w:val="21"/>
        </w:rPr>
      </w:r>
      <w:r/>
    </w:p>
    <w:p>
      <w:pPr>
        <w:pStyle w:val="971"/>
        <w:jc w:val="both"/>
        <w:spacing w:before="0" w:after="0" w:line="360" w:lineRule="auto"/>
        <w:rPr>
          <w:rFonts w:hint="eastAsia" w:ascii="宋体" w:hAnsi="宋体" w:eastAsia="宋体"/>
          <w:color w:val="000000"/>
          <w:sz w:val="21"/>
          <w:szCs w:val="21"/>
        </w:rPr>
        <w:outlineLvl w:val="9"/>
      </w:pPr>
      <w:r/>
      <w:bookmarkStart w:id="4" w:name="_Toc35393798"/>
      <w:r/>
      <w:bookmarkEnd w:id="4"/>
      <w:r/>
      <w:bookmarkStart w:id="5" w:name="_Toc35393629"/>
      <w:r/>
      <w:bookmarkEnd w:id="5"/>
      <w:r/>
      <w:bookmarkStart w:id="6" w:name="_Toc28359089"/>
      <w:r/>
      <w:bookmarkEnd w:id="6"/>
      <w:r/>
      <w:bookmarkStart w:id="7" w:name="_Toc28359012"/>
      <w:r/>
      <w:bookmarkEnd w:id="7"/>
      <w:r/>
      <w:bookmarkStart w:id="8" w:name="_Toc5439"/>
      <w:r>
        <w:rPr>
          <w:rFonts w:hint="eastAsia" w:ascii="宋体" w:hAnsi="宋体" w:eastAsia="宋体"/>
          <w:color w:val="000000"/>
          <w:sz w:val="21"/>
          <w:szCs w:val="21"/>
        </w:rPr>
        <w:t xml:space="preserve">一、项目基本情况</w:t>
      </w:r>
      <w:bookmarkEnd w:id="8"/>
      <w:r>
        <w:rPr>
          <w:rFonts w:hint="eastAsia" w:ascii="宋体" w:hAnsi="宋体" w:eastAsia="宋体"/>
          <w:color w:val="000000"/>
          <w:sz w:val="21"/>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项目编号：</w:t>
      </w:r>
      <w:r>
        <w:rPr>
          <w:rFonts w:hint="eastAsia" w:ascii="宋体" w:hAnsi="宋体"/>
          <w:color w:val="000000"/>
          <w:szCs w:val="21"/>
          <w:lang w:eastAsia="zh-CN"/>
        </w:rPr>
        <w:t xml:space="preserve">JSZC-321003-DJZX-G2024-0022</w:t>
      </w:r>
      <w:r>
        <w:rPr>
          <w:rFonts w:hint="eastAsia" w:ascii="宋体" w:hAnsi="宋体"/>
          <w:color w:val="000000"/>
          <w:szCs w:val="21"/>
        </w:rPr>
        <w:t xml:space="preserve">号 </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项目名称：</w:t>
      </w:r>
      <w:r>
        <w:rPr>
          <w:rFonts w:hint="eastAsia" w:ascii="宋体" w:hAnsi="宋体"/>
          <w:color w:val="000000"/>
          <w:szCs w:val="21"/>
          <w:lang w:eastAsia="zh-CN"/>
        </w:rPr>
        <w:t xml:space="preserve">扬州市公安局邗江分局巡特警大队食堂大宗食材配送服务项目</w:t>
      </w:r>
      <w:r>
        <w:rPr>
          <w:rFonts w:hint="eastAsia" w:ascii="宋体" w:hAnsi="宋体"/>
          <w:color w:val="000000"/>
          <w:szCs w:val="21"/>
        </w:rPr>
        <w:t xml:space="preserve"> </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采购方式：公开招标 </w:t>
      </w:r>
      <w:r>
        <w:rPr>
          <w:rFonts w:hint="eastAsia" w:ascii="宋体" w:hAnsi="宋体"/>
          <w:color w:val="000000"/>
          <w:szCs w:val="21"/>
        </w:rPr>
      </w:r>
      <w:r/>
    </w:p>
    <w:p>
      <w:pPr>
        <w:pStyle w:val="948"/>
        <w:ind w:firstLine="420"/>
        <w:spacing w:line="360" w:lineRule="auto"/>
        <w:rPr>
          <w:rFonts w:hint="eastAsia" w:ascii="宋体" w:hAnsi="宋体" w:eastAsia="宋体"/>
          <w:color w:val="000000"/>
          <w:szCs w:val="21"/>
          <w:lang w:eastAsia="zh-CN"/>
        </w:rPr>
      </w:pPr>
      <w:r>
        <w:rPr>
          <w:rFonts w:hint="eastAsia" w:ascii="宋体" w:hAnsi="宋体"/>
          <w:color w:val="000000"/>
          <w:szCs w:val="21"/>
        </w:rPr>
        <w:t xml:space="preserve">预算金额：84</w:t>
      </w:r>
      <w:r>
        <w:rPr>
          <w:rFonts w:hint="eastAsia" w:ascii="宋体" w:hAnsi="宋体" w:cs="宋体"/>
          <w:color w:val="000000"/>
        </w:rPr>
        <w:t xml:space="preserve">万元</w:t>
      </w:r>
      <w:r>
        <w:rPr>
          <w:rFonts w:hint="eastAsia" w:ascii="宋体" w:hAnsi="宋体" w:cs="宋体"/>
          <w:color w:val="000000"/>
          <w:lang w:val="en-US" w:eastAsia="zh-CN"/>
        </w:rPr>
        <w:t xml:space="preserve">/年，2年168万</w:t>
      </w:r>
      <w:r>
        <w:rPr>
          <w:rFonts w:hint="eastAsia" w:ascii="宋体" w:hAnsi="宋体"/>
          <w:color w:val="000000"/>
          <w:szCs w:val="21"/>
          <w:lang w:eastAsia="zh-CN"/>
        </w:rPr>
        <w:t xml:space="preserve">（</w:t>
      </w:r>
      <w:r>
        <w:rPr>
          <w:rFonts w:hint="eastAsia" w:ascii="Times New Roman" w:hAnsi="Times New Roman" w:eastAsia="宋体"/>
          <w:color w:val="000000"/>
          <w:szCs w:val="21"/>
          <w:highlight w:val="none"/>
          <w:lang w:eastAsia="zh-CN"/>
        </w:rPr>
        <w:t xml:space="preserve">其中包一预算价</w:t>
      </w:r>
      <w:r>
        <w:rPr>
          <w:rFonts w:hint="eastAsia" w:ascii="Times New Roman" w:hAnsi="Times New Roman" w:eastAsia="宋体"/>
          <w:color w:val="000000"/>
          <w:szCs w:val="21"/>
          <w:highlight w:val="none"/>
          <w:lang w:val="en-US" w:eastAsia="zh-CN"/>
        </w:rPr>
        <w:t xml:space="preserve">42万元/年，</w:t>
      </w:r>
      <w:r>
        <w:rPr>
          <w:rFonts w:hint="eastAsia" w:ascii="宋体" w:hAnsi="宋体" w:cs="宋体"/>
          <w:color w:val="000000"/>
          <w:lang w:val="en-US" w:eastAsia="zh-CN"/>
        </w:rPr>
        <w:t xml:space="preserve">2年84万元，</w:t>
      </w:r>
      <w:r>
        <w:rPr>
          <w:rFonts w:hint="eastAsia" w:ascii="Times New Roman" w:hAnsi="Times New Roman" w:eastAsia="宋体"/>
          <w:color w:val="000000"/>
          <w:szCs w:val="21"/>
          <w:highlight w:val="none"/>
          <w:lang w:val="en-US" w:eastAsia="zh-CN"/>
        </w:rPr>
        <w:t xml:space="preserve">包二预算价42万元/年，</w:t>
      </w:r>
      <w:r>
        <w:rPr>
          <w:rFonts w:hint="eastAsia" w:ascii="宋体" w:hAnsi="宋体" w:cs="宋体"/>
          <w:color w:val="000000"/>
          <w:lang w:val="en-US" w:eastAsia="zh-CN"/>
        </w:rPr>
        <w:t xml:space="preserve">2年84万元</w:t>
      </w:r>
      <w:r>
        <w:rPr>
          <w:rFonts w:hint="eastAsia" w:ascii="宋体" w:hAnsi="宋体"/>
          <w:color w:val="000000"/>
          <w:szCs w:val="21"/>
          <w:lang w:eastAsia="zh-CN"/>
        </w:rPr>
        <w:t xml:space="preserve">）</w:t>
      </w:r>
      <w:r>
        <w:rPr>
          <w:rFonts w:hint="eastAsia" w:ascii="宋体" w:hAnsi="宋体" w:eastAsia="宋体"/>
          <w:color w:val="000000"/>
          <w:szCs w:val="21"/>
          <w:lang w:eastAsia="zh-CN"/>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最高限价：</w:t>
      </w:r>
      <w:r>
        <w:rPr>
          <w:rFonts w:hint="eastAsia" w:ascii="Times New Roman" w:hAnsi="Times New Roman" w:eastAsia="宋体"/>
          <w:color w:val="000000"/>
          <w:szCs w:val="21"/>
          <w:highlight w:val="none"/>
          <w:lang w:eastAsia="zh-CN"/>
        </w:rPr>
        <w:t xml:space="preserve">包一</w:t>
      </w:r>
      <w:r>
        <w:rPr>
          <w:rFonts w:hint="eastAsia" w:ascii="Times New Roman" w:hAnsi="Times New Roman" w:eastAsia="宋体"/>
          <w:color w:val="000000"/>
          <w:szCs w:val="21"/>
          <w:highlight w:val="none"/>
          <w:lang w:val="en-US" w:eastAsia="zh-CN"/>
        </w:rPr>
        <w:t xml:space="preserve">42万元/年，</w:t>
      </w:r>
      <w:r>
        <w:rPr>
          <w:rFonts w:hint="eastAsia" w:ascii="宋体" w:hAnsi="宋体" w:cs="宋体"/>
          <w:color w:val="000000"/>
          <w:lang w:val="en-US" w:eastAsia="zh-CN"/>
        </w:rPr>
        <w:t xml:space="preserve">2年84万元，</w:t>
      </w:r>
      <w:r>
        <w:rPr>
          <w:rFonts w:hint="eastAsia" w:ascii="Times New Roman" w:hAnsi="Times New Roman" w:eastAsia="宋体"/>
          <w:color w:val="000000"/>
          <w:szCs w:val="21"/>
          <w:highlight w:val="none"/>
          <w:lang w:val="en-US" w:eastAsia="zh-CN"/>
        </w:rPr>
        <w:t xml:space="preserve">包二42万元/年，</w:t>
      </w:r>
      <w:r>
        <w:rPr>
          <w:rFonts w:hint="eastAsia" w:ascii="宋体" w:hAnsi="宋体" w:cs="宋体"/>
          <w:color w:val="000000"/>
          <w:lang w:val="en-US" w:eastAsia="zh-CN"/>
        </w:rPr>
        <w:t xml:space="preserve">2年84万元</w:t>
      </w:r>
      <w:r>
        <w:rPr>
          <w:rFonts w:hint="eastAsia" w:ascii="宋体" w:hAnsi="宋体" w:cs="宋体"/>
          <w:color w:val="000000"/>
        </w:rPr>
        <w:t xml:space="preserve">，最高限价为</w:t>
      </w:r>
      <w:r>
        <w:rPr>
          <w:rFonts w:hint="eastAsia" w:ascii="宋体" w:hAnsi="宋体" w:cs="宋体"/>
          <w:color w:val="000000"/>
          <w:szCs w:val="21"/>
        </w:rPr>
        <w:t xml:space="preserve">配送食材当天的扬州市发改委网站“价格监测”栏目价格的100%</w:t>
      </w:r>
      <w:r>
        <w:rPr>
          <w:rFonts w:hint="eastAsia" w:ascii="宋体" w:hAnsi="宋体" w:cs="宋体"/>
          <w:color w:val="000000"/>
        </w:rPr>
        <w:t xml:space="preserve">。本项目按折扣（%）报价。</w:t>
      </w:r>
      <w:r>
        <w:rPr>
          <w:rFonts w:hint="eastAsia" w:ascii="宋体" w:hAnsi="宋体" w:cs="宋体"/>
          <w:b/>
          <w:bCs/>
          <w:color w:val="000000"/>
        </w:rPr>
        <w:t xml:space="preserve">（因“苏采云”系统原因，投标人在系统内开标一览表中的填写的“优惠率”即为招标文件中的“</w:t>
      </w:r>
      <w:r>
        <w:rPr>
          <w:rFonts w:hint="eastAsia" w:ascii="宋体" w:hAnsi="宋体" w:cs="宋体"/>
          <w:b/>
          <w:bCs/>
          <w:color w:val="000000"/>
          <w:lang w:val="en-US" w:eastAsia="zh-CN"/>
        </w:rPr>
        <w:t xml:space="preserve">折扣</w:t>
      </w:r>
      <w:r>
        <w:rPr>
          <w:rFonts w:hint="eastAsia" w:ascii="宋体" w:hAnsi="宋体" w:cs="宋体"/>
          <w:b/>
          <w:bCs/>
          <w:color w:val="000000"/>
        </w:rPr>
        <w:t xml:space="preserve">”）报价</w:t>
      </w:r>
      <w:r>
        <w:rPr>
          <w:rFonts w:hint="eastAsia" w:ascii="宋体" w:hAnsi="宋体" w:cs="宋体"/>
          <w:color w:val="000000"/>
        </w:rPr>
        <w:t xml:space="preserve">。</w:t>
      </w:r>
      <w:r>
        <w:rPr>
          <w:rFonts w:hint="eastAsia" w:ascii="宋体" w:hAnsi="宋体"/>
          <w:color w:val="000000"/>
          <w:szCs w:val="21"/>
        </w:rPr>
        <w:t xml:space="preserve">（最后报价超过最高限价的为无效报价，按照无效投标处理）</w:t>
      </w:r>
      <w:r>
        <w:rPr>
          <w:rFonts w:hint="eastAsia" w:ascii="宋体" w:hAnsi="宋体"/>
          <w:color w:val="000000"/>
          <w:szCs w:val="21"/>
          <w:lang w:eastAsia="zh-CN"/>
        </w:rPr>
        <w:t xml:space="preserve">；</w:t>
      </w:r>
      <w:r>
        <w:rPr>
          <w:rFonts w:hint="eastAsia" w:ascii="宋体" w:hAnsi="宋体"/>
          <w:color w:val="000000"/>
          <w:szCs w:val="21"/>
        </w:rPr>
        <w:t xml:space="preserve">投标人可多包兼投，评标时，按包1到包2的开标顺序中标，同一投标人只能中一个包，不可选择。如同一投标人已中标前包的，则此包由第二中标候选人中标，以此类推。</w:t>
      </w:r>
      <w:r>
        <w:rPr>
          <w:rFonts w:hint="eastAsia" w:ascii="宋体" w:hAnsi="宋体"/>
          <w:color w:val="000000"/>
          <w:szCs w:val="21"/>
        </w:rPr>
      </w:r>
      <w:r/>
    </w:p>
    <w:p>
      <w:pPr>
        <w:pStyle w:val="948"/>
        <w:ind w:firstLine="422"/>
        <w:spacing w:line="360" w:lineRule="auto"/>
        <w:tabs>
          <w:tab w:val="left" w:pos="900" w:leader="none"/>
        </w:tabs>
        <w:rPr>
          <w:rFonts w:ascii="宋体" w:hAnsi="宋体"/>
          <w:b/>
          <w:color w:val="000000"/>
          <w:szCs w:val="21"/>
          <w:lang w:val="zh-CN"/>
        </w:rPr>
      </w:pPr>
      <w:r>
        <w:rPr>
          <w:rFonts w:hint="eastAsia" w:ascii="宋体" w:hAnsi="宋体"/>
          <w:b/>
          <w:color w:val="000000"/>
          <w:szCs w:val="21"/>
        </w:rPr>
        <w:t xml:space="preserve">扬州市发展和改革委员会网站</w:t>
      </w:r>
      <w:r>
        <w:rPr>
          <w:rFonts w:hint="eastAsia" w:ascii="宋体" w:hAnsi="宋体"/>
          <w:b/>
          <w:color w:val="000000"/>
          <w:szCs w:val="21"/>
          <w:lang w:val="zh-CN"/>
        </w:rPr>
        <w:t xml:space="preserve">：</w:t>
      </w:r>
      <w:r>
        <w:rPr>
          <w:rFonts w:ascii="宋体" w:hAnsi="宋体"/>
          <w:b/>
          <w:color w:val="000000"/>
          <w:szCs w:val="21"/>
          <w:lang w:val="zh-CN"/>
        </w:rPr>
      </w:r>
      <w:r/>
    </w:p>
    <w:p>
      <w:pPr>
        <w:pStyle w:val="948"/>
        <w:ind w:firstLine="422"/>
        <w:spacing w:line="360" w:lineRule="auto"/>
        <w:tabs>
          <w:tab w:val="left" w:pos="900" w:leader="none"/>
        </w:tabs>
        <w:rPr>
          <w:b/>
          <w:color w:val="000000"/>
        </w:rPr>
      </w:pPr>
      <w:r>
        <w:rPr>
          <w:color w:val="000000"/>
        </w:rPr>
        <w:fldChar w:fldCharType="begin"/>
      </w:r>
      <w:r>
        <w:rPr>
          <w:color w:val="000000"/>
        </w:rPr>
        <w:instrText xml:space="preserve"> HYPERLINK "http://fgw.yangzhou.gov.cn/fzggw/cbdc/nav_list.shtml" </w:instrText>
      </w:r>
      <w:r>
        <w:rPr>
          <w:color w:val="000000"/>
        </w:rPr>
        <w:fldChar w:fldCharType="separate"/>
      </w:r>
      <w:r>
        <w:rPr>
          <w:rFonts w:hint="eastAsia" w:ascii="宋体" w:hAnsi="宋体"/>
          <w:b/>
          <w:color w:val="000000"/>
          <w:szCs w:val="21"/>
        </w:rPr>
        <w:t xml:space="preserve">http://fgw.yangzhou.gov.cn/fzggw/cbdc/nav_list.shtml</w:t>
      </w:r>
      <w:r>
        <w:rPr>
          <w:rFonts w:hint="eastAsia" w:ascii="宋体" w:hAnsi="宋体"/>
          <w:b/>
          <w:color w:val="000000"/>
          <w:szCs w:val="21"/>
        </w:rPr>
        <w:fldChar w:fldCharType="end"/>
      </w:r>
      <w:r>
        <w:rPr>
          <w:b/>
          <w:color w:val="000000"/>
        </w:rPr>
      </w:r>
      <w:r/>
    </w:p>
    <w:p>
      <w:pPr>
        <w:pStyle w:val="948"/>
        <w:ind w:firstLine="422"/>
        <w:spacing w:line="360" w:lineRule="auto"/>
        <w:rPr>
          <w:rFonts w:hint="eastAsia"/>
          <w:color w:val="000000"/>
        </w:rPr>
      </w:pPr>
      <w:r>
        <w:rPr>
          <w:rFonts w:hint="eastAsia" w:ascii="宋体" w:hAnsi="宋体" w:cs="宋体"/>
          <w:b/>
          <w:color w:val="000000"/>
        </w:rPr>
        <w:t xml:space="preserve">扬州市发展和改革委员会网站（价格监测）上没有的，同期同类食材不得高于苏果、大润发、麦德龙等大型连锁超市卖场的价格）</w:t>
      </w:r>
      <w:r>
        <w:rPr>
          <w:rFonts w:hint="eastAsia"/>
          <w:color w:val="000000"/>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采购需求：详见项目需求。 </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合同期限：</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年（以合同签订之日起计）</w:t>
      </w:r>
      <w:r>
        <w:rPr>
          <w:rFonts w:hint="eastAsia" w:ascii="宋体" w:hAnsi="宋体" w:cs="宋体"/>
          <w:color w:val="000000"/>
          <w:szCs w:val="21"/>
          <w:lang w:eastAsia="zh-CN"/>
        </w:rPr>
        <w:t xml:space="preserve">，</w:t>
      </w:r>
      <w:r>
        <w:rPr>
          <w:rFonts w:hint="eastAsia" w:ascii="宋体" w:hAnsi="宋体"/>
          <w:color w:val="000000"/>
          <w:szCs w:val="21"/>
        </w:rPr>
        <w:t xml:space="preserve">本项目合同首签一年，在当年评估合格的情况下，采购人和中标人签订下一年度合同。</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是否接受联合体：否。</w:t>
      </w:r>
      <w:r>
        <w:rPr>
          <w:rFonts w:hint="eastAsia" w:ascii="宋体" w:hAnsi="宋体"/>
          <w:color w:val="000000"/>
          <w:szCs w:val="21"/>
        </w:rPr>
      </w:r>
      <w:r/>
    </w:p>
    <w:p>
      <w:pPr>
        <w:pStyle w:val="971"/>
        <w:jc w:val="both"/>
        <w:spacing w:before="0" w:after="0" w:line="360" w:lineRule="auto"/>
        <w:rPr>
          <w:rFonts w:hint="eastAsia" w:ascii="宋体" w:hAnsi="宋体" w:eastAsia="宋体"/>
          <w:color w:val="000000"/>
          <w:sz w:val="21"/>
          <w:szCs w:val="21"/>
        </w:rPr>
        <w:outlineLvl w:val="9"/>
      </w:pPr>
      <w:r/>
      <w:bookmarkStart w:id="9" w:name="_Toc28359013"/>
      <w:r/>
      <w:bookmarkEnd w:id="9"/>
      <w:r/>
      <w:bookmarkStart w:id="10" w:name="_Toc35393630"/>
      <w:r/>
      <w:bookmarkEnd w:id="10"/>
      <w:r/>
      <w:bookmarkStart w:id="11" w:name="_Toc35393799"/>
      <w:r/>
      <w:bookmarkEnd w:id="11"/>
      <w:r/>
      <w:bookmarkStart w:id="12" w:name="_Toc28359090"/>
      <w:r/>
      <w:bookmarkEnd w:id="12"/>
      <w:r/>
      <w:bookmarkStart w:id="13" w:name="_Toc4019"/>
      <w:r>
        <w:rPr>
          <w:rFonts w:hint="eastAsia" w:ascii="宋体" w:hAnsi="宋体" w:eastAsia="宋体"/>
          <w:color w:val="000000"/>
          <w:sz w:val="21"/>
          <w:szCs w:val="21"/>
        </w:rPr>
        <w:t xml:space="preserve">二、申请人的资格要求：</w:t>
      </w:r>
      <w:bookmarkEnd w:id="13"/>
      <w:r>
        <w:rPr>
          <w:rFonts w:hint="eastAsia" w:ascii="宋体" w:hAnsi="宋体" w:eastAsia="宋体"/>
          <w:color w:val="000000"/>
          <w:sz w:val="21"/>
          <w:szCs w:val="21"/>
        </w:rPr>
      </w:r>
      <w:r/>
    </w:p>
    <w:p>
      <w:pPr>
        <w:pStyle w:val="948"/>
        <w:ind w:firstLine="396"/>
        <w:spacing w:line="360" w:lineRule="auto"/>
        <w:rPr>
          <w:rFonts w:hint="eastAsia" w:ascii="宋体" w:hAnsi="宋体"/>
          <w:color w:val="000000"/>
          <w:spacing w:val="-6"/>
          <w:szCs w:val="21"/>
        </w:rPr>
      </w:pPr>
      <w:r/>
      <w:bookmarkStart w:id="14" w:name="_Toc28359091"/>
      <w:r/>
      <w:bookmarkStart w:id="15" w:name="_Toc28359014"/>
      <w:r>
        <w:rPr>
          <w:rFonts w:hint="eastAsia" w:ascii="宋体" w:hAnsi="宋体"/>
          <w:color w:val="000000"/>
          <w:spacing w:val="-6"/>
          <w:szCs w:val="21"/>
        </w:rPr>
        <w:t xml:space="preserve">（一）符合政府采购法第二十二条第一款规定的条件，并提供下列材料：</w:t>
      </w:r>
      <w:r>
        <w:rPr>
          <w:rFonts w:hint="eastAsia" w:ascii="宋体" w:hAnsi="宋体"/>
          <w:color w:val="000000"/>
          <w:spacing w:val="-6"/>
          <w:szCs w:val="21"/>
        </w:rPr>
      </w:r>
      <w:r/>
    </w:p>
    <w:p>
      <w:pPr>
        <w:pStyle w:val="948"/>
        <w:ind w:firstLine="420"/>
        <w:pageBreakBefore w:val="0"/>
        <w:spacing w:line="360" w:lineRule="auto"/>
        <w:rPr>
          <w:rFonts w:hint="eastAsia" w:ascii="宋体" w:hAnsi="宋体"/>
          <w:i/>
          <w:iCs/>
          <w:color w:val="000000"/>
          <w:szCs w:val="21"/>
          <w:u w:val="single"/>
        </w:rPr>
      </w:pPr>
      <w:r/>
      <w:bookmarkStart w:id="16" w:name="_Toc35393631"/>
      <w:r/>
      <w:bookmarkStart w:id="17" w:name="_Toc35393800"/>
      <w:r>
        <w:rPr>
          <w:rFonts w:hint="eastAsia" w:ascii="宋体" w:hAnsi="宋体"/>
          <w:i/>
          <w:iCs/>
          <w:color w:val="000000"/>
          <w:szCs w:val="21"/>
          <w:u w:val="single"/>
        </w:rPr>
        <w:t xml:space="preserve">1.法人或者其他组织的营业执照等证明文件，自然人的身份证明（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48"/>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2.上一年度的财务状况报告</w:t>
      </w:r>
      <w:r>
        <w:rPr>
          <w:rFonts w:hint="eastAsia" w:ascii="宋体" w:hAnsi="宋体"/>
          <w:b/>
          <w:bCs/>
          <w:i/>
          <w:iCs/>
          <w:color w:val="000000"/>
          <w:szCs w:val="21"/>
          <w:u w:val="single"/>
        </w:rPr>
        <w:t xml:space="preserve">（成立不满一年无需提供）</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48"/>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3.依法缴纳税收和社会保障资金的相关材料</w:t>
      </w:r>
      <w:r>
        <w:rPr>
          <w:rFonts w:hint="eastAsia" w:ascii="宋体" w:hAnsi="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Cs w:val="21"/>
          <w:u w:val="single"/>
        </w:rPr>
      </w:r>
      <w:r/>
    </w:p>
    <w:p>
      <w:pPr>
        <w:pStyle w:val="948"/>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4.具备履行合同所必需的设备和专业技术能力的书面声明；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48"/>
        <w:ind w:firstLine="420"/>
        <w:pageBreakBefore w:val="0"/>
        <w:spacing w:line="360" w:lineRule="auto"/>
        <w:rPr>
          <w:rFonts w:hint="eastAsia" w:ascii="宋体" w:hAnsi="宋体"/>
          <w:i/>
          <w:iCs/>
          <w:color w:val="000000"/>
          <w:szCs w:val="21"/>
          <w:u w:val="single"/>
        </w:rPr>
      </w:pPr>
      <w:r>
        <w:rPr>
          <w:rFonts w:hint="eastAsia" w:ascii="宋体" w:hAnsi="宋体"/>
          <w:i/>
          <w:iCs/>
          <w:color w:val="000000"/>
          <w:szCs w:val="21"/>
          <w:u w:val="single"/>
        </w:rPr>
        <w:t xml:space="preserve">5.参加政府采购活动前3年内在经营活动中没有重大违法记录的书面声明。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48"/>
        <w:ind w:firstLine="420"/>
        <w:pageBreakBefore w:val="0"/>
        <w:spacing w:line="360" w:lineRule="auto"/>
        <w:rPr>
          <w:rFonts w:hint="eastAsia" w:ascii="宋体" w:hAnsi="宋体"/>
          <w:b/>
          <w:bCs/>
          <w:i/>
          <w:iCs/>
          <w:color w:val="000000"/>
          <w:szCs w:val="21"/>
          <w:u w:val="single"/>
        </w:rPr>
      </w:pPr>
      <w:r>
        <w:rPr>
          <w:rFonts w:hint="eastAsia" w:ascii="宋体" w:hAnsi="宋体"/>
          <w:i/>
          <w:iCs/>
          <w:color w:val="000000"/>
          <w:szCs w:val="21"/>
          <w:u w:val="single"/>
        </w:rPr>
        <w:t xml:space="preserve">6.投标人信用承诺函</w:t>
      </w:r>
      <w:r>
        <w:rPr>
          <w:rFonts w:hint="eastAsia" w:ascii="宋体" w:hAnsi="宋体"/>
          <w:b/>
          <w:bCs/>
          <w:i/>
          <w:iCs/>
          <w:color w:val="000000"/>
          <w:szCs w:val="21"/>
          <w:u w:val="single"/>
        </w:rPr>
        <w:t xml:space="preserve">（原件扫描上传）</w:t>
      </w:r>
      <w:r>
        <w:rPr>
          <w:rFonts w:hint="eastAsia" w:ascii="宋体" w:hAnsi="宋体"/>
          <w:b/>
          <w:bCs/>
          <w:i/>
          <w:iCs/>
          <w:color w:val="000000"/>
          <w:szCs w:val="21"/>
          <w:u w:val="single"/>
        </w:rPr>
      </w:r>
      <w:r/>
    </w:p>
    <w:p>
      <w:pPr>
        <w:pStyle w:val="948"/>
        <w:jc w:val="left"/>
        <w:spacing w:line="360" w:lineRule="auto"/>
        <w:rPr>
          <w:rFonts w:hint="eastAsia" w:ascii="宋体" w:hAnsi="宋体" w:cs="宋体"/>
          <w:i/>
          <w:iCs/>
          <w:color w:val="000000"/>
          <w:szCs w:val="21"/>
          <w:u w:val="single"/>
        </w:rPr>
      </w:pPr>
      <w:r>
        <w:rPr>
          <w:rFonts w:hint="eastAsia" w:ascii="宋体" w:hAnsi="宋体" w:cs="宋体"/>
          <w:i/>
          <w:iCs/>
          <w:color w:val="000000"/>
          <w:szCs w:val="21"/>
        </w:rPr>
        <w:t xml:space="preserve">（二）</w:t>
      </w:r>
      <w:r>
        <w:rPr>
          <w:rFonts w:hint="eastAsia" w:ascii="宋体" w:hAnsi="宋体"/>
          <w:color w:val="000000"/>
          <w:szCs w:val="21"/>
        </w:rPr>
        <w:t xml:space="preserve">采购人根据本项目要求规定的特定条件：</w:t>
      </w:r>
      <w:r>
        <w:rPr>
          <w:rFonts w:hint="eastAsia" w:ascii="宋体" w:hAnsi="宋体"/>
          <w:i/>
          <w:iCs/>
          <w:color w:val="000000"/>
          <w:szCs w:val="21"/>
          <w:u w:val="single"/>
        </w:rPr>
        <w:t xml:space="preserve">1、投标人具有有效的</w:t>
      </w:r>
      <w:r>
        <w:rPr>
          <w:rFonts w:hint="eastAsia" w:ascii="宋体" w:hAnsi="宋体" w:cs="宋体"/>
          <w:i/>
          <w:iCs/>
          <w:color w:val="000000"/>
          <w:szCs w:val="21"/>
          <w:u w:val="single"/>
        </w:rPr>
        <w:t xml:space="preserve">《食品流通许可证》或《食品经营许可证》</w:t>
      </w:r>
      <w:r>
        <w:rPr>
          <w:rFonts w:hint="eastAsia" w:ascii="宋体" w:hAnsi="宋体"/>
          <w:i/>
          <w:iCs/>
          <w:color w:val="000000"/>
          <w:szCs w:val="21"/>
          <w:u w:val="single"/>
        </w:rPr>
        <w:t xml:space="preserve">或取得市场监督部门食品经营许可备案（原件扫描上传）。</w:t>
      </w:r>
      <w:r>
        <w:rPr>
          <w:rFonts w:hint="eastAsia" w:ascii="宋体" w:hAnsi="宋体" w:cs="宋体"/>
          <w:i/>
          <w:iCs/>
          <w:color w:val="000000"/>
          <w:szCs w:val="21"/>
          <w:u w:val="single"/>
        </w:rPr>
      </w:r>
      <w:r/>
    </w:p>
    <w:p>
      <w:pPr>
        <w:pStyle w:val="965"/>
        <w:rPr>
          <w:color w:val="000000"/>
        </w:rPr>
      </w:pPr>
      <w:r>
        <w:rPr>
          <w:rFonts w:hint="eastAsia" w:ascii="宋体" w:hAnsi="宋体" w:eastAsia="宋体"/>
          <w:i/>
          <w:iCs/>
          <w:color w:val="000000"/>
          <w:sz w:val="21"/>
          <w:szCs w:val="21"/>
          <w:u w:val="single"/>
        </w:rPr>
        <w:t xml:space="preserve">2、投标人拟派人员具有健康证(扫描上传) </w:t>
      </w:r>
      <w:r>
        <w:rPr>
          <w:color w:val="000000"/>
        </w:rPr>
      </w:r>
      <w:r/>
    </w:p>
    <w:p>
      <w:pPr>
        <w:pStyle w:val="948"/>
        <w:jc w:val="left"/>
        <w:spacing w:line="360" w:lineRule="auto"/>
        <w:rPr>
          <w:rFonts w:ascii="宋体" w:hAnsi="宋体"/>
          <w:color w:val="000000"/>
          <w:szCs w:val="21"/>
        </w:rPr>
      </w:pPr>
      <w:r>
        <w:rPr>
          <w:rFonts w:hint="eastAsia" w:ascii="宋体" w:hAnsi="宋体"/>
          <w:color w:val="000000"/>
          <w:szCs w:val="21"/>
        </w:rPr>
        <w:t xml:space="preserve">（三）落实政府采购政策需满足的资格要求：</w:t>
      </w:r>
      <w:r>
        <w:rPr>
          <w:rFonts w:hint="eastAsia" w:ascii="宋体" w:hAnsi="宋体"/>
          <w:i/>
          <w:iCs/>
          <w:color w:val="000000"/>
          <w:szCs w:val="21"/>
          <w:u w:val="single"/>
        </w:rPr>
        <w:t xml:space="preserve">根据《政府采购促进中小企业发展管理办法》的规定，本项目专门面向中小企业采购，投标人报价时须提供《中小企业声明函》，《中小企业声明函》不符合要求或未提供的，投标文件无效。</w:t>
      </w:r>
      <w:r>
        <w:rPr>
          <w:rFonts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（四）拒绝下述投标人参加本次采购活动：</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1投标人单位负责人为同一人或者存在直接控股、管理关系的不同投标人，不得参加同一合同项下的政府采购活动。</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2投标人被“信用中国”网站（www.creditchina.gov.cn）、“中国政府采购网"(www.ccgp.gov.cn)列入失信被执行人、重大税收违法案件当事人名单、政府采购严重违法失信行为记录名单。</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（五）集中考察或召开答疑会：无</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（六）本项目不接受联合体参加投标。</w:t>
      </w:r>
      <w:r>
        <w:rPr>
          <w:rFonts w:hint="eastAsia" w:ascii="宋体" w:hAnsi="宋体"/>
          <w:color w:val="000000"/>
          <w:szCs w:val="21"/>
        </w:rPr>
      </w:r>
      <w:r/>
    </w:p>
    <w:p>
      <w:pPr>
        <w:pStyle w:val="971"/>
        <w:jc w:val="both"/>
        <w:spacing w:before="0" w:after="0" w:line="360" w:lineRule="auto"/>
        <w:rPr>
          <w:rFonts w:hint="eastAsia" w:ascii="宋体" w:hAnsi="宋体" w:eastAsia="宋体"/>
          <w:bCs w:val="0"/>
          <w:color w:val="000000"/>
          <w:sz w:val="21"/>
          <w:szCs w:val="21"/>
        </w:rPr>
        <w:outlineLvl w:val="9"/>
      </w:pPr>
      <w:r/>
      <w:bookmarkStart w:id="18" w:name="_Toc109304965"/>
      <w:r/>
      <w:bookmarkEnd w:id="18"/>
      <w:r/>
      <w:bookmarkStart w:id="19" w:name="_Toc28709"/>
      <w:r>
        <w:rPr>
          <w:rFonts w:hint="eastAsia" w:ascii="宋体" w:hAnsi="宋体" w:eastAsia="宋体"/>
          <w:bCs w:val="0"/>
          <w:color w:val="000000"/>
          <w:sz w:val="21"/>
          <w:szCs w:val="21"/>
        </w:rPr>
        <w:t xml:space="preserve">三、获取采购文件</w:t>
      </w:r>
      <w:bookmarkEnd w:id="19"/>
      <w:r>
        <w:rPr>
          <w:rFonts w:hint="eastAsia" w:ascii="宋体" w:hAnsi="宋体" w:eastAsia="宋体"/>
          <w:bCs w:val="0"/>
          <w:color w:val="000000"/>
          <w:sz w:val="21"/>
          <w:szCs w:val="21"/>
        </w:rPr>
      </w:r>
      <w:r/>
    </w:p>
    <w:p>
      <w:pPr>
        <w:pStyle w:val="948"/>
        <w:ind w:firstLine="540"/>
        <w:spacing w:line="360" w:lineRule="auto"/>
        <w:rPr>
          <w:rFonts w:hint="eastAsia" w:ascii="宋体" w:hAnsi="宋体"/>
          <w:color w:val="000000"/>
          <w:szCs w:val="21"/>
        </w:rPr>
      </w:pPr>
      <w:r>
        <w:rPr>
          <w:rFonts w:hint="eastAsia" w:ascii="宋体" w:hAnsi="宋体"/>
          <w:color w:val="000000"/>
          <w:szCs w:val="21"/>
        </w:rPr>
        <w:t xml:space="preserve">1.时间：自招标公告发布之日起5个工作日。5个工作日后仍可下载采购文件，但不作为投标人权益受到损害的证明材料和依据。</w:t>
      </w:r>
      <w:r>
        <w:rPr>
          <w:rFonts w:hint="eastAsia" w:ascii="宋体" w:hAnsi="宋体"/>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2.获取方式：本项目采用网上注册登记方式。</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3.潜在投标人访问政府采购管理交易系统（苏采云）的网络地址和方法：</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1）潜在投标人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（2）“CA数字证书”的获取：投标人需办理CA锁，“苏采云”系统目前仅支持“苏采云”系统下的政务CA，省内各地区办理的“苏采云”系统下的政务CA全省通用。</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（3）“CA数字证书”的办理材料以及投标人操作手册详见：</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http://zfcg.yangzhou.gov.cn/zfcg/xzzx/202309/4d7de1f7865f4a2894fc22bc452f94d8.shtml。</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（4）潜在投标人访问“苏采云”系统的网络地址和方法：“苏采云”系统的网址：http://jszfcg.jsczt.cn/。</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（5）采购文件（后缀名为“.kedt”）、投标人操作手册及政府采购客户端工具也可通过“苏采云”系统--已报名项目--报名详情页面内相应链接进行下载。</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（6）</w:t>
      </w:r>
      <w:r>
        <w:rPr>
          <w:rFonts w:hint="eastAsia" w:ascii="宋体" w:hAnsi="宋体"/>
          <w:b/>
          <w:bCs/>
          <w:color w:val="000000"/>
          <w:szCs w:val="21"/>
          <w:lang w:val="en-US" w:eastAsia="zh-CN"/>
        </w:rPr>
        <w:t xml:space="preserve">招标</w:t>
      </w:r>
      <w:r>
        <w:rPr>
          <w:rFonts w:hint="eastAsia" w:ascii="宋体" w:hAnsi="宋体"/>
          <w:b/>
          <w:bCs/>
          <w:color w:val="000000"/>
          <w:szCs w:val="21"/>
        </w:rPr>
        <w:t xml:space="preserve">代理机构（采购代理机构）将数据电文形式的采购文件加载至“苏采云”系统，供潜在投标人下载或者查阅。     </w:t>
      </w:r>
      <w:r>
        <w:rPr>
          <w:rFonts w:hint="eastAsia" w:ascii="宋体" w:hAnsi="宋体"/>
          <w:b/>
          <w:bCs/>
          <w:color w:val="000000"/>
          <w:szCs w:val="21"/>
        </w:rPr>
      </w:r>
      <w:r/>
    </w:p>
    <w:p>
      <w:pPr>
        <w:pStyle w:val="948"/>
        <w:ind w:firstLine="540"/>
        <w:spacing w:line="360" w:lineRule="auto"/>
        <w:rPr>
          <w:rFonts w:hint="eastAsia" w:ascii="宋体" w:hAnsi="宋体"/>
          <w:b/>
          <w:bCs/>
          <w:color w:val="000000"/>
          <w:szCs w:val="21"/>
        </w:rPr>
      </w:pPr>
      <w:r>
        <w:rPr>
          <w:rFonts w:hint="eastAsia" w:ascii="宋体" w:hAnsi="宋体"/>
          <w:b/>
          <w:bCs/>
          <w:color w:val="000000"/>
          <w:szCs w:val="21"/>
        </w:rPr>
        <w:t xml:space="preserve">（7）苏采云系统使用谷歌浏览器参与不见面开标。</w:t>
      </w:r>
      <w:r>
        <w:rPr>
          <w:rFonts w:hint="eastAsia" w:ascii="宋体" w:hAnsi="宋体"/>
          <w:b/>
          <w:bCs/>
          <w:color w:val="000000"/>
          <w:szCs w:val="21"/>
        </w:rPr>
      </w:r>
      <w:r/>
    </w:p>
    <w:p>
      <w:pPr>
        <w:pStyle w:val="971"/>
        <w:jc w:val="both"/>
        <w:spacing w:before="0" w:after="0" w:line="360" w:lineRule="auto"/>
        <w:rPr>
          <w:rFonts w:hint="eastAsia" w:ascii="宋体" w:hAnsi="宋体" w:eastAsia="宋体"/>
          <w:bCs w:val="0"/>
          <w:color w:val="000000"/>
          <w:sz w:val="21"/>
          <w:szCs w:val="21"/>
        </w:rPr>
        <w:outlineLvl w:val="9"/>
      </w:pPr>
      <w:r/>
      <w:bookmarkStart w:id="20" w:name="_Toc109304966"/>
      <w:r/>
      <w:bookmarkEnd w:id="20"/>
      <w:r/>
      <w:bookmarkStart w:id="21" w:name="_Toc3988"/>
      <w:r>
        <w:rPr>
          <w:rFonts w:hint="eastAsia" w:ascii="宋体" w:hAnsi="宋体" w:eastAsia="宋体"/>
          <w:bCs w:val="0"/>
          <w:color w:val="000000"/>
          <w:sz w:val="21"/>
          <w:szCs w:val="21"/>
        </w:rPr>
        <w:t xml:space="preserve">四、投标文件提交</w:t>
      </w:r>
      <w:bookmarkEnd w:id="21"/>
      <w:r>
        <w:rPr>
          <w:rFonts w:hint="eastAsia" w:ascii="宋体" w:hAnsi="宋体" w:eastAsia="宋体"/>
          <w:bCs w:val="0"/>
          <w:color w:val="000000"/>
          <w:sz w:val="21"/>
          <w:szCs w:val="21"/>
        </w:rPr>
      </w:r>
      <w:r/>
    </w:p>
    <w:p>
      <w:pPr>
        <w:pStyle w:val="948"/>
        <w:ind w:firstLine="420"/>
        <w:spacing w:line="360" w:lineRule="auto"/>
        <w:rPr>
          <w:rFonts w:hint="eastAsia" w:ascii="宋体" w:hAnsi="宋体"/>
          <w:color w:val="000000"/>
          <w:szCs w:val="21"/>
        </w:rPr>
      </w:pPr>
      <w:r/>
      <w:bookmarkStart w:id="22" w:name="XMTBJSR_2"/>
      <w:r/>
      <w:bookmarkEnd w:id="22"/>
      <w:r>
        <w:rPr>
          <w:rFonts w:hint="eastAsia" w:ascii="宋体" w:hAnsi="宋体"/>
          <w:color w:val="000000"/>
          <w:szCs w:val="21"/>
        </w:rPr>
        <w:t xml:space="preserve">1.截止时间：</w:t>
      </w:r>
      <w:r>
        <w:rPr>
          <w:rFonts w:hint="eastAsia" w:ascii="宋体" w:hAnsi="宋体"/>
          <w:bCs/>
          <w:color w:val="000000"/>
          <w:szCs w:val="21"/>
          <w:u w:val="single"/>
        </w:rPr>
        <w:t xml:space="preserve">2024年</w:t>
      </w:r>
      <w:r>
        <w:rPr>
          <w:rFonts w:hint="eastAsia" w:ascii="宋体" w:hAnsi="宋体"/>
          <w:bCs/>
          <w:color w:val="000000"/>
          <w:szCs w:val="21"/>
          <w:u w:val="single"/>
          <w:lang w:val="en-US" w:eastAsia="zh-CN"/>
        </w:rPr>
        <w:t xml:space="preserve">1</w:t>
      </w:r>
      <w:r>
        <w:rPr>
          <w:rFonts w:hint="eastAsia" w:ascii="宋体" w:hAnsi="宋体"/>
          <w:bCs/>
          <w:color w:val="000000"/>
          <w:szCs w:val="21"/>
          <w:u w:val="single"/>
          <w:lang w:val="en-US" w:eastAsia="zh-CN"/>
        </w:rPr>
        <w:t xml:space="preserve">2</w:t>
      </w:r>
      <w:r>
        <w:rPr>
          <w:rFonts w:hint="eastAsia" w:ascii="宋体" w:hAnsi="宋体"/>
          <w:bCs/>
          <w:color w:val="000000"/>
          <w:szCs w:val="21"/>
          <w:u w:val="single"/>
        </w:rPr>
        <w:t xml:space="preserve">月</w:t>
      </w:r>
      <w:r>
        <w:rPr>
          <w:rFonts w:hint="eastAsia" w:ascii="宋体" w:hAnsi="宋体"/>
          <w:bCs/>
          <w:color w:val="000000"/>
          <w:szCs w:val="21"/>
          <w:u w:val="single"/>
          <w:lang w:val="en-US" w:eastAsia="zh-CN"/>
        </w:rPr>
        <w:t xml:space="preserve">10</w:t>
      </w:r>
      <w:r>
        <w:rPr>
          <w:rFonts w:hint="eastAsia" w:ascii="宋体" w:hAnsi="宋体"/>
          <w:bCs/>
          <w:color w:val="000000"/>
          <w:szCs w:val="21"/>
          <w:u w:val="single"/>
        </w:rPr>
        <w:t xml:space="preserve">日上午09点30分</w:t>
      </w:r>
      <w:r>
        <w:rPr>
          <w:rFonts w:hint="eastAsia" w:ascii="宋体" w:hAnsi="宋体"/>
          <w:bCs/>
          <w:color w:val="000000"/>
          <w:szCs w:val="21"/>
        </w:rPr>
        <w:t xml:space="preserve">（北京时间）</w:t>
      </w:r>
      <w:r>
        <w:rPr>
          <w:rFonts w:hint="eastAsia" w:ascii="宋体" w:hAnsi="宋体"/>
          <w:color w:val="000000"/>
          <w:szCs w:val="21"/>
        </w:rPr>
      </w:r>
      <w:r/>
    </w:p>
    <w:p>
      <w:pPr>
        <w:pStyle w:val="948"/>
        <w:ind w:firstLine="422"/>
        <w:spacing w:line="360" w:lineRule="auto"/>
        <w:rPr>
          <w:rFonts w:hint="eastAsia" w:ascii="宋体" w:hAnsi="宋体"/>
          <w:b/>
          <w:bCs/>
          <w:color w:val="000000"/>
          <w:szCs w:val="21"/>
        </w:rPr>
      </w:pPr>
      <w:r>
        <w:rPr>
          <w:rFonts w:hint="eastAsia" w:ascii="宋体" w:hAnsi="宋体"/>
          <w:b/>
          <w:bCs/>
          <w:color w:val="000000"/>
          <w:szCs w:val="21"/>
        </w:rPr>
        <w:t xml:space="preserve">2.投标地点：“苏采云”系统（网址： http://jszfcg.jsczt.cn/）“报名详情”</w:t>
      </w:r>
      <w:r>
        <w:rPr>
          <w:rFonts w:hint="eastAsia" w:ascii="宋体" w:hAnsi="宋体"/>
          <w:b/>
          <w:bCs/>
          <w:color w:val="000000"/>
          <w:szCs w:val="21"/>
        </w:rPr>
      </w:r>
      <w:r/>
    </w:p>
    <w:p>
      <w:pPr>
        <w:pStyle w:val="971"/>
        <w:jc w:val="both"/>
        <w:spacing w:before="0" w:after="0" w:line="360" w:lineRule="auto"/>
        <w:rPr>
          <w:rFonts w:hint="eastAsia" w:ascii="宋体" w:hAnsi="宋体" w:eastAsia="宋体"/>
          <w:bCs w:val="0"/>
          <w:color w:val="000000"/>
          <w:sz w:val="21"/>
          <w:szCs w:val="21"/>
        </w:rPr>
        <w:outlineLvl w:val="9"/>
      </w:pPr>
      <w:r/>
      <w:bookmarkStart w:id="23" w:name="_Toc109304967"/>
      <w:r/>
      <w:bookmarkEnd w:id="23"/>
      <w:r/>
      <w:bookmarkStart w:id="24" w:name="_Toc7782"/>
      <w:r>
        <w:rPr>
          <w:rFonts w:hint="eastAsia" w:ascii="宋体" w:hAnsi="宋体" w:eastAsia="宋体"/>
          <w:bCs w:val="0"/>
          <w:color w:val="000000"/>
          <w:sz w:val="21"/>
          <w:szCs w:val="21"/>
        </w:rPr>
        <w:t xml:space="preserve">五、开启</w:t>
      </w:r>
      <w:bookmarkEnd w:id="24"/>
      <w:r>
        <w:rPr>
          <w:rFonts w:hint="eastAsia" w:ascii="宋体" w:hAnsi="宋体" w:eastAsia="宋体"/>
          <w:bCs w:val="0"/>
          <w:color w:val="000000"/>
          <w:sz w:val="21"/>
          <w:szCs w:val="21"/>
        </w:rPr>
      </w:r>
      <w:r/>
    </w:p>
    <w:p>
      <w:pPr>
        <w:pStyle w:val="987"/>
        <w:spacing w:line="360" w:lineRule="auto"/>
        <w:rPr>
          <w:rFonts w:hint="eastAsia" w:ascii="宋体" w:hAnsi="宋体"/>
          <w:color w:val="000000"/>
          <w:sz w:val="21"/>
        </w:rPr>
      </w:pPr>
      <w:r/>
      <w:bookmarkStart w:id="25" w:name="XMTBJSR_3"/>
      <w:r/>
      <w:bookmarkEnd w:id="25"/>
      <w:r>
        <w:rPr>
          <w:rFonts w:hint="eastAsia" w:ascii="宋体" w:hAnsi="宋体"/>
          <w:color w:val="000000"/>
          <w:sz w:val="21"/>
        </w:rPr>
        <w:t xml:space="preserve">1时间</w:t>
      </w:r>
      <w:r>
        <w:rPr>
          <w:rFonts w:hint="eastAsia" w:ascii="宋体" w:hAnsi="宋体"/>
          <w:color w:val="000000"/>
          <w:sz w:val="21"/>
        </w:rPr>
        <w:t xml:space="preserve">:</w:t>
      </w:r>
      <w:r>
        <w:rPr>
          <w:rFonts w:hint="eastAsia" w:ascii="宋体" w:hAnsi="宋体"/>
          <w:bCs/>
          <w:color w:val="000000"/>
          <w:sz w:val="21"/>
          <w:u w:val="single"/>
        </w:rPr>
        <w:t xml:space="preserve">202</w:t>
      </w:r>
      <w:r>
        <w:rPr>
          <w:rFonts w:hint="eastAsia" w:ascii="宋体" w:hAnsi="宋体"/>
          <w:bCs/>
          <w:color w:val="000000"/>
          <w:sz w:val="21"/>
          <w:u w:val="single"/>
          <w:lang w:val="en-US" w:eastAsia="zh-CN"/>
        </w:rPr>
        <w:t xml:space="preserve">4</w:t>
      </w:r>
      <w:r>
        <w:rPr>
          <w:rFonts w:hint="eastAsia" w:ascii="宋体" w:hAnsi="宋体"/>
          <w:bCs/>
          <w:color w:val="000000"/>
          <w:sz w:val="21"/>
          <w:u w:val="single"/>
        </w:rPr>
        <w:t xml:space="preserve">年</w:t>
      </w:r>
      <w:r>
        <w:rPr>
          <w:rFonts w:hint="eastAsia" w:ascii="宋体" w:hAnsi="宋体"/>
          <w:bCs/>
          <w:color w:val="000000"/>
          <w:sz w:val="21"/>
          <w:u w:val="single"/>
          <w:lang w:val="en-US" w:eastAsia="zh-CN"/>
        </w:rPr>
        <w:t xml:space="preserve">12</w:t>
      </w:r>
      <w:r>
        <w:rPr>
          <w:rFonts w:hint="eastAsia" w:ascii="宋体" w:hAnsi="宋体"/>
          <w:bCs/>
          <w:color w:val="000000"/>
          <w:sz w:val="21"/>
          <w:u w:val="single"/>
        </w:rPr>
        <w:t xml:space="preserve">月</w:t>
      </w:r>
      <w:r>
        <w:rPr>
          <w:rFonts w:hint="eastAsia" w:ascii="宋体" w:hAnsi="宋体"/>
          <w:bCs/>
          <w:color w:val="000000"/>
          <w:sz w:val="21"/>
          <w:u w:val="single"/>
          <w:lang w:val="en-US" w:eastAsia="zh-CN"/>
        </w:rPr>
        <w:t xml:space="preserve">10</w:t>
      </w:r>
      <w:r>
        <w:rPr>
          <w:rFonts w:hint="eastAsia" w:ascii="宋体" w:hAnsi="宋体"/>
          <w:bCs/>
          <w:color w:val="000000"/>
          <w:sz w:val="21"/>
          <w:u w:val="single"/>
        </w:rPr>
        <w:t xml:space="preserve">日上午09点30分</w:t>
      </w:r>
      <w:r>
        <w:rPr>
          <w:rFonts w:hint="eastAsia" w:ascii="宋体" w:hAnsi="宋体"/>
          <w:bCs/>
          <w:color w:val="000000"/>
          <w:sz w:val="21"/>
        </w:rPr>
        <w:t xml:space="preserve">（北京时间）</w:t>
      </w:r>
      <w:r>
        <w:rPr>
          <w:rFonts w:hint="eastAsia" w:ascii="宋体" w:hAnsi="宋体"/>
          <w:color w:val="000000"/>
          <w:sz w:val="21"/>
        </w:rPr>
      </w:r>
      <w:r/>
    </w:p>
    <w:p>
      <w:pPr>
        <w:pStyle w:val="948"/>
        <w:ind w:firstLine="422"/>
        <w:spacing w:line="360" w:lineRule="auto"/>
        <w:rPr>
          <w:rFonts w:hint="eastAsia" w:ascii="宋体" w:hAnsi="宋体"/>
          <w:b/>
          <w:color w:val="000000"/>
          <w:szCs w:val="21"/>
        </w:rPr>
      </w:pPr>
      <w:r>
        <w:rPr>
          <w:rFonts w:hint="eastAsia" w:ascii="宋体" w:hAnsi="宋体"/>
          <w:b/>
          <w:color w:val="000000"/>
          <w:szCs w:val="21"/>
        </w:rPr>
        <w:t xml:space="preserve">2.开启地点：“苏采云”系统（网址： http://jszfcg.jsczt.cn/）“开标大厅”</w:t>
      </w:r>
      <w:r>
        <w:rPr>
          <w:rFonts w:hint="eastAsia" w:ascii="宋体" w:hAnsi="宋体"/>
          <w:b/>
          <w:color w:val="000000"/>
          <w:szCs w:val="21"/>
        </w:rPr>
      </w:r>
      <w:r/>
    </w:p>
    <w:p>
      <w:pPr>
        <w:pStyle w:val="971"/>
        <w:jc w:val="both"/>
        <w:spacing w:before="0" w:after="0" w:line="360" w:lineRule="auto"/>
        <w:rPr>
          <w:rFonts w:hint="eastAsia" w:ascii="宋体" w:hAnsi="宋体" w:eastAsia="宋体"/>
          <w:bCs w:val="0"/>
          <w:color w:val="000000"/>
          <w:sz w:val="21"/>
          <w:szCs w:val="21"/>
        </w:rPr>
        <w:outlineLvl w:val="9"/>
      </w:pPr>
      <w:r/>
      <w:bookmarkStart w:id="26" w:name="_Toc109304968"/>
      <w:r/>
      <w:bookmarkEnd w:id="26"/>
      <w:r/>
      <w:bookmarkStart w:id="27" w:name="_Toc23614"/>
      <w:r>
        <w:rPr>
          <w:rFonts w:hint="eastAsia" w:ascii="宋体" w:hAnsi="宋体" w:eastAsia="宋体"/>
          <w:bCs w:val="0"/>
          <w:color w:val="000000"/>
          <w:sz w:val="21"/>
          <w:szCs w:val="21"/>
        </w:rPr>
        <w:t xml:space="preserve">六、公告期限</w:t>
      </w:r>
      <w:bookmarkEnd w:id="27"/>
      <w:r>
        <w:rPr>
          <w:rFonts w:hint="eastAsia" w:ascii="宋体" w:hAnsi="宋体" w:eastAsia="宋体"/>
          <w:bCs w:val="0"/>
          <w:color w:val="000000"/>
          <w:sz w:val="21"/>
          <w:szCs w:val="21"/>
        </w:rPr>
      </w:r>
      <w:r/>
    </w:p>
    <w:p>
      <w:pPr>
        <w:pStyle w:val="948"/>
        <w:ind w:firstLine="422"/>
        <w:spacing w:line="360" w:lineRule="auto"/>
        <w:rPr>
          <w:rFonts w:hint="eastAsia" w:ascii="宋体" w:hAnsi="宋体"/>
          <w:b/>
          <w:bCs/>
          <w:color w:val="000000"/>
          <w:szCs w:val="21"/>
        </w:rPr>
      </w:pPr>
      <w:r>
        <w:rPr>
          <w:rFonts w:hint="eastAsia" w:ascii="宋体" w:hAnsi="宋体"/>
          <w:b/>
          <w:bCs/>
          <w:color w:val="000000"/>
          <w:szCs w:val="21"/>
        </w:rPr>
        <w:t xml:space="preserve">自本公告发布之日起5个工作日。</w:t>
      </w:r>
      <w:r>
        <w:rPr>
          <w:rFonts w:hint="eastAsia" w:ascii="宋体" w:hAnsi="宋体"/>
          <w:b/>
          <w:bCs/>
          <w:color w:val="000000"/>
          <w:szCs w:val="21"/>
        </w:rPr>
      </w:r>
      <w:r/>
    </w:p>
    <w:p>
      <w:pPr>
        <w:pStyle w:val="948"/>
        <w:spacing w:line="360" w:lineRule="auto"/>
        <w:rPr>
          <w:rFonts w:hint="eastAsia" w:ascii="宋体" w:hAnsi="宋体"/>
          <w:b/>
          <w:bCs/>
          <w:color w:val="000000"/>
          <w:szCs w:val="21"/>
        </w:rPr>
      </w:pPr>
      <w:r/>
      <w:bookmarkEnd w:id="14"/>
      <w:r/>
      <w:bookmarkEnd w:id="15"/>
      <w:r/>
      <w:bookmarkEnd w:id="16"/>
      <w:r/>
      <w:bookmarkEnd w:id="17"/>
      <w:r/>
      <w:bookmarkStart w:id="28" w:name="_Toc497145840"/>
      <w:r>
        <w:rPr>
          <w:rFonts w:hint="eastAsia" w:ascii="宋体" w:hAnsi="宋体"/>
          <w:b/>
          <w:bCs/>
          <w:color w:val="000000"/>
          <w:szCs w:val="21"/>
        </w:rPr>
        <w:t xml:space="preserve">七、本次招标采购联系事项</w:t>
      </w:r>
      <w:r>
        <w:rPr>
          <w:rFonts w:hint="eastAsia" w:ascii="宋体" w:hAnsi="宋体"/>
          <w:b/>
          <w:bCs/>
          <w:color w:val="000000"/>
          <w:szCs w:val="21"/>
        </w:rPr>
      </w:r>
      <w:r/>
    </w:p>
    <w:p>
      <w:pPr>
        <w:pStyle w:val="948"/>
        <w:ind w:firstLine="420"/>
        <w:jc w:val="left"/>
        <w:spacing w:line="360" w:lineRule="auto"/>
        <w:widowControl/>
        <w:rPr>
          <w:rFonts w:ascii="宋体" w:hAnsi="宋体" w:cs="宋体"/>
          <w:color w:val="000000"/>
          <w:szCs w:val="21"/>
        </w:rPr>
      </w:pPr>
      <w:r>
        <w:rPr>
          <w:rFonts w:hint="eastAsia" w:ascii="宋体" w:hAnsi="宋体" w:cs="宋体"/>
          <w:color w:val="000000"/>
        </w:rPr>
        <w:t xml:space="preserve">1.采购人信息</w:t>
      </w:r>
      <w:r>
        <w:rPr>
          <w:rFonts w:ascii="宋体" w:hAnsi="宋体" w:cs="宋体"/>
          <w:color w:val="000000"/>
          <w:szCs w:val="21"/>
        </w:rPr>
      </w:r>
      <w:r/>
    </w:p>
    <w:p>
      <w:pPr>
        <w:pStyle w:val="948"/>
        <w:ind w:firstLine="420"/>
        <w:jc w:val="left"/>
        <w:spacing w:line="360" w:lineRule="auto"/>
        <w:rPr>
          <w:rFonts w:hint="eastAsia" w:ascii="宋体" w:hAnsi="宋体" w:eastAsia="宋体" w:cs="宋体"/>
          <w:color w:val="000000"/>
          <w:lang w:eastAsia="zh-CN"/>
        </w:rPr>
      </w:pPr>
      <w:r>
        <w:rPr>
          <w:rFonts w:hint="eastAsia" w:ascii="宋体" w:hAnsi="宋体" w:cs="宋体"/>
          <w:color w:val="000000"/>
        </w:rPr>
        <w:t xml:space="preserve">名 称：</w:t>
      </w:r>
      <w:r>
        <w:rPr>
          <w:rFonts w:hint="eastAsia" w:ascii="宋体" w:hAnsi="宋体" w:cs="宋体"/>
          <w:color w:val="000000"/>
          <w:lang w:eastAsia="zh-CN"/>
        </w:rPr>
        <w:t xml:space="preserve">扬州市公安局邗江分局</w:t>
      </w:r>
      <w:r>
        <w:rPr>
          <w:rFonts w:hint="eastAsia" w:ascii="宋体" w:hAnsi="宋体" w:eastAsia="宋体" w:cs="宋体"/>
          <w:color w:val="000000"/>
          <w:lang w:eastAsia="zh-CN"/>
        </w:rPr>
      </w:r>
      <w:r/>
    </w:p>
    <w:p>
      <w:pPr>
        <w:pStyle w:val="948"/>
        <w:ind w:firstLine="420"/>
        <w:jc w:val="left"/>
        <w:spacing w:line="360" w:lineRule="auto"/>
        <w:rPr>
          <w:rFonts w:hint="eastAsia" w:ascii="宋体" w:hAnsi="宋体" w:eastAsia="宋体" w:cs="宋体"/>
          <w:color w:val="000000"/>
          <w:lang w:eastAsia="zh-CN"/>
        </w:rPr>
      </w:pPr>
      <w:r>
        <w:rPr>
          <w:rFonts w:hint="eastAsia" w:ascii="宋体" w:hAnsi="宋体" w:cs="宋体"/>
          <w:color w:val="000000"/>
        </w:rPr>
        <w:t xml:space="preserve">地 址：</w:t>
      </w:r>
      <w:r>
        <w:rPr>
          <w:rFonts w:hint="eastAsia" w:ascii="宋体" w:hAnsi="宋体" w:cs="宋体"/>
          <w:color w:val="000000"/>
          <w:lang w:eastAsia="zh-CN"/>
        </w:rPr>
        <w:t xml:space="preserve">扬州市邗江区完美路1号</w:t>
      </w:r>
      <w:r>
        <w:rPr>
          <w:rFonts w:hint="eastAsia" w:ascii="宋体" w:hAnsi="宋体" w:eastAsia="宋体" w:cs="宋体"/>
          <w:color w:val="000000"/>
          <w:lang w:eastAsia="zh-CN"/>
        </w:rPr>
      </w:r>
      <w:r/>
    </w:p>
    <w:p>
      <w:pPr>
        <w:pStyle w:val="948"/>
        <w:ind w:firstLine="420"/>
        <w:jc w:val="left"/>
        <w:spacing w:line="360" w:lineRule="auto"/>
        <w:rPr>
          <w:rFonts w:ascii="宋体" w:hAnsi="宋体" w:cs="宋体"/>
          <w:color w:val="000000"/>
        </w:rPr>
      </w:pPr>
      <w:r/>
      <w:bookmarkStart w:id="29" w:name="_Toc28359009"/>
      <w:r/>
      <w:bookmarkStart w:id="30" w:name="_Toc28359086"/>
      <w:r>
        <w:rPr>
          <w:rFonts w:hint="eastAsia" w:ascii="宋体" w:hAnsi="宋体" w:cs="宋体"/>
          <w:color w:val="000000"/>
        </w:rPr>
        <w:t xml:space="preserve">2.代理机构信息</w:t>
      </w:r>
      <w:bookmarkEnd w:id="29"/>
      <w:r/>
      <w:bookmarkEnd w:id="30"/>
      <w:r>
        <w:rPr>
          <w:rFonts w:ascii="宋体" w:hAnsi="宋体" w:cs="宋体"/>
          <w:color w:val="000000"/>
        </w:rPr>
      </w:r>
      <w:r/>
    </w:p>
    <w:p>
      <w:pPr>
        <w:pStyle w:val="948"/>
        <w:ind w:firstLine="420"/>
        <w:spacing w:line="360" w:lineRule="auto"/>
        <w:rPr>
          <w:rFonts w:hint="eastAsia" w:ascii="宋体" w:hAnsi="宋体" w:cs="宋体"/>
          <w:color w:val="000000"/>
        </w:rPr>
      </w:pPr>
      <w:r>
        <w:rPr>
          <w:rFonts w:hint="eastAsia" w:ascii="宋体" w:hAnsi="宋体" w:cs="宋体"/>
          <w:color w:val="000000"/>
        </w:rPr>
        <w:t xml:space="preserve">名 称：江苏鼎坚工程咨询有限公司扬州分公司</w:t>
      </w:r>
      <w:r>
        <w:rPr>
          <w:rFonts w:hint="eastAsia" w:ascii="宋体" w:hAnsi="宋体" w:cs="宋体"/>
          <w:color w:val="000000"/>
        </w:rPr>
      </w:r>
      <w:r/>
    </w:p>
    <w:p>
      <w:pPr>
        <w:pStyle w:val="948"/>
        <w:ind w:firstLine="420"/>
        <w:spacing w:line="360" w:lineRule="auto"/>
        <w:rPr>
          <w:rFonts w:ascii="宋体" w:hAnsi="宋体" w:cs="宋体"/>
          <w:color w:val="000000"/>
        </w:rPr>
      </w:pPr>
      <w:r>
        <w:rPr>
          <w:rFonts w:hint="eastAsia" w:ascii="宋体" w:hAnsi="宋体" w:cs="宋体"/>
          <w:color w:val="000000"/>
        </w:rPr>
        <w:t xml:space="preserve">地 址：扬州市邗江中路371号邗粮农发</w:t>
      </w:r>
      <w:r>
        <w:rPr>
          <w:rFonts w:hint="eastAsia" w:ascii="宋体" w:hAnsi="宋体" w:cs="宋体"/>
          <w:color w:val="000000"/>
          <w:lang w:val="en-US" w:eastAsia="zh-CN"/>
        </w:rPr>
        <w:t xml:space="preserve">五</w:t>
      </w:r>
      <w:r>
        <w:rPr>
          <w:rFonts w:hint="eastAsia" w:ascii="宋体" w:hAnsi="宋体" w:cs="宋体"/>
          <w:color w:val="000000"/>
        </w:rPr>
        <w:t xml:space="preserve">楼南侧</w:t>
      </w:r>
      <w:r>
        <w:rPr>
          <w:rFonts w:ascii="宋体" w:hAnsi="宋体" w:cs="宋体"/>
          <w:color w:val="000000"/>
        </w:rPr>
      </w:r>
      <w:r/>
    </w:p>
    <w:p>
      <w:pPr>
        <w:pStyle w:val="948"/>
        <w:ind w:firstLine="420"/>
        <w:spacing w:line="360" w:lineRule="auto"/>
        <w:rPr>
          <w:rFonts w:hint="eastAsia" w:ascii="宋体" w:hAnsi="宋体"/>
          <w:color w:val="000000"/>
          <w:szCs w:val="21"/>
        </w:rPr>
      </w:pPr>
      <w:r>
        <w:rPr>
          <w:rFonts w:hint="eastAsia" w:ascii="宋体" w:hAnsi="宋体" w:cs="宋体"/>
          <w:color w:val="000000"/>
        </w:rPr>
        <w:t xml:space="preserve">联系人：张</w:t>
      </w:r>
      <w:r>
        <w:rPr>
          <w:rFonts w:hint="eastAsia" w:ascii="宋体" w:hAnsi="宋体" w:cs="宋体"/>
          <w:color w:val="000000"/>
          <w:lang w:val="en-US" w:eastAsia="zh-CN"/>
        </w:rPr>
        <w:t xml:space="preserve">工</w:t>
      </w:r>
      <w:r>
        <w:rPr>
          <w:rFonts w:hint="eastAsia" w:ascii="宋体" w:hAnsi="宋体" w:cs="宋体"/>
          <w:color w:val="000000"/>
        </w:rPr>
        <w:t xml:space="preserve">  </w:t>
      </w:r>
      <w:r>
        <w:rPr>
          <w:rFonts w:hint="eastAsia" w:ascii="宋体" w:hAnsi="宋体" w:cs="宋体"/>
          <w:color w:val="000000"/>
          <w:lang w:val="en-US" w:eastAsia="zh-CN"/>
        </w:rPr>
        <w:t xml:space="preserve">  </w:t>
      </w:r>
      <w:r>
        <w:rPr>
          <w:rFonts w:hint="eastAsia" w:ascii="宋体" w:hAnsi="宋体" w:cs="宋体"/>
          <w:color w:val="000000"/>
        </w:rPr>
        <w:t xml:space="preserve">联系方式：</w:t>
      </w:r>
      <w:r>
        <w:rPr>
          <w:rFonts w:hint="eastAsia" w:ascii="宋体" w:hAnsi="宋体" w:cs="宋体"/>
          <w:color w:val="000000"/>
          <w:szCs w:val="21"/>
        </w:rPr>
        <w:t xml:space="preserve">0514-82803560</w:t>
      </w:r>
      <w:r>
        <w:rPr>
          <w:rFonts w:hint="eastAsia" w:ascii="宋体" w:hAnsi="宋体"/>
          <w:color w:val="000000"/>
          <w:szCs w:val="21"/>
        </w:rPr>
      </w:r>
      <w:r/>
    </w:p>
    <w:p>
      <w:pPr>
        <w:pStyle w:val="948"/>
        <w:numPr>
          <w:ilvl w:val="0"/>
          <w:numId w:val="4"/>
        </w:numPr>
        <w:spacing w:line="360" w:lineRule="auto"/>
        <w:tabs>
          <w:tab w:val="left" w:pos="266" w:leader="none"/>
        </w:tabs>
        <w:rPr>
          <w:rFonts w:hint="eastAsia" w:ascii="宋体" w:hAnsi="宋体"/>
          <w:b/>
          <w:bCs/>
          <w:color w:val="000000"/>
        </w:rPr>
      </w:pPr>
      <w:r>
        <w:rPr>
          <w:rFonts w:hint="eastAsia" w:ascii="宋体" w:hAnsi="宋体"/>
          <w:b/>
          <w:bCs/>
          <w:color w:val="000000"/>
        </w:rPr>
        <w:t xml:space="preserve">落实好政府采购履约资金扶持政策</w:t>
      </w:r>
      <w:r>
        <w:rPr>
          <w:rFonts w:hint="eastAsia" w:ascii="宋体" w:hAnsi="宋体"/>
          <w:b/>
          <w:bCs/>
          <w:color w:val="000000"/>
        </w:rPr>
      </w:r>
      <w:r/>
    </w:p>
    <w:p>
      <w:pPr>
        <w:pStyle w:val="978"/>
        <w:ind w:firstLine="422"/>
        <w:spacing w:line="360" w:lineRule="auto"/>
        <w:rPr>
          <w:rFonts w:hint="eastAsia" w:hAnsi="宋体"/>
          <w:b/>
          <w:color w:val="000000"/>
          <w:sz w:val="21"/>
        </w:rPr>
      </w:pPr>
      <w:r>
        <w:rPr>
          <w:rFonts w:hint="eastAsia" w:hAnsi="宋体"/>
          <w:b/>
          <w:color w:val="000000"/>
          <w:sz w:val="21"/>
        </w:rPr>
        <w:t xml:space="preserve">1、为提升政府采购投标人的融资可得性，解决中小企业融资难问题，中国人民银行、市财政局、市公共资源交易中心推出了政府采购线上应收账款融资模式。各投标人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rFonts w:hint="eastAsia" w:hAnsi="宋体"/>
          <w:b/>
          <w:color w:val="000000"/>
          <w:sz w:val="21"/>
        </w:rPr>
      </w:r>
      <w:r/>
    </w:p>
    <w:p>
      <w:pPr>
        <w:pStyle w:val="948"/>
        <w:ind w:firstLine="422"/>
        <w:spacing w:line="360" w:lineRule="auto"/>
        <w:tabs>
          <w:tab w:val="left" w:pos="266" w:leader="none"/>
        </w:tabs>
        <w:rPr>
          <w:rFonts w:hint="eastAsia" w:hAnsi="宋体"/>
          <w:b/>
          <w:color w:val="000000"/>
          <w:szCs w:val="21"/>
        </w:rPr>
      </w:pPr>
      <w:r>
        <w:rPr>
          <w:rFonts w:hint="eastAsia" w:hAnsi="宋体"/>
          <w:b/>
          <w:color w:val="000000"/>
          <w:szCs w:val="21"/>
        </w:rPr>
        <w:t xml:space="preserve">2、</w:t>
      </w:r>
      <w:r>
        <w:rPr>
          <w:rFonts w:hint="eastAsia" w:ascii="宋体" w:hAnsi="宋体"/>
          <w:b/>
          <w:bCs/>
          <w:color w:val="000000"/>
        </w:rPr>
        <w:t xml:space="preserve">严格执行政府采购关于支持</w:t>
      </w:r>
      <w:r>
        <w:rPr>
          <w:rFonts w:hint="eastAsia" w:ascii="宋体" w:hAnsi="宋体"/>
          <w:b/>
          <w:bCs/>
          <w:color w:val="000000"/>
        </w:rPr>
        <w:t xml:space="preserve">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hAnsi="宋体"/>
          <w:b/>
          <w:color w:val="000000"/>
          <w:szCs w:val="21"/>
        </w:rPr>
      </w:r>
      <w:r/>
    </w:p>
    <w:p>
      <w:pPr>
        <w:pStyle w:val="1024"/>
        <w:ind w:firstLine="422"/>
        <w:spacing w:line="360" w:lineRule="auto"/>
        <w:rPr>
          <w:rFonts w:hint="eastAsia" w:hAnsi="宋体"/>
          <w:b/>
          <w:color w:val="000000"/>
          <w:sz w:val="21"/>
          <w:szCs w:val="21"/>
        </w:rPr>
      </w:pPr>
      <w:r>
        <w:rPr>
          <w:rFonts w:hint="eastAsia" w:hAnsi="宋体"/>
          <w:b/>
          <w:color w:val="000000"/>
          <w:sz w:val="21"/>
          <w:szCs w:val="21"/>
        </w:rPr>
        <w:t xml:space="preserve">3.落实好政府采购履约资金扶持政策。中标/中标人可凭政府采购合同办理融资贷款，详见江苏政府采购网“政采贷”专栏。”</w:t>
      </w:r>
      <w:r>
        <w:rPr>
          <w:rFonts w:hint="eastAsia" w:hAnsi="宋体"/>
          <w:b/>
          <w:color w:val="000000"/>
          <w:sz w:val="21"/>
          <w:szCs w:val="21"/>
        </w:rPr>
      </w:r>
      <w:r/>
    </w:p>
    <w:p>
      <w:pPr>
        <w:pStyle w:val="978"/>
        <w:ind w:firstLine="422"/>
        <w:spacing w:line="360" w:lineRule="auto"/>
        <w:rPr>
          <w:rFonts w:hint="eastAsia" w:hAnsi="宋体"/>
          <w:b/>
          <w:bCs/>
          <w:color w:val="000000"/>
          <w:sz w:val="21"/>
        </w:rPr>
      </w:pPr>
      <w:r>
        <w:rPr>
          <w:rFonts w:hint="eastAsia" w:hAnsi="宋体"/>
          <w:b/>
          <w:bCs/>
          <w:color w:val="000000"/>
          <w:sz w:val="21"/>
        </w:rPr>
        <w:t xml:space="preserve">4.投标人</w:t>
      </w:r>
      <w:r>
        <w:rPr>
          <w:rFonts w:hAnsi="宋体"/>
          <w:b/>
          <w:bCs/>
          <w:color w:val="000000"/>
          <w:sz w:val="21"/>
        </w:rPr>
        <w:t xml:space="preserve">对于投标产品的包装应按照“财办库〔2020〕123号《关于印发《商品包装政府采购需求标准（试行）》、《快递包装政府采购需求标准（试行）》的通知》”执行。</w:t>
      </w:r>
      <w:r>
        <w:rPr>
          <w:rFonts w:hint="eastAsia" w:hAnsi="宋体"/>
          <w:b/>
          <w:bCs/>
          <w:color w:val="000000"/>
          <w:sz w:val="21"/>
        </w:rPr>
      </w:r>
      <w:r/>
    </w:p>
    <w:p>
      <w:pPr>
        <w:pStyle w:val="971"/>
        <w:ind w:firstLine="422"/>
        <w:jc w:val="both"/>
        <w:spacing w:before="0" w:after="0" w:line="360" w:lineRule="auto"/>
        <w:rPr>
          <w:rFonts w:hint="eastAsia" w:ascii="宋体" w:hAnsi="宋体" w:eastAsia="宋体"/>
          <w:color w:val="000000"/>
          <w:sz w:val="21"/>
          <w:szCs w:val="21"/>
        </w:rPr>
        <w:outlineLvl w:val="9"/>
      </w:pPr>
      <w:r/>
      <w:bookmarkStart w:id="31" w:name="_Toc109304971"/>
      <w:r/>
      <w:bookmarkEnd w:id="31"/>
      <w:r/>
      <w:bookmarkStart w:id="32" w:name="_Toc3771"/>
      <w:r>
        <w:rPr>
          <w:rFonts w:hint="eastAsia" w:ascii="宋体" w:hAnsi="宋体" w:eastAsia="宋体"/>
          <w:color w:val="000000"/>
          <w:sz w:val="21"/>
          <w:szCs w:val="21"/>
        </w:rPr>
        <w:t xml:space="preserve">九、其他</w:t>
      </w:r>
      <w:bookmarkEnd w:id="32"/>
      <w:r>
        <w:rPr>
          <w:rFonts w:hint="eastAsia" w:ascii="宋体" w:hAnsi="宋体" w:eastAsia="宋体"/>
          <w:color w:val="000000"/>
          <w:sz w:val="21"/>
          <w:szCs w:val="21"/>
        </w:rPr>
      </w:r>
      <w:r/>
    </w:p>
    <w:p>
      <w:pPr>
        <w:pStyle w:val="948"/>
        <w:ind w:firstLine="422"/>
        <w:jc w:val="left"/>
        <w:spacing w:line="360" w:lineRule="auto"/>
        <w:widowControl/>
        <w:rPr>
          <w:rFonts w:hint="eastAsia" w:ascii="宋体" w:hAnsi="宋体"/>
          <w:b/>
          <w:bCs/>
          <w:color w:val="000000"/>
          <w:szCs w:val="21"/>
        </w:rPr>
      </w:pPr>
      <w:r>
        <w:rPr>
          <w:rFonts w:hint="eastAsia" w:ascii="宋体" w:hAnsi="宋体"/>
          <w:b/>
          <w:bCs/>
          <w:color w:val="000000"/>
          <w:szCs w:val="21"/>
        </w:rPr>
        <w:t xml:space="preserve">1.本次采购采用“政府采购管理交易系统（苏采云）”，</w:t>
      </w:r>
      <w:r>
        <w:rPr>
          <w:rFonts w:hint="eastAsia" w:ascii="宋体" w:hAnsi="宋体"/>
          <w:b/>
          <w:bCs/>
          <w:color w:val="000000"/>
          <w:szCs w:val="21"/>
          <w:lang w:val="en-US" w:eastAsia="zh-CN"/>
        </w:rPr>
        <w:t xml:space="preserve">招标</w:t>
      </w:r>
      <w:r>
        <w:rPr>
          <w:rFonts w:hint="eastAsia" w:ascii="宋体" w:hAnsi="宋体"/>
          <w:b/>
          <w:bCs/>
          <w:color w:val="000000"/>
          <w:szCs w:val="21"/>
        </w:rPr>
        <w:t xml:space="preserve">、投标、评标和中标结果发布全程电子化，开标方式为不见面开标。投标人应当按照《“苏采云”系统投标人操作手册》参加投标活动。如投标人未按要求操作，由此所产生的风险由投标人自行承担。</w:t>
      </w:r>
      <w:r>
        <w:rPr>
          <w:rFonts w:hint="eastAsia" w:ascii="宋体" w:hAnsi="宋体"/>
          <w:b/>
          <w:bCs/>
          <w:color w:val="000000"/>
          <w:szCs w:val="21"/>
        </w:rPr>
      </w:r>
      <w:r/>
    </w:p>
    <w:p>
      <w:pPr>
        <w:pStyle w:val="948"/>
        <w:ind w:firstLine="422"/>
        <w:jc w:val="left"/>
        <w:spacing w:line="360" w:lineRule="auto"/>
        <w:widowControl/>
        <w:rPr>
          <w:rFonts w:hint="eastAsia" w:ascii="宋体" w:hAnsi="宋体"/>
          <w:b/>
          <w:bCs/>
          <w:color w:val="000000"/>
          <w:szCs w:val="21"/>
        </w:rPr>
      </w:pPr>
      <w:r>
        <w:rPr>
          <w:rFonts w:hint="eastAsia" w:ascii="宋体" w:hAnsi="宋体"/>
          <w:b/>
          <w:bCs/>
          <w:color w:val="000000"/>
          <w:szCs w:val="21"/>
        </w:rPr>
        <w:t xml:space="preserve">2.投标人如确定参加投标，可自行下载采购文件及有关资料，按照《操作手册》进行注册，领取CA和办理电子签章，并按《操作手册》要求制作、上传电子投标文件，技术支持联系方式：13813140731。</w:t>
      </w:r>
      <w:r>
        <w:rPr>
          <w:rFonts w:hint="eastAsia" w:ascii="宋体" w:hAnsi="宋体"/>
          <w:b/>
          <w:bCs/>
          <w:color w:val="000000"/>
          <w:szCs w:val="21"/>
        </w:rPr>
      </w:r>
      <w:r/>
    </w:p>
    <w:p>
      <w:pPr>
        <w:pStyle w:val="948"/>
        <w:ind w:firstLine="422"/>
        <w:jc w:val="left"/>
        <w:spacing w:line="360" w:lineRule="auto"/>
        <w:widowControl/>
        <w:rPr>
          <w:rFonts w:hint="eastAsia" w:ascii="宋体" w:hAnsi="宋体"/>
          <w:b/>
          <w:color w:val="000000"/>
          <w:szCs w:val="21"/>
        </w:rPr>
      </w:pPr>
      <w:r>
        <w:rPr>
          <w:rFonts w:hint="eastAsia" w:ascii="宋体" w:hAnsi="宋体"/>
          <w:b/>
          <w:color w:val="000000"/>
          <w:szCs w:val="21"/>
        </w:rPr>
        <w:t xml:space="preserve">3.公开招标、竞争性谈判、单一来源采购项目将与投标人就磋商（谈判）文件进行线上磋商（谈判），请投标人在开标前登录谷歌浏览器进入不见面大厅，并准备好耳麦和摄像设备。因投标人网络与电源不稳定、未按要求配置上述设备、上述设备发生故障等自身原因，导致磋商（谈判）失败，投标人自行承担其后果。</w:t>
      </w:r>
      <w:r>
        <w:rPr>
          <w:rFonts w:hint="eastAsia" w:ascii="宋体" w:hAnsi="宋体"/>
          <w:b/>
          <w:color w:val="000000"/>
          <w:szCs w:val="21"/>
        </w:rPr>
      </w:r>
      <w:r/>
    </w:p>
    <w:p>
      <w:pPr>
        <w:pStyle w:val="948"/>
        <w:ind w:firstLine="422"/>
        <w:spacing w:line="360" w:lineRule="auto"/>
        <w:rPr>
          <w:rFonts w:hint="eastAsia" w:ascii="宋体" w:hAnsi="宋体"/>
          <w:b/>
          <w:i/>
          <w:iCs/>
          <w:color w:val="000000"/>
          <w:szCs w:val="21"/>
          <w:u w:val="single"/>
        </w:rPr>
      </w:pPr>
      <w:r>
        <w:rPr>
          <w:rFonts w:hint="eastAsia" w:ascii="宋体" w:hAnsi="宋体"/>
          <w:b/>
          <w:i/>
          <w:iCs/>
          <w:color w:val="000000"/>
          <w:szCs w:val="21"/>
          <w:u w:val="single"/>
          <w:lang w:val="en-US" w:eastAsia="zh-CN"/>
        </w:rPr>
        <w:t xml:space="preserve">4</w:t>
      </w:r>
      <w:r>
        <w:rPr>
          <w:rFonts w:hint="eastAsia" w:ascii="宋体" w:hAnsi="宋体"/>
          <w:b/>
          <w:i/>
          <w:iCs/>
          <w:color w:val="000000"/>
          <w:szCs w:val="21"/>
          <w:u w:val="single"/>
        </w:rPr>
        <w:t xml:space="preserve">.本项目采购文件中所有斜体下划线部分为实质性条款，如不满足，则为无效投标。</w:t>
      </w:r>
      <w:r>
        <w:rPr>
          <w:rFonts w:hint="eastAsia" w:ascii="宋体" w:hAnsi="宋体"/>
          <w:b/>
          <w:i/>
          <w:iCs/>
          <w:color w:val="000000"/>
          <w:szCs w:val="21"/>
          <w:u w:val="single"/>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（三）1.投标保证金：根据江苏省财政厅《关于做好政府采购支持企业发展有关事项的通知》（苏财购【2020】52号）文件的要求，本项目免收投标保证金。</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2、潜在投标人对招标文件项目需求部分的询问、质疑请向采购人提出，由采购人负责答复。</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3.有关本次招标的事项若存在变动或修改，敬请及时关注</w:t>
      </w:r>
      <w:r>
        <w:rPr>
          <w:rFonts w:hint="eastAsia" w:ascii="宋体" w:hAnsi="宋体"/>
          <w:color w:val="000000"/>
          <w:szCs w:val="21"/>
          <w:lang w:eastAsia="zh-CN"/>
        </w:rPr>
        <w:t xml:space="preserve">“江苏省政府采购网”、“扬州市政府采购网”、“扬州市邗江区政府采购网”、“中国政府采购网”</w:t>
      </w:r>
      <w:r>
        <w:rPr>
          <w:rFonts w:hint="eastAsia" w:ascii="宋体" w:hAnsi="宋体"/>
          <w:color w:val="000000"/>
          <w:szCs w:val="21"/>
        </w:rPr>
        <w:t xml:space="preserve">发布的信息。</w:t>
      </w:r>
      <w:r>
        <w:rPr>
          <w:rFonts w:hint="eastAsia" w:ascii="宋体" w:hAnsi="宋体"/>
          <w:color w:val="000000"/>
          <w:szCs w:val="21"/>
        </w:rPr>
      </w:r>
      <w:r/>
    </w:p>
    <w:p>
      <w:pPr>
        <w:pStyle w:val="948"/>
        <w:jc w:val="right"/>
        <w:spacing w:line="360" w:lineRule="auto"/>
        <w:rPr>
          <w:rFonts w:hint="eastAsia" w:ascii="宋体" w:hAnsi="宋体"/>
          <w:color w:val="000000"/>
          <w:szCs w:val="21"/>
        </w:rPr>
      </w:pPr>
      <w:r>
        <w:rPr>
          <w:rFonts w:hint="eastAsia" w:ascii="宋体" w:hAnsi="宋体"/>
          <w:color w:val="000000"/>
          <w:szCs w:val="21"/>
        </w:rPr>
        <w:t xml:space="preserve">江苏鼎坚工程咨询有限公司扬州分公司</w:t>
      </w:r>
      <w:r>
        <w:rPr>
          <w:rFonts w:hint="eastAsia" w:ascii="宋体" w:hAnsi="宋体"/>
          <w:color w:val="000000"/>
          <w:szCs w:val="21"/>
        </w:rPr>
      </w:r>
      <w:r/>
    </w:p>
    <w:p>
      <w:pPr>
        <w:pStyle w:val="948"/>
        <w:ind w:firstLine="420"/>
        <w:jc w:val="right"/>
        <w:spacing w:line="360" w:lineRule="auto"/>
        <w:rPr>
          <w:rFonts w:ascii="宋体" w:hAnsi="宋体"/>
          <w:color w:val="000000"/>
          <w:szCs w:val="21"/>
        </w:rPr>
      </w:pPr>
      <w:r/>
      <w:bookmarkEnd w:id="28"/>
      <w:r/>
      <w:bookmarkStart w:id="33" w:name="_Toc109304972"/>
      <w:r/>
      <w:bookmarkStart w:id="34" w:name="_Toc458694821"/>
      <w:r/>
      <w:bookmarkStart w:id="35" w:name="_Toc16938520"/>
      <w:r/>
      <w:bookmarkStart w:id="36" w:name="_Toc513029204"/>
      <w:r/>
      <w:bookmarkStart w:id="37" w:name="_Toc20823276"/>
      <w:r>
        <w:rPr>
          <w:rFonts w:hint="eastAsia" w:ascii="宋体" w:hAnsi="宋体"/>
          <w:color w:val="000000"/>
          <w:szCs w:val="21"/>
        </w:rPr>
        <w:t xml:space="preserve">2024年</w:t>
      </w:r>
      <w:r>
        <w:rPr>
          <w:rFonts w:hint="eastAsia" w:ascii="宋体" w:hAnsi="宋体"/>
          <w:color w:val="000000"/>
          <w:szCs w:val="21"/>
          <w:lang w:val="en-US" w:eastAsia="zh-CN"/>
        </w:rPr>
        <w:t xml:space="preserve">11</w:t>
      </w:r>
      <w:r>
        <w:rPr>
          <w:rFonts w:hint="eastAsia" w:ascii="宋体" w:hAnsi="宋体"/>
          <w:color w:val="000000"/>
          <w:szCs w:val="21"/>
        </w:rPr>
        <w:t xml:space="preserve">月</w:t>
      </w:r>
      <w:bookmarkEnd w:id="33"/>
      <w:r>
        <w:rPr>
          <w:rFonts w:hint="eastAsia" w:ascii="宋体" w:hAnsi="宋体"/>
          <w:color w:val="000000"/>
          <w:szCs w:val="21"/>
          <w:lang w:val="en-US" w:eastAsia="zh-CN"/>
        </w:rPr>
        <w:t xml:space="preserve">18</w:t>
      </w:r>
      <w:r>
        <w:rPr>
          <w:rFonts w:hint="eastAsia" w:ascii="宋体" w:hAnsi="宋体"/>
          <w:color w:val="000000"/>
          <w:szCs w:val="21"/>
        </w:rPr>
        <w:t xml:space="preserve">日</w:t>
      </w:r>
      <w:r>
        <w:rPr>
          <w:rFonts w:ascii="宋体" w:hAnsi="宋体"/>
          <w:color w:val="000000"/>
          <w:szCs w:val="21"/>
        </w:rPr>
      </w:r>
      <w:r/>
    </w:p>
    <w:p>
      <w:pPr>
        <w:pStyle w:val="1038"/>
        <w:ind w:firstLine="480"/>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65"/>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65"/>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65"/>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65"/>
        <w:rPr>
          <w:rFonts w:hint="eastAsia"/>
          <w:color w:val="000000"/>
        </w:rPr>
      </w:pPr>
      <w:r>
        <w:rPr>
          <w:rFonts w:hint="eastAsia"/>
          <w:color w:val="000000"/>
        </w:rPr>
      </w:r>
      <w:r/>
    </w:p>
    <w:p>
      <w:pPr>
        <w:pStyle w:val="980"/>
        <w:jc w:val="center"/>
        <w:spacing w:line="360" w:lineRule="auto"/>
        <w:rPr>
          <w:rFonts w:hint="eastAsia" w:ascii="宋体" w:hAnsi="宋体"/>
          <w:color w:val="000000"/>
          <w:sz w:val="40"/>
          <w:szCs w:val="40"/>
        </w:rPr>
      </w:pPr>
      <w:r/>
      <w:bookmarkStart w:id="38" w:name="_Toc29282"/>
      <w:r/>
      <w:bookmarkStart w:id="39" w:name="_Toc22481"/>
      <w:r>
        <w:rPr>
          <w:rFonts w:hint="eastAsia" w:ascii="宋体" w:hAnsi="宋体"/>
          <w:color w:val="000000"/>
          <w:sz w:val="40"/>
          <w:szCs w:val="40"/>
        </w:rPr>
        <w:br w:type="page" w:clear="all"/>
      </w:r>
      <w:r>
        <w:rPr>
          <w:rFonts w:hint="eastAsia" w:ascii="宋体" w:hAnsi="宋体"/>
          <w:color w:val="000000"/>
          <w:sz w:val="40"/>
          <w:szCs w:val="40"/>
        </w:rPr>
        <w:t xml:space="preserve">第二章 投标须知</w:t>
      </w:r>
      <w:bookmarkEnd w:id="38"/>
      <w:r/>
      <w:bookmarkEnd w:id="39"/>
      <w:r>
        <w:rPr>
          <w:rFonts w:hint="eastAsia" w:ascii="宋体" w:hAnsi="宋体"/>
          <w:color w:val="000000"/>
          <w:sz w:val="40"/>
          <w:szCs w:val="40"/>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1、采购方式</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1.1本次采购采取公开招标方式，本采购文件仅适用于</w:t>
      </w:r>
      <w:r>
        <w:rPr>
          <w:rFonts w:hint="eastAsia" w:ascii="宋体" w:hAnsi="宋体"/>
          <w:color w:val="000000"/>
          <w:szCs w:val="21"/>
          <w:lang w:eastAsia="zh-CN"/>
        </w:rPr>
        <w:t xml:space="preserve">JSZC-321003-DJZX-G2024-0022</w:t>
      </w:r>
      <w:r>
        <w:rPr>
          <w:rFonts w:hint="eastAsia" w:ascii="宋体" w:hAnsi="宋体"/>
          <w:color w:val="000000"/>
          <w:szCs w:val="21"/>
        </w:rPr>
        <w:t xml:space="preserve">号项目。</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2、投标人</w:t>
      </w:r>
      <w:r>
        <w:rPr>
          <w:rFonts w:hint="eastAsia" w:ascii="宋体" w:hAnsi="宋体"/>
          <w:color w:val="000000"/>
          <w:szCs w:val="21"/>
        </w:rPr>
      </w:r>
      <w:r/>
    </w:p>
    <w:p>
      <w:pPr>
        <w:pStyle w:val="948"/>
        <w:ind w:firstLine="422"/>
        <w:spacing w:line="360" w:lineRule="auto"/>
        <w:rPr>
          <w:rFonts w:hint="eastAsia" w:ascii="宋体" w:hAnsi="宋体"/>
          <w:b/>
          <w:bCs/>
          <w:color w:val="000000"/>
          <w:szCs w:val="21"/>
        </w:rPr>
      </w:pPr>
      <w:r>
        <w:rPr>
          <w:rFonts w:hint="eastAsia" w:ascii="宋体" w:hAnsi="宋体"/>
          <w:b/>
          <w:bCs/>
          <w:color w:val="000000"/>
          <w:szCs w:val="21"/>
        </w:rPr>
        <w:t xml:space="preserve">2.1 参加公开招标的投标人以下简称“投标人”，是指参加投标并符合采购文件规定资格条件的法人、其他组织或者自然人。</w:t>
      </w:r>
      <w:r>
        <w:rPr>
          <w:rFonts w:hint="eastAsia" w:ascii="宋体" w:hAnsi="宋体"/>
          <w:b/>
          <w:bCs/>
          <w:color w:val="000000"/>
          <w:szCs w:val="21"/>
        </w:rPr>
      </w:r>
      <w:r/>
    </w:p>
    <w:p>
      <w:pPr>
        <w:pStyle w:val="948"/>
        <w:ind w:firstLine="422"/>
        <w:spacing w:line="360" w:lineRule="auto"/>
        <w:rPr>
          <w:rFonts w:hint="eastAsia" w:ascii="宋体" w:hAnsi="宋体"/>
          <w:b/>
          <w:bCs/>
          <w:color w:val="000000"/>
          <w:szCs w:val="21"/>
        </w:rPr>
      </w:pPr>
      <w:r>
        <w:rPr>
          <w:rFonts w:hint="eastAsia" w:ascii="宋体" w:hAnsi="宋体"/>
          <w:b/>
          <w:bCs/>
          <w:color w:val="000000"/>
          <w:szCs w:val="21"/>
        </w:rPr>
        <w:t xml:space="preserve">2.2合格的投标人</w:t>
      </w:r>
      <w:r>
        <w:rPr>
          <w:rFonts w:hint="eastAsia" w:ascii="宋体" w:hAnsi="宋体"/>
          <w:b/>
          <w:bCs/>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2.2.1 满足招标公告中投标人的资格条件要求的规定。</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2.2.2 满足本文件实质性条款的规定。</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3、适用法律</w:t>
      </w:r>
      <w:r>
        <w:rPr>
          <w:rFonts w:hint="eastAsia" w:ascii="宋体" w:hAnsi="宋体"/>
          <w:color w:val="000000"/>
          <w:szCs w:val="21"/>
        </w:rPr>
      </w:r>
      <w:r/>
    </w:p>
    <w:p>
      <w:pPr>
        <w:pStyle w:val="948"/>
        <w:ind w:firstLine="422"/>
        <w:spacing w:line="360" w:lineRule="auto"/>
        <w:rPr>
          <w:rFonts w:hint="eastAsia" w:ascii="宋体" w:hAnsi="宋体"/>
          <w:b/>
          <w:bCs/>
          <w:color w:val="000000"/>
          <w:szCs w:val="21"/>
        </w:rPr>
      </w:pPr>
      <w:r>
        <w:rPr>
          <w:rFonts w:hint="eastAsia" w:ascii="宋体" w:hAnsi="宋体"/>
          <w:b/>
          <w:bCs/>
          <w:color w:val="000000"/>
          <w:szCs w:val="21"/>
        </w:rPr>
        <w:t xml:space="preserve">3.1 本次采购及由此产生的合同受中华人民共和国有关的法律法规制约和保护。</w:t>
      </w:r>
      <w:r>
        <w:rPr>
          <w:rFonts w:hint="eastAsia" w:ascii="宋体" w:hAnsi="宋体"/>
          <w:b/>
          <w:bCs/>
          <w:color w:val="000000"/>
          <w:szCs w:val="21"/>
        </w:rPr>
      </w:r>
      <w:r/>
    </w:p>
    <w:p>
      <w:pPr>
        <w:pStyle w:val="948"/>
        <w:ind w:firstLine="422"/>
        <w:spacing w:line="360" w:lineRule="auto"/>
        <w:rPr>
          <w:rFonts w:hint="eastAsia" w:ascii="宋体" w:hAnsi="宋体"/>
          <w:b/>
          <w:bCs/>
          <w:color w:val="000000"/>
          <w:szCs w:val="21"/>
        </w:rPr>
      </w:pPr>
      <w:r>
        <w:rPr>
          <w:rFonts w:hint="eastAsia" w:ascii="宋体" w:hAnsi="宋体"/>
          <w:b/>
          <w:bCs/>
          <w:color w:val="000000"/>
          <w:szCs w:val="21"/>
        </w:rPr>
        <w:t xml:space="preserve">4、投标费用</w:t>
      </w:r>
      <w:r>
        <w:rPr>
          <w:rFonts w:hint="eastAsia" w:ascii="宋体" w:hAnsi="宋体"/>
          <w:b/>
          <w:bCs/>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4.1投标人应自行承担所有与参加投标有关的费用，无论招标过程中的做法和结果如何，江苏鼎坚工程咨询有限公司扬州分公司(以下简称代理机构)在任何情况下均无义务和责任承担这些费用。</w:t>
      </w:r>
      <w:r>
        <w:rPr>
          <w:rFonts w:hint="eastAsia" w:ascii="宋体" w:hAnsi="宋体"/>
          <w:color w:val="000000"/>
          <w:szCs w:val="21"/>
        </w:rPr>
      </w:r>
      <w:r/>
    </w:p>
    <w:p>
      <w:pPr>
        <w:pStyle w:val="948"/>
        <w:ind w:firstLine="422"/>
        <w:jc w:val="left"/>
        <w:spacing w:line="360" w:lineRule="auto"/>
        <w:rPr>
          <w:rFonts w:hint="eastAsia" w:ascii="宋体" w:hAnsi="宋体"/>
          <w:b/>
          <w:bCs/>
          <w:color w:val="000000"/>
          <w:szCs w:val="21"/>
        </w:rPr>
      </w:pPr>
      <w:r>
        <w:rPr>
          <w:rFonts w:hint="eastAsia" w:ascii="宋体" w:hAnsi="宋体"/>
          <w:b/>
          <w:bCs/>
          <w:color w:val="000000"/>
          <w:szCs w:val="21"/>
        </w:rPr>
        <w:t xml:space="preserve">4.2本次采购由</w:t>
      </w:r>
      <w:r>
        <w:rPr>
          <w:rFonts w:hint="eastAsia" w:ascii="宋体" w:hAnsi="宋体"/>
          <w:b/>
          <w:bCs/>
          <w:color w:val="000000"/>
          <w:szCs w:val="21"/>
          <w:lang w:val="en-US" w:eastAsia="zh-CN"/>
        </w:rPr>
        <w:t xml:space="preserve">各包</w:t>
      </w:r>
      <w:r>
        <w:rPr>
          <w:rFonts w:hint="eastAsia" w:ascii="宋体" w:hAnsi="宋体"/>
          <w:b/>
          <w:bCs/>
          <w:color w:val="000000"/>
          <w:szCs w:val="21"/>
        </w:rPr>
        <w:t xml:space="preserve">中标人按照国家计委印发的《招标代理服务收费管理暂行办法》(计价格【2002】1980号文)标准</w:t>
      </w:r>
      <w:r>
        <w:rPr>
          <w:rFonts w:hint="eastAsia" w:ascii="宋体" w:hAnsi="宋体"/>
          <w:b/>
          <w:bCs/>
          <w:color w:val="000000"/>
          <w:szCs w:val="21"/>
          <w:lang w:eastAsia="zh-CN"/>
        </w:rPr>
        <w:t xml:space="preserve">的</w:t>
      </w:r>
      <w:r>
        <w:rPr>
          <w:rFonts w:hint="eastAsia" w:ascii="宋体" w:hAnsi="宋体"/>
          <w:b/>
          <w:bCs/>
          <w:color w:val="000000"/>
          <w:szCs w:val="21"/>
          <w:lang w:val="en-US" w:eastAsia="zh-CN"/>
        </w:rPr>
        <w:t xml:space="preserve">30%</w:t>
      </w:r>
      <w:r>
        <w:rPr>
          <w:rFonts w:hint="eastAsia" w:ascii="宋体" w:hAnsi="宋体"/>
          <w:b/>
          <w:bCs/>
          <w:color w:val="000000"/>
          <w:szCs w:val="21"/>
        </w:rPr>
        <w:t xml:space="preserve">一次性支付给招标代理机构代理服务费。  </w:t>
      </w:r>
      <w:r>
        <w:rPr>
          <w:rFonts w:hint="eastAsia" w:ascii="宋体" w:hAnsi="宋体"/>
          <w:b/>
          <w:bCs/>
          <w:color w:val="000000"/>
          <w:szCs w:val="21"/>
        </w:rPr>
      </w:r>
      <w:r/>
    </w:p>
    <w:p>
      <w:pPr>
        <w:pStyle w:val="1017"/>
        <w:ind w:firstLine="420"/>
        <w:spacing w:line="360" w:lineRule="auto"/>
        <w:rPr>
          <w:rFonts w:hint="eastAsia" w:ascii="宋体" w:hAnsi="宋体"/>
          <w:color w:val="000000"/>
        </w:rPr>
      </w:pPr>
      <w:r>
        <w:rPr>
          <w:rFonts w:hint="eastAsia" w:ascii="宋体" w:hAnsi="宋体"/>
          <w:color w:val="000000"/>
        </w:rPr>
        <w:t xml:space="preserve">（1）代理服务费以人民币支付；</w:t>
      </w:r>
      <w:r>
        <w:rPr>
          <w:rFonts w:hint="eastAsia" w:ascii="宋体" w:hAnsi="宋体"/>
          <w:color w:val="000000"/>
        </w:rPr>
      </w:r>
      <w:r/>
    </w:p>
    <w:p>
      <w:pPr>
        <w:pStyle w:val="1017"/>
        <w:ind w:firstLine="420"/>
        <w:spacing w:line="360" w:lineRule="auto"/>
        <w:rPr>
          <w:rFonts w:hint="eastAsia" w:ascii="宋体" w:hAnsi="宋体"/>
          <w:color w:val="000000"/>
        </w:rPr>
      </w:pPr>
      <w:r>
        <w:rPr>
          <w:rFonts w:hint="eastAsia" w:ascii="宋体" w:hAnsi="宋体"/>
          <w:color w:val="000000"/>
        </w:rPr>
        <w:t xml:space="preserve">（2）代理服务费一次性以电汇、转账等非现金形式支付；</w:t>
      </w:r>
      <w:r>
        <w:rPr>
          <w:rFonts w:hint="eastAsia" w:ascii="宋体" w:hAnsi="宋体"/>
          <w:color w:val="000000"/>
        </w:rPr>
      </w:r>
      <w:r/>
    </w:p>
    <w:p>
      <w:pPr>
        <w:pStyle w:val="1017"/>
        <w:ind w:firstLine="420"/>
        <w:spacing w:line="360" w:lineRule="auto"/>
        <w:rPr>
          <w:rFonts w:hint="eastAsia" w:ascii="宋体" w:hAnsi="宋体"/>
          <w:color w:val="000000"/>
        </w:rPr>
      </w:pPr>
      <w:r>
        <w:rPr>
          <w:rFonts w:hint="eastAsia" w:ascii="宋体" w:hAnsi="宋体"/>
          <w:color w:val="000000"/>
        </w:rPr>
        <w:t xml:space="preserve">（3）招标代理服务费不在投标报价中单列，包含在投标总价中，由中标单位支付给代理机构。</w:t>
      </w:r>
      <w:r>
        <w:rPr>
          <w:rFonts w:hint="eastAsia" w:ascii="宋体" w:hAnsi="宋体"/>
          <w:color w:val="000000"/>
        </w:rPr>
      </w:r>
      <w:r/>
    </w:p>
    <w:p>
      <w:pPr>
        <w:pStyle w:val="948"/>
        <w:ind w:firstLine="422"/>
        <w:spacing w:line="348" w:lineRule="auto"/>
        <w:rPr>
          <w:rFonts w:hint="eastAsia" w:ascii="宋体" w:hAnsi="宋体"/>
          <w:b/>
          <w:color w:val="000000"/>
          <w:szCs w:val="21"/>
        </w:rPr>
      </w:pPr>
      <w:r>
        <w:rPr>
          <w:rFonts w:hint="eastAsia" w:ascii="宋体" w:hAnsi="宋体"/>
          <w:b/>
          <w:color w:val="000000"/>
          <w:szCs w:val="21"/>
        </w:rPr>
        <w:t xml:space="preserve">代理服务费开户银行：</w:t>
      </w:r>
      <w:r>
        <w:rPr>
          <w:rFonts w:hint="eastAsia" w:ascii="宋体" w:hAnsi="宋体"/>
          <w:b/>
          <w:color w:val="000000"/>
          <w:szCs w:val="21"/>
        </w:rPr>
        <w:t xml:space="preserve">江苏常熟农村商业银行股份有限公司扬州分行</w:t>
      </w:r>
      <w:r>
        <w:rPr>
          <w:rFonts w:hint="eastAsia" w:ascii="宋体" w:hAnsi="宋体"/>
          <w:b/>
          <w:color w:val="000000"/>
          <w:szCs w:val="21"/>
        </w:rPr>
      </w:r>
      <w:r/>
    </w:p>
    <w:p>
      <w:pPr>
        <w:pStyle w:val="948"/>
        <w:ind w:firstLine="422"/>
        <w:spacing w:line="348" w:lineRule="auto"/>
        <w:rPr>
          <w:rFonts w:hint="eastAsia" w:ascii="宋体" w:hAnsi="宋体"/>
          <w:b/>
          <w:color w:val="000000"/>
          <w:szCs w:val="21"/>
        </w:rPr>
      </w:pPr>
      <w:r>
        <w:rPr>
          <w:rFonts w:hint="eastAsia" w:ascii="宋体" w:hAnsi="宋体"/>
          <w:b/>
          <w:color w:val="000000"/>
          <w:szCs w:val="21"/>
        </w:rPr>
        <w:t xml:space="preserve">                    开户名称：江苏鼎坚工程咨询有限公司扬州分公司</w:t>
      </w:r>
      <w:r>
        <w:rPr>
          <w:rFonts w:hint="eastAsia" w:ascii="宋体" w:hAnsi="宋体"/>
          <w:b/>
          <w:color w:val="000000"/>
          <w:szCs w:val="21"/>
        </w:rPr>
      </w:r>
      <w:r/>
    </w:p>
    <w:p>
      <w:pPr>
        <w:pStyle w:val="948"/>
        <w:ind w:firstLine="422"/>
        <w:spacing w:line="348" w:lineRule="auto"/>
        <w:rPr>
          <w:rFonts w:hint="eastAsia" w:ascii="宋体" w:hAnsi="宋体"/>
          <w:b/>
          <w:color w:val="000000"/>
          <w:szCs w:val="21"/>
        </w:rPr>
      </w:pPr>
      <w:r>
        <w:rPr>
          <w:rFonts w:hint="eastAsia" w:ascii="宋体" w:hAnsi="宋体"/>
          <w:b/>
          <w:color w:val="000000"/>
          <w:szCs w:val="21"/>
        </w:rPr>
        <w:t xml:space="preserve">                    开户帐号：</w:t>
      </w:r>
      <w:r>
        <w:rPr>
          <w:rFonts w:hint="eastAsia" w:ascii="宋体" w:hAnsi="宋体"/>
          <w:b/>
          <w:color w:val="000000"/>
          <w:szCs w:val="21"/>
        </w:rPr>
        <w:t xml:space="preserve">105260001000186283</w:t>
      </w:r>
      <w:r>
        <w:rPr>
          <w:rFonts w:hint="eastAsia" w:ascii="宋体" w:hAnsi="宋体"/>
          <w:b/>
          <w:color w:val="000000"/>
          <w:szCs w:val="21"/>
        </w:rPr>
      </w:r>
      <w:r/>
    </w:p>
    <w:p>
      <w:pPr>
        <w:pStyle w:val="948"/>
        <w:ind w:firstLine="420"/>
        <w:spacing w:line="360" w:lineRule="auto"/>
        <w:rPr>
          <w:rFonts w:hint="eastAsia" w:ascii="宋体" w:hAnsi="宋体"/>
          <w:color w:val="000000"/>
          <w:szCs w:val="21"/>
        </w:rPr>
      </w:pPr>
      <w:r/>
      <w:bookmarkStart w:id="40" w:name="_Hlk115095815"/>
      <w:r>
        <w:rPr>
          <w:rFonts w:hint="eastAsia" w:ascii="宋体" w:hAnsi="宋体"/>
          <w:color w:val="000000"/>
          <w:szCs w:val="21"/>
        </w:rPr>
        <w:t xml:space="preserve">4.3专家评审费按扬财购【2020】40号文《关于进一步规范扬州市政府采购专家评审费标准的通知》执行。</w:t>
      </w:r>
      <w:r>
        <w:rPr>
          <w:rFonts w:hint="eastAsia" w:ascii="宋体" w:hAnsi="宋体"/>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5、招标文件的约束力</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5.1 投标人一旦参加本项目采购活动，即被认为接受了本招标文件的规定和约束。</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6、招标文件构成</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6.1 招标文件有以下部分组成：</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（1）招标公告</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（2）投标人须知</w:t>
      </w:r>
      <w:r>
        <w:rPr>
          <w:rFonts w:hint="eastAsia" w:ascii="宋体" w:hAnsi="宋体"/>
          <w:bCs/>
          <w:color w:val="000000"/>
          <w:szCs w:val="21"/>
        </w:rPr>
        <w:tab/>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（3）合同条款及格式</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（4）项目需求</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（5）评标方法与评标标准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（6）投标文件格式</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请仔细检查招标文件是否齐全，如有缺漏请立即与代理机构联系解决。</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6.2 招标的最小单位是包。招标服务数量及技术要求中未分包的，投标人对要求提供的服务不得部分投标；招标服务数量及技术要求中已经分包的，应当以包为单位投标。</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6.3招标文件如果要求投标人提交备选投标方案的，投标人可以提交备选方案；否则，备选方案将被拒绝。</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7、招标文件的澄清</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7.1任何要求对招标文件进行澄清的投标人，应在投标截止日期的十日前按招标公告中的通讯地址，以书面形式通知代理机构。</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8、招标文件的修改</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8.1 在投标截止时间前，代理机构可以对招标文件进行修改。</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8.2代理机构在招标文件要求提交投标文件截止时间前，有权按照法定要求推迟投标截止时间和开标时间。</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8.3招标文件的修改将在</w:t>
      </w:r>
      <w:r>
        <w:rPr>
          <w:rFonts w:hint="eastAsia" w:ascii="宋体" w:hAnsi="宋体"/>
          <w:bCs/>
          <w:color w:val="000000"/>
          <w:szCs w:val="21"/>
          <w:lang w:eastAsia="zh-CN"/>
        </w:rPr>
        <w:t xml:space="preserve">“江苏省政府采购网”、“扬州市政府采购网”、“扬州市邗江区政府采购网”、“中国政府采购网”</w:t>
      </w:r>
      <w:r>
        <w:rPr>
          <w:rFonts w:hint="eastAsia" w:ascii="宋体" w:hAnsi="宋体"/>
          <w:bCs/>
          <w:color w:val="000000"/>
          <w:szCs w:val="21"/>
        </w:rPr>
        <w:t xml:space="preserve">公布，补充文件将作为招标文件的组成部分，并对投标人具有约束力。</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9、投标文件的语言、度量衡单位、货币</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9.1投标人提交的投标文件以及投标人与代理机构就有关投标的所有来往通知、函件和文件均应使用简体中文。</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9.2除技术性能另有规定外，投标文件所使用的度量衡单位，均须采用国家法定计量单位。</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9.3投标人应使用人民币报价。</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10、投标文件构成</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10.1投标文件由以下部分组成</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（8）其他（投标人认为有必要提供的声明和文件，如有自拟并自行添加）</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10.2投标人应当根据招标文件要求编制投标文件，投标文件应对招标文件提出的要求和条件作出响应，并在相应的投标文件中逐条标明满足与否。</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11、证明投标人资格及符合招标文件规定的文件</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11.1投标人应按要求提交资格证明文件及符合招标文件规定的文件。</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11.2投标人应提交证明其有资格参加投标和中标后有能力独立履行合同的文件。</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11.3投标人除必须具有履行合同所需提供的产品或服务的能力外，还必须具备相应的财务、技术方面的能力。</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11.4投标人应提交根据合同要求提供的证明服务质量合格以及符合招标文件规定的证明文件。</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11.5证明投标人所提供服务与招标文件的要求相一致的文件可以是手册、图纸、文字资料和数据。</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12、分项报价表</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12.1 投标人应按照招标文件规定格式填报分项报价表，每项服务只允许有一个报价，任何有选择的报价将不予接受。</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12.2 标的物</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采购人需求的服务供应、安装，调试及有关技术服务等。</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12.3其它费用处理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招标文件未列明，而投标人认为必需的费用也需列入报价。</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12.4投标货币</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投标文件中的服务单价和总价无特殊规定的采用人民币报价，以元为单位标注。招标文件中另有规定的按规定执行。</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13、技术参数响应及偏离表、商务条款响应及偏离表及投标服务说明</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13.3 详细阐述所投服务的主要组成部分、功能设计、实现思路及关键技术；</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14、服务承诺及售后服务机构、人员的情况介绍</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14.1投标人的服务承诺应按不低于招标文件中商务要求的标准。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14.2提供投标人有关售后服务的管理制度、售后服务机构的分布情况、售后服务人员的数量、素质、技术水平及售后服务的反应能力。</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15、投标函和开标一览表</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15.1 投标人应按照招标文件中提供的格式完整、正确填写投标函、开标一览表。</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15.2 开标一览表中的价格应与投标文件中分项报价表中的价格一致，如不一致，不作为无效投标处理，但评标时按开标一览表中价格为准。</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16、投标有效期</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16.1 投标有效期为开标之日起六十（60）天。投标有效期比规定短的将被视为非响应性投标而予以拒绝。</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ascii="宋体" w:hAnsi="宋体"/>
          <w:bCs/>
          <w:color w:val="000000"/>
          <w:szCs w:val="21"/>
        </w:rPr>
      </w:r>
      <w:r/>
    </w:p>
    <w:p>
      <w:pPr>
        <w:pStyle w:val="948"/>
        <w:ind w:firstLine="422"/>
        <w:spacing w:line="360" w:lineRule="auto"/>
        <w:rPr>
          <w:rFonts w:ascii="宋体" w:hAnsi="宋体"/>
          <w:b/>
          <w:color w:val="000000"/>
          <w:szCs w:val="21"/>
        </w:rPr>
      </w:pPr>
      <w:r/>
      <w:bookmarkStart w:id="41" w:name="_Toc16938541"/>
      <w:r/>
      <w:bookmarkStart w:id="42" w:name="_Toc513029225"/>
      <w:r/>
      <w:bookmarkStart w:id="43" w:name="_Toc462564084"/>
      <w:r/>
      <w:bookmarkStart w:id="44" w:name="_Toc20823297"/>
      <w:r>
        <w:rPr>
          <w:rFonts w:hint="eastAsia" w:ascii="宋体" w:hAnsi="宋体"/>
          <w:b/>
          <w:color w:val="000000"/>
          <w:szCs w:val="21"/>
        </w:rPr>
        <w:t xml:space="preserve">17、投标文件</w:t>
      </w:r>
      <w:bookmarkEnd w:id="41"/>
      <w:r/>
      <w:bookmarkEnd w:id="42"/>
      <w:r/>
      <w:bookmarkEnd w:id="43"/>
      <w:r/>
      <w:bookmarkEnd w:id="44"/>
      <w:r>
        <w:rPr>
          <w:rFonts w:hint="eastAsia" w:ascii="宋体" w:hAnsi="宋体"/>
          <w:b/>
          <w:color w:val="000000"/>
          <w:szCs w:val="21"/>
        </w:rPr>
        <w:t xml:space="preserve">的递交</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17.1 电子投标文件的递交投标人应当按照《操作手册》规定，在投标截止时间前制作并上传电子投标文件。</w:t>
      </w:r>
      <w:bookmarkStart w:id="45" w:name="_Toc16938542"/>
      <w:r/>
      <w:bookmarkStart w:id="46" w:name="_Toc20823298"/>
      <w:r/>
      <w:bookmarkStart w:id="47" w:name="_Toc513029226"/>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rPr>
          <w:rFonts w:ascii="宋体" w:hAnsi="宋体"/>
          <w:b/>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rPr>
          <w:rFonts w:ascii="宋体" w:hAnsi="宋体"/>
          <w:b/>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rPr>
          <w:rFonts w:ascii="宋体" w:hAnsi="宋体"/>
          <w:b/>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rPr>
          <w:rFonts w:ascii="宋体" w:hAnsi="宋体"/>
          <w:b/>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rPr>
          <w:rFonts w:ascii="宋体" w:hAnsi="宋体"/>
          <w:b/>
          <w:color w:val="000000"/>
          <w:szCs w:val="21"/>
        </w:rPr>
      </w:r>
      <w:r/>
    </w:p>
    <w:p>
      <w:pPr>
        <w:pStyle w:val="948"/>
        <w:ind w:firstLine="422"/>
        <w:spacing w:line="360" w:lineRule="auto"/>
        <w:rPr>
          <w:color w:val="000000"/>
        </w:rPr>
      </w:pPr>
      <w:r>
        <w:rPr>
          <w:rFonts w:hint="eastAsia" w:ascii="宋体" w:hAnsi="宋体"/>
          <w:b/>
          <w:color w:val="000000"/>
          <w:szCs w:val="21"/>
        </w:rPr>
        <w:t xml:space="preserve">17.7各投标人应在规定时间内凭CA证书进行网上解密。</w:t>
      </w:r>
      <w:r>
        <w:rPr>
          <w:color w:val="000000"/>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18、投标截止日期</w:t>
      </w:r>
      <w:bookmarkEnd w:id="45"/>
      <w:r/>
      <w:bookmarkEnd w:id="46"/>
      <w:r/>
      <w:bookmarkEnd w:id="47"/>
      <w:r>
        <w:rPr>
          <w:rFonts w:ascii="宋体" w:hAnsi="宋体"/>
          <w:b/>
          <w:color w:val="000000"/>
          <w:szCs w:val="21"/>
        </w:rPr>
      </w:r>
      <w:r/>
    </w:p>
    <w:p>
      <w:pPr>
        <w:pStyle w:val="948"/>
        <w:ind w:firstLine="420"/>
        <w:spacing w:line="360" w:lineRule="auto"/>
        <w:rPr>
          <w:rFonts w:ascii="宋体" w:hAnsi="宋体"/>
          <w:bCs/>
          <w:i/>
          <w:iCs/>
          <w:color w:val="000000"/>
          <w:szCs w:val="21"/>
          <w:u w:val="single"/>
        </w:rPr>
      </w:pPr>
      <w:r>
        <w:rPr>
          <w:rFonts w:hint="eastAsia" w:ascii="宋体" w:hAnsi="宋体"/>
          <w:bCs/>
          <w:i/>
          <w:iCs/>
          <w:color w:val="000000"/>
          <w:szCs w:val="21"/>
          <w:u w:val="single"/>
        </w:rPr>
        <w:t xml:space="preserve">18.1 投标人上传电子投标文件的时间不得迟于招标公告中规定的投标截止时间。</w:t>
      </w:r>
      <w:r>
        <w:rPr>
          <w:rFonts w:ascii="宋体" w:hAnsi="宋体"/>
          <w:bCs/>
          <w:i/>
          <w:iCs/>
          <w:color w:val="000000"/>
          <w:szCs w:val="21"/>
          <w:u w:val="single"/>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投标人应充分考虑到网络环境、网络带宽等风险因素，如因投标人自身原因造成的电子投标文件上传不成功由投标人自行承担全部责任。</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rPr>
          <w:rFonts w:ascii="宋体" w:hAnsi="宋体"/>
          <w:bCs/>
          <w:color w:val="000000"/>
          <w:szCs w:val="21"/>
        </w:rPr>
      </w:r>
      <w:r/>
    </w:p>
    <w:p>
      <w:pPr>
        <w:pStyle w:val="948"/>
        <w:ind w:firstLine="422"/>
        <w:spacing w:line="360" w:lineRule="auto"/>
        <w:rPr>
          <w:rFonts w:ascii="宋体" w:hAnsi="宋体"/>
          <w:b/>
          <w:color w:val="000000"/>
          <w:szCs w:val="21"/>
        </w:rPr>
      </w:pPr>
      <w:r/>
      <w:bookmarkStart w:id="48" w:name="_Toc513029227"/>
      <w:r/>
      <w:bookmarkStart w:id="49" w:name="_Toc16938543"/>
      <w:r/>
      <w:bookmarkStart w:id="50" w:name="_Toc20823299"/>
      <w:r>
        <w:rPr>
          <w:rFonts w:hint="eastAsia" w:ascii="宋体" w:hAnsi="宋体"/>
          <w:b/>
          <w:color w:val="000000"/>
          <w:szCs w:val="21"/>
        </w:rPr>
        <w:t xml:space="preserve">19、投标文件</w:t>
      </w:r>
      <w:bookmarkEnd w:id="48"/>
      <w:r/>
      <w:bookmarkEnd w:id="49"/>
      <w:r/>
      <w:bookmarkEnd w:id="50"/>
      <w:r>
        <w:rPr>
          <w:rFonts w:hint="eastAsia" w:ascii="宋体" w:hAnsi="宋体"/>
          <w:b/>
          <w:color w:val="000000"/>
          <w:szCs w:val="21"/>
        </w:rPr>
        <w:t xml:space="preserve">的拒收</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19.1代理机构拒绝接收在其规定的投标截止时间后上传的任何投标文件。</w:t>
      </w:r>
      <w:r>
        <w:rPr>
          <w:rFonts w:ascii="宋体" w:hAnsi="宋体"/>
          <w:bCs/>
          <w:color w:val="000000"/>
          <w:szCs w:val="21"/>
        </w:rPr>
      </w:r>
      <w:r/>
    </w:p>
    <w:p>
      <w:pPr>
        <w:pStyle w:val="948"/>
        <w:ind w:firstLine="422"/>
        <w:spacing w:line="360" w:lineRule="auto"/>
        <w:rPr>
          <w:rFonts w:ascii="宋体" w:hAnsi="宋体"/>
          <w:b/>
          <w:color w:val="000000"/>
          <w:szCs w:val="21"/>
        </w:rPr>
      </w:pPr>
      <w:r/>
      <w:bookmarkStart w:id="51" w:name="_Toc16938544"/>
      <w:r/>
      <w:bookmarkStart w:id="52" w:name="_Toc513029228"/>
      <w:r/>
      <w:bookmarkStart w:id="53" w:name="_Toc20823300"/>
      <w:r>
        <w:rPr>
          <w:rFonts w:hint="eastAsia" w:ascii="宋体" w:hAnsi="宋体"/>
          <w:b/>
          <w:color w:val="000000"/>
          <w:szCs w:val="21"/>
        </w:rPr>
        <w:t xml:space="preserve">20、投标文件的撤回和修改</w:t>
      </w:r>
      <w:bookmarkEnd w:id="51"/>
      <w:r/>
      <w:bookmarkEnd w:id="52"/>
      <w:r/>
      <w:bookmarkEnd w:id="53"/>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20.1 投标文件的撤回</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20.1.1 电子投标文件的撤回</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投标人可在投标截止时间前，撤回其电子投标文件，具体操作方法见《操作手册》。</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20.1.2 投标人撤回电子投标文件，则认为其不再参与本项目投标活动。</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20.2 投标文件的修改</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投标人可在投标截止时间前，对其电子投标文件进行修改，具体操作方法见《操作手册》。</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20.3 在投标截止时间之后，投标人不得对其电子投标文件作任何修改。</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20.4 在投标截止时间至招标文件中规定的投标有效期满之间的这段时间内，投标人不得撤回其投标。</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21、开标</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rPr>
          <w:rFonts w:ascii="宋体" w:hAnsi="宋体"/>
          <w:bCs/>
          <w:color w:val="000000"/>
          <w:szCs w:val="21"/>
        </w:rPr>
      </w:r>
      <w:r/>
    </w:p>
    <w:p>
      <w:pPr>
        <w:pStyle w:val="948"/>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21.4投标人在开标过程中涉及到的投标文件解密、开标结果确认等工作，应按照《操作手册》规定执行。</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22、评标委员会</w:t>
      </w:r>
      <w:r>
        <w:rPr>
          <w:rFonts w:ascii="宋体" w:hAnsi="宋体"/>
          <w:b/>
          <w:color w:val="000000"/>
          <w:szCs w:val="21"/>
        </w:rPr>
      </w:r>
      <w:r/>
    </w:p>
    <w:p>
      <w:pPr>
        <w:pStyle w:val="948"/>
        <w:spacing w:line="360" w:lineRule="auto"/>
        <w:rPr>
          <w:rFonts w:ascii="宋体" w:hAnsi="宋体"/>
          <w:bCs/>
          <w:color w:val="000000"/>
          <w:szCs w:val="21"/>
        </w:rPr>
      </w:pPr>
      <w:r>
        <w:rPr>
          <w:rFonts w:hint="eastAsia" w:ascii="宋体" w:hAnsi="宋体"/>
          <w:bCs/>
          <w:color w:val="000000"/>
          <w:szCs w:val="21"/>
        </w:rPr>
        <w:t xml:space="preserve">    22.1 开标后，代理机构将立即组织评标委员会（以下简称评委会）进行评标。</w:t>
      </w:r>
      <w:r>
        <w:rPr>
          <w:rFonts w:ascii="宋体" w:hAnsi="宋体"/>
          <w:bCs/>
          <w:color w:val="000000"/>
          <w:szCs w:val="21"/>
        </w:rPr>
      </w:r>
      <w:r/>
    </w:p>
    <w:p>
      <w:pPr>
        <w:pStyle w:val="948"/>
        <w:spacing w:line="360" w:lineRule="auto"/>
        <w:rPr>
          <w:rFonts w:ascii="宋体" w:hAnsi="宋体"/>
          <w:bCs/>
          <w:color w:val="000000"/>
          <w:szCs w:val="21"/>
        </w:rPr>
      </w:pPr>
      <w:r>
        <w:rPr>
          <w:rFonts w:hint="eastAsia" w:ascii="宋体" w:hAnsi="宋体"/>
          <w:bCs/>
          <w:color w:val="000000"/>
          <w:szCs w:val="21"/>
        </w:rPr>
        <w:t xml:space="preserve">    22.2 评委会由采购人代表和有关技术、经济等方面的专家组成，且人员构成符合政府采购有关规定。</w:t>
      </w:r>
      <w:r>
        <w:rPr>
          <w:rFonts w:ascii="宋体" w:hAnsi="宋体"/>
          <w:bCs/>
          <w:color w:val="000000"/>
          <w:szCs w:val="21"/>
        </w:rPr>
      </w:r>
      <w:r/>
    </w:p>
    <w:p>
      <w:pPr>
        <w:pStyle w:val="948"/>
        <w:spacing w:line="360" w:lineRule="auto"/>
        <w:rPr>
          <w:rFonts w:ascii="宋体" w:hAnsi="宋体"/>
          <w:bCs/>
          <w:color w:val="000000"/>
          <w:szCs w:val="21"/>
        </w:rPr>
      </w:pPr>
      <w:r>
        <w:rPr>
          <w:rFonts w:hint="eastAsia" w:ascii="宋体" w:hAnsi="宋体"/>
          <w:bCs/>
          <w:color w:val="000000"/>
          <w:szCs w:val="21"/>
        </w:rPr>
        <w:t xml:space="preserve">    22.3评委会独立工作，负责评审所有投标文件并确定中标候选人。</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23、评标过程的保密与公正</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23.1公开开标后，直至签订合同之日止，凡是与审查、澄清、评价和比较投标的有关资料以及授标建议等，采购人、评委、代理机构工作人员均不得向投标人或与评标无关的其他人员透露。</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23.2在评标过程中，投标人不得以任何行为影响评标过程，否则其投标文件将被作为无效投标文件。</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23.3 在评标期间，代理机构将设专门工作人员与投标人联系。</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23.4 代理机构和评委会不向未中标的投标人解释未中标原因，也不公布评标过程中的相关细节。</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23.5 采用综合评分法的项目，未中标的投标人可于中标结果公告期限届满之日起通过“政府采购管理交易系统（苏采云）”查看自己的评审得分及排序情况。</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24、投标的澄清</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24.1评标期间，为有助于对投标文件的审查、评价和比较，评委会有权以电子函件形式要求投标人对其投标文件进行澄清，但并非对每个投标人都作澄清要求。</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rPr>
          <w:rFonts w:ascii="宋体" w:hAnsi="宋体"/>
          <w:bCs/>
          <w:color w:val="000000"/>
          <w:szCs w:val="21"/>
        </w:rPr>
      </w:r>
      <w:r/>
    </w:p>
    <w:p>
      <w:pPr>
        <w:pStyle w:val="948"/>
        <w:spacing w:line="360" w:lineRule="auto"/>
        <w:rPr>
          <w:rFonts w:ascii="宋体" w:hAnsi="宋体"/>
          <w:bCs/>
          <w:color w:val="000000"/>
          <w:szCs w:val="21"/>
        </w:rPr>
      </w:pPr>
      <w:r>
        <w:rPr>
          <w:rFonts w:hint="eastAsia" w:ascii="宋体" w:hAnsi="宋体"/>
          <w:bCs/>
          <w:color w:val="000000"/>
          <w:szCs w:val="21"/>
        </w:rPr>
        <w:t xml:space="preserve">    24.3 接到评委会澄清要求的投标人如未按规定做出澄清，其风险由投标人自行承担。</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25、对投标文件的初审</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25.1投标文件初审分为资格审查和符合性审查。</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25.1.1资格审查：依据法律法规和招标文件的规定，由采购人对投标文件中的资格证明文件进行审查。并将审查结论以书面形式向评委会反馈。</w:t>
      </w:r>
      <w:r>
        <w:rPr>
          <w:rFonts w:ascii="宋体" w:hAnsi="宋体"/>
          <w:bCs/>
          <w:color w:val="000000"/>
          <w:szCs w:val="21"/>
        </w:rPr>
      </w:r>
      <w:r/>
    </w:p>
    <w:p>
      <w:pPr>
        <w:pStyle w:val="948"/>
        <w:ind w:firstLine="420"/>
        <w:jc w:val="left"/>
        <w:spacing w:line="360" w:lineRule="auto"/>
        <w:rPr>
          <w:rFonts w:ascii="宋体" w:hAnsi="宋体"/>
          <w:bCs/>
          <w:color w:val="000000"/>
          <w:szCs w:val="21"/>
        </w:rPr>
      </w:pPr>
      <w:r>
        <w:rPr>
          <w:rFonts w:hint="eastAsia" w:ascii="宋体" w:hAnsi="宋体"/>
          <w:bCs/>
          <w:color w:val="000000"/>
          <w:szCs w:val="21"/>
        </w:rPr>
        <w:t xml:space="preserve">采购人在进行资格性审查的同时，将在“信用中国”网（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若接受联合体投标的项目，两个以上的自然人、法人或者其他组织组成一个联合体，以一个投标人的身份共同参加政府采购活动的,联合体成员存在不良信用记录的，视同联合体存在不良信用记录。</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25.1.2符合性检查：依据招标文件的规定，由评委会从投标文件的有效性、完整性和对招标文件的响应程度进行审查，以确定是否对招标文件的实质性要求作出响应。</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25.3如果投标文件实质上没有响应招标文件的要求，评委会将予以拒绝，投标人不得通过修改或撤销不合要求的偏离或保留而使其投标成为实质性响应的投标。</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25.4评委会将对确定为实质性响应的投标进行进一步审核，看其是否有计算上或累加上的算术错误，修正错误的原则如下：</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（2）大写金额与小写金额不一致的，以大写金额为准。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同时出现两种以上错误的，按照前款规定的顺序修正。</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25.6评委会将允许修正投标文件中不构成重大偏离的、微小的、非正规的、不一致的或不规则的地方，但这些修改不能影响任何投标人相应的名次排列。</w:t>
      </w:r>
      <w:r>
        <w:rPr>
          <w:rFonts w:ascii="宋体" w:hAnsi="宋体"/>
          <w:bCs/>
          <w:color w:val="000000"/>
          <w:szCs w:val="21"/>
        </w:rPr>
      </w:r>
      <w:r/>
    </w:p>
    <w:p>
      <w:pPr>
        <w:pStyle w:val="948"/>
        <w:ind w:firstLine="420"/>
        <w:jc w:val="left"/>
        <w:spacing w:line="360" w:lineRule="auto"/>
        <w:rPr>
          <w:rFonts w:ascii="宋体" w:hAnsi="宋体"/>
          <w:color w:val="000000"/>
        </w:rPr>
      </w:pPr>
      <w:r>
        <w:rPr>
          <w:rFonts w:hint="eastAsia" w:ascii="宋体" w:hAnsi="宋体"/>
          <w:color w:val="000000"/>
        </w:rPr>
        <w:t xml:space="preserve">25.7 投标人在开、评标全过程中应保持通讯畅通，并安排专人与代理机构及评委会联系。</w:t>
      </w:r>
      <w:r>
        <w:rPr>
          <w:rFonts w:ascii="宋体" w:hAnsi="宋体"/>
          <w:color w:val="000000"/>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26、无效投标、废标及投标人不足三家的处理</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26.1无效投标条款</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26.1.1 投标人未成功解密电子投标文件的。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26.1.2 投标人未按照招标文件要求上传电子投标文件的。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26.1.3投标人在报价时采用选择性报价的。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26.1.4投标人不具备招标文件中规定资格要求的。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26.1.5投标人的报价超过了采购预算或最高限价的。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26.1.6未通过符合性审查的。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26.1.7不符合招标文件中规定的其他实质性要求和条件的（</w:t>
      </w:r>
      <w:r>
        <w:rPr>
          <w:rFonts w:hint="eastAsia" w:ascii="宋体" w:hAnsi="宋体"/>
          <w:bCs/>
          <w:i/>
          <w:iCs/>
          <w:color w:val="000000"/>
          <w:szCs w:val="21"/>
          <w:u w:val="single"/>
        </w:rPr>
        <w:t xml:space="preserve">本招标文件中斜体且有下划线部分为实质性要求和条件</w:t>
      </w:r>
      <w:r>
        <w:rPr>
          <w:rFonts w:hint="eastAsia" w:ascii="宋体" w:hAnsi="宋体"/>
          <w:bCs/>
          <w:color w:val="000000"/>
          <w:szCs w:val="21"/>
        </w:rPr>
        <w:t xml:space="preserve">）。</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投标人的身份共同参加政府采购活动的，联合体成员存在不良信用记录的，视同联合体存在不良应用记录。</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26.1.9 投标文件含有采购人不能接受的附加条件的。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26.1.10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26.1.11本项目采购产品被财政部、国家发改委、生态环境部等列入“节能产品品目清单”、“环境标志产品品目清单”强制采购范围，而投标人所投标产品不在强制采购范围内的。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26.1.12 投标文件未按照招标文件要求加盖电子签章。</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26.1.13其他法律、法规及本招标文件规定的属无效投标的情形。</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26.2废标条款：</w:t>
      </w:r>
      <w:r>
        <w:rPr>
          <w:rFonts w:ascii="宋体" w:hAnsi="宋体"/>
          <w:bCs/>
          <w:color w:val="000000"/>
          <w:szCs w:val="21"/>
        </w:rPr>
      </w:r>
      <w:r/>
    </w:p>
    <w:p>
      <w:pPr>
        <w:pStyle w:val="948"/>
        <w:ind w:left="420"/>
        <w:spacing w:line="360" w:lineRule="auto"/>
        <w:rPr>
          <w:rFonts w:hint="eastAsia" w:ascii="宋体" w:hAnsi="宋体"/>
          <w:bCs/>
          <w:color w:val="000000"/>
          <w:szCs w:val="21"/>
        </w:rPr>
      </w:pPr>
      <w:r>
        <w:rPr>
          <w:rFonts w:hint="eastAsia" w:ascii="宋体" w:hAnsi="宋体"/>
          <w:bCs/>
          <w:color w:val="000000"/>
          <w:szCs w:val="21"/>
        </w:rPr>
        <w:t xml:space="preserve">26.2.1符合专业条件的投标人或者对招标文件作实质响应的投标人不足三家的。</w:t>
      </w:r>
      <w:r>
        <w:rPr>
          <w:rFonts w:hint="eastAsia" w:ascii="宋体" w:hAnsi="宋体"/>
          <w:bCs/>
          <w:color w:val="000000"/>
          <w:szCs w:val="21"/>
        </w:rPr>
      </w:r>
      <w:r/>
    </w:p>
    <w:p>
      <w:pPr>
        <w:pStyle w:val="948"/>
        <w:ind w:left="420"/>
        <w:spacing w:line="360" w:lineRule="auto"/>
        <w:rPr>
          <w:rFonts w:ascii="宋体" w:hAnsi="宋体"/>
          <w:bCs/>
          <w:color w:val="000000"/>
          <w:szCs w:val="21"/>
        </w:rPr>
      </w:pPr>
      <w:r>
        <w:rPr>
          <w:rFonts w:hint="eastAsia" w:ascii="宋体" w:hAnsi="宋体"/>
          <w:bCs/>
          <w:color w:val="000000"/>
          <w:szCs w:val="21"/>
        </w:rPr>
        <w:t xml:space="preserve">26.2.2出现影响采购公正的违法、违规行为的。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26.2.3因重大变故，采购任务取消的。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26.2.4评委会认定招标文件存在歧义、重大缺陷导致评审工作无法进行。</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26.3 投标截止时间结束后参加投标的投标人不足三家的处理：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26.3.1如出现投标截止时间结束后参加投标的投标人或者在评标期间对招标文件做出实质性响应的投标人不足三家情况，按政府采购相关规定执行。</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27、确定中标单位</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27.1评委会根据本招标文件规定评标方法与评标标准向采购人推荐出中标候选人。</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27.2 采购人应根据评委会推荐的中标候选人确定中标人。</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27.3代理机构将在</w:t>
      </w:r>
      <w:r>
        <w:rPr>
          <w:rFonts w:hint="eastAsia" w:ascii="宋体" w:hAnsi="宋体"/>
          <w:bCs/>
          <w:color w:val="000000"/>
          <w:szCs w:val="21"/>
          <w:lang w:eastAsia="zh-CN"/>
        </w:rPr>
        <w:t xml:space="preserve">“江苏省政府采购网”、“扬州市政府采购网”、“扬州市邗江区政府采购网”、“中国政府采购网”</w:t>
      </w:r>
      <w:r>
        <w:rPr>
          <w:rFonts w:hint="eastAsia" w:ascii="宋体" w:hAnsi="宋体"/>
          <w:bCs/>
          <w:color w:val="000000"/>
          <w:szCs w:val="21"/>
        </w:rPr>
        <w:t xml:space="preserve">发布中标公告，公告期限为1个工作日。</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27.4若有充分证据证明，中标人出现下列情况之一的，一经查实，将被取消中标资格：</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27.4.1提供虚假材料谋取中标的；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27.4.2向采购人、代理机构行贿或者提供其他不正当利益的；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27.4.3恶意竞争，投标总报价明显低于其自身合理成本且又无法提供证明的；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27.4.4属于本文件规定的无效条件，但在评标过程中又未被评委会发现的；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27.4.5与采购人或者其他投标人恶意串通的；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27.4.6采取不正当手段诋毁、排挤其他投标人的；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27.4.7不符合法律、法规的规定的。</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27.5. 有下列情形之一的，视为投标人串通投标，投标无效：</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27.5.1不同投标人的投标文件由同一单位或者个人编制。</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27.5.2不同投标人委托同一单位或者个人办理投标事宜。</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27.5.3 不同投标人的投标文件载明的项目管理成员或者联系人员为同一人。</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27.5.4不同投标人的投标文件异常一致或者投标报价呈规律性差异。</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27.5.5不同投标人的投标文件相互混装。</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28、质疑处理</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28.1提出质疑的投标人应当是参与所质疑项目采购活动的投标人。潜在投标人依法获取其可质疑的采购文件的，可以对采购文件提出质疑。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对项目需求部分的质疑，潜在投标人应向采购人提出，由采购人负责答复。</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28.2.1对采购文件提出质疑的，应当在获取采购文件之日或者采购文件公告期限届满之日起7个工作日内提出。</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28.2.2对采购过程提出质疑的，为各采购程序环节结束之日起7个工作日内提出。</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28.2.3对中标结果提出质疑的，为中标结果公告期限届满之日起7个工作日内提出。</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28.3投标人应在法定质疑期内一次性提出针对同一采购程序环节的质疑。投标人如在法定期限内对同一采购程序环节提出多次质疑的，代理机构、采购人将只对投标人第一次质疑作出答复。</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28.4质疑函必须按照《质疑函范本》及《授权委托书》要求的格式和内容进行填写，格式见网址：http://zfcg.yangzhou.gov.cn。投标人如组成联合体参加投标，则《质疑函范本》及《授权委托书》中要求签字、盖章、加盖公章之处，联合体各方均须按要求签字、盖章、加盖公章。</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28.5 代理机构及采购人只接收以纸质原件形式送达的质疑。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采购人质疑接收人及联系方式见招标文件第一章。</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28.6代理机构收到质疑申请后，将对质疑的形式和内容进行审查，如质疑内容、格式不符合规定，代理机构将告知质疑人进行补正。</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28.7质疑人应当在法定质疑期限内进行补正并重新提交质疑函。</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28.8 以下情形的质疑不予受理</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28.8.1 内容不符合《政府采购质疑和投诉办法》第十二条规定的质疑。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28.8.2 超出政府采购法定期限的质疑。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28.8.3 以传真、电子邮件等方式递交的非原件形式的质疑。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28.8.4 未参加投标活动的投标人或在投标活动中自身权益未受到损害的投标人所提出的质疑。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28.8.5投标人组成联合体参加投标，联合体中任何一方或多方未按要求签字、盖章、加盖公章的质疑。</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28.9 投标人提出书面质疑必须有理、有据，不得捏造事实、提供虚假材料进行恶意质疑。否则，一经查实，代理机构有权依据政府采购的有关规定，报请政府采购监管部门对该投标人进行相应的行政处罚和记录该投标人的失信信息。 </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28.10代理机构应当在收到投标人的书面质疑后7个工作日内作出答复，并以书面形式通知质疑投标人和其他有关投标人，但答复的内容不得涉及商业秘密。</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29、中标通知书</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29.l 中标结果确定后，代理机构将向中标人发出中标通知书。</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29.2 中标人可在“政府采购管理交易系统（苏采云）”中标通知书下载模块中自行下载中标通知书。</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29.3中标通知书将是合同的一个组成部分。对采购人和中标人均具有法律效力。中标通知书发出后，采购人改变中标结果的，或者中标人放弃中标项目的，应当依法承担法律责任。</w:t>
      </w:r>
      <w:r>
        <w:rPr>
          <w:rFonts w:ascii="宋体" w:hAnsi="宋体"/>
          <w:bCs/>
          <w:color w:val="000000"/>
          <w:szCs w:val="21"/>
        </w:rPr>
      </w:r>
      <w:r/>
    </w:p>
    <w:p>
      <w:pPr>
        <w:pStyle w:val="948"/>
        <w:ind w:firstLine="422"/>
        <w:spacing w:line="360" w:lineRule="auto"/>
        <w:rPr>
          <w:rFonts w:ascii="宋体" w:hAnsi="宋体"/>
          <w:b/>
          <w:color w:val="000000"/>
          <w:szCs w:val="21"/>
        </w:rPr>
      </w:pPr>
      <w:r>
        <w:rPr>
          <w:rFonts w:hint="eastAsia" w:ascii="宋体" w:hAnsi="宋体"/>
          <w:b/>
          <w:color w:val="000000"/>
          <w:szCs w:val="21"/>
        </w:rPr>
        <w:t xml:space="preserve">30、 签订合同</w:t>
      </w:r>
      <w:r>
        <w:rPr>
          <w:rFonts w:ascii="宋体" w:hAnsi="宋体"/>
          <w:b/>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30.l中标人应在中标通知书发出之日起三十日内，按照招标文件确定的事项与采购人签订政府采购合同。</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30.2 招标文件、中标人的投标文件及招标过程中有关澄清、承诺文件均应作为合同附件。</w:t>
      </w:r>
      <w:r>
        <w:rPr>
          <w:rFonts w:ascii="宋体" w:hAnsi="宋体"/>
          <w:bCs/>
          <w:color w:val="000000"/>
          <w:szCs w:val="21"/>
        </w:rPr>
      </w:r>
      <w:r/>
    </w:p>
    <w:p>
      <w:pPr>
        <w:pStyle w:val="948"/>
        <w:ind w:firstLine="420"/>
        <w:spacing w:line="360" w:lineRule="auto"/>
        <w:rPr>
          <w:rFonts w:ascii="宋体" w:hAnsi="宋体"/>
          <w:bCs/>
          <w:color w:val="000000"/>
          <w:szCs w:val="21"/>
        </w:rPr>
      </w:pPr>
      <w:r>
        <w:rPr>
          <w:rFonts w:hint="eastAsia" w:ascii="宋体" w:hAnsi="宋体"/>
          <w:bCs/>
          <w:color w:val="000000"/>
          <w:szCs w:val="21"/>
        </w:rPr>
        <w:t xml:space="preserve">30.3 合同在“政府采购管理交易系统（苏采云）”中签订，签订合同后，</w:t>
      </w:r>
      <w:r>
        <w:rPr>
          <w:rFonts w:hint="eastAsia" w:ascii="宋体" w:hAnsi="宋体"/>
          <w:bCs/>
          <w:i/>
          <w:iCs/>
          <w:color w:val="000000"/>
          <w:szCs w:val="21"/>
          <w:u w:val="single"/>
        </w:rPr>
        <w:t xml:space="preserve">中标人不得将货物或服务及其他服务进行转包</w:t>
      </w:r>
      <w:r>
        <w:rPr>
          <w:rFonts w:hint="eastAsia" w:ascii="宋体" w:hAnsi="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rPr>
          <w:rFonts w:ascii="宋体" w:hAnsi="宋体"/>
          <w:bCs/>
          <w:color w:val="000000"/>
          <w:szCs w:val="21"/>
        </w:rPr>
      </w:r>
      <w:r/>
    </w:p>
    <w:p>
      <w:pPr>
        <w:pStyle w:val="948"/>
        <w:ind w:firstLine="420"/>
        <w:spacing w:line="360" w:lineRule="auto"/>
        <w:rPr>
          <w:rFonts w:ascii="宋体" w:hAnsi="宋体" w:cs="宋体"/>
          <w:bCs/>
          <w:color w:val="000000"/>
          <w:szCs w:val="21"/>
        </w:rPr>
      </w:pPr>
      <w:r>
        <w:rPr>
          <w:rFonts w:hint="eastAsia" w:ascii="宋体" w:hAnsi="宋体" w:cs="宋体"/>
          <w:bCs/>
          <w:color w:val="000000"/>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rPr>
          <w:rFonts w:ascii="宋体" w:hAnsi="宋体" w:cs="宋体"/>
          <w:bCs/>
          <w:color w:val="000000"/>
          <w:szCs w:val="21"/>
        </w:rPr>
      </w:r>
      <w:r/>
    </w:p>
    <w:p>
      <w:pPr>
        <w:pStyle w:val="948"/>
        <w:ind w:firstLine="422"/>
        <w:spacing w:line="360" w:lineRule="auto"/>
        <w:rPr>
          <w:rFonts w:ascii="宋体" w:hAnsi="宋体" w:cs="宋体"/>
          <w:b/>
          <w:bCs/>
          <w:color w:val="000000"/>
        </w:rPr>
      </w:pPr>
      <w:r>
        <w:rPr>
          <w:rFonts w:hint="eastAsia" w:ascii="宋体" w:hAnsi="宋体" w:cs="宋体"/>
          <w:b/>
          <w:bCs/>
          <w:color w:val="000000"/>
        </w:rPr>
        <w:t xml:space="preserve">31、其他</w:t>
      </w:r>
      <w:r>
        <w:rPr>
          <w:rFonts w:ascii="宋体" w:hAnsi="宋体" w:cs="宋体"/>
          <w:b/>
          <w:bCs/>
          <w:color w:val="000000"/>
        </w:rPr>
      </w:r>
      <w:r/>
    </w:p>
    <w:p>
      <w:pPr>
        <w:pStyle w:val="948"/>
        <w:ind w:firstLine="420"/>
        <w:spacing w:line="360" w:lineRule="auto"/>
        <w:rPr>
          <w:rFonts w:hint="eastAsia"/>
          <w:color w:val="000000"/>
        </w:rPr>
      </w:pPr>
      <w:r>
        <w:rPr>
          <w:rFonts w:hint="eastAsia" w:ascii="宋体" w:hAnsi="宋体" w:cs="宋体"/>
          <w:color w:val="000000"/>
        </w:rPr>
        <w:t xml:space="preserve">31.1 依据《政府采购促进中小企业发展管理办法》享受扶持政策获得政府采购合同的，小微企业不得将合同分包给大中型企业，中型企业不得将合同分包给大型企业。</w:t>
      </w:r>
      <w:r>
        <w:rPr>
          <w:rFonts w:hint="eastAsia"/>
          <w:color w:val="000000"/>
        </w:rPr>
      </w:r>
      <w:r/>
    </w:p>
    <w:p>
      <w:pPr>
        <w:pStyle w:val="1045"/>
        <w:rPr>
          <w:rFonts w:hint="eastAsia" w:ascii="宋体" w:hAnsi="宋体"/>
          <w:color w:val="000000"/>
          <w:szCs w:val="21"/>
        </w:rPr>
      </w:pPr>
      <w:r/>
      <w:bookmarkEnd w:id="34"/>
      <w:r/>
      <w:bookmarkEnd w:id="35"/>
      <w:r/>
      <w:bookmarkEnd w:id="36"/>
      <w:r/>
      <w:bookmarkEnd w:id="37"/>
      <w:r/>
      <w:bookmarkEnd w:id="40"/>
      <w:r/>
      <w:bookmarkStart w:id="54" w:name="_Toc497145841"/>
      <w:r>
        <w:rPr>
          <w:rFonts w:hint="eastAsia" w:ascii="宋体" w:hAnsi="宋体"/>
          <w:color w:val="000000"/>
          <w:szCs w:val="21"/>
        </w:rPr>
      </w:r>
      <w:r/>
    </w:p>
    <w:p>
      <w:pPr>
        <w:shd w:val="nil" w:color="auto"/>
        <w:rPr>
          <w:rFonts w:hint="eastAsia" w:ascii="宋体" w:hAnsi="宋体"/>
          <w:color w:val="000000"/>
          <w:lang w:val="zh-CN"/>
        </w:rPr>
      </w:pPr>
      <w:r>
        <w:rPr>
          <w:rFonts w:hint="eastAsia" w:ascii="宋体" w:hAnsi="宋体"/>
          <w:color w:val="000000"/>
          <w:szCs w:val="21"/>
          <w:highlight w:val="none"/>
          <w:lang w:val="zh-CN"/>
        </w:rPr>
        <w:br w:type="page" w:clear="all"/>
      </w:r>
      <w:r>
        <w:rPr>
          <w:rFonts w:hint="eastAsia" w:ascii="宋体" w:hAnsi="宋体"/>
          <w:color w:val="000000"/>
          <w:szCs w:val="21"/>
          <w:highlight w:val="none"/>
          <w:lang w:val="zh-CN"/>
        </w:rPr>
      </w:r>
      <w:r/>
    </w:p>
    <w:p>
      <w:pPr>
        <w:pStyle w:val="980"/>
        <w:jc w:val="center"/>
        <w:spacing w:before="0" w:after="0" w:line="360" w:lineRule="auto"/>
        <w:rPr>
          <w:rFonts w:hint="eastAsia" w:ascii="宋体" w:hAnsi="宋体"/>
          <w:color w:val="000000"/>
          <w:highlight w:val="none"/>
          <w:lang w:val="zh-CN"/>
        </w:rPr>
      </w:pPr>
      <w:r/>
      <w:bookmarkEnd w:id="54"/>
      <w:r/>
      <w:bookmarkStart w:id="55" w:name="_Toc25940"/>
      <w:r/>
      <w:bookmarkStart w:id="56" w:name="_Toc22661"/>
      <w:r/>
      <w:bookmarkStart w:id="57" w:name="_Toc497145842"/>
      <w:r>
        <w:rPr>
          <w:rFonts w:hint="eastAsia" w:ascii="宋体" w:hAnsi="宋体"/>
          <w:color w:val="000000"/>
          <w:sz w:val="36"/>
          <w:szCs w:val="36"/>
        </w:rPr>
        <w:t xml:space="preserve">第三章 合同条款及格式</w:t>
      </w:r>
      <w:bookmarkEnd w:id="55"/>
      <w:r/>
      <w:bookmarkEnd w:id="56"/>
      <w:r>
        <w:rPr>
          <w:rFonts w:hint="eastAsia" w:ascii="宋体" w:hAnsi="宋体"/>
          <w:color w:val="000000"/>
          <w:szCs w:val="21"/>
          <w:lang w:val="zh-CN"/>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以下为</w:t>
      </w:r>
      <w:r>
        <w:rPr>
          <w:rFonts w:hint="eastAsia" w:ascii="宋体" w:hAnsi="宋体" w:eastAsia="宋体" w:cs="宋体"/>
          <w:color w:val="000000"/>
          <w:sz w:val="21"/>
          <w:szCs w:val="21"/>
          <w:lang w:eastAsia="zh-CN"/>
        </w:rPr>
        <w:t xml:space="preserve">中标</w:t>
      </w:r>
      <w:r>
        <w:rPr>
          <w:rFonts w:hint="eastAsia" w:ascii="宋体" w:hAnsi="宋体" w:eastAsia="宋体" w:cs="宋体"/>
          <w:color w:val="000000"/>
          <w:sz w:val="21"/>
          <w:szCs w:val="21"/>
        </w:rPr>
        <w:t xml:space="preserve">后签定本项目合同的通用条款，</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不得提出实质性的修改，关于专用条款将由采购人与</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结合本项目具体情况协商后签订。</w:t>
      </w:r>
      <w:r>
        <w:rPr>
          <w:rFonts w:hint="eastAsia" w:ascii="宋体" w:hAnsi="宋体" w:eastAsia="宋体" w:cs="宋体"/>
          <w:color w:val="000000"/>
          <w:sz w:val="21"/>
          <w:szCs w:val="21"/>
        </w:rPr>
      </w:r>
      <w:r/>
    </w:p>
    <w:p>
      <w:pPr>
        <w:pStyle w:val="948"/>
        <w:jc w:val="center"/>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政府采购合同（服务）</w:t>
      </w:r>
      <w:r>
        <w:rPr>
          <w:rFonts w:hint="eastAsia" w:ascii="宋体" w:hAnsi="宋体" w:eastAsia="宋体" w:cs="宋体"/>
          <w:b/>
          <w:color w:val="000000"/>
          <w:sz w:val="21"/>
          <w:szCs w:val="21"/>
        </w:rPr>
      </w:r>
      <w:r/>
    </w:p>
    <w:p>
      <w:pPr>
        <w:pStyle w:val="978"/>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项目名称：</w:t>
      </w:r>
      <w:r>
        <w:rPr>
          <w:rFonts w:hint="eastAsia" w:hAnsi="宋体" w:eastAsia="宋体" w:cs="宋体"/>
          <w:color w:val="000000"/>
          <w:sz w:val="21"/>
          <w:szCs w:val="21"/>
          <w:lang w:eastAsia="zh-CN"/>
        </w:rPr>
        <w:t xml:space="preserve">扬州市公安局邗江分局巡特警大队食堂大宗食材配送服务项目</w:t>
      </w:r>
      <w:r>
        <w:rPr>
          <w:rFonts w:hint="eastAsia" w:ascii="宋体" w:hAnsi="宋体" w:eastAsia="宋体" w:cs="宋体"/>
          <w:color w:val="000000"/>
          <w:sz w:val="21"/>
          <w:szCs w:val="21"/>
          <w:lang w:eastAsia="zh-CN"/>
        </w:rPr>
      </w:r>
      <w:r/>
    </w:p>
    <w:p>
      <w:pPr>
        <w:pStyle w:val="97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编号：</w:t>
      </w:r>
      <w:r>
        <w:rPr>
          <w:rFonts w:hint="eastAsia" w:hAnsi="宋体" w:eastAsia="宋体" w:cs="宋体"/>
          <w:color w:val="000000"/>
          <w:sz w:val="21"/>
          <w:szCs w:val="21"/>
          <w:u w:val="single"/>
          <w:lang w:eastAsia="zh-CN"/>
        </w:rPr>
        <w:t xml:space="preserve">JSZC-321003-DJZX-G2024-0022</w:t>
      </w:r>
      <w:r>
        <w:rPr>
          <w:rFonts w:hint="eastAsia" w:ascii="宋体" w:hAnsi="宋体" w:eastAsia="宋体" w:cs="宋体"/>
          <w:color w:val="000000"/>
          <w:sz w:val="21"/>
          <w:szCs w:val="21"/>
          <w:u w:val="single"/>
          <w:lang w:eastAsia="zh-CN"/>
        </w:rPr>
        <w:t xml:space="preserve">号 </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7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甲方（采购人/买方）：</w:t>
      </w:r>
      <w:r>
        <w:rPr>
          <w:rFonts w:hint="eastAsia" w:hAnsi="宋体" w:eastAsia="宋体" w:cs="宋体"/>
          <w:color w:val="000000"/>
          <w:sz w:val="21"/>
          <w:szCs w:val="21"/>
          <w:lang w:eastAsia="zh-CN"/>
        </w:rPr>
        <w:t xml:space="preserve">扬州市公安局邗江分局</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97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w:t>
      </w:r>
      <w:r>
        <w:rPr>
          <w:rFonts w:hint="eastAsia" w:ascii="宋体" w:hAnsi="宋体" w:eastAsia="宋体" w:cs="宋体"/>
          <w:color w:val="000000"/>
          <w:sz w:val="21"/>
          <w:szCs w:val="21"/>
          <w:lang w:eastAsia="zh-CN"/>
        </w:rPr>
        <w:t xml:space="preserve">投标人</w:t>
      </w:r>
      <w:r>
        <w:rPr>
          <w:rFonts w:hint="eastAsia" w:ascii="宋体" w:hAnsi="宋体" w:eastAsia="宋体" w:cs="宋体"/>
          <w:color w:val="000000"/>
          <w:sz w:val="21"/>
          <w:szCs w:val="21"/>
        </w:rPr>
        <w:t xml:space="preserve">/卖方）：</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r>
      <w:r/>
    </w:p>
    <w:p>
      <w:pPr>
        <w:pStyle w:val="978"/>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见证方：江苏鼎坚工程咨询有限公司扬州分公司</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根据《中华人民共和国政府采购法》、《中华人民共和国民法典》等法律法规的规定，甲乙双方按照江苏鼎坚工程咨询有限公司扬州分公司关于本项目</w:t>
      </w:r>
      <w:r>
        <w:rPr>
          <w:rFonts w:hint="eastAsia" w:ascii="宋体" w:hAnsi="宋体" w:eastAsia="宋体" w:cs="宋体"/>
          <w:color w:val="000000"/>
          <w:sz w:val="21"/>
          <w:szCs w:val="21"/>
          <w:lang w:val="en-US" w:eastAsia="zh-CN"/>
        </w:rPr>
        <w:t xml:space="preserve">招标</w:t>
      </w:r>
      <w:r>
        <w:rPr>
          <w:rFonts w:hint="eastAsia" w:ascii="宋体" w:hAnsi="宋体" w:eastAsia="宋体" w:cs="宋体"/>
          <w:color w:val="000000"/>
          <w:sz w:val="21"/>
          <w:szCs w:val="21"/>
        </w:rPr>
        <w:t xml:space="preserve">结果签订本合同。</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一、服务及产品内容</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 项目（产品）名称：</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 项目服务内容：</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二、合同金额</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 本合同金额为（大写）：_________圆（_______元）人民币。</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三、技术资料</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3.1乙方应按采购文件规定的时间向甲方提供使用服务或产品的有关技术资料。</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四、知识产权</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4.1乙方应保证甲方在使用、接受本合同服务或产品或其任何一部分时不受第三方提出侵犯其专利权、版权、商标权和工业设计权等知识产权的起诉。一旦出现侵权，由乙方负全部责任。</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五、产权担保</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5.1乙方保证所交付的服务或产品的所有权完全属于乙方且无任何抵押、查封等产权瑕疵。</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六、履约保证金</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lang w:val="en-US" w:eastAsia="zh-CN"/>
        </w:rPr>
        <w:t xml:space="preserve">1</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lang w:eastAsia="zh-CN"/>
        </w:rPr>
        <w:t xml:space="preserve">本项目不收取履约保证金</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七、转包或分包</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7.1本合同范围的服务或产品，应由乙方直接供应，不得转让他人供应；</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7.2 除非得到甲方的书面同意，乙方不得部分分包给他人供应。</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7.3如有转让和未经甲方同意的分包行为，甲方有权给予终止合同。</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八、服务期</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8.1 服务期</w:t>
      </w:r>
      <w:r>
        <w:rPr>
          <w:rFonts w:hint="eastAsia"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年。</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九、</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期、</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方式及</w:t>
      </w:r>
      <w:r>
        <w:rPr>
          <w:rFonts w:hint="eastAsia" w:ascii="宋体" w:hAnsi="宋体" w:eastAsia="宋体" w:cs="宋体"/>
          <w:b/>
          <w:bCs/>
          <w:color w:val="000000"/>
          <w:sz w:val="21"/>
          <w:szCs w:val="21"/>
          <w:lang w:val="en-US" w:eastAsia="zh-CN"/>
        </w:rPr>
        <w:t xml:space="preserve">服务</w:t>
      </w:r>
      <w:r>
        <w:rPr>
          <w:rFonts w:hint="eastAsia" w:ascii="宋体" w:hAnsi="宋体" w:eastAsia="宋体" w:cs="宋体"/>
          <w:b/>
          <w:bCs/>
          <w:color w:val="000000"/>
          <w:sz w:val="21"/>
          <w:szCs w:val="21"/>
        </w:rPr>
        <w:t xml:space="preserve">地点</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9.1 </w:t>
      </w:r>
      <w:r>
        <w:rPr>
          <w:rFonts w:hint="eastAsia" w:ascii="宋体" w:hAnsi="宋体" w:eastAsia="宋体" w:cs="宋体"/>
          <w:color w:val="000000"/>
          <w:sz w:val="21"/>
          <w:szCs w:val="21"/>
          <w:lang w:eastAsia="zh-CN"/>
        </w:rPr>
        <w:t xml:space="preserve">服务期</w:t>
      </w:r>
      <w:r>
        <w:rPr>
          <w:rFonts w:hint="eastAsia" w:ascii="宋体" w:hAnsi="宋体" w:eastAsia="宋体" w:cs="宋体"/>
          <w:color w:val="000000"/>
          <w:sz w:val="21"/>
          <w:szCs w:val="21"/>
        </w:rPr>
        <w:t xml:space="preserve">：_________</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9.2 </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方式：_________</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9.3 </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地点：_________</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十、货款支付</w:t>
      </w:r>
      <w:r>
        <w:rPr>
          <w:rFonts w:hint="eastAsia" w:ascii="宋体" w:hAnsi="宋体" w:eastAsia="宋体" w:cs="宋体"/>
          <w:b/>
          <w:bCs/>
          <w:color w:val="000000"/>
          <w:sz w:val="21"/>
          <w:szCs w:val="21"/>
        </w:rPr>
      </w:r>
      <w:r/>
    </w:p>
    <w:p>
      <w:pPr>
        <w:pStyle w:val="94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10.1 本合同项下所有款项均以人民币支付。 </w:t>
      </w:r>
      <w:r>
        <w:rPr>
          <w:rFonts w:hint="eastAsia" w:ascii="宋体" w:hAnsi="宋体" w:eastAsia="宋体" w:cs="宋体"/>
          <w:color w:val="000000"/>
          <w:sz w:val="21"/>
          <w:szCs w:val="21"/>
        </w:rPr>
      </w:r>
      <w:r/>
    </w:p>
    <w:p>
      <w:pPr>
        <w:pStyle w:val="94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10.2 本合同项下的采购资金由甲方支付，付款前乙方向甲方开具发票。</w:t>
      </w:r>
      <w:r>
        <w:rPr>
          <w:rFonts w:hint="eastAsia" w:ascii="宋体" w:hAnsi="宋体" w:eastAsia="宋体" w:cs="宋体"/>
          <w:color w:val="000000"/>
          <w:sz w:val="21"/>
          <w:szCs w:val="21"/>
        </w:rPr>
      </w:r>
      <w:r/>
    </w:p>
    <w:p>
      <w:pPr>
        <w:pStyle w:val="948"/>
        <w:ind w:firstLine="422"/>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10.3付款方式:</w:t>
      </w:r>
      <w:r>
        <w:rPr>
          <w:rFonts w:hint="eastAsia" w:ascii="宋体" w:hAnsi="宋体" w:eastAsia="宋体" w:cs="宋体"/>
          <w:color w:val="000000"/>
          <w:sz w:val="21"/>
          <w:szCs w:val="21"/>
        </w:rPr>
      </w:r>
      <w:r/>
    </w:p>
    <w:p>
      <w:pPr>
        <w:pStyle w:val="948"/>
        <w:ind w:firstLine="422"/>
        <w:jc w:val="left"/>
        <w:keepLines w:val="0"/>
        <w:keepNext w:val="0"/>
        <w:pageBreakBefore w:val="0"/>
        <w:spacing w:line="360" w:lineRule="auto"/>
        <w:widowControl w:val="off"/>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rPr>
        <w:t xml:space="preserve">（1）合同签订后，乙方向甲方开具发票，甲方自收到发票之日起 </w:t>
      </w:r>
      <w:r>
        <w:rPr>
          <w:rFonts w:hint="eastAsia" w:ascii="宋体" w:hAnsi="宋体" w:eastAsia="宋体" w:cs="宋体"/>
          <w:b/>
          <w:bCs/>
          <w:color w:val="000000"/>
          <w:sz w:val="21"/>
          <w:szCs w:val="21"/>
          <w:lang w:val="en-US" w:eastAsia="zh-CN"/>
        </w:rPr>
        <w:t xml:space="preserve">10个工作日</w:t>
      </w:r>
      <w:r>
        <w:rPr>
          <w:rFonts w:hint="eastAsia" w:ascii="宋体" w:hAnsi="宋体" w:eastAsia="宋体" w:cs="宋体"/>
          <w:b/>
          <w:bCs/>
          <w:color w:val="000000"/>
          <w:sz w:val="21"/>
          <w:szCs w:val="21"/>
        </w:rPr>
        <w:t xml:space="preserve">内支付</w:t>
      </w:r>
      <w:r>
        <w:rPr>
          <w:rFonts w:hint="eastAsia" w:ascii="宋体" w:hAnsi="宋体" w:eastAsia="宋体" w:cs="宋体"/>
          <w:b/>
          <w:bCs/>
          <w:color w:val="000000"/>
          <w:sz w:val="21"/>
          <w:szCs w:val="21"/>
          <w:lang w:val="en-US" w:eastAsia="zh-CN"/>
        </w:rPr>
        <w:t xml:space="preserve">单年度</w:t>
      </w:r>
      <w:r>
        <w:rPr>
          <w:rFonts w:hint="eastAsia" w:ascii="宋体" w:hAnsi="宋体" w:eastAsia="宋体" w:cs="宋体"/>
          <w:b/>
          <w:bCs/>
          <w:color w:val="000000"/>
          <w:sz w:val="21"/>
          <w:szCs w:val="21"/>
        </w:rPr>
        <w:t xml:space="preserve">预算金额的</w:t>
      </w:r>
      <w:r>
        <w:rPr>
          <w:rFonts w:hint="eastAsia" w:ascii="宋体" w:hAnsi="宋体" w:eastAsia="宋体" w:cs="宋体"/>
          <w:b/>
          <w:bCs/>
          <w:color w:val="000000"/>
          <w:sz w:val="21"/>
          <w:szCs w:val="21"/>
          <w:lang w:val="en-US" w:eastAsia="zh-CN"/>
        </w:rPr>
        <w:t xml:space="preserve">30</w:t>
      </w:r>
      <w:r>
        <w:rPr>
          <w:rFonts w:hint="eastAsia" w:ascii="宋体" w:hAnsi="宋体" w:eastAsia="宋体" w:cs="宋体"/>
          <w:b/>
          <w:bCs/>
          <w:color w:val="000000"/>
          <w:sz w:val="21"/>
          <w:szCs w:val="21"/>
        </w:rPr>
        <w:t xml:space="preserve">%为预付款</w:t>
      </w:r>
      <w:r>
        <w:rPr>
          <w:rFonts w:hint="eastAsia" w:ascii="宋体" w:hAnsi="宋体" w:eastAsia="宋体" w:cs="宋体"/>
          <w:b/>
          <w:bCs/>
          <w:color w:val="000000"/>
          <w:sz w:val="21"/>
          <w:szCs w:val="21"/>
          <w:lang w:eastAsia="zh-CN"/>
        </w:rPr>
        <w:t xml:space="preserve">。</w:t>
      </w:r>
      <w:r>
        <w:rPr>
          <w:rFonts w:hint="eastAsia" w:ascii="宋体" w:hAnsi="宋体" w:eastAsia="宋体" w:cs="宋体"/>
          <w:b/>
          <w:bCs/>
          <w:color w:val="000000"/>
          <w:sz w:val="21"/>
          <w:szCs w:val="21"/>
          <w:lang w:eastAsia="zh-CN"/>
        </w:rPr>
      </w:r>
      <w:r/>
    </w:p>
    <w:p>
      <w:pPr>
        <w:pStyle w:val="948"/>
        <w:ind w:firstLine="422"/>
        <w:jc w:val="left"/>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（2）合同款项每个月结算一次，乙方向甲方开具发票，甲方自收到发票之日起 15 个日内支付，采购食材按验收单确认的供应数量*供应食材当天的</w:t>
      </w:r>
      <w:r>
        <w:rPr>
          <w:rFonts w:hint="eastAsia" w:ascii="宋体" w:hAnsi="宋体" w:eastAsia="宋体" w:cs="宋体"/>
          <w:b/>
          <w:bCs/>
          <w:color w:val="000000"/>
          <w:sz w:val="21"/>
          <w:szCs w:val="21"/>
          <w:lang w:val="zh-CN"/>
        </w:rPr>
        <w:t xml:space="preserve">扬州市发展和改革委员会网站（价格监测）上的“零售</w:t>
      </w:r>
      <w:r>
        <w:rPr>
          <w:rFonts w:hint="eastAsia" w:ascii="宋体" w:hAnsi="宋体" w:eastAsia="宋体" w:cs="宋体"/>
          <w:b/>
          <w:bCs/>
          <w:color w:val="000000"/>
          <w:sz w:val="21"/>
          <w:szCs w:val="21"/>
        </w:rPr>
        <w:t xml:space="preserve">均</w:t>
      </w:r>
      <w:r>
        <w:rPr>
          <w:rFonts w:hint="eastAsia" w:ascii="宋体" w:hAnsi="宋体" w:eastAsia="宋体" w:cs="宋体"/>
          <w:b/>
          <w:bCs/>
          <w:color w:val="000000"/>
          <w:sz w:val="21"/>
          <w:szCs w:val="21"/>
          <w:lang w:val="zh-CN"/>
        </w:rPr>
        <w:t xml:space="preserve">价”</w:t>
      </w:r>
      <w:r>
        <w:rPr>
          <w:rFonts w:hint="eastAsia" w:ascii="宋体" w:hAnsi="宋体" w:eastAsia="宋体" w:cs="宋体"/>
          <w:b/>
          <w:bCs/>
          <w:color w:val="000000"/>
          <w:sz w:val="21"/>
          <w:szCs w:val="21"/>
        </w:rPr>
        <w:t xml:space="preserve">*折扣结算。预付款在应付款项中抵扣，扣完为止。</w:t>
      </w:r>
      <w:r>
        <w:rPr>
          <w:rFonts w:hint="eastAsia" w:ascii="宋体" w:hAnsi="宋体" w:eastAsia="宋体" w:cs="宋体"/>
          <w:b/>
          <w:bCs/>
          <w:color w:val="000000"/>
          <w:sz w:val="21"/>
          <w:szCs w:val="21"/>
        </w:rPr>
      </w:r>
      <w:r/>
    </w:p>
    <w:p>
      <w:pPr>
        <w:pStyle w:val="948"/>
        <w:ind w:firstLine="422"/>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扬州市发展和改革委员会网站（价格监测）上没有的，同期同类食材不得高于苏果、大润发、麦德龙等大型连锁超市卖场的价格）</w:t>
      </w:r>
      <w:r>
        <w:rPr>
          <w:rFonts w:hint="eastAsia" w:ascii="宋体" w:hAnsi="宋体" w:eastAsia="宋体" w:cs="宋体"/>
          <w:b/>
          <w:color w:val="000000"/>
          <w:sz w:val="21"/>
          <w:szCs w:val="21"/>
        </w:rPr>
      </w:r>
      <w:r/>
    </w:p>
    <w:p>
      <w:pPr>
        <w:pStyle w:val="1027"/>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送货时提供验收单，收货人应签字核对确认，报销时需提供验收单作为发票附件。</w:t>
      </w:r>
      <w:r>
        <w:rPr>
          <w:rFonts w:hint="eastAsia" w:ascii="宋体" w:hAnsi="宋体" w:eastAsia="宋体" w:cs="宋体"/>
          <w:b/>
          <w:bCs/>
          <w:color w:val="000000"/>
          <w:sz w:val="21"/>
          <w:szCs w:val="21"/>
        </w:rPr>
      </w:r>
      <w:r/>
    </w:p>
    <w:p>
      <w:pPr>
        <w:pStyle w:val="948"/>
        <w:jc w:val="left"/>
        <w:keepLines w:val="0"/>
        <w:keepNext w:val="0"/>
        <w:pageBreakBefore w:val="0"/>
        <w:spacing w:line="360" w:lineRule="auto"/>
        <w:widowControl w:val="off"/>
        <w:tabs>
          <w:tab w:val="left" w:pos="900" w:leader="none"/>
        </w:tabs>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注：扬州市发展和改革委员会网站：</w:t>
      </w:r>
      <w:r>
        <w:rPr>
          <w:rFonts w:hint="eastAsia" w:ascii="宋体" w:hAnsi="宋体" w:eastAsia="宋体" w:cs="宋体"/>
          <w:color w:val="000000"/>
          <w:sz w:val="21"/>
          <w:szCs w:val="21"/>
        </w:rPr>
        <w:fldChar w:fldCharType="begin"/>
      </w:r>
      <w:r>
        <w:rPr>
          <w:rFonts w:hint="eastAsia" w:ascii="宋体" w:hAnsi="宋体" w:eastAsia="宋体" w:cs="宋体"/>
          <w:color w:val="000000"/>
          <w:sz w:val="21"/>
          <w:szCs w:val="21"/>
        </w:rPr>
        <w:instrText xml:space="preserve"> HYPERLINK "http://fgw.yangzhou.gov.cn/fzggw/cbdc/nav_list.shtml" </w:instrText>
      </w:r>
      <w:r>
        <w:rPr>
          <w:rFonts w:hint="eastAsia" w:ascii="宋体" w:hAnsi="宋体" w:eastAsia="宋体" w:cs="宋体"/>
          <w:color w:val="000000"/>
          <w:sz w:val="21"/>
          <w:szCs w:val="21"/>
        </w:rPr>
        <w:fldChar w:fldCharType="separate"/>
      </w:r>
      <w:r>
        <w:rPr>
          <w:rFonts w:hint="eastAsia" w:ascii="宋体" w:hAnsi="宋体" w:eastAsia="宋体" w:cs="宋体"/>
          <w:b/>
          <w:bCs/>
          <w:color w:val="000000"/>
          <w:sz w:val="21"/>
          <w:szCs w:val="21"/>
        </w:rPr>
        <w:t xml:space="preserve">http://fgw.yangzhou.gov.cn/fzggw/cbdc/nav_list.shtml</w:t>
      </w:r>
      <w:r>
        <w:rPr>
          <w:rFonts w:hint="eastAsia" w:ascii="宋体" w:hAnsi="宋体" w:eastAsia="宋体" w:cs="宋体"/>
          <w:b/>
          <w:bCs/>
          <w:color w:val="000000"/>
          <w:sz w:val="21"/>
          <w:szCs w:val="21"/>
        </w:rPr>
        <w:fldChar w:fldCharType="end"/>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十一、税费</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11.1本合同执行中相关的一切税费均由乙方负担。</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十二、质量保证及售后服务</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12.1 乙方应按采购文件规定的服务或产品性能、技术要求、质量标准向甲方提供。</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12.2 乙方提供的服务或产品在质量期内因服务及产品本身的质量问题发生故障，乙方应负责免费更换。对达不到技术要求者，根据实际情况，经双方协商，可按以下办法处理：</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⑴更换：由乙方承担所发生的全部费用。</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⑵贬值处理：由甲乙双方合议定价。</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⑶退还处理：乙方应退还甲方支付的合同款，同时应承担该服务或产品的直接费用（运输、保险、检验、款项利息及银行手续费等）。</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12.3 如在使用过程中发生质量问题，乙方在接到甲方通知后在______小时内到达甲方现场。</w:t>
      </w:r>
      <w:r>
        <w:rPr>
          <w:rFonts w:hint="eastAsia" w:ascii="宋体" w:hAnsi="宋体" w:eastAsia="宋体" w:cs="宋体"/>
          <w:color w:val="000000"/>
          <w:sz w:val="21"/>
          <w:szCs w:val="21"/>
        </w:rPr>
      </w:r>
      <w:r/>
    </w:p>
    <w:p>
      <w:pPr>
        <w:pStyle w:val="955"/>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12.4 在</w:t>
      </w:r>
      <w:r>
        <w:rPr>
          <w:rFonts w:hint="eastAsia" w:ascii="宋体" w:hAnsi="宋体" w:eastAsia="宋体" w:cs="宋体"/>
          <w:color w:val="000000"/>
          <w:sz w:val="21"/>
          <w:szCs w:val="21"/>
          <w:lang w:val="en-US" w:eastAsia="zh-CN"/>
        </w:rPr>
        <w:t xml:space="preserve">服务</w:t>
      </w:r>
      <w:r>
        <w:rPr>
          <w:rFonts w:hint="eastAsia" w:ascii="宋体" w:hAnsi="宋体" w:eastAsia="宋体" w:cs="宋体"/>
          <w:color w:val="000000"/>
          <w:sz w:val="21"/>
          <w:szCs w:val="21"/>
        </w:rPr>
        <w:t xml:space="preserve">期内，乙方应对服务或产品出现的质量及安全问题负责处理解决并承担一切费用。</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十三、调试和验收</w:t>
      </w:r>
      <w:r>
        <w:rPr>
          <w:rFonts w:hint="eastAsia" w:ascii="宋体" w:hAnsi="宋体" w:eastAsia="宋体" w:cs="宋体"/>
          <w:b/>
          <w:bCs/>
          <w:color w:val="000000"/>
          <w:sz w:val="21"/>
          <w:szCs w:val="21"/>
        </w:rPr>
      </w:r>
      <w:r/>
    </w:p>
    <w:p>
      <w:pPr>
        <w:pStyle w:val="948"/>
        <w:ind w:firstLine="420"/>
        <w:keepLines w:val="0"/>
        <w:keepNext w:val="0"/>
        <w:pageBreakBefore w:val="0"/>
        <w:spacing w:line="360" w:lineRule="auto"/>
        <w:widowControl w:val="off"/>
        <w:rPr>
          <w:rFonts w:ascii="宋体" w:hAnsi="宋体"/>
          <w:color w:val="000000"/>
          <w:szCs w:val="21"/>
        </w:rPr>
      </w:pPr>
      <w:r>
        <w:rPr>
          <w:rFonts w:hint="eastAsia" w:ascii="宋体" w:hAnsi="宋体" w:eastAsia="宋体" w:cs="宋体"/>
          <w:color w:val="000000"/>
          <w:sz w:val="21"/>
          <w:szCs w:val="21"/>
        </w:rPr>
        <w:t xml:space="preserve">13.1 </w:t>
      </w:r>
      <w:r>
        <w:rPr>
          <w:rFonts w:hint="eastAsia" w:ascii="宋体" w:hAnsi="宋体"/>
          <w:color w:val="000000"/>
          <w:szCs w:val="21"/>
        </w:rPr>
        <w:t xml:space="preserve">乙方应当在合同签订后</w:t>
      </w:r>
      <w:r>
        <w:rPr>
          <w:rFonts w:hint="eastAsia" w:ascii="宋体" w:hAnsi="宋体"/>
          <w:color w:val="000000"/>
          <w:szCs w:val="21"/>
          <w:u w:val="single"/>
        </w:rPr>
        <w:t xml:space="preserve">     </w:t>
      </w:r>
      <w:r>
        <w:rPr>
          <w:rFonts w:hint="eastAsia" w:ascii="宋体" w:hAnsi="宋体"/>
          <w:color w:val="000000"/>
          <w:szCs w:val="21"/>
        </w:rPr>
        <w:t xml:space="preserve">天内完成服务事项，招标文件有约定的，从其约定。</w:t>
      </w:r>
      <w:r>
        <w:rPr>
          <w:rFonts w:ascii="宋体" w:hAnsi="宋体"/>
          <w:color w:val="000000"/>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13.2 乙方交付前应对服务或产品作出全面检查和对验收文件进行整理，并列出清单，作为甲方交付验收和使用的技术条件依据，检验的结果应随服务或产品交甲方。</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13.3 甲方对乙方提供的服务或产品在使用前进行调试时，乙方需负责安装并培训甲方的使用操作人员，并协助甲方一起调试，直到符合技术要求，甲方才做最终验收。</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13.4 对技术复杂的服务或产品，甲方可请国家认可的专业检测机构参与初步验收及最终验收，并由其出具质量检测报告。</w:t>
      </w:r>
      <w:r>
        <w:rPr>
          <w:rFonts w:hint="eastAsia" w:ascii="宋体" w:hAnsi="宋体" w:eastAsia="宋体" w:cs="宋体"/>
          <w:color w:val="000000"/>
          <w:sz w:val="21"/>
          <w:szCs w:val="21"/>
        </w:rPr>
      </w:r>
      <w:r/>
    </w:p>
    <w:p>
      <w:pPr>
        <w:pStyle w:val="948"/>
        <w:ind w:firstLine="420"/>
        <w:keepLines w:val="0"/>
        <w:keepNext w:val="0"/>
        <w:pageBreakBefore w:val="0"/>
        <w:spacing w:line="360" w:lineRule="auto"/>
        <w:widowControl w:val="off"/>
        <w:rPr>
          <w:rFonts w:ascii="宋体" w:hAnsi="宋体"/>
          <w:color w:val="000000"/>
          <w:szCs w:val="21"/>
          <w:u w:val="single"/>
        </w:rPr>
      </w:pPr>
      <w:r>
        <w:rPr>
          <w:rFonts w:hint="eastAsia" w:ascii="宋体" w:hAnsi="宋体"/>
          <w:color w:val="000000"/>
          <w:szCs w:val="21"/>
        </w:rPr>
        <w:t xml:space="preserve">13.5 甲乙双方关于调试和验收的其他约定：</w:t>
      </w:r>
      <w:r>
        <w:rPr>
          <w:rFonts w:hint="eastAsia" w:ascii="宋体" w:hAnsi="宋体"/>
          <w:color w:val="000000"/>
          <w:szCs w:val="21"/>
          <w:u w:val="single"/>
        </w:rPr>
        <w:t xml:space="preserve">  </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rPr>
          <w:rFonts w:ascii="宋体" w:hAnsi="宋体"/>
          <w:color w:val="000000"/>
          <w:szCs w:val="21"/>
          <w:u w:val="single"/>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十四、服务或产品包装、发运及运输</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14.1 乙方应在服务或产品发运前对其进行满足运输距离、防潮、防震、防锈和防破损装卸等要求包装，以保证服务或产品安全运达甲方指定地点。</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14.2 使用说明书、质量检验证明书、随配附件和工具以及清单一并交付甲方。</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14.3乙方在服务或产品发运手续办理完毕后24小时内或交付到甲方48小时前通知甲方，以准备接受交付。</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14.4 服务在交付甲方前发生的风险均由乙方负责。</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14.5 服务或产品在规定的</w:t>
      </w:r>
      <w:r>
        <w:rPr>
          <w:rFonts w:hint="eastAsia" w:ascii="宋体" w:hAnsi="宋体" w:eastAsia="宋体" w:cs="宋体"/>
          <w:color w:val="000000"/>
          <w:sz w:val="21"/>
          <w:szCs w:val="21"/>
          <w:lang w:eastAsia="zh-CN"/>
        </w:rPr>
        <w:t xml:space="preserve">服务期</w:t>
      </w:r>
      <w:r>
        <w:rPr>
          <w:rFonts w:hint="eastAsia" w:ascii="宋体" w:hAnsi="宋体" w:eastAsia="宋体" w:cs="宋体"/>
          <w:color w:val="000000"/>
          <w:sz w:val="21"/>
          <w:szCs w:val="21"/>
        </w:rPr>
        <w:t xml:space="preserve">限内由乙方送达甲方指定的地点视为交付，乙方同时需通知甲方服务或产品已送达。</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十五、违约责任</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15.1甲方无正当理由拒收服务或产品的，甲方向乙方偿付拒收款项总值的百分之五违约金。</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15.2甲方无故逾期验收和办理款项支付手续的,甲方应按逾期付款总额每日万分之五向乙方支付违约金。</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15.4 乙方所交的服务或产品数量、质量不符合合同规定及采购文件规定标准的，甲方有权拒收该服务或产品，乙方愿意更换服务或产品但逾期交付的，按乙方逾期交付处理。乙方拒绝更换服务或产品的，甲方可单方面解除合同。</w:t>
      </w:r>
      <w:r>
        <w:rPr>
          <w:rFonts w:hint="eastAsia" w:ascii="宋体" w:hAnsi="宋体" w:eastAsia="宋体" w:cs="宋体"/>
          <w:color w:val="000000"/>
          <w:sz w:val="21"/>
          <w:szCs w:val="21"/>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十六、不可抗力事件处理</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 在合同有效期内，任何一方因不可抗力事件导致不能履行合同，则合同履行期可延长，其延长期与不可抗力影响期相同。</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不可抗力事件发生后，应立即通知对方，并寄送有关权威机构出具的证明。</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16.3 不可抗力事件延续120天以上，双方应通过友好协商，确定是否继续履行合同。</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ascii="宋体" w:hAnsi="宋体" w:eastAsia="宋体" w:cs="宋体"/>
          <w:color w:val="000000"/>
          <w:sz w:val="21"/>
          <w:szCs w:val="21"/>
          <w:lang w:val="en-US" w:eastAsia="zh-CN"/>
        </w:rPr>
      </w:pPr>
      <w:r>
        <w:rPr>
          <w:rFonts w:hint="eastAsia" w:hAnsi="宋体" w:eastAsia="宋体" w:cs="宋体"/>
          <w:color w:val="000000"/>
          <w:sz w:val="21"/>
          <w:szCs w:val="21"/>
          <w:lang w:val="en-US" w:eastAsia="zh-CN"/>
        </w:rPr>
        <w:t xml:space="preserve">16.4如因甲方机构调整或者合并等情形，甲方有权提前终止合同。</w:t>
      </w:r>
      <w:r>
        <w:rPr>
          <w:rFonts w:ascii="宋体" w:hAnsi="宋体" w:eastAsia="宋体" w:cs="宋体"/>
          <w:color w:val="000000"/>
          <w:sz w:val="21"/>
          <w:szCs w:val="21"/>
          <w:lang w:val="en-US" w:eastAsia="zh-CN"/>
        </w:rPr>
      </w:r>
      <w:r/>
    </w:p>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十七、诉讼</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17.1 双方在执行合同中所发生的一切争议，应通过协商解决。如协商不成，可向合同签订地法院起诉，合同签订地在此约定为扬州市。</w:t>
      </w:r>
      <w:r>
        <w:rPr>
          <w:rFonts w:hint="eastAsia" w:ascii="宋体" w:hAnsi="宋体" w:eastAsia="宋体" w:cs="宋体"/>
          <w:color w:val="000000"/>
          <w:sz w:val="21"/>
          <w:szCs w:val="21"/>
        </w:rPr>
      </w:r>
      <w:r/>
    </w:p>
    <w:p>
      <w:pPr>
        <w:pStyle w:val="1024"/>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w:t>
      </w:r>
      <w:r>
        <w:rPr>
          <w:rFonts w:hint="eastAsia" w:ascii="宋体" w:hAnsi="宋体" w:eastAsia="宋体" w:cs="宋体"/>
          <w:b/>
          <w:bCs/>
          <w:color w:val="000000"/>
          <w:sz w:val="21"/>
          <w:szCs w:val="21"/>
          <w:lang w:val="en-US" w:eastAsia="zh-CN"/>
        </w:rPr>
        <w:t xml:space="preserve">八</w:t>
      </w:r>
      <w:r>
        <w:rPr>
          <w:rFonts w:hint="eastAsia" w:ascii="宋体" w:hAnsi="宋体" w:eastAsia="宋体" w:cs="宋体"/>
          <w:b/>
          <w:bCs/>
          <w:color w:val="000000"/>
          <w:sz w:val="21"/>
          <w:szCs w:val="21"/>
        </w:rPr>
        <w:t xml:space="preserve">、考核办法</w:t>
      </w:r>
      <w:r>
        <w:rPr>
          <w:rFonts w:hint="eastAsia" w:ascii="宋体" w:hAnsi="宋体" w:eastAsia="宋体" w:cs="宋体"/>
          <w:b/>
          <w:bCs/>
          <w:color w:val="000000"/>
          <w:sz w:val="21"/>
          <w:szCs w:val="21"/>
        </w:rPr>
      </w:r>
      <w:r/>
    </w:p>
    <w:p>
      <w:pPr>
        <w:pStyle w:val="948"/>
        <w:ind w:firstLine="420"/>
        <w:spacing w:line="360" w:lineRule="auto"/>
        <w:rPr>
          <w:rFonts w:ascii="宋体" w:hAnsi="宋体" w:eastAsia="宋体" w:cs="Times New Roman"/>
          <w:i/>
          <w:iCs/>
          <w:color w:val="000000"/>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每月对乙方服务项目进行考核，具体详见附件《</w:t>
      </w:r>
      <w:r>
        <w:rPr>
          <w:rFonts w:hint="eastAsia" w:ascii="宋体" w:hAnsi="宋体" w:eastAsia="宋体" w:cs="宋体"/>
          <w:color w:val="000000"/>
          <w:sz w:val="21"/>
          <w:szCs w:val="21"/>
          <w:highlight w:val="none"/>
          <w:lang w:val="en-US" w:eastAsia="zh-CN"/>
        </w:rPr>
        <w:t xml:space="preserve">食材配送</w:t>
      </w:r>
      <w:r>
        <w:rPr>
          <w:rFonts w:hint="eastAsia" w:ascii="宋体" w:hAnsi="宋体" w:eastAsia="宋体" w:cs="宋体"/>
          <w:color w:val="000000"/>
          <w:sz w:val="21"/>
          <w:szCs w:val="21"/>
          <w:highlight w:val="none"/>
        </w:rPr>
        <w:t xml:space="preserve">服务月考核表》。</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暂停该</w:t>
      </w:r>
      <w:r>
        <w:rPr>
          <w:rFonts w:hint="eastAsia" w:ascii="宋体" w:hAnsi="宋体" w:eastAsia="宋体" w:cs="宋体"/>
          <w:color w:val="000000"/>
          <w:sz w:val="21"/>
          <w:szCs w:val="21"/>
          <w:highlight w:val="none"/>
          <w:lang w:val="en-US" w:eastAsia="zh-CN"/>
        </w:rPr>
        <w:t xml:space="preserve">乙方一个月</w:t>
      </w:r>
      <w:r>
        <w:rPr>
          <w:rFonts w:hint="eastAsia" w:ascii="宋体" w:hAnsi="宋体" w:eastAsia="宋体" w:cs="宋体"/>
          <w:color w:val="000000"/>
          <w:sz w:val="21"/>
          <w:szCs w:val="21"/>
          <w:highlight w:val="none"/>
          <w:lang w:eastAsia="zh-CN"/>
        </w:rPr>
        <w:t xml:space="preserve">的食材</w:t>
      </w:r>
      <w:r>
        <w:rPr>
          <w:rFonts w:hint="eastAsia" w:ascii="宋体" w:hAnsi="宋体" w:eastAsia="宋体" w:cs="宋体"/>
          <w:color w:val="000000"/>
          <w:sz w:val="21"/>
          <w:szCs w:val="21"/>
          <w:highlight w:val="none"/>
          <w:lang w:val="en-US" w:eastAsia="zh-CN"/>
        </w:rPr>
        <w:t xml:space="preserve">配送</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lang w:val="en-US" w:eastAsia="zh-CN"/>
        </w:rPr>
        <w:t xml:space="preserve">如有两个月的</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，完全</w:t>
      </w:r>
      <w:r>
        <w:rPr>
          <w:rFonts w:hint="eastAsia" w:ascii="宋体" w:hAnsi="宋体" w:eastAsia="宋体" w:cs="宋体"/>
          <w:color w:val="000000"/>
          <w:sz w:val="21"/>
          <w:szCs w:val="21"/>
          <w:highlight w:val="none"/>
        </w:rPr>
        <w:t xml:space="preserve">停止</w:t>
      </w:r>
      <w:r>
        <w:rPr>
          <w:rFonts w:hint="eastAsia" w:ascii="宋体" w:hAnsi="宋体" w:eastAsia="宋体" w:cs="宋体"/>
          <w:color w:val="000000"/>
          <w:sz w:val="21"/>
          <w:szCs w:val="21"/>
          <w:highlight w:val="none"/>
          <w:lang w:eastAsia="zh-CN"/>
        </w:rPr>
        <w:t xml:space="preserve">该</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食材供应资格</w:t>
      </w:r>
      <w:r>
        <w:rPr>
          <w:rFonts w:hint="eastAsia" w:ascii="宋体" w:hAnsi="宋体" w:eastAsia="宋体" w:cs="宋体"/>
          <w:color w:val="000000"/>
          <w:sz w:val="21"/>
          <w:szCs w:val="21"/>
          <w:highlight w:val="none"/>
          <w:lang w:val="en-US" w:eastAsia="zh-CN"/>
        </w:rPr>
        <w:t xml:space="preserve">。</w:t>
      </w:r>
      <w:r>
        <w:rPr>
          <w:rFonts w:ascii="宋体" w:hAnsi="宋体" w:eastAsia="宋体" w:cs="Times New Roman"/>
          <w:i/>
          <w:iCs/>
          <w:color w:val="000000"/>
          <w:szCs w:val="21"/>
          <w:highlight w:val="none"/>
          <w:u w:val="single"/>
          <w:lang w:val="en-US" w:eastAsia="zh-CN"/>
        </w:rPr>
      </w:r>
      <w:r/>
    </w:p>
    <w:p>
      <w:pPr>
        <w:pStyle w:val="948"/>
        <w:ind w:firstLine="48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highlight w:val="none"/>
          <w:lang w:val="en-US" w:eastAsia="zh-CN"/>
        </w:rPr>
        <w:t xml:space="preserve">如发生下列情况，按次数扣分，累计扣款：</w:t>
      </w:r>
      <w:r>
        <w:rPr>
          <w:rFonts w:hint="eastAsia" w:ascii="宋体" w:hAnsi="宋体" w:eastAsia="宋体" w:cs="宋体"/>
          <w:color w:val="000000"/>
          <w:sz w:val="21"/>
          <w:szCs w:val="21"/>
          <w:lang w:val="en-US"/>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1、乙方在上级部门检查中不合格受到处罚，</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2、因乙方提供不洁食物造成</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人员食物中毒等食品安全事故的，由乙方负责赔偿并承担相应的法律后果。</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3、乙方所配送</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的食材，必须是通过严格删选的，食材要新鲜、安全，若在配送过程中，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rPr>
        <w:t xml:space="preserve">所供</w:t>
      </w:r>
      <w:r>
        <w:rPr>
          <w:rFonts w:hint="eastAsia" w:ascii="宋体" w:hAnsi="宋体" w:eastAsia="宋体" w:cs="宋体"/>
          <w:color w:val="000000"/>
          <w:sz w:val="21"/>
          <w:szCs w:val="21"/>
          <w:highlight w:val="none"/>
        </w:rPr>
        <w:t xml:space="preserve">食材</w:t>
      </w:r>
      <w:r>
        <w:rPr>
          <w:rFonts w:hint="eastAsia" w:ascii="宋体" w:hAnsi="宋体" w:eastAsia="宋体" w:cs="宋体"/>
          <w:color w:val="000000"/>
          <w:sz w:val="21"/>
          <w:szCs w:val="21"/>
        </w:rPr>
        <w:t xml:space="preserve">的定量包装货品应符合相关规定，足量供应。如有供应货物短斤少两的，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、乙方在配送过程中，如若因为特殊因素，不能及时将货物送达，乙方必须提前通知</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协商处理方案，</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、原材料进货单据必须齐全，单货相符，货物出入库手续完备，</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会不定时的抽查乙方上述单据情况，若完善结果中，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、配送货物单据，必须齐全，包括检测报告、送货单等，若一月累计出现3次不合格情况的，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、原材料供应商，索证需要齐全，</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会不定时的抽查乙方索证情况，若抽查累计出现3次不合格情况的，</w:t>
      </w:r>
      <w:r>
        <w:rPr>
          <w:rFonts w:hint="eastAsia" w:ascii="宋体" w:hAnsi="宋体" w:eastAsia="宋体" w:cs="宋体"/>
          <w:color w:val="000000"/>
          <w:sz w:val="21"/>
          <w:szCs w:val="21"/>
          <w:highlight w:val="none"/>
          <w:lang w:eastAsia="zh-CN"/>
        </w:rPr>
        <w:t xml:space="preserve">甲方</w:t>
      </w:r>
      <w:r>
        <w:rPr>
          <w:rFonts w:hint="eastAsia" w:ascii="宋体" w:hAnsi="宋体" w:eastAsia="宋体" w:cs="宋体"/>
          <w:color w:val="000000"/>
          <w:sz w:val="21"/>
          <w:szCs w:val="21"/>
          <w:highlight w:val="none"/>
        </w:rPr>
        <w:t xml:space="preserve">将从乙方</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tbl>
      <w:tblPr>
        <w:tblW w:w="5179" w:type="pct"/>
        <w:tblInd w:w="-416" w:type="dxa"/>
        <w:tblLayout w:type="fixed"/>
        <w:tblCellMar>
          <w:left w:w="108" w:type="dxa"/>
          <w:top w:w="0" w:type="dxa"/>
          <w:right w:w="108" w:type="dxa"/>
          <w:bottom w:w="0" w:type="dxa"/>
        </w:tblCellMar>
        <w:tblLook w:val="04A0" w:firstRow="1" w:lastRow="0" w:firstColumn="1" w:lastColumn="0" w:noHBand="0" w:noVBand="1"/>
      </w:tblPr>
      <w:tblGrid>
        <w:gridCol w:w="567"/>
        <w:gridCol w:w="4435"/>
        <w:gridCol w:w="616"/>
        <w:gridCol w:w="289"/>
        <w:gridCol w:w="327"/>
        <w:gridCol w:w="371"/>
        <w:gridCol w:w="247"/>
        <w:gridCol w:w="245"/>
        <w:gridCol w:w="370"/>
        <w:gridCol w:w="123"/>
        <w:gridCol w:w="494"/>
        <w:gridCol w:w="744"/>
      </w:tblGrid>
      <w:tr>
        <w:trPr>
          <w:trHeight w:val="540"/>
        </w:trPr>
        <w:tc>
          <w:tcPr>
            <w:gridSpan w:val="6"/>
            <w:tcBorders>
              <w:top w:val="none" w:color="000000" w:sz="4" w:space="0"/>
              <w:left w:val="none" w:color="000000" w:sz="4" w:space="0"/>
              <w:bottom w:val="none" w:color="000000" w:sz="4" w:space="0"/>
              <w:right w:val="none" w:color="000000" w:sz="4" w:space="0"/>
            </w:tcBorders>
            <w:tcW w:w="6605"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食材配送</w:t>
            </w:r>
            <w:r>
              <w:rPr>
                <w:rFonts w:hint="eastAsia" w:ascii="宋体" w:hAnsi="宋体" w:eastAsia="宋体" w:cs="宋体"/>
                <w:b/>
                <w:bCs/>
                <w:color w:val="000000"/>
                <w:sz w:val="21"/>
                <w:szCs w:val="21"/>
                <w:highlight w:val="none"/>
              </w:rPr>
              <w:t xml:space="preserve">服务月考核表</w:t>
            </w: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492"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493"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1238"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40"/>
        </w:trPr>
        <w:tc>
          <w:tcPr>
            <w:gridSpan w:val="3"/>
            <w:tcBorders>
              <w:top w:val="none" w:color="000000" w:sz="4" w:space="0"/>
              <w:left w:val="none" w:color="000000" w:sz="4" w:space="0"/>
              <w:bottom w:val="single" w:color="000000" w:sz="4" w:space="0"/>
              <w:right w:val="none" w:color="000000" w:sz="4" w:space="0"/>
            </w:tcBorders>
            <w:tcW w:w="5618" w:type="dxa"/>
            <w:vAlign w:val="center"/>
            <w:textDirection w:val="lrTb"/>
            <w:noWrap w:val="false"/>
          </w:tcPr>
          <w:p>
            <w:pPr>
              <w:pStyle w:val="94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考核时间：    年      月</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289"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69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492"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493"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1238"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567" w:type="dxa"/>
            <w:vAlign w:val="center"/>
            <w:vMerge w:val="restart"/>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vMerge w:val="restart"/>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gridSpan w:val="9"/>
            <w:tcBorders>
              <w:top w:val="single" w:color="000000" w:sz="4" w:space="0"/>
              <w:left w:val="single" w:color="000000" w:sz="4" w:space="0"/>
              <w:bottom w:val="single" w:color="000000" w:sz="4" w:space="0"/>
              <w:right w:val="single" w:color="000000" w:sz="4" w:space="0"/>
            </w:tcBorders>
            <w:tcW w:w="3209"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评价制度</w:t>
            </w:r>
            <w:r>
              <w:rPr>
                <w:rFonts w:hint="eastAsia" w:ascii="宋体" w:hAnsi="宋体" w:eastAsia="宋体" w:cs="宋体"/>
                <w:b/>
                <w:bCs/>
                <w:color w:val="000000"/>
                <w:sz w:val="21"/>
                <w:szCs w:val="21"/>
                <w:highlight w:val="none"/>
              </w:rPr>
            </w:r>
            <w:r/>
          </w:p>
        </w:tc>
      </w:tr>
      <w:tr>
        <w:trPr>
          <w:trHeight w:val="153"/>
        </w:trPr>
        <w:tc>
          <w:tcPr>
            <w:tcBorders>
              <w:top w:val="single" w:color="000000" w:sz="4" w:space="0"/>
              <w:left w:val="single" w:color="000000" w:sz="4" w:space="0"/>
              <w:bottom w:val="single" w:color="000000" w:sz="4" w:space="0"/>
              <w:right w:val="single" w:color="000000" w:sz="4" w:space="0"/>
            </w:tcBorders>
            <w:tcW w:w="567" w:type="dxa"/>
            <w:vAlign w:val="center"/>
            <w:vMerge w:val="continue"/>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vMerge w:val="continue"/>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优</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良</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可</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差</w:t>
            </w:r>
            <w:r>
              <w:rPr>
                <w:rFonts w:hint="eastAsia" w:ascii="宋体" w:hAnsi="宋体" w:eastAsia="宋体" w:cs="宋体"/>
                <w:b/>
                <w:bCs/>
                <w:color w:val="000000"/>
                <w:sz w:val="21"/>
                <w:szCs w:val="21"/>
                <w:highlight w:val="none"/>
              </w:rPr>
            </w:r>
            <w:r/>
          </w:p>
        </w:tc>
      </w:tr>
      <w:tr>
        <w:trPr>
          <w:trHeight w:val="443"/>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食材新鲜度、无腐败变质食品</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982"/>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配送准时度(确保所需的食品原材料品种、规格、品牌、数量、质量等准确无误，并在规定时间内及时送达)</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服务态度（售后服务）</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原料进货单据齐全，单货相符，货物出入库手续完备</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配送货物单据是否齐全（检测报告、送货单</w:t>
            </w:r>
            <w:r>
              <w:rPr>
                <w:rFonts w:hint="eastAsia" w:ascii="宋体" w:hAnsi="宋体" w:eastAsia="宋体" w:cs="宋体"/>
                <w:color w:val="000000"/>
                <w:sz w:val="21"/>
                <w:szCs w:val="21"/>
                <w:highlight w:val="none"/>
                <w:lang w:eastAsia="zh-CN"/>
              </w:rPr>
              <w:t xml:space="preserve">、发改委每周公布的零售价均价截图</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5051"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原料厂商索证资料是否齐全</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744"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882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考核结果：1、通过以上评分，该供应商的综合得分：</w:t>
            </w:r>
            <w:r>
              <w:rPr>
                <w:rFonts w:hint="eastAsia" w:ascii="宋体" w:hAnsi="宋体" w:eastAsia="宋体" w:cs="宋体"/>
                <w:color w:val="000000"/>
                <w:sz w:val="21"/>
                <w:szCs w:val="21"/>
                <w:highlight w:val="none"/>
              </w:rPr>
            </w:r>
            <w:r/>
          </w:p>
          <w:p>
            <w:pPr>
              <w:pStyle w:val="94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          2、该供应商应处于的等级：A,</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分以上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B，</w:t>
            </w:r>
            <w:r>
              <w:rPr>
                <w:rFonts w:hint="eastAsia" w:ascii="宋体" w:hAnsi="宋体" w:eastAsia="宋体" w:cs="宋体"/>
                <w:color w:val="000000"/>
                <w:sz w:val="21"/>
                <w:szCs w:val="21"/>
                <w:highlight w:val="none"/>
                <w:lang w:val="en-US" w:eastAsia="zh-CN"/>
              </w:rPr>
              <w:t xml:space="preserve">72-90</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C，</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分以下（月考核</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分以下不合格）</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特殊说明:优，20分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良，15分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中，12分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可，10分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差，8分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（每日考核8分及以下不合格）</w:t>
            </w:r>
            <w:r>
              <w:rPr>
                <w:rFonts w:hint="eastAsia" w:ascii="宋体" w:hAnsi="宋体" w:eastAsia="宋体" w:cs="宋体"/>
                <w:color w:val="000000"/>
                <w:sz w:val="21"/>
                <w:szCs w:val="21"/>
                <w:highlight w:val="none"/>
              </w:rPr>
            </w:r>
            <w:r/>
          </w:p>
        </w:tc>
      </w:tr>
      <w:tr>
        <w:trPr>
          <w:trHeight w:val="540"/>
        </w:trPr>
        <w:tc>
          <w:tcPr>
            <w:gridSpan w:val="2"/>
            <w:tcBorders>
              <w:top w:val="single" w:color="000000" w:sz="4" w:space="0"/>
              <w:left w:val="none" w:color="000000" w:sz="4" w:space="0"/>
              <w:bottom w:val="none" w:color="000000" w:sz="4" w:space="0"/>
              <w:right w:val="none" w:color="000000" w:sz="4" w:space="0"/>
            </w:tcBorders>
            <w:tcW w:w="5002" w:type="dxa"/>
            <w:vAlign w:val="center"/>
            <w:textDirection w:val="lrTb"/>
            <w:noWrap w:val="false"/>
          </w:tcPr>
          <w:p>
            <w:pPr>
              <w:pStyle w:val="948"/>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考核部门签字：</w:t>
            </w:r>
            <w:r>
              <w:rPr>
                <w:rFonts w:ascii="宋体" w:hAnsi="宋体"/>
                <w:b/>
                <w:bCs/>
                <w:color w:val="000000"/>
                <w:sz w:val="21"/>
                <w:szCs w:val="21"/>
                <w:highlight w:val="none"/>
              </w:rPr>
            </w:r>
            <w:r/>
          </w:p>
        </w:tc>
        <w:tc>
          <w:tcPr>
            <w:gridSpan w:val="4"/>
            <w:tcBorders>
              <w:top w:val="single" w:color="000000" w:sz="4" w:space="0"/>
              <w:left w:val="none" w:color="000000" w:sz="4" w:space="0"/>
              <w:bottom w:val="none" w:color="000000" w:sz="4" w:space="0"/>
              <w:right w:val="none" w:color="000000" w:sz="4" w:space="0"/>
            </w:tcBorders>
            <w:tcW w:w="1603" w:type="dxa"/>
            <w:vAlign w:val="center"/>
            <w:textDirection w:val="lrTb"/>
            <w:noWrap w:val="false"/>
          </w:tcPr>
          <w:p>
            <w:pPr>
              <w:pStyle w:val="948"/>
              <w:spacing w:line="360" w:lineRule="auto"/>
              <w:rPr>
                <w:rFonts w:hint="eastAsia" w:ascii="宋体" w:hAnsi="宋体" w:eastAsia="宋体"/>
                <w:b/>
                <w:bCs/>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中标人</w:t>
            </w:r>
            <w:r>
              <w:rPr>
                <w:rFonts w:hint="eastAsia" w:ascii="宋体" w:hAnsi="宋体"/>
                <w:b/>
                <w:bCs/>
                <w:color w:val="000000"/>
                <w:sz w:val="21"/>
                <w:szCs w:val="21"/>
                <w:highlight w:val="none"/>
              </w:rPr>
              <w:t xml:space="preserve">签字</w:t>
            </w:r>
            <w:r>
              <w:rPr>
                <w:rFonts w:hint="eastAsia" w:ascii="宋体" w:hAnsi="宋体"/>
                <w:b/>
                <w:bCs/>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tc>
        <w:tc>
          <w:tcPr>
            <w:gridSpan w:val="2"/>
            <w:tcBorders>
              <w:top w:val="single" w:color="000000" w:sz="4" w:space="0"/>
              <w:left w:val="none" w:color="000000" w:sz="4" w:space="0"/>
              <w:bottom w:val="none" w:color="000000" w:sz="4" w:space="0"/>
              <w:right w:val="none" w:color="000000" w:sz="4" w:space="0"/>
            </w:tcBorders>
            <w:tcW w:w="492" w:type="dxa"/>
            <w:vAlign w:val="top"/>
            <w:textDirection w:val="lrTb"/>
            <w:noWrap w:val="false"/>
          </w:tcPr>
          <w:p>
            <w:pPr>
              <w:pStyle w:val="948"/>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493" w:type="dxa"/>
            <w:vAlign w:val="top"/>
            <w:textDirection w:val="lrTb"/>
            <w:noWrap w:val="false"/>
          </w:tcPr>
          <w:p>
            <w:pPr>
              <w:pStyle w:val="948"/>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1238" w:type="dxa"/>
            <w:vAlign w:val="top"/>
            <w:textDirection w:val="lrTb"/>
            <w:noWrap w:val="false"/>
          </w:tcPr>
          <w:p>
            <w:pPr>
              <w:pStyle w:val="948"/>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r>
    </w:tbl>
    <w:p>
      <w:pPr>
        <w:pStyle w:val="978"/>
        <w:ind w:firstLine="422"/>
        <w:keepLines w:val="0"/>
        <w:keepNext w:val="0"/>
        <w:pageBreakBefore w:val="0"/>
        <w:spacing w:line="360" w:lineRule="auto"/>
        <w:widowControl w:val="off"/>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十</w:t>
      </w:r>
      <w:r>
        <w:rPr>
          <w:rFonts w:hint="eastAsia" w:ascii="宋体" w:hAnsi="宋体" w:eastAsia="宋体" w:cs="宋体"/>
          <w:b/>
          <w:bCs/>
          <w:color w:val="000000"/>
          <w:sz w:val="21"/>
          <w:szCs w:val="21"/>
          <w:lang w:val="en-US" w:eastAsia="zh-CN"/>
        </w:rPr>
        <w:t xml:space="preserve">九</w:t>
      </w:r>
      <w:r>
        <w:rPr>
          <w:rFonts w:hint="eastAsia" w:ascii="宋体" w:hAnsi="宋体" w:eastAsia="宋体" w:cs="宋体"/>
          <w:b/>
          <w:bCs/>
          <w:color w:val="000000"/>
          <w:sz w:val="21"/>
          <w:szCs w:val="21"/>
        </w:rPr>
        <w:t xml:space="preserve">、合同生效及其它</w:t>
      </w:r>
      <w:r>
        <w:rPr>
          <w:rFonts w:hint="eastAsia" w:ascii="宋体" w:hAnsi="宋体" w:eastAsia="宋体" w:cs="宋体"/>
          <w:b/>
          <w:bCs/>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19.1 合同经双方法定代表人签章并加盖单位公章，并经江苏鼎坚工程咨询有限公司扬州分公司见证盖章后生效。</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19.2本合同未尽事宜，遵照《民法典》有关条文执行。</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19.3 本合同正本一式四份，具有同等法律效力，甲方、乙方、见证方及财政监管部门（扬州市</w:t>
      </w:r>
      <w:r>
        <w:rPr>
          <w:rFonts w:hint="eastAsia" w:ascii="宋体" w:hAnsi="宋体" w:eastAsia="宋体" w:cs="宋体"/>
          <w:color w:val="000000"/>
          <w:sz w:val="21"/>
          <w:szCs w:val="21"/>
          <w:lang w:val="en-US" w:eastAsia="zh-CN"/>
        </w:rPr>
        <w:t xml:space="preserve">邗江区</w:t>
      </w:r>
      <w:r>
        <w:rPr>
          <w:rFonts w:hint="eastAsia" w:ascii="宋体" w:hAnsi="宋体" w:eastAsia="宋体" w:cs="宋体"/>
          <w:color w:val="000000"/>
          <w:sz w:val="21"/>
          <w:szCs w:val="21"/>
        </w:rPr>
        <w:t xml:space="preserve">财政局政府采购管理处）各执一份。  </w:t>
      </w:r>
      <w:r>
        <w:rPr>
          <w:rFonts w:hint="eastAsia" w:ascii="宋体" w:hAnsi="宋体" w:eastAsia="宋体" w:cs="宋体"/>
          <w:color w:val="000000"/>
          <w:sz w:val="21"/>
          <w:szCs w:val="21"/>
        </w:rPr>
      </w:r>
      <w:r/>
    </w:p>
    <w:tbl>
      <w:tblPr>
        <w:tblW w:w="8522" w:type="dxa"/>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甲方：</w:t>
            </w:r>
            <w:r>
              <w:rPr>
                <w:rFonts w:hint="eastAsia" w:hAnsi="宋体" w:eastAsia="宋体" w:cs="宋体"/>
                <w:color w:val="000000"/>
                <w:sz w:val="21"/>
                <w:szCs w:val="21"/>
                <w:lang w:eastAsia="zh-CN"/>
              </w:rPr>
              <w:t xml:space="preserve">扬州市公安局邗江分局</w:t>
            </w:r>
            <w:r>
              <w:rPr>
                <w:rFonts w:hint="eastAsia" w:ascii="宋体" w:hAnsi="宋体" w:eastAsia="宋体" w:cs="宋体"/>
                <w:color w:val="000000"/>
                <w:sz w:val="21"/>
                <w:szCs w:val="21"/>
                <w:lang w:eastAsia="zh-CN"/>
              </w:rPr>
              <w:t xml:space="preserve"> </w:t>
            </w:r>
            <w:r>
              <w:rPr>
                <w:rFonts w:hint="eastAsia" w:ascii="宋体" w:hAnsi="宋体" w:eastAsia="宋体" w:cs="宋体"/>
                <w:color w:val="000000"/>
                <w:sz w:val="21"/>
                <w:szCs w:val="21"/>
                <w:lang w:eastAsia="zh-CN"/>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乙方： </w:t>
            </w:r>
            <w:r>
              <w:rPr>
                <w:rFonts w:hint="eastAsia" w:ascii="宋体" w:hAnsi="宋体" w:eastAsia="宋体" w:cs="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 </w:t>
            </w:r>
            <w:r>
              <w:rPr>
                <w:rFonts w:hint="eastAsia" w:ascii="宋体" w:hAnsi="宋体" w:eastAsia="宋体" w:cs="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w:t>
            </w: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法定代表人或授权代表：</w:t>
            </w:r>
            <w:r>
              <w:rPr>
                <w:rFonts w:hint="eastAsia" w:ascii="宋体" w:hAnsi="宋体" w:eastAsia="宋体" w:cs="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  </w:t>
            </w:r>
            <w:r>
              <w:rPr>
                <w:rFonts w:hint="eastAsia" w:ascii="宋体" w:hAnsi="宋体" w:eastAsia="宋体" w:cs="宋体"/>
                <w:color w:val="000000"/>
                <w:sz w:val="21"/>
                <w:szCs w:val="21"/>
              </w:rPr>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tc>
      </w:tr>
    </w:tbl>
    <w:p>
      <w:pPr>
        <w:pStyle w:val="978"/>
        <w:ind w:firstLine="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见证方：江苏鼎坚工程咨询有限公司扬州分公司</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项目经办人：</w:t>
      </w:r>
      <w:r>
        <w:rPr>
          <w:rFonts w:hint="eastAsia" w:ascii="宋体" w:hAnsi="宋体" w:eastAsia="宋体" w:cs="宋体"/>
          <w:color w:val="000000"/>
          <w:sz w:val="21"/>
          <w:szCs w:val="21"/>
        </w:rPr>
      </w:r>
      <w:r/>
    </w:p>
    <w:p>
      <w:pPr>
        <w:pStyle w:val="978"/>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948"/>
        <w:jc w:val="center"/>
        <w:spacing w:line="360" w:lineRule="auto"/>
        <w:widowControl/>
        <w:rPr>
          <w:rFonts w:hint="eastAsia" w:ascii="宋体" w:hAnsi="宋体"/>
          <w:b/>
          <w:bCs/>
          <w:color w:val="000000"/>
          <w:sz w:val="32"/>
          <w:szCs w:val="32"/>
        </w:rPr>
        <w:outlineLvl w:val="0"/>
      </w:pPr>
      <w:r/>
      <w:bookmarkEnd w:id="57"/>
      <w:r/>
      <w:bookmarkStart w:id="58" w:name="_Toc17829"/>
      <w:r>
        <w:rPr>
          <w:rFonts w:hint="eastAsia" w:ascii="宋体" w:hAnsi="宋体"/>
          <w:b/>
          <w:bCs/>
          <w:color w:val="000000"/>
          <w:sz w:val="40"/>
          <w:szCs w:val="40"/>
        </w:rPr>
        <w:t xml:space="preserve">第四章 项目需求</w:t>
      </w:r>
      <w:bookmarkEnd w:id="58"/>
      <w:r>
        <w:rPr>
          <w:rFonts w:hint="eastAsia" w:ascii="宋体" w:hAnsi="宋体"/>
          <w:b/>
          <w:bCs/>
          <w:color w:val="000000"/>
          <w:sz w:val="32"/>
          <w:szCs w:val="32"/>
        </w:rPr>
      </w:r>
      <w:r/>
    </w:p>
    <w:p>
      <w:pPr>
        <w:pStyle w:val="952"/>
        <w:keepLines w:val="0"/>
        <w:keepNext w:val="0"/>
        <w:pageBreakBefore w:val="0"/>
        <w:spacing w:after="0" w:line="360" w:lineRule="auto"/>
        <w:rPr>
          <w:rFonts w:hint="eastAsia" w:ascii="宋体" w:hAnsi="宋体" w:cs="宋体"/>
          <w:b/>
          <w:bCs/>
          <w:color w:val="000000"/>
          <w:sz w:val="22"/>
        </w:rPr>
      </w:pPr>
      <w:r/>
      <w:bookmarkStart w:id="59" w:name="_Toc497145843"/>
      <w:r>
        <w:rPr>
          <w:rFonts w:hint="eastAsia" w:ascii="宋体" w:hAnsi="宋体" w:cs="宋体"/>
          <w:b/>
          <w:bCs/>
          <w:color w:val="000000"/>
          <w:sz w:val="22"/>
        </w:rPr>
        <w:t xml:space="preserve">一、项目概况：</w:t>
      </w:r>
      <w:r>
        <w:rPr>
          <w:rFonts w:hint="eastAsia" w:ascii="宋体" w:hAnsi="宋体" w:cs="宋体"/>
          <w:b/>
          <w:bCs/>
          <w:color w:val="000000"/>
          <w:sz w:val="22"/>
        </w:rPr>
      </w:r>
      <w:r/>
    </w:p>
    <w:tbl>
      <w:tblPr>
        <w:tblW w:w="883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0"/>
        <w:gridCol w:w="1644"/>
        <w:gridCol w:w="2499"/>
      </w:tblGrid>
      <w:tr>
        <w:trPr>
          <w:trHeight w:val="370"/>
        </w:trPr>
        <w:tc>
          <w:tcPr>
            <w:tcW w:w="4690" w:type="dxa"/>
            <w:vAlign w:val="center"/>
            <w:textDirection w:val="lrTb"/>
            <w:noWrap w:val="false"/>
          </w:tcPr>
          <w:p>
            <w:pPr>
              <w:pStyle w:val="948"/>
              <w:jc w:val="center"/>
              <w:keepLines w:val="0"/>
              <w:keepNext w:val="0"/>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eastAsia="zh-CN"/>
              </w:rPr>
              <w:t xml:space="preserve">配送服务</w:t>
            </w:r>
            <w:r>
              <w:rPr>
                <w:rFonts w:hint="eastAsia" w:ascii="Times New Roman" w:hAnsi="Times New Roman" w:eastAsia="宋体"/>
                <w:color w:val="000000"/>
                <w:szCs w:val="21"/>
                <w:highlight w:val="none"/>
              </w:rPr>
              <w:t xml:space="preserve">内容</w:t>
            </w:r>
            <w:r>
              <w:rPr>
                <w:rFonts w:hint="eastAsia" w:ascii="Times New Roman" w:hAnsi="Times New Roman" w:eastAsia="宋体"/>
                <w:color w:val="000000"/>
                <w:szCs w:val="21"/>
                <w:highlight w:val="none"/>
              </w:rPr>
            </w:r>
            <w:r/>
          </w:p>
        </w:tc>
        <w:tc>
          <w:tcPr>
            <w:tcW w:w="1644" w:type="dxa"/>
            <w:vAlign w:val="center"/>
            <w:textDirection w:val="lrTb"/>
            <w:noWrap w:val="false"/>
          </w:tcPr>
          <w:p>
            <w:pPr>
              <w:pStyle w:val="948"/>
              <w:jc w:val="center"/>
              <w:keepLines w:val="0"/>
              <w:keepNext w:val="0"/>
              <w:pageBreakBefore w:val="0"/>
              <w:spacing w:line="360" w:lineRule="auto"/>
              <w:widowControl/>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配送范围</w:t>
            </w:r>
            <w:r>
              <w:rPr>
                <w:rFonts w:ascii="Times New Roman" w:hAnsi="Times New Roman" w:eastAsia="宋体"/>
                <w:color w:val="000000"/>
                <w:szCs w:val="21"/>
                <w:highlight w:val="none"/>
                <w:lang w:val="en-US" w:eastAsia="zh-CN"/>
              </w:rPr>
            </w:r>
            <w:r/>
          </w:p>
        </w:tc>
        <w:tc>
          <w:tcPr>
            <w:tcW w:w="2499" w:type="dxa"/>
            <w:vAlign w:val="center"/>
            <w:textDirection w:val="lrTb"/>
            <w:noWrap w:val="false"/>
          </w:tcPr>
          <w:p>
            <w:pPr>
              <w:pStyle w:val="948"/>
              <w:jc w:val="center"/>
              <w:keepLines w:val="0"/>
              <w:keepNext w:val="0"/>
              <w:pageBreakBefore w:val="0"/>
              <w:spacing w:line="360" w:lineRule="auto"/>
              <w:widowControl/>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合同期限</w:t>
            </w:r>
            <w:r>
              <w:rPr>
                <w:rFonts w:hint="eastAsia" w:ascii="Times New Roman" w:hAnsi="Times New Roman" w:eastAsia="宋体"/>
                <w:color w:val="000000"/>
                <w:szCs w:val="21"/>
                <w:highlight w:val="none"/>
              </w:rPr>
            </w:r>
            <w:r/>
          </w:p>
        </w:tc>
      </w:tr>
      <w:tr>
        <w:trPr>
          <w:trHeight w:val="1072"/>
        </w:trPr>
        <w:tc>
          <w:tcPr>
            <w:tcW w:w="4690" w:type="dxa"/>
            <w:vAlign w:val="center"/>
            <w:textDirection w:val="lrTb"/>
            <w:noWrap w:val="false"/>
          </w:tcPr>
          <w:p>
            <w:pPr>
              <w:pStyle w:val="1027"/>
              <w:numPr>
                <w:ilvl w:val="0"/>
                <w:numId w:val="0"/>
              </w:numPr>
              <w:keepLines w:val="0"/>
              <w:keepNext w:val="0"/>
              <w:pageBreakBefore w:val="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 xml:space="preserve">A类：</w:t>
            </w:r>
            <w:r>
              <w:rPr>
                <w:rFonts w:hint="eastAsia" w:ascii="Times New Roman" w:hAnsi="Times New Roman" w:eastAsia="宋体"/>
                <w:color w:val="000000"/>
                <w:szCs w:val="21"/>
                <w:highlight w:val="none"/>
              </w:rPr>
              <w:t xml:space="preserve">鲜肉、</w:t>
            </w:r>
            <w:r>
              <w:rPr>
                <w:rFonts w:hint="eastAsia" w:ascii="Times New Roman" w:hAnsi="Times New Roman" w:eastAsia="宋体"/>
                <w:color w:val="000000"/>
                <w:szCs w:val="21"/>
                <w:highlight w:val="none"/>
                <w:lang w:eastAsia="zh-CN"/>
              </w:rPr>
              <w:t xml:space="preserve">生鲜类</w:t>
            </w:r>
            <w:r>
              <w:rPr>
                <w:rFonts w:hint="eastAsia" w:ascii="Times New Roman" w:hAnsi="Times New Roman" w:eastAsia="宋体"/>
                <w:color w:val="000000"/>
                <w:szCs w:val="21"/>
                <w:highlight w:val="none"/>
              </w:rPr>
              <w:t xml:space="preserve">（肉、鸡、鸭、鱼等）</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rPr>
              <w:t xml:space="preserve">冷冻类（肉、鸡、鸭、鱼等）</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lang w:eastAsia="zh-CN"/>
              </w:rPr>
            </w:r>
            <w:r/>
          </w:p>
          <w:p>
            <w:pPr>
              <w:pStyle w:val="1027"/>
              <w:numPr>
                <w:ilvl w:val="0"/>
                <w:numId w:val="0"/>
              </w:numPr>
              <w:keepLines w:val="0"/>
              <w:keepNext w:val="0"/>
              <w:pageBreakBefore w:val="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 xml:space="preserve">B类：</w:t>
            </w:r>
            <w:r>
              <w:rPr>
                <w:rFonts w:hint="eastAsia" w:ascii="Times New Roman" w:hAnsi="Times New Roman" w:eastAsia="宋体"/>
                <w:color w:val="000000"/>
                <w:szCs w:val="21"/>
                <w:highlight w:val="none"/>
              </w:rPr>
              <w:t xml:space="preserve">蔬菜、水果</w:t>
            </w:r>
            <w:r>
              <w:rPr>
                <w:rFonts w:hint="eastAsia" w:ascii="Times New Roman" w:hAnsi="Times New Roman" w:eastAsia="宋体"/>
                <w:color w:val="000000"/>
                <w:szCs w:val="21"/>
                <w:highlight w:val="none"/>
                <w:lang w:eastAsia="zh-CN"/>
              </w:rPr>
              <w:t xml:space="preserve">。</w:t>
            </w:r>
            <w:r>
              <w:rPr>
                <w:rFonts w:hint="eastAsia" w:ascii="Times New Roman" w:hAnsi="Times New Roman" w:eastAsia="宋体"/>
                <w:color w:val="000000"/>
                <w:szCs w:val="21"/>
                <w:highlight w:val="none"/>
                <w:lang w:eastAsia="zh-CN"/>
              </w:rPr>
            </w:r>
            <w:r/>
          </w:p>
          <w:p>
            <w:pPr>
              <w:pStyle w:val="1027"/>
              <w:numPr>
                <w:ilvl w:val="0"/>
                <w:numId w:val="0"/>
              </w:numPr>
              <w:keepLines w:val="0"/>
              <w:keepNext w:val="0"/>
              <w:pageBreakBefore w:val="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 xml:space="preserve">C类：</w:t>
            </w:r>
            <w:r>
              <w:rPr>
                <w:rFonts w:hint="eastAsia" w:ascii="Times New Roman" w:hAnsi="Times New Roman" w:eastAsia="宋体"/>
                <w:color w:val="000000"/>
                <w:szCs w:val="21"/>
                <w:highlight w:val="none"/>
                <w:lang w:eastAsia="zh-CN"/>
              </w:rPr>
              <w:t xml:space="preserve">干货、调味品。</w:t>
            </w:r>
            <w:r>
              <w:rPr>
                <w:rFonts w:hint="eastAsia" w:ascii="Times New Roman" w:hAnsi="Times New Roman" w:eastAsia="宋体"/>
                <w:color w:val="000000"/>
                <w:szCs w:val="21"/>
                <w:highlight w:val="none"/>
                <w:lang w:eastAsia="zh-CN"/>
              </w:rPr>
            </w:r>
            <w:r/>
          </w:p>
          <w:p>
            <w:pPr>
              <w:pStyle w:val="1027"/>
              <w:numPr>
                <w:ilvl w:val="0"/>
                <w:numId w:val="0"/>
              </w:numPr>
              <w:keepLines w:val="0"/>
              <w:keepNext w:val="0"/>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D类：</w:t>
            </w:r>
            <w:r>
              <w:rPr>
                <w:rFonts w:hint="eastAsia" w:ascii="Times New Roman" w:hAnsi="Times New Roman" w:eastAsia="宋体"/>
                <w:color w:val="000000"/>
                <w:szCs w:val="21"/>
                <w:highlight w:val="none"/>
                <w:lang w:eastAsia="zh-CN"/>
              </w:rPr>
              <w:t xml:space="preserve">米面</w:t>
            </w:r>
            <w:r>
              <w:rPr>
                <w:rFonts w:hint="eastAsia" w:ascii="Times New Roman" w:hAnsi="Times New Roman" w:eastAsia="宋体"/>
                <w:color w:val="000000"/>
                <w:highlight w:val="none"/>
              </w:rPr>
              <w:t xml:space="preserve">粮油</w:t>
            </w:r>
            <w:r>
              <w:rPr>
                <w:rFonts w:hint="eastAsia" w:ascii="Times New Roman" w:hAnsi="Times New Roman" w:eastAsia="宋体"/>
                <w:color w:val="000000"/>
                <w:highlight w:val="none"/>
                <w:lang w:eastAsia="zh-CN"/>
              </w:rPr>
              <w:t xml:space="preserve">、</w:t>
            </w:r>
            <w:r>
              <w:rPr>
                <w:rFonts w:hint="eastAsia" w:ascii="Times New Roman" w:hAnsi="Times New Roman" w:eastAsia="宋体"/>
                <w:color w:val="000000"/>
                <w:highlight w:val="none"/>
                <w:lang w:val="en-US" w:eastAsia="zh-CN"/>
              </w:rPr>
              <w:t xml:space="preserve">奶制品、二级加工食品等。</w:t>
            </w:r>
            <w:r>
              <w:rPr>
                <w:rFonts w:ascii="Times New Roman" w:hAnsi="Times New Roman" w:eastAsia="宋体"/>
                <w:color w:val="000000"/>
                <w:szCs w:val="21"/>
                <w:highlight w:val="none"/>
                <w:lang w:val="en-US" w:eastAsia="zh-CN"/>
              </w:rPr>
            </w:r>
            <w:r/>
          </w:p>
        </w:tc>
        <w:tc>
          <w:tcPr>
            <w:tcW w:w="1644" w:type="dxa"/>
            <w:vAlign w:val="center"/>
            <w:textDirection w:val="lrTb"/>
            <w:noWrap w:val="false"/>
          </w:tcPr>
          <w:p>
            <w:pPr>
              <w:pStyle w:val="948"/>
              <w:keepLines w:val="0"/>
              <w:keepNext w:val="0"/>
              <w:pageBreakBefore w:val="0"/>
              <w:spacing w:line="360" w:lineRule="auto"/>
              <w:widowControl/>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扬州市公安局邗江分局巡特警大队食堂。</w:t>
            </w:r>
            <w:r>
              <w:rPr>
                <w:rFonts w:ascii="Times New Roman" w:hAnsi="Times New Roman" w:eastAsia="宋体"/>
                <w:color w:val="000000"/>
                <w:szCs w:val="21"/>
                <w:highlight w:val="none"/>
                <w:lang w:val="en-US" w:eastAsia="zh-CN"/>
              </w:rPr>
            </w:r>
            <w:r/>
          </w:p>
        </w:tc>
        <w:tc>
          <w:tcPr>
            <w:tcW w:w="2499" w:type="dxa"/>
            <w:vAlign w:val="center"/>
            <w:textDirection w:val="lrTb"/>
            <w:noWrap w:val="false"/>
          </w:tcPr>
          <w:p>
            <w:pPr>
              <w:pStyle w:val="948"/>
              <w:jc w:val="center"/>
              <w:keepLines w:val="0"/>
              <w:keepNext w:val="0"/>
              <w:pageBreakBefore w:val="0"/>
              <w:spacing w:line="360" w:lineRule="auto"/>
              <w:widowControl/>
              <w:rPr>
                <w:rFonts w:hint="eastAsia" w:ascii="Times New Roman" w:hAnsi="Times New Roman" w:eastAsia="宋体"/>
                <w:color w:val="000000"/>
                <w:szCs w:val="21"/>
                <w:highlight w:val="none"/>
                <w:lang w:eastAsia="zh-CN"/>
              </w:rPr>
            </w:pP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年（以合同签订之日起计）</w:t>
            </w:r>
            <w:r>
              <w:rPr>
                <w:rFonts w:hint="eastAsia" w:ascii="宋体" w:hAnsi="宋体" w:cs="宋体"/>
                <w:color w:val="000000"/>
                <w:szCs w:val="21"/>
                <w:lang w:eastAsia="zh-CN"/>
              </w:rPr>
              <w:t xml:space="preserve">，</w:t>
            </w:r>
            <w:r>
              <w:rPr>
                <w:rFonts w:hint="eastAsia" w:ascii="宋体" w:hAnsi="宋体"/>
                <w:color w:val="000000"/>
                <w:szCs w:val="21"/>
              </w:rPr>
              <w:t xml:space="preserve">本项目合同首签一年，在当年评估合格的情况下，采购人和中标人签订下一年度合同。</w:t>
            </w:r>
            <w:r>
              <w:rPr>
                <w:rFonts w:hint="eastAsia" w:ascii="Times New Roman" w:hAnsi="Times New Roman" w:eastAsia="宋体"/>
                <w:color w:val="000000"/>
                <w:szCs w:val="21"/>
                <w:highlight w:val="none"/>
                <w:lang w:eastAsia="zh-CN"/>
              </w:rPr>
            </w:r>
            <w:r/>
          </w:p>
        </w:tc>
      </w:tr>
    </w:tbl>
    <w:p>
      <w:pPr>
        <w:pStyle w:val="952"/>
        <w:numPr>
          <w:ilvl w:val="0"/>
          <w:numId w:val="0"/>
        </w:numPr>
        <w:keepLines w:val="0"/>
        <w:keepNext w:val="0"/>
        <w:pageBreakBefore w:val="0"/>
        <w:spacing w:after="0" w:line="360" w:lineRule="auto"/>
        <w:rPr>
          <w:rFonts w:hint="eastAsia" w:ascii="宋体" w:hAnsi="宋体" w:cs="宋体"/>
          <w:b/>
          <w:bCs/>
          <w:color w:val="000000"/>
          <w:sz w:val="22"/>
        </w:rPr>
      </w:pPr>
      <w:r>
        <w:rPr>
          <w:rFonts w:hint="eastAsia" w:ascii="宋体" w:hAnsi="宋体" w:cs="宋体"/>
          <w:b/>
          <w:bCs/>
          <w:color w:val="000000"/>
          <w:sz w:val="22"/>
          <w:szCs w:val="22"/>
          <w:lang w:val="en-US" w:eastAsia="zh-CN" w:bidi="ar-SA"/>
        </w:rPr>
        <w:t xml:space="preserve">二、质量要求、验收标准、配送要求</w:t>
      </w:r>
      <w:r>
        <w:rPr>
          <w:rFonts w:hint="eastAsia" w:ascii="宋体" w:hAnsi="宋体" w:cs="宋体"/>
          <w:b/>
          <w:bCs/>
          <w:color w:val="000000"/>
          <w:sz w:val="22"/>
        </w:rPr>
        <w:t xml:space="preserve">：</w:t>
      </w:r>
      <w:r>
        <w:rPr>
          <w:rFonts w:hint="eastAsia" w:ascii="宋体" w:hAnsi="宋体" w:cs="宋体"/>
          <w:b/>
          <w:bCs/>
          <w:color w:val="000000"/>
          <w:sz w:val="22"/>
        </w:rPr>
      </w:r>
      <w:r/>
    </w:p>
    <w:p>
      <w:pPr>
        <w:pStyle w:val="978"/>
        <w:numPr>
          <w:ilvl w:val="0"/>
          <w:numId w:val="0"/>
        </w:numPr>
        <w:keepLines w:val="0"/>
        <w:keepNext w:val="0"/>
        <w:pageBreakBefore w:val="0"/>
        <w:spacing w:line="360" w:lineRule="auto"/>
        <w:rPr>
          <w:rFonts w:hint="eastAsia" w:hAnsi="宋体" w:cs="宋体"/>
          <w:b/>
          <w:bCs/>
          <w:color w:val="000000"/>
          <w:sz w:val="22"/>
          <w:szCs w:val="22"/>
          <w:lang w:val="en-US" w:eastAsia="zh-CN"/>
        </w:rPr>
      </w:pPr>
      <w:r>
        <w:rPr>
          <w:rFonts w:hint="eastAsia" w:ascii="宋体" w:hAnsi="宋体" w:cs="宋体"/>
          <w:b/>
          <w:bCs/>
          <w:color w:val="000000"/>
          <w:sz w:val="22"/>
          <w:szCs w:val="22"/>
          <w:lang w:val="en-US" w:eastAsia="zh-CN" w:bidi="ar-SA"/>
        </w:rPr>
        <w:t xml:space="preserve">（1）</w:t>
      </w:r>
      <w:r>
        <w:rPr>
          <w:rFonts w:hint="eastAsia" w:hAnsi="宋体" w:cs="宋体"/>
          <w:b/>
          <w:bCs/>
          <w:color w:val="000000"/>
          <w:sz w:val="22"/>
          <w:szCs w:val="22"/>
          <w:lang w:val="en-US" w:eastAsia="zh-CN"/>
        </w:rPr>
        <w:t xml:space="preserve">质量要求：</w:t>
      </w:r>
      <w:r>
        <w:rPr>
          <w:rFonts w:hint="eastAsia" w:hAnsi="宋体" w:cs="宋体"/>
          <w:b/>
          <w:bCs/>
          <w:color w:val="000000"/>
          <w:sz w:val="22"/>
          <w:szCs w:val="22"/>
          <w:lang w:val="en-US" w:eastAsia="zh-CN"/>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1）</w:t>
      </w:r>
      <w:r>
        <w:rPr>
          <w:rFonts w:hint="eastAsia" w:ascii="宋体" w:hAnsi="宋体"/>
          <w:b/>
          <w:bCs/>
          <w:color w:val="000000"/>
          <w:szCs w:val="21"/>
        </w:rPr>
        <w:t xml:space="preserve">大米、食用油</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必须符合相关国家标准，并拥有“QS”食品质量安全认证标志；大米为一级粳米，新鲜当年大米，色泽亮、口感好、水分适中、颗粒整齐（碎米量少）、无粉尘，彩色包装，不可使用回收袋包装，包装袋上有品牌，厂址，封口有合格证书及生产日期，每袋包装25±0.1kg。每批货送达时须提供纸质的检测报告。食用油为非转基因食用油，色泽亮、口感好、无杂质，有SC生产认证及生产日期等，送达时提供纸质的检测报告，必须符合GB2716-2018《食品安全国家标准植物油》标准；</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2）</w:t>
      </w:r>
      <w:r>
        <w:rPr>
          <w:rFonts w:hint="eastAsia" w:ascii="宋体" w:hAnsi="宋体"/>
          <w:b/>
          <w:bCs/>
          <w:color w:val="000000"/>
          <w:szCs w:val="21"/>
        </w:rPr>
        <w:t xml:space="preserve">蔬菜</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新鲜、去枯烂、无杂质、无农药残留。符合国家食品卫生标准，杜绝劣质、变质蔬菜。</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3）</w:t>
      </w:r>
      <w:r>
        <w:rPr>
          <w:rFonts w:hint="eastAsia" w:ascii="宋体" w:hAnsi="宋体"/>
          <w:b/>
          <w:bCs/>
          <w:color w:val="000000"/>
          <w:szCs w:val="21"/>
        </w:rPr>
        <w:t xml:space="preserve">猪肉、牛肉等</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必须具有动物检验检疫合格证明。猪肉必须为本地新冷鲜猪肉，不注水，色泽鲜嫩，具有鲜猪肉固有的气味,无异味，去长脚，无槽头、无隔膜，肥瘦比例较好。猪肉上有屠宰场经质量检验合格的滚花，提供所供当批次的动物检疫和猪肉的肉品品质检验合格证，提供非洲猪瘟检疫呈阴性的证明。</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4）</w:t>
      </w:r>
      <w:r>
        <w:rPr>
          <w:rFonts w:hint="eastAsia" w:ascii="宋体" w:hAnsi="宋体"/>
          <w:b/>
          <w:bCs/>
          <w:color w:val="000000"/>
          <w:szCs w:val="21"/>
        </w:rPr>
        <w:t xml:space="preserve">豆制品及其半成品原料须为非转基因产品</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发酵性豆制品必须符合GB2712-2003 标《食品安全国家标准豆制品》标准，非发酵豆制品必须符合GB/T 22106-2008标准、GB2711-2003 标《食品安全国家标准面筋制品》标准；对豆制品的有关安全健康指标符合国家规定，并具有“QS”食品质量安全认证。</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5）</w:t>
      </w:r>
      <w:r>
        <w:rPr>
          <w:rFonts w:hint="eastAsia" w:ascii="宋体" w:hAnsi="宋体"/>
          <w:b/>
          <w:bCs/>
          <w:color w:val="000000"/>
          <w:szCs w:val="21"/>
        </w:rPr>
        <w:t xml:space="preserve">水产品质量要求</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鲜活、鳞片齐全、无血迹、无异味，必须符合GB2733-2005《鲜、冻动物性水产品卫生标准》、GB10132-2005《鱼糜制品卫生标准》、GB10133-2005《水产调味品卫生标准》、GB10136-2005《腌制生食动物性水产品卫生标准》、GB10144-2005《动物性水产干制品卫生标准》、GB19643-2005《藻类制品卫生标准》等。产品的感观、安全、卫生、稳定性等指标符合相关规定。</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6）</w:t>
      </w:r>
      <w:r>
        <w:rPr>
          <w:rFonts w:hint="eastAsia" w:ascii="宋体" w:hAnsi="宋体"/>
          <w:b/>
          <w:bCs/>
          <w:color w:val="000000"/>
          <w:szCs w:val="21"/>
        </w:rPr>
        <w:t xml:space="preserve">常温牛奶、巴氏牛奶</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必须是最近生产批次的产品，必须符合中华人民共和国国家标准GB5408.2-1999；食品添加剂和食品营养强化剂符合GB2760和GB14880中允许使用的品种，不得添加防腐剂；</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7）</w:t>
      </w:r>
      <w:r>
        <w:rPr>
          <w:rFonts w:hint="eastAsia" w:ascii="宋体" w:hAnsi="宋体"/>
          <w:b/>
          <w:bCs/>
          <w:color w:val="000000"/>
          <w:szCs w:val="21"/>
        </w:rPr>
        <w:t xml:space="preserve">禽蛋</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必须保证新鲜，无破损，禽蛋等新鲜蛋类必须符合GB2749-2015《食品安全国家标准 蛋与蛋制品》标准；</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8）</w:t>
      </w:r>
      <w:r>
        <w:rPr>
          <w:rFonts w:hint="eastAsia" w:ascii="宋体" w:hAnsi="宋体"/>
          <w:b/>
          <w:bCs/>
          <w:color w:val="000000"/>
          <w:szCs w:val="21"/>
        </w:rPr>
        <w:t xml:space="preserve">禽肉</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为整禽肉，新冷鲜，不注水，色泽亮，无异味，去内脏，提供当批次动物检疫合格证。</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9）</w:t>
      </w:r>
      <w:r>
        <w:rPr>
          <w:rFonts w:hint="eastAsia" w:ascii="宋体" w:hAnsi="宋体"/>
          <w:b/>
          <w:bCs/>
          <w:color w:val="000000"/>
          <w:szCs w:val="21"/>
        </w:rPr>
        <w:t xml:space="preserve">调味品质量要求</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食用盐符合GB5461-2000 标准，酱油符合GB18186-2000 标准，味精符合GB2720-2015 标准，生粉（淀粉制品）符合GB2713-2015 标准，食糖符合GB13104-2014 卫生标准，食醋符合GB/T18623-2011 标准，酿造食醋符合GB18187-2000 标准。</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10）</w:t>
      </w:r>
      <w:r>
        <w:rPr>
          <w:rFonts w:hint="eastAsia" w:ascii="宋体" w:hAnsi="宋体"/>
          <w:b/>
          <w:bCs/>
          <w:color w:val="000000"/>
          <w:szCs w:val="21"/>
        </w:rPr>
        <w:t xml:space="preserve">冷冻品质量要求</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冷冻品必须保证为 3 个月内产品，配送公司须提供产品合格证明文件，动物产品提供《动物或动物产品分销信息凭证》或《动物检疫合格证》。</w:t>
      </w:r>
      <w:r>
        <w:rPr>
          <w:rFonts w:hint="eastAsia" w:ascii="宋体" w:hAnsi="宋体"/>
          <w:color w:val="000000"/>
          <w:szCs w:val="21"/>
        </w:rPr>
      </w:r>
      <w:r/>
    </w:p>
    <w:p>
      <w:pPr>
        <w:pStyle w:val="948"/>
        <w:numPr>
          <w:ilvl w:val="0"/>
          <w:numId w:val="0"/>
        </w:numPr>
        <w:ind w:firstLine="422"/>
        <w:keepLines w:val="0"/>
        <w:keepNext w:val="0"/>
        <w:pageBreakBefore w:val="0"/>
        <w:spacing w:line="360" w:lineRule="auto"/>
        <w:rPr>
          <w:rFonts w:hint="eastAsia" w:ascii="宋体" w:hAnsi="宋体"/>
          <w:b/>
          <w:bCs/>
          <w:color w:val="000000"/>
          <w:szCs w:val="21"/>
        </w:rPr>
      </w:pPr>
      <w:r>
        <w:rPr>
          <w:rFonts w:hint="eastAsia" w:ascii="宋体" w:hAnsi="宋体"/>
          <w:b/>
          <w:bCs/>
          <w:color w:val="000000"/>
          <w:sz w:val="21"/>
          <w:szCs w:val="21"/>
          <w:lang w:val="en-US" w:eastAsia="zh-CN" w:bidi="ar-SA"/>
        </w:rPr>
        <w:t xml:space="preserve">11）</w:t>
      </w:r>
      <w:r>
        <w:rPr>
          <w:rFonts w:hint="eastAsia" w:ascii="宋体" w:hAnsi="宋体"/>
          <w:b/>
          <w:bCs/>
          <w:color w:val="000000"/>
          <w:szCs w:val="21"/>
        </w:rPr>
        <w:t xml:space="preserve">其它类质量要求</w:t>
      </w:r>
      <w:r>
        <w:rPr>
          <w:rFonts w:hint="eastAsia" w:ascii="宋体" w:hAnsi="宋体"/>
          <w:b/>
          <w:bCs/>
          <w:color w:val="000000"/>
          <w:szCs w:val="21"/>
        </w:rPr>
      </w:r>
      <w:r/>
    </w:p>
    <w:p>
      <w:pPr>
        <w:pStyle w:val="948"/>
        <w:ind w:firstLine="420"/>
        <w:keepLines w:val="0"/>
        <w:keepNext w:val="0"/>
        <w:pageBreakBefore w:val="0"/>
        <w:spacing w:line="360" w:lineRule="auto"/>
        <w:rPr>
          <w:rFonts w:hint="eastAsia" w:ascii="宋体" w:hAnsi="宋体"/>
          <w:color w:val="000000"/>
          <w:szCs w:val="21"/>
        </w:rPr>
      </w:pPr>
      <w:r>
        <w:rPr>
          <w:rFonts w:hint="eastAsia" w:ascii="宋体" w:hAnsi="宋体"/>
          <w:color w:val="000000"/>
          <w:szCs w:val="21"/>
        </w:rPr>
        <w:t xml:space="preserve">其它类质量应符合相应的国家或行业食品安全标准，添加剂的使用必须符合 GB2760-2014 标准，对食品的添加量严格控制在国家标准规定范围之内。所有食品来源均应有书面依据，必须可追溯， 中标人须按照采购人要求提供相关证明。</w:t>
      </w:r>
      <w:r>
        <w:rPr>
          <w:rFonts w:hint="eastAsia" w:ascii="宋体" w:hAnsi="宋体"/>
          <w:color w:val="000000"/>
          <w:szCs w:val="21"/>
        </w:rPr>
      </w:r>
      <w:r/>
    </w:p>
    <w:p>
      <w:pPr>
        <w:pStyle w:val="948"/>
        <w:ind w:firstLine="420"/>
        <w:keepLines w:val="0"/>
        <w:keepNext w:val="0"/>
        <w:pageBreakBefore w:val="0"/>
        <w:spacing w:line="360" w:lineRule="auto"/>
        <w:rPr>
          <w:b/>
          <w:bCs/>
          <w:color w:val="000000"/>
        </w:rPr>
      </w:pPr>
      <w:r>
        <w:rPr>
          <w:rFonts w:hint="eastAsia" w:ascii="宋体" w:hAnsi="宋体" w:eastAsia="宋体" w:cs="宋体"/>
          <w:b/>
          <w:bCs/>
          <w:color w:val="000000"/>
          <w:sz w:val="21"/>
          <w:szCs w:val="21"/>
        </w:rPr>
        <w:t xml:space="preserve">注：以上质量标准如有新的国家或行业标准出台，则以最新标准执行。</w:t>
      </w:r>
      <w:r>
        <w:rPr>
          <w:b/>
          <w:bCs/>
          <w:color w:val="000000"/>
        </w:rPr>
      </w:r>
      <w:r/>
    </w:p>
    <w:p>
      <w:pPr>
        <w:pStyle w:val="978"/>
        <w:numPr>
          <w:ilvl w:val="0"/>
          <w:numId w:val="0"/>
        </w:numPr>
        <w:keepLines w:val="0"/>
        <w:keepNext w:val="0"/>
        <w:pageBreakBefore w:val="0"/>
        <w:spacing w:line="360" w:lineRule="auto"/>
        <w:rPr>
          <w:rFonts w:hint="eastAsia" w:ascii="宋体" w:hAnsi="宋体" w:eastAsia="宋体" w:cs="宋体"/>
          <w:b/>
          <w:bCs/>
          <w:color w:val="000000"/>
          <w:sz w:val="21"/>
          <w:szCs w:val="21"/>
          <w:lang w:eastAsia="zh-CN"/>
        </w:rPr>
      </w:pPr>
      <w:r>
        <w:rPr>
          <w:rFonts w:hint="eastAsia" w:ascii="宋体" w:hAnsi="宋体" w:eastAsia="宋体" w:cs="宋体"/>
          <w:b/>
          <w:bCs/>
          <w:color w:val="000000"/>
          <w:sz w:val="21"/>
          <w:szCs w:val="21"/>
          <w:lang w:val="en-US" w:eastAsia="zh-CN" w:bidi="ar-SA"/>
        </w:rPr>
        <w:br w:type="page" w:clear="all"/>
      </w:r>
      <w:r>
        <w:rPr>
          <w:rFonts w:hint="eastAsia" w:ascii="宋体" w:hAnsi="宋体" w:eastAsia="宋体" w:cs="宋体"/>
          <w:b/>
          <w:bCs/>
          <w:color w:val="000000"/>
          <w:sz w:val="21"/>
          <w:szCs w:val="21"/>
          <w:lang w:val="en-US" w:eastAsia="zh-CN" w:bidi="ar-SA"/>
        </w:rPr>
        <w:t xml:space="preserve">（3）</w:t>
      </w:r>
      <w:r>
        <w:rPr>
          <w:rFonts w:hint="eastAsia" w:ascii="宋体" w:hAnsi="宋体" w:eastAsia="宋体" w:cs="宋体"/>
          <w:b/>
          <w:bCs/>
          <w:color w:val="000000"/>
          <w:sz w:val="21"/>
          <w:szCs w:val="21"/>
        </w:rPr>
        <w:t xml:space="preserve">验收</w:t>
      </w:r>
      <w:r>
        <w:rPr>
          <w:rFonts w:hint="eastAsia" w:ascii="宋体" w:hAnsi="宋体" w:eastAsia="宋体" w:cs="宋体"/>
          <w:b/>
          <w:bCs/>
          <w:color w:val="000000"/>
          <w:sz w:val="21"/>
          <w:szCs w:val="21"/>
          <w:lang w:eastAsia="zh-CN"/>
        </w:rPr>
        <w:t xml:space="preserve">标准</w:t>
      </w:r>
      <w:r>
        <w:rPr>
          <w:rFonts w:hint="eastAsia" w:ascii="宋体" w:hAnsi="宋体" w:eastAsia="宋体" w:cs="宋体"/>
          <w:b/>
          <w:bCs/>
          <w:color w:val="000000"/>
          <w:sz w:val="21"/>
          <w:szCs w:val="21"/>
          <w:lang w:eastAsia="zh-CN"/>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（一）验收方式：采购人每日组织验收小组现场验收。</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（二）现场验收开具验收单，内容包括日期、品名、数量验收人签字等，作为结算凭证。</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（三）所有配送食材现场验收，主要验收标准如下：</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lang w:eastAsia="zh-CN"/>
        </w:rPr>
        <w:outlineLvl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b/>
          <w:bCs/>
          <w:color w:val="000000"/>
          <w:sz w:val="21"/>
          <w:szCs w:val="21"/>
          <w:lang w:val="en-US" w:eastAsia="zh-CN"/>
        </w:rPr>
        <w:t xml:space="preserve">肉类</w:t>
      </w:r>
      <w:r>
        <w:rPr>
          <w:rFonts w:hint="eastAsia" w:ascii="宋体" w:hAnsi="宋体" w:eastAsia="宋体" w:cs="宋体"/>
          <w:b/>
          <w:bCs/>
          <w:color w:val="000000"/>
          <w:szCs w:val="21"/>
        </w:rPr>
        <w:t xml:space="preserve">部分产品品质要求</w:t>
      </w:r>
      <w:r>
        <w:rPr>
          <w:rFonts w:hint="eastAsia" w:ascii="宋体" w:hAnsi="宋体" w:eastAsia="宋体" w:cs="宋体"/>
          <w:b/>
          <w:bCs/>
          <w:color w:val="000000"/>
          <w:sz w:val="21"/>
          <w:szCs w:val="21"/>
          <w:lang w:val="en-US" w:eastAsia="zh-CN"/>
        </w:rPr>
        <w:t xml:space="preserve">：</w:t>
      </w:r>
      <w:r>
        <w:rPr>
          <w:rFonts w:hint="eastAsia" w:ascii="宋体" w:hAnsi="宋体" w:eastAsia="宋体" w:cs="宋体"/>
          <w:color w:val="000000"/>
          <w:sz w:val="21"/>
          <w:szCs w:val="21"/>
          <w:lang w:eastAsia="zh-CN"/>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810"/>
        <w:gridCol w:w="6055"/>
      </w:tblGrid>
      <w:tr>
        <w:trPr>
          <w:trHeight w:val="10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品名</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质量描述</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五花肉（生鲜）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肥瘦比例为6:4，肉呈均匀的红色，有光泽，肉质紧密，有坚实感；肉的外表有盖章及切面微湿润，不粘手，脂肪洁白。</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去皮五花肉（生鲜）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肥瘦比例为7:3，肉呈均匀的红色，有光泽，肉质紧密，有坚实感；肉的外表及切面微湿润，不粘手，脂肪洁白。</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后腿瘦肉（生鲜）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肉呈均匀的红色，有光泽、肉质紧密，有坚实感；肉的外表及切面微湿润，不粘手，脂肪洁白无霉点。</w:t>
            </w:r>
            <w:r>
              <w:rPr>
                <w:rFonts w:hint="eastAsia" w:ascii="宋体" w:hAnsi="宋体" w:eastAsia="宋体" w:cs="宋体"/>
                <w:color w:val="000000"/>
                <w:szCs w:val="21"/>
              </w:rPr>
            </w:r>
            <w:r/>
          </w:p>
        </w:tc>
      </w:tr>
      <w:tr>
        <w:trPr>
          <w:trHeight w:val="40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牛肉、牛腩（生鲜）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肉色深红、肉质有弹性、指压陷部分立刻恢复，切面有光泽及微湿润，极小渗出物；具有浓郁的牛肉气味，脂肪白色或乳白色，无寄生虫，无注水</w:t>
            </w:r>
            <w:r>
              <w:rPr>
                <w:rFonts w:hint="eastAsia" w:ascii="宋体" w:hAnsi="宋体" w:eastAsia="宋体" w:cs="宋体"/>
                <w:color w:val="000000"/>
                <w:szCs w:val="21"/>
              </w:rPr>
            </w:r>
            <w:r/>
          </w:p>
        </w:tc>
      </w:tr>
      <w:tr>
        <w:trPr>
          <w:trHeight w:val="40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猪肝（生鲜）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整体呈红褐色或棕黄色，有光泽，湿润，略有弹性，组织结实，微实，肝叶完整，无脂肪，无寄生虫、炎症水疱、薄膜、无胆汁污染，略有鱼腥味。</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前瘦肉（生鲜）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脂肪含量低于5%。肉呈均匀的红色，有光泽，肉质紧密，有坚实感；肉的外表及切面微湿润，不粘手。</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方火腿（生鲜）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表皮应干燥、皮质坚硬，火腿肌肉应是紧密且富有弹性，切面为深红色、色泽均匀；无酸败味或其它异味。</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8</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排骨（生鲜）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带肉的排骨，排骨带少量肉，不带肥油，厚实，完整，不得剔降，骨肉不分离。骨头含量≤3%。</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9</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仔排（肋骨）</w:t>
            </w:r>
            <w:r>
              <w:rPr>
                <w:rFonts w:hint="eastAsia" w:ascii="宋体" w:hAnsi="宋体" w:eastAsia="宋体" w:cs="宋体"/>
                <w:color w:val="000000"/>
                <w:szCs w:val="21"/>
              </w:rPr>
            </w:r>
            <w:r/>
          </w:p>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带肉的排骨，排骨带少量肉，不带肥油，厚实，完整，不得剔降，骨肉不分离。骨头含量≤3%。</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10</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猪腰（生鲜）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完整、暗红、质地柔软、湿润、有光泽</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11</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梅条肉（生鲜）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基本为瘦肉，无肥肉，骨腱少</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12</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肉末（生鲜）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基本为瘦肉，无肥肉，骨腱少，切剁均匀</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13</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猪肚猪肺猪心（生鲜）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完整、质地柔软、湿润、有光泽</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14</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有颈前排（生鲜）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带颈骨及前五条排骨，肉体冻实而坚硬，敲之回音清脆，无化冻现象。</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15</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猪后腿骨（生鲜）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色泽肉红，不带皮，不带油</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16</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脊骨（生鲜）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剔除了里脊肉的脊椎骨，色泽肉红，不带皮，不带油</w:t>
            </w:r>
            <w:r>
              <w:rPr>
                <w:rFonts w:hint="eastAsia" w:ascii="宋体" w:hAnsi="宋体" w:eastAsia="宋体" w:cs="宋体"/>
                <w:color w:val="000000"/>
                <w:szCs w:val="21"/>
              </w:rPr>
            </w:r>
            <w:r/>
          </w:p>
        </w:tc>
      </w:tr>
      <w:tr>
        <w:trPr>
          <w:trHeight w:val="255"/>
        </w:trPr>
        <w:tc>
          <w:tcPr>
            <w:tcW w:w="3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17</w:t>
            </w:r>
            <w:r>
              <w:rPr>
                <w:rFonts w:hint="eastAsia" w:ascii="宋体" w:hAnsi="宋体" w:eastAsia="宋体" w:cs="宋体"/>
                <w:color w:val="000000"/>
                <w:szCs w:val="21"/>
              </w:rPr>
            </w:r>
            <w:r/>
          </w:p>
        </w:tc>
        <w:tc>
          <w:tcPr>
            <w:tcW w:w="106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猪手（生鲜）</w:t>
            </w:r>
            <w:r>
              <w:rPr>
                <w:rFonts w:hint="eastAsia" w:ascii="宋体" w:hAnsi="宋体" w:eastAsia="宋体" w:cs="宋体"/>
                <w:color w:val="000000"/>
                <w:szCs w:val="21"/>
              </w:rPr>
            </w:r>
            <w:r/>
          </w:p>
        </w:tc>
        <w:tc>
          <w:tcPr>
            <w:tcW w:w="3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必须去除一切毛污物，无异味，交货以干净、新鲜、大小适合规格要求为标准。</w:t>
            </w:r>
            <w:r>
              <w:rPr>
                <w:rFonts w:hint="eastAsia" w:ascii="宋体" w:hAnsi="宋体" w:eastAsia="宋体" w:cs="宋体"/>
                <w:color w:val="000000"/>
                <w:szCs w:val="21"/>
              </w:rPr>
            </w:r>
            <w:r/>
          </w:p>
        </w:tc>
      </w:tr>
    </w:tbl>
    <w:p>
      <w:pPr>
        <w:pStyle w:val="948"/>
        <w:numPr>
          <w:ilvl w:val="0"/>
          <w:numId w:val="0"/>
        </w:numPr>
        <w:ind w:firstLine="420"/>
        <w:spacing w:line="500" w:lineRule="exact"/>
        <w:rPr>
          <w:rFonts w:hint="eastAsia" w:ascii="宋体" w:hAnsi="宋体" w:eastAsia="宋体" w:cs="宋体"/>
          <w:b/>
          <w:bCs/>
          <w:color w:val="000000"/>
          <w:szCs w:val="21"/>
        </w:rPr>
        <w:outlineLvl w:val="0"/>
      </w:pPr>
      <w:r>
        <w:rPr>
          <w:rFonts w:hint="eastAsia" w:ascii="宋体" w:hAnsi="宋体" w:eastAsia="宋体" w:cs="宋体"/>
          <w:b/>
          <w:bCs/>
          <w:color w:val="000000"/>
          <w:sz w:val="21"/>
          <w:szCs w:val="21"/>
          <w:lang w:val="en-US" w:eastAsia="zh-CN" w:bidi="ar-SA"/>
        </w:rPr>
        <w:t xml:space="preserve">2、</w:t>
      </w:r>
      <w:r>
        <w:rPr>
          <w:rFonts w:hint="eastAsia" w:ascii="宋体" w:hAnsi="宋体" w:eastAsia="宋体" w:cs="宋体"/>
          <w:b/>
          <w:bCs/>
          <w:color w:val="000000"/>
          <w:szCs w:val="21"/>
        </w:rPr>
        <w:t xml:space="preserve">水产类部分产品品质要求</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r>
      <w:r/>
    </w:p>
    <w:tbl>
      <w:tblPr>
        <w:tblW w:w="4999" w:type="pct"/>
        <w:jc w:val="center"/>
        <w:tblInd w:w="-1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
        <w:gridCol w:w="1507"/>
        <w:gridCol w:w="6073"/>
      </w:tblGrid>
      <w:tr>
        <w:trPr>
          <w:trHeight w:val="10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品名</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质量描述</w:t>
            </w:r>
            <w:r>
              <w:rPr>
                <w:rFonts w:hint="eastAsia" w:ascii="宋体" w:hAnsi="宋体" w:eastAsia="宋体" w:cs="宋体"/>
                <w:color w:val="000000"/>
                <w:szCs w:val="21"/>
              </w:rPr>
            </w:r>
            <w:r/>
          </w:p>
        </w:tc>
      </w:tr>
      <w:tr>
        <w:trPr>
          <w:trHeight w:val="2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鲫鱼（生鲜））</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每条不低于300G，体表粘液透明，滑而不粘，气味正常，鳃盖紧闭；淡水鱼鳃鲜红或粉红；鱼眼澄清透明，眼球突出；鱼鳞完整，不易脱落；鱼腹发白，不膨胀，肛内内缩；鱼体肌肉有弹性，不易压出凹陷或凹陷能迅速复平；大小均匀，体表无伤痕。。</w:t>
            </w:r>
            <w:r>
              <w:rPr>
                <w:rFonts w:hint="eastAsia" w:ascii="宋体" w:hAnsi="宋体" w:eastAsia="宋体" w:cs="宋体"/>
                <w:color w:val="000000"/>
                <w:szCs w:val="21"/>
              </w:rPr>
            </w:r>
            <w:r/>
          </w:p>
        </w:tc>
      </w:tr>
      <w:tr>
        <w:trPr>
          <w:trHeight w:val="2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鲶鱼头（生鲜）</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500g左右/只，体表粘液透明，滑而不粘，气味正常，鳃盖紧闭；淡水鱼鳃鲜红或粉红；</w:t>
            </w:r>
            <w:r>
              <w:rPr>
                <w:rFonts w:hint="eastAsia" w:ascii="宋体" w:hAnsi="宋体" w:eastAsia="宋体" w:cs="宋体"/>
                <w:color w:val="000000"/>
                <w:szCs w:val="21"/>
              </w:rPr>
            </w:r>
            <w:r/>
          </w:p>
        </w:tc>
      </w:tr>
      <w:tr>
        <w:trPr>
          <w:trHeight w:val="5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黑鱼（生鲜）</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体表粘液透明，滑而不粘，气味正常，鳃盖紧闭；淡水鱼鳃鲜红或粉红；鱼眼澄清透明，眼球突出；鱼鳞完整，不易脱落；鱼腹发白，不膨胀，肛内内缩；鱼体肌肉有弹性，不易压出凹陷或凹陷能迅速复平；大小均匀，体表无伤痕。</w:t>
            </w:r>
            <w:r>
              <w:rPr>
                <w:rFonts w:hint="eastAsia" w:ascii="宋体" w:hAnsi="宋体" w:eastAsia="宋体" w:cs="宋体"/>
                <w:color w:val="000000"/>
                <w:szCs w:val="21"/>
              </w:rPr>
            </w:r>
            <w:r/>
          </w:p>
        </w:tc>
      </w:tr>
      <w:tr>
        <w:trPr>
          <w:trHeight w:val="2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虾类（鲜活）</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头尾完整，无残缺，对外界的刺激反应正常，有一定弯曲度，虾身较挺，半透明不发红，外壳有光泽，稍湿润，气味正常。</w:t>
            </w:r>
            <w:r>
              <w:rPr>
                <w:rFonts w:hint="eastAsia" w:ascii="宋体" w:hAnsi="宋体" w:eastAsia="宋体" w:cs="宋体"/>
                <w:color w:val="000000"/>
                <w:szCs w:val="21"/>
              </w:rPr>
            </w:r>
            <w:r/>
          </w:p>
        </w:tc>
      </w:tr>
      <w:tr>
        <w:trPr>
          <w:trHeight w:val="2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虾仁（生鲜）</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大规格，无添加、不缩水，肉质鲜嫩，大小均匀。</w:t>
            </w:r>
            <w:r>
              <w:rPr>
                <w:rFonts w:hint="eastAsia" w:ascii="宋体" w:hAnsi="宋体" w:eastAsia="宋体" w:cs="宋体"/>
                <w:color w:val="000000"/>
                <w:szCs w:val="21"/>
              </w:rPr>
            </w:r>
            <w:r/>
          </w:p>
        </w:tc>
      </w:tr>
      <w:tr>
        <w:trPr>
          <w:trHeight w:val="2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河蚌（生鲜）</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去壳净肉，新鲜无异味，表面黏液不粘手。</w:t>
            </w:r>
            <w:r>
              <w:rPr>
                <w:rFonts w:hint="eastAsia" w:ascii="宋体" w:hAnsi="宋体" w:eastAsia="宋体" w:cs="宋体"/>
                <w:color w:val="000000"/>
                <w:szCs w:val="21"/>
              </w:rPr>
            </w:r>
            <w:r/>
          </w:p>
        </w:tc>
      </w:tr>
      <w:tr>
        <w:trPr>
          <w:trHeight w:val="255"/>
        </w:trPr>
        <w:tc>
          <w:tcPr>
            <w:tcW w:w="552"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7</w:t>
            </w:r>
            <w:r>
              <w:rPr>
                <w:rFonts w:hint="eastAsia" w:ascii="宋体" w:hAnsi="宋体" w:eastAsia="宋体" w:cs="宋体"/>
                <w:color w:val="000000"/>
                <w:szCs w:val="21"/>
              </w:rPr>
            </w:r>
            <w:r/>
          </w:p>
        </w:tc>
        <w:tc>
          <w:tcPr>
            <w:tcW w:w="884"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鱼圆（生鲜）</w:t>
            </w:r>
            <w:r>
              <w:rPr>
                <w:rFonts w:hint="eastAsia" w:ascii="宋体" w:hAnsi="宋体" w:eastAsia="宋体" w:cs="宋体"/>
                <w:color w:val="000000"/>
                <w:szCs w:val="21"/>
              </w:rPr>
            </w:r>
            <w:r/>
          </w:p>
        </w:tc>
        <w:tc>
          <w:tcPr>
            <w:tcW w:w="3563"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品质优良，要求为当日生产制作，新鲜。</w:t>
            </w:r>
            <w:r>
              <w:rPr>
                <w:rFonts w:hint="eastAsia" w:ascii="宋体" w:hAnsi="宋体" w:eastAsia="宋体" w:cs="宋体"/>
                <w:color w:val="000000"/>
                <w:szCs w:val="21"/>
              </w:rPr>
            </w:r>
            <w:r/>
          </w:p>
        </w:tc>
      </w:tr>
    </w:tbl>
    <w:p>
      <w:pPr>
        <w:pStyle w:val="948"/>
        <w:numPr>
          <w:ilvl w:val="0"/>
          <w:numId w:val="0"/>
        </w:numPr>
        <w:ind w:firstLine="420"/>
        <w:spacing w:line="500" w:lineRule="exact"/>
        <w:rPr>
          <w:rFonts w:hint="eastAsia" w:ascii="宋体" w:hAnsi="宋体" w:eastAsia="宋体" w:cs="宋体"/>
          <w:b/>
          <w:bCs/>
          <w:color w:val="000000"/>
          <w:szCs w:val="21"/>
        </w:rPr>
        <w:outlineLvl w:val="0"/>
      </w:pPr>
      <w:r>
        <w:rPr>
          <w:rFonts w:hint="eastAsia" w:ascii="宋体" w:hAnsi="宋体" w:eastAsia="宋体" w:cs="宋体"/>
          <w:b/>
          <w:bCs/>
          <w:color w:val="000000"/>
          <w:sz w:val="21"/>
          <w:szCs w:val="21"/>
          <w:lang w:val="en-US" w:eastAsia="zh-CN" w:bidi="ar-SA"/>
        </w:rPr>
      </w:r>
      <w:r>
        <w:rPr>
          <w:rFonts w:hint="eastAsia" w:ascii="宋体" w:hAnsi="宋体" w:eastAsia="宋体" w:cs="宋体"/>
          <w:color w:val="000000"/>
          <w:sz w:val="21"/>
          <w:szCs w:val="21"/>
          <w:lang w:val="en-US" w:eastAsia="zh-CN" w:bidi="ar-SA"/>
        </w:rPr>
        <w:br w:type="page" w:clear="all"/>
      </w:r>
      <w:r>
        <w:rPr>
          <w:rFonts w:hint="eastAsia" w:ascii="宋体" w:hAnsi="宋体" w:eastAsia="宋体" w:cs="宋体"/>
          <w:b/>
          <w:bCs/>
          <w:color w:val="000000"/>
          <w:szCs w:val="21"/>
        </w:rPr>
        <w:t xml:space="preserve">3</w:t>
      </w:r>
      <w:r>
        <w:rPr>
          <w:rFonts w:hint="eastAsia" w:ascii="宋体" w:hAnsi="宋体" w:eastAsia="宋体" w:cs="宋体"/>
          <w:b/>
          <w:bCs/>
          <w:color w:val="000000"/>
          <w:szCs w:val="21"/>
        </w:rPr>
        <w:t xml:space="preserve">、</w:t>
      </w:r>
      <w:r>
        <w:rPr>
          <w:rFonts w:hint="eastAsia" w:ascii="宋体" w:hAnsi="宋体" w:eastAsia="宋体" w:cs="宋体"/>
          <w:b/>
          <w:bCs/>
          <w:color w:val="000000"/>
          <w:szCs w:val="21"/>
        </w:rPr>
        <w:t xml:space="preserve">禽类部分产品品质要求</w:t>
      </w:r>
      <w:r>
        <w:rPr>
          <w:rFonts w:hint="eastAsia" w:ascii="宋体" w:hAnsi="宋体" w:eastAsia="宋体" w:cs="宋体"/>
          <w:b/>
          <w:bCs/>
          <w:color w:val="000000"/>
          <w:szCs w:val="21"/>
          <w:lang w:eastAsia="zh-CN"/>
        </w:rPr>
        <w:t xml:space="preserve">：</w:t>
      </w:r>
      <w:r>
        <w:rPr>
          <w:rFonts w:hint="eastAsia" w:ascii="宋体" w:hAnsi="宋体" w:eastAsia="宋体" w:cs="宋体"/>
          <w:b/>
          <w:bCs/>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1559"/>
        <w:gridCol w:w="6340"/>
      </w:tblGrid>
      <w:tr>
        <w:trPr>
          <w:trHeight w:val="10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序号</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品名</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质量描述</w:t>
            </w:r>
            <w:r>
              <w:rPr>
                <w:rFonts w:hint="eastAsia" w:ascii="宋体" w:hAnsi="宋体" w:eastAsia="宋体" w:cs="宋体"/>
                <w:color w:val="000000"/>
                <w:szCs w:val="21"/>
              </w:rPr>
            </w:r>
            <w:r/>
          </w:p>
        </w:tc>
      </w:tr>
      <w:tr>
        <w:trPr>
          <w:trHeight w:val="55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鸡（当天宰杀）</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整鸡表皮光滑，新鲜肥嫩，无头，无颈，无内脏，重约0.6-1kg，鸡肉的眼球饱满或平坦，皮肤有光泽，在品种不同而呈黄、浅黄、淡红、灰白等色，肌肉切面有光泽，外表微湿润，不粘手。解冻指压后的凹陷恢复慢，且不能完全恢复，具有鸡的正常气味。</w:t>
            </w:r>
            <w:r>
              <w:rPr>
                <w:rFonts w:hint="eastAsia" w:ascii="宋体" w:hAnsi="宋体" w:eastAsia="宋体" w:cs="宋体"/>
                <w:color w:val="000000"/>
                <w:szCs w:val="21"/>
              </w:rPr>
            </w:r>
            <w:r/>
          </w:p>
        </w:tc>
      </w:tr>
      <w:tr>
        <w:trPr>
          <w:trHeight w:val="55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2</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鸭（当天宰杀）</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表皮光滑，新鲜肥嫩，无内脏，每只不低于1KG，鸭的眼球饱满或平坦，皮肤有光泽，在品种不同而呈黄、浅黄、淡红、灰白等色，肌肉切面有光泽，外表微湿润，不粘手，解冻指压后的凹陷恢复慢，且不能完全恢复，具有鸭的正常气味。</w:t>
            </w:r>
            <w:r>
              <w:rPr>
                <w:rFonts w:hint="eastAsia" w:ascii="宋体" w:hAnsi="宋体" w:eastAsia="宋体" w:cs="宋体"/>
                <w:color w:val="000000"/>
                <w:szCs w:val="21"/>
              </w:rPr>
            </w:r>
            <w:r/>
          </w:p>
        </w:tc>
      </w:tr>
      <w:tr>
        <w:trPr>
          <w:trHeight w:val="55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3</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鹅（当天宰杀）</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具有该品种应有的外形特征、大小符合要求、肚内无一切内脏、眼球饱满、皮肤有光泽、因品种不同而呈淡黄、淡红、灰白或灰黑等色、肌肉切而发光、外表微干或微湿润、不粘手、指压后的凹陷立即恢复，具有鲜肉正常气味，淤血斑无或极少，无打水症状、无破皮、翼</w:t>
            </w:r>
            <w:r>
              <w:rPr>
                <w:rFonts w:hint="eastAsia" w:ascii="宋体" w:hAnsi="宋体" w:eastAsia="宋体" w:cs="宋体"/>
                <w:color w:val="000000"/>
                <w:szCs w:val="21"/>
              </w:rPr>
            </w:r>
            <w:r/>
          </w:p>
        </w:tc>
      </w:tr>
      <w:tr>
        <w:trPr>
          <w:trHeight w:val="55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4</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鸡翅（生鲜）</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肌肉切而发光、外表微干或微湿润、不粘手、指压后的凹陷立即恢复，具有鲜鸡肉正常气味，不能有骨折和因骨折破皮而使骨头外露。</w:t>
            </w:r>
            <w:r>
              <w:rPr>
                <w:rFonts w:hint="eastAsia" w:ascii="宋体" w:hAnsi="宋体" w:eastAsia="宋体" w:cs="宋体"/>
                <w:color w:val="000000"/>
                <w:szCs w:val="21"/>
              </w:rPr>
            </w:r>
            <w:r/>
          </w:p>
        </w:tc>
      </w:tr>
      <w:tr>
        <w:trPr>
          <w:trHeight w:val="55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5</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鸡丁（生鲜）</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肌肉切而发光、外表微干或微湿润、不粘手、指压后的凹陷立即恢复，具有鲜鸡肉正常气味</w:t>
            </w:r>
            <w:r>
              <w:rPr>
                <w:rFonts w:hint="eastAsia" w:ascii="宋体" w:hAnsi="宋体" w:eastAsia="宋体" w:cs="宋体"/>
                <w:color w:val="000000"/>
                <w:szCs w:val="21"/>
              </w:rPr>
            </w:r>
            <w:r/>
          </w:p>
        </w:tc>
      </w:tr>
      <w:tr>
        <w:trPr>
          <w:trHeight w:val="555"/>
        </w:trPr>
        <w:tc>
          <w:tcPr>
            <w:tcW w:w="69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color w:val="000000"/>
                <w:szCs w:val="21"/>
              </w:rPr>
            </w:r>
            <w:r/>
          </w:p>
        </w:tc>
        <w:tc>
          <w:tcPr>
            <w:tcW w:w="1559"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鸡脯肉（生鲜）</w:t>
            </w:r>
            <w:r>
              <w:rPr>
                <w:rFonts w:hint="eastAsia" w:ascii="宋体" w:hAnsi="宋体" w:eastAsia="宋体" w:cs="宋体"/>
                <w:color w:val="000000"/>
                <w:szCs w:val="21"/>
              </w:rPr>
            </w:r>
            <w:r/>
          </w:p>
        </w:tc>
        <w:tc>
          <w:tcPr>
            <w:tcW w:w="6340" w:type="dxa"/>
            <w:vAlign w:val="top"/>
            <w:textDirection w:val="lrTb"/>
            <w:noWrap w:val="false"/>
          </w:tcPr>
          <w:p>
            <w:pPr>
              <w:pStyle w:val="948"/>
              <w:jc w:val="left"/>
              <w:keepLines w:val="0"/>
              <w:keepNext w:val="0"/>
              <w:pageBreakBefore w:val="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肌肉切而发光、外表微干或微湿润、不粘手、指压后的凹陷立即恢复，具有鲜鸡肉正常气味</w:t>
            </w:r>
            <w:r>
              <w:rPr>
                <w:rFonts w:hint="eastAsia" w:ascii="宋体" w:hAnsi="宋体" w:eastAsia="宋体" w:cs="宋体"/>
                <w:color w:val="000000"/>
                <w:szCs w:val="21"/>
              </w:rPr>
            </w:r>
            <w:r/>
          </w:p>
        </w:tc>
      </w:tr>
    </w:tbl>
    <w:p>
      <w:pPr>
        <w:pStyle w:val="948"/>
        <w:numPr>
          <w:ilvl w:val="0"/>
          <w:numId w:val="0"/>
        </w:numPr>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lang w:val="en-US" w:eastAsia="zh-CN"/>
        </w:rPr>
        <w:t xml:space="preserve">4、</w:t>
      </w:r>
      <w:r>
        <w:rPr>
          <w:rFonts w:hint="eastAsia" w:ascii="宋体" w:hAnsi="宋体" w:eastAsia="宋体" w:cs="宋体"/>
          <w:b/>
          <w:bCs/>
          <w:color w:val="000000"/>
          <w:sz w:val="21"/>
          <w:szCs w:val="21"/>
        </w:rPr>
        <w:t xml:space="preserve">蔬菜类</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要求按照相应生产技术标准生产,符合国家通用卫生标准并经有关部门认定的无公害蔬菜,提供相关检验检测报告。分类标准如下：</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（1）根茎类：个体均匀完整、无缺口损伤；不发芽、变色不黑心、糠心；无腐烂、病虫害和农药残留。</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（2）叶菜类：叶体完整、新鲜有光泽：质地脆嫩、无花斑叶、枯黄叶；无腐烂、病虫害和农药残留。</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（3）菇菌类：外形饱满无缺损、质地肥厚有光泽；干鲜适度；无腐烂、杂味。品质须达到一级以上,利用率达到 95%及以上。必须为当日新鲜蔬菜。部分品种标准为：</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①白菜：色泽鲜爽，外表干爽无泥，外形整齐，大小均匀，包心紧实，用手握捏时手感坚实，根削平、无黄叶、枯老叶、烂叶，心部不腐烂， 无机械伤，无病害虫。</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②萝卜：要新鲜度好、高脚青品种，无糠心。</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③土豆：要新鲜度好、大小均匀无斑点、个头 200 克以上的。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④圆白菜：要新鲜度好、大小均匀无烂叶、个头 1.5 公斤左右的。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⑤番茄：表面光滑，着色均匀，有四分之三变成红色或黄色，果实大而均匀饱满，果形圆正，不破裂，只允许果肩上部有轻微的环状裂痕或放射状裂痕，果肉充实，味道酸甜可口，无筋腐病、脐腐病和日烧病害和虫害，个头 150 克以上的。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⑥洋葱：要黄皮品种、大小均匀而不软、个头 180 克以上的。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⑦冬瓜：要黑色大个、无腐烂变质，整个的。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⑧黄瓜：新鲜，瓜体直，均匀整齐，无折断损伤，皮薄肉厚，清香爽脆，无苦味，无病虫害。</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⑨长茄子：要表皮光滑、无疤痕、不空心、15 公分以上的、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⑩芹菜：要西芹品种、叶新鲜、不带根的。</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⑪胡萝卜：表皮光滑，色泽橙黄而鲜艳，体型粗细整齐，大小均匀，不分叉，不开裂，中心柱细小，其粗度不宜大于肉质根粗的四分之一， 质脆、味甜，无泥土、无伤口、无病害虫。</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⑫莴笋：色泽鲜艳，茎长而不断，粗大均匀，茎皮光滑不开裂， 皮薄汁多，纤维少，无苦味及其他不良异味，无老根、无黄叶、无病害虫、无糠心、不空心。</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⑬姜：姜块完整、丰满结实、无损伤，辣味强，无姜腐病，不带枯苗和泥土，无焦皮、不皱缩、无黑心、无糠心现象，不烂牙。</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⑭花椰菜：花球洁白，脆嫩，色泽好，花球紧实，握之有重量感， 无茸毛，可带 4-5 片嫩叶，菜形端正，近似圆形或扁圆形，无机械损伤， 球面干净无玷污、无害虫、无霉斑。</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⑮菠菜：色泽鲜嫩翠绿，无枯黄叶和花斑叶，植株健壮，整齐而不断，捆扎成捆，根上无泥，捆内无杂物，不抽苔，无烂叶。</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⑯鲜葱：新鲜青绿，无枯、焦、烂叶，葱株粗壮匀称、影实，无折断，扎成捆，葱白长，管状叶短，干净，无泥无水，根部不腐烂。</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⑰大葱：葱株粗壮均匀，无折断破裂，叶干燥，不霉烂，不抽新叶，葱白无冻害，不腐烂。</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⑱蒜苗：叶片鲜嫩青绿（蒜黄为嫩黄色），茎长且鲜嫩雪白，株棵完整粗状，无折断，叶片不干枯，无斑点，蒜苗干净无泥土。</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⑲蒜苔：色泽青绿脆嫩，干净无水，苔梗粗状而均匀，柔软且基部不老化，苔苞小，不膨大，不带叶鞘，无划苔，无斑点，无病害虫，不腐烂。</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豆制品</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（1）豆腐：呈均匀的乳白色或淡黄色，稍有光泽。块形完整，软硬适度，富有一定的弹性，质地细腻，结构均匀，无杂质。有豆腐特有的香味。口感细腻鲜嫩，</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（2）豆腐皮：呈均匀一致的白色或淡黄色，有光泽。组织结构紧密细腻，富有韧性，软硬适度，薄厚度均匀一致，不粘手，无杂质。具有豆腐皮固有的清香味，无其他任何不良气味。</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（3）腐竹：呈淡黄色，有光泽。为枝条或片叶状，质脆易折，条状折断有空心，为霉斑、杂质、虫蛀。有腐竹固有的香气和滋味，无其他任何异味。</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干货调料类</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t xml:space="preserve">1）要求调料干货类：提供的产品不得临近保质期,且包装完好无破损; 冷冻类及干货应保持较好的外观和质量等级,无霉烂变质。糖、味精、酱油、醋、生粉等必须具有“Qs“食品质量认证标志；大豆油必须完全达到或优于 GB25190-2003《大豆油》国家标准,且为非转基因大豆油,部分招标品种标准为：桂皮：质地质硬而脆，易折断。外表呈灰棕色，稍粗糙， 有不规则细皱纹和突起物，内表红棕色、平滑，有细纹路，划之有油痕， 断面外层棕色，内层红棕色而油润，近外层有一条淡黄棕色外纹。水浸后无沾液、醇浸液淡黄色。气香浓烈，味甜、辣。</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（2）粉丝、粉条：色泽洁白，带有光泽。粗细均匀（宽粉条厚薄均匀），无并条，无碎条，手感柔韧，有弹性，无杂质。气味和滋味均正常，无任何异味。</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（3）白糖：要求色泽洁白鲜明，晶粒松散、干燥、不粘手、不结块，口感甜味纯净。</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（4）干辣椒：要求颜色为红色或红黄色，干燥、不粘手、不结块，油润均匀。</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（5）辣椒粉：红色或红黄色，油润而均匀的粉末，有辣椒固有的辣香味，闻之刺鼻，打喷嚏。不呈转红色，无肉眼可见大量木屑样物或绿色的叶子碎渣。</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（6）淀粉：要洁白而有光泽，无杂质；容易松散，且指感润滑。</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（7）干海米：体表鲜艳发亮发黄或浅红色，体形弯曲，体净肉肥，无贴皮，无窝心爪，无空头虾。虾米大小匀称，无杂质和其他鱼虾。</w:t>
      </w:r>
      <w:r>
        <w:rPr>
          <w:rFonts w:hint="eastAsia" w:ascii="宋体" w:hAnsi="宋体" w:eastAsia="宋体" w:cs="宋体"/>
          <w:color w:val="000000"/>
          <w:sz w:val="21"/>
          <w:szCs w:val="21"/>
        </w:rPr>
      </w:r>
      <w:r/>
    </w:p>
    <w:p>
      <w:pPr>
        <w:pStyle w:val="948"/>
        <w:ind w:firstLine="420"/>
        <w:spacing w:line="500" w:lineRule="exact"/>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（8）花椒：果实干燥、不含籽粒、无椒柄、大而均匀、香味浓、麻辣味足。壳色红艳油润，果实开口而不含有籽粒或含极少量籽粒，整洁无枝干，不破碎。用手抓有糙硬、刺手干爽之感，亲捏易碎。</w:t>
      </w:r>
      <w:r>
        <w:rPr>
          <w:rFonts w:hint="eastAsia" w:ascii="宋体" w:hAnsi="宋体" w:eastAsia="宋体" w:cs="宋体"/>
          <w:color w:val="000000"/>
          <w:sz w:val="21"/>
          <w:szCs w:val="21"/>
        </w:rPr>
      </w:r>
      <w:r/>
    </w:p>
    <w:p>
      <w:pPr>
        <w:pStyle w:val="948"/>
        <w:ind w:firstLine="420"/>
        <w:spacing w:line="500" w:lineRule="exact"/>
        <w:rPr>
          <w:rFonts w:hint="eastAsia" w:ascii="宋体" w:hAnsi="宋体" w:cs="宋体"/>
          <w:b/>
          <w:bCs/>
          <w:color w:val="000000"/>
          <w:sz w:val="22"/>
          <w:szCs w:val="22"/>
          <w:lang w:val="en-US" w:eastAsia="zh-CN" w:bidi="ar-SA"/>
        </w:rPr>
        <w:outlineLvl w:val="0"/>
      </w:pPr>
      <w:r>
        <w:rPr>
          <w:rFonts w:hint="eastAsia" w:ascii="宋体" w:hAnsi="宋体" w:eastAsia="宋体" w:cs="宋体"/>
          <w:color w:val="000000"/>
          <w:sz w:val="21"/>
          <w:szCs w:val="21"/>
        </w:rPr>
        <w:t xml:space="preserve">（9）大料：颗粒整齐完整，棕红色并有光泽，朵大饱满，荚边开裂缝较大，能看到荚内明亮的籽粒。手抓八角有刺手和干脆之感，香味浓烈。</w:t>
      </w:r>
      <w:r>
        <w:rPr>
          <w:rFonts w:hint="eastAsia" w:ascii="宋体" w:hAnsi="宋体" w:cs="宋体"/>
          <w:b/>
          <w:bCs/>
          <w:color w:val="000000"/>
          <w:sz w:val="22"/>
          <w:szCs w:val="22"/>
          <w:lang w:val="en-US" w:eastAsia="zh-CN" w:bidi="ar-SA"/>
        </w:rPr>
      </w:r>
      <w:r/>
    </w:p>
    <w:p>
      <w:pPr>
        <w:pStyle w:val="978"/>
        <w:numPr>
          <w:ilvl w:val="0"/>
          <w:numId w:val="0"/>
        </w:numPr>
        <w:keepLines w:val="0"/>
        <w:keepNext w:val="0"/>
        <w:pageBreakBefore w:val="0"/>
        <w:spacing w:line="360" w:lineRule="auto"/>
        <w:rPr>
          <w:rFonts w:hint="eastAsia" w:hAnsi="宋体" w:cs="宋体"/>
          <w:b/>
          <w:bCs/>
          <w:color w:val="000000"/>
          <w:sz w:val="22"/>
          <w:szCs w:val="22"/>
          <w:lang w:val="en-US" w:eastAsia="zh-CN"/>
        </w:rPr>
      </w:pPr>
      <w:r>
        <w:rPr>
          <w:rFonts w:hint="eastAsia" w:ascii="宋体" w:hAnsi="宋体" w:cs="宋体"/>
          <w:b/>
          <w:bCs/>
          <w:color w:val="000000"/>
          <w:sz w:val="22"/>
          <w:szCs w:val="22"/>
          <w:lang w:val="en-US" w:eastAsia="zh-CN" w:bidi="ar-SA"/>
        </w:rPr>
        <w:t xml:space="preserve">（</w:t>
      </w:r>
      <w:r>
        <w:rPr>
          <w:rFonts w:hint="eastAsia" w:hAnsi="宋体" w:cs="宋体"/>
          <w:b/>
          <w:bCs/>
          <w:color w:val="000000"/>
          <w:sz w:val="22"/>
          <w:szCs w:val="22"/>
          <w:lang w:val="en-US" w:eastAsia="zh-CN" w:bidi="ar-SA"/>
        </w:rPr>
        <w:t xml:space="preserve">3</w:t>
      </w:r>
      <w:r>
        <w:rPr>
          <w:rFonts w:hint="eastAsia" w:ascii="宋体" w:hAnsi="宋体" w:cs="宋体"/>
          <w:b/>
          <w:bCs/>
          <w:color w:val="000000"/>
          <w:sz w:val="22"/>
          <w:szCs w:val="22"/>
          <w:lang w:val="en-US" w:eastAsia="zh-CN" w:bidi="ar-SA"/>
        </w:rPr>
        <w:t xml:space="preserve">）</w:t>
      </w:r>
      <w:r>
        <w:rPr>
          <w:rFonts w:hint="eastAsia" w:hAnsi="宋体" w:cs="宋体"/>
          <w:b/>
          <w:bCs/>
          <w:color w:val="000000"/>
          <w:sz w:val="22"/>
          <w:szCs w:val="22"/>
          <w:lang w:val="en-US" w:eastAsia="zh-CN"/>
        </w:rPr>
        <w:t xml:space="preserve">配送要求：</w:t>
      </w:r>
      <w:r>
        <w:rPr>
          <w:rFonts w:hint="eastAsia" w:hAnsi="宋体" w:cs="宋体"/>
          <w:b/>
          <w:bCs/>
          <w:color w:val="000000"/>
          <w:sz w:val="22"/>
          <w:szCs w:val="22"/>
          <w:lang w:val="en-US" w:eastAsia="zh-CN"/>
        </w:rPr>
      </w:r>
      <w:r/>
    </w:p>
    <w:p>
      <w:pPr>
        <w:pStyle w:val="948"/>
        <w:ind w:firstLine="420"/>
        <w:keepLines w:val="0"/>
        <w:keepNext w:val="0"/>
        <w:pageBreakBefore w:val="0"/>
        <w:spacing w:line="360" w:lineRule="auto"/>
        <w:rPr>
          <w:rFonts w:ascii="Times New Roman" w:hAnsi="Times New Roman" w:eastAsia="宋体"/>
          <w:color w:val="000000"/>
          <w:szCs w:val="21"/>
          <w:highlight w:val="none"/>
          <w:lang w:val="en-US" w:eastAsia="zh-CN"/>
        </w:rPr>
        <w:outlineLvl w:val="0"/>
      </w:pPr>
      <w:r>
        <w:rPr>
          <w:rFonts w:hint="eastAsia" w:ascii="Times New Roman" w:hAnsi="Times New Roman" w:eastAsia="宋体"/>
          <w:color w:val="000000"/>
          <w:szCs w:val="21"/>
          <w:highlight w:val="none"/>
        </w:rPr>
        <w:t xml:space="preserve">1、</w:t>
      </w:r>
      <w:r>
        <w:rPr>
          <w:rFonts w:hint="eastAsia" w:ascii="Times New Roman" w:hAnsi="Times New Roman" w:eastAsia="宋体"/>
          <w:color w:val="000000"/>
          <w:szCs w:val="21"/>
          <w:highlight w:val="none"/>
          <w:lang w:eastAsia="zh-CN"/>
        </w:rPr>
        <w:t xml:space="preserve">本次招标每个包确定</w:t>
      </w:r>
      <w:r>
        <w:rPr>
          <w:rFonts w:hint="eastAsia" w:ascii="Times New Roman" w:hAnsi="Times New Roman" w:eastAsia="宋体"/>
          <w:color w:val="000000"/>
          <w:szCs w:val="21"/>
          <w:highlight w:val="none"/>
          <w:lang w:val="en-US" w:eastAsia="zh-CN"/>
        </w:rPr>
        <w:t xml:space="preserve">1家中标人</w:t>
      </w:r>
      <w:r>
        <w:rPr>
          <w:rFonts w:hint="eastAsia" w:ascii="Times New Roman" w:hAnsi="Times New Roman" w:eastAsia="宋体"/>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共2个包，其中包一内容为单数月食材配送，包二内容为双数月食材配送</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lang w:eastAsia="zh-CN"/>
        </w:rPr>
        <w:t xml:space="preserve">各包中标人均需</w:t>
      </w:r>
      <w:r>
        <w:rPr>
          <w:rFonts w:hint="eastAsia" w:ascii="Times New Roman" w:hAnsi="Times New Roman" w:eastAsia="宋体" w:cs="Times New Roman"/>
          <w:color w:val="000000"/>
          <w:szCs w:val="21"/>
          <w:highlight w:val="none"/>
          <w:lang w:val="en-US" w:eastAsia="zh-CN"/>
        </w:rPr>
        <w:t xml:space="preserve">配送</w:t>
      </w:r>
      <w:r>
        <w:rPr>
          <w:rFonts w:hint="eastAsia" w:ascii="Times New Roman" w:hAnsi="Times New Roman" w:eastAsia="宋体"/>
          <w:color w:val="000000"/>
          <w:szCs w:val="21"/>
          <w:highlight w:val="none"/>
          <w:lang w:val="en-US" w:eastAsia="zh-CN"/>
        </w:rPr>
        <w:t xml:space="preserve">ABCD四类所有内容。因不可控因素，采购人不保证包一和包二每月配送量的绝对一致。</w:t>
      </w:r>
      <w:r>
        <w:rPr>
          <w:rFonts w:ascii="Times New Roman" w:hAnsi="Times New Roman" w:eastAsia="宋体"/>
          <w:color w:val="000000"/>
          <w:szCs w:val="21"/>
          <w:highlight w:val="none"/>
          <w:lang w:val="en-US" w:eastAsia="zh-CN"/>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2、</w:t>
      </w:r>
      <w:r>
        <w:rPr>
          <w:rFonts w:hint="eastAsia" w:ascii="Times New Roman" w:hAnsi="Times New Roman" w:eastAsia="宋体" w:cs="Times New Roman"/>
          <w:color w:val="000000"/>
          <w:szCs w:val="21"/>
          <w:highlight w:val="none"/>
          <w:lang w:val="en-US" w:eastAsia="zh-CN"/>
        </w:rPr>
        <w:t xml:space="preserve">配送</w:t>
      </w:r>
      <w:r>
        <w:rPr>
          <w:rFonts w:hint="eastAsia" w:ascii="Times New Roman" w:hAnsi="Times New Roman" w:eastAsia="宋体"/>
          <w:color w:val="000000"/>
          <w:szCs w:val="21"/>
          <w:highlight w:val="none"/>
        </w:rPr>
        <w:t xml:space="preserve">时间：采购人每天提前12至24小时列出第二日采购清单通知中标</w:t>
      </w:r>
      <w:r>
        <w:rPr>
          <w:rFonts w:hint="eastAsia" w:ascii="Times New Roman" w:hAnsi="Times New Roman" w:eastAsia="宋体"/>
          <w:color w:val="000000"/>
          <w:szCs w:val="21"/>
          <w:highlight w:val="none"/>
          <w:lang w:val="en-US" w:eastAsia="zh-CN"/>
        </w:rPr>
        <w:t xml:space="preserve">人</w:t>
      </w:r>
      <w:r>
        <w:rPr>
          <w:rFonts w:hint="eastAsia" w:ascii="Times New Roman" w:hAnsi="Times New Roman" w:eastAsia="宋体"/>
          <w:color w:val="000000"/>
          <w:szCs w:val="21"/>
          <w:highlight w:val="none"/>
        </w:rPr>
        <w:t xml:space="preserve">，中标</w:t>
      </w:r>
      <w:r>
        <w:rPr>
          <w:rFonts w:hint="eastAsia" w:ascii="Times New Roman" w:hAnsi="Times New Roman" w:eastAsia="宋体"/>
          <w:color w:val="000000"/>
          <w:szCs w:val="21"/>
          <w:highlight w:val="none"/>
          <w:lang w:val="en-US" w:eastAsia="zh-CN"/>
        </w:rPr>
        <w:t xml:space="preserve">人</w:t>
      </w:r>
      <w:r>
        <w:rPr>
          <w:rFonts w:hint="eastAsia" w:ascii="Times New Roman" w:hAnsi="Times New Roman" w:eastAsia="宋体"/>
          <w:color w:val="000000"/>
          <w:szCs w:val="21"/>
          <w:highlight w:val="none"/>
        </w:rPr>
        <w:t xml:space="preserve">按照清单在指定时间内送达指定地点；</w:t>
      </w:r>
      <w:r>
        <w:rPr>
          <w:rFonts w:hint="eastAsia" w:ascii="Times New Roman" w:hAnsi="Times New Roman" w:eastAsia="宋体"/>
          <w:color w:val="000000"/>
          <w:szCs w:val="21"/>
          <w:highlight w:val="none"/>
          <w:lang w:val="en-US" w:eastAsia="zh-CN"/>
        </w:rPr>
        <w:t xml:space="preserve">对于</w:t>
      </w:r>
      <w:r>
        <w:rPr>
          <w:rFonts w:hint="eastAsia" w:ascii="Times New Roman" w:hAnsi="Times New Roman" w:eastAsia="宋体"/>
          <w:color w:val="000000"/>
          <w:szCs w:val="21"/>
          <w:highlight w:val="none"/>
        </w:rPr>
        <w:t xml:space="preserve">采购人的临时需求，中标</w:t>
      </w:r>
      <w:r>
        <w:rPr>
          <w:rFonts w:hint="eastAsia" w:ascii="Times New Roman" w:hAnsi="Times New Roman" w:eastAsia="宋体"/>
          <w:color w:val="000000"/>
          <w:szCs w:val="21"/>
          <w:highlight w:val="none"/>
          <w:lang w:val="en-US" w:eastAsia="zh-CN"/>
        </w:rPr>
        <w:t xml:space="preserve">人</w:t>
      </w:r>
      <w:r>
        <w:rPr>
          <w:rFonts w:hint="eastAsia" w:ascii="Times New Roman" w:hAnsi="Times New Roman" w:eastAsia="宋体"/>
          <w:color w:val="000000"/>
          <w:szCs w:val="21"/>
          <w:highlight w:val="none"/>
          <w:lang w:eastAsia="zh-CN"/>
        </w:rPr>
        <w:t xml:space="preserve">应按照</w:t>
      </w:r>
      <w:r>
        <w:rPr>
          <w:rFonts w:hint="eastAsia" w:ascii="Times New Roman" w:hAnsi="Times New Roman" w:eastAsia="宋体"/>
          <w:color w:val="000000"/>
          <w:szCs w:val="21"/>
          <w:highlight w:val="none"/>
          <w:lang w:val="en-US" w:eastAsia="zh-CN"/>
        </w:rPr>
        <w:t xml:space="preserve">采购人的要求，按时</w:t>
      </w:r>
      <w:r>
        <w:rPr>
          <w:rFonts w:hint="eastAsia" w:ascii="Times New Roman" w:hAnsi="Times New Roman" w:eastAsia="宋体"/>
          <w:color w:val="000000"/>
          <w:szCs w:val="21"/>
          <w:highlight w:val="none"/>
        </w:rPr>
        <w:t xml:space="preserve">配送到位。</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3、配送地点：扬州市公安局邗江分局巡特警大队食堂（扬州市邗江区完美路1号）。</w:t>
      </w:r>
      <w:r>
        <w:rPr>
          <w:rFonts w:hint="eastAsia" w:ascii="Times New Roman" w:hAnsi="Times New Roman" w:eastAsia="宋体" w:cs="Times New Roman"/>
          <w:color w:val="000000"/>
          <w:szCs w:val="21"/>
          <w:highlight w:val="none"/>
          <w:lang w:val="en-US" w:eastAsia="zh-CN"/>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4、</w:t>
      </w:r>
      <w:r>
        <w:rPr>
          <w:rFonts w:hint="eastAsia" w:ascii="Times New Roman" w:hAnsi="Times New Roman" w:eastAsia="宋体"/>
          <w:i/>
          <w:iCs/>
          <w:color w:val="000000"/>
          <w:szCs w:val="21"/>
          <w:highlight w:val="none"/>
          <w:u w:val="single"/>
          <w:lang w:eastAsia="zh-CN"/>
        </w:rPr>
        <w:t xml:space="preserve">因</w:t>
      </w:r>
      <w:r>
        <w:rPr>
          <w:rFonts w:hint="eastAsia" w:ascii="Times New Roman" w:hAnsi="Times New Roman" w:eastAsia="宋体" w:cs="Times New Roman"/>
          <w:i/>
          <w:iCs/>
          <w:color w:val="000000"/>
          <w:szCs w:val="21"/>
          <w:highlight w:val="none"/>
          <w:u w:val="single"/>
          <w:lang w:val="en-US" w:eastAsia="zh-CN"/>
        </w:rPr>
        <w:t xml:space="preserve">巡特警大队</w:t>
      </w:r>
      <w:r>
        <w:rPr>
          <w:rFonts w:hint="eastAsia" w:ascii="Times New Roman" w:hAnsi="Times New Roman" w:eastAsia="宋体"/>
          <w:i/>
          <w:iCs/>
          <w:color w:val="000000"/>
          <w:szCs w:val="21"/>
          <w:highlight w:val="none"/>
          <w:u w:val="single"/>
          <w:lang w:eastAsia="zh-CN"/>
        </w:rPr>
        <w:t xml:space="preserve">人员等流动性较大，对于本项目</w:t>
      </w:r>
      <w:r>
        <w:rPr>
          <w:rFonts w:hint="eastAsia" w:ascii="Times New Roman" w:hAnsi="Times New Roman" w:eastAsia="宋体"/>
          <w:i/>
          <w:iCs/>
          <w:color w:val="000000"/>
          <w:szCs w:val="21"/>
          <w:highlight w:val="none"/>
          <w:u w:val="single"/>
        </w:rPr>
        <w:t xml:space="preserve">无论日常供应还是临时增加需求，均不得设置最低配送量，必须在指定时间配送至指定地点。今后因食堂搬迁或数量增加、导致配送地点增加或在</w:t>
      </w:r>
      <w:r>
        <w:rPr>
          <w:rFonts w:hint="eastAsia" w:ascii="Times New Roman" w:hAnsi="Times New Roman" w:eastAsia="宋体"/>
          <w:i/>
          <w:iCs/>
          <w:color w:val="000000"/>
          <w:szCs w:val="21"/>
          <w:highlight w:val="none"/>
          <w:u w:val="single"/>
          <w:lang w:eastAsia="zh-CN"/>
        </w:rPr>
        <w:t xml:space="preserve">邗江</w:t>
      </w:r>
      <w:r>
        <w:rPr>
          <w:rFonts w:hint="eastAsia" w:ascii="Times New Roman" w:hAnsi="Times New Roman" w:eastAsia="宋体"/>
          <w:i/>
          <w:iCs/>
          <w:color w:val="000000"/>
          <w:szCs w:val="21"/>
          <w:highlight w:val="none"/>
          <w:u w:val="single"/>
        </w:rPr>
        <w:t xml:space="preserve">区范围内变更的，采购人不增加配送费用。</w:t>
      </w:r>
      <w:r>
        <w:rPr>
          <w:rFonts w:hint="eastAsia" w:ascii="宋体" w:hAnsi="宋体"/>
          <w:b/>
          <w:bCs/>
          <w:i/>
          <w:iCs/>
          <w:color w:val="000000"/>
          <w:szCs w:val="21"/>
          <w:highlight w:val="none"/>
          <w:u w:val="single"/>
          <w:lang w:val="en-US" w:eastAsia="zh-CN"/>
        </w:rPr>
        <w:t xml:space="preserve">（提供承诺书，格式自拟，扫描上传）</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5、</w:t>
      </w:r>
      <w:r>
        <w:rPr>
          <w:rFonts w:hint="eastAsia" w:ascii="Times New Roman" w:hAnsi="Times New Roman" w:eastAsia="宋体"/>
          <w:color w:val="000000"/>
          <w:szCs w:val="21"/>
          <w:highlight w:val="none"/>
          <w:lang w:eastAsia="zh-CN"/>
        </w:rPr>
        <w:t xml:space="preserve">中标人</w:t>
      </w:r>
      <w:r>
        <w:rPr>
          <w:rFonts w:hint="eastAsia" w:ascii="Times New Roman" w:hAnsi="Times New Roman" w:eastAsia="宋体"/>
          <w:color w:val="000000"/>
          <w:szCs w:val="21"/>
          <w:highlight w:val="none"/>
        </w:rPr>
        <w:t xml:space="preserve">应按照国家有关规定和合同所附服务承诺提供服务，货品不符合采购人要求时，采购人有权拒收并由</w:t>
      </w:r>
      <w:r>
        <w:rPr>
          <w:rFonts w:hint="eastAsia" w:ascii="Times New Roman" w:hAnsi="Times New Roman" w:eastAsia="宋体"/>
          <w:color w:val="000000"/>
          <w:szCs w:val="21"/>
          <w:highlight w:val="none"/>
          <w:lang w:eastAsia="zh-CN"/>
        </w:rPr>
        <w:t xml:space="preserve">中标人</w:t>
      </w:r>
      <w:r>
        <w:rPr>
          <w:rFonts w:hint="eastAsia" w:ascii="Times New Roman" w:hAnsi="Times New Roman" w:eastAsia="宋体"/>
          <w:color w:val="000000"/>
          <w:szCs w:val="21"/>
          <w:highlight w:val="none"/>
        </w:rPr>
        <w:t xml:space="preserve">负责主动上门调换或收回退回的货品。</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6、除另有约定外，</w:t>
      </w:r>
      <w:r>
        <w:rPr>
          <w:rFonts w:hint="eastAsia" w:ascii="Times New Roman" w:hAnsi="Times New Roman" w:eastAsia="宋体"/>
          <w:color w:val="000000"/>
          <w:szCs w:val="21"/>
          <w:highlight w:val="none"/>
          <w:lang w:eastAsia="zh-CN"/>
        </w:rPr>
        <w:t xml:space="preserve">中标人</w:t>
      </w:r>
      <w:r>
        <w:rPr>
          <w:rFonts w:hint="eastAsia" w:ascii="Times New Roman" w:hAnsi="Times New Roman" w:eastAsia="宋体"/>
          <w:color w:val="000000"/>
          <w:szCs w:val="21"/>
          <w:highlight w:val="none"/>
        </w:rPr>
        <w:t xml:space="preserve">提供的全部货物均应按标准保护措施进行包装。该包装应适应远距离运输、防变质、防腐、防交叉污染和防野蛮装卸，确保货物安全无损运抵指定现场。因包装不善引起的货物损坏和损失全部由</w:t>
      </w:r>
      <w:r>
        <w:rPr>
          <w:rFonts w:hint="eastAsia" w:ascii="Times New Roman" w:hAnsi="Times New Roman" w:eastAsia="宋体"/>
          <w:color w:val="000000"/>
          <w:szCs w:val="21"/>
          <w:highlight w:val="none"/>
          <w:lang w:eastAsia="zh-CN"/>
        </w:rPr>
        <w:t xml:space="preserve">中标人</w:t>
      </w:r>
      <w:r>
        <w:rPr>
          <w:rFonts w:hint="eastAsia" w:ascii="Times New Roman" w:hAnsi="Times New Roman" w:eastAsia="宋体"/>
          <w:color w:val="000000"/>
          <w:szCs w:val="21"/>
          <w:highlight w:val="none"/>
        </w:rPr>
        <w:t xml:space="preserve">承担。</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rPr>
        <w:t xml:space="preserve">7、所送货品应按采购人要求提供同批次货品质检报告或检疫证。</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8</w:t>
      </w:r>
      <w:r>
        <w:rPr>
          <w:rFonts w:hint="eastAsia" w:ascii="Times New Roman" w:hAnsi="Times New Roman" w:eastAsia="宋体"/>
          <w:color w:val="000000"/>
          <w:szCs w:val="21"/>
          <w:highlight w:val="none"/>
        </w:rPr>
        <w:t xml:space="preserve">、所有类别不允许总包后再分包，即使签订合同后，有证据表明投标人有此行为的，将终止合同。</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rPr>
      </w:pPr>
      <w:r>
        <w:rPr>
          <w:rFonts w:hint="eastAsia" w:ascii="Times New Roman" w:hAnsi="Times New Roman" w:eastAsia="宋体"/>
          <w:color w:val="000000"/>
          <w:szCs w:val="21"/>
          <w:highlight w:val="none"/>
          <w:lang w:val="en-US" w:eastAsia="zh-CN"/>
        </w:rPr>
        <w:t xml:space="preserve">9</w:t>
      </w:r>
      <w:r>
        <w:rPr>
          <w:rFonts w:hint="eastAsia" w:ascii="Times New Roman" w:hAnsi="Times New Roman" w:eastAsia="宋体"/>
          <w:color w:val="000000"/>
          <w:szCs w:val="21"/>
          <w:highlight w:val="none"/>
        </w:rPr>
        <w:t xml:space="preserve">、采购食材的质量标准，按国家相关食品安全标准执行。</w:t>
      </w:r>
      <w:r>
        <w:rPr>
          <w:rFonts w:hint="eastAsia" w:ascii="Times New Roman" w:hAnsi="Times New Roman" w:eastAsia="宋体"/>
          <w:color w:val="000000"/>
          <w:szCs w:val="21"/>
          <w:highlight w:val="none"/>
        </w:rPr>
      </w:r>
      <w:r/>
    </w:p>
    <w:p>
      <w:pPr>
        <w:pStyle w:val="948"/>
        <w:ind w:firstLine="420"/>
        <w:keepLines w:val="0"/>
        <w:keepNext w:val="0"/>
        <w:pageBreakBefore w:val="0"/>
        <w:spacing w:line="360" w:lineRule="auto"/>
        <w:rPr>
          <w:rFonts w:ascii="Times New Roman" w:hAnsi="Times New Roman" w:eastAsia="宋体"/>
          <w:color w:val="000000"/>
          <w:szCs w:val="21"/>
          <w:highlight w:val="none"/>
          <w:lang w:val="en-US" w:eastAsia="zh-CN"/>
        </w:rPr>
      </w:pPr>
      <w:r>
        <w:rPr>
          <w:rFonts w:hint="eastAsia" w:ascii="Times New Roman" w:hAnsi="Times New Roman" w:eastAsia="宋体"/>
          <w:color w:val="000000"/>
          <w:szCs w:val="21"/>
          <w:highlight w:val="none"/>
          <w:lang w:val="en-US" w:eastAsia="zh-CN"/>
        </w:rPr>
        <w:t xml:space="preserve">10、</w:t>
      </w:r>
      <w:r>
        <w:rPr>
          <w:rFonts w:hint="eastAsia" w:ascii="Times New Roman" w:hAnsi="Times New Roman" w:eastAsia="宋体" w:cs="宋体"/>
          <w:color w:val="000000"/>
          <w:sz w:val="21"/>
          <w:szCs w:val="21"/>
          <w:highlight w:val="none"/>
          <w:lang w:eastAsia="zh-CN"/>
        </w:rPr>
        <w:t xml:space="preserve">投标人拟派送货人员必须挂牌上岗，着统一工作服，并投入</w:t>
      </w:r>
      <w:r>
        <w:rPr>
          <w:rFonts w:hint="eastAsia" w:ascii="Times New Roman" w:hAnsi="Times New Roman" w:eastAsia="宋体" w:cs="宋体"/>
          <w:color w:val="000000"/>
          <w:sz w:val="21"/>
          <w:szCs w:val="21"/>
          <w:highlight w:val="none"/>
          <w:lang w:val="en-US" w:eastAsia="zh-CN"/>
        </w:rPr>
        <w:t xml:space="preserve">带有企业标识的专用车辆实施配送。</w:t>
      </w:r>
      <w:r>
        <w:rPr>
          <w:rFonts w:ascii="Times New Roman" w:hAnsi="Times New Roman" w:eastAsia="宋体"/>
          <w:color w:val="000000"/>
          <w:szCs w:val="21"/>
          <w:highlight w:val="none"/>
          <w:lang w:val="en-US" w:eastAsia="zh-CN"/>
        </w:rPr>
      </w:r>
      <w:r/>
    </w:p>
    <w:p>
      <w:pPr>
        <w:pStyle w:val="948"/>
        <w:ind w:firstLine="420"/>
        <w:keepLines w:val="0"/>
        <w:keepNext w:val="0"/>
        <w:pageBreakBefore w:val="0"/>
        <w:spacing w:line="360" w:lineRule="auto"/>
        <w:rPr>
          <w:rFonts w:hint="eastAsia" w:ascii="Times New Roman" w:hAnsi="Times New Roman" w:eastAsia="宋体"/>
          <w:color w:val="000000"/>
          <w:szCs w:val="21"/>
          <w:highlight w:val="none"/>
          <w:lang w:eastAsia="zh-CN"/>
        </w:rPr>
      </w:pPr>
      <w:r>
        <w:rPr>
          <w:rFonts w:hint="eastAsia" w:ascii="Times New Roman" w:hAnsi="Times New Roman" w:eastAsia="宋体"/>
          <w:color w:val="000000"/>
          <w:szCs w:val="21"/>
          <w:highlight w:val="none"/>
          <w:lang w:val="en-US" w:eastAsia="zh-CN"/>
        </w:rPr>
        <w:t xml:space="preserve">11</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lang w:eastAsia="zh-CN"/>
        </w:rPr>
        <w:t xml:space="preserve">合同期限</w:t>
      </w:r>
      <w:r>
        <w:rPr>
          <w:rFonts w:hint="eastAsia" w:ascii="Times New Roman" w:hAnsi="Times New Roman" w:eastAsia="宋体"/>
          <w:color w:val="000000"/>
          <w:szCs w:val="21"/>
          <w:highlight w:val="none"/>
        </w:rPr>
        <w:t xml:space="preserve">内</w:t>
      </w:r>
      <w:r>
        <w:rPr>
          <w:rFonts w:hint="eastAsia" w:ascii="Times New Roman" w:hAnsi="Times New Roman" w:eastAsia="宋体"/>
          <w:color w:val="000000"/>
          <w:szCs w:val="21"/>
          <w:highlight w:val="none"/>
          <w:lang w:eastAsia="zh-CN"/>
        </w:rPr>
        <w:t xml:space="preserve">中标人如</w:t>
      </w:r>
      <w:r>
        <w:rPr>
          <w:rFonts w:hint="eastAsia" w:ascii="Times New Roman" w:hAnsi="Times New Roman" w:eastAsia="宋体"/>
          <w:color w:val="000000"/>
          <w:szCs w:val="21"/>
          <w:highlight w:val="none"/>
        </w:rPr>
        <w:t xml:space="preserve">出现下列行为，采购人有权随时</w:t>
      </w:r>
      <w:r>
        <w:rPr>
          <w:rFonts w:hint="eastAsia" w:ascii="Times New Roman" w:hAnsi="Times New Roman" w:eastAsia="宋体"/>
          <w:color w:val="000000"/>
          <w:szCs w:val="21"/>
          <w:highlight w:val="none"/>
          <w:lang w:eastAsia="zh-CN"/>
        </w:rPr>
        <w:t xml:space="preserve">终止</w:t>
      </w:r>
      <w:r>
        <w:rPr>
          <w:rFonts w:hint="eastAsia" w:ascii="Times New Roman" w:hAnsi="Times New Roman" w:eastAsia="宋体"/>
          <w:color w:val="000000"/>
          <w:szCs w:val="21"/>
          <w:highlight w:val="none"/>
        </w:rPr>
        <w:t xml:space="preserve">合同</w:t>
      </w:r>
      <w:r>
        <w:rPr>
          <w:rFonts w:hint="eastAsia" w:ascii="Times New Roman" w:hAnsi="Times New Roman" w:eastAsia="宋体"/>
          <w:color w:val="000000"/>
          <w:szCs w:val="21"/>
          <w:highlight w:val="none"/>
          <w:lang w:eastAsia="zh-CN"/>
        </w:rPr>
        <w:t xml:space="preserve">，并在剩余</w:t>
      </w:r>
      <w:r>
        <w:rPr>
          <w:rFonts w:hint="eastAsia" w:ascii="Times New Roman" w:hAnsi="Times New Roman" w:eastAsia="宋体"/>
          <w:color w:val="000000"/>
          <w:szCs w:val="21"/>
          <w:highlight w:val="none"/>
          <w:lang w:val="en-US" w:eastAsia="zh-CN"/>
        </w:rPr>
        <w:t xml:space="preserve">投标人</w:t>
      </w:r>
      <w:r>
        <w:rPr>
          <w:rFonts w:hint="eastAsia" w:ascii="Times New Roman" w:hAnsi="Times New Roman" w:eastAsia="宋体"/>
          <w:color w:val="000000"/>
          <w:szCs w:val="21"/>
          <w:highlight w:val="none"/>
          <w:lang w:eastAsia="zh-CN"/>
        </w:rPr>
        <w:t xml:space="preserve">中根据总分排序择优选择继续服务的供应商</w:t>
      </w:r>
      <w:r>
        <w:rPr>
          <w:rFonts w:hint="eastAsia" w:ascii="Times New Roman" w:hAnsi="Times New Roman" w:eastAsia="宋体"/>
          <w:color w:val="000000"/>
          <w:szCs w:val="21"/>
          <w:highlight w:val="none"/>
        </w:rPr>
        <w:t xml:space="preserve">。</w:t>
      </w:r>
      <w:r>
        <w:rPr>
          <w:rFonts w:hint="eastAsia" w:ascii="Times New Roman" w:hAnsi="Times New Roman" w:eastAsia="宋体"/>
          <w:color w:val="000000"/>
          <w:szCs w:val="21"/>
          <w:highlight w:val="none"/>
          <w:lang w:eastAsia="zh-CN"/>
        </w:rPr>
      </w:r>
      <w:r/>
    </w:p>
    <w:p>
      <w:pPr>
        <w:pStyle w:val="948"/>
        <w:ind w:firstLine="420"/>
        <w:keepLines w:val="0"/>
        <w:keepNext w:val="0"/>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(1)合同履约中出现3次</w:t>
      </w:r>
      <w:r>
        <w:rPr>
          <w:rFonts w:hint="eastAsia" w:ascii="Times New Roman" w:hAnsi="Times New Roman" w:eastAsia="宋体" w:cs="Times New Roman"/>
          <w:color w:val="000000"/>
          <w:szCs w:val="21"/>
          <w:highlight w:val="none"/>
          <w:lang w:eastAsia="zh-CN"/>
        </w:rPr>
        <w:t xml:space="preserve">配送货物严重超时（半小时以上）</w:t>
      </w:r>
      <w:r>
        <w:rPr>
          <w:rFonts w:hint="eastAsia" w:ascii="Times New Roman" w:hAnsi="Times New Roman" w:eastAsia="宋体" w:cs="Times New Roman"/>
          <w:color w:val="000000"/>
          <w:szCs w:val="21"/>
          <w:highlight w:val="none"/>
        </w:rPr>
        <w:t xml:space="preserve">，补救措施不到位；</w:t>
      </w:r>
      <w:r>
        <w:rPr>
          <w:rFonts w:hint="eastAsia" w:ascii="Times New Roman" w:hAnsi="Times New Roman" w:eastAsia="宋体" w:cs="Times New Roman"/>
          <w:color w:val="000000"/>
          <w:szCs w:val="21"/>
          <w:highlight w:val="none"/>
        </w:rPr>
      </w:r>
      <w:r/>
    </w:p>
    <w:p>
      <w:pPr>
        <w:pStyle w:val="948"/>
        <w:ind w:firstLine="420"/>
        <w:keepLines w:val="0"/>
        <w:keepNext w:val="0"/>
        <w:pageBreakBefore w:val="0"/>
        <w:spacing w:line="360" w:lineRule="auto"/>
        <w:rPr>
          <w:rFonts w:hint="eastAsia" w:ascii="Times New Roman" w:hAnsi="Times New Roman" w:eastAsia="宋体" w:cs="Times New Roman"/>
          <w:color w:val="000000"/>
          <w:szCs w:val="21"/>
          <w:highlight w:val="none"/>
        </w:rPr>
      </w:pPr>
      <w:r>
        <w:rPr>
          <w:rFonts w:hint="eastAsia" w:ascii="Times New Roman" w:hAnsi="Times New Roman" w:eastAsia="宋体" w:cs="Times New Roman"/>
          <w:color w:val="000000"/>
          <w:szCs w:val="21"/>
          <w:highlight w:val="none"/>
        </w:rPr>
        <w:t xml:space="preserve">(2)提供食材在质量、等级不符合相关食品安全标准。</w:t>
      </w:r>
      <w:r>
        <w:rPr>
          <w:rFonts w:hint="eastAsia" w:ascii="Times New Roman" w:hAnsi="Times New Roman" w:eastAsia="宋体" w:cs="Times New Roman"/>
          <w:color w:val="000000"/>
          <w:szCs w:val="21"/>
          <w:highlight w:val="none"/>
        </w:rPr>
      </w:r>
      <w:r/>
    </w:p>
    <w:p>
      <w:pPr>
        <w:pStyle w:val="948"/>
        <w:ind w:firstLine="420"/>
        <w:keepLines w:val="0"/>
        <w:keepNext w:val="0"/>
        <w:pageBreakBefore w:val="0"/>
        <w:spacing w:line="360" w:lineRule="auto"/>
        <w:rPr>
          <w:rFonts w:hint="eastAsia" w:hAnsi="宋体" w:cs="宋体"/>
          <w:b/>
          <w:bCs/>
          <w:color w:val="000000"/>
          <w:sz w:val="22"/>
          <w:szCs w:val="22"/>
          <w:lang w:val="en-US" w:eastAsia="zh-CN"/>
        </w:rPr>
      </w:pP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lang w:val="en-US" w:eastAsia="zh-CN"/>
        </w:rPr>
        <w:t xml:space="preserve">3</w:t>
      </w:r>
      <w:r>
        <w:rPr>
          <w:rFonts w:hint="eastAsia" w:ascii="Times New Roman" w:hAnsi="Times New Roman" w:eastAsia="宋体" w:cs="Times New Roman"/>
          <w:color w:val="000000"/>
          <w:szCs w:val="21"/>
          <w:highlight w:val="none"/>
        </w:rPr>
        <w:t xml:space="preserve">)</w:t>
      </w:r>
      <w:r>
        <w:rPr>
          <w:rFonts w:hint="eastAsia" w:ascii="Times New Roman" w:hAnsi="Times New Roman" w:eastAsia="宋体" w:cs="Times New Roman"/>
          <w:color w:val="000000"/>
          <w:szCs w:val="21"/>
          <w:highlight w:val="none"/>
          <w:lang w:eastAsia="zh-CN"/>
        </w:rPr>
        <w:t xml:space="preserve">其他违反招标文件要求和自身投标承诺的行为。</w:t>
      </w:r>
      <w:r>
        <w:rPr>
          <w:rFonts w:hint="eastAsia" w:hAnsi="宋体" w:cs="宋体"/>
          <w:b/>
          <w:bCs/>
          <w:color w:val="000000"/>
          <w:sz w:val="22"/>
          <w:szCs w:val="22"/>
          <w:lang w:val="en-US" w:eastAsia="zh-CN"/>
        </w:rPr>
      </w:r>
      <w:r/>
    </w:p>
    <w:p>
      <w:pPr>
        <w:pStyle w:val="952"/>
        <w:keepLines w:val="0"/>
        <w:keepNext w:val="0"/>
        <w:pageBreakBefore w:val="0"/>
        <w:spacing w:after="0" w:line="360" w:lineRule="auto"/>
        <w:rPr>
          <w:rFonts w:hint="eastAsia" w:ascii="宋体" w:hAnsi="宋体" w:cs="宋体"/>
          <w:b/>
          <w:bCs/>
          <w:color w:val="000000"/>
          <w:sz w:val="22"/>
        </w:rPr>
      </w:pPr>
      <w:r>
        <w:rPr>
          <w:rFonts w:hint="eastAsia" w:ascii="宋体" w:hAnsi="宋体" w:cs="宋体"/>
          <w:b/>
          <w:bCs/>
          <w:color w:val="000000"/>
          <w:sz w:val="22"/>
        </w:rPr>
        <w:t xml:space="preserve">三、考核要求</w:t>
      </w:r>
      <w:r>
        <w:rPr>
          <w:rFonts w:hint="eastAsia" w:ascii="宋体" w:hAnsi="宋体" w:cs="宋体"/>
          <w:b/>
          <w:bCs/>
          <w:color w:val="000000"/>
          <w:sz w:val="22"/>
        </w:rPr>
      </w:r>
      <w:r/>
    </w:p>
    <w:p>
      <w:pPr>
        <w:pStyle w:val="948"/>
        <w:ind w:firstLine="420"/>
        <w:spacing w:line="360" w:lineRule="auto"/>
        <w:rPr>
          <w:rFonts w:ascii="宋体" w:hAnsi="宋体" w:eastAsia="宋体" w:cs="Times New Roman"/>
          <w:i/>
          <w:iCs/>
          <w:color w:val="000000"/>
          <w:szCs w:val="21"/>
          <w:highlight w:val="none"/>
          <w:u w:val="single"/>
          <w:lang w:val="en-US" w:eastAsia="zh-CN"/>
        </w:rPr>
      </w:pP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每月对</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服务项目进行考核，具体详见附件《</w:t>
      </w:r>
      <w:r>
        <w:rPr>
          <w:rFonts w:hint="eastAsia" w:ascii="宋体" w:hAnsi="宋体" w:eastAsia="宋体" w:cs="宋体"/>
          <w:color w:val="000000"/>
          <w:sz w:val="21"/>
          <w:szCs w:val="21"/>
          <w:highlight w:val="none"/>
          <w:lang w:val="en-US" w:eastAsia="zh-CN"/>
        </w:rPr>
        <w:t xml:space="preserve">食材配送</w:t>
      </w:r>
      <w:r>
        <w:rPr>
          <w:rFonts w:hint="eastAsia" w:ascii="宋体" w:hAnsi="宋体" w:eastAsia="宋体" w:cs="宋体"/>
          <w:color w:val="000000"/>
          <w:sz w:val="21"/>
          <w:szCs w:val="21"/>
          <w:highlight w:val="none"/>
        </w:rPr>
        <w:t xml:space="preserve">服务月考核表》。</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暂停</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eastAsia="zh-CN"/>
        </w:rPr>
        <w:t xml:space="preserve">一个月</w:t>
      </w:r>
      <w:r>
        <w:rPr>
          <w:rFonts w:hint="eastAsia" w:ascii="宋体" w:hAnsi="宋体" w:eastAsia="宋体" w:cs="宋体"/>
          <w:color w:val="000000"/>
          <w:sz w:val="21"/>
          <w:szCs w:val="21"/>
          <w:highlight w:val="none"/>
          <w:lang w:eastAsia="zh-CN"/>
        </w:rPr>
        <w:t xml:space="preserve">的食材</w:t>
      </w:r>
      <w:r>
        <w:rPr>
          <w:rFonts w:hint="eastAsia" w:ascii="宋体" w:hAnsi="宋体" w:eastAsia="宋体" w:cs="宋体"/>
          <w:color w:val="000000"/>
          <w:sz w:val="21"/>
          <w:szCs w:val="21"/>
          <w:highlight w:val="none"/>
          <w:lang w:val="en-US" w:eastAsia="zh-CN"/>
        </w:rPr>
        <w:t xml:space="preserve">配送</w:t>
      </w:r>
      <w:r>
        <w:rPr>
          <w:rFonts w:hint="eastAsia" w:ascii="宋体" w:hAnsi="宋体" w:eastAsia="宋体" w:cs="宋体"/>
          <w:color w:val="000000"/>
          <w:sz w:val="21"/>
          <w:szCs w:val="21"/>
          <w:highlight w:val="none"/>
          <w:lang w:eastAsia="zh-CN"/>
        </w:rPr>
        <w:t xml:space="preserve">资格；</w:t>
      </w:r>
      <w:r>
        <w:rPr>
          <w:rFonts w:hint="eastAsia" w:ascii="宋体" w:hAnsi="宋体" w:eastAsia="宋体" w:cs="宋体"/>
          <w:color w:val="000000"/>
          <w:sz w:val="21"/>
          <w:szCs w:val="21"/>
          <w:highlight w:val="none"/>
          <w:lang w:val="en-US" w:eastAsia="zh-CN"/>
        </w:rPr>
        <w:t xml:space="preserve">如有两个月的</w:t>
      </w:r>
      <w:r>
        <w:rPr>
          <w:rFonts w:hint="eastAsia" w:ascii="宋体" w:hAnsi="宋体" w:eastAsia="宋体" w:cs="宋体"/>
          <w:color w:val="000000"/>
          <w:sz w:val="21"/>
          <w:szCs w:val="21"/>
          <w:highlight w:val="none"/>
        </w:rPr>
        <w:t xml:space="preserve">考核总分低于</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，完全</w:t>
      </w:r>
      <w:r>
        <w:rPr>
          <w:rFonts w:hint="eastAsia" w:ascii="宋体" w:hAnsi="宋体" w:eastAsia="宋体" w:cs="宋体"/>
          <w:color w:val="000000"/>
          <w:sz w:val="21"/>
          <w:szCs w:val="21"/>
          <w:highlight w:val="none"/>
        </w:rPr>
        <w:t xml:space="preserve">停止</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eastAsia="zh-CN"/>
        </w:rPr>
        <w:t xml:space="preserve">的</w:t>
      </w:r>
      <w:r>
        <w:rPr>
          <w:rFonts w:hint="eastAsia" w:ascii="宋体" w:hAnsi="宋体" w:eastAsia="宋体" w:cs="宋体"/>
          <w:color w:val="000000"/>
          <w:sz w:val="21"/>
          <w:szCs w:val="21"/>
          <w:highlight w:val="none"/>
        </w:rPr>
        <w:t xml:space="preserve">食材供应资格</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i/>
          <w:iCs/>
          <w:color w:val="000000"/>
          <w:sz w:val="21"/>
          <w:szCs w:val="21"/>
          <w:highlight w:val="none"/>
          <w:u w:val="single"/>
          <w:lang w:val="en-US" w:eastAsia="zh-CN"/>
        </w:rPr>
        <w:t xml:space="preserve">中标人</w:t>
      </w:r>
      <w:r>
        <w:rPr>
          <w:rFonts w:hint="eastAsia" w:ascii="宋体" w:hAnsi="宋体" w:eastAsia="宋体" w:cs="Times New Roman"/>
          <w:i/>
          <w:iCs/>
          <w:color w:val="000000"/>
          <w:szCs w:val="21"/>
          <w:highlight w:val="none"/>
          <w:u w:val="single"/>
          <w:lang w:val="en-US" w:eastAsia="zh-CN"/>
        </w:rPr>
        <w:t xml:space="preserve">应完全响应考核办法，如</w:t>
      </w:r>
      <w:r>
        <w:rPr>
          <w:rFonts w:hint="eastAsia" w:ascii="宋体" w:hAnsi="宋体" w:eastAsia="宋体" w:cs="Times New Roman"/>
          <w:i/>
          <w:iCs/>
          <w:color w:val="000000"/>
          <w:szCs w:val="21"/>
          <w:highlight w:val="none"/>
          <w:u w:val="single"/>
          <w:lang w:eastAsia="zh-CN"/>
        </w:rPr>
        <w:t xml:space="preserve">被暂停或停止配送资格的，采购人有权在本项目其他包的</w:t>
      </w:r>
      <w:r>
        <w:rPr>
          <w:rFonts w:hint="eastAsia" w:ascii="宋体" w:hAnsi="宋体" w:eastAsia="宋体" w:cs="Times New Roman"/>
          <w:i/>
          <w:iCs/>
          <w:color w:val="000000"/>
          <w:szCs w:val="21"/>
          <w:highlight w:val="none"/>
          <w:u w:val="single"/>
          <w:lang w:val="en-US" w:eastAsia="zh-CN"/>
        </w:rPr>
        <w:t xml:space="preserve">投标人</w:t>
      </w:r>
      <w:r>
        <w:rPr>
          <w:rFonts w:hint="eastAsia" w:ascii="宋体" w:hAnsi="宋体" w:eastAsia="宋体" w:cs="Times New Roman"/>
          <w:i/>
          <w:iCs/>
          <w:color w:val="000000"/>
          <w:szCs w:val="21"/>
          <w:highlight w:val="none"/>
          <w:u w:val="single"/>
          <w:lang w:eastAsia="zh-CN"/>
        </w:rPr>
        <w:t xml:space="preserve">中根据总分排序择优选择替代服务的</w:t>
      </w:r>
      <w:r>
        <w:rPr>
          <w:rFonts w:hint="eastAsia" w:ascii="宋体" w:hAnsi="宋体" w:eastAsia="宋体" w:cs="Times New Roman"/>
          <w:i/>
          <w:iCs/>
          <w:color w:val="000000"/>
          <w:szCs w:val="21"/>
          <w:highlight w:val="none"/>
          <w:u w:val="single"/>
          <w:lang w:val="en-US" w:eastAsia="zh-CN"/>
        </w:rPr>
        <w:t xml:space="preserve">供应商</w:t>
      </w:r>
      <w:r>
        <w:rPr>
          <w:rFonts w:hint="eastAsia" w:ascii="宋体" w:hAnsi="宋体" w:eastAsia="宋体" w:cs="Times New Roman"/>
          <w:i/>
          <w:iCs/>
          <w:color w:val="000000"/>
          <w:szCs w:val="21"/>
          <w:highlight w:val="none"/>
          <w:u w:val="single"/>
          <w:lang w:eastAsia="zh-CN"/>
        </w:rPr>
        <w:t xml:space="preserve">，</w:t>
      </w:r>
      <w:r>
        <w:rPr>
          <w:rFonts w:hint="eastAsia" w:ascii="宋体" w:hAnsi="宋体" w:eastAsia="宋体" w:cs="Times New Roman"/>
          <w:i/>
          <w:iCs/>
          <w:color w:val="000000"/>
          <w:szCs w:val="21"/>
          <w:highlight w:val="none"/>
          <w:u w:val="single"/>
          <w:lang w:val="en-US" w:eastAsia="zh-CN"/>
        </w:rPr>
        <w:t xml:space="preserve">中标人</w:t>
      </w:r>
      <w:r>
        <w:rPr>
          <w:rFonts w:hint="eastAsia" w:ascii="宋体" w:hAnsi="宋体" w:eastAsia="宋体" w:cs="Times New Roman"/>
          <w:i/>
          <w:iCs/>
          <w:color w:val="000000"/>
          <w:szCs w:val="21"/>
          <w:highlight w:val="none"/>
          <w:u w:val="single"/>
          <w:lang w:eastAsia="zh-CN"/>
        </w:rPr>
        <w:t xml:space="preserve">不得有异议。</w:t>
      </w:r>
      <w:r>
        <w:rPr>
          <w:rFonts w:hint="eastAsia" w:ascii="宋体" w:hAnsi="宋体" w:eastAsia="宋体" w:cs="Times New Roman"/>
          <w:b/>
          <w:bCs/>
          <w:i/>
          <w:iCs/>
          <w:color w:val="000000"/>
          <w:szCs w:val="21"/>
          <w:highlight w:val="none"/>
          <w:u w:val="single"/>
          <w:lang w:eastAsia="zh-CN"/>
        </w:rPr>
        <w:t xml:space="preserve">（提供针对上述内容的承诺书，格式自拟，</w:t>
      </w:r>
      <w:r>
        <w:rPr>
          <w:rFonts w:hint="eastAsia" w:ascii="宋体" w:hAnsi="宋体" w:eastAsia="宋体" w:cs="Times New Roman"/>
          <w:b/>
          <w:bCs/>
          <w:i/>
          <w:iCs/>
          <w:color w:val="000000"/>
          <w:szCs w:val="21"/>
          <w:highlight w:val="none"/>
          <w:u w:val="single"/>
          <w:lang w:val="en-US" w:eastAsia="zh-CN"/>
        </w:rPr>
        <w:t xml:space="preserve">扫描</w:t>
      </w:r>
      <w:r>
        <w:rPr>
          <w:rFonts w:hint="eastAsia" w:ascii="宋体" w:hAnsi="宋体" w:eastAsia="宋体" w:cs="Times New Roman"/>
          <w:b/>
          <w:bCs/>
          <w:i/>
          <w:iCs/>
          <w:color w:val="000000"/>
          <w:szCs w:val="21"/>
          <w:highlight w:val="none"/>
          <w:u w:val="single"/>
          <w:lang w:eastAsia="zh-CN"/>
        </w:rPr>
        <w:t xml:space="preserve">上传）</w:t>
      </w:r>
      <w:r>
        <w:rPr>
          <w:rFonts w:ascii="宋体" w:hAnsi="宋体" w:eastAsia="宋体" w:cs="Times New Roman"/>
          <w:i/>
          <w:iCs/>
          <w:color w:val="000000"/>
          <w:szCs w:val="21"/>
          <w:highlight w:val="none"/>
          <w:u w:val="single"/>
          <w:lang w:val="en-US" w:eastAsia="zh-CN"/>
        </w:rPr>
      </w:r>
      <w:r/>
    </w:p>
    <w:p>
      <w:pPr>
        <w:pStyle w:val="948"/>
        <w:ind w:firstLine="480"/>
        <w:spacing w:line="360" w:lineRule="auto"/>
        <w:rPr>
          <w:rFonts w:hint="eastAsia" w:ascii="宋体" w:hAnsi="宋体" w:eastAsia="宋体" w:cs="宋体"/>
          <w:color w:val="000000"/>
          <w:sz w:val="21"/>
          <w:szCs w:val="21"/>
          <w:lang w:val="en-US"/>
        </w:rPr>
      </w:pPr>
      <w:r>
        <w:rPr>
          <w:rFonts w:hint="eastAsia" w:ascii="宋体" w:hAnsi="宋体" w:eastAsia="宋体" w:cs="宋体"/>
          <w:color w:val="000000"/>
          <w:sz w:val="21"/>
          <w:szCs w:val="21"/>
          <w:highlight w:val="none"/>
          <w:lang w:val="en-US" w:eastAsia="zh-CN"/>
        </w:rPr>
        <w:t xml:space="preserve">如发生下列情况，按次数扣分，累计扣款：</w:t>
      </w:r>
      <w:r>
        <w:rPr>
          <w:rFonts w:hint="eastAsia" w:ascii="宋体" w:hAnsi="宋体" w:eastAsia="宋体" w:cs="宋体"/>
          <w:color w:val="000000"/>
          <w:sz w:val="21"/>
          <w:szCs w:val="21"/>
          <w:lang w:val="en-US"/>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1、中标人在上级部门检查中不合格受到处罚，</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将从中标人</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2、因中标人提供不洁食物造成</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人员食物中毒等食品安全事故的，由中标人负责赔偿并承担相应的法律后果。</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所配送</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的食材，必须是通过严格删选的，食材要新鲜、安全，若在配送过程中，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w:t>
      </w:r>
      <w:r>
        <w:rPr>
          <w:rFonts w:hint="eastAsia" w:ascii="宋体" w:hAnsi="宋体" w:eastAsia="宋体" w:cs="宋体"/>
          <w:color w:val="000000"/>
          <w:sz w:val="21"/>
          <w:szCs w:val="21"/>
          <w:highlight w:val="none"/>
          <w:lang w:val="en-US" w:eastAsia="zh-CN"/>
        </w:rPr>
        <w:t xml:space="preserve">中标人当月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rPr>
        <w:t xml:space="preserve">所供</w:t>
      </w:r>
      <w:r>
        <w:rPr>
          <w:rFonts w:hint="eastAsia" w:ascii="宋体" w:hAnsi="宋体" w:eastAsia="宋体" w:cs="宋体"/>
          <w:color w:val="000000"/>
          <w:sz w:val="21"/>
          <w:szCs w:val="21"/>
          <w:highlight w:val="none"/>
        </w:rPr>
        <w:t xml:space="preserve">食材</w:t>
      </w:r>
      <w:r>
        <w:rPr>
          <w:rFonts w:hint="eastAsia" w:ascii="宋体" w:hAnsi="宋体" w:eastAsia="宋体" w:cs="宋体"/>
          <w:color w:val="000000"/>
          <w:sz w:val="21"/>
          <w:szCs w:val="21"/>
        </w:rPr>
        <w:t xml:space="preserve">的定量包装货品应符合相关规定，足量供应。如有供应货物短斤少两的，</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在配送过程中，如若因为特殊因素，不能及时将货物送达，</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必须提前通知</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，与</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协商处理方案，</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因非采购人原因超过约定时间20分钟以上</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、原材料进货单据必须齐全，单货相符，货物出入库手续完备，</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会不定时的抽查</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上述单据情况，若</w:t>
      </w:r>
      <w:r>
        <w:rPr>
          <w:rFonts w:hint="eastAsia" w:ascii="宋体" w:hAnsi="宋体" w:eastAsia="宋体" w:cs="宋体"/>
          <w:color w:val="000000"/>
          <w:sz w:val="21"/>
          <w:szCs w:val="21"/>
          <w:highlight w:val="none"/>
          <w:lang w:val="en-US" w:eastAsia="zh-CN"/>
        </w:rPr>
        <w:t xml:space="preserve">抽查过程</w:t>
      </w:r>
      <w:r>
        <w:rPr>
          <w:rFonts w:hint="eastAsia" w:ascii="宋体" w:hAnsi="宋体" w:eastAsia="宋体" w:cs="宋体"/>
          <w:color w:val="000000"/>
          <w:sz w:val="21"/>
          <w:szCs w:val="21"/>
          <w:highlight w:val="none"/>
        </w:rPr>
        <w:t xml:space="preserve">中，</w:t>
      </w:r>
      <w:r>
        <w:rPr>
          <w:rFonts w:hint="eastAsia" w:ascii="宋体" w:hAnsi="宋体" w:eastAsia="宋体" w:cs="宋体"/>
          <w:color w:val="000000"/>
          <w:sz w:val="21"/>
          <w:szCs w:val="21"/>
          <w:highlight w:val="none"/>
          <w:lang w:val="en-US" w:eastAsia="zh-CN"/>
        </w:rPr>
        <w:t xml:space="preserve">每</w:t>
      </w:r>
      <w:r>
        <w:rPr>
          <w:rFonts w:hint="eastAsia" w:ascii="宋体" w:hAnsi="宋体" w:eastAsia="宋体" w:cs="宋体"/>
          <w:color w:val="000000"/>
          <w:sz w:val="21"/>
          <w:szCs w:val="21"/>
          <w:highlight w:val="none"/>
        </w:rPr>
        <w:t xml:space="preserve">出现</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次不合格情况的，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500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、配送货物单据，必须齐全，包括检测报告、送货单等，若一月累计出现3次不合格情况的，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p>
      <w:pPr>
        <w:pStyle w:val="948"/>
        <w:ind w:firstLine="48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8</w:t>
      </w:r>
      <w:r>
        <w:rPr>
          <w:rFonts w:hint="eastAsia" w:ascii="宋体" w:hAnsi="宋体" w:eastAsia="宋体" w:cs="宋体"/>
          <w:color w:val="000000"/>
          <w:sz w:val="21"/>
          <w:szCs w:val="21"/>
          <w:highlight w:val="none"/>
        </w:rPr>
        <w:t xml:space="preserve">、原材料供应商，索证需要齐全，</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会不定时的抽查</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rPr>
        <w:t xml:space="preserve">索证情况，若抽查累计出现3次不合格情况的，</w:t>
      </w:r>
      <w:r>
        <w:rPr>
          <w:rFonts w:hint="eastAsia" w:ascii="宋体" w:hAnsi="宋体" w:eastAsia="宋体" w:cs="宋体"/>
          <w:color w:val="000000"/>
          <w:sz w:val="21"/>
          <w:szCs w:val="21"/>
          <w:highlight w:val="none"/>
          <w:lang w:val="en-US" w:eastAsia="zh-CN"/>
        </w:rPr>
        <w:t xml:space="preserve">采购人</w:t>
      </w:r>
      <w:r>
        <w:rPr>
          <w:rFonts w:hint="eastAsia" w:ascii="宋体" w:hAnsi="宋体" w:eastAsia="宋体" w:cs="宋体"/>
          <w:color w:val="000000"/>
          <w:sz w:val="21"/>
          <w:szCs w:val="21"/>
          <w:highlight w:val="none"/>
        </w:rPr>
        <w:t xml:space="preserve">将从</w:t>
      </w:r>
      <w:r>
        <w:rPr>
          <w:rFonts w:hint="eastAsia" w:ascii="宋体" w:hAnsi="宋体" w:eastAsia="宋体" w:cs="宋体"/>
          <w:color w:val="000000"/>
          <w:sz w:val="21"/>
          <w:szCs w:val="21"/>
          <w:highlight w:val="none"/>
          <w:lang w:val="en-US" w:eastAsia="zh-CN"/>
        </w:rPr>
        <w:t xml:space="preserve">中标人</w:t>
      </w:r>
      <w:r>
        <w:rPr>
          <w:rFonts w:hint="eastAsia" w:ascii="宋体" w:hAnsi="宋体" w:eastAsia="宋体" w:cs="宋体"/>
          <w:color w:val="000000"/>
          <w:sz w:val="21"/>
          <w:szCs w:val="21"/>
          <w:highlight w:val="none"/>
          <w:lang w:val="en-US" w:eastAsia="zh-CN"/>
        </w:rPr>
        <w:t xml:space="preserve">当月</w:t>
      </w:r>
      <w:r>
        <w:rPr>
          <w:rFonts w:hint="eastAsia" w:ascii="宋体" w:hAnsi="宋体" w:eastAsia="宋体" w:cs="宋体"/>
          <w:color w:val="000000"/>
          <w:sz w:val="21"/>
          <w:szCs w:val="21"/>
          <w:highlight w:val="none"/>
        </w:rPr>
        <w:t xml:space="preserve">的服务费中扣除</w:t>
      </w:r>
      <w:r>
        <w:rPr>
          <w:rFonts w:hint="eastAsia" w:ascii="宋体" w:hAnsi="宋体" w:eastAsia="宋体" w:cs="宋体"/>
          <w:color w:val="000000"/>
          <w:sz w:val="21"/>
          <w:szCs w:val="21"/>
          <w:highlight w:val="none"/>
          <w:lang w:val="en-US" w:eastAsia="zh-CN"/>
        </w:rPr>
        <w:t xml:space="preserve">1000</w:t>
      </w:r>
      <w:r>
        <w:rPr>
          <w:rFonts w:hint="eastAsia" w:ascii="宋体" w:hAnsi="宋体" w:eastAsia="宋体" w:cs="宋体"/>
          <w:color w:val="000000"/>
          <w:sz w:val="21"/>
          <w:szCs w:val="21"/>
          <w:highlight w:val="none"/>
        </w:rPr>
        <w:t xml:space="preserve">元，以示警告。</w:t>
      </w:r>
      <w:r>
        <w:rPr>
          <w:rFonts w:hint="eastAsia" w:ascii="宋体" w:hAnsi="宋体" w:eastAsia="宋体" w:cs="宋体"/>
          <w:color w:val="000000"/>
          <w:sz w:val="21"/>
          <w:szCs w:val="21"/>
          <w:highlight w:val="none"/>
        </w:rPr>
      </w:r>
      <w:r/>
    </w:p>
    <w:tbl>
      <w:tblPr>
        <w:tblW w:w="4998" w:type="pct"/>
        <w:tblInd w:w="-108" w:type="dxa"/>
        <w:tblLayout w:type="autofit"/>
        <w:tblCellMar>
          <w:left w:w="108" w:type="dxa"/>
          <w:top w:w="0" w:type="dxa"/>
          <w:right w:w="108" w:type="dxa"/>
          <w:bottom w:w="0" w:type="dxa"/>
        </w:tblCellMar>
        <w:tblLook w:val="04A0" w:firstRow="1" w:lastRow="0" w:firstColumn="1" w:lastColumn="0" w:noHBand="0" w:noVBand="1"/>
      </w:tblPr>
      <w:tblGrid>
        <w:gridCol w:w="717"/>
        <w:gridCol w:w="3975"/>
        <w:gridCol w:w="617"/>
        <w:gridCol w:w="492"/>
        <w:gridCol w:w="124"/>
        <w:gridCol w:w="371"/>
        <w:gridCol w:w="247"/>
        <w:gridCol w:w="245"/>
        <w:gridCol w:w="370"/>
        <w:gridCol w:w="123"/>
        <w:gridCol w:w="494"/>
        <w:gridCol w:w="744"/>
      </w:tblGrid>
      <w:tr>
        <w:trPr>
          <w:trHeight w:val="540"/>
        </w:trPr>
        <w:tc>
          <w:tcPr>
            <w:gridSpan w:val="6"/>
            <w:tcBorders>
              <w:top w:val="none" w:color="000000" w:sz="4" w:space="0"/>
              <w:left w:val="none" w:color="000000" w:sz="4" w:space="0"/>
              <w:bottom w:val="none" w:color="000000" w:sz="4" w:space="0"/>
              <w:right w:val="none" w:color="000000" w:sz="4" w:space="0"/>
            </w:tcBorders>
            <w:tcW w:w="6296"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lang w:val="en-US" w:eastAsia="zh-CN"/>
              </w:rPr>
              <w:t xml:space="preserve">食材配送</w:t>
            </w:r>
            <w:r>
              <w:rPr>
                <w:rFonts w:hint="eastAsia" w:ascii="宋体" w:hAnsi="宋体" w:eastAsia="宋体" w:cs="宋体"/>
                <w:b/>
                <w:bCs/>
                <w:color w:val="000000"/>
                <w:sz w:val="21"/>
                <w:szCs w:val="21"/>
                <w:highlight w:val="none"/>
              </w:rPr>
              <w:t xml:space="preserve">服务</w:t>
            </w:r>
            <w:r>
              <w:rPr>
                <w:rFonts w:hint="eastAsia" w:ascii="宋体" w:hAnsi="宋体" w:eastAsia="宋体" w:cs="宋体"/>
                <w:b/>
                <w:bCs/>
                <w:color w:val="000000"/>
                <w:sz w:val="21"/>
                <w:szCs w:val="21"/>
                <w:highlight w:val="none"/>
                <w:lang w:val="en-US" w:eastAsia="zh-CN"/>
              </w:rPr>
              <w:t xml:space="preserve">月度</w:t>
            </w:r>
            <w:r>
              <w:rPr>
                <w:rFonts w:hint="eastAsia" w:ascii="宋体" w:hAnsi="宋体" w:eastAsia="宋体" w:cs="宋体"/>
                <w:b/>
                <w:bCs/>
                <w:color w:val="000000"/>
                <w:sz w:val="21"/>
                <w:szCs w:val="21"/>
                <w:highlight w:val="none"/>
              </w:rPr>
              <w:t xml:space="preserve">考核表</w:t>
            </w: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492"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493"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none" w:color="000000" w:sz="4" w:space="0"/>
              <w:left w:val="none" w:color="000000" w:sz="4" w:space="0"/>
              <w:bottom w:val="none" w:color="000000" w:sz="4" w:space="0"/>
              <w:right w:val="none" w:color="000000" w:sz="4" w:space="0"/>
            </w:tcBorders>
            <w:tcW w:w="1238"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540"/>
        </w:trPr>
        <w:tc>
          <w:tcPr>
            <w:gridSpan w:val="3"/>
            <w:tcBorders>
              <w:top w:val="none" w:color="000000" w:sz="4" w:space="0"/>
              <w:left w:val="none" w:color="000000" w:sz="4" w:space="0"/>
              <w:bottom w:val="single" w:color="000000" w:sz="4" w:space="0"/>
              <w:right w:val="none" w:color="000000" w:sz="4" w:space="0"/>
            </w:tcBorders>
            <w:tcW w:w="5309" w:type="dxa"/>
            <w:vAlign w:val="center"/>
            <w:textDirection w:val="lrTb"/>
            <w:noWrap w:val="false"/>
          </w:tcPr>
          <w:p>
            <w:pPr>
              <w:pStyle w:val="948"/>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考核时间：    年      月</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none" w:color="000000" w:sz="4" w:space="0"/>
            </w:tcBorders>
            <w:tcW w:w="289"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495"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492"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493"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none" w:color="000000" w:sz="4" w:space="0"/>
              <w:left w:val="none" w:color="000000" w:sz="4" w:space="0"/>
              <w:bottom w:val="single" w:color="000000" w:sz="4" w:space="0"/>
              <w:right w:val="none" w:color="000000" w:sz="4" w:space="0"/>
            </w:tcBorders>
            <w:tcW w:w="1238"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421" w:type="dxa"/>
            <w:vAlign w:val="center"/>
            <w:vMerge w:val="restart"/>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序号</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vMerge w:val="restart"/>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考核项目</w:t>
            </w:r>
            <w:r>
              <w:rPr>
                <w:rFonts w:hint="eastAsia" w:ascii="宋体" w:hAnsi="宋体" w:eastAsia="宋体" w:cs="宋体"/>
                <w:b/>
                <w:bCs/>
                <w:color w:val="000000"/>
                <w:sz w:val="21"/>
                <w:szCs w:val="21"/>
                <w:highlight w:val="none"/>
              </w:rPr>
            </w:r>
            <w:r/>
          </w:p>
        </w:tc>
        <w:tc>
          <w:tcPr>
            <w:gridSpan w:val="9"/>
            <w:tcBorders>
              <w:top w:val="single" w:color="000000" w:sz="4" w:space="0"/>
              <w:left w:val="single" w:color="000000" w:sz="4" w:space="0"/>
              <w:bottom w:val="single" w:color="000000" w:sz="4" w:space="0"/>
              <w:right w:val="single" w:color="000000" w:sz="4" w:space="0"/>
            </w:tcBorders>
            <w:tcW w:w="3210"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评价制度</w:t>
            </w:r>
            <w:r>
              <w:rPr>
                <w:rFonts w:hint="eastAsia" w:ascii="宋体" w:hAnsi="宋体" w:eastAsia="宋体" w:cs="宋体"/>
                <w:b/>
                <w:bCs/>
                <w:color w:val="000000"/>
                <w:sz w:val="21"/>
                <w:szCs w:val="21"/>
                <w:highlight w:val="none"/>
              </w:rPr>
            </w:r>
            <w:r/>
          </w:p>
        </w:tc>
      </w:tr>
      <w:tr>
        <w:trPr>
          <w:trHeight w:val="60"/>
        </w:trPr>
        <w:tc>
          <w:tcPr>
            <w:tcBorders>
              <w:top w:val="single" w:color="000000" w:sz="4" w:space="0"/>
              <w:left w:val="single" w:color="000000" w:sz="4" w:space="0"/>
              <w:bottom w:val="single" w:color="000000" w:sz="4" w:space="0"/>
              <w:right w:val="single" w:color="000000" w:sz="4" w:space="0"/>
            </w:tcBorders>
            <w:tcW w:w="421" w:type="dxa"/>
            <w:vAlign w:val="center"/>
            <w:vMerge w:val="continue"/>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vMerge w:val="continue"/>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优</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良</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中</w:t>
            </w:r>
            <w:r>
              <w:rPr>
                <w:rFonts w:hint="eastAsia" w:ascii="宋体" w:hAnsi="宋体" w:eastAsia="宋体" w:cs="宋体"/>
                <w:b/>
                <w:bCs/>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可</w:t>
            </w:r>
            <w:r>
              <w:rPr>
                <w:rFonts w:hint="eastAsia" w:ascii="宋体" w:hAnsi="宋体" w:eastAsia="宋体" w:cs="宋体"/>
                <w:b/>
                <w:bCs/>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jc w:val="center"/>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差</w:t>
            </w:r>
            <w:r>
              <w:rPr>
                <w:rFonts w:hint="eastAsia" w:ascii="宋体" w:hAnsi="宋体" w:eastAsia="宋体" w:cs="宋体"/>
                <w:b/>
                <w:bCs/>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食材新鲜度、无腐败变质食品</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配送准时度(确保所需的食品原材料品种、规格、品牌、数量、质量等准确无误，并在规定时间内及时送达)</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服务态度（售后服务）</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原料进货单据齐全，单货相符，货物出入库手续完备</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配送货物单据是否齐全（检测报告、送货单</w:t>
            </w:r>
            <w:r>
              <w:rPr>
                <w:rFonts w:hint="eastAsia" w:ascii="宋体" w:hAnsi="宋体" w:eastAsia="宋体" w:cs="宋体"/>
                <w:color w:val="000000"/>
                <w:sz w:val="21"/>
                <w:szCs w:val="21"/>
                <w:highlight w:val="none"/>
                <w:lang w:eastAsia="zh-CN"/>
              </w:rPr>
              <w:t xml:space="preserve">、发改委每周公布的零售价均价截图</w:t>
            </w:r>
            <w:r>
              <w:rPr>
                <w:rFonts w:hint="eastAsia" w:ascii="宋体" w:hAnsi="宋体" w:eastAsia="宋体" w:cs="宋体"/>
                <w:color w:val="000000"/>
                <w:sz w:val="21"/>
                <w:szCs w:val="21"/>
                <w:highlight w:val="none"/>
              </w:rPr>
              <w:t xml:space="preserve">等）</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540"/>
        </w:trPr>
        <w:tc>
          <w:tcPr>
            <w:tcBorders>
              <w:top w:val="single" w:color="000000" w:sz="4" w:space="0"/>
              <w:left w:val="single" w:color="000000" w:sz="4" w:space="0"/>
              <w:bottom w:val="single" w:color="000000" w:sz="4" w:space="0"/>
              <w:right w:val="single" w:color="000000" w:sz="4" w:space="0"/>
            </w:tcBorders>
            <w:tcW w:w="421" w:type="dxa"/>
            <w:vAlign w:val="center"/>
            <w:textDirection w:val="lrTb"/>
            <w:noWrap w:val="false"/>
          </w:tcPr>
          <w:p>
            <w:pPr>
              <w:pStyle w:val="948"/>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6</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4592"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原料厂商索证资料是否齐全</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617"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435"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665"/>
        </w:trPr>
        <w:tc>
          <w:tcPr>
            <w:gridSpan w:val="12"/>
            <w:tcBorders>
              <w:top w:val="single" w:color="000000" w:sz="4" w:space="0"/>
              <w:left w:val="single" w:color="000000" w:sz="4" w:space="0"/>
              <w:bottom w:val="single" w:color="000000" w:sz="4" w:space="0"/>
              <w:right w:val="single" w:color="000000" w:sz="4" w:space="0"/>
            </w:tcBorders>
            <w:tcW w:w="8519" w:type="dxa"/>
            <w:vAlign w:val="top"/>
            <w:textDirection w:val="lrTb"/>
            <w:noWrap w:val="false"/>
          </w:tcPr>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考核结果：1、通过以上评分，该供应商的综合得分：</w:t>
            </w:r>
            <w:r>
              <w:rPr>
                <w:rFonts w:hint="eastAsia" w:ascii="宋体" w:hAnsi="宋体" w:eastAsia="宋体" w:cs="宋体"/>
                <w:color w:val="000000"/>
                <w:sz w:val="21"/>
                <w:szCs w:val="21"/>
                <w:highlight w:val="none"/>
              </w:rPr>
            </w:r>
            <w:r/>
          </w:p>
          <w:p>
            <w:pPr>
              <w:pStyle w:val="948"/>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2、该供应商应处于的等级：A,</w:t>
            </w:r>
            <w:r>
              <w:rPr>
                <w:rFonts w:hint="eastAsia" w:ascii="宋体" w:hAnsi="宋体" w:eastAsia="宋体" w:cs="宋体"/>
                <w:color w:val="000000"/>
                <w:sz w:val="21"/>
                <w:szCs w:val="21"/>
                <w:highlight w:val="none"/>
                <w:lang w:val="en-US" w:eastAsia="zh-CN"/>
              </w:rPr>
              <w:t xml:space="preserve">90</w:t>
            </w:r>
            <w:r>
              <w:rPr>
                <w:rFonts w:hint="eastAsia" w:ascii="宋体" w:hAnsi="宋体" w:eastAsia="宋体" w:cs="宋体"/>
                <w:color w:val="000000"/>
                <w:sz w:val="21"/>
                <w:szCs w:val="21"/>
                <w:highlight w:val="none"/>
              </w:rPr>
              <w:t xml:space="preserve">分以上 B，</w:t>
            </w:r>
            <w:r>
              <w:rPr>
                <w:rFonts w:hint="eastAsia" w:ascii="宋体" w:hAnsi="宋体" w:eastAsia="宋体" w:cs="宋体"/>
                <w:color w:val="000000"/>
                <w:sz w:val="21"/>
                <w:szCs w:val="21"/>
                <w:highlight w:val="none"/>
                <w:lang w:val="en-US" w:eastAsia="zh-CN"/>
              </w:rPr>
              <w:t xml:space="preserve">72-90</w:t>
            </w:r>
            <w:r>
              <w:rPr>
                <w:rFonts w:hint="eastAsia" w:ascii="宋体" w:hAnsi="宋体" w:eastAsia="宋体" w:cs="宋体"/>
                <w:color w:val="000000"/>
                <w:sz w:val="21"/>
                <w:szCs w:val="21"/>
                <w:highlight w:val="none"/>
              </w:rPr>
              <w:t xml:space="preserve">分 C，</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分以下（月考核</w:t>
            </w:r>
            <w:r>
              <w:rPr>
                <w:rFonts w:hint="eastAsia" w:ascii="宋体" w:hAnsi="宋体" w:eastAsia="宋体" w:cs="宋体"/>
                <w:color w:val="000000"/>
                <w:sz w:val="21"/>
                <w:szCs w:val="21"/>
                <w:highlight w:val="none"/>
                <w:lang w:val="en-US" w:eastAsia="zh-CN"/>
              </w:rPr>
              <w:t xml:space="preserve">72</w:t>
            </w:r>
            <w:r>
              <w:rPr>
                <w:rFonts w:hint="eastAsia" w:ascii="宋体" w:hAnsi="宋体" w:eastAsia="宋体" w:cs="宋体"/>
                <w:color w:val="000000"/>
                <w:sz w:val="21"/>
                <w:szCs w:val="21"/>
                <w:highlight w:val="none"/>
              </w:rPr>
              <w:t xml:space="preserve">分以下不合格）</w:t>
            </w:r>
            <w:r>
              <w:rPr>
                <w:rFonts w:hint="eastAsia" w:ascii="宋体" w:hAnsi="宋体" w:eastAsia="宋体" w:cs="宋体"/>
                <w:color w:val="000000"/>
                <w:sz w:val="21"/>
                <w:szCs w:val="21"/>
                <w:highlight w:val="none"/>
              </w:rPr>
            </w:r>
            <w:r/>
          </w:p>
          <w:p>
            <w:pPr>
              <w:pStyle w:val="948"/>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特殊说明:优，20分、良，15分、中，12分、可，10分、差，8分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tc>
      </w:tr>
      <w:tr>
        <w:trPr>
          <w:trHeight w:val="540"/>
        </w:trPr>
        <w:tc>
          <w:tcPr>
            <w:gridSpan w:val="2"/>
            <w:tcBorders>
              <w:top w:val="single" w:color="000000" w:sz="4" w:space="0"/>
              <w:left w:val="none" w:color="000000" w:sz="4" w:space="0"/>
              <w:bottom w:val="none" w:color="000000" w:sz="4" w:space="0"/>
              <w:right w:val="none" w:color="000000" w:sz="4" w:space="0"/>
            </w:tcBorders>
            <w:tcW w:w="4692" w:type="dxa"/>
            <w:vAlign w:val="center"/>
            <w:textDirection w:val="lrTb"/>
            <w:noWrap w:val="false"/>
          </w:tcPr>
          <w:p>
            <w:pPr>
              <w:pStyle w:val="948"/>
              <w:spacing w:line="360" w:lineRule="auto"/>
              <w:rPr>
                <w:rFonts w:ascii="宋体" w:hAnsi="宋体"/>
                <w:b/>
                <w:bCs/>
                <w:color w:val="000000"/>
                <w:sz w:val="21"/>
                <w:szCs w:val="21"/>
                <w:highlight w:val="none"/>
              </w:rPr>
            </w:pPr>
            <w:r>
              <w:rPr>
                <w:rFonts w:hint="eastAsia" w:ascii="宋体" w:hAnsi="宋体"/>
                <w:b/>
                <w:bCs/>
                <w:color w:val="000000"/>
                <w:sz w:val="21"/>
                <w:szCs w:val="21"/>
                <w:highlight w:val="none"/>
              </w:rPr>
              <w:t xml:space="preserve">考核部门签字：</w:t>
            </w:r>
            <w:r>
              <w:rPr>
                <w:rFonts w:ascii="宋体" w:hAnsi="宋体"/>
                <w:b/>
                <w:bCs/>
                <w:color w:val="000000"/>
                <w:sz w:val="21"/>
                <w:szCs w:val="21"/>
                <w:highlight w:val="none"/>
              </w:rPr>
            </w:r>
            <w:r/>
          </w:p>
        </w:tc>
        <w:tc>
          <w:tcPr>
            <w:gridSpan w:val="4"/>
            <w:tcBorders>
              <w:top w:val="single" w:color="000000" w:sz="4" w:space="0"/>
              <w:left w:val="none" w:color="000000" w:sz="4" w:space="0"/>
              <w:bottom w:val="none" w:color="000000" w:sz="4" w:space="0"/>
              <w:right w:val="none" w:color="000000" w:sz="4" w:space="0"/>
            </w:tcBorders>
            <w:tcW w:w="1604" w:type="dxa"/>
            <w:vAlign w:val="center"/>
            <w:textDirection w:val="lrTb"/>
            <w:noWrap w:val="false"/>
          </w:tcPr>
          <w:p>
            <w:pPr>
              <w:pStyle w:val="948"/>
              <w:spacing w:line="360" w:lineRule="auto"/>
              <w:rPr>
                <w:rFonts w:hint="eastAsia" w:ascii="宋体" w:hAnsi="宋体" w:eastAsia="宋体"/>
                <w:b/>
                <w:bCs/>
                <w:color w:val="000000"/>
                <w:sz w:val="21"/>
                <w:szCs w:val="21"/>
                <w:highlight w:val="none"/>
                <w:lang w:eastAsia="zh-CN"/>
              </w:rPr>
            </w:pPr>
            <w:r>
              <w:rPr>
                <w:rFonts w:hint="eastAsia" w:ascii="宋体" w:hAnsi="宋体"/>
                <w:b/>
                <w:bCs/>
                <w:color w:val="000000"/>
                <w:sz w:val="21"/>
                <w:szCs w:val="21"/>
                <w:highlight w:val="none"/>
                <w:lang w:val="en-US" w:eastAsia="zh-CN"/>
              </w:rPr>
              <w:t xml:space="preserve">中标人</w:t>
            </w:r>
            <w:r>
              <w:rPr>
                <w:rFonts w:hint="eastAsia" w:ascii="宋体" w:hAnsi="宋体"/>
                <w:b/>
                <w:bCs/>
                <w:color w:val="000000"/>
                <w:sz w:val="21"/>
                <w:szCs w:val="21"/>
                <w:highlight w:val="none"/>
              </w:rPr>
              <w:t xml:space="preserve">签字</w:t>
            </w:r>
            <w:r>
              <w:rPr>
                <w:rFonts w:hint="eastAsia" w:ascii="宋体" w:hAnsi="宋体"/>
                <w:b/>
                <w:bCs/>
                <w:color w:val="000000"/>
                <w:sz w:val="21"/>
                <w:szCs w:val="21"/>
                <w:highlight w:val="none"/>
                <w:lang w:eastAsia="zh-CN"/>
              </w:rPr>
              <w:t xml:space="preserve">：</w:t>
            </w:r>
            <w:r>
              <w:rPr>
                <w:rFonts w:hint="eastAsia" w:ascii="宋体" w:hAnsi="宋体" w:eastAsia="宋体"/>
                <w:b/>
                <w:bCs/>
                <w:color w:val="000000"/>
                <w:sz w:val="21"/>
                <w:szCs w:val="21"/>
                <w:highlight w:val="none"/>
                <w:lang w:eastAsia="zh-CN"/>
              </w:rPr>
            </w:r>
            <w:r/>
          </w:p>
        </w:tc>
        <w:tc>
          <w:tcPr>
            <w:gridSpan w:val="2"/>
            <w:tcBorders>
              <w:top w:val="single" w:color="000000" w:sz="4" w:space="0"/>
              <w:left w:val="none" w:color="000000" w:sz="4" w:space="0"/>
              <w:bottom w:val="none" w:color="000000" w:sz="4" w:space="0"/>
              <w:right w:val="none" w:color="000000" w:sz="4" w:space="0"/>
            </w:tcBorders>
            <w:tcW w:w="492" w:type="dxa"/>
            <w:vAlign w:val="top"/>
            <w:textDirection w:val="lrTb"/>
            <w:noWrap w:val="false"/>
          </w:tcPr>
          <w:p>
            <w:pPr>
              <w:pStyle w:val="948"/>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493" w:type="dxa"/>
            <w:vAlign w:val="top"/>
            <w:textDirection w:val="lrTb"/>
            <w:noWrap w:val="false"/>
          </w:tcPr>
          <w:p>
            <w:pPr>
              <w:pStyle w:val="948"/>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c>
          <w:tcPr>
            <w:gridSpan w:val="2"/>
            <w:tcBorders>
              <w:top w:val="single" w:color="000000" w:sz="4" w:space="0"/>
              <w:left w:val="none" w:color="000000" w:sz="4" w:space="0"/>
              <w:bottom w:val="none" w:color="000000" w:sz="4" w:space="0"/>
              <w:right w:val="none" w:color="000000" w:sz="4" w:space="0"/>
            </w:tcBorders>
            <w:tcW w:w="1238" w:type="dxa"/>
            <w:vAlign w:val="top"/>
            <w:textDirection w:val="lrTb"/>
            <w:noWrap w:val="false"/>
          </w:tcPr>
          <w:p>
            <w:pPr>
              <w:pStyle w:val="948"/>
              <w:spacing w:line="360" w:lineRule="auto"/>
              <w:rPr>
                <w:rFonts w:ascii="宋体" w:hAnsi="宋体"/>
                <w:b/>
                <w:bCs/>
                <w:color w:val="000000"/>
                <w:sz w:val="21"/>
                <w:szCs w:val="21"/>
                <w:highlight w:val="none"/>
              </w:rPr>
            </w:pPr>
            <w:r>
              <w:rPr>
                <w:rFonts w:ascii="宋体" w:hAnsi="宋体"/>
                <w:b/>
                <w:bCs/>
                <w:color w:val="000000"/>
                <w:sz w:val="21"/>
                <w:szCs w:val="21"/>
                <w:highlight w:val="none"/>
              </w:rPr>
            </w:r>
            <w:r/>
          </w:p>
        </w:tc>
      </w:tr>
    </w:tbl>
    <w:p>
      <w:pPr>
        <w:pStyle w:val="952"/>
        <w:keepLines w:val="0"/>
        <w:keepNext w:val="0"/>
        <w:pageBreakBefore w:val="0"/>
        <w:spacing w:after="0" w:line="360" w:lineRule="auto"/>
        <w:rPr>
          <w:rFonts w:ascii="宋体" w:hAnsi="宋体" w:eastAsia="宋体" w:cs="宋体"/>
          <w:b/>
          <w:bCs/>
          <w:color w:val="000000"/>
          <w:sz w:val="22"/>
          <w:lang w:val="en-US" w:eastAsia="zh-CN"/>
        </w:rPr>
      </w:pPr>
      <w:r>
        <w:rPr>
          <w:rFonts w:hint="eastAsia" w:ascii="宋体" w:hAnsi="宋体" w:cs="宋体"/>
          <w:b/>
          <w:bCs/>
          <w:color w:val="000000"/>
          <w:sz w:val="22"/>
        </w:rPr>
        <w:t xml:space="preserve">四、</w:t>
      </w:r>
      <w:r>
        <w:rPr>
          <w:rFonts w:hint="eastAsia" w:ascii="宋体" w:hAnsi="宋体" w:cs="宋体"/>
          <w:b/>
          <w:bCs/>
          <w:color w:val="000000"/>
          <w:sz w:val="22"/>
          <w:lang w:val="en-US" w:eastAsia="zh-CN"/>
        </w:rPr>
        <w:t xml:space="preserve">售后</w:t>
      </w:r>
      <w:r>
        <w:rPr>
          <w:rFonts w:hint="eastAsia" w:ascii="宋体" w:hAnsi="宋体" w:cs="宋体"/>
          <w:b/>
          <w:bCs/>
          <w:color w:val="000000"/>
          <w:sz w:val="22"/>
          <w:lang w:val="en-US" w:eastAsia="zh-CN"/>
        </w:rPr>
        <w:t xml:space="preserve">服务</w:t>
      </w:r>
      <w:r>
        <w:rPr>
          <w:rFonts w:ascii="宋体" w:hAnsi="宋体" w:eastAsia="宋体" w:cs="宋体"/>
          <w:b/>
          <w:bCs/>
          <w:color w:val="000000"/>
          <w:sz w:val="22"/>
          <w:lang w:val="en-US" w:eastAsia="zh-CN"/>
        </w:rPr>
      </w:r>
      <w:r/>
    </w:p>
    <w:p>
      <w:pPr>
        <w:pStyle w:val="948"/>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因</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配送不及时导致伙食供应延误且</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未采取任何补救措施的，为确保不影响伙食供应，采购人有权紧急自行采购，由此产生的一切费用均由</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承担。</w:t>
      </w:r>
      <w:r>
        <w:rPr>
          <w:rFonts w:hint="eastAsia" w:ascii="宋体" w:hAnsi="宋体" w:eastAsia="宋体" w:cs="宋体"/>
          <w:color w:val="000000"/>
          <w:sz w:val="21"/>
          <w:szCs w:val="21"/>
        </w:rPr>
      </w:r>
      <w:r/>
    </w:p>
    <w:p>
      <w:pPr>
        <w:pStyle w:val="948"/>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对于菜品质量，采购人验收时发现菜品有质量问题或者双方对菜品质量存在异议时，</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必须无条件服从更换菜品，直至采购人验收合格。</w:t>
      </w:r>
      <w:r>
        <w:rPr>
          <w:rFonts w:hint="eastAsia" w:ascii="宋体" w:hAnsi="宋体" w:eastAsia="宋体" w:cs="宋体"/>
          <w:color w:val="000000"/>
          <w:sz w:val="21"/>
          <w:szCs w:val="21"/>
        </w:rPr>
      </w:r>
      <w:r/>
    </w:p>
    <w:p>
      <w:pPr>
        <w:pStyle w:val="948"/>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所供</w:t>
      </w:r>
      <w:r>
        <w:rPr>
          <w:rFonts w:hint="eastAsia" w:ascii="宋体" w:hAnsi="宋体" w:eastAsia="宋体" w:cs="宋体"/>
          <w:color w:val="000000"/>
          <w:sz w:val="21"/>
          <w:szCs w:val="21"/>
          <w:lang w:val="en-US" w:eastAsia="zh-CN"/>
        </w:rPr>
        <w:t xml:space="preserve">食材</w:t>
      </w:r>
      <w:r>
        <w:rPr>
          <w:rFonts w:hint="eastAsia" w:ascii="宋体" w:hAnsi="宋体" w:eastAsia="宋体" w:cs="宋体"/>
          <w:color w:val="000000"/>
          <w:sz w:val="21"/>
          <w:szCs w:val="21"/>
        </w:rPr>
        <w:t xml:space="preserve">的定量包装货品应符合相关规定，足量供应。如有供应货物短斤少两的，一经查实，</w:t>
      </w:r>
      <w:r>
        <w:rPr>
          <w:rFonts w:hint="eastAsia" w:ascii="宋体" w:hAnsi="宋体" w:eastAsia="宋体" w:cs="宋体"/>
          <w:color w:val="000000"/>
          <w:sz w:val="21"/>
          <w:szCs w:val="21"/>
          <w:lang w:val="en-US" w:eastAsia="zh-CN"/>
        </w:rPr>
        <w:t xml:space="preserve">应第一时间</w:t>
      </w:r>
      <w:r>
        <w:rPr>
          <w:rFonts w:hint="eastAsia" w:ascii="宋体" w:hAnsi="宋体" w:eastAsia="宋体" w:cs="宋体"/>
          <w:color w:val="000000"/>
          <w:sz w:val="21"/>
          <w:szCs w:val="21"/>
        </w:rPr>
        <w:t xml:space="preserve">及时补充所缺</w:t>
      </w:r>
      <w:r>
        <w:rPr>
          <w:rFonts w:hint="eastAsia" w:ascii="宋体" w:hAnsi="宋体" w:eastAsia="宋体" w:cs="宋体"/>
          <w:color w:val="000000"/>
          <w:sz w:val="21"/>
          <w:szCs w:val="21"/>
          <w:lang w:val="en-US" w:eastAsia="zh-CN"/>
        </w:rPr>
        <w:t xml:space="preserve">食材</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8"/>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凡经相关部门认定，如因</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所提供的食材原因造成采购人食堂出现食物中毒等卫生事故的，</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除必须承担全部的法律责任外，还要全额承担因发生食物中毒造成后果的一切费用（包含但不限于治疗费、误工费等）。同时采购人立即停止向</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采购，并暂扣</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当月所有供应食材的货款，作为</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的赔偿预付款。</w:t>
      </w:r>
      <w:r>
        <w:rPr>
          <w:rFonts w:hint="eastAsia" w:ascii="宋体" w:hAnsi="宋体" w:eastAsia="宋体" w:cs="宋体"/>
          <w:color w:val="000000"/>
          <w:sz w:val="21"/>
          <w:szCs w:val="21"/>
        </w:rPr>
      </w:r>
      <w:r/>
    </w:p>
    <w:p>
      <w:pPr>
        <w:pStyle w:val="948"/>
        <w:ind w:firstLine="420"/>
        <w:keepLines w:val="0"/>
        <w:keepNext w:val="0"/>
        <w:pageBreakBefore w:val="0"/>
        <w:spacing w:line="360" w:lineRule="auto"/>
        <w:rPr>
          <w:rFonts w:hint="eastAsia" w:ascii="宋体" w:hAnsi="宋体" w:eastAsia="宋体" w:cs="宋体"/>
          <w:color w:val="000000"/>
          <w:sz w:val="21"/>
          <w:szCs w:val="21"/>
        </w:rPr>
        <w:outlineLvl w:val="0"/>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以上现象累计出现两次的，采购人有权提前解除合同并要求</w:t>
      </w:r>
      <w:r>
        <w:rPr>
          <w:rFonts w:hint="eastAsia" w:ascii="宋体" w:hAnsi="宋体" w:eastAsia="宋体" w:cs="宋体"/>
          <w:color w:val="000000"/>
          <w:sz w:val="21"/>
          <w:szCs w:val="21"/>
          <w:lang w:eastAsia="zh-CN"/>
        </w:rPr>
        <w:t xml:space="preserve">中标人</w:t>
      </w:r>
      <w:r>
        <w:rPr>
          <w:rFonts w:hint="eastAsia" w:ascii="宋体" w:hAnsi="宋体" w:eastAsia="宋体" w:cs="宋体"/>
          <w:color w:val="000000"/>
          <w:sz w:val="21"/>
          <w:szCs w:val="21"/>
        </w:rPr>
        <w:t xml:space="preserve">赔偿相关损失。</w:t>
      </w:r>
      <w:r>
        <w:rPr>
          <w:rFonts w:hint="eastAsia" w:ascii="宋体" w:hAnsi="宋体" w:eastAsia="宋体" w:cs="宋体"/>
          <w:color w:val="000000"/>
          <w:sz w:val="21"/>
          <w:szCs w:val="21"/>
        </w:rPr>
      </w:r>
      <w:r/>
    </w:p>
    <w:p>
      <w:pPr>
        <w:pStyle w:val="948"/>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48"/>
        <w:rPr>
          <w:rFonts w:hint="eastAsia"/>
          <w:color w:val="000000"/>
        </w:rPr>
      </w:pPr>
      <w:r>
        <w:rPr>
          <w:rFonts w:hint="eastAsia"/>
          <w:color w:val="000000"/>
        </w:rPr>
      </w:r>
      <w:r/>
    </w:p>
    <w:p>
      <w:pPr>
        <w:pStyle w:val="948"/>
        <w:jc w:val="center"/>
        <w:spacing w:line="360" w:lineRule="auto"/>
        <w:widowControl/>
        <w:rPr>
          <w:rFonts w:hint="eastAsia" w:ascii="宋体" w:hAnsi="宋体"/>
          <w:b/>
          <w:bCs/>
          <w:color w:val="000000"/>
          <w:sz w:val="36"/>
          <w:szCs w:val="36"/>
        </w:rPr>
        <w:outlineLvl w:val="0"/>
      </w:pPr>
      <w:r/>
      <w:bookmarkEnd w:id="59"/>
      <w:r/>
      <w:bookmarkStart w:id="60" w:name="_Toc16530"/>
      <w:r/>
      <w:bookmarkStart w:id="61" w:name="_Toc497145844"/>
      <w:r>
        <w:rPr>
          <w:rFonts w:hint="eastAsia" w:ascii="宋体" w:hAnsi="宋体"/>
          <w:b/>
          <w:bCs/>
          <w:color w:val="000000"/>
          <w:sz w:val="36"/>
          <w:szCs w:val="36"/>
        </w:rPr>
        <w:br w:type="page" w:clear="all"/>
      </w:r>
      <w:r>
        <w:rPr>
          <w:rFonts w:hint="eastAsia" w:ascii="宋体" w:hAnsi="宋体"/>
          <w:b/>
          <w:bCs/>
          <w:color w:val="000000"/>
          <w:sz w:val="36"/>
          <w:szCs w:val="36"/>
        </w:rPr>
        <w:t xml:space="preserve">第五章 评标方法及评标标准</w:t>
      </w:r>
      <w:bookmarkEnd w:id="60"/>
      <w:r>
        <w:rPr>
          <w:rFonts w:hint="eastAsia" w:ascii="宋体" w:hAnsi="宋体"/>
          <w:b/>
          <w:bCs/>
          <w:color w:val="000000"/>
          <w:sz w:val="36"/>
          <w:szCs w:val="36"/>
        </w:rPr>
      </w:r>
      <w:r/>
    </w:p>
    <w:p>
      <w:pPr>
        <w:pStyle w:val="1049"/>
        <w:ind w:firstLine="422"/>
        <w:spacing w:before="0" w:after="0"/>
        <w:rPr>
          <w:rFonts w:hint="eastAsia" w:ascii="宋体" w:hAnsi="宋体"/>
          <w:b/>
          <w:color w:val="000000"/>
          <w:sz w:val="21"/>
          <w:szCs w:val="21"/>
        </w:rPr>
      </w:pPr>
      <w:r>
        <w:rPr>
          <w:rFonts w:hint="eastAsia" w:ascii="宋体" w:hAnsi="宋体"/>
          <w:b/>
          <w:color w:val="000000"/>
          <w:sz w:val="21"/>
          <w:szCs w:val="21"/>
        </w:rPr>
        <w:t xml:space="preserve">一、评标方法</w:t>
      </w:r>
      <w:r>
        <w:rPr>
          <w:rFonts w:hint="eastAsia" w:ascii="宋体" w:hAnsi="宋体"/>
          <w:b/>
          <w:color w:val="000000"/>
          <w:sz w:val="21"/>
          <w:szCs w:val="21"/>
        </w:rPr>
      </w:r>
      <w:r/>
    </w:p>
    <w:p>
      <w:pPr>
        <w:pStyle w:val="1049"/>
        <w:ind w:firstLine="420"/>
        <w:spacing w:before="0" w:after="0"/>
        <w:rPr>
          <w:rFonts w:hint="eastAsia" w:ascii="宋体" w:hAnsi="宋体"/>
          <w:color w:val="000000"/>
          <w:sz w:val="21"/>
          <w:szCs w:val="21"/>
        </w:rPr>
      </w:pPr>
      <w:r>
        <w:rPr>
          <w:rFonts w:hint="eastAsia" w:ascii="宋体" w:hAnsi="宋体"/>
          <w:color w:val="000000"/>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olor w:val="000000"/>
          <w:sz w:val="21"/>
          <w:szCs w:val="21"/>
        </w:rPr>
      </w:r>
      <w:r/>
    </w:p>
    <w:p>
      <w:pPr>
        <w:pStyle w:val="1049"/>
        <w:ind w:firstLine="422"/>
        <w:rPr>
          <w:rFonts w:ascii="宋体" w:hAnsi="宋体" w:eastAsia="宋体"/>
          <w:color w:val="000000"/>
          <w:sz w:val="21"/>
          <w:szCs w:val="21"/>
          <w:lang w:val="en-US" w:eastAsia="zh-CN"/>
        </w:rPr>
      </w:pPr>
      <w:r>
        <w:rPr>
          <w:rFonts w:hint="eastAsia" w:ascii="宋体" w:hAnsi="宋体" w:eastAsia="宋体" w:cs="Times New Roman"/>
          <w:b/>
          <w:bCs/>
          <w:color w:val="000000"/>
          <w:sz w:val="21"/>
          <w:szCs w:val="21"/>
          <w:highlight w:val="none"/>
          <w:lang w:eastAsia="zh-CN"/>
        </w:rPr>
        <w:t xml:space="preserve">特别说明：</w:t>
      </w:r>
      <w:r>
        <w:rPr>
          <w:rFonts w:hint="eastAsia" w:ascii="宋体" w:hAnsi="宋体" w:eastAsia="宋体" w:cs="Times New Roman"/>
          <w:b/>
          <w:bCs/>
          <w:color w:val="000000"/>
          <w:sz w:val="21"/>
          <w:szCs w:val="21"/>
          <w:highlight w:val="none"/>
          <w:lang w:eastAsia="zh-CN"/>
        </w:rPr>
        <w:t xml:space="preserve">投标人可多包兼投，</w:t>
      </w:r>
      <w:r>
        <w:rPr>
          <w:rFonts w:hint="eastAsia" w:ascii="宋体" w:hAnsi="宋体" w:eastAsia="宋体" w:cs="Times New Roman"/>
          <w:b/>
          <w:bCs/>
          <w:color w:val="000000"/>
          <w:sz w:val="21"/>
          <w:szCs w:val="21"/>
          <w:highlight w:val="none"/>
          <w:lang w:val="en-US" w:eastAsia="zh-CN"/>
        </w:rPr>
        <w:t xml:space="preserve">评标时，</w:t>
      </w:r>
      <w:r>
        <w:rPr>
          <w:rFonts w:hint="eastAsia" w:ascii="宋体" w:hAnsi="宋体" w:eastAsia="宋体" w:cs="Times New Roman"/>
          <w:b/>
          <w:bCs/>
          <w:color w:val="000000"/>
          <w:sz w:val="21"/>
          <w:szCs w:val="21"/>
          <w:highlight w:val="none"/>
        </w:rPr>
        <w:t xml:space="preserve">按包</w:t>
      </w:r>
      <w:r>
        <w:rPr>
          <w:rFonts w:hint="eastAsia" w:ascii="宋体" w:hAnsi="宋体" w:eastAsia="宋体" w:cs="Times New Roman"/>
          <w:b/>
          <w:bCs/>
          <w:color w:val="000000"/>
          <w:sz w:val="21"/>
          <w:szCs w:val="21"/>
          <w:highlight w:val="none"/>
          <w:lang w:val="en-US" w:eastAsia="zh-CN"/>
        </w:rPr>
        <w:t xml:space="preserve">1</w:t>
      </w:r>
      <w:r>
        <w:rPr>
          <w:rFonts w:hint="eastAsia" w:ascii="宋体" w:hAnsi="宋体" w:eastAsia="宋体" w:cs="Times New Roman"/>
          <w:b/>
          <w:bCs/>
          <w:color w:val="000000"/>
          <w:sz w:val="21"/>
          <w:szCs w:val="21"/>
          <w:highlight w:val="none"/>
        </w:rPr>
        <w:t xml:space="preserve">到包</w:t>
      </w:r>
      <w:r>
        <w:rPr>
          <w:rFonts w:hint="eastAsia" w:ascii="宋体" w:hAnsi="宋体" w:cs="Times New Roman"/>
          <w:b/>
          <w:bCs/>
          <w:color w:val="000000"/>
          <w:sz w:val="21"/>
          <w:szCs w:val="21"/>
          <w:highlight w:val="none"/>
          <w:lang w:val="en-US" w:eastAsia="zh-CN"/>
        </w:rPr>
        <w:t xml:space="preserve">2</w:t>
      </w:r>
      <w:r>
        <w:rPr>
          <w:rFonts w:hint="eastAsia" w:ascii="宋体" w:hAnsi="宋体" w:eastAsia="宋体" w:cs="Times New Roman"/>
          <w:b/>
          <w:bCs/>
          <w:color w:val="000000"/>
          <w:sz w:val="21"/>
          <w:szCs w:val="21"/>
          <w:highlight w:val="none"/>
        </w:rPr>
        <w:t xml:space="preserve">的开标顺序中标，同一投标人只能中一个包，不可选择。如同一投标人已中标前包的，则此包由第二中标候选人中标</w:t>
      </w:r>
      <w:r>
        <w:rPr>
          <w:rFonts w:hint="eastAsia" w:ascii="宋体" w:hAnsi="宋体" w:eastAsia="宋体" w:cs="Times New Roman"/>
          <w:b/>
          <w:bCs/>
          <w:color w:val="000000"/>
          <w:sz w:val="21"/>
          <w:szCs w:val="21"/>
          <w:highlight w:val="none"/>
          <w:lang w:eastAsia="zh-CN"/>
        </w:rPr>
        <w:t xml:space="preserve">，以此类推</w:t>
      </w:r>
      <w:r>
        <w:rPr>
          <w:rFonts w:hint="eastAsia" w:ascii="宋体" w:hAnsi="宋体" w:eastAsia="宋体" w:cs="Times New Roman"/>
          <w:b/>
          <w:bCs/>
          <w:color w:val="000000"/>
          <w:sz w:val="21"/>
          <w:szCs w:val="21"/>
          <w:highlight w:val="none"/>
        </w:rPr>
        <w:t xml:space="preserve">。</w:t>
      </w:r>
      <w:r>
        <w:rPr>
          <w:rFonts w:ascii="宋体" w:hAnsi="宋体" w:eastAsia="宋体"/>
          <w:color w:val="000000"/>
          <w:sz w:val="21"/>
          <w:szCs w:val="21"/>
          <w:lang w:val="en-US" w:eastAsia="zh-CN"/>
        </w:rPr>
      </w:r>
      <w:r/>
    </w:p>
    <w:p>
      <w:pPr>
        <w:pStyle w:val="948"/>
        <w:numPr>
          <w:ilvl w:val="0"/>
          <w:numId w:val="5"/>
        </w:numPr>
        <w:ind w:firstLine="422"/>
        <w:spacing w:line="360" w:lineRule="auto"/>
        <w:rPr>
          <w:rFonts w:hint="eastAsia" w:ascii="宋体" w:hAnsi="宋体"/>
          <w:b/>
          <w:color w:val="000000"/>
          <w:szCs w:val="21"/>
        </w:rPr>
      </w:pPr>
      <w:r>
        <w:rPr>
          <w:rFonts w:hint="eastAsia" w:ascii="宋体" w:hAnsi="宋体"/>
          <w:b/>
          <w:color w:val="000000"/>
          <w:szCs w:val="21"/>
        </w:rPr>
        <w:t xml:space="preserve">政府采购政策功能落实</w:t>
      </w:r>
      <w:r>
        <w:rPr>
          <w:rFonts w:hint="eastAsia" w:ascii="宋体" w:hAnsi="宋体"/>
          <w:b/>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1、中小企业</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（1）供应商需按照采购文件的要求提供相应的《中小企业声明函》。</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（2）企业标准请参照《关于印发中小企业划型标准规定的通知》（工信部联企业[2011]300号）文件规定自行填写。</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2、残疾人福利单位</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（1）本项目对残疾人福利性单位视同小型、微型企业。</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（2）残疾人福利单位需按照采购文件的要求提供《残疾人福利性单位声明函》。</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（3）残疾人福利单位标准请参照《关于促进残疾人就业政府采购政策的通知》（财库〔2017〕141号）。</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  3、监狱和戒毒企业</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（1）本项目对监狱和戒毒企业（简称监狱企业）视同小型、微型企业。</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olor w:val="000000"/>
          <w:szCs w:val="21"/>
        </w:rPr>
      </w:r>
      <w:r/>
    </w:p>
    <w:p>
      <w:pPr>
        <w:pStyle w:val="948"/>
        <w:ind w:firstLine="420"/>
        <w:spacing w:line="360" w:lineRule="auto"/>
        <w:rPr>
          <w:rFonts w:hint="eastAsia" w:ascii="宋体" w:hAnsi="宋体"/>
          <w:b/>
          <w:color w:val="000000"/>
          <w:szCs w:val="21"/>
        </w:rPr>
      </w:pPr>
      <w:r>
        <w:rPr>
          <w:rFonts w:hint="eastAsia" w:ascii="宋体" w:hAnsi="宋体"/>
          <w:color w:val="000000"/>
          <w:szCs w:val="21"/>
        </w:rPr>
        <w:t xml:space="preserve">（3）监狱企业标准请参照《关于政府采购支持监狱企业发展有关问题的通知》（财库[2014]68号）。</w:t>
      </w:r>
      <w:r>
        <w:rPr>
          <w:rFonts w:hint="eastAsia" w:ascii="宋体" w:hAnsi="宋体"/>
          <w:b/>
          <w:color w:val="000000"/>
          <w:szCs w:val="21"/>
        </w:rPr>
      </w:r>
      <w:r/>
    </w:p>
    <w:p>
      <w:pPr>
        <w:pStyle w:val="948"/>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三、评分标准</w:t>
      </w:r>
      <w:r>
        <w:rPr>
          <w:rFonts w:hint="eastAsia" w:ascii="宋体" w:hAnsi="宋体"/>
          <w:b/>
          <w:color w:val="000000"/>
          <w:szCs w:val="21"/>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6"/>
        <w:gridCol w:w="1121"/>
        <w:gridCol w:w="5742"/>
      </w:tblGrid>
      <w:tr>
        <w:trPr>
          <w:trHeight w:val="678"/>
        </w:trPr>
        <w:tc>
          <w:tcPr>
            <w:tcW w:w="972"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评分因素</w:t>
            </w:r>
            <w:r>
              <w:rPr>
                <w:rFonts w:hint="eastAsia" w:ascii="宋体" w:hAnsi="宋体" w:cs="宋体"/>
                <w:color w:val="000000"/>
                <w:szCs w:val="21"/>
              </w:rPr>
            </w:r>
            <w:r/>
          </w:p>
        </w:tc>
        <w:tc>
          <w:tcPr>
            <w:tcW w:w="658"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分值</w:t>
            </w:r>
            <w:r>
              <w:rPr>
                <w:rFonts w:hint="eastAsia" w:ascii="宋体" w:hAnsi="宋体" w:cs="宋体"/>
                <w:color w:val="000000"/>
                <w:szCs w:val="21"/>
              </w:rPr>
            </w:r>
            <w:r/>
          </w:p>
        </w:tc>
        <w:tc>
          <w:tcPr>
            <w:tcW w:w="3369"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评分标准</w:t>
            </w:r>
            <w:r>
              <w:rPr>
                <w:rFonts w:hint="eastAsia" w:ascii="宋体" w:hAnsi="宋体" w:cs="宋体"/>
                <w:color w:val="000000"/>
                <w:szCs w:val="21"/>
              </w:rPr>
            </w:r>
            <w:r/>
          </w:p>
        </w:tc>
      </w:tr>
      <w:tr>
        <w:trPr/>
        <w:tc>
          <w:tcPr>
            <w:tcW w:w="972"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tc>
        <w:tc>
          <w:tcPr>
            <w:tcW w:w="658" w:type="dxa"/>
            <w:vAlign w:val="center"/>
            <w:textDirection w:val="lrTb"/>
            <w:noWrap w:val="false"/>
          </w:tcPr>
          <w:p>
            <w:pPr>
              <w:pStyle w:val="948"/>
              <w:jc w:val="center"/>
              <w:keepLines w:val="0"/>
              <w:keepNext w:val="0"/>
              <w:pageBreakBefore w:val="0"/>
              <w:spacing w:line="264" w:lineRule="auto"/>
              <w:rPr>
                <w:rFonts w:ascii="宋体" w:hAnsi="宋体" w:cs="宋体"/>
                <w:color w:val="000000"/>
                <w:szCs w:val="21"/>
              </w:rPr>
            </w:pP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分</w:t>
            </w:r>
            <w:r>
              <w:rPr>
                <w:rFonts w:ascii="宋体" w:hAnsi="宋体" w:cs="宋体"/>
                <w:color w:val="000000"/>
                <w:szCs w:val="21"/>
              </w:rPr>
            </w:r>
            <w:r/>
          </w:p>
        </w:tc>
        <w:tc>
          <w:tcPr>
            <w:tcW w:w="3369" w:type="dxa"/>
            <w:vAlign w:val="top"/>
            <w:textDirection w:val="lrTb"/>
            <w:noWrap w:val="false"/>
          </w:tcPr>
          <w:p>
            <w:pPr>
              <w:pStyle w:val="948"/>
              <w:jc w:val="left"/>
              <w:keepLines w:val="0"/>
              <w:keepNext w:val="0"/>
              <w:pageBreakBefore w:val="0"/>
              <w:spacing w:line="264" w:lineRule="auto"/>
              <w:rPr>
                <w:rFonts w:hint="eastAsia" w:ascii="宋体" w:hAnsi="宋体" w:cs="宋体"/>
                <w:b/>
                <w:bCs/>
                <w:color w:val="000000"/>
                <w:szCs w:val="21"/>
              </w:rPr>
            </w:pPr>
            <w:r>
              <w:rPr>
                <w:rFonts w:hint="eastAsia" w:ascii="宋体" w:hAnsi="宋体" w:cs="宋体"/>
                <w:color w:val="000000"/>
                <w:szCs w:val="21"/>
              </w:rPr>
              <w:t xml:space="preserve">以满足招标文件要求的最低折扣报价为基准价，得满分</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分，其他报价得分＝（基准价/报价）×</w:t>
            </w:r>
            <w:r>
              <w:rPr>
                <w:rFonts w:hint="eastAsia" w:ascii="宋体" w:hAnsi="宋体" w:cs="宋体"/>
                <w:color w:val="000000"/>
                <w:szCs w:val="21"/>
                <w:lang w:val="en-US" w:eastAsia="zh-CN"/>
              </w:rPr>
              <w:t xml:space="preserve">30</w:t>
            </w:r>
            <w:r>
              <w:rPr>
                <w:rFonts w:hint="eastAsia" w:ascii="宋体" w:hAnsi="宋体" w:cs="宋体"/>
                <w:color w:val="000000"/>
                <w:szCs w:val="21"/>
              </w:rPr>
              <w:t xml:space="preserve">×100％，</w:t>
            </w:r>
            <w:r>
              <w:rPr>
                <w:rFonts w:hint="eastAsia" w:ascii="宋体" w:hAnsi="宋体" w:cs="宋体"/>
                <w:b/>
                <w:bCs/>
                <w:color w:val="000000"/>
                <w:szCs w:val="21"/>
              </w:rPr>
              <w:t xml:space="preserve">保留小数点后两位。</w:t>
            </w:r>
            <w:r>
              <w:rPr>
                <w:rFonts w:hint="eastAsia" w:ascii="宋体" w:hAnsi="宋体" w:cs="宋体"/>
                <w:b/>
                <w:bCs/>
                <w:color w:val="000000"/>
                <w:szCs w:val="21"/>
              </w:rPr>
            </w:r>
            <w:r/>
          </w:p>
          <w:p>
            <w:pPr>
              <w:pStyle w:val="965"/>
              <w:jc w:val="left"/>
              <w:keepLines w:val="0"/>
              <w:keepNext w:val="0"/>
              <w:pageBreakBefore w:val="0"/>
              <w:spacing w:line="264" w:lineRule="auto"/>
              <w:rPr>
                <w:rFonts w:hint="eastAsia"/>
                <w:color w:val="000000"/>
              </w:rPr>
            </w:pPr>
            <w:r>
              <w:rPr>
                <w:rFonts w:hint="eastAsia" w:ascii="宋体" w:hAnsi="宋体" w:eastAsia="宋体" w:cs="宋体"/>
                <w:color w:val="000000"/>
                <w:sz w:val="21"/>
                <w:szCs w:val="21"/>
                <w:lang w:val="en-US" w:eastAsia="zh-CN" w:bidi="ar-SA"/>
              </w:rPr>
              <w:t xml:space="preserve">说明：如评审小组认为投标人的报价严重低于市场正常价格，涉嫌恶意竞争，触碰食品安全线的，有可能影响商品质量和不能诚信履约的，则有权要求其在规定的期限内提供书面文件予以说明理由，并提交相关证明材料。若该投标人拒绝说明或未在规定期限内提供书面说明，或虽有书面说明但仍无法证明其报价合理性的，则评审小组有权取消其中标资格。</w:t>
            </w:r>
            <w:r>
              <w:rPr>
                <w:rFonts w:hint="eastAsia"/>
                <w:color w:val="000000"/>
              </w:rPr>
            </w:r>
            <w:r/>
          </w:p>
        </w:tc>
      </w:tr>
      <w:tr>
        <w:trPr>
          <w:trHeight w:val="806"/>
        </w:trPr>
        <w:tc>
          <w:tcPr>
            <w:tcW w:w="972"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设施及服务承诺</w:t>
            </w:r>
            <w:r>
              <w:rPr>
                <w:rFonts w:hint="eastAsia" w:ascii="宋体" w:hAnsi="宋体" w:cs="宋体"/>
                <w:color w:val="000000"/>
                <w:szCs w:val="21"/>
              </w:rPr>
            </w:r>
            <w:r/>
          </w:p>
        </w:tc>
        <w:tc>
          <w:tcPr>
            <w:tcW w:w="658"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pacing w:val="-9"/>
                <w:szCs w:val="21"/>
              </w:rPr>
            </w:pPr>
            <w:r>
              <w:rPr>
                <w:rFonts w:hint="eastAsia" w:ascii="宋体" w:hAnsi="宋体" w:cs="宋体"/>
                <w:color w:val="000000"/>
                <w:spacing w:val="-9"/>
                <w:szCs w:val="21"/>
              </w:rPr>
              <w:t xml:space="preserve">16</w:t>
            </w:r>
            <w:r>
              <w:rPr>
                <w:rFonts w:hint="eastAsia" w:ascii="宋体" w:hAnsi="宋体" w:cs="宋体"/>
                <w:color w:val="000000"/>
                <w:szCs w:val="21"/>
              </w:rPr>
              <w:t xml:space="preserve">分</w:t>
            </w:r>
            <w:r>
              <w:rPr>
                <w:rFonts w:hint="eastAsia" w:ascii="宋体" w:hAnsi="宋体" w:cs="宋体"/>
                <w:color w:val="000000"/>
                <w:spacing w:val="-9"/>
                <w:szCs w:val="21"/>
              </w:rPr>
            </w:r>
            <w:r/>
          </w:p>
        </w:tc>
        <w:tc>
          <w:tcPr>
            <w:tcW w:w="3369" w:type="dxa"/>
            <w:vAlign w:val="top"/>
            <w:textDirection w:val="lrTb"/>
            <w:noWrap w:val="false"/>
          </w:tcPr>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1、投标人具有冷库的得2分</w:t>
            </w:r>
            <w:r>
              <w:rPr>
                <w:rFonts w:hint="eastAsia" w:ascii="宋体" w:hAnsi="宋体" w:cs="宋体"/>
                <w:b/>
                <w:bCs/>
                <w:color w:val="000000"/>
                <w:szCs w:val="21"/>
              </w:rPr>
              <w:t xml:space="preserve">（提供实际应用场景图片及【设备采购合同或发票或租赁协议】，原件扫描上传系统）</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2、投标人具有常温储藏仓库的得2分</w:t>
            </w:r>
            <w:r>
              <w:rPr>
                <w:rFonts w:hint="eastAsia" w:ascii="宋体" w:hAnsi="宋体" w:cs="宋体"/>
                <w:b/>
                <w:bCs/>
                <w:color w:val="000000"/>
                <w:szCs w:val="21"/>
              </w:rPr>
              <w:t xml:space="preserve">（提供实际应用场景图片及【产权证明或租赁协议】，原件扫描上传系统）</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3、投标人具有专用食材配送车队和冷链车辆，每有一辆得2分。满分</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b/>
                <w:bCs/>
                <w:color w:val="000000"/>
                <w:szCs w:val="21"/>
              </w:rPr>
              <w:t xml:space="preserve">（</w:t>
            </w:r>
            <w:r>
              <w:rPr>
                <w:rFonts w:hint="eastAsia" w:ascii="宋体" w:hAnsi="宋体" w:cs="宋体"/>
                <w:b/>
                <w:bCs/>
                <w:color w:val="000000"/>
                <w:szCs w:val="21"/>
              </w:rPr>
              <w:t xml:space="preserve">提供能体现车牌号码的实际应用场景图片和车辆行驶证</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lang w:val="zh-CN"/>
              </w:rPr>
            </w:pPr>
            <w:r>
              <w:rPr>
                <w:rFonts w:hint="eastAsia" w:ascii="宋体" w:hAnsi="宋体" w:cs="宋体"/>
                <w:color w:val="000000"/>
                <w:szCs w:val="21"/>
              </w:rPr>
              <w:t xml:space="preserve">4、投标人自有清洗、消毒、切配自动化设备，得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(提供实际应用场景图片及【设备采购合同或发票】</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lang w:val="zh-CN"/>
              </w:rPr>
            </w:r>
            <w:r/>
          </w:p>
          <w:p>
            <w:pPr>
              <w:pStyle w:val="948"/>
              <w:jc w:val="left"/>
              <w:keepLines w:val="0"/>
              <w:keepNext w:val="0"/>
              <w:pageBreakBefore w:val="0"/>
              <w:spacing w:line="264" w:lineRule="auto"/>
              <w:rPr>
                <w:rFonts w:hint="eastAsia" w:ascii="宋体" w:hAnsi="宋体" w:cs="宋体"/>
                <w:color w:val="000000"/>
                <w:szCs w:val="21"/>
                <w:lang w:val="zh-CN"/>
              </w:rPr>
            </w:pPr>
            <w:r>
              <w:rPr>
                <w:rFonts w:hint="eastAsia" w:ascii="宋体" w:hAnsi="宋体" w:cs="宋体"/>
                <w:color w:val="000000"/>
                <w:szCs w:val="21"/>
              </w:rPr>
              <w:t xml:space="preserve">5</w:t>
            </w:r>
            <w:r>
              <w:rPr>
                <w:rFonts w:hint="eastAsia" w:ascii="宋体" w:hAnsi="宋体" w:cs="宋体"/>
                <w:color w:val="000000"/>
                <w:szCs w:val="21"/>
                <w:lang w:val="zh-CN"/>
              </w:rPr>
              <w:t xml:space="preserve">、</w:t>
            </w:r>
            <w:r>
              <w:rPr>
                <w:rFonts w:hint="eastAsia" w:ascii="宋体" w:hAnsi="宋体"/>
                <w:color w:val="000000"/>
                <w:szCs w:val="21"/>
                <w:highlight w:val="none"/>
                <w:lang w:val="en-US" w:eastAsia="zh-CN"/>
              </w:rPr>
              <w:t xml:space="preserve">投标人自有或合作（租赁）蔬菜基地的，得1分。</w:t>
            </w:r>
            <w:r>
              <w:rPr>
                <w:rFonts w:hint="eastAsia" w:ascii="宋体" w:hAnsi="宋体"/>
                <w:b/>
                <w:bCs/>
                <w:color w:val="000000"/>
                <w:szCs w:val="21"/>
                <w:highlight w:val="none"/>
                <w:lang w:val="en-US" w:eastAsia="zh-CN"/>
              </w:rPr>
              <w:t xml:space="preserve">（提供实际场景图片及【产权证明或合作（租赁）协议】，扫描上传，无法辨识或未提供不得分）</w:t>
            </w:r>
            <w:r>
              <w:rPr>
                <w:rFonts w:hint="eastAsia" w:ascii="宋体" w:hAnsi="宋体" w:cs="宋体"/>
                <w:color w:val="000000"/>
                <w:szCs w:val="21"/>
                <w:lang w:val="zh-CN"/>
              </w:rPr>
            </w:r>
            <w:r/>
          </w:p>
          <w:p>
            <w:pPr>
              <w:pStyle w:val="948"/>
              <w:jc w:val="left"/>
              <w:keepLines w:val="0"/>
              <w:keepNext w:val="0"/>
              <w:pageBreakBefore w:val="0"/>
              <w:spacing w:line="264" w:lineRule="auto"/>
              <w:rPr>
                <w:rFonts w:hint="eastAsia" w:ascii="宋体" w:hAnsi="宋体" w:cs="宋体"/>
                <w:color w:val="000000"/>
                <w:szCs w:val="21"/>
                <w:lang w:val="zh-CN"/>
              </w:rPr>
            </w:pPr>
            <w:r>
              <w:rPr>
                <w:rFonts w:hint="eastAsia" w:ascii="宋体" w:hAnsi="宋体" w:cs="宋体"/>
                <w:color w:val="000000"/>
                <w:szCs w:val="21"/>
              </w:rPr>
              <w:t xml:space="preserve">6</w:t>
            </w:r>
            <w:r>
              <w:rPr>
                <w:rFonts w:hint="eastAsia" w:ascii="宋体" w:hAnsi="宋体" w:cs="宋体"/>
                <w:color w:val="000000"/>
                <w:szCs w:val="21"/>
                <w:lang w:val="zh-CN"/>
              </w:rPr>
              <w:t xml:space="preserve">、货物品质标准按甲方要求执行，如甲方提出货物品质不符合要求，则供货方半小时内无条件上门更换</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承诺函原件扫描并上传系统）</w:t>
            </w: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lang w:val="zh-CN"/>
              </w:rPr>
            </w:r>
            <w:r/>
          </w:p>
          <w:p>
            <w:pPr>
              <w:pStyle w:val="948"/>
              <w:jc w:val="left"/>
              <w:keepLines w:val="0"/>
              <w:keepNext w:val="0"/>
              <w:pageBreakBefore w:val="0"/>
              <w:spacing w:line="264" w:lineRule="auto"/>
              <w:rPr>
                <w:rFonts w:hint="eastAsia" w:ascii="Times New Roman" w:hAnsi="Times New Roman" w:eastAsia="宋体" w:cs="宋体"/>
                <w:b/>
                <w:bCs/>
                <w:color w:val="000000"/>
                <w:sz w:val="21"/>
                <w:szCs w:val="21"/>
                <w:highlight w:val="none"/>
                <w:lang w:eastAsia="zh-CN"/>
              </w:rPr>
            </w:pPr>
            <w:r>
              <w:rPr>
                <w:rFonts w:hint="eastAsia" w:ascii="宋体" w:hAnsi="宋体" w:cs="宋体"/>
                <w:color w:val="000000"/>
                <w:szCs w:val="21"/>
              </w:rPr>
              <w:t xml:space="preserve">7</w:t>
            </w:r>
            <w:r>
              <w:rPr>
                <w:rFonts w:hint="eastAsia" w:ascii="宋体" w:hAnsi="宋体" w:cs="宋体"/>
                <w:color w:val="000000"/>
                <w:szCs w:val="21"/>
                <w:lang w:val="zh-CN"/>
              </w:rPr>
              <w:t xml:space="preserve">、</w:t>
            </w:r>
            <w:r>
              <w:rPr>
                <w:rFonts w:hint="eastAsia" w:ascii="Times New Roman" w:hAnsi="Times New Roman" w:eastAsia="宋体" w:cs="宋体"/>
                <w:color w:val="000000"/>
                <w:sz w:val="21"/>
                <w:szCs w:val="21"/>
                <w:highlight w:val="none"/>
                <w:lang w:val="en-US" w:eastAsia="zh-CN"/>
              </w:rPr>
              <w:t xml:space="preserve">投标人</w:t>
            </w:r>
            <w:r>
              <w:rPr>
                <w:rFonts w:hint="eastAsia" w:ascii="Times New Roman" w:hAnsi="Times New Roman" w:eastAsia="宋体" w:cs="宋体"/>
                <w:color w:val="000000"/>
                <w:sz w:val="21"/>
                <w:szCs w:val="21"/>
                <w:highlight w:val="none"/>
                <w:lang w:eastAsia="zh-CN"/>
              </w:rPr>
              <w:t xml:space="preserve">支持互联网或手机APP或微信公众号等线上服务，得</w:t>
            </w:r>
            <w:r>
              <w:rPr>
                <w:rFonts w:hint="eastAsia" w:ascii="Times New Roman" w:hAnsi="Times New Roman" w:eastAsia="宋体" w:cs="宋体"/>
                <w:color w:val="000000"/>
                <w:sz w:val="21"/>
                <w:szCs w:val="21"/>
                <w:highlight w:val="none"/>
                <w:lang w:val="en-US" w:eastAsia="zh-CN"/>
              </w:rPr>
              <w:t xml:space="preserve">1</w:t>
            </w:r>
            <w:r>
              <w:rPr>
                <w:rFonts w:hint="eastAsia" w:ascii="Times New Roman" w:hAnsi="Times New Roman" w:eastAsia="宋体" w:cs="宋体"/>
                <w:color w:val="000000"/>
                <w:sz w:val="21"/>
                <w:szCs w:val="21"/>
                <w:highlight w:val="none"/>
                <w:lang w:eastAsia="zh-CN"/>
              </w:rPr>
              <w:t xml:space="preserve">分。</w:t>
            </w:r>
            <w:r>
              <w:rPr>
                <w:rFonts w:hint="eastAsia" w:ascii="Times New Roman" w:hAnsi="Times New Roman" w:eastAsia="宋体" w:cs="宋体"/>
                <w:b/>
                <w:bCs/>
                <w:color w:val="000000"/>
                <w:sz w:val="21"/>
                <w:szCs w:val="21"/>
                <w:highlight w:val="none"/>
                <w:lang w:eastAsia="zh-CN"/>
              </w:rPr>
              <w:t xml:space="preserve">（提供功能截图</w:t>
            </w:r>
            <w:r>
              <w:rPr>
                <w:rFonts w:hint="eastAsia" w:ascii="Times New Roman" w:hAnsi="Times New Roman" w:eastAsia="宋体" w:cs="宋体"/>
                <w:b/>
                <w:bCs/>
                <w:color w:val="000000"/>
                <w:sz w:val="21"/>
                <w:szCs w:val="21"/>
                <w:highlight w:val="none"/>
                <w:lang w:val="en-US" w:eastAsia="zh-CN"/>
              </w:rPr>
              <w:t xml:space="preserve">扫描上传</w:t>
            </w:r>
            <w:r>
              <w:rPr>
                <w:rFonts w:hint="eastAsia" w:ascii="Times New Roman" w:hAnsi="Times New Roman" w:eastAsia="宋体" w:cs="宋体"/>
                <w:b/>
                <w:bCs/>
                <w:color w:val="000000"/>
                <w:sz w:val="21"/>
                <w:szCs w:val="21"/>
                <w:highlight w:val="none"/>
                <w:lang w:eastAsia="zh-CN"/>
              </w:rPr>
              <w:t xml:space="preserve">）</w:t>
            </w:r>
            <w:r>
              <w:rPr>
                <w:rFonts w:hint="eastAsia" w:ascii="Times New Roman" w:hAnsi="Times New Roman" w:eastAsia="宋体" w:cs="宋体"/>
                <w:b/>
                <w:bCs/>
                <w:color w:val="000000"/>
                <w:sz w:val="21"/>
                <w:szCs w:val="21"/>
                <w:highlight w:val="none"/>
                <w:lang w:eastAsia="zh-CN"/>
              </w:rPr>
            </w:r>
            <w:r/>
          </w:p>
          <w:p>
            <w:pPr>
              <w:pStyle w:val="948"/>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w:t>
            </w:r>
            <w:r>
              <w:rPr>
                <w:rFonts w:hint="eastAsia" w:ascii="宋体" w:hAnsi="宋体" w:cs="宋体"/>
                <w:color w:val="000000"/>
                <w:szCs w:val="21"/>
                <w:lang w:val="zh-CN"/>
              </w:rPr>
              <w:t xml:space="preserve">投标人</w:t>
            </w:r>
            <w:r>
              <w:rPr>
                <w:rFonts w:hint="eastAsia" w:ascii="宋体" w:hAnsi="宋体" w:cs="宋体"/>
                <w:color w:val="000000"/>
                <w:szCs w:val="21"/>
              </w:rPr>
              <w:t xml:space="preserve">具有食品安全责任险的</w:t>
            </w:r>
            <w:r>
              <w:rPr>
                <w:rFonts w:hint="eastAsia" w:ascii="宋体" w:hAnsi="宋体" w:cs="宋体"/>
                <w:color w:val="000000"/>
                <w:szCs w:val="21"/>
                <w:lang w:val="zh-CN"/>
              </w:rPr>
              <w:t xml:space="preserve">，得</w:t>
            </w:r>
            <w:r>
              <w:rPr>
                <w:rFonts w:hint="eastAsia" w:ascii="宋体" w:hAnsi="宋体" w:cs="宋体"/>
                <w:color w:val="000000"/>
                <w:szCs w:val="21"/>
              </w:rPr>
              <w:t xml:space="preserve">2</w:t>
            </w:r>
            <w:r>
              <w:rPr>
                <w:rFonts w:hint="eastAsia" w:ascii="宋体" w:hAnsi="宋体" w:cs="宋体"/>
                <w:color w:val="000000"/>
                <w:szCs w:val="21"/>
                <w:lang w:val="zh-CN"/>
              </w:rPr>
              <w:t xml:space="preserve">分，无不得分；</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需提供相关证明截图并上传系统</w:t>
            </w:r>
            <w:r>
              <w:rPr>
                <w:rFonts w:hint="eastAsia" w:ascii="宋体" w:hAnsi="宋体" w:cs="宋体"/>
                <w:b/>
                <w:bCs/>
                <w:color w:val="000000"/>
                <w:szCs w:val="21"/>
                <w:lang w:val="zh-CN"/>
              </w:rPr>
              <w:t xml:space="preserve">）</w:t>
            </w:r>
            <w:r>
              <w:rPr>
                <w:rFonts w:hint="eastAsia" w:ascii="宋体" w:hAnsi="宋体" w:cs="宋体"/>
                <w:color w:val="000000"/>
                <w:szCs w:val="21"/>
              </w:rPr>
            </w:r>
            <w:r/>
          </w:p>
        </w:tc>
      </w:tr>
      <w:tr>
        <w:trPr>
          <w:trHeight w:val="711"/>
        </w:trPr>
        <w:tc>
          <w:tcPr>
            <w:tcW w:w="972"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配送服务</w:t>
            </w:r>
            <w:r>
              <w:rPr>
                <w:rFonts w:hint="eastAsia" w:ascii="宋体" w:hAnsi="宋体" w:cs="宋体"/>
                <w:color w:val="000000"/>
                <w:szCs w:val="21"/>
              </w:rPr>
            </w:r>
            <w:r/>
          </w:p>
        </w:tc>
        <w:tc>
          <w:tcPr>
            <w:tcW w:w="658"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tc>
        <w:tc>
          <w:tcPr>
            <w:tcW w:w="3369" w:type="dxa"/>
            <w:vAlign w:val="top"/>
            <w:textDirection w:val="lrTb"/>
            <w:noWrap w:val="false"/>
          </w:tcPr>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lang w:val="zh-CN"/>
              </w:rPr>
              <w:t xml:space="preserve">、有送货服务电话专线：5*8小时响应得</w:t>
            </w:r>
            <w:r>
              <w:rPr>
                <w:rFonts w:hint="eastAsia" w:ascii="宋体" w:hAnsi="宋体" w:cs="宋体"/>
                <w:color w:val="000000"/>
                <w:szCs w:val="21"/>
              </w:rPr>
              <w:t xml:space="preserve">1</w:t>
            </w:r>
            <w:r>
              <w:rPr>
                <w:rFonts w:hint="eastAsia" w:ascii="宋体" w:hAnsi="宋体" w:cs="宋体"/>
                <w:color w:val="000000"/>
                <w:szCs w:val="21"/>
                <w:lang w:val="zh-CN"/>
              </w:rPr>
              <w:t xml:space="preserve">分，7*24小时响应得</w:t>
            </w:r>
            <w:r>
              <w:rPr>
                <w:rFonts w:hint="eastAsia" w:ascii="宋体" w:hAnsi="宋体" w:cs="宋体"/>
                <w:color w:val="000000"/>
                <w:szCs w:val="21"/>
                <w:lang w:val="en-US" w:eastAsia="zh-CN"/>
              </w:rPr>
              <w:t xml:space="preserve">2</w:t>
            </w:r>
            <w:r>
              <w:rPr>
                <w:rFonts w:hint="eastAsia" w:ascii="宋体" w:hAnsi="宋体" w:cs="宋体"/>
                <w:color w:val="000000"/>
                <w:szCs w:val="21"/>
                <w:lang w:val="zh-CN"/>
              </w:rPr>
              <w:t xml:space="preserve">分（提供电话号码以备核验）；</w:t>
            </w: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2</w:t>
            </w:r>
            <w:r>
              <w:rPr>
                <w:rFonts w:hint="eastAsia" w:ascii="宋体" w:hAnsi="宋体" w:cs="宋体"/>
                <w:b/>
                <w:bCs/>
                <w:color w:val="000000"/>
                <w:szCs w:val="21"/>
              </w:rPr>
              <w:t xml:space="preserve">分；（提供承诺书原件，格式自拟）</w:t>
            </w:r>
            <w:r>
              <w:rPr>
                <w:rFonts w:hint="eastAsia" w:ascii="宋体" w:hAnsi="宋体" w:cs="宋体"/>
                <w:color w:val="000000"/>
                <w:szCs w:val="21"/>
              </w:rPr>
            </w:r>
            <w:r/>
          </w:p>
          <w:p>
            <w:pPr>
              <w:pStyle w:val="948"/>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lang w:val="zh-CN"/>
              </w:rPr>
              <w:t xml:space="preserve">、有专业送货服务人员，每有1人得</w:t>
            </w:r>
            <w:r>
              <w:rPr>
                <w:rFonts w:hint="eastAsia" w:ascii="宋体" w:hAnsi="宋体" w:cs="宋体"/>
                <w:color w:val="000000"/>
                <w:szCs w:val="21"/>
                <w:lang w:val="en-US" w:eastAsia="zh-CN"/>
              </w:rPr>
              <w:t xml:space="preserve">1</w:t>
            </w:r>
            <w:r>
              <w:rPr>
                <w:rFonts w:hint="eastAsia" w:ascii="宋体" w:hAnsi="宋体" w:cs="宋体"/>
                <w:color w:val="000000"/>
                <w:szCs w:val="21"/>
                <w:lang w:val="zh-CN"/>
              </w:rPr>
              <w:t xml:space="preserve">分，</w:t>
            </w:r>
            <w:r>
              <w:rPr>
                <w:rFonts w:hint="eastAsia" w:ascii="宋体" w:hAnsi="宋体" w:cs="宋体"/>
                <w:b/>
                <w:bCs/>
                <w:color w:val="000000"/>
                <w:szCs w:val="21"/>
                <w:lang w:val="zh-CN"/>
              </w:rPr>
              <w:t xml:space="preserve">满分</w:t>
            </w:r>
            <w:r>
              <w:rPr>
                <w:rFonts w:hint="eastAsia" w:ascii="宋体" w:hAnsi="宋体" w:cs="宋体"/>
                <w:b/>
                <w:bCs/>
                <w:color w:val="000000"/>
                <w:szCs w:val="21"/>
                <w:lang w:val="en-US" w:eastAsia="zh-CN"/>
              </w:rPr>
              <w:t xml:space="preserve">4</w:t>
            </w:r>
            <w:r>
              <w:rPr>
                <w:rFonts w:hint="eastAsia" w:ascii="宋体" w:hAnsi="宋体" w:cs="宋体"/>
                <w:b/>
                <w:bCs/>
                <w:color w:val="000000"/>
                <w:szCs w:val="21"/>
                <w:lang w:val="zh-CN"/>
              </w:rPr>
              <w:t xml:space="preserve">分。（提供相关人员身份证、健康证、驾驶证及投标人为其缴纳的</w:t>
            </w:r>
            <w:r>
              <w:rPr>
                <w:rFonts w:hint="eastAsia" w:ascii="宋体" w:hAnsi="宋体" w:cs="宋体"/>
                <w:b/>
                <w:bCs/>
                <w:color w:val="000000"/>
                <w:szCs w:val="21"/>
                <w:lang w:val="en-US" w:eastAsia="zh-CN"/>
              </w:rPr>
              <w:t xml:space="preserve">近三个月</w:t>
            </w:r>
            <w:r>
              <w:rPr>
                <w:rFonts w:hint="eastAsia" w:ascii="宋体" w:hAnsi="宋体" w:cs="宋体"/>
                <w:b/>
                <w:bCs/>
                <w:color w:val="000000"/>
                <w:szCs w:val="21"/>
                <w:lang w:val="zh-CN"/>
              </w:rPr>
              <w:t xml:space="preserve">任意一个月社保证明</w:t>
            </w:r>
            <w:r>
              <w:rPr>
                <w:rFonts w:hint="eastAsia" w:ascii="宋体" w:hAnsi="宋体" w:cs="宋体"/>
                <w:b/>
                <w:bCs/>
                <w:color w:val="000000"/>
                <w:szCs w:val="21"/>
              </w:rPr>
              <w:t xml:space="preserve">材料</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原件扫描上传系统</w:t>
            </w:r>
            <w:r>
              <w:rPr>
                <w:rFonts w:hint="eastAsia" w:ascii="宋体" w:hAnsi="宋体" w:cs="宋体"/>
                <w:b/>
                <w:bCs/>
                <w:color w:val="000000"/>
                <w:szCs w:val="21"/>
                <w:lang w:val="zh-CN"/>
              </w:rPr>
              <w:t xml:space="preserve">）</w:t>
            </w:r>
            <w:r>
              <w:rPr>
                <w:rFonts w:hint="eastAsia" w:ascii="宋体" w:hAnsi="宋体" w:cs="宋体"/>
                <w:color w:val="000000"/>
                <w:szCs w:val="21"/>
              </w:rPr>
            </w:r>
            <w:r/>
          </w:p>
        </w:tc>
      </w:tr>
      <w:tr>
        <w:trPr/>
        <w:tc>
          <w:tcPr>
            <w:tcW w:w="972"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项目方案</w:t>
            </w:r>
            <w:r>
              <w:rPr>
                <w:rFonts w:hint="eastAsia" w:ascii="宋体" w:hAnsi="宋体" w:cs="宋体"/>
                <w:color w:val="000000"/>
                <w:szCs w:val="21"/>
              </w:rPr>
            </w:r>
            <w:r/>
          </w:p>
        </w:tc>
        <w:tc>
          <w:tcPr>
            <w:tcW w:w="658"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pacing w:val="-9"/>
                <w:szCs w:val="21"/>
              </w:rPr>
            </w:pPr>
            <w:r>
              <w:rPr>
                <w:rFonts w:hint="eastAsia" w:ascii="宋体" w:hAnsi="宋体" w:cs="宋体"/>
                <w:color w:val="000000"/>
                <w:spacing w:val="-9"/>
                <w:szCs w:val="21"/>
                <w:lang w:val="en-US" w:eastAsia="zh-CN"/>
              </w:rPr>
              <w:t xml:space="preserve">36</w:t>
            </w:r>
            <w:r>
              <w:rPr>
                <w:rFonts w:hint="eastAsia" w:ascii="宋体" w:hAnsi="宋体" w:cs="宋体"/>
                <w:color w:val="000000"/>
                <w:szCs w:val="21"/>
              </w:rPr>
              <w:t xml:space="preserve">分</w:t>
            </w:r>
            <w:r>
              <w:rPr>
                <w:rFonts w:hint="eastAsia" w:ascii="宋体" w:hAnsi="宋体" w:cs="宋体"/>
                <w:color w:val="000000"/>
                <w:spacing w:val="-9"/>
                <w:szCs w:val="21"/>
              </w:rPr>
            </w:r>
            <w:r/>
          </w:p>
        </w:tc>
        <w:tc>
          <w:tcPr>
            <w:tcW w:w="3369" w:type="dxa"/>
            <w:vAlign w:val="top"/>
            <w:textDirection w:val="lrTb"/>
            <w:noWrap w:val="false"/>
          </w:tcPr>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1、各投标人提供食品安全管理和质量控制措施。</w:t>
            </w: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6</w:t>
            </w:r>
            <w:r>
              <w:rPr>
                <w:rFonts w:hint="eastAsia" w:ascii="宋体" w:hAnsi="宋体" w:cs="宋体"/>
                <w:b/>
                <w:bCs/>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措施科学、严密、合理，描述详细且具有针对性的得</w:t>
            </w:r>
            <w:r>
              <w:rPr>
                <w:rFonts w:hint="eastAsia" w:ascii="宋体" w:hAnsi="宋体" w:cs="宋体"/>
                <w:color w:val="000000"/>
                <w:szCs w:val="21"/>
                <w:lang w:val="en-US" w:eastAsia="zh-CN"/>
              </w:rPr>
              <w:t xml:space="preserve">6</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措施的合理性、严密性、描述的详细性基本满足招标文件文件要求的得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措施的合理性、严密性、描述的详细性有欠缺但不影响项目实施的得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2、各投标人提供防疫管理方案。</w:t>
            </w:r>
            <w:r>
              <w:rPr>
                <w:rFonts w:hint="eastAsia" w:ascii="宋体" w:hAnsi="宋体" w:cs="宋体"/>
                <w:b/>
                <w:bCs/>
                <w:color w:val="000000"/>
                <w:szCs w:val="21"/>
              </w:rPr>
              <w:t xml:space="preserve">满分5分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方案非常科学、严密、合理，描述非常详细且具有针对性的5分；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方案科学、严密、合理，描述详细且具有针对性的得3分；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方案基本合理、描述基本可行、存在可操作性得1分；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3、仓储管理方案。</w:t>
            </w:r>
            <w:r>
              <w:rPr>
                <w:rFonts w:hint="eastAsia" w:ascii="宋体" w:hAnsi="宋体" w:cs="宋体"/>
                <w:b/>
                <w:bCs/>
                <w:color w:val="000000"/>
                <w:szCs w:val="21"/>
              </w:rPr>
              <w:t xml:space="preserve">满分5分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方案非常科学、严密、合理，描述非常详细且具有针对性的得5分；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方案科学、严密、合理，描述详细且具有针对性的得3分；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方案基本合理、描述基本可行、存在可操作性得1分；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4、各投标人提供</w:t>
            </w:r>
            <w:r>
              <w:rPr>
                <w:rFonts w:hint="eastAsia" w:ascii="宋体" w:hAnsi="宋体" w:cs="宋体"/>
                <w:color w:val="000000"/>
                <w:szCs w:val="21"/>
                <w:lang w:val="zh-CN"/>
              </w:rPr>
              <w:t xml:space="preserve">配送操作流程。</w:t>
            </w:r>
            <w:r>
              <w:rPr>
                <w:rFonts w:hint="eastAsia" w:ascii="宋体" w:hAnsi="宋体" w:cs="宋体"/>
                <w:b/>
                <w:bCs/>
                <w:color w:val="000000"/>
                <w:szCs w:val="21"/>
              </w:rPr>
              <w:t xml:space="preserve">满分</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流程科学、严密、合理，描述详细且具有针对性的得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流程的合理性、严密性、描述的详细性基本满足招标文件文件要求的得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流程的合理性、严密性、描述的详细性有欠缺但不影响项目实施的得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5、各投标人提供</w:t>
            </w:r>
            <w:r>
              <w:rPr>
                <w:rFonts w:hint="eastAsia" w:ascii="宋体" w:hAnsi="宋体" w:cs="宋体"/>
                <w:color w:val="000000"/>
                <w:szCs w:val="21"/>
                <w:lang w:val="zh-CN"/>
              </w:rPr>
              <w:t xml:space="preserve">紧急事件的处理预案。</w:t>
            </w:r>
            <w:r>
              <w:rPr>
                <w:rFonts w:hint="eastAsia" w:ascii="宋体" w:hAnsi="宋体" w:cs="宋体"/>
                <w:b/>
                <w:bCs/>
                <w:color w:val="000000"/>
                <w:szCs w:val="21"/>
              </w:rPr>
              <w:t xml:space="preserve">满分5分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预案科学、严密、合理，描述详细且具有针对性的得5分；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预案的合理性、严密性、描述的详细性基本满足招标文件文件要求的得3分；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预案的合理性、严密性、描述的详细性有欠缺但不影响项目实施的得1分；</w:t>
            </w:r>
            <w:r>
              <w:rPr>
                <w:rFonts w:hint="eastAsia" w:ascii="宋体" w:hAnsi="宋体" w:cs="宋体"/>
                <w:color w:val="000000"/>
                <w:szCs w:val="21"/>
              </w:rPr>
            </w:r>
            <w:r/>
          </w:p>
          <w:p>
            <w:pPr>
              <w:pStyle w:val="948"/>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r>
            <w:r/>
          </w:p>
          <w:p>
            <w:pPr>
              <w:pStyle w:val="965"/>
              <w:numPr>
                <w:ilvl w:val="0"/>
                <w:numId w:val="6"/>
              </w:numP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各投标人提供的售后服务方案，</w:t>
            </w:r>
            <w:r>
              <w:rPr>
                <w:rFonts w:hint="eastAsia" w:ascii="宋体" w:hAnsi="宋体" w:eastAsia="宋体" w:cs="宋体"/>
                <w:b/>
                <w:bCs/>
                <w:color w:val="000000"/>
                <w:sz w:val="21"/>
                <w:szCs w:val="21"/>
              </w:rPr>
              <w:t xml:space="preserve">满分</w:t>
            </w: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售后服务方案科学、严密、合理，描述详细且具有针对性的得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售后服务方案的合理性、严密性、描述的详细性基本满足招标文件文件要求的得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售后服务方案的合理性、严密性、描述的详细性有欠缺但不影响项目实施的得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其余不得分。</w:t>
            </w:r>
            <w:r>
              <w:rPr>
                <w:rFonts w:hint="eastAsia" w:ascii="宋体" w:hAnsi="宋体" w:cs="宋体"/>
                <w:color w:val="000000"/>
                <w:szCs w:val="21"/>
              </w:rPr>
            </w:r>
            <w:r/>
          </w:p>
          <w:p>
            <w:pPr>
              <w:pStyle w:val="965"/>
              <w:numPr>
                <w:ilvl w:val="0"/>
                <w:numId w:val="6"/>
              </w:numPr>
              <w:keepLines w:val="0"/>
              <w:keepNext w:val="0"/>
              <w:pageBreakBefore w:val="0"/>
              <w:spacing w:line="264"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货源提供方案，</w:t>
            </w:r>
            <w:r>
              <w:rPr>
                <w:rFonts w:hint="eastAsia" w:ascii="宋体" w:hAnsi="宋体" w:eastAsia="宋体" w:cs="宋体"/>
                <w:b/>
                <w:bCs/>
                <w:color w:val="000000"/>
                <w:sz w:val="21"/>
                <w:szCs w:val="21"/>
              </w:rPr>
              <w:t xml:space="preserve">满分</w:t>
            </w:r>
            <w:r>
              <w:rPr>
                <w:rFonts w:hint="eastAsia" w:ascii="宋体" w:hAnsi="宋体" w:eastAsia="宋体" w:cs="宋体"/>
                <w:b/>
                <w:bCs/>
                <w:color w:val="000000"/>
                <w:sz w:val="21"/>
                <w:szCs w:val="21"/>
                <w:lang w:val="en-US" w:eastAsia="zh-CN"/>
              </w:rPr>
              <w:t xml:space="preserve">5</w:t>
            </w:r>
            <w:r>
              <w:rPr>
                <w:rFonts w:hint="eastAsia" w:ascii="宋体" w:hAnsi="宋体" w:eastAsia="宋体" w:cs="宋体"/>
                <w:b/>
                <w:bCs/>
                <w:color w:val="000000"/>
                <w:sz w:val="21"/>
                <w:szCs w:val="21"/>
              </w:rPr>
              <w:t xml:space="preserve">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货源提供方案科学、严密、合理，描述详细且具有针对性的得</w:t>
            </w: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货源提供方案的合理性、严密性、描述的详细性基本满足招标文件文件要求的得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rPr>
              <w:t xml:space="preserve">货源提供方案的合理性、严密性、描述的详细性有欠缺但不影响项目实施的得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color w:val="000000"/>
                <w:szCs w:val="21"/>
              </w:rPr>
            </w:r>
            <w:r/>
          </w:p>
          <w:p>
            <w:pPr>
              <w:pStyle w:val="948"/>
              <w:jc w:val="left"/>
              <w:keepLines w:val="0"/>
              <w:keepNext w:val="0"/>
              <w:pageBreakBefore w:val="0"/>
              <w:spacing w:line="264" w:lineRule="auto"/>
              <w:rPr>
                <w:rFonts w:ascii="宋体" w:hAnsi="宋体" w:cs="宋体"/>
                <w:color w:val="000000"/>
                <w:szCs w:val="21"/>
              </w:rPr>
            </w:pPr>
            <w:r>
              <w:rPr>
                <w:rFonts w:hint="eastAsia" w:ascii="宋体" w:hAnsi="宋体" w:cs="宋体"/>
                <w:color w:val="000000"/>
                <w:szCs w:val="21"/>
              </w:rPr>
              <w:t xml:space="preserve">其余不得分。</w:t>
            </w:r>
            <w:r>
              <w:rPr>
                <w:rFonts w:ascii="宋体" w:hAnsi="宋体" w:cs="宋体"/>
                <w:color w:val="000000"/>
                <w:szCs w:val="21"/>
              </w:rPr>
            </w:r>
            <w:r/>
          </w:p>
        </w:tc>
      </w:tr>
      <w:tr>
        <w:trPr/>
        <w:tc>
          <w:tcPr>
            <w:tcW w:w="972" w:type="dxa"/>
            <w:vAlign w:val="center"/>
            <w:textDirection w:val="lrTb"/>
            <w:noWrap w:val="false"/>
          </w:tcPr>
          <w:p>
            <w:pPr>
              <w:pStyle w:val="948"/>
              <w:jc w:val="center"/>
              <w:keepLines w:val="0"/>
              <w:keepNext w:val="0"/>
              <w:pageBreakBefore w:val="0"/>
              <w:spacing w:line="264" w:lineRule="auto"/>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综合实力</w:t>
            </w:r>
            <w:r>
              <w:rPr>
                <w:rFonts w:ascii="宋体" w:hAnsi="宋体" w:eastAsia="宋体" w:cs="宋体"/>
                <w:color w:val="000000"/>
                <w:szCs w:val="21"/>
                <w:lang w:val="en-US" w:eastAsia="zh-CN"/>
              </w:rPr>
            </w:r>
            <w:r/>
          </w:p>
        </w:tc>
        <w:tc>
          <w:tcPr>
            <w:tcW w:w="658" w:type="dxa"/>
            <w:vAlign w:val="center"/>
            <w:textDirection w:val="lrTb"/>
            <w:noWrap w:val="false"/>
          </w:tcPr>
          <w:p>
            <w:pPr>
              <w:pStyle w:val="948"/>
              <w:jc w:val="center"/>
              <w:keepLines w:val="0"/>
              <w:keepNext w:val="0"/>
              <w:pageBreakBefore w:val="0"/>
              <w:spacing w:line="264" w:lineRule="auto"/>
              <w:rPr>
                <w:rFonts w:hint="eastAsia" w:ascii="宋体" w:hAnsi="宋体" w:cs="宋体"/>
                <w:color w:val="000000"/>
                <w:szCs w:val="21"/>
              </w:rPr>
            </w:pPr>
            <w:r>
              <w:rPr>
                <w:rFonts w:hint="eastAsia" w:ascii="宋体" w:hAnsi="宋体" w:cs="宋体"/>
                <w:color w:val="000000"/>
                <w:szCs w:val="21"/>
                <w:lang w:val="en-US" w:eastAsia="zh-CN"/>
              </w:rPr>
              <w:t xml:space="preserve">12</w:t>
            </w:r>
            <w:r>
              <w:rPr>
                <w:rFonts w:hint="eastAsia" w:ascii="宋体" w:hAnsi="宋体" w:cs="宋体"/>
                <w:color w:val="000000"/>
                <w:szCs w:val="21"/>
              </w:rPr>
              <w:t xml:space="preserve">分</w:t>
            </w:r>
            <w:r>
              <w:rPr>
                <w:rFonts w:hint="eastAsia" w:ascii="宋体" w:hAnsi="宋体" w:cs="宋体"/>
                <w:color w:val="000000"/>
                <w:szCs w:val="21"/>
              </w:rPr>
            </w:r>
            <w:r/>
          </w:p>
        </w:tc>
        <w:tc>
          <w:tcPr>
            <w:tcW w:w="3369" w:type="dxa"/>
            <w:vAlign w:val="top"/>
            <w:textDirection w:val="lrTb"/>
            <w:noWrap w:val="false"/>
          </w:tcPr>
          <w:p>
            <w:pPr>
              <w:pStyle w:val="948"/>
              <w:numPr>
                <w:ilvl w:val="0"/>
                <w:numId w:val="0"/>
              </w:numPr>
              <w:keepLines w:val="0"/>
              <w:keepNext w:val="0"/>
              <w:pageBreakBefore w:val="0"/>
              <w:spacing w:line="264" w:lineRule="auto"/>
              <w:rPr>
                <w:rFonts w:hint="eastAsia" w:ascii="宋体" w:hAnsi="宋体" w:cs="宋体"/>
                <w:b/>
                <w:bCs/>
                <w:color w:val="000000"/>
                <w:szCs w:val="21"/>
              </w:rPr>
            </w:pPr>
            <w:r>
              <w:rPr>
                <w:rFonts w:hint="eastAsia" w:ascii="宋体" w:hAnsi="宋体" w:cs="宋体"/>
                <w:b w:val="0"/>
                <w:bCs w:val="0"/>
                <w:color w:val="000000"/>
                <w:sz w:val="21"/>
                <w:szCs w:val="21"/>
                <w:lang w:val="en-US" w:eastAsia="zh-CN" w:bidi="ar-SA"/>
              </w:rPr>
              <w:t xml:space="preserve">1、投标人</w:t>
            </w:r>
            <w:r>
              <w:rPr>
                <w:rFonts w:hint="eastAsia" w:ascii="宋体" w:hAnsi="宋体" w:cs="宋体"/>
                <w:color w:val="000000"/>
                <w:szCs w:val="21"/>
              </w:rPr>
              <w:t xml:space="preserve">自2021年1月1日以来每具有一个类似项目业绩的得1分，最多得</w:t>
            </w: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分。</w:t>
            </w:r>
            <w:r>
              <w:rPr>
                <w:rFonts w:hint="eastAsia" w:ascii="宋体" w:hAnsi="宋体" w:cs="宋体"/>
                <w:b/>
                <w:bCs/>
                <w:color w:val="000000"/>
                <w:szCs w:val="21"/>
              </w:rPr>
              <w:t xml:space="preserve">（提供合同原件扫描上传）</w:t>
            </w:r>
            <w:r>
              <w:rPr>
                <w:rFonts w:hint="eastAsia" w:ascii="宋体" w:hAnsi="宋体" w:cs="宋体"/>
                <w:b/>
                <w:bCs/>
                <w:color w:val="000000"/>
                <w:szCs w:val="21"/>
              </w:rPr>
            </w:r>
            <w:r/>
          </w:p>
          <w:p>
            <w:pPr>
              <w:pStyle w:val="948"/>
              <w:jc w:val="left"/>
              <w:widowControl/>
              <w:rPr>
                <w:rFonts w:hint="eastAsia" w:ascii="宋体" w:hAnsi="宋体" w:cs="宋体"/>
                <w:color w:val="000000"/>
                <w:szCs w:val="21"/>
              </w:rPr>
            </w:pPr>
            <w:r>
              <w:rPr>
                <w:rFonts w:hint="eastAsia" w:ascii="宋体" w:hAnsi="宋体" w:eastAsia="宋体" w:cs="宋体"/>
                <w:color w:val="000000"/>
                <w:sz w:val="21"/>
                <w:szCs w:val="21"/>
                <w:lang w:val="en-US" w:eastAsia="zh-CN" w:bidi="ar-SA"/>
              </w:rPr>
              <w:t xml:space="preserve">2、</w:t>
            </w:r>
            <w:r>
              <w:rPr>
                <w:rFonts w:hint="eastAsia" w:ascii="宋体" w:hAnsi="宋体" w:cs="宋体"/>
                <w:color w:val="000000"/>
                <w:szCs w:val="21"/>
              </w:rPr>
              <w:t xml:space="preserve">投标人具备质量管理体系认证且证书在国家认可委网站可查并有效，得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48"/>
              <w:jc w:val="left"/>
              <w:widowControl/>
              <w:rPr>
                <w:rFonts w:hint="eastAsia" w:ascii="宋体" w:hAnsi="宋体" w:cs="宋体"/>
                <w:color w:val="000000"/>
                <w:szCs w:val="21"/>
              </w:rPr>
            </w:pP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、投标人具备环境管理体系认证且证书在国家认可委网站可查并有效，得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48"/>
              <w:jc w:val="left"/>
              <w:widowControl/>
              <w:rPr>
                <w:rFonts w:hint="eastAsia" w:ascii="宋体" w:hAnsi="宋体" w:cs="宋体"/>
                <w:color w:val="000000"/>
                <w:szCs w:val="21"/>
              </w:rPr>
            </w:pPr>
            <w:r>
              <w:rPr>
                <w:rFonts w:hint="eastAsia" w:ascii="宋体" w:hAnsi="宋体" w:cs="宋体"/>
                <w:color w:val="000000"/>
                <w:szCs w:val="21"/>
                <w:lang w:val="en-US" w:eastAsia="zh-CN"/>
              </w:rPr>
              <w:t xml:space="preserve">4</w:t>
            </w:r>
            <w:r>
              <w:rPr>
                <w:rFonts w:hint="eastAsia" w:ascii="宋体" w:hAnsi="宋体" w:cs="宋体"/>
                <w:color w:val="000000"/>
                <w:szCs w:val="21"/>
              </w:rPr>
              <w:t xml:space="preserve">、投标人具备职业健康安全管理体系认证且证书在国家认可委网站可查并有效，得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ascii="宋体" w:hAnsi="宋体" w:cs="宋体"/>
                <w:color w:val="000000"/>
                <w:szCs w:val="21"/>
              </w:rPr>
            </w:r>
            <w:r/>
          </w:p>
          <w:p>
            <w:pPr>
              <w:pStyle w:val="948"/>
              <w:jc w:val="left"/>
              <w:widowControl/>
              <w:rPr>
                <w:rFonts w:hint="eastAsia" w:eastAsia="宋体"/>
                <w:color w:val="000000"/>
                <w:lang w:val="en-US" w:eastAsia="zh-CN"/>
              </w:rPr>
            </w:pPr>
            <w:r>
              <w:rPr>
                <w:rFonts w:hint="eastAsia" w:ascii="宋体" w:hAnsi="宋体" w:cs="宋体"/>
                <w:color w:val="000000"/>
                <w:szCs w:val="21"/>
                <w:lang w:val="en-US" w:eastAsia="zh-CN"/>
              </w:rPr>
              <w:t xml:space="preserve">5</w:t>
            </w:r>
            <w:r>
              <w:rPr>
                <w:rFonts w:hint="eastAsia" w:ascii="宋体" w:hAnsi="宋体" w:cs="宋体"/>
                <w:color w:val="000000"/>
                <w:szCs w:val="21"/>
              </w:rPr>
              <w:t xml:space="preserve">、投标人具备食品安全管理体系认证且证书在国家认可委网站可查并有效，得</w:t>
            </w:r>
            <w:r>
              <w:rPr>
                <w:rFonts w:hint="eastAsia" w:ascii="宋体" w:hAnsi="宋体" w:cs="宋体"/>
                <w:color w:val="000000"/>
                <w:szCs w:val="21"/>
                <w:lang w:val="en-US" w:eastAsia="zh-CN"/>
              </w:rPr>
              <w:t xml:space="preserve">1</w:t>
            </w:r>
            <w:r>
              <w:rPr>
                <w:rFonts w:hint="eastAsia" w:ascii="宋体" w:hAnsi="宋体" w:cs="宋体"/>
                <w:color w:val="000000"/>
                <w:szCs w:val="21"/>
              </w:rPr>
              <w:t xml:space="preserve">分。</w:t>
            </w:r>
            <w:r>
              <w:rPr>
                <w:rFonts w:hint="eastAsia" w:ascii="宋体" w:hAnsi="宋体" w:cs="宋体"/>
                <w:b/>
                <w:bCs/>
                <w:color w:val="000000"/>
                <w:szCs w:val="21"/>
              </w:rPr>
              <w:t xml:space="preserve">（提供证书及认可委网站截图</w:t>
            </w:r>
            <w:r>
              <w:rPr>
                <w:rFonts w:hint="eastAsia" w:ascii="宋体" w:hAnsi="宋体" w:cs="宋体"/>
                <w:b/>
                <w:bCs/>
                <w:color w:val="000000"/>
                <w:szCs w:val="21"/>
                <w:lang w:eastAsia="zh-CN"/>
              </w:rPr>
              <w:t xml:space="preserve">，扫描上传</w:t>
            </w:r>
            <w:r>
              <w:rPr>
                <w:rFonts w:hint="eastAsia" w:ascii="宋体" w:hAnsi="宋体" w:cs="宋体"/>
                <w:b/>
                <w:bCs/>
                <w:color w:val="000000"/>
                <w:szCs w:val="21"/>
              </w:rPr>
              <w:t xml:space="preserve">)</w:t>
            </w:r>
            <w:r>
              <w:rPr>
                <w:rFonts w:hint="eastAsia" w:eastAsia="宋体"/>
                <w:color w:val="000000"/>
                <w:lang w:val="en-US" w:eastAsia="zh-CN"/>
              </w:rPr>
            </w:r>
            <w:r/>
          </w:p>
        </w:tc>
      </w:tr>
    </w:tbl>
    <w:p>
      <w:pPr>
        <w:pStyle w:val="1037"/>
        <w:numPr>
          <w:ilvl w:val="0"/>
          <w:numId w:val="0"/>
        </w:numPr>
        <w:rPr>
          <w:rFonts w:hint="eastAsia" w:ascii="宋体" w:hAnsi="宋体"/>
          <w:color w:val="000000"/>
          <w:sz w:val="36"/>
          <w:szCs w:val="36"/>
        </w:rPr>
      </w:pPr>
      <w:r>
        <w:rPr>
          <w:rFonts w:hint="eastAsia" w:ascii="宋体" w:hAnsi="宋体"/>
          <w:color w:val="000000"/>
          <w:sz w:val="36"/>
          <w:szCs w:val="36"/>
        </w:rPr>
      </w:r>
      <w:r/>
    </w:p>
    <w:p>
      <w:pPr>
        <w:pStyle w:val="948"/>
        <w:rPr>
          <w:rFonts w:hint="eastAsia" w:ascii="宋体" w:hAnsi="宋体"/>
          <w:b/>
          <w:bCs/>
          <w:color w:val="000000"/>
          <w:sz w:val="36"/>
          <w:szCs w:val="36"/>
        </w:rPr>
      </w:pPr>
      <w:r/>
      <w:bookmarkEnd w:id="61"/>
      <w:r>
        <w:rPr>
          <w:rFonts w:hint="eastAsia" w:ascii="宋体" w:hAnsi="宋体"/>
          <w:b/>
          <w:bCs/>
          <w:color w:val="000000"/>
          <w:sz w:val="36"/>
          <w:szCs w:val="36"/>
        </w:rPr>
      </w:r>
      <w:r/>
    </w:p>
    <w:p>
      <w:pPr>
        <w:pStyle w:val="948"/>
        <w:jc w:val="center"/>
        <w:rPr>
          <w:rFonts w:hint="eastAsia" w:ascii="宋体" w:hAnsi="宋体"/>
          <w:b/>
          <w:bCs/>
          <w:color w:val="000000"/>
          <w:sz w:val="36"/>
          <w:szCs w:val="36"/>
        </w:rPr>
        <w:outlineLvl w:val="0"/>
      </w:pPr>
      <w:r/>
      <w:bookmarkStart w:id="62" w:name="_Toc6364"/>
      <w:r>
        <w:rPr>
          <w:rFonts w:hint="eastAsia" w:ascii="宋体" w:hAnsi="宋体"/>
          <w:b/>
          <w:bCs/>
          <w:color w:val="000000"/>
          <w:sz w:val="36"/>
          <w:szCs w:val="36"/>
        </w:rPr>
        <w:br w:type="page" w:clear="all"/>
      </w:r>
      <w:r>
        <w:rPr>
          <w:rFonts w:hint="eastAsia" w:ascii="宋体" w:hAnsi="宋体"/>
          <w:b/>
          <w:bCs/>
          <w:color w:val="000000"/>
          <w:sz w:val="36"/>
          <w:szCs w:val="36"/>
        </w:rPr>
        <w:t xml:space="preserve">第六章 投标文件格式</w:t>
      </w:r>
      <w:bookmarkEnd w:id="62"/>
      <w:r>
        <w:rPr>
          <w:rFonts w:hint="eastAsia" w:ascii="宋体" w:hAnsi="宋体"/>
          <w:b/>
          <w:bCs/>
          <w:color w:val="000000"/>
          <w:sz w:val="36"/>
          <w:szCs w:val="36"/>
        </w:rPr>
      </w:r>
      <w:r/>
    </w:p>
    <w:p>
      <w:pPr>
        <w:pStyle w:val="948"/>
        <w:jc w:val="center"/>
        <w:rPr>
          <w:rFonts w:hint="eastAsia" w:ascii="宋体" w:hAnsi="宋体"/>
          <w:b/>
          <w:color w:val="000000"/>
          <w:sz w:val="28"/>
          <w:szCs w:val="28"/>
        </w:rPr>
      </w:pPr>
      <w:r>
        <w:rPr>
          <w:rFonts w:hint="eastAsia" w:ascii="宋体" w:hAnsi="宋体"/>
          <w:b/>
          <w:color w:val="000000"/>
          <w:sz w:val="28"/>
          <w:szCs w:val="28"/>
        </w:rPr>
      </w:r>
      <w:r/>
    </w:p>
    <w:p>
      <w:pPr>
        <w:pStyle w:val="948"/>
        <w:rPr>
          <w:rFonts w:hint="eastAsia" w:ascii="宋体" w:hAnsi="宋体"/>
          <w:b/>
          <w:color w:val="000000"/>
          <w:sz w:val="28"/>
          <w:szCs w:val="28"/>
        </w:rPr>
      </w:pPr>
      <w:r/>
      <w:bookmarkStart w:id="63" w:name="OLE_LINK141"/>
      <w:r/>
      <w:bookmarkEnd w:id="63"/>
      <w:r/>
      <w:bookmarkStart w:id="64" w:name="OLE_LINK137"/>
      <w:r/>
      <w:bookmarkEnd w:id="64"/>
      <w:r>
        <w:rPr>
          <w:rFonts w:hint="eastAsia" w:ascii="宋体" w:hAnsi="宋体"/>
          <w:b/>
          <w:color w:val="000000"/>
          <w:sz w:val="28"/>
          <w:szCs w:val="28"/>
        </w:rPr>
      </w:r>
      <w:r/>
    </w:p>
    <w:p>
      <w:pPr>
        <w:pStyle w:val="971"/>
        <w:spacing w:line="480" w:lineRule="auto"/>
        <w:rPr>
          <w:rFonts w:hint="eastAsia" w:ascii="宋体" w:hAnsi="宋体" w:eastAsia="宋体"/>
          <w:bCs w:val="0"/>
          <w:color w:val="000000"/>
          <w:sz w:val="36"/>
          <w:szCs w:val="36"/>
        </w:rPr>
        <w:outlineLvl w:val="9"/>
      </w:pPr>
      <w:r/>
      <w:bookmarkStart w:id="65" w:name="OLE_LINK144"/>
      <w:r/>
      <w:bookmarkEnd w:id="65"/>
      <w:r/>
      <w:bookmarkStart w:id="66" w:name="_Toc497145845"/>
      <w:r/>
      <w:bookmarkEnd w:id="66"/>
      <w:r/>
      <w:bookmarkStart w:id="67" w:name="_Toc11146"/>
      <w:r>
        <w:rPr>
          <w:rFonts w:hint="eastAsia" w:ascii="宋体" w:hAnsi="宋体" w:eastAsia="宋体"/>
          <w:bCs w:val="0"/>
          <w:color w:val="000000"/>
          <w:sz w:val="36"/>
          <w:szCs w:val="36"/>
        </w:rPr>
        <w:t xml:space="preserve">投标文件</w:t>
      </w:r>
      <w:bookmarkEnd w:id="67"/>
      <w:r>
        <w:rPr>
          <w:rFonts w:hint="eastAsia" w:ascii="宋体" w:hAnsi="宋体" w:eastAsia="宋体"/>
          <w:bCs w:val="0"/>
          <w:color w:val="000000"/>
          <w:sz w:val="36"/>
          <w:szCs w:val="36"/>
        </w:rPr>
      </w:r>
      <w:r/>
    </w:p>
    <w:p>
      <w:pPr>
        <w:pStyle w:val="1037"/>
        <w:numPr>
          <w:ilvl w:val="0"/>
          <w:numId w:val="0"/>
        </w:numPr>
        <w:rPr>
          <w:rFonts w:hint="eastAsia" w:ascii="宋体" w:hAnsi="宋体"/>
          <w:color w:val="000000"/>
          <w:sz w:val="28"/>
          <w:szCs w:val="28"/>
        </w:rPr>
      </w:pPr>
      <w:r>
        <w:rPr>
          <w:rFonts w:hint="eastAsia" w:ascii="宋体" w:hAnsi="宋体"/>
          <w:color w:val="000000"/>
          <w:sz w:val="28"/>
          <w:szCs w:val="28"/>
        </w:rPr>
      </w:r>
      <w:r/>
    </w:p>
    <w:p>
      <w:pPr>
        <w:pStyle w:val="948"/>
        <w:spacing w:line="720" w:lineRule="auto"/>
        <w:rPr>
          <w:rFonts w:hint="eastAsia" w:ascii="宋体" w:hAnsi="宋体"/>
          <w:b/>
          <w:color w:val="000000"/>
          <w:sz w:val="28"/>
          <w:szCs w:val="28"/>
        </w:rPr>
      </w:pPr>
      <w:r>
        <w:rPr>
          <w:rFonts w:hint="eastAsia" w:ascii="宋体" w:hAnsi="宋体"/>
          <w:b/>
          <w:color w:val="000000"/>
          <w:sz w:val="28"/>
          <w:szCs w:val="28"/>
        </w:rPr>
        <w:t xml:space="preserve">项目名称：</w:t>
      </w:r>
      <w:r>
        <w:rPr>
          <w:rFonts w:hint="eastAsia" w:ascii="宋体" w:hAnsi="宋体"/>
          <w:b/>
          <w:color w:val="000000"/>
          <w:sz w:val="28"/>
          <w:szCs w:val="28"/>
          <w:u w:val="single"/>
          <w:lang w:eastAsia="zh-CN"/>
        </w:rPr>
        <w:t xml:space="preserve">扬州市公安局邗江分局巡特警大队食堂大宗食材配送服务项目</w:t>
      </w:r>
      <w:r>
        <w:rPr>
          <w:rFonts w:hint="eastAsia" w:ascii="宋体" w:hAnsi="宋体"/>
          <w:b/>
          <w:color w:val="000000"/>
          <w:sz w:val="28"/>
          <w:szCs w:val="28"/>
          <w:u w:val="single"/>
        </w:rPr>
        <w:t xml:space="preserve"> </w:t>
      </w:r>
      <w:r>
        <w:rPr>
          <w:rFonts w:hint="eastAsia" w:ascii="宋体" w:hAnsi="宋体"/>
          <w:b/>
          <w:color w:val="000000"/>
          <w:sz w:val="28"/>
          <w:szCs w:val="28"/>
        </w:rPr>
      </w:r>
      <w:r/>
    </w:p>
    <w:p>
      <w:pPr>
        <w:pStyle w:val="948"/>
        <w:spacing w:line="720" w:lineRule="auto"/>
        <w:rPr>
          <w:rFonts w:hint="eastAsia" w:ascii="宋体" w:hAnsi="宋体"/>
          <w:b/>
          <w:color w:val="000000"/>
          <w:sz w:val="28"/>
          <w:szCs w:val="28"/>
        </w:rPr>
      </w:pPr>
      <w:r>
        <w:rPr>
          <w:rFonts w:hint="eastAsia" w:ascii="宋体" w:hAnsi="宋体"/>
          <w:b/>
          <w:color w:val="000000"/>
          <w:sz w:val="28"/>
          <w:szCs w:val="28"/>
        </w:rPr>
        <w:t xml:space="preserve">项目编号：</w:t>
      </w:r>
      <w:r>
        <w:rPr>
          <w:rFonts w:hint="eastAsia" w:ascii="宋体" w:hAnsi="宋体"/>
          <w:b/>
          <w:color w:val="000000"/>
          <w:sz w:val="28"/>
          <w:szCs w:val="28"/>
          <w:u w:val="single"/>
          <w:lang w:eastAsia="zh-CN"/>
        </w:rPr>
        <w:t xml:space="preserve">JSZC-321003-DJZX-G2024-0022</w:t>
      </w:r>
      <w:r>
        <w:rPr>
          <w:rFonts w:hint="eastAsia" w:ascii="宋体" w:hAnsi="宋体"/>
          <w:b/>
          <w:color w:val="000000"/>
          <w:sz w:val="28"/>
          <w:szCs w:val="28"/>
          <w:u w:val="single"/>
        </w:rPr>
        <w:t xml:space="preserve">号 </w:t>
      </w:r>
      <w:r>
        <w:rPr>
          <w:rFonts w:hint="eastAsia" w:ascii="宋体" w:hAnsi="宋体"/>
          <w:b/>
          <w:color w:val="000000"/>
          <w:sz w:val="28"/>
          <w:szCs w:val="28"/>
        </w:rPr>
      </w:r>
      <w:r/>
    </w:p>
    <w:p>
      <w:pPr>
        <w:pStyle w:val="948"/>
        <w:spacing w:line="720" w:lineRule="auto"/>
        <w:rPr>
          <w:rFonts w:hint="eastAsia" w:ascii="宋体" w:hAnsi="宋体"/>
          <w:b/>
          <w:color w:val="000000"/>
          <w:sz w:val="28"/>
          <w:szCs w:val="28"/>
        </w:rPr>
      </w:pPr>
      <w:r>
        <w:rPr>
          <w:rFonts w:hint="eastAsia" w:ascii="宋体" w:hAnsi="宋体"/>
          <w:b/>
          <w:color w:val="000000"/>
          <w:sz w:val="28"/>
          <w:szCs w:val="28"/>
        </w:rPr>
        <w:t xml:space="preserve">供 应 商 ：</w:t>
      </w:r>
      <w:r>
        <w:rPr>
          <w:rFonts w:hint="eastAsia" w:ascii="宋体" w:hAnsi="宋体"/>
          <w:b/>
          <w:color w:val="000000"/>
          <w:sz w:val="28"/>
          <w:szCs w:val="28"/>
          <w:u w:val="single"/>
        </w:rPr>
        <w:t xml:space="preserve">               </w:t>
      </w:r>
      <w:r>
        <w:rPr>
          <w:rFonts w:hint="eastAsia" w:ascii="宋体" w:hAnsi="宋体"/>
          <w:b/>
          <w:color w:val="000000"/>
          <w:sz w:val="28"/>
          <w:szCs w:val="28"/>
        </w:rPr>
        <w:t xml:space="preserve">（电子签章）</w:t>
      </w:r>
      <w:r>
        <w:rPr>
          <w:rFonts w:hint="eastAsia" w:ascii="宋体" w:hAnsi="宋体"/>
          <w:b/>
          <w:color w:val="000000"/>
          <w:sz w:val="28"/>
          <w:szCs w:val="28"/>
        </w:rPr>
      </w:r>
      <w:r/>
    </w:p>
    <w:p>
      <w:pPr>
        <w:pStyle w:val="948"/>
        <w:spacing w:line="720" w:lineRule="auto"/>
        <w:rPr>
          <w:rFonts w:hint="eastAsia" w:ascii="宋体" w:hAnsi="宋体"/>
          <w:b/>
          <w:color w:val="000000"/>
          <w:sz w:val="28"/>
          <w:szCs w:val="28"/>
        </w:rPr>
      </w:pPr>
      <w:r>
        <w:rPr>
          <w:rFonts w:hint="eastAsia" w:ascii="宋体" w:hAnsi="宋体"/>
          <w:b/>
          <w:color w:val="000000"/>
          <w:sz w:val="28"/>
          <w:szCs w:val="28"/>
        </w:rPr>
        <w:t xml:space="preserve">日    期 ：</w:t>
      </w:r>
      <w:r>
        <w:rPr>
          <w:rFonts w:hint="eastAsia" w:ascii="宋体" w:hAnsi="宋体"/>
          <w:b/>
          <w:color w:val="000000"/>
          <w:sz w:val="28"/>
          <w:szCs w:val="28"/>
          <w:u w:val="single"/>
        </w:rPr>
        <w:t xml:space="preserve">                  </w:t>
      </w:r>
      <w:r>
        <w:rPr>
          <w:rFonts w:hint="eastAsia" w:ascii="宋体" w:hAnsi="宋体"/>
          <w:b/>
          <w:color w:val="000000"/>
          <w:sz w:val="28"/>
          <w:szCs w:val="28"/>
        </w:rPr>
      </w:r>
      <w:r/>
    </w:p>
    <w:p>
      <w:pPr>
        <w:pStyle w:val="948"/>
        <w:rPr>
          <w:rFonts w:hint="eastAsia" w:ascii="宋体" w:hAnsi="宋体"/>
          <w:b/>
          <w:bCs/>
          <w:color w:val="000000"/>
          <w:sz w:val="28"/>
          <w:szCs w:val="28"/>
          <w:lang w:val="zh-CN"/>
        </w:rPr>
      </w:pPr>
      <w:r>
        <w:rPr>
          <w:rFonts w:hint="eastAsia" w:ascii="宋体" w:hAnsi="宋体"/>
          <w:b/>
          <w:bCs/>
          <w:color w:val="000000"/>
          <w:sz w:val="28"/>
          <w:szCs w:val="28"/>
          <w:lang w:val="zh-CN"/>
        </w:rPr>
        <w:t xml:space="preserve">说明：</w:t>
      </w:r>
      <w:r>
        <w:rPr>
          <w:rFonts w:hint="eastAsia" w:ascii="宋体" w:hAnsi="宋体"/>
          <w:b/>
          <w:bCs/>
          <w:color w:val="000000"/>
          <w:sz w:val="28"/>
          <w:szCs w:val="28"/>
          <w:lang w:val="zh-CN"/>
        </w:rPr>
      </w:r>
      <w:r/>
    </w:p>
    <w:p>
      <w:pPr>
        <w:pStyle w:val="948"/>
        <w:ind w:firstLine="618"/>
        <w:rPr>
          <w:rFonts w:hint="eastAsia" w:ascii="宋体" w:hAnsi="宋体"/>
          <w:b/>
          <w:bCs/>
          <w:color w:val="000000"/>
          <w:sz w:val="28"/>
          <w:szCs w:val="28"/>
          <w:lang w:val="zh-CN"/>
        </w:rPr>
      </w:pPr>
      <w:r>
        <w:rPr>
          <w:rFonts w:hint="eastAsia" w:ascii="宋体" w:hAnsi="宋体"/>
          <w:b/>
          <w:bCs/>
          <w:color w:val="000000"/>
          <w:sz w:val="28"/>
          <w:szCs w:val="28"/>
          <w:lang w:val="zh-CN"/>
        </w:rPr>
        <w:t xml:space="preserve">对本章所有的投标文件格式 ，投标人可根据自身情况进行补充和修改，但补充和修改不得造成与本格式内容有实质性的违背。</w:t>
      </w:r>
      <w:r>
        <w:rPr>
          <w:rFonts w:hint="eastAsia" w:ascii="宋体" w:hAnsi="宋体"/>
          <w:b/>
          <w:bCs/>
          <w:color w:val="000000"/>
          <w:sz w:val="28"/>
          <w:szCs w:val="28"/>
          <w:lang w:val="zh-CN"/>
        </w:rPr>
      </w:r>
      <w:r/>
    </w:p>
    <w:p>
      <w:pPr>
        <w:pStyle w:val="948"/>
        <w:jc w:val="center"/>
        <w:spacing w:before="312" w:after="312"/>
        <w:rPr>
          <w:rFonts w:hint="eastAsia" w:ascii="宋体" w:hAnsi="宋体"/>
          <w:color w:val="000000"/>
          <w:szCs w:val="21"/>
        </w:rPr>
      </w:pPr>
      <w:r>
        <w:rPr>
          <w:rFonts w:hint="eastAsia" w:ascii="宋体" w:hAnsi="宋体"/>
          <w:color w:val="000000"/>
          <w:szCs w:val="21"/>
        </w:rPr>
        <w:br w:type="page" w:clear="all"/>
      </w:r>
      <w:r>
        <w:rPr>
          <w:rFonts w:hint="eastAsia" w:ascii="宋体" w:hAnsi="宋体"/>
          <w:b/>
          <w:color w:val="000000"/>
          <w:szCs w:val="21"/>
        </w:rPr>
        <w:t xml:space="preserve">评分索引表</w:t>
      </w:r>
      <w:r>
        <w:rPr>
          <w:rFonts w:hint="eastAsia" w:ascii="宋体" w:hAnsi="宋体"/>
          <w:color w:val="000000"/>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b/>
                <w:color w:val="000000"/>
                <w:sz w:val="21"/>
                <w:szCs w:val="21"/>
                <w:lang w:val="en-US"/>
              </w:rPr>
            </w:pPr>
            <w:r>
              <w:rPr>
                <w:rFonts w:hint="eastAsia" w:ascii="宋体" w:hAnsi="宋体"/>
                <w:b/>
                <w:color w:val="000000"/>
                <w:sz w:val="21"/>
                <w:szCs w:val="21"/>
                <w:lang w:val="en-US"/>
              </w:rPr>
              <w:t xml:space="preserve">评分项目</w:t>
            </w:r>
            <w:r>
              <w:rPr>
                <w:rFonts w:hint="eastAsia" w:ascii="宋体" w:hAnsi="宋体"/>
                <w:b/>
                <w:color w:val="000000"/>
                <w:sz w:val="21"/>
                <w:szCs w:val="21"/>
                <w:lang w:val="en-US"/>
              </w:rPr>
            </w:r>
            <w:r/>
          </w:p>
        </w:tc>
        <w:tc>
          <w:tcPr>
            <w:tcW w:w="3570" w:type="dxa"/>
            <w:vAlign w:val="center"/>
            <w:textDirection w:val="lrTb"/>
            <w:noWrap w:val="false"/>
          </w:tcPr>
          <w:p>
            <w:pPr>
              <w:pStyle w:val="948"/>
              <w:jc w:val="center"/>
              <w:spacing w:after="200" w:line="220" w:lineRule="atLeast"/>
              <w:rPr>
                <w:rFonts w:hint="eastAsia" w:ascii="宋体" w:hAnsi="宋体"/>
                <w:b/>
                <w:color w:val="000000"/>
                <w:szCs w:val="21"/>
                <w:lang w:bidi="en-US"/>
              </w:rPr>
            </w:pPr>
            <w:r>
              <w:rPr>
                <w:rFonts w:hint="eastAsia" w:ascii="宋体" w:hAnsi="宋体"/>
                <w:b/>
                <w:color w:val="000000"/>
                <w:szCs w:val="21"/>
                <w:lang w:bidi="en-US"/>
              </w:rPr>
              <w:t xml:space="preserve">在投标文件中的页码位置</w:t>
            </w:r>
            <w:r>
              <w:rPr>
                <w:rFonts w:hint="eastAsia" w:ascii="宋体" w:hAnsi="宋体"/>
                <w:b/>
                <w:color w:val="000000"/>
                <w:szCs w:val="21"/>
                <w:lang w:bidi="en-US"/>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b/>
                <w:color w:val="000000"/>
                <w:sz w:val="21"/>
                <w:szCs w:val="21"/>
                <w:lang w:val="en-US" w:eastAsia="zh-CN"/>
              </w:rPr>
            </w:pPr>
            <w:r>
              <w:rPr>
                <w:rFonts w:hint="eastAsia" w:ascii="宋体" w:hAnsi="宋体"/>
                <w:b/>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b/>
                <w:color w:val="000000"/>
                <w:szCs w:val="21"/>
                <w:lang w:bidi="en-US"/>
              </w:rPr>
            </w:pPr>
            <w:r>
              <w:rPr>
                <w:rFonts w:hint="eastAsia" w:ascii="宋体" w:hAnsi="宋体"/>
                <w:b/>
                <w:color w:val="000000"/>
                <w:szCs w:val="21"/>
                <w:lang w:bidi="en-US"/>
              </w:rPr>
            </w:r>
            <w:r/>
          </w:p>
        </w:tc>
      </w:tr>
      <w:tr>
        <w:trPr>
          <w:trHeight w:val="567"/>
        </w:trPr>
        <w:tc>
          <w:tcPr>
            <w:gridSpan w:val="2"/>
            <w:tcW w:w="924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gridSpan w:val="2"/>
            <w:tcW w:w="924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gridSpan w:val="2"/>
            <w:tcW w:w="9240" w:type="dxa"/>
            <w:vAlign w:val="center"/>
            <w:textDirection w:val="lrTb"/>
            <w:noWrap w:val="false"/>
          </w:tcPr>
          <w:p>
            <w:pPr>
              <w:pStyle w:val="989"/>
              <w:ind w:left="420"/>
              <w:jc w:val="center"/>
              <w:spacing w:line="265" w:lineRule="atLeast"/>
              <w:shd w:val="clear" w:color="auto" w:fill="ffffff"/>
              <w:rPr>
                <w:rFonts w:hint="eastAsia" w:ascii="宋体" w:hAnsi="宋体"/>
                <w:b/>
                <w:color w:val="000000"/>
                <w:sz w:val="21"/>
                <w:szCs w:val="21"/>
                <w:lang w:val="en-US" w:eastAsia="zh-CN"/>
              </w:rPr>
            </w:pPr>
            <w:r>
              <w:rPr>
                <w:rFonts w:hint="eastAsia" w:ascii="宋体" w:hAnsi="宋体"/>
                <w:b/>
                <w:color w:val="000000"/>
                <w:sz w:val="21"/>
                <w:szCs w:val="21"/>
                <w:lang w:val="en-US" w:eastAsia="zh-CN"/>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b/>
                <w:bCs/>
                <w:color w:val="000000"/>
                <w:sz w:val="21"/>
                <w:szCs w:val="21"/>
                <w:lang w:val="en-US" w:eastAsia="zh-CN"/>
              </w:rPr>
            </w:pPr>
            <w:r>
              <w:rPr>
                <w:rFonts w:hint="eastAsia" w:ascii="宋体" w:hAnsi="宋体"/>
                <w:b/>
                <w:bCs/>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420"/>
              <w:jc w:val="center"/>
              <w:spacing w:line="265" w:lineRule="atLeast"/>
              <w:shd w:val="clear" w:color="auto" w:fill="ffffff"/>
              <w:rPr>
                <w:rFonts w:hint="eastAsia" w:ascii="宋体" w:hAnsi="宋体"/>
                <w:b/>
                <w:bCs/>
                <w:color w:val="000000"/>
                <w:sz w:val="21"/>
                <w:szCs w:val="21"/>
                <w:lang w:val="en-US" w:eastAsia="zh-CN"/>
              </w:rPr>
            </w:pPr>
            <w:r>
              <w:rPr>
                <w:rFonts w:hint="eastAsia" w:ascii="宋体" w:hAnsi="宋体"/>
                <w:b/>
                <w:bCs/>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gridSpan w:val="2"/>
            <w:tcW w:w="9240" w:type="dxa"/>
            <w:vAlign w:val="center"/>
            <w:textDirection w:val="lrTb"/>
            <w:noWrap w:val="false"/>
          </w:tcPr>
          <w:p>
            <w:pPr>
              <w:pStyle w:val="989"/>
              <w:ind w:left="420"/>
              <w:jc w:val="center"/>
              <w:spacing w:line="265" w:lineRule="atLeast"/>
              <w:shd w:val="clear" w:color="auto" w:fill="ffffff"/>
              <w:rPr>
                <w:rFonts w:hint="eastAsia" w:ascii="宋体" w:hAnsi="宋体"/>
                <w:b/>
                <w:color w:val="000000"/>
                <w:sz w:val="21"/>
                <w:szCs w:val="21"/>
                <w:lang w:val="en-US" w:eastAsia="zh-CN"/>
              </w:rPr>
            </w:pPr>
            <w:r>
              <w:rPr>
                <w:rFonts w:hint="eastAsia" w:ascii="宋体" w:hAnsi="宋体"/>
                <w:b/>
                <w:color w:val="000000"/>
                <w:sz w:val="21"/>
                <w:szCs w:val="21"/>
                <w:lang w:val="en-US" w:eastAsia="zh-CN"/>
              </w:rPr>
            </w:r>
            <w:r/>
          </w:p>
        </w:tc>
      </w:tr>
      <w:tr>
        <w:trPr>
          <w:trHeight w:val="567"/>
        </w:trPr>
        <w:tc>
          <w:tcPr>
            <w:tcW w:w="5670" w:type="dxa"/>
            <w:vAlign w:val="center"/>
            <w:textDirection w:val="lrTb"/>
            <w:noWrap w:val="false"/>
          </w:tcPr>
          <w:p>
            <w:pPr>
              <w:pStyle w:val="989"/>
              <w:ind w:left="0" w:firstLine="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r>
        <w:trPr>
          <w:trHeight w:val="567"/>
        </w:trPr>
        <w:tc>
          <w:tcPr>
            <w:tcW w:w="5670" w:type="dxa"/>
            <w:vAlign w:val="center"/>
            <w:textDirection w:val="lrTb"/>
            <w:noWrap w:val="false"/>
          </w:tcPr>
          <w:p>
            <w:pPr>
              <w:pStyle w:val="989"/>
              <w:ind w:left="0" w:firstLine="420"/>
              <w:jc w:val="center"/>
              <w:spacing w:line="265" w:lineRule="atLeast"/>
              <w:shd w:val="clear" w:color="auto" w:fill="ffffff"/>
              <w:rPr>
                <w:rFonts w:hint="eastAsia" w:ascii="宋体" w:hAnsi="宋体"/>
                <w:color w:val="000000"/>
                <w:sz w:val="21"/>
                <w:szCs w:val="21"/>
                <w:lang w:val="en-US" w:eastAsia="zh-CN"/>
              </w:rPr>
            </w:pPr>
            <w:r>
              <w:rPr>
                <w:rFonts w:hint="eastAsia" w:ascii="宋体" w:hAnsi="宋体"/>
                <w:color w:val="000000"/>
                <w:sz w:val="21"/>
                <w:szCs w:val="21"/>
                <w:lang w:val="en-US" w:eastAsia="zh-CN"/>
              </w:rPr>
            </w:r>
            <w:r/>
          </w:p>
        </w:tc>
        <w:tc>
          <w:tcPr>
            <w:tcW w:w="3570" w:type="dxa"/>
            <w:vAlign w:val="center"/>
            <w:textDirection w:val="lrTb"/>
            <w:noWrap w:val="false"/>
          </w:tcPr>
          <w:p>
            <w:pPr>
              <w:pStyle w:val="948"/>
              <w:jc w:val="center"/>
              <w:spacing w:after="200" w:line="220" w:lineRule="atLeast"/>
              <w:rPr>
                <w:rFonts w:hint="eastAsia" w:ascii="宋体" w:hAnsi="宋体"/>
                <w:color w:val="000000"/>
                <w:szCs w:val="21"/>
              </w:rPr>
            </w:pPr>
            <w:r>
              <w:rPr>
                <w:rFonts w:hint="eastAsia" w:ascii="宋体" w:hAnsi="宋体"/>
                <w:color w:val="000000"/>
                <w:szCs w:val="21"/>
              </w:rPr>
            </w:r>
            <w:r/>
          </w:p>
        </w:tc>
      </w:tr>
    </w:tbl>
    <w:p>
      <w:pPr>
        <w:pStyle w:val="948"/>
        <w:rPr>
          <w:rFonts w:hint="eastAsia" w:ascii="宋体" w:hAnsi="宋体"/>
          <w:color w:val="000000"/>
          <w:szCs w:val="21"/>
        </w:rPr>
      </w:pPr>
      <w:r>
        <w:rPr>
          <w:rFonts w:hint="eastAsia" w:ascii="宋体" w:hAnsi="宋体"/>
          <w:color w:val="000000"/>
          <w:szCs w:val="21"/>
        </w:rPr>
      </w:r>
      <w:r/>
    </w:p>
    <w:p>
      <w:pPr>
        <w:pStyle w:val="948"/>
        <w:jc w:val="center"/>
        <w:spacing w:after="312" w:line="360" w:lineRule="auto"/>
        <w:rPr>
          <w:rFonts w:hint="eastAsia" w:ascii="宋体" w:hAnsi="宋体"/>
          <w:b/>
          <w:color w:val="000000"/>
          <w:szCs w:val="21"/>
          <w:u w:val="single"/>
        </w:rPr>
      </w:pPr>
      <w:r>
        <w:rPr>
          <w:rFonts w:hint="eastAsia" w:ascii="宋体" w:hAnsi="宋体"/>
          <w:b/>
          <w:color w:val="000000"/>
          <w:szCs w:val="21"/>
          <w:u w:val="single"/>
        </w:rPr>
        <w:br w:type="page" w:clear="all"/>
      </w:r>
      <w:r>
        <w:rPr>
          <w:rFonts w:hint="eastAsia" w:ascii="宋体" w:hAnsi="宋体"/>
          <w:b/>
          <w:bCs/>
          <w:color w:val="000000"/>
          <w:szCs w:val="21"/>
        </w:rPr>
        <w:t xml:space="preserve">投标文件主要目录</w:t>
      </w:r>
      <w:r>
        <w:rPr>
          <w:rFonts w:hint="eastAsia" w:ascii="宋体" w:hAnsi="宋体"/>
          <w:b/>
          <w:color w:val="000000"/>
          <w:szCs w:val="21"/>
          <w:u w:val="single"/>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一、资格审查响应对照表</w:t>
      </w:r>
      <w:r>
        <w:rPr>
          <w:rFonts w:hint="eastAsia" w:ascii="宋体" w:hAnsi="宋体"/>
          <w:color w:val="000000"/>
          <w:szCs w:val="21"/>
        </w:rPr>
      </w:r>
      <w:r/>
    </w:p>
    <w:p>
      <w:pPr>
        <w:pStyle w:val="948"/>
        <w:ind w:left="480"/>
        <w:spacing w:line="360" w:lineRule="auto"/>
        <w:rPr>
          <w:rFonts w:hint="eastAsia" w:ascii="宋体" w:hAnsi="宋体"/>
          <w:color w:val="000000"/>
          <w:szCs w:val="21"/>
        </w:rPr>
      </w:pPr>
      <w:r>
        <w:rPr>
          <w:rFonts w:hint="eastAsia" w:ascii="宋体" w:hAnsi="宋体"/>
          <w:color w:val="000000"/>
          <w:szCs w:val="21"/>
        </w:rPr>
        <w:t xml:space="preserve">二、符合性审查响应对照表</w:t>
      </w:r>
      <w:r>
        <w:rPr>
          <w:rFonts w:hint="eastAsia" w:ascii="宋体" w:hAnsi="宋体"/>
          <w:color w:val="000000"/>
          <w:szCs w:val="21"/>
        </w:rPr>
      </w:r>
      <w:r/>
    </w:p>
    <w:p>
      <w:pPr>
        <w:pStyle w:val="948"/>
        <w:ind w:left="480"/>
        <w:spacing w:line="360" w:lineRule="auto"/>
        <w:rPr>
          <w:rFonts w:hint="eastAsia" w:ascii="宋体" w:hAnsi="宋体"/>
          <w:color w:val="000000"/>
          <w:szCs w:val="21"/>
        </w:rPr>
      </w:pPr>
      <w:r>
        <w:rPr>
          <w:rFonts w:hint="eastAsia" w:ascii="宋体" w:hAnsi="宋体"/>
          <w:color w:val="000000"/>
          <w:szCs w:val="21"/>
        </w:rPr>
        <w:t xml:space="preserve">三、非实质性响应对照表</w:t>
      </w:r>
      <w:r>
        <w:rPr>
          <w:rFonts w:hint="eastAsia" w:ascii="宋体" w:hAnsi="宋体"/>
          <w:color w:val="000000"/>
          <w:szCs w:val="21"/>
        </w:rPr>
      </w:r>
      <w:r/>
    </w:p>
    <w:p>
      <w:pPr>
        <w:pStyle w:val="948"/>
        <w:ind w:firstLine="480"/>
        <w:spacing w:line="360" w:lineRule="auto"/>
        <w:rPr>
          <w:rFonts w:hint="eastAsia" w:ascii="宋体" w:hAnsi="宋体"/>
          <w:color w:val="000000"/>
          <w:szCs w:val="21"/>
        </w:rPr>
      </w:pPr>
      <w:r>
        <w:rPr>
          <w:rFonts w:hint="eastAsia" w:ascii="宋体" w:hAnsi="宋体"/>
          <w:color w:val="000000"/>
          <w:szCs w:val="21"/>
        </w:rPr>
        <w:t xml:space="preserve">四</w:t>
      </w:r>
      <w:r>
        <w:rPr>
          <w:rFonts w:hint="eastAsia" w:ascii="宋体" w:hAnsi="宋体"/>
          <w:b/>
          <w:bCs/>
          <w:color w:val="000000"/>
          <w:szCs w:val="21"/>
        </w:rPr>
        <w:t xml:space="preserve">、</w:t>
      </w:r>
      <w:r>
        <w:rPr>
          <w:rFonts w:hint="eastAsia" w:ascii="宋体" w:hAnsi="宋体"/>
          <w:i/>
          <w:color w:val="000000"/>
          <w:sz w:val="24"/>
          <w:u w:val="single"/>
        </w:rPr>
        <w:t xml:space="preserve">开标一览表</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五、技术参数响应及偏离表</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六、商务条款响应及偏离表</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七、其他 （投标人认为有必要提供的声明和文件，如有自拟并自行添加）</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r>
      <w:r/>
    </w:p>
    <w:p>
      <w:pPr>
        <w:pStyle w:val="948"/>
        <w:ind w:firstLine="420"/>
        <w:spacing w:line="440" w:lineRule="exact"/>
        <w:rPr>
          <w:rFonts w:hint="eastAsia" w:ascii="宋体" w:hAnsi="宋体"/>
          <w:color w:val="000000"/>
          <w:szCs w:val="21"/>
        </w:rPr>
      </w:pPr>
      <w:r>
        <w:rPr>
          <w:rFonts w:hint="eastAsia" w:ascii="宋体" w:hAnsi="宋体"/>
          <w:color w:val="000000"/>
          <w:szCs w:val="21"/>
        </w:rPr>
      </w:r>
      <w:r/>
    </w:p>
    <w:p>
      <w:pPr>
        <w:pStyle w:val="948"/>
        <w:ind w:firstLine="420"/>
        <w:spacing w:line="440" w:lineRule="exact"/>
        <w:rPr>
          <w:rFonts w:hint="eastAsia" w:ascii="宋体" w:hAnsi="宋体"/>
          <w:color w:val="000000"/>
          <w:szCs w:val="21"/>
        </w:rPr>
      </w:pPr>
      <w:r>
        <w:rPr>
          <w:rFonts w:hint="eastAsia" w:ascii="宋体" w:hAnsi="宋体"/>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pPr>
      <w:r>
        <w:rPr>
          <w:rFonts w:hint="eastAsia" w:ascii="宋体" w:hAnsi="宋体"/>
          <w:b/>
          <w:color w:val="000000"/>
          <w:szCs w:val="21"/>
        </w:rPr>
      </w:r>
      <w:r/>
    </w:p>
    <w:p>
      <w:pPr>
        <w:pStyle w:val="948"/>
        <w:jc w:val="left"/>
        <w:rPr>
          <w:rFonts w:hint="eastAsia" w:ascii="宋体" w:hAnsi="宋体"/>
          <w:b/>
          <w:color w:val="000000"/>
          <w:szCs w:val="21"/>
        </w:rPr>
        <w:sectPr>
          <w:headerReference w:type="default" r:id="rId10"/>
          <w:footerReference w:type="default" r:id="rId13"/>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color w:val="000000"/>
          <w:szCs w:val="21"/>
        </w:rPr>
      </w:r>
      <w:r/>
    </w:p>
    <w:p>
      <w:pPr>
        <w:pStyle w:val="948"/>
        <w:jc w:val="center"/>
        <w:spacing w:line="360" w:lineRule="auto"/>
        <w:rPr>
          <w:rFonts w:hint="eastAsia" w:ascii="宋体" w:hAnsi="宋体"/>
          <w:b/>
          <w:color w:val="000000"/>
          <w:szCs w:val="21"/>
        </w:rPr>
      </w:pPr>
      <w:r/>
      <w:bookmarkStart w:id="68" w:name="OLE_LINK168"/>
      <w:r/>
      <w:bookmarkEnd w:id="68"/>
      <w:r/>
      <w:bookmarkStart w:id="69" w:name="OLE_LINK166"/>
      <w:r/>
      <w:bookmarkEnd w:id="69"/>
      <w:r>
        <w:rPr>
          <w:rFonts w:hint="eastAsia" w:ascii="宋体" w:hAnsi="宋体"/>
          <w:b/>
          <w:color w:val="000000"/>
          <w:szCs w:val="21"/>
        </w:rPr>
        <w:t xml:space="preserve">一、资格性和符合性检查响应对照表</w:t>
      </w:r>
      <w:r>
        <w:rPr>
          <w:rFonts w:hint="eastAsia" w:ascii="宋体" w:hAnsi="宋体"/>
          <w:b/>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投标人全称（加盖公章）：</w:t>
      </w:r>
      <w:r>
        <w:rPr>
          <w:rFonts w:hint="eastAsia" w:ascii="宋体" w:hAnsi="宋体"/>
          <w:color w:val="000000"/>
          <w:szCs w:val="21"/>
        </w:rPr>
      </w:r>
      <w:r/>
    </w:p>
    <w:tbl>
      <w:tblPr>
        <w:tblW w:w="49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5077"/>
        <w:gridCol w:w="3018"/>
      </w:tblGrid>
      <w:tr>
        <w:trPr>
          <w:trHeight w:val="605"/>
        </w:trPr>
        <w:tc>
          <w:tcPr>
            <w:tcW w:w="426"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5077"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资格审查响应内容</w:t>
            </w:r>
            <w:r>
              <w:rPr>
                <w:rFonts w:hint="eastAsia" w:ascii="宋体" w:hAnsi="宋体"/>
                <w:b/>
                <w:color w:val="000000"/>
                <w:szCs w:val="21"/>
              </w:rPr>
            </w:r>
            <w:r/>
          </w:p>
        </w:tc>
        <w:tc>
          <w:tcPr>
            <w:tcW w:w="3018"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rPr>
                <w:rFonts w:hint="eastAsia" w:ascii="宋体" w:hAnsi="宋体"/>
                <w:b/>
                <w:color w:val="000000"/>
                <w:szCs w:val="21"/>
              </w:rPr>
            </w:r>
            <w:r/>
          </w:p>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rPr>
                <w:rFonts w:hint="eastAsia" w:ascii="宋体" w:hAnsi="宋体"/>
                <w:b/>
                <w:color w:val="000000"/>
                <w:szCs w:val="21"/>
              </w:rPr>
            </w:r>
            <w:r/>
          </w:p>
        </w:tc>
      </w:tr>
      <w:tr>
        <w:trPr>
          <w:trHeight w:val="335"/>
        </w:trPr>
        <w:tc>
          <w:tcPr>
            <w:gridSpan w:val="3"/>
            <w:tcW w:w="8520" w:type="dxa"/>
            <w:vAlign w:val="center"/>
            <w:textDirection w:val="lrTb"/>
            <w:noWrap w:val="false"/>
          </w:tcPr>
          <w:p>
            <w:pPr>
              <w:pStyle w:val="948"/>
              <w:spacing w:line="360" w:lineRule="auto"/>
              <w:rPr>
                <w:rFonts w:hint="eastAsia" w:ascii="宋体" w:hAnsi="宋体"/>
                <w:b/>
                <w:color w:val="000000"/>
                <w:szCs w:val="21"/>
              </w:rPr>
            </w:pPr>
            <w:r>
              <w:rPr>
                <w:rFonts w:hint="eastAsia" w:ascii="宋体" w:hAnsi="宋体"/>
                <w:b/>
                <w:color w:val="000000"/>
                <w:szCs w:val="21"/>
              </w:rPr>
              <w:t xml:space="preserve">通用资格条件</w:t>
            </w:r>
            <w:r>
              <w:rPr>
                <w:rFonts w:hint="eastAsia" w:ascii="宋体" w:hAnsi="宋体"/>
                <w:b/>
                <w:color w:val="000000"/>
                <w:szCs w:val="21"/>
              </w:rPr>
            </w:r>
            <w:r/>
          </w:p>
        </w:tc>
      </w:tr>
      <w:tr>
        <w:trPr>
          <w:trHeight w:val="505"/>
        </w:trPr>
        <w:tc>
          <w:tcPr>
            <w:tcW w:w="42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5077"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法人或者其他组织的营业执照等证明文件，自然人的身份证明（</w:t>
            </w:r>
            <w:r>
              <w:rPr>
                <w:rFonts w:hint="eastAsia" w:ascii="宋体" w:hAnsi="宋体"/>
                <w:b/>
                <w:bCs/>
                <w:color w:val="000000"/>
                <w:szCs w:val="21"/>
              </w:rPr>
              <w:t xml:space="preserve">原件扫描上传）</w:t>
            </w:r>
            <w:r>
              <w:rPr>
                <w:rFonts w:hint="eastAsia" w:ascii="宋体" w:hAnsi="宋体"/>
                <w:color w:val="000000"/>
                <w:szCs w:val="21"/>
              </w:rPr>
            </w:r>
            <w:r/>
          </w:p>
        </w:tc>
        <w:tc>
          <w:tcPr>
            <w:tcW w:w="3018" w:type="dxa"/>
            <w:vAlign w:val="center"/>
            <w:textDirection w:val="lrTb"/>
            <w:noWrap w:val="false"/>
          </w:tcPr>
          <w:p>
            <w:pPr>
              <w:pStyle w:val="948"/>
              <w:spacing w:line="360" w:lineRule="auto"/>
              <w:rPr>
                <w:rFonts w:hint="eastAsia" w:ascii="宋体" w:hAnsi="宋体"/>
                <w:b/>
                <w:color w:val="000000"/>
                <w:szCs w:val="21"/>
              </w:rPr>
            </w:pPr>
            <w:r>
              <w:rPr>
                <w:rFonts w:hint="eastAsia" w:ascii="宋体" w:hAnsi="宋体"/>
                <w:b/>
                <w:color w:val="000000"/>
                <w:szCs w:val="21"/>
              </w:rPr>
            </w:r>
            <w:r/>
          </w:p>
        </w:tc>
      </w:tr>
      <w:tr>
        <w:trPr>
          <w:trHeight w:val="425"/>
        </w:trPr>
        <w:tc>
          <w:tcPr>
            <w:tcW w:w="42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5077"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上一年度的财务状况报告</w:t>
            </w:r>
            <w:r>
              <w:rPr>
                <w:rFonts w:hint="eastAsia" w:ascii="宋体" w:hAnsi="宋体"/>
                <w:b/>
                <w:bCs/>
                <w:color w:val="000000"/>
                <w:szCs w:val="21"/>
              </w:rPr>
              <w:t xml:space="preserve">（成立不满一年无需提供）</w:t>
            </w:r>
            <w:r>
              <w:rPr>
                <w:rFonts w:hint="eastAsia" w:ascii="宋体" w:hAnsi="宋体"/>
                <w:color w:val="000000"/>
                <w:szCs w:val="21"/>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1203"/>
        </w:trPr>
        <w:tc>
          <w:tcPr>
            <w:tcW w:w="42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5077"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依法缴纳税收和社会保障资金的相关材料</w:t>
            </w:r>
            <w:r>
              <w:rPr>
                <w:rFonts w:hint="eastAsia" w:ascii="宋体" w:hAnsi="宋体"/>
                <w:b/>
                <w:bCs/>
                <w:color w:val="000000"/>
                <w:szCs w:val="21"/>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color w:val="000000"/>
                <w:szCs w:val="21"/>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42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5077"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具备履行合同所必需的设备和专业技术能力的书面声明；</w:t>
            </w:r>
            <w:r>
              <w:rPr>
                <w:rFonts w:hint="eastAsia" w:ascii="宋体" w:hAnsi="宋体"/>
                <w:b/>
                <w:bCs/>
                <w:color w:val="000000"/>
                <w:szCs w:val="21"/>
              </w:rPr>
              <w:t xml:space="preserve">（原件扫描上传）</w:t>
            </w:r>
            <w:r>
              <w:rPr>
                <w:rFonts w:hint="eastAsia" w:ascii="宋体" w:hAnsi="宋体"/>
                <w:color w:val="000000"/>
                <w:szCs w:val="21"/>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42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5077"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参加政府采购活动前3年内在经营活动中没有重大违法记录的书面声明。</w:t>
            </w:r>
            <w:r>
              <w:rPr>
                <w:rFonts w:hint="eastAsia" w:ascii="宋体" w:hAnsi="宋体"/>
                <w:b/>
                <w:bCs/>
                <w:color w:val="000000"/>
                <w:szCs w:val="21"/>
              </w:rPr>
              <w:t xml:space="preserve">（原件扫描上传）</w:t>
            </w:r>
            <w:r>
              <w:rPr>
                <w:rFonts w:hint="eastAsia" w:ascii="宋体" w:hAnsi="宋体"/>
                <w:color w:val="000000"/>
                <w:szCs w:val="21"/>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708"/>
        </w:trPr>
        <w:tc>
          <w:tcPr>
            <w:tcW w:w="42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5077"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投标人信用承诺函</w:t>
            </w:r>
            <w:r>
              <w:rPr>
                <w:rFonts w:hint="eastAsia" w:ascii="宋体" w:hAnsi="宋体"/>
                <w:b/>
                <w:bCs/>
                <w:color w:val="000000"/>
                <w:szCs w:val="21"/>
              </w:rPr>
              <w:t xml:space="preserve">（原件扫描上传）</w:t>
            </w:r>
            <w:r>
              <w:rPr>
                <w:rFonts w:hint="eastAsia" w:ascii="宋体" w:hAnsi="宋体"/>
                <w:color w:val="000000"/>
                <w:szCs w:val="21"/>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90"/>
        </w:trPr>
        <w:tc>
          <w:tcPr>
            <w:gridSpan w:val="3"/>
            <w:tcW w:w="8520" w:type="dxa"/>
            <w:vAlign w:val="center"/>
            <w:textDirection w:val="lrTb"/>
            <w:noWrap w:val="false"/>
          </w:tcPr>
          <w:p>
            <w:pPr>
              <w:pStyle w:val="948"/>
              <w:spacing w:line="360" w:lineRule="auto"/>
              <w:rPr>
                <w:rFonts w:hint="eastAsia" w:ascii="宋体" w:hAnsi="宋体"/>
                <w:b/>
                <w:bCs/>
                <w:color w:val="000000"/>
                <w:szCs w:val="21"/>
              </w:rPr>
            </w:pPr>
            <w:r>
              <w:rPr>
                <w:rFonts w:hint="eastAsia" w:ascii="宋体" w:hAnsi="宋体"/>
                <w:b/>
                <w:bCs/>
                <w:color w:val="000000"/>
                <w:szCs w:val="21"/>
              </w:rPr>
              <w:t xml:space="preserve">落实政府采购政策需满足的资格要求</w:t>
            </w:r>
            <w:r>
              <w:rPr>
                <w:rFonts w:hint="eastAsia" w:ascii="宋体" w:hAnsi="宋体"/>
                <w:b/>
                <w:bCs/>
                <w:color w:val="000000"/>
                <w:szCs w:val="21"/>
              </w:rPr>
            </w:r>
            <w:r/>
          </w:p>
        </w:tc>
      </w:tr>
      <w:tr>
        <w:trPr>
          <w:trHeight w:val="400"/>
        </w:trPr>
        <w:tc>
          <w:tcPr>
            <w:tcW w:w="426" w:type="dxa"/>
            <w:vAlign w:val="center"/>
            <w:textDirection w:val="lrTb"/>
            <w:noWrap w:val="false"/>
          </w:tcPr>
          <w:p>
            <w:pPr>
              <w:pStyle w:val="948"/>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7</w:t>
            </w:r>
            <w:r>
              <w:rPr>
                <w:rFonts w:hint="eastAsia" w:ascii="宋体" w:hAnsi="宋体" w:eastAsia="宋体"/>
                <w:color w:val="000000"/>
                <w:szCs w:val="21"/>
                <w:highlight w:val="none"/>
                <w:lang w:eastAsia="zh-CN"/>
              </w:rPr>
            </w:r>
            <w:r/>
          </w:p>
        </w:tc>
        <w:tc>
          <w:tcPr>
            <w:tcW w:w="5077" w:type="dxa"/>
            <w:vAlign w:val="center"/>
            <w:textDirection w:val="lrTb"/>
            <w:noWrap w:val="false"/>
          </w:tcPr>
          <w:p>
            <w:pPr>
              <w:pStyle w:val="948"/>
              <w:spacing w:line="360" w:lineRule="auto"/>
              <w:rPr>
                <w:rFonts w:hint="eastAsia" w:ascii="宋体" w:hAnsi="宋体"/>
                <w:i/>
                <w:iCs/>
                <w:color w:val="000000"/>
                <w:szCs w:val="21"/>
                <w:highlight w:val="none"/>
              </w:rPr>
            </w:pPr>
            <w:r>
              <w:rPr>
                <w:rFonts w:hint="eastAsia" w:ascii="宋体" w:hAnsi="宋体"/>
                <w:i/>
                <w:iCs/>
                <w:color w:val="000000"/>
                <w:szCs w:val="21"/>
                <w:u w:val="single"/>
              </w:rPr>
              <w:t xml:space="preserve">根据《政府采购促进中小企业发展管理办法》的规定，本项目专门面向中小企业采购，投标人报价时须提供《中小企业声明函》，《中小企业声明函》不符合要求或未提供的，投标文件无效。</w:t>
            </w:r>
            <w:r>
              <w:rPr>
                <w:rFonts w:hint="eastAsia" w:ascii="宋体" w:hAnsi="宋体"/>
                <w:i/>
                <w:iCs/>
                <w:color w:val="000000"/>
                <w:szCs w:val="21"/>
                <w:highlight w:val="none"/>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400"/>
        </w:trPr>
        <w:tc>
          <w:tcPr>
            <w:gridSpan w:val="3"/>
            <w:tcW w:w="8520" w:type="dxa"/>
            <w:vAlign w:val="center"/>
            <w:textDirection w:val="lrTb"/>
            <w:noWrap w:val="false"/>
          </w:tcPr>
          <w:p>
            <w:pPr>
              <w:pStyle w:val="948"/>
              <w:spacing w:line="360" w:lineRule="auto"/>
              <w:rPr>
                <w:rFonts w:hint="eastAsia" w:ascii="宋体" w:hAnsi="宋体"/>
                <w:b/>
                <w:color w:val="000000"/>
                <w:szCs w:val="21"/>
                <w:highlight w:val="none"/>
              </w:rPr>
            </w:pPr>
            <w:r>
              <w:rPr>
                <w:rFonts w:hint="eastAsia" w:ascii="宋体" w:hAnsi="宋体"/>
                <w:b/>
                <w:color w:val="000000"/>
                <w:szCs w:val="21"/>
                <w:highlight w:val="none"/>
              </w:rPr>
              <w:t xml:space="preserve">特定资格条件</w:t>
            </w:r>
            <w:r>
              <w:rPr>
                <w:rFonts w:hint="eastAsia" w:ascii="宋体" w:hAnsi="宋体"/>
                <w:b/>
                <w:color w:val="000000"/>
                <w:szCs w:val="21"/>
                <w:highlight w:val="none"/>
              </w:rPr>
            </w:r>
            <w:r/>
          </w:p>
        </w:tc>
      </w:tr>
      <w:tr>
        <w:trPr>
          <w:trHeight w:val="389"/>
        </w:trPr>
        <w:tc>
          <w:tcPr>
            <w:tcW w:w="426" w:type="dxa"/>
            <w:vAlign w:val="center"/>
            <w:textDirection w:val="lrTb"/>
            <w:noWrap w:val="false"/>
          </w:tcPr>
          <w:p>
            <w:pPr>
              <w:pStyle w:val="948"/>
              <w:jc w:val="center"/>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lang w:val="en-US" w:eastAsia="zh-CN"/>
              </w:rPr>
              <w:t xml:space="preserve">8</w:t>
            </w:r>
            <w:r>
              <w:rPr>
                <w:rFonts w:hint="eastAsia" w:ascii="宋体" w:hAnsi="宋体" w:eastAsia="宋体"/>
                <w:color w:val="000000"/>
                <w:szCs w:val="21"/>
                <w:highlight w:val="none"/>
                <w:lang w:eastAsia="zh-CN"/>
              </w:rPr>
            </w:r>
            <w:r/>
          </w:p>
        </w:tc>
        <w:tc>
          <w:tcPr>
            <w:tcW w:w="5077" w:type="dxa"/>
            <w:vAlign w:val="center"/>
            <w:textDirection w:val="lrTb"/>
            <w:noWrap w:val="false"/>
          </w:tcPr>
          <w:p>
            <w:pPr>
              <w:pStyle w:val="948"/>
              <w:jc w:val="left"/>
              <w:spacing w:line="360" w:lineRule="auto"/>
              <w:rPr>
                <w:rFonts w:hint="eastAsia" w:ascii="宋体" w:hAnsi="宋体" w:cs="宋体"/>
                <w:i/>
                <w:iCs/>
                <w:color w:val="000000"/>
                <w:szCs w:val="21"/>
                <w:u w:val="single"/>
              </w:rPr>
            </w:pPr>
            <w:r>
              <w:rPr>
                <w:rFonts w:hint="eastAsia" w:ascii="宋体" w:hAnsi="宋体"/>
                <w:i/>
                <w:iCs/>
                <w:color w:val="000000"/>
                <w:szCs w:val="21"/>
                <w:u w:val="single"/>
              </w:rPr>
              <w:t xml:space="preserve">1、投标人具有有效的</w:t>
            </w:r>
            <w:r>
              <w:rPr>
                <w:rFonts w:hint="eastAsia" w:ascii="宋体" w:hAnsi="宋体" w:cs="宋体"/>
                <w:i/>
                <w:iCs/>
                <w:color w:val="000000"/>
                <w:szCs w:val="21"/>
                <w:u w:val="single"/>
              </w:rPr>
              <w:t xml:space="preserve">《食品流通许可证》或《食品经营许可证》</w:t>
            </w:r>
            <w:r>
              <w:rPr>
                <w:rFonts w:hint="eastAsia" w:ascii="宋体" w:hAnsi="宋体"/>
                <w:i/>
                <w:iCs/>
                <w:color w:val="000000"/>
                <w:szCs w:val="21"/>
                <w:u w:val="single"/>
              </w:rPr>
              <w:t xml:space="preserve">或取得市场监督部门食品经营许可备案（原件扫描上传）。</w:t>
            </w:r>
            <w:r>
              <w:rPr>
                <w:rFonts w:hint="eastAsia" w:ascii="宋体" w:hAnsi="宋体" w:cs="宋体"/>
                <w:i/>
                <w:iCs/>
                <w:color w:val="000000"/>
                <w:szCs w:val="21"/>
                <w:u w:val="single"/>
              </w:rPr>
            </w:r>
            <w:r/>
          </w:p>
          <w:p>
            <w:pPr>
              <w:pStyle w:val="965"/>
              <w:rPr>
                <w:rFonts w:hint="eastAsia" w:ascii="宋体" w:hAnsi="宋体"/>
                <w:i/>
                <w:iCs/>
                <w:color w:val="000000"/>
                <w:szCs w:val="21"/>
                <w:highlight w:val="none"/>
              </w:rPr>
            </w:pPr>
            <w:r>
              <w:rPr>
                <w:rFonts w:hint="eastAsia" w:ascii="宋体" w:hAnsi="宋体" w:eastAsia="宋体"/>
                <w:i/>
                <w:iCs/>
                <w:color w:val="000000"/>
                <w:sz w:val="21"/>
                <w:szCs w:val="21"/>
                <w:u w:val="single"/>
              </w:rPr>
              <w:t xml:space="preserve">2、投标人拟派人员具有健康证(扫描上传) </w:t>
            </w:r>
            <w:r>
              <w:rPr>
                <w:rFonts w:hint="eastAsia" w:ascii="宋体" w:hAnsi="宋体"/>
                <w:i/>
                <w:iCs/>
                <w:color w:val="000000"/>
                <w:szCs w:val="21"/>
                <w:highlight w:val="none"/>
              </w:rPr>
            </w:r>
            <w:r/>
          </w:p>
        </w:tc>
        <w:tc>
          <w:tcPr>
            <w:tcW w:w="301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bl>
    <w:p>
      <w:pPr>
        <w:pStyle w:val="948"/>
        <w:jc w:val="both"/>
        <w:spacing w:line="360" w:lineRule="auto"/>
        <w:rPr>
          <w:rFonts w:hint="eastAsia" w:ascii="宋体" w:hAnsi="宋体"/>
          <w:b/>
          <w:color w:val="000000"/>
          <w:szCs w:val="21"/>
        </w:rPr>
      </w:pPr>
      <w:r>
        <w:rPr>
          <w:rFonts w:hint="eastAsia" w:ascii="宋体" w:hAnsi="宋体"/>
          <w:b/>
          <w:color w:val="000000"/>
          <w:szCs w:val="21"/>
        </w:rPr>
      </w:r>
      <w:r/>
    </w:p>
    <w:p>
      <w:pPr>
        <w:pStyle w:val="948"/>
        <w:jc w:val="center"/>
        <w:spacing w:line="360" w:lineRule="auto"/>
        <w:rPr>
          <w:rFonts w:hint="eastAsia" w:ascii="宋体" w:hAnsi="宋体"/>
          <w:b/>
          <w:color w:val="000000"/>
          <w:szCs w:val="21"/>
        </w:rPr>
      </w:pPr>
      <w:r>
        <w:rPr>
          <w:rFonts w:hint="eastAsia" w:ascii="宋体" w:hAnsi="宋体"/>
          <w:b/>
          <w:color w:val="000000"/>
          <w:szCs w:val="21"/>
        </w:rPr>
        <w:br w:type="page" w:clear="all"/>
      </w:r>
      <w:r>
        <w:rPr>
          <w:rFonts w:hint="eastAsia" w:ascii="宋体" w:hAnsi="宋体"/>
          <w:b/>
          <w:color w:val="000000"/>
          <w:szCs w:val="21"/>
        </w:rPr>
        <w:t xml:space="preserve">二、资信证明文件</w:t>
      </w:r>
      <w:r>
        <w:rPr>
          <w:rFonts w:hint="eastAsia" w:ascii="宋体" w:hAnsi="宋体"/>
          <w:b/>
          <w:color w:val="000000"/>
          <w:szCs w:val="21"/>
        </w:rPr>
      </w:r>
      <w:r/>
    </w:p>
    <w:p>
      <w:pPr>
        <w:pStyle w:val="948"/>
        <w:keepLines w:val="0"/>
        <w:keepNext w:val="0"/>
        <w:pageBreakBefore w:val="0"/>
        <w:spacing w:line="360" w:lineRule="auto"/>
        <w:widowControl w:val="off"/>
        <w:rPr>
          <w:rFonts w:hint="eastAsia" w:ascii="宋体" w:hAnsi="宋体"/>
          <w:color w:val="000000"/>
          <w:spacing w:val="-6"/>
          <w:szCs w:val="21"/>
        </w:rPr>
      </w:pPr>
      <w:r>
        <w:rPr>
          <w:rFonts w:hint="eastAsia" w:ascii="宋体" w:hAnsi="宋体"/>
          <w:color w:val="000000"/>
          <w:spacing w:val="-6"/>
          <w:szCs w:val="21"/>
        </w:rPr>
        <w:t xml:space="preserve">（一）符合政府采购法第二十二条第一款规定的条件，并提供下列材料：</w:t>
      </w:r>
      <w:r>
        <w:rPr>
          <w:rFonts w:hint="eastAsia" w:ascii="宋体" w:hAnsi="宋体"/>
          <w:color w:val="000000"/>
          <w:spacing w:val="-6"/>
          <w:szCs w:val="21"/>
        </w:rPr>
      </w:r>
      <w:r/>
    </w:p>
    <w:p>
      <w:pPr>
        <w:pStyle w:val="948"/>
        <w:ind w:firstLine="420"/>
        <w:keepLines w:val="0"/>
        <w:keepNext w:val="0"/>
        <w:pageBreakBefore w:val="0"/>
        <w:spacing w:line="360" w:lineRule="auto"/>
        <w:widowControl w:val="off"/>
        <w:rPr>
          <w:rFonts w:hint="eastAsia" w:ascii="宋体" w:hAnsi="宋体"/>
          <w:i/>
          <w:iCs/>
          <w:color w:val="000000"/>
          <w:szCs w:val="21"/>
          <w:u w:val="single"/>
        </w:rPr>
      </w:pPr>
      <w:r>
        <w:rPr>
          <w:rFonts w:hint="eastAsia" w:ascii="宋体" w:hAnsi="宋体"/>
          <w:i/>
          <w:iCs/>
          <w:color w:val="000000"/>
          <w:szCs w:val="21"/>
          <w:u w:val="single"/>
        </w:rPr>
        <w:t xml:space="preserve">1.法人或者其他组织的营业执照等证明文件，自然人的身份证明（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48"/>
        <w:ind w:firstLine="420"/>
        <w:keepLines w:val="0"/>
        <w:keepNext w:val="0"/>
        <w:pageBreakBefore w:val="0"/>
        <w:spacing w:line="360" w:lineRule="auto"/>
        <w:widowControl w:val="off"/>
        <w:rPr>
          <w:rFonts w:hint="eastAsia" w:ascii="宋体" w:hAnsi="宋体"/>
          <w:i/>
          <w:iCs/>
          <w:color w:val="000000"/>
          <w:szCs w:val="21"/>
          <w:u w:val="single"/>
        </w:rPr>
      </w:pPr>
      <w:r>
        <w:rPr>
          <w:rFonts w:hint="eastAsia" w:ascii="宋体" w:hAnsi="宋体"/>
          <w:i/>
          <w:iCs/>
          <w:color w:val="000000"/>
          <w:szCs w:val="21"/>
          <w:u w:val="single"/>
        </w:rPr>
        <w:t xml:space="preserve">2.上一年度的财务状况报告</w:t>
      </w:r>
      <w:r>
        <w:rPr>
          <w:rFonts w:hint="eastAsia" w:ascii="宋体" w:hAnsi="宋体"/>
          <w:b/>
          <w:bCs/>
          <w:i/>
          <w:iCs/>
          <w:color w:val="000000"/>
          <w:szCs w:val="21"/>
          <w:u w:val="single"/>
        </w:rPr>
        <w:t xml:space="preserve">（成立不满一年无需提供）</w:t>
      </w:r>
      <w:r>
        <w:rPr>
          <w:rFonts w:hint="eastAsia" w:ascii="宋体" w:hAnsi="宋体"/>
          <w:i/>
          <w:iCs/>
          <w:color w:val="000000"/>
          <w:szCs w:val="21"/>
          <w:u w:val="single"/>
        </w:rPr>
        <w:t xml:space="preserve">；</w:t>
      </w:r>
      <w:r>
        <w:rPr>
          <w:rFonts w:hint="eastAsia" w:ascii="宋体" w:hAnsi="宋体"/>
          <w:i/>
          <w:iCs/>
          <w:color w:val="000000"/>
          <w:szCs w:val="21"/>
          <w:u w:val="single"/>
        </w:rPr>
      </w:r>
      <w:r/>
    </w:p>
    <w:p>
      <w:pPr>
        <w:pStyle w:val="948"/>
        <w:ind w:firstLine="420"/>
        <w:keepLines w:val="0"/>
        <w:keepNext w:val="0"/>
        <w:pageBreakBefore w:val="0"/>
        <w:spacing w:line="360" w:lineRule="auto"/>
        <w:widowControl w:val="off"/>
        <w:rPr>
          <w:rFonts w:hint="eastAsia" w:ascii="宋体" w:hAnsi="宋体"/>
          <w:b/>
          <w:bCs/>
          <w:i/>
          <w:iCs/>
          <w:color w:val="000000"/>
          <w:szCs w:val="21"/>
          <w:u w:val="single"/>
        </w:rPr>
      </w:pPr>
      <w:r>
        <w:rPr>
          <w:rFonts w:hint="eastAsia" w:ascii="宋体" w:hAnsi="宋体"/>
          <w:i/>
          <w:iCs/>
          <w:color w:val="000000"/>
          <w:szCs w:val="21"/>
          <w:u w:val="single"/>
        </w:rPr>
        <w:t xml:space="preserve">3.依法缴纳税收和社会保障资金的相关材料</w:t>
      </w:r>
      <w:r>
        <w:rPr>
          <w:rFonts w:hint="eastAsia" w:ascii="宋体" w:hAnsi="宋体"/>
          <w:b/>
          <w:bCs/>
          <w:i/>
          <w:iCs/>
          <w:color w:val="000000"/>
          <w:szCs w:val="21"/>
          <w:u w:val="single"/>
        </w:rPr>
        <w:t xml:space="preserve">（提供提交投标文件截止时间前一年内至少一个月依法缴纳税收及缴纳社会保障资金的证明材料。投标人依法享受缓缴、免缴税收、社会保障资金的提供证明材料。）；</w:t>
      </w:r>
      <w:r>
        <w:rPr>
          <w:rFonts w:hint="eastAsia" w:ascii="宋体" w:hAnsi="宋体"/>
          <w:b/>
          <w:bCs/>
          <w:i/>
          <w:iCs/>
          <w:color w:val="000000"/>
          <w:szCs w:val="21"/>
          <w:u w:val="single"/>
        </w:rPr>
      </w:r>
      <w:r/>
    </w:p>
    <w:p>
      <w:pPr>
        <w:pStyle w:val="948"/>
        <w:ind w:firstLine="420"/>
        <w:keepLines w:val="0"/>
        <w:keepNext w:val="0"/>
        <w:pageBreakBefore w:val="0"/>
        <w:spacing w:line="360" w:lineRule="auto"/>
        <w:widowControl w:val="off"/>
        <w:rPr>
          <w:rFonts w:hint="eastAsia" w:ascii="宋体" w:hAnsi="宋体"/>
          <w:i/>
          <w:iCs/>
          <w:color w:val="000000"/>
          <w:szCs w:val="21"/>
          <w:u w:val="single"/>
        </w:rPr>
      </w:pPr>
      <w:r>
        <w:rPr>
          <w:rFonts w:hint="eastAsia" w:ascii="宋体" w:hAnsi="宋体"/>
          <w:i/>
          <w:iCs/>
          <w:color w:val="000000"/>
          <w:szCs w:val="21"/>
          <w:u w:val="single"/>
        </w:rPr>
        <w:t xml:space="preserve">4.具备履行合同所必需的设备和专业技术能力的书面声明；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48"/>
        <w:ind w:firstLine="420"/>
        <w:keepLines w:val="0"/>
        <w:keepNext w:val="0"/>
        <w:pageBreakBefore w:val="0"/>
        <w:spacing w:line="360" w:lineRule="auto"/>
        <w:widowControl w:val="off"/>
        <w:rPr>
          <w:rFonts w:hint="eastAsia" w:ascii="宋体" w:hAnsi="宋体"/>
          <w:i/>
          <w:iCs/>
          <w:color w:val="000000"/>
          <w:szCs w:val="21"/>
          <w:u w:val="single"/>
        </w:rPr>
      </w:pPr>
      <w:r>
        <w:rPr>
          <w:rFonts w:hint="eastAsia" w:ascii="宋体" w:hAnsi="宋体"/>
          <w:i/>
          <w:iCs/>
          <w:color w:val="000000"/>
          <w:szCs w:val="21"/>
          <w:u w:val="single"/>
        </w:rPr>
        <w:t xml:space="preserve">5.参加政府采购活动前3年内在经营活动中没有重大违法记录的书面声明。</w:t>
      </w:r>
      <w:r>
        <w:rPr>
          <w:rFonts w:hint="eastAsia" w:ascii="宋体" w:hAnsi="宋体"/>
          <w:b/>
          <w:bCs/>
          <w:i/>
          <w:iCs/>
          <w:color w:val="000000"/>
          <w:szCs w:val="21"/>
          <w:u w:val="single"/>
        </w:rPr>
        <w:t xml:space="preserve">（原件扫描上传）</w:t>
      </w:r>
      <w:r>
        <w:rPr>
          <w:rFonts w:hint="eastAsia" w:ascii="宋体" w:hAnsi="宋体"/>
          <w:i/>
          <w:iCs/>
          <w:color w:val="000000"/>
          <w:szCs w:val="21"/>
          <w:u w:val="single"/>
        </w:rPr>
      </w:r>
      <w:r/>
    </w:p>
    <w:p>
      <w:pPr>
        <w:pStyle w:val="948"/>
        <w:ind w:firstLine="420"/>
        <w:keepLines w:val="0"/>
        <w:keepNext w:val="0"/>
        <w:pageBreakBefore w:val="0"/>
        <w:spacing w:line="360" w:lineRule="auto"/>
        <w:widowControl w:val="off"/>
        <w:rPr>
          <w:rFonts w:hint="eastAsia" w:ascii="宋体" w:hAnsi="宋体"/>
          <w:b/>
          <w:bCs/>
          <w:i/>
          <w:iCs/>
          <w:color w:val="000000"/>
          <w:szCs w:val="21"/>
          <w:u w:val="single"/>
        </w:rPr>
      </w:pPr>
      <w:r>
        <w:rPr>
          <w:rFonts w:hint="eastAsia" w:ascii="宋体" w:hAnsi="宋体"/>
          <w:i/>
          <w:iCs/>
          <w:color w:val="000000"/>
          <w:szCs w:val="21"/>
          <w:u w:val="single"/>
        </w:rPr>
        <w:t xml:space="preserve">6.投标人信用承诺函</w:t>
      </w:r>
      <w:r>
        <w:rPr>
          <w:rFonts w:hint="eastAsia" w:ascii="宋体" w:hAnsi="宋体"/>
          <w:b/>
          <w:bCs/>
          <w:i/>
          <w:iCs/>
          <w:color w:val="000000"/>
          <w:szCs w:val="21"/>
          <w:u w:val="single"/>
        </w:rPr>
        <w:t xml:space="preserve">（原件扫描上传）</w:t>
      </w:r>
      <w:r>
        <w:rPr>
          <w:rFonts w:hint="eastAsia" w:ascii="宋体" w:hAnsi="宋体"/>
          <w:b/>
          <w:bCs/>
          <w:i/>
          <w:iCs/>
          <w:color w:val="000000"/>
          <w:szCs w:val="21"/>
          <w:u w:val="single"/>
        </w:rPr>
      </w:r>
      <w:r/>
    </w:p>
    <w:p>
      <w:pPr>
        <w:pStyle w:val="965"/>
        <w:numPr>
          <w:ilvl w:val="0"/>
          <w:numId w:val="0"/>
        </w:numPr>
        <w:keepLines w:val="0"/>
        <w:keepNext w:val="0"/>
        <w:pageBreakBefore w:val="0"/>
        <w:spacing w:line="360" w:lineRule="auto"/>
        <w:widowControl w:val="off"/>
        <w:rPr>
          <w:rFonts w:hint="eastAsia" w:ascii="宋体" w:hAnsi="宋体" w:eastAsia="宋体" w:cs="Times New Roman"/>
          <w:i/>
          <w:iCs/>
          <w:color w:val="000000"/>
          <w:sz w:val="21"/>
          <w:szCs w:val="21"/>
          <w:u w:val="single"/>
          <w:lang w:val="en-US" w:eastAsia="zh-CN"/>
        </w:rPr>
      </w:pPr>
      <w:r>
        <w:rPr>
          <w:rFonts w:hint="eastAsia" w:ascii="宋体" w:hAnsi="宋体" w:eastAsia="宋体" w:cs="宋体"/>
          <w:color w:val="000000"/>
          <w:sz w:val="21"/>
          <w:szCs w:val="21"/>
          <w:lang w:val="en-US" w:eastAsia="zh-CN" w:bidi="ar-SA"/>
        </w:rPr>
        <w:t xml:space="preserve">（二）</w:t>
      </w:r>
      <w:r>
        <w:rPr>
          <w:rFonts w:hint="eastAsia" w:ascii="宋体" w:hAnsi="宋体" w:eastAsia="宋体" w:cs="宋体"/>
          <w:color w:val="000000"/>
          <w:sz w:val="21"/>
          <w:szCs w:val="16"/>
        </w:rPr>
        <w:t xml:space="preserve">本项目的特定资格要求：</w:t>
      </w:r>
      <w:r>
        <w:rPr>
          <w:rFonts w:hint="eastAsia" w:ascii="宋体" w:hAnsi="宋体" w:eastAsia="宋体" w:cs="Times New Roman"/>
          <w:i/>
          <w:iCs/>
          <w:color w:val="000000"/>
          <w:sz w:val="21"/>
          <w:szCs w:val="21"/>
          <w:u w:val="single"/>
          <w:lang w:val="en-US" w:eastAsia="zh-CN"/>
        </w:rPr>
        <w:t xml:space="preserve">1、投标人具有有效的《食品流通许可证》或《食品经营许可证》或取得市场监督部门食品经营许可备案（原件扫描上传）。</w:t>
      </w:r>
      <w:r>
        <w:rPr>
          <w:rFonts w:hint="eastAsia" w:ascii="宋体" w:hAnsi="宋体" w:eastAsia="宋体" w:cs="Times New Roman"/>
          <w:i/>
          <w:iCs/>
          <w:color w:val="000000"/>
          <w:sz w:val="21"/>
          <w:szCs w:val="21"/>
          <w:u w:val="single"/>
          <w:lang w:val="en-US" w:eastAsia="zh-CN"/>
        </w:rPr>
      </w:r>
      <w:r/>
    </w:p>
    <w:p>
      <w:pPr>
        <w:pStyle w:val="965"/>
        <w:numPr>
          <w:ilvl w:val="0"/>
          <w:numId w:val="0"/>
        </w:numPr>
        <w:keepLines w:val="0"/>
        <w:keepNext w:val="0"/>
        <w:pageBreakBefore w:val="0"/>
        <w:spacing w:line="360" w:lineRule="auto"/>
        <w:widowControl w:val="off"/>
        <w:rPr>
          <w:rFonts w:hint="eastAsia" w:ascii="宋体" w:hAnsi="宋体" w:eastAsia="宋体" w:cs="Times New Roman"/>
          <w:i/>
          <w:iCs/>
          <w:color w:val="000000"/>
          <w:sz w:val="21"/>
          <w:szCs w:val="21"/>
          <w:u w:val="single"/>
          <w:lang w:val="en-US" w:eastAsia="zh-CN"/>
        </w:rPr>
      </w:pPr>
      <w:r>
        <w:rPr>
          <w:rFonts w:hint="eastAsia" w:ascii="宋体" w:hAnsi="宋体" w:eastAsia="宋体" w:cs="Times New Roman"/>
          <w:i/>
          <w:iCs/>
          <w:color w:val="000000"/>
          <w:sz w:val="21"/>
          <w:szCs w:val="21"/>
          <w:u w:val="single"/>
          <w:lang w:val="en-US" w:eastAsia="zh-CN"/>
        </w:rPr>
        <w:t xml:space="preserve">2、投标人拟派人员具有健康证(扫描上传) </w:t>
      </w:r>
      <w:r>
        <w:rPr>
          <w:rFonts w:hint="eastAsia" w:ascii="宋体" w:hAnsi="宋体" w:eastAsia="宋体" w:cs="Times New Roman"/>
          <w:i/>
          <w:iCs/>
          <w:color w:val="000000"/>
          <w:sz w:val="21"/>
          <w:szCs w:val="21"/>
          <w:u w:val="single"/>
          <w:lang w:val="en-US" w:eastAsia="zh-CN"/>
        </w:rPr>
      </w:r>
      <w:r/>
    </w:p>
    <w:p>
      <w:pPr>
        <w:pStyle w:val="1028"/>
        <w:ind w:left="396" w:hanging="396"/>
        <w:keepLines w:val="0"/>
        <w:keepNext w:val="0"/>
        <w:pageBreakBefore w:val="0"/>
        <w:spacing w:line="360" w:lineRule="auto"/>
        <w:widowControl w:val="off"/>
        <w:tabs>
          <w:tab w:val="clear" w:pos="360" w:leader="none"/>
        </w:tabs>
        <w:rPr>
          <w:rFonts w:hint="eastAsia" w:ascii="宋体" w:hAnsi="宋体" w:eastAsia="宋体"/>
          <w:color w:val="000000"/>
          <w:spacing w:val="-6"/>
          <w:sz w:val="21"/>
          <w:szCs w:val="21"/>
        </w:rPr>
      </w:pPr>
      <w:r>
        <w:rPr>
          <w:rFonts w:hint="eastAsia" w:ascii="宋体" w:hAnsi="宋体" w:eastAsia="宋体"/>
          <w:color w:val="000000"/>
          <w:spacing w:val="-6"/>
          <w:sz w:val="21"/>
          <w:szCs w:val="21"/>
        </w:rPr>
        <w:t xml:space="preserve">（三）</w:t>
      </w:r>
      <w:r>
        <w:rPr>
          <w:rFonts w:hint="eastAsia" w:ascii="宋体" w:hAnsi="宋体" w:eastAsia="宋体"/>
          <w:color w:val="000000"/>
          <w:sz w:val="21"/>
          <w:szCs w:val="21"/>
        </w:rPr>
        <w:t xml:space="preserve">落实政府采购政策需满足的资格要求：</w:t>
      </w:r>
      <w:r>
        <w:rPr>
          <w:rFonts w:hint="eastAsia" w:ascii="宋体" w:hAnsi="宋体" w:eastAsia="宋体"/>
          <w:i/>
          <w:iCs/>
          <w:color w:val="000000"/>
          <w:sz w:val="21"/>
          <w:szCs w:val="21"/>
          <w:u w:val="single"/>
          <w:lang w:val="en-US"/>
        </w:rPr>
        <w:t xml:space="preserve">根据《政府采购促进中小企业发展管理办法》的规定，本项目专门面向中小企业采购，供应商报价时须提供《中小企业声明函》，《中小企业声明函》不符合要求或未提供的，投标文件无效。</w:t>
      </w:r>
      <w:r>
        <w:rPr>
          <w:rFonts w:hint="eastAsia" w:ascii="宋体" w:hAnsi="宋体" w:eastAsia="宋体"/>
          <w:color w:val="000000"/>
          <w:spacing w:val="-6"/>
          <w:sz w:val="21"/>
          <w:szCs w:val="21"/>
        </w:rPr>
      </w:r>
      <w:r/>
    </w:p>
    <w:p>
      <w:pPr>
        <w:pStyle w:val="1001"/>
        <w:rPr>
          <w:rFonts w:hint="eastAsia" w:ascii="宋体" w:hAnsi="宋体" w:eastAsia="宋体"/>
          <w:color w:val="000000"/>
          <w:sz w:val="21"/>
          <w:szCs w:val="21"/>
          <w:lang w:val="en"/>
        </w:rPr>
      </w:pPr>
      <w:r>
        <w:rPr>
          <w:rFonts w:hint="eastAsia" w:ascii="宋体" w:hAnsi="宋体" w:eastAsia="宋体"/>
          <w:color w:val="000000"/>
          <w:sz w:val="21"/>
          <w:szCs w:val="21"/>
          <w:lang w:val="en"/>
        </w:rPr>
      </w:r>
      <w:r/>
    </w:p>
    <w:p>
      <w:pPr>
        <w:pStyle w:val="1002"/>
        <w:ind w:firstLine="420"/>
        <w:rPr>
          <w:rFonts w:hint="eastAsia" w:ascii="宋体" w:hAnsi="宋体"/>
          <w:color w:val="000000"/>
          <w:szCs w:val="21"/>
          <w:lang w:val="en"/>
        </w:rPr>
      </w:pPr>
      <w:r>
        <w:rPr>
          <w:rFonts w:hint="eastAsia" w:ascii="宋体" w:hAnsi="宋体"/>
          <w:color w:val="000000"/>
          <w:szCs w:val="21"/>
          <w:lang w:val="en"/>
        </w:rPr>
      </w:r>
      <w:r/>
    </w:p>
    <w:p>
      <w:pPr>
        <w:pStyle w:val="1003"/>
        <w:ind w:firstLine="420"/>
        <w:rPr>
          <w:rFonts w:hint="eastAsia" w:ascii="宋体" w:hAnsi="宋体"/>
          <w:color w:val="000000"/>
          <w:sz w:val="21"/>
          <w:szCs w:val="21"/>
          <w:lang w:val="en"/>
        </w:rPr>
      </w:pPr>
      <w:r>
        <w:rPr>
          <w:rFonts w:hint="eastAsia" w:ascii="宋体" w:hAnsi="宋体"/>
          <w:color w:val="000000"/>
          <w:sz w:val="21"/>
          <w:szCs w:val="21"/>
          <w:lang w:val="en"/>
        </w:rPr>
      </w:r>
      <w:r/>
    </w:p>
    <w:p>
      <w:pPr>
        <w:pStyle w:val="1004"/>
        <w:rPr>
          <w:rFonts w:hint="eastAsia" w:ascii="宋体" w:hAnsi="宋体" w:eastAsia="宋体"/>
          <w:color w:val="000000"/>
          <w:sz w:val="21"/>
          <w:szCs w:val="21"/>
          <w:lang w:val="en" w:eastAsia="zh-CN"/>
        </w:rPr>
      </w:pPr>
      <w:r>
        <w:rPr>
          <w:rFonts w:hint="eastAsia" w:ascii="宋体" w:hAnsi="宋体" w:eastAsia="宋体"/>
          <w:color w:val="000000"/>
          <w:sz w:val="21"/>
          <w:szCs w:val="21"/>
          <w:lang w:val="en" w:eastAsia="zh-CN"/>
        </w:rPr>
      </w:r>
      <w:r/>
    </w:p>
    <w:p>
      <w:pPr>
        <w:pStyle w:val="1005"/>
        <w:rPr>
          <w:rFonts w:ascii="宋体" w:hAnsi="宋体"/>
          <w:color w:val="000000"/>
          <w:szCs w:val="21"/>
          <w:lang w:val="en"/>
        </w:rPr>
      </w:pPr>
      <w:r>
        <w:rPr>
          <w:rFonts w:ascii="宋体" w:hAnsi="宋体"/>
          <w:color w:val="000000"/>
          <w:szCs w:val="21"/>
          <w:lang w:val="en"/>
        </w:rPr>
      </w:r>
      <w:r/>
    </w:p>
    <w:p>
      <w:pPr>
        <w:pStyle w:val="1016"/>
        <w:rPr>
          <w:rFonts w:hint="eastAsia" w:ascii="宋体" w:hAnsi="宋体"/>
          <w:color w:val="000000"/>
          <w:sz w:val="21"/>
          <w:szCs w:val="21"/>
          <w:lang w:val="en"/>
        </w:rPr>
      </w:pPr>
      <w:r>
        <w:rPr>
          <w:rFonts w:hint="eastAsia" w:ascii="宋体" w:hAnsi="宋体"/>
          <w:color w:val="000000"/>
          <w:sz w:val="21"/>
          <w:szCs w:val="21"/>
          <w:lang w:val="en"/>
        </w:rPr>
      </w:r>
      <w:r/>
    </w:p>
    <w:p>
      <w:pPr>
        <w:pStyle w:val="1045"/>
        <w:rPr>
          <w:rFonts w:hint="eastAsia" w:ascii="宋体" w:hAnsi="宋体"/>
          <w:color w:val="000000"/>
          <w:szCs w:val="21"/>
          <w:lang w:val="en"/>
        </w:rPr>
      </w:pPr>
      <w:r>
        <w:rPr>
          <w:rFonts w:hint="eastAsia" w:ascii="宋体" w:hAnsi="宋体"/>
          <w:color w:val="000000"/>
          <w:szCs w:val="21"/>
          <w:lang w:val="en"/>
        </w:rPr>
      </w:r>
      <w:r/>
    </w:p>
    <w:p>
      <w:pPr>
        <w:pStyle w:val="1045"/>
        <w:rPr>
          <w:rFonts w:hint="eastAsia" w:ascii="宋体" w:hAnsi="宋体"/>
          <w:color w:val="000000"/>
          <w:szCs w:val="21"/>
          <w:lang w:val="en"/>
        </w:rPr>
      </w:pPr>
      <w:r>
        <w:rPr>
          <w:rFonts w:hint="eastAsia" w:ascii="宋体" w:hAnsi="宋体"/>
          <w:color w:val="000000"/>
          <w:szCs w:val="21"/>
          <w:lang w:val="en"/>
        </w:rPr>
      </w:r>
      <w:r/>
    </w:p>
    <w:p>
      <w:pPr>
        <w:pStyle w:val="1045"/>
        <w:rPr>
          <w:rFonts w:hint="eastAsia" w:ascii="宋体" w:hAnsi="宋体"/>
          <w:color w:val="000000"/>
          <w:szCs w:val="21"/>
          <w:lang w:val="en"/>
        </w:rPr>
      </w:pPr>
      <w:r>
        <w:rPr>
          <w:rFonts w:hint="eastAsia" w:ascii="宋体" w:hAnsi="宋体"/>
          <w:color w:val="000000"/>
          <w:szCs w:val="21"/>
          <w:lang w:val="en"/>
        </w:rPr>
      </w:r>
      <w:r/>
    </w:p>
    <w:p>
      <w:pPr>
        <w:pStyle w:val="1045"/>
        <w:rPr>
          <w:rFonts w:hint="eastAsia" w:ascii="宋体" w:hAnsi="宋体"/>
          <w:color w:val="000000"/>
          <w:szCs w:val="21"/>
          <w:lang w:val="en"/>
        </w:rPr>
      </w:pPr>
      <w:r>
        <w:rPr>
          <w:rFonts w:hint="eastAsia" w:ascii="宋体" w:hAnsi="宋体"/>
          <w:color w:val="000000"/>
          <w:szCs w:val="21"/>
          <w:lang w:val="en"/>
        </w:rPr>
      </w:r>
      <w:r/>
    </w:p>
    <w:p>
      <w:pPr>
        <w:pStyle w:val="1045"/>
        <w:rPr>
          <w:rFonts w:hint="eastAsia" w:ascii="宋体" w:hAnsi="宋体"/>
          <w:color w:val="000000"/>
          <w:szCs w:val="21"/>
          <w:lang w:val="en"/>
        </w:rPr>
      </w:pPr>
      <w:r>
        <w:rPr>
          <w:rFonts w:hint="eastAsia" w:ascii="宋体" w:hAnsi="宋体"/>
          <w:color w:val="000000"/>
          <w:szCs w:val="21"/>
          <w:lang w:val="en"/>
        </w:rPr>
      </w:r>
      <w:r/>
    </w:p>
    <w:p>
      <w:pPr>
        <w:pStyle w:val="1045"/>
        <w:rPr>
          <w:rFonts w:hint="eastAsia" w:ascii="宋体" w:hAnsi="宋体"/>
          <w:color w:val="000000"/>
          <w:szCs w:val="21"/>
          <w:lang w:val="en"/>
        </w:rPr>
      </w:pPr>
      <w:r>
        <w:rPr>
          <w:rFonts w:hint="eastAsia" w:ascii="宋体" w:hAnsi="宋体"/>
          <w:color w:val="000000"/>
          <w:szCs w:val="21"/>
          <w:lang w:val="en"/>
        </w:rPr>
      </w:r>
      <w:r/>
    </w:p>
    <w:p>
      <w:pPr>
        <w:pStyle w:val="948"/>
        <w:jc w:val="center"/>
        <w:spacing w:before="156" w:after="156" w:line="360" w:lineRule="auto"/>
        <w:rPr>
          <w:rFonts w:hint="eastAsia" w:ascii="宋体" w:hAnsi="宋体"/>
          <w:b/>
          <w:bCs/>
          <w:color w:val="000000"/>
          <w:szCs w:val="21"/>
        </w:rPr>
      </w:pPr>
      <w:r>
        <w:rPr>
          <w:rFonts w:hint="eastAsia" w:ascii="宋体" w:hAnsi="宋体"/>
          <w:b/>
          <w:bCs/>
          <w:color w:val="000000"/>
          <w:szCs w:val="21"/>
        </w:rPr>
        <w:br w:type="page" w:clear="all"/>
      </w:r>
      <w:r>
        <w:rPr>
          <w:rFonts w:hint="eastAsia" w:ascii="宋体" w:hAnsi="宋体"/>
          <w:b/>
          <w:bCs/>
          <w:color w:val="000000"/>
          <w:szCs w:val="21"/>
        </w:rPr>
        <w:t xml:space="preserve">具备履行合同所必需的设备和专业技术能力的书面声明</w:t>
      </w:r>
      <w:r>
        <w:rPr>
          <w:rFonts w:hint="eastAsia" w:ascii="宋体" w:hAnsi="宋体"/>
          <w:b/>
          <w:bCs/>
          <w:color w:val="000000"/>
          <w:szCs w:val="21"/>
        </w:rPr>
      </w:r>
      <w:r/>
    </w:p>
    <w:p>
      <w:pPr>
        <w:pStyle w:val="948"/>
        <w:ind w:firstLine="492"/>
        <w:spacing w:line="360" w:lineRule="auto"/>
        <w:rPr>
          <w:rFonts w:hint="eastAsia" w:ascii="宋体" w:hAnsi="宋体"/>
          <w:bCs/>
          <w:color w:val="000000"/>
          <w:szCs w:val="21"/>
        </w:rPr>
      </w:pPr>
      <w:r>
        <w:rPr>
          <w:rFonts w:hint="eastAsia" w:ascii="宋体" w:hAnsi="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Cs w:val="21"/>
        </w:rPr>
      </w:r>
      <w:r/>
    </w:p>
    <w:p>
      <w:pPr>
        <w:pStyle w:val="948"/>
        <w:ind w:firstLine="492"/>
        <w:spacing w:line="360" w:lineRule="auto"/>
        <w:rPr>
          <w:rFonts w:hint="eastAsia" w:ascii="宋体" w:hAnsi="宋体"/>
          <w:bCs/>
          <w:color w:val="000000"/>
          <w:szCs w:val="21"/>
        </w:rPr>
      </w:pPr>
      <w:r>
        <w:rPr>
          <w:rFonts w:hint="eastAsia" w:ascii="宋体" w:hAnsi="宋体"/>
          <w:bCs/>
          <w:color w:val="000000"/>
          <w:szCs w:val="21"/>
        </w:rPr>
        <w:t xml:space="preserve">主要设备有：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48"/>
        <w:ind w:firstLine="492"/>
        <w:spacing w:line="360" w:lineRule="auto"/>
        <w:rPr>
          <w:rFonts w:hint="eastAsia" w:ascii="宋体" w:hAnsi="宋体"/>
          <w:bCs/>
          <w:color w:val="000000"/>
          <w:szCs w:val="21"/>
        </w:rPr>
      </w:pPr>
      <w:r>
        <w:rPr>
          <w:rFonts w:hint="eastAsia" w:ascii="宋体" w:hAnsi="宋体"/>
          <w:bCs/>
          <w:color w:val="000000"/>
          <w:szCs w:val="21"/>
        </w:rPr>
        <w:t xml:space="preserve">主要专业技术能力有：</w:t>
      </w:r>
      <w:r>
        <w:rPr>
          <w:rFonts w:hint="eastAsia" w:ascii="宋体" w:hAnsi="宋体"/>
          <w:bCs/>
          <w:color w:val="000000"/>
          <w:szCs w:val="21"/>
          <w:u w:val="single"/>
        </w:rPr>
        <w:t xml:space="preserve">   </w:t>
      </w:r>
      <w:r>
        <w:rPr>
          <w:rFonts w:hint="eastAsia" w:ascii="宋体" w:hAnsi="宋体"/>
          <w:bCs/>
          <w:color w:val="000000"/>
          <w:szCs w:val="21"/>
        </w:rPr>
        <w:t xml:space="preserve">。</w:t>
      </w:r>
      <w:r>
        <w:rPr>
          <w:rFonts w:hint="eastAsia" w:ascii="宋体" w:hAnsi="宋体"/>
          <w:bCs/>
          <w:color w:val="000000"/>
          <w:szCs w:val="21"/>
        </w:rPr>
      </w:r>
      <w:r/>
    </w:p>
    <w:p>
      <w:pPr>
        <w:pStyle w:val="948"/>
        <w:jc w:val="center"/>
        <w:spacing w:line="360" w:lineRule="auto"/>
        <w:rPr>
          <w:rFonts w:hint="eastAsia" w:ascii="宋体" w:hAnsi="宋体"/>
          <w:color w:val="000000"/>
          <w:szCs w:val="21"/>
        </w:rPr>
      </w:pPr>
      <w:r>
        <w:rPr>
          <w:rFonts w:hint="eastAsia" w:ascii="宋体" w:hAnsi="宋体"/>
          <w:color w:val="000000"/>
          <w:szCs w:val="21"/>
        </w:rPr>
        <w:br w:type="page" w:clear="all"/>
      </w:r>
      <w:r>
        <w:rPr>
          <w:rFonts w:hint="eastAsia" w:ascii="宋体" w:hAnsi="宋体"/>
          <w:color w:val="000000"/>
          <w:szCs w:val="21"/>
        </w:rPr>
      </w:r>
      <w:r/>
    </w:p>
    <w:p>
      <w:pPr>
        <w:pStyle w:val="948"/>
        <w:jc w:val="center"/>
        <w:spacing w:line="360" w:lineRule="auto"/>
        <w:rPr>
          <w:rFonts w:hint="eastAsia" w:ascii="宋体" w:hAnsi="宋体"/>
          <w:b/>
          <w:bCs/>
          <w:color w:val="000000"/>
          <w:szCs w:val="21"/>
        </w:rPr>
      </w:pPr>
      <w:r>
        <w:rPr>
          <w:rFonts w:hint="eastAsia" w:ascii="宋体" w:hAnsi="宋体"/>
          <w:b/>
          <w:bCs/>
          <w:color w:val="000000"/>
          <w:szCs w:val="21"/>
        </w:rPr>
        <w:t xml:space="preserve">参加本次政府采购活动前 3 年内在经营活动中没有重大违法记录的书面声明</w:t>
      </w:r>
      <w:r>
        <w:rPr>
          <w:rFonts w:hint="eastAsia" w:ascii="宋体" w:hAnsi="宋体"/>
          <w:b/>
          <w:bCs/>
          <w:color w:val="000000"/>
          <w:szCs w:val="21"/>
        </w:rPr>
      </w:r>
      <w:r/>
    </w:p>
    <w:p>
      <w:pPr>
        <w:pStyle w:val="948"/>
        <w:jc w:val="center"/>
        <w:spacing w:after="312" w:line="360" w:lineRule="auto"/>
        <w:rPr>
          <w:rFonts w:hint="eastAsia" w:ascii="宋体" w:hAnsi="宋体"/>
          <w:b/>
          <w:bCs/>
          <w:color w:val="000000"/>
          <w:szCs w:val="21"/>
        </w:rPr>
      </w:pPr>
      <w:r>
        <w:rPr>
          <w:rFonts w:hint="eastAsia" w:ascii="宋体" w:hAnsi="宋体"/>
          <w:b/>
          <w:bCs/>
          <w:color w:val="000000"/>
          <w:szCs w:val="21"/>
        </w:rPr>
        <w:t xml:space="preserve">声  明</w:t>
      </w:r>
      <w:r>
        <w:rPr>
          <w:rFonts w:hint="eastAsia" w:ascii="宋体" w:hAnsi="宋体"/>
          <w:b/>
          <w:bCs/>
          <w:color w:val="000000"/>
          <w:szCs w:val="21"/>
        </w:rPr>
      </w:r>
      <w:r/>
    </w:p>
    <w:p>
      <w:pPr>
        <w:pStyle w:val="948"/>
        <w:spacing w:line="480" w:lineRule="auto"/>
        <w:rPr>
          <w:rFonts w:hint="eastAsia" w:ascii="宋体" w:hAnsi="宋体"/>
          <w:b/>
          <w:bCs/>
          <w:color w:val="000000"/>
          <w:szCs w:val="21"/>
        </w:rPr>
      </w:pPr>
      <w:r>
        <w:rPr>
          <w:rFonts w:hint="eastAsia" w:ascii="宋体" w:hAnsi="宋体"/>
          <w:b/>
          <w:bCs/>
          <w:color w:val="000000"/>
          <w:szCs w:val="21"/>
        </w:rPr>
        <w:t xml:space="preserve">    </w:t>
      </w:r>
      <w:r>
        <w:rPr>
          <w:rFonts w:hint="eastAsia" w:ascii="宋体" w:hAnsi="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b/>
          <w:bCs/>
          <w:color w:val="000000"/>
          <w:szCs w:val="21"/>
        </w:rPr>
      </w:r>
      <w:r/>
    </w:p>
    <w:p>
      <w:pPr>
        <w:pStyle w:val="948"/>
        <w:spacing w:line="480" w:lineRule="auto"/>
        <w:rPr>
          <w:rFonts w:hint="eastAsia" w:ascii="宋体" w:hAnsi="宋体"/>
          <w:bCs/>
          <w:color w:val="000000"/>
          <w:szCs w:val="21"/>
        </w:rPr>
      </w:pPr>
      <w:r>
        <w:rPr>
          <w:rFonts w:hint="eastAsia" w:ascii="宋体" w:hAnsi="宋体"/>
          <w:bCs/>
          <w:color w:val="000000"/>
          <w:szCs w:val="21"/>
        </w:rPr>
        <w:t xml:space="preserve">                               投标人名称（公章）：</w:t>
      </w:r>
      <w:r>
        <w:rPr>
          <w:rFonts w:hint="eastAsia" w:ascii="宋体" w:hAnsi="宋体"/>
          <w:bCs/>
          <w:color w:val="000000"/>
          <w:szCs w:val="21"/>
        </w:rPr>
      </w:r>
      <w:r/>
    </w:p>
    <w:p>
      <w:pPr>
        <w:pStyle w:val="948"/>
        <w:spacing w:line="480" w:lineRule="auto"/>
        <w:rPr>
          <w:rFonts w:hint="eastAsia" w:ascii="宋体" w:hAnsi="宋体"/>
          <w:bCs/>
          <w:color w:val="000000"/>
          <w:szCs w:val="21"/>
        </w:rPr>
      </w:pPr>
      <w:r>
        <w:rPr>
          <w:rFonts w:hint="eastAsia" w:ascii="宋体" w:hAnsi="宋体"/>
          <w:bCs/>
          <w:color w:val="000000"/>
          <w:szCs w:val="21"/>
        </w:rPr>
        <w:t xml:space="preserve">                               法定代表人或授权代表签字：</w:t>
      </w:r>
      <w:r>
        <w:rPr>
          <w:rFonts w:hint="eastAsia" w:ascii="宋体" w:hAnsi="宋体"/>
          <w:bCs/>
          <w:color w:val="000000"/>
          <w:szCs w:val="21"/>
          <w:u w:val="single"/>
        </w:rPr>
        <w:t xml:space="preserve">            </w:t>
      </w:r>
      <w:r>
        <w:rPr>
          <w:rFonts w:hint="eastAsia" w:ascii="宋体" w:hAnsi="宋体"/>
          <w:bCs/>
          <w:color w:val="000000"/>
          <w:szCs w:val="21"/>
        </w:rPr>
      </w:r>
      <w:r/>
    </w:p>
    <w:p>
      <w:pPr>
        <w:pStyle w:val="948"/>
        <w:spacing w:line="480" w:lineRule="auto"/>
        <w:rPr>
          <w:rFonts w:hint="eastAsia" w:ascii="宋体" w:hAnsi="宋体"/>
          <w:bCs/>
          <w:color w:val="000000"/>
          <w:szCs w:val="21"/>
        </w:rPr>
      </w:pPr>
      <w:r>
        <w:rPr>
          <w:rFonts w:hint="eastAsia" w:ascii="宋体" w:hAnsi="宋体"/>
          <w:bCs/>
          <w:color w:val="000000"/>
          <w:szCs w:val="21"/>
        </w:rPr>
        <w:t xml:space="preserve">                               日期：</w:t>
      </w:r>
      <w:r>
        <w:rPr>
          <w:rFonts w:hint="eastAsia" w:ascii="宋体" w:hAnsi="宋体"/>
          <w:bCs/>
          <w:color w:val="000000"/>
          <w:szCs w:val="21"/>
          <w:u w:val="single"/>
        </w:rPr>
        <w:t xml:space="preserve">     </w:t>
      </w:r>
      <w:r>
        <w:rPr>
          <w:rFonts w:hint="eastAsia" w:ascii="宋体" w:hAnsi="宋体"/>
          <w:bCs/>
          <w:color w:val="000000"/>
          <w:szCs w:val="21"/>
        </w:rPr>
        <w:t xml:space="preserve">年</w:t>
      </w:r>
      <w:r>
        <w:rPr>
          <w:rFonts w:hint="eastAsia" w:ascii="宋体" w:hAnsi="宋体"/>
          <w:bCs/>
          <w:color w:val="000000"/>
          <w:szCs w:val="21"/>
          <w:u w:val="single"/>
        </w:rPr>
        <w:t xml:space="preserve">    </w:t>
      </w:r>
      <w:r>
        <w:rPr>
          <w:rFonts w:hint="eastAsia" w:ascii="宋体" w:hAnsi="宋体"/>
          <w:bCs/>
          <w:color w:val="000000"/>
          <w:szCs w:val="21"/>
        </w:rPr>
        <w:t xml:space="preserve">月</w:t>
      </w:r>
      <w:r>
        <w:rPr>
          <w:rFonts w:hint="eastAsia" w:ascii="宋体" w:hAnsi="宋体"/>
          <w:bCs/>
          <w:color w:val="000000"/>
          <w:szCs w:val="21"/>
          <w:u w:val="single"/>
        </w:rPr>
        <w:t xml:space="preserve">    </w:t>
      </w:r>
      <w:r>
        <w:rPr>
          <w:rFonts w:hint="eastAsia" w:ascii="宋体" w:hAnsi="宋体"/>
          <w:bCs/>
          <w:color w:val="000000"/>
          <w:szCs w:val="21"/>
        </w:rPr>
        <w:t xml:space="preserve">日</w:t>
      </w:r>
      <w:r>
        <w:rPr>
          <w:rFonts w:hint="eastAsia" w:ascii="宋体" w:hAnsi="宋体"/>
          <w:bCs/>
          <w:color w:val="000000"/>
          <w:szCs w:val="21"/>
        </w:rPr>
      </w:r>
      <w:r/>
    </w:p>
    <w:p>
      <w:pPr>
        <w:pStyle w:val="948"/>
        <w:spacing w:line="460" w:lineRule="exact"/>
        <w:rPr>
          <w:rFonts w:hint="eastAsia" w:ascii="宋体" w:hAnsi="宋体"/>
          <w:bCs/>
          <w:color w:val="000000"/>
          <w:szCs w:val="21"/>
        </w:rPr>
      </w:pPr>
      <w:r>
        <w:rPr>
          <w:rFonts w:hint="eastAsia" w:ascii="宋体" w:hAnsi="宋体"/>
          <w:bCs/>
          <w:color w:val="000000"/>
          <w:szCs w:val="21"/>
        </w:rPr>
      </w:r>
      <w:r/>
    </w:p>
    <w:p>
      <w:pPr>
        <w:pStyle w:val="948"/>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948"/>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13"/>
        <w:ind w:firstLine="473"/>
        <w:rPr>
          <w:rFonts w:hint="eastAsia" w:ascii="宋体" w:hAnsi="宋体"/>
          <w:color w:val="000000"/>
          <w:sz w:val="21"/>
          <w:szCs w:val="21"/>
        </w:rPr>
      </w:pPr>
      <w:r>
        <w:rPr>
          <w:rFonts w:hint="eastAsia" w:ascii="宋体" w:hAnsi="宋体"/>
          <w:color w:val="000000"/>
          <w:sz w:val="21"/>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948"/>
        <w:ind w:firstLine="210"/>
        <w:jc w:val="center"/>
        <w:spacing w:line="360" w:lineRule="auto"/>
        <w:rPr>
          <w:rFonts w:hint="eastAsia" w:ascii="宋体" w:hAnsi="宋体"/>
          <w:color w:val="000000"/>
          <w:szCs w:val="21"/>
        </w:rPr>
      </w:pPr>
      <w:r>
        <w:rPr>
          <w:rFonts w:hint="eastAsia" w:ascii="宋体" w:hAnsi="宋体"/>
          <w:color w:val="000000"/>
          <w:szCs w:val="21"/>
        </w:rPr>
      </w:r>
      <w:r/>
    </w:p>
    <w:p>
      <w:pPr>
        <w:pStyle w:val="1013"/>
        <w:ind w:firstLine="473"/>
        <w:rPr>
          <w:rFonts w:hint="eastAsia" w:ascii="宋体" w:hAnsi="宋体"/>
          <w:color w:val="000000"/>
          <w:sz w:val="21"/>
          <w:szCs w:val="21"/>
        </w:rPr>
      </w:pPr>
      <w:r>
        <w:rPr>
          <w:rFonts w:hint="eastAsia" w:ascii="宋体" w:hAnsi="宋体"/>
          <w:color w:val="000000"/>
          <w:sz w:val="21"/>
          <w:szCs w:val="21"/>
        </w:rPr>
      </w:r>
      <w:r/>
    </w:p>
    <w:p>
      <w:pPr>
        <w:shd w:val="nil" w:color="auto"/>
        <w:rPr>
          <w:rFonts w:hint="eastAsia" w:ascii="宋体" w:hAnsi="宋体"/>
          <w:b/>
          <w:bCs/>
          <w:color w:val="000000"/>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1037"/>
        <w:numPr>
          <w:ilvl w:val="0"/>
          <w:numId w:val="0"/>
        </w:numPr>
        <w:ind w:left="3360"/>
        <w:rPr>
          <w:rFonts w:hint="eastAsia" w:ascii="宋体" w:hAnsi="宋体"/>
          <w:b/>
          <w:bCs/>
          <w:color w:val="000000"/>
          <w:highlight w:val="none"/>
        </w:rPr>
      </w:pPr>
      <w:r>
        <w:rPr>
          <w:rFonts w:hint="eastAsia" w:ascii="宋体" w:hAnsi="宋体"/>
          <w:b/>
          <w:color w:val="000000"/>
          <w:szCs w:val="21"/>
        </w:rPr>
        <w:t xml:space="preserve">投标人信用承诺书</w:t>
      </w:r>
      <w:r>
        <w:rPr>
          <w:rFonts w:hint="eastAsia" w:ascii="宋体" w:hAnsi="宋体"/>
          <w:b/>
          <w:color w:val="000000"/>
          <w:szCs w:val="21"/>
        </w:rPr>
      </w:r>
      <w:r/>
    </w:p>
    <w:p>
      <w:pPr>
        <w:pStyle w:val="1037"/>
        <w:numPr>
          <w:ilvl w:val="0"/>
          <w:numId w:val="0"/>
        </w:numPr>
        <w:ind w:left="420"/>
        <w:rPr>
          <w:rFonts w:hint="eastAsia" w:ascii="宋体" w:hAnsi="宋体"/>
          <w:b/>
          <w:color w:val="000000"/>
          <w:szCs w:val="21"/>
        </w:rPr>
      </w:pPr>
      <w:r>
        <w:rPr>
          <w:rFonts w:hint="eastAsia" w:ascii="宋体" w:hAnsi="宋体"/>
          <w:b/>
          <w:color w:val="000000"/>
          <w:szCs w:val="21"/>
        </w:rPr>
      </w:r>
      <w:r/>
    </w:p>
    <w:p>
      <w:pPr>
        <w:pStyle w:val="948"/>
        <w:spacing w:line="312" w:lineRule="auto"/>
        <w:rPr>
          <w:rFonts w:hint="eastAsia" w:ascii="宋体" w:hAnsi="宋体"/>
          <w:color w:val="000000"/>
          <w:szCs w:val="21"/>
        </w:rPr>
      </w:pPr>
      <w:r>
        <w:rPr>
          <w:rFonts w:hint="eastAsia" w:ascii="宋体" w:hAnsi="宋体"/>
          <w:color w:val="000000"/>
          <w:szCs w:val="21"/>
        </w:rPr>
        <w:t xml:space="preserve">承诺主体名称：</w:t>
      </w:r>
      <w:r>
        <w:rPr>
          <w:rFonts w:hint="eastAsia" w:ascii="宋体" w:hAnsi="宋体"/>
          <w:color w:val="000000"/>
          <w:szCs w:val="21"/>
        </w:rPr>
      </w:r>
      <w:r/>
    </w:p>
    <w:p>
      <w:pPr>
        <w:pStyle w:val="948"/>
        <w:spacing w:line="312" w:lineRule="auto"/>
        <w:rPr>
          <w:rFonts w:hint="eastAsia" w:ascii="宋体" w:hAnsi="宋体"/>
          <w:color w:val="000000"/>
          <w:szCs w:val="21"/>
        </w:rPr>
      </w:pPr>
      <w:r>
        <w:rPr>
          <w:rFonts w:hint="eastAsia" w:ascii="宋体" w:hAnsi="宋体"/>
          <w:color w:val="000000"/>
          <w:szCs w:val="21"/>
        </w:rPr>
        <w:t xml:space="preserve">统一社会信用代码：</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四、自觉接受行政管理部门、行业组织、社会公众、新闻舆论的监督；</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七、严格遵守信用信息公示相关规定，向社会公示信用信息；</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十、本承诺书自签订之日起生效。</w:t>
      </w:r>
      <w:r>
        <w:rPr>
          <w:rFonts w:hint="eastAsia" w:ascii="宋体" w:hAnsi="宋体"/>
          <w:color w:val="000000"/>
          <w:szCs w:val="21"/>
        </w:rPr>
      </w:r>
      <w:r/>
    </w:p>
    <w:p>
      <w:pPr>
        <w:pStyle w:val="948"/>
        <w:ind w:firstLine="420"/>
        <w:spacing w:line="312" w:lineRule="auto"/>
        <w:rPr>
          <w:rFonts w:hint="eastAsia" w:ascii="宋体" w:hAnsi="宋体"/>
          <w:color w:val="000000"/>
          <w:szCs w:val="21"/>
        </w:rPr>
      </w:pPr>
      <w:r>
        <w:rPr>
          <w:rFonts w:hint="eastAsia" w:ascii="宋体" w:hAnsi="宋体"/>
          <w:color w:val="000000"/>
          <w:szCs w:val="21"/>
        </w:rPr>
        <w:t xml:space="preserve"> （注：法定代表人或负责人、主体名称发生变更的应当重新做出承诺。）</w:t>
      </w:r>
      <w:r>
        <w:rPr>
          <w:rFonts w:hint="eastAsia" w:ascii="宋体" w:hAnsi="宋体"/>
          <w:color w:val="000000"/>
          <w:szCs w:val="21"/>
        </w:rPr>
      </w:r>
      <w:r/>
    </w:p>
    <w:p>
      <w:pPr>
        <w:pStyle w:val="1037"/>
        <w:spacing w:line="312" w:lineRule="auto"/>
        <w:rPr>
          <w:rFonts w:hint="eastAsia" w:ascii="宋体" w:hAnsi="宋体"/>
          <w:color w:val="000000"/>
          <w:szCs w:val="21"/>
        </w:rPr>
      </w:pPr>
      <w:r>
        <w:rPr>
          <w:rFonts w:hint="eastAsia" w:ascii="宋体" w:hAnsi="宋体"/>
          <w:color w:val="000000"/>
          <w:szCs w:val="21"/>
        </w:rPr>
      </w:r>
      <w:r/>
    </w:p>
    <w:p>
      <w:pPr>
        <w:pStyle w:val="948"/>
        <w:ind w:firstLine="420"/>
        <w:jc w:val="center"/>
        <w:spacing w:line="312" w:lineRule="auto"/>
        <w:rPr>
          <w:rFonts w:hint="eastAsia" w:ascii="宋体" w:hAnsi="宋体"/>
          <w:color w:val="000000"/>
          <w:szCs w:val="21"/>
        </w:rPr>
      </w:pPr>
      <w:r>
        <w:rPr>
          <w:rFonts w:hint="eastAsia" w:ascii="宋体" w:hAnsi="宋体"/>
          <w:color w:val="000000"/>
          <w:szCs w:val="21"/>
        </w:rPr>
        <w:t xml:space="preserve">                         承诺单位（签章）：</w:t>
      </w:r>
      <w:r>
        <w:rPr>
          <w:rFonts w:hint="eastAsia" w:ascii="宋体" w:hAnsi="宋体"/>
          <w:color w:val="000000"/>
          <w:szCs w:val="21"/>
        </w:rPr>
      </w:r>
      <w:r/>
    </w:p>
    <w:p>
      <w:pPr>
        <w:pStyle w:val="948"/>
        <w:ind w:firstLine="420"/>
        <w:jc w:val="center"/>
        <w:spacing w:line="312" w:lineRule="auto"/>
        <w:rPr>
          <w:rFonts w:hint="eastAsia" w:ascii="宋体" w:hAnsi="宋体"/>
          <w:color w:val="000000"/>
          <w:szCs w:val="21"/>
        </w:rPr>
      </w:pPr>
      <w:r>
        <w:rPr>
          <w:rFonts w:hint="eastAsia" w:ascii="宋体" w:hAnsi="宋体"/>
          <w:color w:val="000000"/>
          <w:szCs w:val="21"/>
        </w:rPr>
        <w:t xml:space="preserve">                            法定代表人（负责人）：</w:t>
      </w:r>
      <w:r>
        <w:rPr>
          <w:rFonts w:hint="eastAsia" w:ascii="宋体" w:hAnsi="宋体"/>
          <w:color w:val="000000"/>
          <w:szCs w:val="21"/>
        </w:rPr>
      </w:r>
      <w:r/>
    </w:p>
    <w:p>
      <w:pPr>
        <w:pStyle w:val="948"/>
        <w:ind w:firstLine="420"/>
        <w:jc w:val="center"/>
        <w:spacing w:line="312" w:lineRule="auto"/>
        <w:rPr>
          <w:rFonts w:hint="eastAsia" w:ascii="宋体" w:hAnsi="宋体"/>
          <w:color w:val="000000"/>
          <w:szCs w:val="21"/>
        </w:rPr>
      </w:pPr>
      <w:r>
        <w:rPr>
          <w:rFonts w:hint="eastAsia" w:ascii="宋体" w:hAnsi="宋体"/>
          <w:color w:val="000000"/>
          <w:szCs w:val="21"/>
        </w:rPr>
        <w:t xml:space="preserve">                         年    月    日</w:t>
      </w: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r>
      <w:r/>
    </w:p>
    <w:p>
      <w:pPr>
        <w:pStyle w:val="1013"/>
        <w:ind w:firstLine="473"/>
        <w:rPr>
          <w:rFonts w:hint="eastAsia" w:ascii="宋体" w:hAnsi="宋体"/>
          <w:color w:val="000000"/>
          <w:sz w:val="21"/>
          <w:szCs w:val="21"/>
        </w:rPr>
      </w:pPr>
      <w:r>
        <w:rPr>
          <w:rFonts w:hint="eastAsia" w:ascii="宋体" w:hAnsi="宋体"/>
          <w:color w:val="000000"/>
          <w:sz w:val="21"/>
          <w:szCs w:val="21"/>
        </w:rPr>
      </w:r>
      <w:r/>
    </w:p>
    <w:p>
      <w:pPr>
        <w:shd w:val="nil" w:color="auto"/>
        <w:rPr>
          <w:rFonts w:hint="eastAsia" w:ascii="宋体" w:hAnsi="宋体"/>
          <w:b/>
          <w:bCs/>
          <w:color w:val="000000"/>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948"/>
        <w:jc w:val="center"/>
        <w:spacing w:line="360" w:lineRule="auto"/>
        <w:rPr>
          <w:rFonts w:hint="eastAsia" w:ascii="宋体" w:hAnsi="宋体"/>
          <w:b/>
          <w:bCs/>
          <w:color w:val="000000"/>
          <w:highlight w:val="none"/>
        </w:rPr>
      </w:pPr>
      <w:r>
        <w:rPr>
          <w:rFonts w:hint="eastAsia" w:ascii="宋体" w:hAnsi="宋体"/>
          <w:b/>
          <w:color w:val="000000"/>
          <w:szCs w:val="21"/>
        </w:rPr>
        <w:t xml:space="preserve">投标函</w:t>
      </w:r>
      <w:r>
        <w:rPr>
          <w:rFonts w:hint="eastAsia" w:ascii="宋体" w:hAnsi="宋体"/>
          <w:b/>
          <w:color w:val="000000"/>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致：（代理公司）</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根据贵方的</w:t>
      </w:r>
      <w:r>
        <w:rPr>
          <w:rFonts w:hint="eastAsia" w:ascii="宋体" w:hAnsi="宋体"/>
          <w:color w:val="000000"/>
          <w:sz w:val="21"/>
          <w:szCs w:val="21"/>
          <w:u w:val="single"/>
        </w:rPr>
        <w:t xml:space="preserve">       </w:t>
      </w:r>
      <w:r>
        <w:rPr>
          <w:rFonts w:hint="eastAsia" w:ascii="宋体" w:hAnsi="宋体"/>
          <w:color w:val="000000"/>
          <w:sz w:val="21"/>
          <w:szCs w:val="21"/>
        </w:rPr>
        <w:t xml:space="preserve">号招标文件，正式授权下述签字人_________ (姓名和职务)代表我方______________（投标人的名称），全权处理本次项目招标采购的有关事宜。</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据此函，__________（签字人）兹宣布同意如下：</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1.按招标文件规定的各项要求，向买方提供所需服务。</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2.我们已详细审核全部招标文件及其有效补充文件，我们知道必须放弃提出含糊不清或误解问题的权利。</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3.我们同意从规定的投标文件接收截止时间起遵循本投标文件，并在规定的投标有效期期满之前均具有约束力。</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4.同意向贵方提供贵方可能另外要求的与招标采购有关的任何证据或资料，并保证我方已提供和将要提供的文件是真实的、准确的。</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5.一旦我方中标，我方将根据招标文件的规定，严格履行合同的责任和义务，并保证在招标文件规定的时间完成项目，交付买方验收、使用。</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6.遵守招标文件中要求的收费项目和标准。</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7.与投标采购有关的正式通讯地址为：</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地 址：                         邮 编：</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电 话：                         传 真：</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投标人开户行：                  账 户： </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法定代表人姓名（签章）：         联系电话：</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投标人名称（公章）：            </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日 期：________年____月____日</w:t>
      </w:r>
      <w:r>
        <w:rPr>
          <w:rFonts w:hint="eastAsia" w:ascii="宋体" w:hAnsi="宋体"/>
          <w:color w:val="000000"/>
          <w:sz w:val="21"/>
          <w:szCs w:val="21"/>
        </w:rPr>
      </w:r>
      <w:r/>
    </w:p>
    <w:p>
      <w:pPr>
        <w:pStyle w:val="948"/>
        <w:spacing w:line="360" w:lineRule="auto"/>
        <w:rPr>
          <w:rFonts w:hint="eastAsia" w:ascii="宋体" w:hAnsi="宋体"/>
          <w:color w:val="000000"/>
          <w:szCs w:val="21"/>
        </w:rPr>
      </w:pPr>
      <w:r>
        <w:rPr>
          <w:rFonts w:hint="eastAsia" w:ascii="宋体" w:hAnsi="宋体"/>
          <w:color w:val="000000"/>
          <w:szCs w:val="21"/>
        </w:rPr>
      </w:r>
      <w:r/>
    </w:p>
    <w:p>
      <w:pPr>
        <w:pStyle w:val="948"/>
        <w:jc w:val="center"/>
        <w:spacing w:line="360" w:lineRule="auto"/>
        <w:rPr>
          <w:rFonts w:hint="eastAsia" w:ascii="宋体" w:hAnsi="宋体"/>
          <w:b/>
          <w:bCs/>
          <w:color w:val="000000"/>
          <w:szCs w:val="21"/>
        </w:rPr>
      </w:pPr>
      <w:r>
        <w:rPr>
          <w:rFonts w:hint="eastAsia" w:ascii="宋体" w:hAnsi="宋体"/>
          <w:b/>
          <w:bCs/>
          <w:color w:val="000000"/>
          <w:szCs w:val="21"/>
        </w:rPr>
      </w:r>
      <w:r/>
    </w:p>
    <w:p>
      <w:pPr>
        <w:pStyle w:val="948"/>
        <w:spacing w:line="360" w:lineRule="auto"/>
        <w:rPr>
          <w:rFonts w:hint="eastAsia" w:ascii="宋体" w:hAnsi="宋体"/>
          <w:b/>
          <w:bCs/>
          <w:color w:val="000000"/>
          <w:szCs w:val="21"/>
        </w:rPr>
      </w:pPr>
      <w:r>
        <w:rPr>
          <w:rFonts w:hint="eastAsia" w:ascii="宋体" w:hAnsi="宋体"/>
          <w:b/>
          <w:bCs/>
          <w:color w:val="000000"/>
          <w:szCs w:val="21"/>
        </w:rPr>
      </w:r>
      <w:r/>
    </w:p>
    <w:p>
      <w:pPr>
        <w:pStyle w:val="1013"/>
        <w:ind w:firstLine="474"/>
        <w:rPr>
          <w:rFonts w:hint="eastAsia" w:ascii="宋体" w:hAnsi="宋体"/>
          <w:b/>
          <w:bCs/>
          <w:color w:val="000000"/>
          <w:sz w:val="21"/>
          <w:szCs w:val="21"/>
        </w:rPr>
      </w:pPr>
      <w:r>
        <w:rPr>
          <w:rFonts w:hint="eastAsia" w:ascii="宋体" w:hAnsi="宋体"/>
          <w:b/>
          <w:bCs/>
          <w:color w:val="000000"/>
          <w:sz w:val="21"/>
          <w:szCs w:val="21"/>
        </w:rPr>
      </w:r>
      <w:r/>
    </w:p>
    <w:p>
      <w:pPr>
        <w:pStyle w:val="1045"/>
        <w:rPr>
          <w:rFonts w:hint="eastAsia" w:ascii="宋体" w:hAnsi="宋体"/>
          <w:b/>
          <w:bCs/>
          <w:color w:val="000000"/>
          <w:szCs w:val="21"/>
        </w:rPr>
      </w:pPr>
      <w:r>
        <w:rPr>
          <w:rFonts w:hint="eastAsia" w:ascii="宋体" w:hAnsi="宋体"/>
          <w:b/>
          <w:bCs/>
          <w:color w:val="000000"/>
          <w:szCs w:val="21"/>
        </w:rPr>
      </w:r>
      <w:r/>
    </w:p>
    <w:p>
      <w:pPr>
        <w:pStyle w:val="1045"/>
        <w:rPr>
          <w:rFonts w:hint="eastAsia" w:ascii="宋体" w:hAnsi="宋体"/>
          <w:b/>
          <w:bCs/>
          <w:color w:val="000000"/>
          <w:szCs w:val="21"/>
        </w:rPr>
      </w:pPr>
      <w:r>
        <w:rPr>
          <w:rFonts w:hint="eastAsia" w:ascii="宋体" w:hAnsi="宋体"/>
          <w:b/>
          <w:bCs/>
          <w:color w:val="000000"/>
          <w:szCs w:val="21"/>
        </w:rPr>
      </w:r>
      <w:r/>
    </w:p>
    <w:p>
      <w:pPr>
        <w:pStyle w:val="1045"/>
        <w:rPr>
          <w:rFonts w:hint="eastAsia" w:ascii="宋体" w:hAnsi="宋体"/>
          <w:b/>
          <w:bCs/>
          <w:color w:val="000000"/>
          <w:szCs w:val="21"/>
        </w:rPr>
      </w:pPr>
      <w:r>
        <w:rPr>
          <w:rFonts w:hint="eastAsia" w:ascii="宋体" w:hAnsi="宋体"/>
          <w:b/>
          <w:bCs/>
          <w:color w:val="000000"/>
          <w:szCs w:val="21"/>
        </w:rPr>
      </w:r>
      <w:r/>
    </w:p>
    <w:p>
      <w:pPr>
        <w:pStyle w:val="1045"/>
        <w:rPr>
          <w:rFonts w:hint="eastAsia" w:ascii="宋体" w:hAnsi="宋体"/>
          <w:b/>
          <w:bCs/>
          <w:color w:val="000000"/>
          <w:szCs w:val="21"/>
        </w:rPr>
      </w:pPr>
      <w:r>
        <w:rPr>
          <w:rFonts w:hint="eastAsia" w:ascii="宋体" w:hAnsi="宋体"/>
          <w:b/>
          <w:bCs/>
          <w:color w:val="000000"/>
          <w:szCs w:val="21"/>
        </w:rPr>
      </w:r>
      <w:r/>
    </w:p>
    <w:p>
      <w:pPr>
        <w:pStyle w:val="1045"/>
        <w:rPr>
          <w:rFonts w:hint="eastAsia" w:ascii="宋体" w:hAnsi="宋体"/>
          <w:b/>
          <w:bCs/>
          <w:color w:val="000000"/>
          <w:szCs w:val="21"/>
        </w:rPr>
      </w:pPr>
      <w:r>
        <w:rPr>
          <w:rFonts w:hint="eastAsia" w:ascii="宋体" w:hAnsi="宋体"/>
          <w:b/>
          <w:bCs/>
          <w:color w:val="000000"/>
          <w:szCs w:val="21"/>
        </w:rPr>
      </w:r>
      <w:r/>
    </w:p>
    <w:p>
      <w:pPr>
        <w:pStyle w:val="1045"/>
        <w:rPr>
          <w:rFonts w:hint="eastAsia" w:ascii="宋体" w:hAnsi="宋体"/>
          <w:b/>
          <w:bCs/>
          <w:color w:val="000000"/>
          <w:szCs w:val="21"/>
        </w:rPr>
      </w:pPr>
      <w:r>
        <w:rPr>
          <w:rFonts w:hint="eastAsia" w:ascii="宋体" w:hAnsi="宋体"/>
          <w:b/>
          <w:bCs/>
          <w:color w:val="000000"/>
          <w:szCs w:val="21"/>
        </w:rPr>
      </w:r>
      <w:r/>
    </w:p>
    <w:p>
      <w:pPr>
        <w:pStyle w:val="1045"/>
        <w:rPr>
          <w:rFonts w:hint="eastAsia" w:ascii="宋体" w:hAnsi="宋体"/>
          <w:b/>
          <w:bCs/>
          <w:color w:val="000000"/>
          <w:szCs w:val="21"/>
        </w:rPr>
      </w:pPr>
      <w:r>
        <w:rPr>
          <w:rFonts w:hint="eastAsia" w:ascii="宋体" w:hAnsi="宋体"/>
          <w:b/>
          <w:bCs/>
          <w:color w:val="000000"/>
          <w:szCs w:val="21"/>
        </w:rPr>
      </w:r>
      <w:r/>
    </w:p>
    <w:p>
      <w:pPr>
        <w:shd w:val="nil" w:color="auto"/>
        <w:rPr>
          <w:rFonts w:hint="eastAsia" w:ascii="宋体" w:hAnsi="宋体"/>
          <w:b/>
          <w:bCs/>
          <w:color w:val="000000"/>
          <w:sz w:val="21"/>
          <w:szCs w:val="21"/>
        </w:rPr>
      </w:pPr>
      <w:r>
        <w:rPr>
          <w:rFonts w:hint="eastAsia" w:ascii="宋体" w:hAnsi="宋体"/>
          <w:b/>
          <w:color w:val="000000"/>
          <w:sz w:val="21"/>
          <w:szCs w:val="21"/>
          <w:highlight w:val="none"/>
        </w:rPr>
        <w:br w:type="page" w:clear="all"/>
      </w:r>
      <w:r>
        <w:rPr>
          <w:rFonts w:hint="eastAsia" w:ascii="宋体" w:hAnsi="宋体"/>
          <w:b/>
          <w:color w:val="000000"/>
          <w:sz w:val="21"/>
          <w:szCs w:val="21"/>
          <w:highlight w:val="none"/>
        </w:rPr>
      </w:r>
      <w:r/>
    </w:p>
    <w:p>
      <w:pPr>
        <w:pStyle w:val="1015"/>
        <w:ind w:firstLine="422"/>
        <w:jc w:val="center"/>
        <w:spacing w:after="312" w:line="360" w:lineRule="auto"/>
        <w:tabs>
          <w:tab w:val="clear" w:pos="360" w:leader="none"/>
        </w:tabs>
        <w:rPr>
          <w:rFonts w:hint="eastAsia" w:ascii="宋体" w:hAnsi="宋体"/>
          <w:b/>
          <w:bCs/>
          <w:color w:val="000000"/>
          <w:sz w:val="21"/>
          <w:szCs w:val="21"/>
          <w:highlight w:val="none"/>
        </w:rPr>
      </w:pPr>
      <w:r>
        <w:rPr>
          <w:rFonts w:hint="eastAsia" w:ascii="宋体" w:hAnsi="宋体"/>
          <w:b/>
          <w:color w:val="000000"/>
          <w:sz w:val="21"/>
          <w:szCs w:val="21"/>
        </w:rPr>
        <w:t xml:space="preserve">法人授权书</w:t>
      </w:r>
      <w:r>
        <w:rPr>
          <w:rFonts w:hint="eastAsia" w:ascii="宋体" w:hAnsi="宋体"/>
          <w:b/>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被授权人姓名：</w:t>
      </w:r>
      <w:r>
        <w:rPr>
          <w:rFonts w:ascii="宋体" w:hAnsi="宋体"/>
          <w:color w:val="000000"/>
          <w:sz w:val="21"/>
          <w:szCs w:val="21"/>
        </w:rPr>
        <w:t xml:space="preserve">_____________________</w:t>
      </w:r>
      <w:r>
        <w:rPr>
          <w:rFonts w:hint="eastAsia" w:ascii="宋体" w:hAnsi="宋体"/>
          <w:color w:val="000000"/>
          <w:sz w:val="21"/>
          <w:szCs w:val="21"/>
          <w:u w:val="single"/>
        </w:rPr>
        <w:t xml:space="preserve">         </w:t>
      </w:r>
      <w:r>
        <w:rPr>
          <w:rFonts w:ascii="宋体" w:hAnsi="宋体"/>
          <w:color w:val="000000"/>
          <w:sz w:val="21"/>
          <w:szCs w:val="21"/>
        </w:rPr>
        <w:t xml:space="preserve">__</w:t>
      </w:r>
      <w:r>
        <w:rPr>
          <w:rFonts w:hint="eastAsia" w:ascii="宋体" w:hAnsi="宋体"/>
          <w:color w:val="000000"/>
          <w:sz w:val="21"/>
          <w:szCs w:val="21"/>
        </w:rPr>
        <w:t xml:space="preserve">     </w:t>
      </w:r>
      <w:r>
        <w:rPr>
          <w:rFonts w:hint="eastAsia" w:ascii="宋体" w:hAnsi="宋体"/>
          <w:color w:val="000000"/>
          <w:sz w:val="21"/>
          <w:szCs w:val="21"/>
        </w:rPr>
      </w:r>
      <w:r/>
    </w:p>
    <w:p>
      <w:pPr>
        <w:pStyle w:val="1015"/>
        <w:ind w:firstLine="420"/>
        <w:spacing w:line="360" w:lineRule="auto"/>
        <w:tabs>
          <w:tab w:val="clear" w:pos="360" w:leader="none"/>
        </w:tabs>
        <w:rPr>
          <w:rFonts w:hint="eastAsia" w:ascii="宋体" w:hAnsi="宋体"/>
          <w:color w:val="000000"/>
          <w:sz w:val="21"/>
          <w:szCs w:val="21"/>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rPr>
          <w:rFonts w:hint="eastAsia" w:ascii="宋体" w:hAnsi="宋体"/>
          <w:color w:val="000000"/>
          <w:sz w:val="21"/>
          <w:szCs w:val="21"/>
        </w:rPr>
      </w:r>
      <w:r/>
    </w:p>
    <w:p>
      <w:pPr>
        <w:pStyle w:val="1015"/>
        <w:ind w:firstLine="0"/>
        <w:spacing w:line="360" w:lineRule="auto"/>
        <w:tabs>
          <w:tab w:val="clear" w:pos="360" w:leader="none"/>
        </w:tabs>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rPr>
          <w:rFonts w:ascii="宋体" w:hAnsi="宋体"/>
          <w:color w:val="000000"/>
          <w:sz w:val="21"/>
          <w:szCs w:val="21"/>
        </w:rPr>
      </w:r>
      <w:r/>
    </w:p>
    <w:p>
      <w:pPr>
        <w:pStyle w:val="1015"/>
        <w:ind w:firstLine="420"/>
        <w:spacing w:line="360" w:lineRule="auto"/>
        <w:tabs>
          <w:tab w:val="clear" w:pos="360" w:leader="none"/>
        </w:tabs>
        <w:rPr>
          <w:rFonts w:hint="eastAsia"/>
          <w:color w:val="000000"/>
          <w:sz w:val="21"/>
          <w:szCs w:val="21"/>
        </w:rPr>
      </w:pPr>
      <w:r>
        <w:rPr>
          <w:rFonts w:hint="eastAsia"/>
          <w:color w:val="000000"/>
          <w:sz w:val="21"/>
          <w:szCs w:val="21"/>
        </w:rPr>
        <w:t xml:space="preserve">单位地址：</w:t>
      </w:r>
      <w:r>
        <w:rPr>
          <w:color w:val="000000"/>
          <w:sz w:val="21"/>
          <w:szCs w:val="21"/>
          <w:u w:val="single"/>
        </w:rPr>
        <w:t xml:space="preserve">                                         </w:t>
      </w:r>
      <w:r>
        <w:rPr>
          <w:rFonts w:hint="eastAsia"/>
          <w:color w:val="000000"/>
          <w:sz w:val="21"/>
          <w:szCs w:val="21"/>
        </w:rPr>
      </w:r>
      <w:r/>
    </w:p>
    <w:p>
      <w:pPr>
        <w:pStyle w:val="1015"/>
        <w:ind w:firstLine="420"/>
        <w:spacing w:line="360" w:lineRule="auto"/>
        <w:tabs>
          <w:tab w:val="clear" w:pos="360" w:leader="none"/>
        </w:tabs>
        <w:rPr>
          <w:rFonts w:hint="eastAsia"/>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rPr>
          <w:rFonts w:hint="eastAsia"/>
          <w:color w:val="000000"/>
          <w:sz w:val="21"/>
          <w:szCs w:val="21"/>
        </w:rPr>
      </w:r>
      <w:r/>
    </w:p>
    <w:p>
      <w:pPr>
        <w:pStyle w:val="948"/>
        <w:spacing w:line="360" w:lineRule="auto"/>
        <w:rPr>
          <w:rFonts w:ascii="宋体" w:hAnsi="宋体"/>
          <w:bCs/>
          <w:color w:val="000000"/>
        </w:rPr>
      </w:pPr>
      <w:r>
        <w:rPr>
          <w:rFonts w:ascii="宋体" w:hAnsi="宋体"/>
          <w:bCs/>
          <w:color w:val="000000"/>
        </w:rPr>
      </w:r>
      <w:r/>
    </w:p>
    <w:p>
      <w:pPr>
        <w:pStyle w:val="948"/>
        <w:ind w:firstLine="420"/>
        <w:spacing w:line="360" w:lineRule="auto"/>
        <w:rPr>
          <w:rFonts w:hint="eastAsia"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rPr>
          <w:rFonts w:hint="eastAsia" w:ascii="宋体" w:hAnsi="宋体"/>
          <w:bCs/>
          <w:color w:val="000000"/>
        </w:rPr>
      </w:r>
      <w:r/>
    </w:p>
    <w:p>
      <w:pPr>
        <w:pStyle w:val="1045"/>
        <w:rPr>
          <w:rFonts w:hint="eastAsia" w:ascii="宋体" w:hAnsi="宋体"/>
          <w:b/>
          <w:bCs/>
          <w:color w:val="000000"/>
          <w:szCs w:val="21"/>
        </w:rPr>
      </w:pPr>
      <w:r>
        <w:rPr>
          <w:rFonts w:hint="eastAsia" w:ascii="宋体" w:hAnsi="宋体"/>
          <w:b/>
          <w:bCs/>
          <w:color w:val="000000"/>
          <w:szCs w:val="21"/>
        </w:rPr>
      </w:r>
      <w:r/>
    </w:p>
    <w:p>
      <w:pPr>
        <w:pStyle w:val="948"/>
        <w:numPr>
          <w:ilvl w:val="0"/>
          <w:numId w:val="7"/>
        </w:numPr>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符合性审查响应对照表</w:t>
      </w:r>
      <w:r>
        <w:rPr>
          <w:rFonts w:hint="eastAsia" w:ascii="宋体" w:hAnsi="宋体"/>
          <w:b/>
          <w:color w:val="000000"/>
          <w:szCs w:val="21"/>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792"/>
        <w:gridCol w:w="2006"/>
        <w:gridCol w:w="1348"/>
      </w:tblGrid>
      <w:tr>
        <w:trPr>
          <w:trHeight w:val="882"/>
        </w:trPr>
        <w:tc>
          <w:tcPr>
            <w:tcW w:w="646"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4792"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符合性审查响应内容</w:t>
            </w:r>
            <w:r>
              <w:rPr>
                <w:rFonts w:hint="eastAsia" w:ascii="宋体" w:hAnsi="宋体"/>
                <w:b/>
                <w:color w:val="000000"/>
                <w:szCs w:val="21"/>
              </w:rPr>
            </w:r>
            <w:r/>
          </w:p>
        </w:tc>
        <w:tc>
          <w:tcPr>
            <w:tcW w:w="2006"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rPr>
                <w:rFonts w:hint="eastAsia" w:ascii="宋体" w:hAnsi="宋体"/>
                <w:b/>
                <w:color w:val="000000"/>
                <w:szCs w:val="21"/>
              </w:rPr>
            </w:r>
            <w:r/>
          </w:p>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rPr>
                <w:rFonts w:hint="eastAsia" w:ascii="宋体" w:hAnsi="宋体"/>
                <w:b/>
                <w:color w:val="000000"/>
                <w:szCs w:val="21"/>
              </w:rPr>
            </w:r>
            <w:r/>
          </w:p>
        </w:tc>
        <w:tc>
          <w:tcPr>
            <w:tcW w:w="1348"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rPr>
                <w:rFonts w:hint="eastAsia" w:ascii="宋体" w:hAnsi="宋体"/>
                <w:b/>
                <w:color w:val="000000"/>
                <w:szCs w:val="21"/>
              </w:rPr>
            </w:r>
            <w:r/>
          </w:p>
        </w:tc>
      </w:tr>
      <w:tr>
        <w:trPr>
          <w:trHeight w:val="585"/>
        </w:trPr>
        <w:tc>
          <w:tcPr>
            <w:tcW w:w="646"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rPr>
            </w:r>
            <w:r/>
          </w:p>
        </w:tc>
        <w:tc>
          <w:tcPr>
            <w:tcW w:w="4792" w:type="dxa"/>
            <w:vAlign w:val="center"/>
            <w:textDirection w:val="lrTb"/>
            <w:noWrap w:val="false"/>
          </w:tcPr>
          <w:p>
            <w:pPr>
              <w:pStyle w:val="948"/>
              <w:spacing w:line="360" w:lineRule="auto"/>
              <w:rPr>
                <w:rFonts w:hint="eastAsia"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rPr>
                <w:rFonts w:hint="eastAsia" w:ascii="宋体" w:hAnsi="宋体"/>
                <w:iCs/>
                <w:color w:val="000000"/>
                <w:szCs w:val="21"/>
              </w:rPr>
            </w:r>
            <w:r/>
          </w:p>
        </w:tc>
        <w:tc>
          <w:tcPr>
            <w:tcW w:w="2006" w:type="dxa"/>
            <w:vAlign w:val="center"/>
            <w:textDirection w:val="lrTb"/>
            <w:noWrap w:val="false"/>
          </w:tcPr>
          <w:p>
            <w:pPr>
              <w:pStyle w:val="948"/>
              <w:spacing w:line="360" w:lineRule="auto"/>
              <w:rPr>
                <w:rFonts w:hint="eastAsia" w:ascii="宋体" w:hAnsi="宋体"/>
                <w:b/>
                <w:color w:val="000000"/>
                <w:szCs w:val="21"/>
              </w:rPr>
            </w:pPr>
            <w:r>
              <w:rPr>
                <w:rFonts w:hint="eastAsia" w:ascii="宋体" w:hAnsi="宋体"/>
                <w:b/>
                <w:color w:val="000000"/>
                <w:szCs w:val="21"/>
              </w:rPr>
            </w:r>
            <w:r/>
          </w:p>
        </w:tc>
        <w:tc>
          <w:tcPr>
            <w:tcW w:w="1348" w:type="dxa"/>
            <w:vAlign w:val="center"/>
            <w:textDirection w:val="lrTb"/>
            <w:noWrap w:val="false"/>
          </w:tcPr>
          <w:p>
            <w:pPr>
              <w:pStyle w:val="948"/>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4792" w:type="dxa"/>
            <w:vAlign w:val="center"/>
            <w:textDirection w:val="lrTb"/>
            <w:noWrap w:val="false"/>
          </w:tcPr>
          <w:p>
            <w:pPr>
              <w:pStyle w:val="948"/>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585"/>
        </w:trPr>
        <w:tc>
          <w:tcPr>
            <w:tcW w:w="64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4792" w:type="dxa"/>
            <w:vAlign w:val="center"/>
            <w:textDirection w:val="lrTb"/>
            <w:noWrap w:val="false"/>
          </w:tcPr>
          <w:p>
            <w:pPr>
              <w:pStyle w:val="948"/>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417"/>
        </w:trPr>
        <w:tc>
          <w:tcPr>
            <w:tcW w:w="64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4792" w:type="dxa"/>
            <w:vAlign w:val="center"/>
            <w:textDirection w:val="lrTb"/>
            <w:noWrap w:val="false"/>
          </w:tcPr>
          <w:p>
            <w:pPr>
              <w:pStyle w:val="948"/>
              <w:spacing w:line="360" w:lineRule="auto"/>
              <w:rPr>
                <w:rFonts w:hint="eastAsia" w:ascii="宋体" w:hAnsi="宋体"/>
                <w:iCs/>
                <w:color w:val="000000"/>
                <w:szCs w:val="21"/>
              </w:rPr>
            </w:pPr>
            <w:r>
              <w:rPr>
                <w:rFonts w:hint="eastAsia" w:ascii="宋体" w:hAnsi="宋体"/>
                <w:iCs/>
                <w:color w:val="000000"/>
                <w:szCs w:val="21"/>
              </w:rPr>
            </w:r>
            <w:r/>
          </w:p>
        </w:tc>
        <w:tc>
          <w:tcPr>
            <w:tcW w:w="2006"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4792" w:type="dxa"/>
            <w:vAlign w:val="center"/>
            <w:textDirection w:val="lrTb"/>
            <w:noWrap w:val="false"/>
          </w:tcPr>
          <w:p>
            <w:pPr>
              <w:pStyle w:val="948"/>
              <w:spacing w:line="360" w:lineRule="auto"/>
              <w:rPr>
                <w:rFonts w:hint="eastAsia" w:ascii="宋体" w:hAnsi="宋体"/>
                <w:iCs/>
                <w:color w:val="000000"/>
                <w:szCs w:val="21"/>
              </w:rPr>
            </w:pPr>
            <w:r>
              <w:rPr>
                <w:rFonts w:hint="eastAsia" w:ascii="宋体" w:hAnsi="宋体"/>
                <w:iCs/>
                <w:color w:val="000000"/>
                <w:szCs w:val="21"/>
              </w:rPr>
              <w:t xml:space="preserve">……</w:t>
            </w:r>
            <w:r>
              <w:rPr>
                <w:rFonts w:hint="eastAsia" w:ascii="宋体" w:hAnsi="宋体"/>
                <w:iCs/>
                <w:color w:val="000000"/>
                <w:szCs w:val="21"/>
              </w:rPr>
            </w:r>
            <w:r/>
          </w:p>
        </w:tc>
        <w:tc>
          <w:tcPr>
            <w:tcW w:w="2006"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c>
          <w:tcPr>
            <w:tcW w:w="134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bl>
    <w:p>
      <w:pPr>
        <w:pStyle w:val="1045"/>
        <w:rPr>
          <w:rFonts w:hint="eastAsia" w:ascii="宋体" w:hAnsi="宋体"/>
          <w:b/>
          <w:bCs/>
          <w:color w:val="000000"/>
          <w:szCs w:val="21"/>
        </w:rPr>
      </w:pPr>
      <w:r>
        <w:rPr>
          <w:rFonts w:hint="eastAsia" w:ascii="宋体" w:hAnsi="宋体"/>
          <w:b/>
          <w:bCs/>
          <w:color w:val="000000"/>
          <w:szCs w:val="21"/>
        </w:rPr>
      </w:r>
      <w:r/>
    </w:p>
    <w:p>
      <w:pPr>
        <w:pStyle w:val="965"/>
        <w:rPr>
          <w:rFonts w:hint="eastAsia" w:ascii="宋体" w:hAnsi="宋体" w:eastAsia="宋体"/>
          <w:color w:val="000000"/>
          <w:sz w:val="21"/>
          <w:szCs w:val="21"/>
        </w:rPr>
      </w:pPr>
      <w:r>
        <w:rPr>
          <w:rFonts w:hint="eastAsia" w:ascii="宋体" w:hAnsi="宋体" w:eastAsia="宋体"/>
          <w:color w:val="000000"/>
          <w:sz w:val="21"/>
          <w:szCs w:val="21"/>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1013"/>
        <w:ind w:firstLine="474"/>
        <w:rPr>
          <w:rFonts w:hint="eastAsia" w:ascii="宋体" w:hAnsi="宋体"/>
          <w:b/>
          <w:bCs/>
          <w:color w:val="000000"/>
          <w:sz w:val="21"/>
          <w:szCs w:val="21"/>
          <w:lang w:bidi="ar"/>
        </w:rPr>
      </w:pPr>
      <w:r>
        <w:rPr>
          <w:rFonts w:hint="eastAsia" w:ascii="宋体" w:hAnsi="宋体"/>
          <w:b/>
          <w:bCs/>
          <w:color w:val="000000"/>
          <w:sz w:val="21"/>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shd w:val="nil" w:color="auto"/>
        <w:rPr>
          <w:rFonts w:hint="eastAsia" w:ascii="宋体" w:hAnsi="宋体"/>
          <w:b/>
          <w:bCs/>
          <w:color w:val="000000"/>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948"/>
        <w:numPr>
          <w:ilvl w:val="0"/>
          <w:numId w:val="7"/>
        </w:numPr>
        <w:jc w:val="center"/>
        <w:spacing w:line="360" w:lineRule="auto"/>
        <w:rPr>
          <w:rFonts w:hint="eastAsia" w:ascii="宋体" w:hAnsi="宋体"/>
          <w:b/>
          <w:color w:val="000000"/>
          <w:szCs w:val="21"/>
        </w:rPr>
      </w:pPr>
      <w:r>
        <w:rPr>
          <w:rFonts w:hint="eastAsia" w:ascii="宋体" w:hAnsi="宋体"/>
          <w:b/>
          <w:color w:val="000000"/>
          <w:szCs w:val="21"/>
        </w:rPr>
        <w:t xml:space="preserve">非实质性响应对照表</w:t>
      </w:r>
      <w:r>
        <w:rPr>
          <w:rFonts w:hint="eastAsia" w:ascii="宋体" w:hAnsi="宋体"/>
          <w:b/>
          <w:color w:val="000000"/>
          <w:szCs w:val="21"/>
        </w:rPr>
      </w:r>
      <w:r/>
    </w:p>
    <w:p>
      <w:pPr>
        <w:pStyle w:val="948"/>
        <w:spacing w:line="360" w:lineRule="auto"/>
        <w:rPr>
          <w:rFonts w:hint="eastAsia" w:ascii="宋体" w:hAnsi="宋体"/>
          <w:b/>
          <w:color w:val="000000"/>
          <w:szCs w:val="21"/>
        </w:rPr>
      </w:pPr>
      <w:r>
        <w:rPr>
          <w:rFonts w:hint="eastAsia" w:ascii="宋体" w:hAnsi="宋体"/>
          <w:b/>
          <w:color w:val="000000"/>
          <w:szCs w:val="21"/>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572"/>
        <w:gridCol w:w="1968"/>
        <w:gridCol w:w="1491"/>
      </w:tblGrid>
      <w:tr>
        <w:trPr>
          <w:trHeight w:val="882"/>
        </w:trPr>
        <w:tc>
          <w:tcPr>
            <w:tcW w:w="646"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序号</w:t>
            </w:r>
            <w:r>
              <w:rPr>
                <w:rFonts w:hint="eastAsia" w:ascii="宋体" w:hAnsi="宋体"/>
                <w:b/>
                <w:color w:val="000000"/>
                <w:szCs w:val="21"/>
              </w:rPr>
            </w:r>
            <w:r/>
          </w:p>
        </w:tc>
        <w:tc>
          <w:tcPr>
            <w:tcW w:w="4572"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非实质性响应内容</w:t>
            </w:r>
            <w:r>
              <w:rPr>
                <w:rFonts w:hint="eastAsia" w:ascii="宋体" w:hAnsi="宋体"/>
                <w:b/>
                <w:color w:val="000000"/>
                <w:szCs w:val="21"/>
              </w:rPr>
            </w:r>
            <w:r/>
          </w:p>
        </w:tc>
        <w:tc>
          <w:tcPr>
            <w:tcW w:w="1968"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是否响应</w:t>
            </w:r>
            <w:r>
              <w:rPr>
                <w:rFonts w:hint="eastAsia" w:ascii="宋体" w:hAnsi="宋体"/>
                <w:b/>
                <w:color w:val="000000"/>
                <w:szCs w:val="21"/>
              </w:rPr>
            </w:r>
            <w:r/>
          </w:p>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（填是或者否）</w:t>
            </w:r>
            <w:r>
              <w:rPr>
                <w:rFonts w:hint="eastAsia" w:ascii="宋体" w:hAnsi="宋体"/>
                <w:b/>
                <w:color w:val="000000"/>
                <w:szCs w:val="21"/>
              </w:rPr>
            </w:r>
            <w:r/>
          </w:p>
        </w:tc>
        <w:tc>
          <w:tcPr>
            <w:tcW w:w="1491"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响应情况</w:t>
            </w:r>
            <w:r>
              <w:rPr>
                <w:rFonts w:hint="eastAsia" w:ascii="宋体" w:hAnsi="宋体"/>
                <w:b/>
                <w:color w:val="000000"/>
                <w:szCs w:val="21"/>
              </w:rPr>
            </w:r>
            <w:r/>
          </w:p>
        </w:tc>
      </w:tr>
      <w:tr>
        <w:trPr>
          <w:trHeight w:val="585"/>
        </w:trPr>
        <w:tc>
          <w:tcPr>
            <w:tcW w:w="646" w:type="dxa"/>
            <w:vAlign w:val="center"/>
            <w:textDirection w:val="lrTb"/>
            <w:noWrap w:val="false"/>
          </w:tcPr>
          <w:p>
            <w:pPr>
              <w:pStyle w:val="948"/>
              <w:jc w:val="center"/>
              <w:spacing w:line="360" w:lineRule="auto"/>
              <w:rPr>
                <w:rFonts w:hint="eastAsia" w:ascii="宋体" w:hAnsi="宋体"/>
                <w:b/>
                <w:color w:val="000000"/>
                <w:szCs w:val="21"/>
              </w:rPr>
            </w:pPr>
            <w:r>
              <w:rPr>
                <w:rFonts w:hint="eastAsia" w:ascii="宋体" w:hAnsi="宋体"/>
                <w:b/>
                <w:color w:val="000000"/>
                <w:szCs w:val="21"/>
              </w:rPr>
              <w:t xml:space="preserve">1</w:t>
            </w:r>
            <w:r>
              <w:rPr>
                <w:rFonts w:hint="eastAsia" w:ascii="宋体" w:hAnsi="宋体"/>
                <w:b/>
                <w:color w:val="000000"/>
                <w:szCs w:val="21"/>
              </w:rPr>
            </w:r>
            <w:r/>
          </w:p>
        </w:tc>
        <w:tc>
          <w:tcPr>
            <w:tcW w:w="4572"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《企业声明函》</w:t>
            </w:r>
            <w:r>
              <w:rPr>
                <w:rFonts w:hint="eastAsia" w:ascii="宋体" w:hAnsi="宋体"/>
                <w:color w:val="000000"/>
                <w:szCs w:val="21"/>
              </w:rPr>
            </w:r>
            <w:r/>
          </w:p>
        </w:tc>
        <w:tc>
          <w:tcPr>
            <w:tcW w:w="1968" w:type="dxa"/>
            <w:vAlign w:val="center"/>
            <w:textDirection w:val="lrTb"/>
            <w:noWrap w:val="false"/>
          </w:tcPr>
          <w:p>
            <w:pPr>
              <w:pStyle w:val="948"/>
              <w:spacing w:line="360" w:lineRule="auto"/>
              <w:rPr>
                <w:rFonts w:hint="eastAsia" w:ascii="宋体" w:hAnsi="宋体"/>
                <w:b/>
                <w:color w:val="000000"/>
                <w:szCs w:val="21"/>
              </w:rPr>
            </w:pPr>
            <w:r>
              <w:rPr>
                <w:rFonts w:hint="eastAsia" w:ascii="宋体" w:hAnsi="宋体"/>
                <w:b/>
                <w:color w:val="000000"/>
                <w:szCs w:val="21"/>
              </w:rPr>
            </w:r>
            <w:r/>
          </w:p>
        </w:tc>
        <w:tc>
          <w:tcPr>
            <w:tcW w:w="1491" w:type="dxa"/>
            <w:vAlign w:val="center"/>
            <w:textDirection w:val="lrTb"/>
            <w:noWrap w:val="false"/>
          </w:tcPr>
          <w:p>
            <w:pPr>
              <w:pStyle w:val="948"/>
              <w:spacing w:line="360" w:lineRule="auto"/>
              <w:rPr>
                <w:rFonts w:hint="eastAsia" w:ascii="宋体" w:hAnsi="宋体"/>
                <w:b/>
                <w:color w:val="000000"/>
                <w:szCs w:val="21"/>
              </w:rPr>
            </w:pPr>
            <w:r>
              <w:rPr>
                <w:rFonts w:hint="eastAsia" w:ascii="宋体" w:hAnsi="宋体"/>
                <w:b/>
                <w:color w:val="000000"/>
                <w:szCs w:val="21"/>
              </w:rPr>
            </w:r>
            <w:r/>
          </w:p>
        </w:tc>
      </w:tr>
      <w:tr>
        <w:trPr>
          <w:trHeight w:val="585"/>
        </w:trPr>
        <w:tc>
          <w:tcPr>
            <w:tcW w:w="64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4572"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《残疾人福利性单位声明函》</w:t>
            </w:r>
            <w:r>
              <w:rPr>
                <w:rFonts w:hint="eastAsia" w:ascii="宋体" w:hAnsi="宋体"/>
                <w:color w:val="000000"/>
                <w:szCs w:val="21"/>
              </w:rPr>
            </w:r>
            <w:r/>
          </w:p>
        </w:tc>
        <w:tc>
          <w:tcPr>
            <w:tcW w:w="196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c>
          <w:tcPr>
            <w:tcW w:w="1491"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r>
        <w:trPr>
          <w:trHeight w:val="780"/>
        </w:trPr>
        <w:tc>
          <w:tcPr>
            <w:tcW w:w="64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4572" w:type="dxa"/>
            <w:vAlign w:val="center"/>
            <w:textDirection w:val="lrTb"/>
            <w:noWrap w:val="false"/>
          </w:tcPr>
          <w:p>
            <w:pPr>
              <w:pStyle w:val="948"/>
              <w:spacing w:line="360" w:lineRule="auto"/>
              <w:rPr>
                <w:rFonts w:hint="eastAsia" w:ascii="宋体" w:hAnsi="宋体"/>
                <w:iCs/>
                <w:color w:val="000000"/>
                <w:szCs w:val="21"/>
              </w:rPr>
            </w:pPr>
            <w:r>
              <w:rPr>
                <w:rFonts w:hint="eastAsia" w:ascii="宋体" w:hAnsi="宋体"/>
                <w:iCs/>
                <w:color w:val="000000"/>
                <w:szCs w:val="21"/>
              </w:rPr>
              <w:t xml:space="preserve">……</w:t>
            </w:r>
            <w:r>
              <w:rPr>
                <w:rFonts w:hint="eastAsia" w:ascii="宋体" w:hAnsi="宋体"/>
                <w:iCs/>
                <w:color w:val="000000"/>
                <w:szCs w:val="21"/>
              </w:rPr>
            </w:r>
            <w:r/>
          </w:p>
        </w:tc>
        <w:tc>
          <w:tcPr>
            <w:tcW w:w="1968"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c>
          <w:tcPr>
            <w:tcW w:w="1491" w:type="dxa"/>
            <w:vAlign w:val="center"/>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r>
            <w:r/>
          </w:p>
        </w:tc>
      </w:tr>
    </w:tbl>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1045"/>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rPr>
          <w:rFonts w:hint="eastAsia" w:ascii="宋体" w:hAnsi="宋体"/>
          <w:b/>
          <w:bCs/>
          <w:color w:val="000000"/>
          <w:szCs w:val="21"/>
          <w:lang w:bidi="ar"/>
        </w:rPr>
      </w:pPr>
      <w:r>
        <w:rPr>
          <w:rFonts w:hint="eastAsia" w:ascii="宋体" w:hAnsi="宋体"/>
          <w:b/>
          <w:bCs/>
          <w:color w:val="000000"/>
          <w:szCs w:val="21"/>
          <w:lang w:bidi="ar"/>
        </w:rPr>
        <w:br w:type="page" w:clear="all"/>
      </w:r>
      <w:r>
        <w:rPr>
          <w:rFonts w:hint="eastAsia" w:ascii="宋体" w:hAnsi="宋体"/>
          <w:b/>
          <w:bCs/>
          <w:color w:val="000000"/>
          <w:szCs w:val="21"/>
        </w:rPr>
        <w:t xml:space="preserve">中小企业声明函（服务）</w:t>
      </w:r>
      <w:r>
        <w:rPr>
          <w:rFonts w:hint="eastAsia" w:ascii="宋体" w:hAnsi="宋体"/>
          <w:b/>
          <w:bCs/>
          <w:color w:val="000000"/>
          <w:szCs w:val="21"/>
          <w:lang w:bidi="ar"/>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本公司（联合体）郑重声明，根据《政府采购促进中小企业发展管理办法》（财库﹝2020﹞46 号）的规定，本公司（联合体）参加</w:t>
      </w:r>
      <w:r>
        <w:rPr>
          <w:rFonts w:hint="eastAsia" w:ascii="宋体" w:hAnsi="宋体"/>
          <w:color w:val="000000"/>
          <w:szCs w:val="21"/>
          <w:u w:val="single"/>
        </w:rPr>
        <w:t xml:space="preserve">（单位名称）</w:t>
      </w:r>
      <w:r>
        <w:rPr>
          <w:rFonts w:hint="eastAsia" w:ascii="宋体" w:hAnsi="宋体"/>
          <w:color w:val="000000"/>
          <w:szCs w:val="21"/>
        </w:rPr>
        <w:t xml:space="preserve">的</w:t>
      </w:r>
      <w:r>
        <w:rPr>
          <w:rFonts w:hint="eastAsia" w:ascii="宋体" w:hAnsi="宋体"/>
          <w:color w:val="000000"/>
          <w:szCs w:val="21"/>
          <w:u w:val="single"/>
        </w:rPr>
        <w:t xml:space="preserve">（项目名称）</w:t>
      </w:r>
      <w:r>
        <w:rPr>
          <w:rFonts w:hint="eastAsia" w:ascii="宋体" w:hAnsi="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1. </w:t>
      </w:r>
      <w:r>
        <w:rPr>
          <w:rFonts w:hint="eastAsia" w:ascii="宋体" w:hAnsi="宋体"/>
          <w:color w:val="000000"/>
          <w:szCs w:val="21"/>
          <w:u w:val="single"/>
        </w:rPr>
        <w:t xml:space="preserve">（标的名称） </w:t>
      </w:r>
      <w:r>
        <w:rPr>
          <w:rFonts w:hint="eastAsia" w:ascii="宋体" w:hAnsi="宋体"/>
          <w:color w:val="000000"/>
          <w:szCs w:val="21"/>
        </w:rPr>
        <w:t xml:space="preserve">，属于</w:t>
      </w:r>
      <w:r>
        <w:rPr>
          <w:rFonts w:hint="eastAsia" w:ascii="宋体" w:hAnsi="宋体"/>
          <w:color w:val="000000"/>
          <w:szCs w:val="21"/>
          <w:u w:val="single"/>
        </w:rPr>
        <w:t xml:space="preserve">（餐饮业）（该行业类别不可修改）</w:t>
      </w:r>
      <w:r>
        <w:rPr>
          <w:rFonts w:hint="eastAsia" w:ascii="宋体" w:hAnsi="宋体"/>
          <w:color w:val="000000"/>
          <w:szCs w:val="21"/>
        </w:rPr>
        <w:t xml:space="preserve">；承建（承接）企业为</w:t>
      </w:r>
      <w:r>
        <w:rPr>
          <w:rFonts w:hint="eastAsia" w:ascii="宋体" w:hAnsi="宋体"/>
          <w:color w:val="000000"/>
          <w:szCs w:val="21"/>
          <w:u w:val="single"/>
        </w:rPr>
        <w:t xml:space="preserve">（企业名称）</w:t>
      </w:r>
      <w:r>
        <w:rPr>
          <w:rFonts w:hint="eastAsia" w:ascii="宋体" w:hAnsi="宋体"/>
          <w:color w:val="000000"/>
          <w:szCs w:val="21"/>
        </w:rPr>
        <w:t xml:space="preserve">，从业人员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w:t>
      </w:r>
      <w:r>
        <w:rPr>
          <w:rFonts w:hint="eastAsia" w:ascii="宋体" w:hAnsi="宋体"/>
          <w:color w:val="000000"/>
          <w:szCs w:val="21"/>
          <w:lang w:eastAsia="en-US"/>
        </w:rPr>
        <w:fldChar w:fldCharType="begin"/>
      </w:r>
      <w:r>
        <w:rPr>
          <w:rFonts w:hint="eastAsia" w:ascii="宋体" w:hAnsi="宋体"/>
          <w:color w:val="000000"/>
          <w:spacing w:val="-1"/>
          <w:szCs w:val="21"/>
          <w:vertAlign w:val="superscript"/>
        </w:rPr>
        <w:instrText xml:space="preserve"> HYPERLINK \l "br1" </w:instrText>
      </w:r>
      <w:r>
        <w:rPr>
          <w:rFonts w:hint="eastAsia" w:ascii="宋体" w:hAnsi="宋体"/>
          <w:color w:val="000000"/>
          <w:szCs w:val="21"/>
          <w:lang w:eastAsia="en-US"/>
        </w:rPr>
        <w:fldChar w:fldCharType="separate"/>
      </w:r>
      <w:r>
        <w:rPr>
          <w:rFonts w:hint="eastAsia" w:ascii="宋体" w:hAnsi="宋体"/>
          <w:color w:val="000000"/>
          <w:spacing w:val="-1"/>
          <w:szCs w:val="21"/>
          <w:vertAlign w:val="superscript"/>
        </w:rPr>
        <w:t xml:space="preserve">1</w:t>
      </w:r>
      <w:r>
        <w:rPr>
          <w:rFonts w:hint="eastAsia" w:ascii="宋体" w:hAnsi="宋体"/>
          <w:color w:val="000000"/>
          <w:szCs w:val="21"/>
          <w:lang w:eastAsia="en-US"/>
        </w:rPr>
        <w:fldChar w:fldCharType="end"/>
      </w:r>
      <w:r>
        <w:rPr>
          <w:rFonts w:hint="eastAsia" w:ascii="宋体" w:hAnsi="宋体"/>
          <w:color w:val="000000"/>
          <w:szCs w:val="21"/>
        </w:rPr>
        <w:t xml:space="preserve">，属于</w:t>
      </w:r>
      <w:r>
        <w:rPr>
          <w:rFonts w:hint="eastAsia" w:ascii="宋体" w:hAnsi="宋体"/>
          <w:color w:val="000000"/>
          <w:szCs w:val="21"/>
          <w:u w:val="single"/>
        </w:rPr>
        <w:t xml:space="preserve">（中型企业、小型企业、微型企业）；</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2. </w:t>
      </w:r>
      <w:r>
        <w:rPr>
          <w:rFonts w:hint="eastAsia" w:ascii="宋体" w:hAnsi="宋体"/>
          <w:color w:val="000000"/>
          <w:szCs w:val="21"/>
          <w:u w:val="single"/>
        </w:rPr>
        <w:t xml:space="preserve">（标的名称）</w:t>
      </w:r>
      <w:r>
        <w:rPr>
          <w:rFonts w:hint="eastAsia" w:ascii="宋体" w:hAnsi="宋体"/>
          <w:color w:val="000000"/>
          <w:szCs w:val="21"/>
        </w:rPr>
        <w:t xml:space="preserve"> ，属于</w:t>
      </w:r>
      <w:r>
        <w:rPr>
          <w:rFonts w:hint="eastAsia" w:ascii="宋体" w:hAnsi="宋体"/>
          <w:color w:val="000000"/>
          <w:szCs w:val="21"/>
          <w:u w:val="single"/>
        </w:rPr>
        <w:t xml:space="preserve">（餐饮业）（该行业类别不可修改）</w:t>
      </w:r>
      <w:r>
        <w:rPr>
          <w:rFonts w:hint="eastAsia" w:ascii="宋体" w:hAnsi="宋体"/>
          <w:color w:val="000000"/>
          <w:szCs w:val="21"/>
        </w:rPr>
        <w:t xml:space="preserve">；承建（承接）企业为</w:t>
      </w:r>
      <w:r>
        <w:rPr>
          <w:rFonts w:hint="eastAsia" w:ascii="宋体" w:hAnsi="宋体"/>
          <w:color w:val="000000"/>
          <w:szCs w:val="21"/>
          <w:u w:val="single"/>
        </w:rPr>
        <w:t xml:space="preserve">（企业名称）</w:t>
      </w:r>
      <w:r>
        <w:rPr>
          <w:rFonts w:hint="eastAsia" w:ascii="宋体" w:hAnsi="宋体"/>
          <w:color w:val="000000"/>
          <w:szCs w:val="21"/>
        </w:rPr>
        <w:t xml:space="preserve">，从业人员</w:t>
      </w:r>
      <w:r>
        <w:rPr>
          <w:rFonts w:hint="eastAsia" w:ascii="宋体" w:hAnsi="宋体"/>
          <w:color w:val="000000"/>
          <w:szCs w:val="21"/>
          <w:u w:val="single"/>
        </w:rPr>
        <w:t xml:space="preserve">      </w:t>
      </w:r>
      <w:r>
        <w:rPr>
          <w:rFonts w:hint="eastAsia" w:ascii="宋体" w:hAnsi="宋体"/>
          <w:color w:val="000000"/>
          <w:szCs w:val="21"/>
        </w:rPr>
        <w:t xml:space="preserve">人，营业收入为</w:t>
      </w:r>
      <w:r>
        <w:rPr>
          <w:rFonts w:hint="eastAsia" w:ascii="宋体" w:hAnsi="宋体"/>
          <w:color w:val="000000"/>
          <w:szCs w:val="21"/>
          <w:u w:val="single"/>
        </w:rPr>
        <w:t xml:space="preserve">      </w:t>
      </w:r>
      <w:r>
        <w:rPr>
          <w:rFonts w:hint="eastAsia" w:ascii="宋体" w:hAnsi="宋体"/>
          <w:color w:val="000000"/>
          <w:szCs w:val="21"/>
        </w:rPr>
        <w:t xml:space="preserve">万元，资产总额为</w:t>
      </w:r>
      <w:r>
        <w:rPr>
          <w:rFonts w:hint="eastAsia" w:ascii="宋体" w:hAnsi="宋体"/>
          <w:color w:val="000000"/>
          <w:szCs w:val="21"/>
          <w:u w:val="single"/>
        </w:rPr>
        <w:t xml:space="preserve">       </w:t>
      </w:r>
      <w:r>
        <w:rPr>
          <w:rFonts w:hint="eastAsia" w:ascii="宋体" w:hAnsi="宋体"/>
          <w:color w:val="000000"/>
          <w:szCs w:val="21"/>
        </w:rPr>
        <w:t xml:space="preserve">万元，属于</w:t>
      </w:r>
      <w:r>
        <w:rPr>
          <w:rFonts w:hint="eastAsia" w:ascii="宋体" w:hAnsi="宋体"/>
          <w:color w:val="000000"/>
          <w:szCs w:val="21"/>
          <w:u w:val="single"/>
        </w:rPr>
        <w:t xml:space="preserve">（中型企业、小型企业、微型企业）；</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以上企业，不属于大企业的分支机构，不存在控股股东为大企业的情形，也不存在与大企业的负责人为同一人的情形。</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本企业对上述声明内容的真实性负责。如有虚假，将依法承担相应责任。</w:t>
      </w:r>
      <w:r>
        <w:rPr>
          <w:rFonts w:hint="eastAsia" w:ascii="宋体" w:hAnsi="宋体"/>
          <w:color w:val="000000"/>
          <w:szCs w:val="21"/>
        </w:rPr>
      </w:r>
      <w:r/>
    </w:p>
    <w:p>
      <w:pPr>
        <w:pStyle w:val="948"/>
        <w:spacing w:line="360" w:lineRule="auto"/>
        <w:rPr>
          <w:rFonts w:hint="eastAsia" w:ascii="宋体" w:hAnsi="宋体"/>
          <w:b/>
          <w:bCs/>
          <w:color w:val="000000"/>
          <w:szCs w:val="21"/>
        </w:rPr>
      </w:pPr>
      <w:r>
        <w:rPr>
          <w:rFonts w:hint="eastAsia" w:ascii="宋体" w:hAnsi="宋体"/>
          <w:b/>
          <w:bCs/>
          <w:color w:val="000000"/>
          <w:szCs w:val="21"/>
        </w:rPr>
        <w:t xml:space="preserve">注</w:t>
      </w:r>
      <w:r>
        <w:rPr>
          <w:rFonts w:hint="eastAsia" w:ascii="宋体" w:hAnsi="宋体"/>
          <w:color w:val="000000"/>
          <w:szCs w:val="21"/>
        </w:rPr>
        <w:t xml:space="preserve">：1、从业人员（不仅指在职职工）、营业收入、资产总额填报上一年度数据，无上一年度数据的新成立企业可不填报。</w:t>
      </w:r>
      <w:r>
        <w:rPr>
          <w:rFonts w:hint="eastAsia" w:ascii="宋体" w:hAnsi="宋体"/>
          <w:b/>
          <w:bCs/>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2、投标人如不提供此声明函，价格将不做相应扣除。</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    3、企业声明函请完整填写，中标后将公示。</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5、中小企业不得属于大企业的分支机构，不得存在控股股东为大企业的情形，不得存在与大企业的负责人为同一人的情形。</w:t>
      </w:r>
      <w:r>
        <w:rPr>
          <w:rFonts w:hint="eastAsia" w:ascii="宋体" w:hAnsi="宋体"/>
          <w:color w:val="000000"/>
          <w:szCs w:val="21"/>
        </w:rPr>
      </w:r>
      <w:r/>
    </w:p>
    <w:p>
      <w:pPr>
        <w:pStyle w:val="948"/>
        <w:ind w:firstLine="420"/>
        <w:jc w:val="left"/>
        <w:spacing w:line="360" w:lineRule="auto"/>
        <w:rPr>
          <w:rFonts w:hint="eastAsia" w:ascii="宋体" w:hAnsi="宋体"/>
          <w:color w:val="000000"/>
          <w:szCs w:val="21"/>
        </w:rPr>
      </w:pPr>
      <w:r>
        <w:rPr>
          <w:rFonts w:hint="eastAsia" w:ascii="宋体" w:hAnsi="宋体"/>
          <w:color w:val="000000"/>
          <w:szCs w:val="21"/>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olor w:val="000000"/>
          <w:szCs w:val="21"/>
        </w:rPr>
      </w:r>
      <w:r/>
    </w:p>
    <w:p>
      <w:pPr>
        <w:pStyle w:val="948"/>
        <w:ind w:firstLine="4620"/>
        <w:jc w:val="left"/>
        <w:spacing w:line="360" w:lineRule="auto"/>
        <w:rPr>
          <w:rFonts w:hint="eastAsia" w:ascii="宋体" w:hAnsi="宋体"/>
          <w:color w:val="000000"/>
          <w:szCs w:val="21"/>
        </w:rPr>
      </w:pPr>
      <w:r>
        <w:rPr>
          <w:rFonts w:hint="eastAsia" w:ascii="宋体" w:hAnsi="宋体"/>
          <w:color w:val="000000"/>
          <w:szCs w:val="21"/>
        </w:rPr>
        <w:t xml:space="preserve">企业名称（盖章）：</w:t>
      </w:r>
      <w:r>
        <w:rPr>
          <w:rFonts w:hint="eastAsia" w:ascii="宋体" w:hAnsi="宋体"/>
          <w:color w:val="000000"/>
          <w:szCs w:val="21"/>
        </w:rPr>
      </w:r>
      <w:r/>
    </w:p>
    <w:p>
      <w:pPr>
        <w:pStyle w:val="948"/>
        <w:ind w:firstLine="4620"/>
        <w:jc w:val="left"/>
        <w:spacing w:line="360" w:lineRule="auto"/>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971"/>
        <w:spacing w:before="300" w:after="300" w:line="360" w:lineRule="auto"/>
        <w:widowControl/>
        <w:rPr>
          <w:rFonts w:hint="eastAsia" w:ascii="宋体" w:hAnsi="宋体" w:eastAsia="宋体"/>
          <w:bCs w:val="0"/>
          <w:color w:val="000000"/>
          <w:sz w:val="21"/>
          <w:szCs w:val="21"/>
        </w:rPr>
        <w:outlineLvl w:val="9"/>
      </w:pPr>
      <w:r/>
      <w:bookmarkStart w:id="70" w:name="_Toc109304977"/>
      <w:r/>
      <w:bookmarkEnd w:id="70"/>
      <w:r/>
      <w:bookmarkStart w:id="71" w:name="_Toc14373"/>
      <w:r>
        <w:rPr>
          <w:rFonts w:hint="eastAsia" w:ascii="宋体" w:hAnsi="宋体" w:eastAsia="宋体"/>
          <w:bCs w:val="0"/>
          <w:color w:val="000000"/>
          <w:sz w:val="21"/>
          <w:szCs w:val="21"/>
        </w:rPr>
        <w:t xml:space="preserve">中小微企业划型标准</w:t>
      </w:r>
      <w:bookmarkEnd w:id="71"/>
      <w:r>
        <w:rPr>
          <w:rFonts w:hint="eastAsia" w:ascii="宋体" w:hAnsi="宋体" w:eastAsia="宋体"/>
          <w:bCs w:val="0"/>
          <w:color w:val="000000"/>
          <w:sz w:val="21"/>
          <w:szCs w:val="21"/>
        </w:rPr>
      </w:r>
      <w:r/>
    </w:p>
    <w:p>
      <w:pPr>
        <w:pStyle w:val="1030"/>
        <w:ind w:firstLine="420"/>
        <w:spacing w:before="300" w:after="452" w:line="360" w:lineRule="auto"/>
        <w:rPr>
          <w:rFonts w:hint="eastAsia"/>
          <w:color w:val="000000"/>
          <w:sz w:val="21"/>
          <w:szCs w:val="21"/>
        </w:rPr>
      </w:pPr>
      <w:r>
        <w:rPr>
          <w:rFonts w:hint="eastAsia"/>
          <w:color w:val="000000"/>
          <w:sz w:val="21"/>
          <w:szCs w:val="21"/>
        </w:rPr>
        <w:t xml:space="preserve">    </w:t>
      </w:r>
      <w:r>
        <w:rPr>
          <w:rStyle w:val="999"/>
          <w:rFonts w:hint="eastAsia"/>
          <w:color w:val="000000"/>
          <w:sz w:val="21"/>
          <w:szCs w:val="21"/>
        </w:rPr>
        <w:t xml:space="preserve">中小微企业划型标准如下：</w:t>
      </w:r>
      <w:r>
        <w:rPr>
          <w:rFonts w:hint="eastAsia"/>
          <w:color w:val="000000"/>
          <w:sz w:val="21"/>
          <w:szCs w:val="21"/>
        </w:rPr>
      </w:r>
      <w:r/>
    </w:p>
    <w:tbl>
      <w:tblPr>
        <w:tblW w:w="0" w:type="auto"/>
        <w:tblCellSpacing w:w="15"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824"/>
        <w:gridCol w:w="1739"/>
        <w:gridCol w:w="505"/>
        <w:gridCol w:w="2089"/>
        <w:gridCol w:w="1709"/>
        <w:gridCol w:w="1444"/>
      </w:tblGrid>
      <w:tr>
        <w:trPr>
          <w:tblCellSpacing w:w="15" w:type="dxa"/>
          <w:trHeight w:val="285"/>
        </w:trPr>
        <w:tc>
          <w:tcPr>
            <w:tcMar>
              <w:left w:w="105" w:type="dxa"/>
              <w:top w:w="0" w:type="dxa"/>
              <w:right w:w="105" w:type="dxa"/>
              <w:bottom w:w="0" w:type="dxa"/>
            </w:tcMar>
            <w:tcW w:w="7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行业名称</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指标名称</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计量单位</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中型</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小型</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微型</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农、林、牧、渔</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500≤Y＜20000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50≤Y＜500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Y＜50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工业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300≤X＜1000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20≤X＜300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X＜20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2000≤Y＜40000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300≤Y＜2000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Y＜300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建筑业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6000≤Y＜80000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300≤Y＜6000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Y＜300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资产总额（Z）</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5000≤Z＜80000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300≤Z＜5000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Z＜300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批发业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20≤X＜200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5≤X＜20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X＜5</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5000≤Y＜40000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1000≤Y＜5000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零售业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50≤X＜300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10≤X＜50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500≤Y＜20000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100≤Y＜500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交通运输业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300≤X＜1000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20≤X＜300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X＜20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3000≤Y＜30000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200≤Y＜3000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Y＜200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仓储业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100≤X＜200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X＜20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1000≤Y＜30000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100≤Y＜1000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邮政业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300≤X＜1000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20≤X＜300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X＜20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2000≤Y＜30000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100≤Y＜2000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住宿业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100≤X＜300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2000≤Y＜10000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100≤Y＜2000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餐饮业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100≤X＜300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2000≤Y＜10000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100≤Y＜2000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信息传输业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100≤X＜2000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1000≤Y＜100000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100≤Y＜1000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软件和信息技术服务业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100≤X＜300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1000≤Y＜10000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50≤Y＜1000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Y＜50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房地产开发经营</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1000≤Y＜200000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100≤X＜1000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资产总额（Z）</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5000≤Z＜10000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2000≤Y＜5000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Y＜2000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物业管理</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300≤X＜1000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100≤X＜300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营业收入（Y）</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1000≤Y＜5000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500≤Y＜1000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Y＜500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vMerge w:val="restart"/>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租赁和商务服务业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100≤X＜300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r>
        <w:trPr>
          <w:tblCellSpacing w:w="15" w:type="dxa"/>
          <w:trHeight w:val="225"/>
        </w:trPr>
        <w:tc>
          <w:tcPr>
            <w:tcW w:w="779" w:type="dxa"/>
            <w:vAlign w:val="center"/>
            <w:vMerge w:val="continue"/>
            <w:textDirection w:val="lrTb"/>
            <w:noWrap w:val="false"/>
          </w:tcPr>
          <w:p>
            <w:pPr>
              <w:pStyle w:val="948"/>
              <w:jc w:val="center"/>
              <w:spacing w:line="360" w:lineRule="auto"/>
              <w:widowControl/>
              <w:rPr>
                <w:rFonts w:hint="eastAsia" w:ascii="宋体" w:hAnsi="宋体"/>
                <w:color w:val="000000"/>
                <w:szCs w:val="21"/>
              </w:rPr>
            </w:pPr>
            <w:r>
              <w:rPr>
                <w:rFonts w:hint="eastAsia" w:ascii="宋体" w:hAnsi="宋体"/>
                <w:color w:val="000000"/>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资产总额（Z）</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万万元</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8000≤Z＜120000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100≤Z＜8000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Y＜100</w:t>
            </w:r>
            <w:r>
              <w:rPr>
                <w:rStyle w:val="999"/>
                <w:rFonts w:hint="eastAsia"/>
                <w:color w:val="000000"/>
                <w:sz w:val="21"/>
                <w:szCs w:val="21"/>
              </w:rPr>
            </w:r>
            <w:r/>
          </w:p>
        </w:tc>
      </w:tr>
      <w:tr>
        <w:trPr>
          <w:tblCellSpacing w:w="15" w:type="dxa"/>
          <w:trHeight w:val="225"/>
        </w:trPr>
        <w:tc>
          <w:tcPr>
            <w:tcMar>
              <w:left w:w="105" w:type="dxa"/>
              <w:top w:w="0" w:type="dxa"/>
              <w:right w:w="105" w:type="dxa"/>
              <w:bottom w:w="0" w:type="dxa"/>
            </w:tcMar>
            <w:tcW w:w="7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其他未列明行业</w:t>
            </w:r>
            <w:r>
              <w:rPr>
                <w:rStyle w:val="999"/>
                <w:rFonts w:hint="eastAsia"/>
                <w:color w:val="000000"/>
                <w:sz w:val="21"/>
                <w:szCs w:val="21"/>
              </w:rPr>
            </w:r>
            <w:r/>
          </w:p>
        </w:tc>
        <w:tc>
          <w:tcPr>
            <w:tcMar>
              <w:left w:w="105" w:type="dxa"/>
              <w:top w:w="0" w:type="dxa"/>
              <w:right w:w="105" w:type="dxa"/>
              <w:bottom w:w="0" w:type="dxa"/>
            </w:tcMar>
            <w:tcW w:w="170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从业人员（X）</w:t>
            </w:r>
            <w:r>
              <w:rPr>
                <w:rStyle w:val="999"/>
                <w:rFonts w:hint="eastAsia"/>
                <w:color w:val="000000"/>
                <w:sz w:val="21"/>
                <w:szCs w:val="21"/>
              </w:rPr>
            </w:r>
            <w:r/>
          </w:p>
        </w:tc>
        <w:tc>
          <w:tcPr>
            <w:tcMar>
              <w:left w:w="105" w:type="dxa"/>
              <w:top w:w="0" w:type="dxa"/>
              <w:right w:w="105" w:type="dxa"/>
              <w:bottom w:w="0" w:type="dxa"/>
            </w:tcMar>
            <w:tcW w:w="475"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人</w:t>
            </w:r>
            <w:r>
              <w:rPr>
                <w:rStyle w:val="999"/>
                <w:rFonts w:hint="eastAsia"/>
                <w:color w:val="000000"/>
                <w:sz w:val="21"/>
                <w:szCs w:val="21"/>
              </w:rPr>
            </w:r>
            <w:r/>
          </w:p>
        </w:tc>
        <w:tc>
          <w:tcPr>
            <w:tcMar>
              <w:left w:w="105" w:type="dxa"/>
              <w:top w:w="0" w:type="dxa"/>
              <w:right w:w="105" w:type="dxa"/>
              <w:bottom w:w="0" w:type="dxa"/>
            </w:tcMar>
            <w:tcW w:w="205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100≤X＜300</w:t>
            </w:r>
            <w:r>
              <w:rPr>
                <w:rStyle w:val="999"/>
                <w:rFonts w:hint="eastAsia"/>
                <w:color w:val="000000"/>
                <w:sz w:val="21"/>
                <w:szCs w:val="21"/>
              </w:rPr>
            </w:r>
            <w:r/>
          </w:p>
        </w:tc>
        <w:tc>
          <w:tcPr>
            <w:tcMar>
              <w:left w:w="105" w:type="dxa"/>
              <w:top w:w="0" w:type="dxa"/>
              <w:right w:w="105" w:type="dxa"/>
              <w:bottom w:w="0" w:type="dxa"/>
            </w:tcMar>
            <w:tcW w:w="167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10≤X＜100</w:t>
            </w:r>
            <w:r>
              <w:rPr>
                <w:rStyle w:val="999"/>
                <w:rFonts w:hint="eastAsia"/>
                <w:color w:val="000000"/>
                <w:sz w:val="21"/>
                <w:szCs w:val="21"/>
              </w:rPr>
            </w:r>
            <w:r/>
          </w:p>
        </w:tc>
        <w:tc>
          <w:tcPr>
            <w:tcMar>
              <w:left w:w="105" w:type="dxa"/>
              <w:top w:w="0" w:type="dxa"/>
              <w:right w:w="105" w:type="dxa"/>
              <w:bottom w:w="0" w:type="dxa"/>
            </w:tcMar>
            <w:tcW w:w="1399" w:type="dxa"/>
            <w:vAlign w:val="center"/>
            <w:textDirection w:val="lrTb"/>
            <w:noWrap w:val="false"/>
          </w:tcPr>
          <w:p>
            <w:pPr>
              <w:pStyle w:val="1030"/>
              <w:jc w:val="center"/>
              <w:spacing w:after="150" w:line="360" w:lineRule="auto"/>
              <w:rPr>
                <w:rStyle w:val="999"/>
                <w:rFonts w:hint="eastAsia"/>
                <w:color w:val="000000"/>
                <w:sz w:val="21"/>
                <w:szCs w:val="21"/>
              </w:rPr>
            </w:pPr>
            <w:r>
              <w:rPr>
                <w:rStyle w:val="999"/>
                <w:rFonts w:hint="eastAsia"/>
                <w:color w:val="000000"/>
                <w:sz w:val="21"/>
                <w:szCs w:val="21"/>
              </w:rPr>
              <w:t xml:space="preserve">X＜10</w:t>
            </w:r>
            <w:r>
              <w:rPr>
                <w:rStyle w:val="999"/>
                <w:rFonts w:hint="eastAsia"/>
                <w:color w:val="000000"/>
                <w:sz w:val="21"/>
                <w:szCs w:val="21"/>
              </w:rPr>
            </w:r>
            <w:r/>
          </w:p>
        </w:tc>
      </w:tr>
    </w:tbl>
    <w:p>
      <w:pPr>
        <w:pStyle w:val="1030"/>
        <w:ind w:firstLine="422"/>
        <w:spacing w:before="0" w:beforeAutospacing="0" w:after="0" w:afterAutospacing="0" w:line="360" w:lineRule="auto"/>
        <w:rPr>
          <w:rStyle w:val="999"/>
          <w:rFonts w:hint="eastAsia"/>
          <w:color w:val="000000"/>
          <w:sz w:val="21"/>
          <w:szCs w:val="21"/>
        </w:rPr>
      </w:pPr>
      <w:r>
        <w:rPr>
          <w:rStyle w:val="999"/>
          <w:rFonts w:hint="eastAsia"/>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999"/>
          <w:rFonts w:hint="eastAsia"/>
          <w:color w:val="000000"/>
          <w:sz w:val="21"/>
          <w:szCs w:val="21"/>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r>
      <w:r/>
    </w:p>
    <w:p>
      <w:pPr>
        <w:pStyle w:val="948"/>
        <w:jc w:val="center"/>
        <w:spacing w:line="360" w:lineRule="auto"/>
        <w:widowControl/>
        <w:rPr>
          <w:rFonts w:hint="eastAsia" w:ascii="宋体" w:hAnsi="宋体"/>
          <w:b/>
          <w:bCs/>
          <w:color w:val="000000"/>
          <w:szCs w:val="21"/>
          <w:lang w:bidi="ar"/>
        </w:rPr>
      </w:pPr>
      <w:r>
        <w:rPr>
          <w:rFonts w:hint="eastAsia" w:ascii="宋体" w:hAnsi="宋体"/>
          <w:b/>
          <w:bCs/>
          <w:color w:val="000000"/>
          <w:szCs w:val="21"/>
          <w:lang w:bidi="ar"/>
        </w:rPr>
        <w:t xml:space="preserve">残疾人福利性单位声明函</w:t>
      </w:r>
      <w:r>
        <w:rPr>
          <w:rFonts w:hint="eastAsia" w:ascii="宋体" w:hAnsi="宋体"/>
          <w:b/>
          <w:bCs/>
          <w:color w:val="000000"/>
          <w:szCs w:val="21"/>
          <w:lang w:bidi="ar"/>
        </w:rPr>
      </w:r>
      <w:r/>
    </w:p>
    <w:p>
      <w:pPr>
        <w:pStyle w:val="948"/>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本公司郑重声明，根据《财政部 民政部 中国残疾人联合会关于促进残疾人就业政府采购政策的通知》（财库〔2017〕141 号）的规定，本单位为符合条件的残疾人福利性单位，且本单位参加江苏鼎坚工程咨询有限公司扬州分公司采购编号为</w:t>
      </w:r>
      <w:r>
        <w:rPr>
          <w:rFonts w:hint="eastAsia" w:ascii="宋体" w:hAnsi="宋体"/>
          <w:color w:val="000000"/>
          <w:szCs w:val="21"/>
          <w:u w:val="single"/>
          <w:lang w:bidi="ar"/>
        </w:rPr>
        <w:t xml:space="preserve">            </w:t>
      </w:r>
      <w:r>
        <w:rPr>
          <w:rFonts w:hint="eastAsia" w:ascii="宋体" w:hAnsi="宋体"/>
          <w:color w:val="000000"/>
          <w:szCs w:val="21"/>
          <w:lang w:bidi="ar"/>
        </w:rPr>
        <w:t xml:space="preserve">的项目采购活动提供本单位制造的货物（由本单位承担工程/提供服务），或者提供其他残疾人福利性单位制造的货物（不包括使用非残疾人福利性单位注册商标的货物）。 </w:t>
      </w:r>
      <w:r>
        <w:rPr>
          <w:rFonts w:hint="eastAsia" w:ascii="宋体" w:hAnsi="宋体"/>
          <w:color w:val="000000"/>
          <w:szCs w:val="21"/>
          <w:lang w:bidi="ar"/>
        </w:rPr>
      </w:r>
      <w:r/>
    </w:p>
    <w:p>
      <w:pPr>
        <w:pStyle w:val="948"/>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本公司对上述声明的真实性负责。如有虚假，将依法承担相应责任。 </w:t>
      </w:r>
      <w:r>
        <w:rPr>
          <w:rFonts w:hint="eastAsia" w:ascii="宋体" w:hAnsi="宋体"/>
          <w:color w:val="000000"/>
          <w:szCs w:val="21"/>
          <w:lang w:bidi="ar"/>
        </w:rPr>
      </w:r>
      <w:r/>
    </w:p>
    <w:p>
      <w:pPr>
        <w:pStyle w:val="948"/>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企业名称(盖章)： </w:t>
      </w:r>
      <w:r>
        <w:rPr>
          <w:rFonts w:hint="eastAsia" w:ascii="宋体" w:hAnsi="宋体"/>
          <w:color w:val="000000"/>
          <w:szCs w:val="21"/>
          <w:lang w:bidi="ar"/>
        </w:rPr>
      </w:r>
      <w:r/>
    </w:p>
    <w:p>
      <w:pPr>
        <w:pStyle w:val="948"/>
        <w:jc w:val="left"/>
        <w:spacing w:line="360" w:lineRule="auto"/>
        <w:widowControl/>
        <w:rPr>
          <w:rFonts w:hint="eastAsia" w:ascii="宋体" w:hAnsi="宋体"/>
          <w:color w:val="000000"/>
          <w:szCs w:val="21"/>
          <w:lang w:bidi="ar"/>
        </w:rPr>
      </w:pPr>
      <w:r>
        <w:rPr>
          <w:rFonts w:hint="eastAsia" w:ascii="宋体" w:hAnsi="宋体"/>
          <w:color w:val="000000"/>
          <w:szCs w:val="21"/>
          <w:lang w:bidi="ar"/>
        </w:rPr>
        <w:t xml:space="preserve">日 期：</w:t>
      </w:r>
      <w:r>
        <w:rPr>
          <w:rFonts w:hint="eastAsia" w:ascii="宋体" w:hAnsi="宋体"/>
          <w:color w:val="000000"/>
          <w:szCs w:val="21"/>
          <w:lang w:bidi="ar"/>
        </w:rPr>
      </w:r>
      <w:r/>
    </w:p>
    <w:p>
      <w:pPr>
        <w:pStyle w:val="948"/>
        <w:spacing w:line="360" w:lineRule="auto"/>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r>
      <w:r/>
    </w:p>
    <w:p>
      <w:pPr>
        <w:pStyle w:val="978"/>
        <w:ind w:firstLine="359"/>
        <w:jc w:val="left"/>
        <w:spacing w:line="360" w:lineRule="auto"/>
        <w:rPr>
          <w:rFonts w:hint="eastAsia" w:hAnsi="宋体"/>
          <w:color w:val="000000"/>
          <w:sz w:val="21"/>
        </w:rPr>
      </w:pPr>
      <w:r>
        <w:rPr>
          <w:rFonts w:hint="eastAsia" w:hAnsi="宋体"/>
          <w:color w:val="000000"/>
          <w:sz w:val="21"/>
        </w:rPr>
        <w:t xml:space="preserve">年      月      日</w:t>
      </w:r>
      <w:r>
        <w:rPr>
          <w:rFonts w:hint="eastAsia" w:hAnsi="宋体"/>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48"/>
        <w:jc w:val="center"/>
        <w:spacing w:line="85" w:lineRule="atLeast"/>
        <w:rPr>
          <w:rFonts w:ascii="宋体" w:hAnsi="宋体"/>
          <w:b/>
          <w:color w:val="000000"/>
          <w:sz w:val="28"/>
          <w:szCs w:val="28"/>
        </w:rPr>
        <w:pBdr>
          <w:top w:val="none" w:color="000000" w:sz="0" w:space="0"/>
          <w:left w:val="none" w:color="000000" w:sz="0" w:space="0"/>
          <w:bottom w:val="none" w:color="000000" w:sz="0" w:space="0"/>
          <w:right w:val="none" w:color="000000" w:sz="0" w:space="0"/>
        </w:pBdr>
      </w:pPr>
      <w:r>
        <w:rPr>
          <w:rFonts w:ascii="宋体" w:hAnsi="宋体"/>
          <w:b/>
          <w:color w:val="000000"/>
          <w:sz w:val="28"/>
          <w:szCs w:val="28"/>
        </w:rPr>
        <w:t xml:space="preserve">四、</w:t>
      </w:r>
      <w:r>
        <w:rPr>
          <w:rFonts w:hint="eastAsia" w:ascii="宋体" w:hAnsi="宋体"/>
          <w:b/>
          <w:bCs/>
          <w:color w:val="000000"/>
          <w:sz w:val="28"/>
          <w:szCs w:val="28"/>
        </w:rPr>
        <w:t xml:space="preserve">开标一览表</w:t>
      </w:r>
      <w:r>
        <w:rPr>
          <w:rFonts w:ascii="宋体" w:hAnsi="宋体"/>
          <w:b/>
          <w:color w:val="000000"/>
          <w:sz w:val="28"/>
          <w:szCs w:val="28"/>
        </w:rPr>
      </w:r>
      <w:r/>
    </w:p>
    <w:p>
      <w:pPr>
        <w:pStyle w:val="948"/>
        <w:ind w:firstLine="210"/>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pStyle w:val="948"/>
        <w:ind w:firstLine="210"/>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项目名称： </w:t>
      </w:r>
      <w:r>
        <w:rPr>
          <w:rFonts w:ascii="宋体" w:hAnsi="宋体"/>
          <w:color w:val="000000"/>
          <w:szCs w:val="21"/>
        </w:rPr>
      </w:r>
      <w:r/>
    </w:p>
    <w:p>
      <w:pPr>
        <w:pStyle w:val="948"/>
        <w:ind w:firstLine="210"/>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项目编号：</w:t>
      </w:r>
      <w:r>
        <w:rPr>
          <w:rFonts w:hint="eastAsia" w:ascii="宋体" w:hAnsi="宋体"/>
          <w:color w:val="000000"/>
          <w:szCs w:val="21"/>
        </w:rPr>
        <w:t xml:space="preserve">  </w:t>
      </w:r>
      <w:r>
        <w:rPr>
          <w:rFonts w:hint="eastAsia" w:ascii="宋体" w:hAnsi="宋体"/>
          <w:color w:val="000000"/>
          <w:szCs w:val="21"/>
        </w:rPr>
      </w:r>
      <w:r/>
    </w:p>
    <w:p>
      <w:pPr>
        <w:pStyle w:val="948"/>
        <w:ind w:firstLine="210"/>
        <w:spacing w:after="312" w:line="360" w:lineRule="auto"/>
        <w:rPr>
          <w:rFonts w:ascii="宋体" w:hAnsi="宋体"/>
          <w:color w:val="000000"/>
          <w:szCs w:val="21"/>
        </w:rPr>
      </w:pPr>
      <w:r>
        <w:rPr>
          <w:rFonts w:hint="eastAsia" w:ascii="Times New Roman" w:hAnsi="Times New Roman" w:eastAsia="宋体"/>
          <w:b w:val="0"/>
          <w:bCs w:val="0"/>
          <w:color w:val="000000"/>
          <w:szCs w:val="21"/>
        </w:rPr>
        <w:t xml:space="preserve">分 包 号：</w:t>
      </w:r>
      <w:r>
        <w:rPr>
          <w:rFonts w:hint="eastAsia" w:ascii="宋体" w:hAnsi="宋体"/>
          <w:color w:val="000000"/>
          <w:szCs w:val="21"/>
        </w:rPr>
        <w:t xml:space="preserve">                </w:t>
      </w:r>
      <w:r>
        <w:rPr>
          <w:rFonts w:ascii="宋体" w:hAnsi="宋体"/>
          <w:color w:val="000000"/>
          <w:szCs w:val="21"/>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7"/>
        <w:gridCol w:w="6143"/>
      </w:tblGrid>
      <w:tr>
        <w:trPr>
          <w:cantSplit/>
          <w:trHeight w:val="1098"/>
        </w:trPr>
        <w:tc>
          <w:tcPr>
            <w:tcW w:w="2377" w:type="dxa"/>
            <w:vAlign w:val="center"/>
            <w:textDirection w:val="lrTb"/>
            <w:noWrap w:val="false"/>
          </w:tcPr>
          <w:p>
            <w:pPr>
              <w:pStyle w:val="965"/>
              <w:jc w:val="center"/>
              <w:spacing w:line="36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投标服务或产品名称</w:t>
            </w:r>
            <w:r>
              <w:rPr>
                <w:rFonts w:ascii="宋体" w:hAnsi="宋体" w:eastAsia="宋体" w:cs="宋体"/>
                <w:color w:val="000000"/>
                <w:sz w:val="21"/>
                <w:szCs w:val="21"/>
              </w:rPr>
            </w:r>
            <w:r/>
          </w:p>
        </w:tc>
        <w:tc>
          <w:tcPr>
            <w:tcW w:w="6143" w:type="dxa"/>
            <w:vAlign w:val="center"/>
            <w:textDirection w:val="lrTb"/>
            <w:noWrap w:val="false"/>
          </w:tcPr>
          <w:p>
            <w:pPr>
              <w:pStyle w:val="948"/>
              <w:ind w:firstLine="1680"/>
              <w:spacing w:line="360" w:lineRule="auto"/>
              <w:rPr>
                <w:rFonts w:ascii="宋体" w:hAnsi="宋体"/>
                <w:color w:val="000000"/>
                <w:szCs w:val="21"/>
              </w:rPr>
            </w:pPr>
            <w:r>
              <w:rPr>
                <w:rFonts w:hint="eastAsia" w:ascii="宋体" w:hAnsi="宋体"/>
                <w:color w:val="000000"/>
                <w:szCs w:val="21"/>
              </w:rPr>
              <w:t xml:space="preserve">投标报价（</w:t>
            </w:r>
            <w:r>
              <w:rPr>
                <w:rFonts w:hint="eastAsia" w:ascii="宋体" w:hAnsi="宋体"/>
                <w:color w:val="000000"/>
                <w:szCs w:val="21"/>
                <w:lang w:val="en-US" w:eastAsia="zh-CN"/>
              </w:rPr>
              <w:t xml:space="preserve">折扣</w:t>
            </w:r>
            <w:r>
              <w:rPr>
                <w:rFonts w:hint="eastAsia" w:ascii="宋体" w:hAnsi="宋体"/>
                <w:color w:val="000000"/>
                <w:szCs w:val="21"/>
              </w:rPr>
              <w:t xml:space="preserve">）</w:t>
            </w:r>
            <w:r>
              <w:rPr>
                <w:rFonts w:ascii="宋体" w:hAnsi="宋体"/>
                <w:color w:val="000000"/>
                <w:szCs w:val="21"/>
              </w:rPr>
            </w:r>
            <w:r/>
          </w:p>
        </w:tc>
      </w:tr>
      <w:tr>
        <w:trPr>
          <w:cantSplit/>
          <w:trHeight w:val="1697"/>
        </w:trPr>
        <w:tc>
          <w:tcPr>
            <w:tcW w:w="2377" w:type="dxa"/>
            <w:vAlign w:val="center"/>
            <w:textDirection w:val="lrTb"/>
            <w:noWrap w:val="false"/>
          </w:tcPr>
          <w:p>
            <w:pPr>
              <w:pStyle w:val="965"/>
              <w:jc w:val="center"/>
              <w:spacing w:line="360" w:lineRule="auto"/>
              <w:rPr>
                <w:rFonts w:ascii="宋体" w:hAnsi="宋体" w:eastAsia="宋体" w:cs="宋体"/>
                <w:color w:val="000000"/>
                <w:sz w:val="21"/>
                <w:szCs w:val="21"/>
              </w:rPr>
            </w:pPr>
            <w:r>
              <w:rPr>
                <w:rFonts w:ascii="宋体" w:hAnsi="宋体" w:eastAsia="宋体" w:cs="宋体"/>
                <w:color w:val="000000"/>
                <w:sz w:val="21"/>
                <w:szCs w:val="21"/>
              </w:rPr>
            </w:r>
            <w:r/>
          </w:p>
        </w:tc>
        <w:tc>
          <w:tcPr>
            <w:tcW w:w="6143" w:type="dxa"/>
            <w:vAlign w:val="center"/>
            <w:textDirection w:val="lrTb"/>
            <w:noWrap w:val="false"/>
          </w:tcPr>
          <w:p>
            <w:pPr>
              <w:pStyle w:val="1049"/>
              <w:ind w:firstLine="0"/>
              <w:jc w:val="center"/>
              <w:spacing w:before="0" w:after="0"/>
              <w:rPr>
                <w:rFonts w:ascii="宋体" w:hAnsi="宋体" w:cs="宋体"/>
                <w:color w:val="000000"/>
                <w:sz w:val="21"/>
                <w:szCs w:val="21"/>
              </w:rPr>
            </w:pPr>
            <w:r>
              <w:rPr>
                <w:rFonts w:hint="eastAsia" w:ascii="宋体" w:hAnsi="宋体" w:cs="宋体"/>
                <w:color w:val="000000"/>
                <w:sz w:val="21"/>
                <w:szCs w:val="21"/>
              </w:rPr>
              <w:t xml:space="preserve">大写：                                  </w:t>
            </w:r>
            <w:r>
              <w:rPr>
                <w:rFonts w:ascii="宋体" w:hAnsi="宋体" w:cs="宋体"/>
                <w:color w:val="000000"/>
                <w:sz w:val="21"/>
                <w:szCs w:val="21"/>
              </w:rPr>
            </w:r>
            <w:r/>
          </w:p>
          <w:p>
            <w:pPr>
              <w:pStyle w:val="1049"/>
              <w:ind w:firstLine="840"/>
              <w:jc w:val="both"/>
              <w:spacing w:before="0" w:after="0"/>
              <w:rPr>
                <w:rFonts w:ascii="宋体" w:hAnsi="宋体" w:cs="宋体"/>
                <w:color w:val="000000"/>
                <w:sz w:val="21"/>
                <w:szCs w:val="21"/>
              </w:rPr>
            </w:pPr>
            <w:r>
              <w:rPr>
                <w:rFonts w:hint="eastAsia" w:ascii="宋体" w:hAnsi="宋体" w:cs="宋体"/>
                <w:color w:val="000000"/>
                <w:sz w:val="21"/>
                <w:szCs w:val="21"/>
              </w:rPr>
              <w:t xml:space="preserve">小写：                   （% ）</w:t>
            </w:r>
            <w:r>
              <w:rPr>
                <w:rFonts w:ascii="宋体" w:hAnsi="宋体" w:cs="宋体"/>
                <w:color w:val="000000"/>
                <w:sz w:val="21"/>
                <w:szCs w:val="21"/>
              </w:rPr>
            </w:r>
            <w:r/>
          </w:p>
        </w:tc>
      </w:tr>
      <w:tr>
        <w:trPr>
          <w:cantSplit/>
          <w:trHeight w:val="1623"/>
        </w:trPr>
        <w:tc>
          <w:tcPr>
            <w:tcW w:w="2377" w:type="dxa"/>
            <w:vAlign w:val="center"/>
            <w:textDirection w:val="lrTb"/>
            <w:noWrap w:val="false"/>
          </w:tcPr>
          <w:p>
            <w:pPr>
              <w:pStyle w:val="965"/>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rPr>
                <w:rFonts w:hint="eastAsia" w:ascii="宋体" w:hAnsi="宋体" w:eastAsia="宋体" w:cs="宋体"/>
                <w:color w:val="000000"/>
                <w:sz w:val="21"/>
                <w:szCs w:val="21"/>
              </w:rPr>
            </w:r>
            <w:r/>
          </w:p>
        </w:tc>
        <w:tc>
          <w:tcPr>
            <w:tcW w:w="6143" w:type="dxa"/>
            <w:vAlign w:val="center"/>
            <w:textDirection w:val="lrTb"/>
            <w:noWrap w:val="false"/>
          </w:tcPr>
          <w:p>
            <w:pPr>
              <w:pStyle w:val="1049"/>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扬州市发改委网站“价格监测”栏目上没有的同期食材不得高于苏果、大润发、麦德龙等大型连锁超市卖场的价格。</w:t>
            </w:r>
            <w:r>
              <w:rPr>
                <w:rFonts w:hint="eastAsia" w:ascii="宋体" w:hAnsi="宋体" w:cs="宋体"/>
                <w:color w:val="000000"/>
                <w:sz w:val="21"/>
                <w:szCs w:val="21"/>
              </w:rPr>
            </w:r>
            <w:r/>
          </w:p>
          <w:p>
            <w:pPr>
              <w:pStyle w:val="1049"/>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t xml:space="preserve">扬州市发改委网站“价格监测”栏目：</w:t>
            </w:r>
            <w:r>
              <w:rPr>
                <w:rFonts w:hint="eastAsia" w:ascii="宋体" w:hAnsi="宋体" w:cs="宋体"/>
                <w:color w:val="000000"/>
                <w:sz w:val="21"/>
                <w:szCs w:val="21"/>
              </w:rPr>
              <w:fldChar w:fldCharType="begin"/>
            </w:r>
            <w:r>
              <w:rPr>
                <w:rFonts w:hint="eastAsia" w:ascii="宋体" w:hAnsi="宋体" w:cs="宋体"/>
                <w:color w:val="000000"/>
                <w:sz w:val="21"/>
                <w:szCs w:val="21"/>
              </w:rPr>
              <w:instrText xml:space="preserve"> HYPERLINK "http://fgw.yangzhou.gov.cn/fzggw/cbdc/nav_list.shtml" </w:instrText>
            </w:r>
            <w:r>
              <w:rPr>
                <w:rFonts w:hint="eastAsia" w:ascii="宋体" w:hAnsi="宋体" w:cs="宋体"/>
                <w:color w:val="000000"/>
                <w:sz w:val="21"/>
                <w:szCs w:val="21"/>
              </w:rPr>
              <w:fldChar w:fldCharType="separate"/>
            </w:r>
            <w:r>
              <w:rPr>
                <w:rStyle w:val="964"/>
                <w:rFonts w:hint="eastAsia" w:ascii="宋体" w:hAnsi="宋体" w:cs="宋体"/>
                <w:color w:val="000000"/>
                <w:sz w:val="21"/>
                <w:szCs w:val="21"/>
              </w:rPr>
              <w:t xml:space="preserve">http://fgw.yangzhou.gov.cn/fzggw/cbdc/nav_list.shtml</w:t>
            </w:r>
            <w:r>
              <w:rPr>
                <w:rFonts w:hint="eastAsia" w:ascii="宋体" w:hAnsi="宋体" w:cs="宋体"/>
                <w:color w:val="000000"/>
                <w:sz w:val="21"/>
                <w:szCs w:val="21"/>
              </w:rPr>
              <w:fldChar w:fldCharType="end"/>
            </w:r>
            <w:r>
              <w:rPr>
                <w:rFonts w:hint="eastAsia" w:ascii="宋体" w:hAnsi="宋体" w:cs="宋体"/>
                <w:color w:val="000000"/>
                <w:sz w:val="21"/>
                <w:szCs w:val="21"/>
              </w:rPr>
            </w:r>
            <w:r/>
          </w:p>
          <w:p>
            <w:pPr>
              <w:pStyle w:val="1049"/>
              <w:ind w:firstLine="0"/>
              <w:spacing w:before="0" w:after="0" w:line="240" w:lineRule="auto"/>
              <w:rPr>
                <w:rFonts w:hint="eastAsia" w:ascii="宋体" w:hAnsi="宋体" w:cs="宋体"/>
                <w:color w:val="000000"/>
                <w:sz w:val="21"/>
                <w:szCs w:val="21"/>
              </w:rPr>
            </w:pPr>
            <w:r>
              <w:rPr>
                <w:rFonts w:hint="eastAsia" w:ascii="宋体" w:hAnsi="宋体" w:cs="宋体"/>
                <w:color w:val="000000"/>
                <w:sz w:val="21"/>
                <w:szCs w:val="21"/>
              </w:rPr>
            </w:r>
            <w:r/>
          </w:p>
        </w:tc>
      </w:tr>
    </w:tbl>
    <w:p>
      <w:pPr>
        <w:pStyle w:val="948"/>
        <w:spacing w:line="360" w:lineRule="auto"/>
        <w:rPr>
          <w:rFonts w:ascii="宋体" w:hAnsi="宋体"/>
          <w:color w:val="000000"/>
          <w:szCs w:val="21"/>
        </w:rPr>
      </w:pPr>
      <w:r>
        <w:rPr>
          <w:rFonts w:ascii="宋体" w:hAnsi="宋体"/>
          <w:color w:val="000000"/>
          <w:szCs w:val="21"/>
        </w:rPr>
      </w:r>
      <w:r/>
    </w:p>
    <w:p>
      <w:pPr>
        <w:pStyle w:val="948"/>
        <w:ind w:firstLine="480"/>
        <w:spacing w:line="360" w:lineRule="auto"/>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rPr>
          <w:rFonts w:ascii="宋体" w:hAnsi="宋体"/>
          <w:color w:val="000000"/>
          <w:szCs w:val="21"/>
        </w:rPr>
      </w:r>
      <w:r/>
    </w:p>
    <w:p>
      <w:pPr>
        <w:pStyle w:val="954"/>
        <w:rPr>
          <w:color w:val="000000"/>
        </w:rPr>
      </w:pPr>
      <w:r>
        <w:rPr>
          <w:color w:val="000000"/>
        </w:rPr>
      </w:r>
      <w:r/>
    </w:p>
    <w:p>
      <w:pPr>
        <w:pStyle w:val="948"/>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法定代表人或者授权代表（签字或盖章）：</w:t>
      </w:r>
      <w:r>
        <w:rPr>
          <w:rFonts w:ascii="宋体" w:hAnsi="宋体"/>
          <w:color w:val="000000"/>
          <w:szCs w:val="21"/>
        </w:rPr>
      </w:r>
      <w:r/>
    </w:p>
    <w:p>
      <w:pPr>
        <w:pStyle w:val="948"/>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投标人</w:t>
      </w:r>
      <w:r>
        <w:rPr>
          <w:rFonts w:ascii="宋体" w:hAnsi="宋体"/>
          <w:color w:val="000000"/>
          <w:szCs w:val="21"/>
        </w:rPr>
        <w:t xml:space="preserve">全称（盖章）：</w:t>
      </w:r>
      <w:r>
        <w:rPr>
          <w:rFonts w:ascii="宋体" w:hAnsi="宋体"/>
          <w:color w:val="000000"/>
          <w:szCs w:val="21"/>
          <w:u w:val="single"/>
        </w:rPr>
        <w:t xml:space="preserve">         </w:t>
      </w:r>
      <w:r>
        <w:rPr>
          <w:rFonts w:ascii="宋体" w:hAnsi="宋体"/>
          <w:color w:val="000000"/>
          <w:szCs w:val="21"/>
        </w:rPr>
      </w:r>
      <w:r/>
    </w:p>
    <w:p>
      <w:pPr>
        <w:pStyle w:val="948"/>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t xml:space="preserve">                                       </w:t>
      </w:r>
      <w:r>
        <w:rPr>
          <w:rFonts w:ascii="宋体" w:hAnsi="宋体"/>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pStyle w:val="948"/>
        <w:jc w:val="center"/>
        <w:spacing w:after="312" w:line="85" w:lineRule="atLeast"/>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hd w:val="nil" w:color="auto"/>
        <w:rPr>
          <w:rFonts w:hint="eastAsia" w:ascii="宋体" w:hAnsi="宋体" w:eastAsia="宋体"/>
          <w:color w:val="000000"/>
          <w:sz w:val="21"/>
          <w:szCs w:val="21"/>
        </w:rPr>
        <w:outlineLvl w:val="9"/>
      </w:pPr>
      <w:r>
        <w:rPr>
          <w:rFonts w:hint="eastAsia" w:ascii="宋体" w:hAnsi="宋体" w:eastAsia="宋体"/>
          <w:bCs w:val="0"/>
          <w:color w:val="000000"/>
          <w:sz w:val="21"/>
          <w:szCs w:val="21"/>
          <w:highlight w:val="none"/>
        </w:rPr>
      </w:r>
      <w:r>
        <w:rPr>
          <w:rFonts w:hint="eastAsia" w:ascii="宋体" w:hAnsi="宋体" w:eastAsia="宋体"/>
          <w:bCs w:val="0"/>
          <w:color w:val="000000"/>
          <w:sz w:val="21"/>
          <w:szCs w:val="21"/>
          <w:highlight w:val="none"/>
        </w:rPr>
      </w:r>
      <w:r/>
    </w:p>
    <w:p>
      <w:pPr>
        <w:shd w:val="nil" w:color="auto"/>
        <w:rPr>
          <w:rFonts w:hint="eastAsia" w:ascii="宋体" w:hAnsi="宋体" w:eastAsia="宋体"/>
          <w:color w:val="000000"/>
          <w:sz w:val="21"/>
          <w:szCs w:val="21"/>
          <w:highlight w:val="none"/>
        </w:rPr>
        <w:outlineLvl w:val="9"/>
      </w:pPr>
      <w:r>
        <w:rPr>
          <w:rFonts w:hint="eastAsia" w:ascii="宋体" w:hAnsi="宋体" w:eastAsia="宋体"/>
          <w:bCs w:val="0"/>
          <w:color w:val="000000"/>
          <w:sz w:val="21"/>
          <w:szCs w:val="21"/>
          <w:highlight w:val="none"/>
        </w:rPr>
        <w:br w:type="page" w:clear="all"/>
      </w:r>
      <w:r>
        <w:rPr>
          <w:rFonts w:hint="eastAsia" w:ascii="宋体" w:hAnsi="宋体" w:eastAsia="宋体"/>
          <w:bCs w:val="0"/>
          <w:color w:val="000000"/>
          <w:sz w:val="21"/>
          <w:szCs w:val="21"/>
          <w:highlight w:val="none"/>
        </w:rPr>
      </w:r>
      <w:r/>
    </w:p>
    <w:p>
      <w:pPr>
        <w:pStyle w:val="971"/>
        <w:spacing w:line="360" w:lineRule="auto"/>
        <w:rPr>
          <w:rFonts w:hint="eastAsia" w:ascii="宋体" w:hAnsi="宋体" w:eastAsia="宋体"/>
          <w:color w:val="000000"/>
          <w:sz w:val="21"/>
          <w:szCs w:val="21"/>
          <w:highlight w:val="none"/>
        </w:rPr>
        <w:outlineLvl w:val="9"/>
      </w:pPr>
      <w:r/>
      <w:bookmarkStart w:id="72" w:name="_Toc32646"/>
      <w:r>
        <w:rPr>
          <w:rFonts w:hint="eastAsia" w:ascii="宋体" w:hAnsi="宋体" w:eastAsia="宋体"/>
          <w:bCs w:val="0"/>
          <w:color w:val="000000"/>
          <w:sz w:val="21"/>
          <w:szCs w:val="21"/>
        </w:rPr>
        <w:t xml:space="preserve">五、技术参数响应及偏离表</w:t>
      </w:r>
      <w:bookmarkEnd w:id="72"/>
      <w:r>
        <w:rPr>
          <w:rFonts w:hint="eastAsia" w:ascii="宋体" w:hAnsi="宋体" w:eastAsia="宋体"/>
          <w:bCs w:val="0"/>
          <w:color w:val="000000"/>
          <w:sz w:val="21"/>
          <w:szCs w:val="21"/>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409"/>
        <w:gridCol w:w="2284"/>
        <w:gridCol w:w="2016"/>
        <w:gridCol w:w="1137"/>
      </w:tblGrid>
      <w:tr>
        <w:trPr>
          <w:cantSplit/>
          <w:trHeight w:val="694"/>
        </w:trPr>
        <w:tc>
          <w:tcPr>
            <w:tcW w:w="984"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序号</w:t>
            </w:r>
            <w:r>
              <w:rPr>
                <w:rFonts w:hint="eastAsia" w:ascii="宋体" w:hAnsi="宋体"/>
                <w:color w:val="000000"/>
                <w:szCs w:val="21"/>
              </w:rPr>
            </w:r>
            <w:r/>
          </w:p>
        </w:tc>
        <w:tc>
          <w:tcPr>
            <w:tcW w:w="2409"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采购要求</w:t>
            </w:r>
            <w:r>
              <w:rPr>
                <w:rFonts w:hint="eastAsia" w:ascii="宋体" w:hAnsi="宋体"/>
                <w:color w:val="000000"/>
                <w:szCs w:val="21"/>
              </w:rPr>
            </w:r>
            <w:r/>
          </w:p>
        </w:tc>
        <w:tc>
          <w:tcPr>
            <w:tcW w:w="2284"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投标响应</w:t>
            </w:r>
            <w:r>
              <w:rPr>
                <w:rFonts w:hint="eastAsia" w:ascii="宋体" w:hAnsi="宋体"/>
                <w:color w:val="000000"/>
                <w:szCs w:val="21"/>
              </w:rPr>
            </w:r>
            <w:r/>
          </w:p>
        </w:tc>
        <w:tc>
          <w:tcPr>
            <w:tcW w:w="2016"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超出、符合或偏离</w:t>
            </w:r>
            <w:r>
              <w:rPr>
                <w:rFonts w:hint="eastAsia" w:ascii="宋体" w:hAnsi="宋体"/>
                <w:color w:val="000000"/>
                <w:szCs w:val="21"/>
              </w:rPr>
            </w:r>
            <w:r/>
          </w:p>
        </w:tc>
        <w:tc>
          <w:tcPr>
            <w:tcW w:w="1137" w:type="dxa"/>
            <w:vAlign w:val="center"/>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证明材料</w:t>
            </w: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r>
        <w:trPr>
          <w:cantSplit/>
          <w:trHeight w:val="640"/>
        </w:trPr>
        <w:tc>
          <w:tcPr>
            <w:tcW w:w="9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409"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284"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2016"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c>
          <w:tcPr>
            <w:tcW w:w="1137"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r>
            <w:r/>
          </w:p>
        </w:tc>
      </w:tr>
    </w:tbl>
    <w:p>
      <w:pPr>
        <w:pStyle w:val="948"/>
        <w:spacing w:line="360" w:lineRule="auto"/>
        <w:rPr>
          <w:rFonts w:hint="eastAsia" w:ascii="宋体" w:hAnsi="宋体"/>
          <w:color w:val="000000"/>
          <w:szCs w:val="21"/>
        </w:rPr>
      </w:pP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注：1、按照基本技术要求详细填列。</w:t>
      </w:r>
      <w:r>
        <w:rPr>
          <w:rFonts w:hint="eastAsia" w:ascii="宋体" w:hAnsi="宋体"/>
          <w:color w:val="000000"/>
          <w:szCs w:val="21"/>
        </w:rPr>
      </w:r>
      <w:r/>
    </w:p>
    <w:p>
      <w:pPr>
        <w:pStyle w:val="948"/>
        <w:ind w:firstLine="420"/>
        <w:spacing w:line="360" w:lineRule="auto"/>
        <w:rPr>
          <w:rFonts w:hint="eastAsia" w:ascii="宋体" w:hAnsi="宋体"/>
          <w:color w:val="000000"/>
          <w:szCs w:val="21"/>
        </w:rPr>
      </w:pPr>
      <w:r>
        <w:rPr>
          <w:rFonts w:hint="eastAsia" w:ascii="宋体" w:hAnsi="宋体"/>
          <w:color w:val="000000"/>
          <w:szCs w:val="21"/>
        </w:rPr>
        <w:t xml:space="preserve">2、行数不够，可自行添加。</w:t>
      </w:r>
      <w:r>
        <w:rPr>
          <w:rFonts w:hint="eastAsia" w:ascii="宋体" w:hAnsi="宋体"/>
          <w:color w:val="000000"/>
          <w:szCs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ind w:firstLine="422"/>
        <w:jc w:val="center"/>
        <w:rPr>
          <w:rFonts w:hint="eastAsia" w:hAnsi="宋体"/>
          <w:b/>
          <w:color w:val="000000"/>
          <w:sz w:val="21"/>
        </w:rPr>
      </w:pPr>
      <w:r>
        <w:rPr>
          <w:rFonts w:hint="eastAsia" w:hAnsi="宋体"/>
          <w:b/>
          <w:color w:val="000000"/>
          <w:sz w:val="21"/>
        </w:rPr>
      </w:r>
      <w:r/>
    </w:p>
    <w:p>
      <w:pPr>
        <w:pStyle w:val="978"/>
        <w:rPr>
          <w:rFonts w:hint="eastAsia" w:hAnsi="宋体"/>
          <w:b/>
          <w:color w:val="000000"/>
          <w:sz w:val="21"/>
        </w:rPr>
      </w:pPr>
      <w:r>
        <w:rPr>
          <w:rFonts w:hint="eastAsia" w:hAnsi="宋体"/>
          <w:b/>
          <w:color w:val="000000"/>
          <w:sz w:val="21"/>
        </w:rPr>
      </w:r>
      <w:r/>
    </w:p>
    <w:p>
      <w:pPr>
        <w:shd w:val="nil"/>
        <w:rPr>
          <w:rFonts w:hint="eastAsia" w:ascii="宋体" w:hAnsi="宋体" w:eastAsia="宋体"/>
          <w:color w:val="000000"/>
          <w:sz w:val="21"/>
          <w:szCs w:val="21"/>
        </w:rPr>
        <w:outlineLvl w:val="9"/>
      </w:pPr>
      <w:r>
        <w:rPr>
          <w:rFonts w:hint="eastAsia" w:ascii="宋体" w:hAnsi="宋体" w:eastAsia="宋体"/>
          <w:bCs w:val="0"/>
          <w:color w:val="000000"/>
          <w:sz w:val="21"/>
          <w:szCs w:val="21"/>
          <w:highlight w:val="none"/>
        </w:rPr>
        <w:br w:type="page" w:clear="all"/>
      </w:r>
      <w:r>
        <w:rPr>
          <w:rFonts w:hint="eastAsia" w:ascii="宋体" w:hAnsi="宋体" w:eastAsia="宋体"/>
          <w:bCs w:val="0"/>
          <w:color w:val="000000"/>
          <w:sz w:val="21"/>
          <w:szCs w:val="21"/>
          <w:highlight w:val="none"/>
        </w:rPr>
      </w:r>
    </w:p>
    <w:p>
      <w:pPr>
        <w:pStyle w:val="971"/>
        <w:spacing w:line="360" w:lineRule="auto"/>
        <w:rPr>
          <w:rFonts w:hint="eastAsia" w:ascii="宋体" w:hAnsi="宋体" w:eastAsia="宋体"/>
          <w:color w:val="000000"/>
          <w:sz w:val="21"/>
          <w:szCs w:val="21"/>
          <w:highlight w:val="none"/>
        </w:rPr>
        <w:outlineLvl w:val="9"/>
      </w:pPr>
      <w:r/>
      <w:bookmarkStart w:id="73" w:name="_Toc10042"/>
      <w:r>
        <w:rPr>
          <w:rFonts w:hint="eastAsia" w:ascii="宋体" w:hAnsi="宋体" w:eastAsia="宋体"/>
          <w:bCs w:val="0"/>
          <w:color w:val="000000"/>
          <w:sz w:val="21"/>
          <w:szCs w:val="21"/>
        </w:rPr>
        <w:t xml:space="preserve">六、商务条款响应及偏离表</w:t>
      </w:r>
      <w:bookmarkEnd w:id="73"/>
      <w:r>
        <w:rPr>
          <w:rFonts w:hint="eastAsia" w:ascii="宋体" w:hAnsi="宋体" w:eastAsia="宋体"/>
          <w:bCs w:val="0"/>
          <w:color w:val="000000"/>
          <w:sz w:val="21"/>
          <w:szCs w:val="21"/>
        </w:rPr>
      </w:r>
      <w:r/>
    </w:p>
    <w:tbl>
      <w:tblPr>
        <w:tblW w:w="0" w:type="auto"/>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项目</w:t>
            </w:r>
            <w:r>
              <w:rPr>
                <w:rFonts w:hint="eastAsia" w:ascii="宋体" w:hAnsi="宋体"/>
                <w:color w:val="000000"/>
                <w:szCs w:val="21"/>
              </w:rPr>
            </w:r>
            <w:r/>
          </w:p>
        </w:tc>
        <w:tc>
          <w:tcPr>
            <w:tcW w:w="2502"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采购文件要求</w:t>
            </w:r>
            <w:r>
              <w:rPr>
                <w:rFonts w:hint="eastAsia" w:ascii="宋体" w:hAnsi="宋体"/>
                <w:color w:val="000000"/>
                <w:szCs w:val="21"/>
              </w:rPr>
            </w:r>
            <w:r/>
          </w:p>
        </w:tc>
        <w:tc>
          <w:tcPr>
            <w:tcW w:w="1837"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是否响应</w:t>
            </w:r>
            <w:r>
              <w:rPr>
                <w:rFonts w:hint="eastAsia" w:ascii="宋体" w:hAnsi="宋体"/>
                <w:color w:val="000000"/>
                <w:szCs w:val="21"/>
              </w:rPr>
            </w:r>
            <w:r/>
          </w:p>
        </w:tc>
        <w:tc>
          <w:tcPr>
            <w:tcW w:w="2563"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投标人的承诺或说明</w:t>
            </w:r>
            <w:r>
              <w:rPr>
                <w:rFonts w:hint="eastAsia" w:ascii="宋体" w:hAnsi="宋体"/>
                <w:color w:val="000000"/>
                <w:szCs w:val="21"/>
              </w:rPr>
            </w:r>
            <w:r/>
          </w:p>
        </w:tc>
      </w:tr>
      <w:tr>
        <w:trPr>
          <w:trHeight w:val="540"/>
        </w:trPr>
        <w:tc>
          <w:tcPr>
            <w:tcW w:w="1638"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服务时间</w:t>
            </w:r>
            <w:r>
              <w:rPr>
                <w:rFonts w:hint="eastAsia" w:ascii="宋体" w:hAnsi="宋体"/>
                <w:color w:val="000000"/>
                <w:szCs w:val="21"/>
              </w:rPr>
            </w:r>
            <w:r/>
          </w:p>
        </w:tc>
        <w:tc>
          <w:tcPr>
            <w:tcW w:w="2502"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48"/>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48"/>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40"/>
        </w:trPr>
        <w:tc>
          <w:tcPr>
            <w:tcW w:w="1638"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服务方式</w:t>
            </w:r>
            <w:r>
              <w:rPr>
                <w:rFonts w:hint="eastAsia" w:ascii="宋体" w:hAnsi="宋体"/>
                <w:color w:val="000000"/>
                <w:szCs w:val="21"/>
              </w:rPr>
            </w:r>
            <w:r/>
          </w:p>
        </w:tc>
        <w:tc>
          <w:tcPr>
            <w:tcW w:w="2502" w:type="dxa"/>
            <w:vAlign w:val="top"/>
            <w:textDirection w:val="lrTb"/>
            <w:noWrap w:val="false"/>
          </w:tcPr>
          <w:p>
            <w:pPr>
              <w:pStyle w:val="948"/>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48"/>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48"/>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60"/>
        </w:trPr>
        <w:tc>
          <w:tcPr>
            <w:tcW w:w="1638"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服务地点</w:t>
            </w:r>
            <w:r>
              <w:rPr>
                <w:rFonts w:hint="eastAsia" w:ascii="宋体" w:hAnsi="宋体"/>
                <w:color w:val="000000"/>
                <w:szCs w:val="21"/>
              </w:rPr>
            </w:r>
            <w:r/>
          </w:p>
        </w:tc>
        <w:tc>
          <w:tcPr>
            <w:tcW w:w="2502" w:type="dxa"/>
            <w:vAlign w:val="top"/>
            <w:textDirection w:val="lrTb"/>
            <w:noWrap w:val="false"/>
          </w:tcPr>
          <w:p>
            <w:pPr>
              <w:pStyle w:val="948"/>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48"/>
              <w:ind w:left="43"/>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48"/>
              <w:ind w:left="43"/>
              <w:jc w:val="center"/>
              <w:spacing w:before="156" w:line="360" w:lineRule="auto"/>
              <w:rPr>
                <w:rFonts w:hint="eastAsia" w:ascii="宋体" w:hAnsi="宋体"/>
                <w:color w:val="000000"/>
                <w:szCs w:val="21"/>
              </w:rPr>
            </w:pPr>
            <w:r>
              <w:rPr>
                <w:rFonts w:hint="eastAsia" w:ascii="宋体" w:hAnsi="宋体"/>
                <w:color w:val="000000"/>
                <w:szCs w:val="21"/>
              </w:rPr>
            </w:r>
            <w:r/>
          </w:p>
        </w:tc>
      </w:tr>
      <w:tr>
        <w:trPr>
          <w:trHeight w:val="402"/>
        </w:trPr>
        <w:tc>
          <w:tcPr>
            <w:tcW w:w="1638"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付款方式</w:t>
            </w:r>
            <w:r>
              <w:rPr>
                <w:rFonts w:hint="eastAsia" w:ascii="宋体" w:hAnsi="宋体"/>
                <w:color w:val="000000"/>
                <w:szCs w:val="21"/>
              </w:rPr>
            </w:r>
            <w:r/>
          </w:p>
        </w:tc>
        <w:tc>
          <w:tcPr>
            <w:tcW w:w="2502" w:type="dxa"/>
            <w:vAlign w:val="top"/>
            <w:textDirection w:val="lrTb"/>
            <w:noWrap w:val="false"/>
          </w:tcPr>
          <w:p>
            <w:pPr>
              <w:pStyle w:val="948"/>
              <w:spacing w:before="156" w:line="360" w:lineRule="auto"/>
              <w:rPr>
                <w:rFonts w:hint="eastAsia" w:ascii="宋体" w:hAnsi="宋体"/>
                <w:color w:val="000000"/>
                <w:szCs w:val="21"/>
              </w:rPr>
            </w:pPr>
            <w:r>
              <w:rPr>
                <w:rFonts w:hint="eastAsia" w:ascii="宋体" w:hAnsi="宋体"/>
                <w:color w:val="000000"/>
                <w:szCs w:val="21"/>
              </w:rPr>
            </w:r>
            <w:r/>
          </w:p>
        </w:tc>
        <w:tc>
          <w:tcPr>
            <w:tcW w:w="1837"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r>
            <w:r/>
          </w:p>
        </w:tc>
      </w:tr>
      <w:tr>
        <w:trPr/>
        <w:tc>
          <w:tcPr>
            <w:tcW w:w="1638"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其他</w:t>
            </w:r>
            <w:r>
              <w:rPr>
                <w:rFonts w:hint="eastAsia" w:ascii="宋体" w:hAnsi="宋体"/>
                <w:color w:val="000000"/>
                <w:szCs w:val="21"/>
              </w:rPr>
            </w:r>
            <w:r/>
          </w:p>
        </w:tc>
        <w:tc>
          <w:tcPr>
            <w:tcW w:w="2502"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c>
          <w:tcPr>
            <w:tcW w:w="1837"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r>
            <w:r/>
          </w:p>
        </w:tc>
        <w:tc>
          <w:tcPr>
            <w:tcW w:w="2563" w:type="dxa"/>
            <w:vAlign w:val="top"/>
            <w:textDirection w:val="lrTb"/>
            <w:noWrap w:val="false"/>
          </w:tcPr>
          <w:p>
            <w:pPr>
              <w:pStyle w:val="948"/>
              <w:jc w:val="center"/>
              <w:spacing w:before="156" w:line="360" w:lineRule="auto"/>
              <w:rPr>
                <w:rFonts w:hint="eastAsia" w:ascii="宋体" w:hAnsi="宋体"/>
                <w:color w:val="000000"/>
                <w:szCs w:val="21"/>
              </w:rPr>
            </w:pPr>
            <w:r>
              <w:rPr>
                <w:rFonts w:hint="eastAsia" w:ascii="宋体" w:hAnsi="宋体"/>
                <w:color w:val="000000"/>
                <w:szCs w:val="21"/>
              </w:rPr>
            </w:r>
            <w:r/>
          </w:p>
        </w:tc>
      </w:tr>
    </w:tbl>
    <w:p>
      <w:pPr>
        <w:pStyle w:val="978"/>
        <w:ind w:firstLine="422"/>
        <w:jc w:val="center"/>
        <w:rPr>
          <w:rFonts w:hint="eastAsia" w:hAnsi="宋体"/>
          <w:b/>
          <w:color w:val="000000"/>
          <w:sz w:val="21"/>
        </w:rPr>
      </w:pPr>
      <w:r>
        <w:rPr>
          <w:rFonts w:hint="eastAsia" w:hAnsi="宋体"/>
          <w:b/>
          <w:color w:val="000000"/>
          <w:sz w:val="21"/>
        </w:rPr>
      </w:r>
      <w:r/>
    </w:p>
    <w:p>
      <w:pPr>
        <w:pStyle w:val="948"/>
        <w:spacing w:line="360" w:lineRule="auto"/>
        <w:rPr>
          <w:rFonts w:hint="eastAsia" w:ascii="宋体" w:hAnsi="宋体"/>
          <w:color w:val="000000"/>
          <w:szCs w:val="21"/>
        </w:rPr>
      </w:pPr>
      <w:r>
        <w:rPr>
          <w:rFonts w:hint="eastAsia" w:ascii="宋体" w:hAnsi="宋体"/>
          <w:color w:val="000000"/>
          <w:szCs w:val="21"/>
        </w:rPr>
      </w:r>
      <w:r/>
    </w:p>
    <w:p>
      <w:pPr>
        <w:pStyle w:val="1013"/>
        <w:ind w:firstLine="473"/>
        <w:rPr>
          <w:rFonts w:hint="eastAsia" w:ascii="宋体" w:hAnsi="宋体"/>
          <w:color w:val="000000"/>
          <w:sz w:val="21"/>
          <w:szCs w:val="21"/>
        </w:rPr>
      </w:pPr>
      <w:r>
        <w:rPr>
          <w:rFonts w:hint="eastAsia" w:ascii="宋体" w:hAnsi="宋体"/>
          <w:color w:val="000000"/>
          <w:sz w:val="21"/>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948"/>
        <w:ind w:right="-2"/>
        <w:jc w:val="center"/>
        <w:spacing w:line="85" w:lineRule="atLeast"/>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r>
      <w:r/>
    </w:p>
    <w:p>
      <w:pPr>
        <w:shd w:val="nil"/>
        <w:rPr>
          <w:rFonts w:hint="eastAsia" w:ascii="宋体" w:hAnsi="宋体"/>
          <w:b/>
          <w:bCs/>
          <w:color w:val="000000"/>
        </w:rPr>
      </w:pPr>
      <w:r>
        <w:rPr>
          <w:rFonts w:hint="eastAsia" w:ascii="宋体" w:hAnsi="宋体"/>
          <w:b/>
          <w:color w:val="000000"/>
          <w:szCs w:val="21"/>
          <w:highlight w:val="none"/>
        </w:rPr>
        <w:br w:type="page" w:clear="all"/>
      </w:r>
      <w:r>
        <w:rPr>
          <w:rFonts w:hint="eastAsia" w:ascii="宋体" w:hAnsi="宋体"/>
          <w:b/>
          <w:color w:val="000000"/>
          <w:szCs w:val="21"/>
          <w:highlight w:val="none"/>
        </w:rPr>
      </w:r>
    </w:p>
    <w:p>
      <w:pPr>
        <w:pStyle w:val="948"/>
        <w:ind w:right="-2"/>
        <w:jc w:val="center"/>
        <w:spacing w:line="85" w:lineRule="atLeast"/>
        <w:rPr>
          <w:rFonts w:hint="eastAsia" w:ascii="宋体" w:hAnsi="宋体"/>
          <w:b/>
          <w:bCs/>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t xml:space="preserve">七、拟投入人员一览表</w:t>
      </w:r>
      <w:r>
        <w:rPr>
          <w:rFonts w:hint="eastAsia" w:ascii="宋体" w:hAnsi="宋体"/>
          <w:b/>
          <w:color w:val="000000"/>
          <w:szCs w:val="21"/>
        </w:rPr>
      </w:r>
      <w:r/>
    </w:p>
    <w:p>
      <w:pPr>
        <w:pStyle w:val="948"/>
        <w:rPr>
          <w:rFonts w:hint="eastAsia" w:ascii="宋体" w:hAnsi="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b/>
          <w:color w:val="000000"/>
          <w:szCs w:val="21"/>
        </w:rPr>
        <w:t xml:space="preserve">投标人全称（加盖公章）：</w:t>
      </w:r>
      <w:r>
        <w:rPr>
          <w:rFonts w:hint="eastAsia" w:ascii="宋体" w:hAnsi="宋体"/>
          <w:b/>
          <w:color w:val="000000"/>
          <w:szCs w:val="21"/>
        </w:rPr>
      </w:r>
      <w:r/>
    </w:p>
    <w:p>
      <w:pPr>
        <w:pStyle w:val="948"/>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p>
      <w:pPr>
        <w:pStyle w:val="948"/>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rPr>
          <w:rFonts w:hint="eastAsia" w:ascii="宋体" w:hAnsi="宋体"/>
          <w:color w:val="000000"/>
          <w:szCs w:val="21"/>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7"/>
        <w:gridCol w:w="1107"/>
        <w:gridCol w:w="1107"/>
        <w:gridCol w:w="1107"/>
        <w:gridCol w:w="1107"/>
        <w:gridCol w:w="1107"/>
        <w:gridCol w:w="1107"/>
        <w:gridCol w:w="1108"/>
      </w:tblGrid>
      <w:tr>
        <w:trPr>
          <w:trHeight w:val="781"/>
        </w:trPr>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before="312"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7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r>
        <w:trPr>
          <w:trHeight w:val="483"/>
        </w:trPr>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7"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c>
          <w:tcPr>
            <w:tcMar>
              <w:left w:w="108" w:type="dxa"/>
              <w:top w:w="0" w:type="dxa"/>
              <w:right w:w="108" w:type="dxa"/>
              <w:bottom w:w="0" w:type="dxa"/>
            </w:tcMar>
            <w:tcW w:w="1108" w:type="dxa"/>
            <w:vAlign w:val="center"/>
            <w:textDirection w:val="lrTb"/>
            <w:noWrap w:val="false"/>
          </w:tcPr>
          <w:p>
            <w:pPr>
              <w:pStyle w:val="948"/>
              <w:ind w:right="-2"/>
              <w:jc w:val="center"/>
              <w:spacing w:line="85" w:lineRule="atLeas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tc>
      </w:tr>
    </w:tbl>
    <w:p>
      <w:pPr>
        <w:pStyle w:val="948"/>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p>
      <w:pPr>
        <w:pStyle w:val="948"/>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法定代表人或授权代表签字：</w:t>
      </w:r>
      <w:r>
        <w:rPr>
          <w:rFonts w:hint="eastAsia" w:ascii="宋体" w:hAnsi="宋体"/>
          <w:color w:val="000000"/>
          <w:szCs w:val="21"/>
        </w:rPr>
      </w:r>
      <w:r/>
    </w:p>
    <w:p>
      <w:pPr>
        <w:pStyle w:val="948"/>
        <w:jc w:val="righ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rPr>
          <w:rFonts w:hint="eastAsia" w:ascii="宋体" w:hAnsi="宋体"/>
          <w:color w:val="000000"/>
          <w:szCs w:val="21"/>
        </w:rPr>
      </w:r>
      <w:r/>
    </w:p>
    <w:p>
      <w:pPr>
        <w:pStyle w:val="948"/>
        <w:jc w:val="right"/>
        <w:rPr>
          <w:rFonts w:hint="eastAsia"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日期：年月日</w:t>
      </w: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pStyle w:val="1045"/>
        <w:rPr>
          <w:rFonts w:hint="eastAsia" w:ascii="宋体" w:hAnsi="宋体"/>
          <w:color w:val="000000"/>
          <w:szCs w:val="21"/>
        </w:rPr>
      </w:pPr>
      <w:r>
        <w:rPr>
          <w:rFonts w:hint="eastAsia" w:ascii="宋体" w:hAnsi="宋体"/>
          <w:color w:val="000000"/>
          <w:szCs w:val="21"/>
        </w:rPr>
      </w:r>
      <w:r/>
    </w:p>
    <w:p>
      <w:pPr>
        <w:shd w:val="nil" w:color="auto"/>
        <w:rPr>
          <w:rFonts w:hint="eastAsia" w:ascii="宋体" w:hAnsi="宋体"/>
          <w:b/>
          <w:bCs/>
          <w:color w:val="000000"/>
        </w:rPr>
      </w:pPr>
      <w:r>
        <w:rPr>
          <w:rFonts w:hint="eastAsia" w:ascii="宋体" w:hAnsi="宋体"/>
          <w:b/>
          <w:color w:val="000000"/>
          <w:szCs w:val="21"/>
          <w:highlight w:val="none"/>
        </w:rPr>
        <w:br w:type="page" w:clear="all"/>
      </w:r>
      <w:r>
        <w:rPr>
          <w:rFonts w:hint="eastAsia" w:ascii="宋体" w:hAnsi="宋体"/>
          <w:b/>
          <w:color w:val="000000"/>
          <w:szCs w:val="21"/>
          <w:highlight w:val="none"/>
        </w:rPr>
      </w:r>
      <w:r/>
    </w:p>
    <w:p>
      <w:pPr>
        <w:pStyle w:val="948"/>
        <w:jc w:val="center"/>
        <w:spacing w:before="312" w:line="360" w:lineRule="auto"/>
        <w:rPr>
          <w:rFonts w:hint="eastAsia" w:ascii="宋体" w:hAnsi="宋体"/>
          <w:b/>
          <w:bCs/>
          <w:color w:val="000000"/>
          <w:highlight w:val="none"/>
        </w:rPr>
      </w:pPr>
      <w:r/>
      <w:bookmarkStart w:id="74" w:name="_Toc7865"/>
      <w:r>
        <w:rPr>
          <w:rFonts w:hint="eastAsia" w:ascii="宋体" w:hAnsi="宋体"/>
          <w:b/>
          <w:color w:val="000000"/>
          <w:szCs w:val="21"/>
        </w:rPr>
        <w:t xml:space="preserve">主要标的信息（中标后将公示）</w:t>
      </w:r>
      <w:bookmarkEnd w:id="74"/>
      <w:r>
        <w:rPr>
          <w:rFonts w:hint="eastAsia" w:ascii="宋体" w:hAnsi="宋体"/>
          <w:b/>
          <w:color w:val="000000"/>
          <w:szCs w:val="21"/>
        </w:rPr>
      </w:r>
      <w:r/>
    </w:p>
    <w:p>
      <w:pPr>
        <w:pStyle w:val="948"/>
        <w:spacing w:after="312" w:line="360" w:lineRule="auto"/>
        <w:rPr>
          <w:rFonts w:hint="eastAsia" w:ascii="宋体" w:hAnsi="宋体"/>
          <w:color w:val="000000"/>
          <w:szCs w:val="21"/>
        </w:rPr>
      </w:pPr>
      <w:r>
        <w:rPr>
          <w:rFonts w:hint="eastAsia" w:ascii="宋体" w:hAnsi="宋体"/>
          <w:color w:val="000000"/>
          <w:szCs w:val="21"/>
        </w:rPr>
        <w:t xml:space="preserve">投标人全称：</w:t>
      </w:r>
      <w:r>
        <w:rPr>
          <w:rFonts w:hint="eastAsia" w:ascii="宋体" w:hAnsi="宋体"/>
          <w:color w:val="000000"/>
          <w:szCs w:val="21"/>
        </w:rPr>
      </w:r>
      <w:r/>
    </w:p>
    <w:tbl>
      <w:tblPr>
        <w:tblW w:w="0" w:type="auto"/>
        <w:tblInd w:w="-4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货物类</w:t>
            </w:r>
            <w:r>
              <w:rPr>
                <w:rFonts w:hint="eastAsia" w:ascii="宋体" w:hAnsi="宋体"/>
                <w:color w:val="000000"/>
                <w:szCs w:val="21"/>
              </w:rPr>
            </w:r>
            <w:r/>
          </w:p>
        </w:tc>
        <w:tc>
          <w:tcPr>
            <w:tcW w:w="3780" w:type="dxa"/>
            <w:vAlign w:val="top"/>
            <w:textDirection w:val="lrTb"/>
            <w:noWrap w:val="false"/>
          </w:tcPr>
          <w:p>
            <w:pPr>
              <w:pStyle w:val="948"/>
              <w:jc w:val="center"/>
              <w:spacing w:line="360" w:lineRule="auto"/>
              <w:rPr>
                <w:rFonts w:hint="eastAsia" w:ascii="宋体" w:hAnsi="宋体"/>
                <w:color w:val="000000"/>
                <w:szCs w:val="21"/>
              </w:rPr>
            </w:pPr>
            <w:r>
              <w:rPr>
                <w:rFonts w:hint="eastAsia" w:ascii="宋体" w:hAnsi="宋体"/>
                <w:color w:val="000000"/>
                <w:szCs w:val="21"/>
              </w:rPr>
              <w:t xml:space="preserve">服务类</w:t>
            </w:r>
            <w:r>
              <w:rPr>
                <w:rFonts w:hint="eastAsia" w:ascii="宋体" w:hAnsi="宋体"/>
                <w:color w:val="000000"/>
                <w:szCs w:val="21"/>
              </w:rPr>
            </w:r>
            <w:r/>
          </w:p>
        </w:tc>
      </w:tr>
      <w:tr>
        <w:trPr>
          <w:trHeight w:val="3810"/>
        </w:trPr>
        <w:tc>
          <w:tcPr>
            <w:tcW w:w="3901" w:type="dxa"/>
            <w:vAlign w:val="top"/>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名称：</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品牌（如有）：</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规格型号：</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数量：</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单价：</w:t>
            </w:r>
            <w:r>
              <w:rPr>
                <w:rFonts w:hint="eastAsia" w:ascii="宋体" w:hAnsi="宋体"/>
                <w:color w:val="000000"/>
                <w:szCs w:val="21"/>
              </w:rPr>
            </w:r>
            <w:r/>
          </w:p>
        </w:tc>
        <w:tc>
          <w:tcPr>
            <w:tcW w:w="3780" w:type="dxa"/>
            <w:vAlign w:val="top"/>
            <w:textDirection w:val="lrTb"/>
            <w:noWrap w:val="false"/>
          </w:tcPr>
          <w:p>
            <w:pPr>
              <w:pStyle w:val="948"/>
              <w:spacing w:line="360" w:lineRule="auto"/>
              <w:rPr>
                <w:rFonts w:hint="eastAsia" w:ascii="宋体" w:hAnsi="宋体"/>
                <w:color w:val="000000"/>
                <w:szCs w:val="21"/>
              </w:rPr>
            </w:pPr>
            <w:r>
              <w:rPr>
                <w:rFonts w:hint="eastAsia" w:ascii="宋体" w:hAnsi="宋体"/>
                <w:color w:val="000000"/>
                <w:szCs w:val="21"/>
              </w:rPr>
              <w:t xml:space="preserve">名称：</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服务范围：</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服务要求：</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服务时间：</w:t>
            </w:r>
            <w:r>
              <w:rPr>
                <w:rFonts w:hint="eastAsia" w:ascii="宋体" w:hAnsi="宋体"/>
                <w:color w:val="000000"/>
                <w:szCs w:val="21"/>
              </w:rPr>
            </w:r>
            <w:r/>
          </w:p>
          <w:p>
            <w:pPr>
              <w:pStyle w:val="948"/>
              <w:spacing w:line="360" w:lineRule="auto"/>
              <w:rPr>
                <w:rFonts w:hint="eastAsia" w:ascii="宋体" w:hAnsi="宋体"/>
                <w:color w:val="000000"/>
                <w:szCs w:val="21"/>
              </w:rPr>
            </w:pPr>
            <w:r>
              <w:rPr>
                <w:rFonts w:hint="eastAsia" w:ascii="宋体" w:hAnsi="宋体"/>
                <w:color w:val="000000"/>
                <w:szCs w:val="21"/>
              </w:rPr>
              <w:t xml:space="preserve">服务标准：</w:t>
            </w:r>
            <w:r>
              <w:rPr>
                <w:rFonts w:hint="eastAsia" w:ascii="宋体" w:hAnsi="宋体"/>
                <w:color w:val="000000"/>
                <w:szCs w:val="21"/>
              </w:rPr>
            </w:r>
            <w:r/>
          </w:p>
        </w:tc>
      </w:tr>
    </w:tbl>
    <w:p>
      <w:r/>
      <w:r/>
    </w:p>
    <w:sectPr>
      <w:footnotePr/>
      <w:endnotePr/>
      <w:type w:val="nextPage"/>
      <w:pgSz w:w="11906" w:h="16838" w:orient="portrait"/>
      <w:pgMar w:top="1440" w:right="1800" w:bottom="1440" w:left="180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仿宋">
    <w:panose1 w:val="02010609060101010101"/>
  </w:font>
  <w:font w:name="黑体">
    <w:panose1 w:val="02010609060101010101"/>
  </w:font>
  <w:font w:name="幼圆">
    <w:panose1 w:val="02010509060101010101"/>
  </w:font>
  <w:font w:name="楷体_GB2312">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lear" w:pos="4153" w:leader="none"/>
        <w:tab w:val="clear" w:pos="8306" w:leader="none"/>
      </w:tabs>
    </w:pPr>
    <w: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114935" cy="131445"/>
                      </a:xfrm>
                      <a:prstGeom prst="rect">
                        <a:avLst/>
                      </a:prstGeom>
                      <a:noFill/>
                      <a:ln>
                        <a:noFill/>
                      </a:ln>
                    </wps:spPr>
                    <wps:txbx>
                      <w:txbxContent>
                        <w:p>
                          <w:pPr>
                            <w:pStyle w:val="974"/>
                            <w:tabs>
                              <w:tab w:val="clear" w:pos="4153" w:leader="none"/>
                              <w:tab w:val="clear" w:pos="8306" w:leader="none"/>
                            </w:tabs>
                            <w:rPr>
                              <w:rFonts w:hint="eastAsia"/>
                            </w:rPr>
                          </w:pPr>
                          <w:r>
                            <w:rPr>
                              <w:rFonts w:hint="eastAsia"/>
                            </w:rPr>
                          </w:r>
                          <w:r/>
                        </w:p>
                        <w:p>
                          <w:pPr>
                            <w:pStyle w:val="948"/>
                          </w:pPr>
                          <w:r/>
                          <w:r/>
                        </w:p>
                        <w:p>
                          <w:pPr>
                            <w:pStyle w:val="948"/>
                          </w:pPr>
                          <w:r/>
                          <w:r/>
                        </w:p>
                      </w:txbxContent>
                    </wps:txbx>
                    <wps:bodyPr wrap="square" upright="1"/>
                  </wps:wsp>
                </a:graphicData>
              </a:graphic>
            </wp:anchor>
          </w:drawing>
        </mc:Choice>
        <mc:Fallback>
          <w:pict>
            <v:shape id="shape 0" o:spid="_x0000_s0" o:spt="1" type="#_x0000_t1" style="position:absolute;z-index:524288;o:allowoverlap:true;o:allowincell:true;mso-position-horizontal-relative:margin;mso-position-horizontal:center;mso-position-vertical-relative:text;margin-top:0.0pt;mso-position-vertical:absolute;width:9.0pt;height:10.3pt;mso-wrap-distance-left:0.0pt;mso-wrap-distance-top:0.0pt;mso-wrap-distance-right:0.0pt;mso-wrap-distance-bottom:0.0pt;visibility:visible;" filled="f" stroked="f">
              <v:textbox inset="0,0,0,0">
                <w:txbxContent>
                  <w:p>
                    <w:pPr>
                      <w:pStyle w:val="974"/>
                      <w:tabs>
                        <w:tab w:val="clear" w:pos="4153" w:leader="none"/>
                        <w:tab w:val="clear" w:pos="8306" w:leader="none"/>
                      </w:tabs>
                      <w:rPr>
                        <w:rFonts w:hint="eastAsia"/>
                      </w:rPr>
                    </w:pPr>
                    <w:r>
                      <w:rPr>
                        <w:rFonts w:hint="eastAsia"/>
                      </w:rPr>
                    </w:r>
                    <w:r/>
                  </w:p>
                  <w:p>
                    <w:pPr>
                      <w:pStyle w:val="948"/>
                    </w:pPr>
                    <w:r/>
                    <w:r/>
                  </w:p>
                  <w:p>
                    <w:pPr>
                      <w:pStyle w:val="94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jc w:val="center"/>
      <w:tabs>
        <w:tab w:val="clear" w:pos="4153" w:leader="none"/>
        <w:tab w:val="clear"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56"/>
                            <w:tabs>
                              <w:tab w:val="clear" w:pos="4153" w:leader="none"/>
                              <w:tab w:val="clear" w:pos="8306" w:leader="none"/>
                            </w:tabs>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48"/>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56"/>
                      <w:tabs>
                        <w:tab w:val="clear" w:pos="4153" w:leader="none"/>
                        <w:tab w:val="clear" w:pos="8306" w:leader="none"/>
                      </w:tabs>
                    </w:pPr>
                    <w:r>
                      <w:t xml:space="preserve">第 </w:t>
                    </w:r>
                    <w:r>
                      <w:fldChar w:fldCharType="begin"/>
                    </w:r>
                    <w:r>
                      <w:instrText xml:space="preserve"> PAGE  \* MERGEFORMAT </w:instrText>
                    </w:r>
                    <w:r>
                      <w:fldChar w:fldCharType="separate"/>
                    </w:r>
                    <w:r>
                      <w:t xml:space="preserve">27</w:t>
                    </w:r>
                    <w:r>
                      <w:fldChar w:fldCharType="end"/>
                    </w:r>
                    <w:r>
                      <w:t xml:space="preserve"> 页 共 </w:t>
                    </w:r>
                    <w:r>
                      <w:fldChar w:fldCharType="begin"/>
                    </w:r>
                    <w:r>
                      <w:instrText xml:space="preserve"> NUMPAGES  \* MERGEFORMAT </w:instrText>
                    </w:r>
                    <w:r>
                      <w:fldChar w:fldCharType="separate"/>
                    </w:r>
                    <w:r>
                      <w:t xml:space="preserve">55</w:t>
                    </w:r>
                    <w:r>
                      <w:fldChar w:fldCharType="end"/>
                    </w:r>
                    <w:r>
                      <w:t xml:space="preserve"> 页</w:t>
                    </w:r>
                    <w:r/>
                  </w:p>
                  <w:p>
                    <w:pPr>
                      <w:pStyle w:val="9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tabs>
        <w:tab w:val="clear" w:pos="4153" w:leader="none"/>
        <w:tab w:val="clear" w:pos="8306" w:leader="none"/>
      </w:tabs>
      <w:rPr>
        <w:rFonts w:hint="eastAsia"/>
      </w:rPr>
      <w:pBdr>
        <w:bottom w:val="single" w:color="000000" w:sz="4" w:space="1"/>
      </w:pBdr>
    </w:pPr>
    <w:r>
      <w:rPr>
        <w:rFonts w:hint="eastAsia"/>
        <w:lang w:eastAsia="zh-CN"/>
      </w:rPr>
      <w:t xml:space="preserve">JSZC-321003-DJZX-G2024-0022</w:t>
    </w:r>
    <w:r>
      <w:rPr>
        <w:rFonts w:hint="eastAsia"/>
      </w:rPr>
      <w:t xml:space="preserve">号                           江苏鼎坚工程咨询有限公司扬州分公司</w:t>
    </w:r>
    <w:r>
      <w:rPr>
        <w:rFonts w:hint="eastAsi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both"/>
      <w:tabs>
        <w:tab w:val="clear" w:pos="4153" w:leader="none"/>
        <w:tab w:val="clear" w:pos="8306" w:leader="none"/>
      </w:tabs>
      <w:rPr>
        <w:rFonts w:hint="eastAsia"/>
      </w:rPr>
      <w:pBdr>
        <w:bottom w:val="single" w:color="000000" w:sz="4" w:space="1"/>
      </w:pBdr>
    </w:pPr>
    <w:r>
      <w:rPr>
        <w:rFonts w:hint="eastAsia"/>
        <w:lang w:eastAsia="zh-CN"/>
      </w:rPr>
      <w:t xml:space="preserve">JSZC-321003-DJZX-G2024-0022</w:t>
    </w:r>
    <w:r>
      <w:rPr>
        <w:rFonts w:hint="eastAsia"/>
      </w:rPr>
      <w:t xml:space="preserve">号                           江苏鼎坚工程咨询有限公司扬州分公司</w:t>
    </w:r>
    <w:r>
      <w:rPr>
        <w:rFonts w:hint="eastAsia"/>
      </w:rPr>
    </w:r>
    <w:r/>
  </w:p>
  <w:p>
    <w:pPr>
      <w:pStyle w:val="996"/>
      <w:tabs>
        <w:tab w:val="clear" w:pos="4153" w:leader="none"/>
        <w:tab w:val="clear"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040"/>
      <w:isLgl w:val="false"/>
      <w:suff w:val="tab"/>
      <w:lvlText w:val=""/>
      <w:lvlJc w:val="left"/>
      <w:pPr>
        <w:pStyle w:val="94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9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37"/>
      <w:isLgl w:val="false"/>
      <w:suff w:val="tab"/>
      <w:lvlText w:val=""/>
      <w:lvlJc w:val="left"/>
      <w:pPr>
        <w:pStyle w:val="948"/>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pStyle w:val="948"/>
      </w:pPr>
    </w:lvl>
    <w:lvl w:ilvl="1">
      <w:start w:val="1"/>
      <w:numFmt w:val="lowerLetter"/>
      <w:isLgl w:val="false"/>
      <w:suff w:val="tab"/>
      <w:lvlText w:val="%2)"/>
      <w:lvlJc w:val="left"/>
      <w:pPr>
        <w:pStyle w:val="948"/>
        <w:ind w:left="840" w:hanging="420"/>
      </w:pPr>
    </w:lvl>
    <w:lvl w:ilvl="2">
      <w:start w:val="1"/>
      <w:numFmt w:val="lowerRoman"/>
      <w:isLgl w:val="false"/>
      <w:suff w:val="tab"/>
      <w:lvlText w:val="%3."/>
      <w:lvlJc w:val="right"/>
      <w:pPr>
        <w:pStyle w:val="948"/>
        <w:ind w:left="1260" w:hanging="420"/>
      </w:pPr>
    </w:lvl>
    <w:lvl w:ilvl="3">
      <w:start w:val="1"/>
      <w:numFmt w:val="decimal"/>
      <w:isLgl w:val="false"/>
      <w:suff w:val="tab"/>
      <w:lvlText w:val="%4."/>
      <w:lvlJc w:val="left"/>
      <w:pPr>
        <w:pStyle w:val="948"/>
        <w:ind w:left="1680" w:hanging="420"/>
      </w:pPr>
    </w:lvl>
    <w:lvl w:ilvl="4">
      <w:start w:val="1"/>
      <w:numFmt w:val="lowerLetter"/>
      <w:isLgl w:val="false"/>
      <w:suff w:val="tab"/>
      <w:lvlText w:val="%5)"/>
      <w:lvlJc w:val="left"/>
      <w:pPr>
        <w:pStyle w:val="948"/>
        <w:ind w:left="2100" w:hanging="420"/>
      </w:pPr>
    </w:lvl>
    <w:lvl w:ilvl="5">
      <w:start w:val="1"/>
      <w:numFmt w:val="lowerRoman"/>
      <w:isLgl w:val="false"/>
      <w:suff w:val="tab"/>
      <w:lvlText w:val="%6."/>
      <w:lvlJc w:val="right"/>
      <w:pPr>
        <w:pStyle w:val="948"/>
        <w:ind w:left="2520" w:hanging="420"/>
      </w:pPr>
    </w:lvl>
    <w:lvl w:ilvl="6">
      <w:start w:val="1"/>
      <w:numFmt w:val="decimal"/>
      <w:isLgl w:val="false"/>
      <w:suff w:val="tab"/>
      <w:lvlText w:val="%7."/>
      <w:lvlJc w:val="left"/>
      <w:pPr>
        <w:pStyle w:val="948"/>
        <w:ind w:left="2940" w:hanging="420"/>
      </w:pPr>
    </w:lvl>
    <w:lvl w:ilvl="7">
      <w:start w:val="1"/>
      <w:numFmt w:val="lowerLetter"/>
      <w:isLgl w:val="false"/>
      <w:suff w:val="tab"/>
      <w:lvlText w:val="%8)"/>
      <w:lvlJc w:val="left"/>
      <w:pPr>
        <w:pStyle w:val="948"/>
        <w:ind w:left="3360" w:hanging="420"/>
      </w:pPr>
    </w:lvl>
    <w:lvl w:ilvl="8">
      <w:start w:val="1"/>
      <w:numFmt w:val="lowerRoman"/>
      <w:isLgl w:val="false"/>
      <w:suff w:val="tab"/>
      <w:lvlText w:val="%9."/>
      <w:lvlJc w:val="right"/>
      <w:pPr>
        <w:pStyle w:val="948"/>
        <w:ind w:left="3780" w:hanging="420"/>
      </w:pPr>
    </w:lvl>
  </w:abstractNum>
  <w:abstractNum w:abstractNumId="4">
    <w:multiLevelType w:val="hybridMultilevel"/>
    <w:lvl w:ilvl="0">
      <w:start w:val="2"/>
      <w:numFmt w:val="chineseCounting"/>
      <w:isLgl w:val="false"/>
      <w:suff w:val="nothing"/>
      <w:lvlText w:val="%1、"/>
      <w:lvlJc w:val="left"/>
      <w:pPr>
        <w:pStyle w:val="94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8"/>
      <w:numFmt w:val="chineseCounting"/>
      <w:isLgl w:val="false"/>
      <w:suff w:val="nothing"/>
      <w:lvlText w:val="%1、"/>
      <w:lvlJc w:val="left"/>
      <w:pPr>
        <w:pStyle w:val="948"/>
      </w:pPr>
      <w:rPr>
        <w:rFonts w:hint="eastAsia"/>
      </w:rPr>
    </w:lvl>
    <w:lvl w:ilvl="1">
      <w:start w:val="1"/>
      <w:numFmt w:val="bullet"/>
      <w:isLgl w:val="false"/>
      <w:suff w:val="tab"/>
      <w:lvlText w:val="o"/>
      <w:lvlJc w:val="left"/>
      <w:pPr>
        <w:pStyle w:val="948"/>
        <w:ind w:left="1440" w:hanging="360"/>
      </w:pPr>
      <w:rPr>
        <w:rFonts w:ascii="Courier New" w:hAnsi="Courier New" w:eastAsia="Courier New"/>
      </w:rPr>
    </w:lvl>
    <w:lvl w:ilvl="2">
      <w:start w:val="1"/>
      <w:numFmt w:val="bullet"/>
      <w:isLgl w:val="false"/>
      <w:suff w:val="tab"/>
      <w:lvlText w:val="§"/>
      <w:lvlJc w:val="left"/>
      <w:pPr>
        <w:pStyle w:val="948"/>
        <w:ind w:left="2160" w:hanging="360"/>
      </w:pPr>
      <w:rPr>
        <w:rFonts w:ascii="Wingdings" w:hAnsi="Wingdings" w:eastAsia="Wingdings"/>
      </w:rPr>
    </w:lvl>
    <w:lvl w:ilvl="3">
      <w:start w:val="1"/>
      <w:numFmt w:val="bullet"/>
      <w:isLgl w:val="false"/>
      <w:suff w:val="tab"/>
      <w:lvlText w:val="·"/>
      <w:lvlJc w:val="left"/>
      <w:pPr>
        <w:pStyle w:val="948"/>
        <w:ind w:left="2880" w:hanging="360"/>
      </w:pPr>
      <w:rPr>
        <w:rFonts w:ascii="Symbol" w:hAnsi="Symbol" w:eastAsia="Symbol"/>
      </w:rPr>
    </w:lvl>
    <w:lvl w:ilvl="4">
      <w:start w:val="1"/>
      <w:numFmt w:val="bullet"/>
      <w:isLgl w:val="false"/>
      <w:suff w:val="tab"/>
      <w:lvlText w:val="o"/>
      <w:lvlJc w:val="left"/>
      <w:pPr>
        <w:pStyle w:val="948"/>
        <w:ind w:left="3600" w:hanging="360"/>
      </w:pPr>
      <w:rPr>
        <w:rFonts w:ascii="Courier New" w:hAnsi="Courier New" w:eastAsia="Courier New"/>
      </w:rPr>
    </w:lvl>
    <w:lvl w:ilvl="5">
      <w:start w:val="1"/>
      <w:numFmt w:val="bullet"/>
      <w:isLgl w:val="false"/>
      <w:suff w:val="tab"/>
      <w:lvlText w:val="§"/>
      <w:lvlJc w:val="left"/>
      <w:pPr>
        <w:pStyle w:val="948"/>
        <w:ind w:left="4320" w:hanging="360"/>
      </w:pPr>
      <w:rPr>
        <w:rFonts w:ascii="Wingdings" w:hAnsi="Wingdings" w:eastAsia="Wingdings"/>
      </w:rPr>
    </w:lvl>
    <w:lvl w:ilvl="6">
      <w:start w:val="1"/>
      <w:numFmt w:val="bullet"/>
      <w:isLgl w:val="false"/>
      <w:suff w:val="tab"/>
      <w:lvlText w:val="·"/>
      <w:lvlJc w:val="left"/>
      <w:pPr>
        <w:pStyle w:val="948"/>
        <w:ind w:left="5040" w:hanging="360"/>
      </w:pPr>
      <w:rPr>
        <w:rFonts w:ascii="Symbol" w:hAnsi="Symbol" w:eastAsia="Symbol"/>
      </w:rPr>
    </w:lvl>
    <w:lvl w:ilvl="7">
      <w:start w:val="1"/>
      <w:numFmt w:val="bullet"/>
      <w:isLgl w:val="false"/>
      <w:suff w:val="tab"/>
      <w:lvlText w:val="o"/>
      <w:lvlJc w:val="left"/>
      <w:pPr>
        <w:pStyle w:val="948"/>
        <w:ind w:left="5760" w:hanging="360"/>
      </w:pPr>
      <w:rPr>
        <w:rFonts w:ascii="Courier New" w:hAnsi="Courier New" w:eastAsia="Courier New"/>
      </w:rPr>
    </w:lvl>
    <w:lvl w:ilvl="8">
      <w:start w:val="1"/>
      <w:numFmt w:val="bullet"/>
      <w:isLgl w:val="false"/>
      <w:suff w:val="tab"/>
      <w:lvlText w:val="§"/>
      <w:lvlJc w:val="left"/>
      <w:pPr>
        <w:pStyle w:val="948"/>
        <w:ind w:left="6480" w:hanging="360"/>
      </w:pPr>
      <w:rPr>
        <w:rFonts w:ascii="Wingdings" w:hAnsi="Wingdings" w:eastAsia="Wingdings"/>
      </w:rPr>
    </w:lvl>
  </w:abstractNum>
  <w:abstractNum w:abstractNumId="6">
    <w:multiLevelType w:val="hybridMultilevel"/>
    <w:lvl w:ilvl="0">
      <w:start w:val="1"/>
      <w:numFmt w:val="japaneseCounting"/>
      <w:isLgl w:val="false"/>
      <w:suff w:val="tab"/>
      <w:lvlText w:val="第%1章"/>
      <w:lvlJc w:val="left"/>
      <w:pPr>
        <w:pStyle w:val="948"/>
        <w:ind w:left="300" w:hanging="420"/>
      </w:pPr>
      <w:rPr>
        <w:rFonts w:hint="eastAsia" w:ascii="黑体" w:eastAsia="黑体"/>
        <w:b w:val="0"/>
        <w:sz w:val="36"/>
        <w:lang w:val="en-US"/>
      </w:rPr>
    </w:lvl>
    <w:lvl w:ilvl="1">
      <w:start w:val="1"/>
      <w:numFmt w:val="decimal"/>
      <w:pStyle w:val="1032"/>
      <w:isLgl w:val="false"/>
      <w:suff w:val="tab"/>
      <w:lvlText w:val="%1.%2"/>
      <w:lvlJc w:val="left"/>
      <w:pPr>
        <w:pStyle w:val="948"/>
        <w:ind w:left="0" w:firstLine="0"/>
        <w:tabs>
          <w:tab w:val="num" w:pos="851" w:leader="none"/>
        </w:tabs>
      </w:pPr>
    </w:lvl>
    <w:lvl w:ilvl="2">
      <w:start w:val="1"/>
      <w:numFmt w:val="decimal"/>
      <w:pStyle w:val="1014"/>
      <w:isLgl w:val="false"/>
      <w:suff w:val="tab"/>
      <w:lvlText w:val="%1.%2.%3"/>
      <w:lvlJc w:val="left"/>
      <w:pPr>
        <w:pStyle w:val="948"/>
        <w:ind w:left="0" w:firstLine="0"/>
        <w:tabs>
          <w:tab w:val="num" w:pos="851" w:leader="none"/>
        </w:tabs>
      </w:pPr>
      <w:rPr>
        <w:color w:val="000000"/>
      </w:rPr>
    </w:lvl>
    <w:lvl w:ilvl="3">
      <w:start w:val="1"/>
      <w:numFmt w:val="decimal"/>
      <w:isLgl w:val="false"/>
      <w:suff w:val="tab"/>
      <w:lvlText w:val="%1.%2.%3.%4"/>
      <w:lvlJc w:val="left"/>
      <w:pPr>
        <w:pStyle w:val="948"/>
        <w:ind w:left="0" w:firstLine="0"/>
        <w:tabs>
          <w:tab w:val="num" w:pos="1134" w:leader="none"/>
        </w:tabs>
      </w:pPr>
      <w:rPr>
        <w:rFonts w:hint="eastAsia"/>
      </w:rPr>
    </w:lvl>
    <w:lvl w:ilvl="4">
      <w:start w:val="1"/>
      <w:numFmt w:val="decimal"/>
      <w:isLgl w:val="false"/>
      <w:suff w:val="tab"/>
      <w:lvlText w:val="%1.%2.%3.%4.%5"/>
      <w:lvlJc w:val="left"/>
      <w:pPr>
        <w:pStyle w:val="948"/>
        <w:ind w:left="4620" w:hanging="850"/>
        <w:tabs>
          <w:tab w:val="num" w:pos="4850" w:leader="none"/>
        </w:tabs>
      </w:pPr>
      <w:rPr>
        <w:rFonts w:hint="eastAsia"/>
      </w:rPr>
    </w:lvl>
    <w:lvl w:ilvl="5">
      <w:start w:val="1"/>
      <w:numFmt w:val="decimal"/>
      <w:isLgl w:val="false"/>
      <w:suff w:val="tab"/>
      <w:lvlText w:val="%1.%2.%3.%4.%5.%6"/>
      <w:lvlJc w:val="left"/>
      <w:pPr>
        <w:pStyle w:val="948"/>
        <w:ind w:left="5329" w:hanging="1134"/>
        <w:tabs>
          <w:tab w:val="num" w:pos="5635" w:leader="none"/>
        </w:tabs>
      </w:pPr>
      <w:rPr>
        <w:rFonts w:hint="eastAsia"/>
      </w:rPr>
    </w:lvl>
    <w:lvl w:ilvl="6">
      <w:start w:val="1"/>
      <w:numFmt w:val="decimal"/>
      <w:isLgl w:val="false"/>
      <w:suff w:val="tab"/>
      <w:lvlText w:val="%1.%2.%3.%4.%5.%6.%7"/>
      <w:lvlJc w:val="left"/>
      <w:pPr>
        <w:pStyle w:val="948"/>
        <w:ind w:left="5896" w:hanging="1276"/>
        <w:tabs>
          <w:tab w:val="num" w:pos="6420" w:leader="none"/>
        </w:tabs>
      </w:pPr>
      <w:rPr>
        <w:rFonts w:hint="eastAsia"/>
      </w:rPr>
    </w:lvl>
    <w:lvl w:ilvl="7">
      <w:start w:val="1"/>
      <w:numFmt w:val="decimal"/>
      <w:isLgl w:val="false"/>
      <w:suff w:val="tab"/>
      <w:lvlText w:val="%1.%2.%3.%4.%5.%6.%7.%8"/>
      <w:lvlJc w:val="left"/>
      <w:pPr>
        <w:pStyle w:val="948"/>
        <w:ind w:left="6463" w:hanging="1418"/>
        <w:tabs>
          <w:tab w:val="num" w:pos="6845" w:leader="none"/>
        </w:tabs>
      </w:pPr>
      <w:rPr>
        <w:rFonts w:hint="eastAsia"/>
      </w:rPr>
    </w:lvl>
    <w:lvl w:ilvl="8">
      <w:start w:val="1"/>
      <w:numFmt w:val="decimal"/>
      <w:isLgl w:val="false"/>
      <w:suff w:val="tab"/>
      <w:lvlText w:val="%1.%2.%3.%4.%5.%6.%7.%8.%9"/>
      <w:lvlJc w:val="left"/>
      <w:pPr>
        <w:pStyle w:val="948"/>
        <w:ind w:left="7171" w:hanging="1700"/>
        <w:tabs>
          <w:tab w:val="num" w:pos="7631" w:leader="none"/>
        </w:tabs>
      </w:pPr>
      <w:rPr>
        <w:rFonts w:hint="eastAsia"/>
      </w:rPr>
    </w:lvl>
  </w:abstractNum>
  <w:num w:numId="1">
    <w:abstractNumId w:val="6"/>
  </w:num>
  <w:num w:numId="2">
    <w:abstractNumId w:val="2"/>
  </w:num>
  <w:num w:numId="3">
    <w:abstractNumId w:val="0"/>
  </w:num>
  <w:num w:numId="4">
    <w:abstractNumId w:val="5"/>
  </w:num>
  <w:num w:numId="5">
    <w:abstractNumId w:val="1"/>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948"/>
    <w:next w:val="948"/>
    <w:link w:val="771"/>
    <w:uiPriority w:val="9"/>
    <w:qFormat/>
    <w:pPr>
      <w:keepLines/>
      <w:keepNext/>
      <w:spacing w:before="480" w:after="200"/>
      <w:outlineLvl w:val="0"/>
    </w:pPr>
    <w:rPr>
      <w:rFonts w:ascii="Arial" w:hAnsi="Arial" w:eastAsia="Arial" w:cs="Arial"/>
      <w:sz w:val="40"/>
      <w:szCs w:val="40"/>
    </w:rPr>
  </w:style>
  <w:style w:type="character" w:styleId="771">
    <w:name w:val="Heading 1 Char"/>
    <w:link w:val="770"/>
    <w:uiPriority w:val="9"/>
    <w:rPr>
      <w:rFonts w:ascii="Arial" w:hAnsi="Arial" w:eastAsia="Arial" w:cs="Arial"/>
      <w:sz w:val="40"/>
      <w:szCs w:val="40"/>
    </w:rPr>
  </w:style>
  <w:style w:type="paragraph" w:styleId="772">
    <w:name w:val="Heading 2"/>
    <w:basedOn w:val="948"/>
    <w:next w:val="948"/>
    <w:link w:val="773"/>
    <w:uiPriority w:val="9"/>
    <w:unhideWhenUsed/>
    <w:qFormat/>
    <w:pPr>
      <w:keepLines/>
      <w:keepNext/>
      <w:spacing w:before="360" w:after="200"/>
      <w:outlineLvl w:val="1"/>
    </w:pPr>
    <w:rPr>
      <w:rFonts w:ascii="Arial" w:hAnsi="Arial" w:eastAsia="Arial" w:cs="Arial"/>
      <w:sz w:val="34"/>
    </w:rPr>
  </w:style>
  <w:style w:type="character" w:styleId="773">
    <w:name w:val="Heading 2 Char"/>
    <w:link w:val="772"/>
    <w:uiPriority w:val="9"/>
    <w:rPr>
      <w:rFonts w:ascii="Arial" w:hAnsi="Arial" w:eastAsia="Arial" w:cs="Arial"/>
      <w:sz w:val="34"/>
    </w:rPr>
  </w:style>
  <w:style w:type="paragraph" w:styleId="774">
    <w:name w:val="Heading 3"/>
    <w:basedOn w:val="948"/>
    <w:next w:val="948"/>
    <w:link w:val="775"/>
    <w:uiPriority w:val="9"/>
    <w:unhideWhenUsed/>
    <w:qFormat/>
    <w:pPr>
      <w:keepLines/>
      <w:keepNext/>
      <w:spacing w:before="320" w:after="200"/>
      <w:outlineLvl w:val="2"/>
    </w:pPr>
    <w:rPr>
      <w:rFonts w:ascii="Arial" w:hAnsi="Arial" w:eastAsia="Arial" w:cs="Arial"/>
      <w:sz w:val="30"/>
      <w:szCs w:val="30"/>
    </w:rPr>
  </w:style>
  <w:style w:type="character" w:styleId="775">
    <w:name w:val="Heading 3 Char"/>
    <w:link w:val="774"/>
    <w:uiPriority w:val="9"/>
    <w:rPr>
      <w:rFonts w:ascii="Arial" w:hAnsi="Arial" w:eastAsia="Arial" w:cs="Arial"/>
      <w:sz w:val="30"/>
      <w:szCs w:val="30"/>
    </w:rPr>
  </w:style>
  <w:style w:type="paragraph" w:styleId="776">
    <w:name w:val="Heading 4"/>
    <w:basedOn w:val="948"/>
    <w:next w:val="948"/>
    <w:link w:val="777"/>
    <w:uiPriority w:val="9"/>
    <w:unhideWhenUsed/>
    <w:qFormat/>
    <w:pPr>
      <w:keepLines/>
      <w:keepNext/>
      <w:spacing w:before="320" w:after="200"/>
      <w:outlineLvl w:val="3"/>
    </w:pPr>
    <w:rPr>
      <w:rFonts w:ascii="Arial" w:hAnsi="Arial" w:eastAsia="Arial" w:cs="Arial"/>
      <w:b/>
      <w:bCs/>
      <w:sz w:val="26"/>
      <w:szCs w:val="26"/>
    </w:rPr>
  </w:style>
  <w:style w:type="character" w:styleId="777">
    <w:name w:val="Heading 4 Char"/>
    <w:link w:val="776"/>
    <w:uiPriority w:val="9"/>
    <w:rPr>
      <w:rFonts w:ascii="Arial" w:hAnsi="Arial" w:eastAsia="Arial" w:cs="Arial"/>
      <w:b/>
      <w:bCs/>
      <w:sz w:val="26"/>
      <w:szCs w:val="26"/>
    </w:rPr>
  </w:style>
  <w:style w:type="paragraph" w:styleId="778">
    <w:name w:val="Heading 5"/>
    <w:basedOn w:val="948"/>
    <w:next w:val="948"/>
    <w:link w:val="779"/>
    <w:uiPriority w:val="9"/>
    <w:unhideWhenUsed/>
    <w:qFormat/>
    <w:pPr>
      <w:keepLines/>
      <w:keepNext/>
      <w:spacing w:before="320" w:after="200"/>
      <w:outlineLvl w:val="4"/>
    </w:pPr>
    <w:rPr>
      <w:rFonts w:ascii="Arial" w:hAnsi="Arial" w:eastAsia="Arial" w:cs="Arial"/>
      <w:b/>
      <w:bCs/>
      <w:sz w:val="24"/>
      <w:szCs w:val="24"/>
    </w:rPr>
  </w:style>
  <w:style w:type="character" w:styleId="779">
    <w:name w:val="Heading 5 Char"/>
    <w:link w:val="778"/>
    <w:uiPriority w:val="9"/>
    <w:rPr>
      <w:rFonts w:ascii="Arial" w:hAnsi="Arial" w:eastAsia="Arial" w:cs="Arial"/>
      <w:b/>
      <w:bCs/>
      <w:sz w:val="24"/>
      <w:szCs w:val="24"/>
    </w:rPr>
  </w:style>
  <w:style w:type="paragraph" w:styleId="780">
    <w:name w:val="Heading 6"/>
    <w:basedOn w:val="948"/>
    <w:next w:val="948"/>
    <w:link w:val="781"/>
    <w:uiPriority w:val="9"/>
    <w:unhideWhenUsed/>
    <w:qFormat/>
    <w:pPr>
      <w:keepLines/>
      <w:keepNext/>
      <w:spacing w:before="320" w:after="200"/>
      <w:outlineLvl w:val="5"/>
    </w:pPr>
    <w:rPr>
      <w:rFonts w:ascii="Arial" w:hAnsi="Arial" w:eastAsia="Arial" w:cs="Arial"/>
      <w:b/>
      <w:bCs/>
      <w:sz w:val="22"/>
      <w:szCs w:val="22"/>
    </w:rPr>
  </w:style>
  <w:style w:type="character" w:styleId="781">
    <w:name w:val="Heading 6 Char"/>
    <w:link w:val="780"/>
    <w:uiPriority w:val="9"/>
    <w:rPr>
      <w:rFonts w:ascii="Arial" w:hAnsi="Arial" w:eastAsia="Arial" w:cs="Arial"/>
      <w:b/>
      <w:bCs/>
      <w:sz w:val="22"/>
      <w:szCs w:val="22"/>
    </w:rPr>
  </w:style>
  <w:style w:type="paragraph" w:styleId="782">
    <w:name w:val="Heading 7"/>
    <w:basedOn w:val="948"/>
    <w:next w:val="948"/>
    <w:link w:val="783"/>
    <w:uiPriority w:val="9"/>
    <w:unhideWhenUsed/>
    <w:qFormat/>
    <w:pPr>
      <w:keepLines/>
      <w:keepNext/>
      <w:spacing w:before="320" w:after="200"/>
      <w:outlineLvl w:val="6"/>
    </w:pPr>
    <w:rPr>
      <w:rFonts w:ascii="Arial" w:hAnsi="Arial" w:eastAsia="Arial" w:cs="Arial"/>
      <w:b/>
      <w:bCs/>
      <w:i/>
      <w:iCs/>
      <w:sz w:val="22"/>
      <w:szCs w:val="22"/>
    </w:rPr>
  </w:style>
  <w:style w:type="character" w:styleId="783">
    <w:name w:val="Heading 7 Char"/>
    <w:link w:val="782"/>
    <w:uiPriority w:val="9"/>
    <w:rPr>
      <w:rFonts w:ascii="Arial" w:hAnsi="Arial" w:eastAsia="Arial" w:cs="Arial"/>
      <w:b/>
      <w:bCs/>
      <w:i/>
      <w:iCs/>
      <w:sz w:val="22"/>
      <w:szCs w:val="22"/>
    </w:rPr>
  </w:style>
  <w:style w:type="paragraph" w:styleId="784">
    <w:name w:val="Heading 8"/>
    <w:basedOn w:val="948"/>
    <w:next w:val="948"/>
    <w:link w:val="785"/>
    <w:uiPriority w:val="9"/>
    <w:unhideWhenUsed/>
    <w:qFormat/>
    <w:pPr>
      <w:keepLines/>
      <w:keepNext/>
      <w:spacing w:before="320" w:after="200"/>
      <w:outlineLvl w:val="7"/>
    </w:pPr>
    <w:rPr>
      <w:rFonts w:ascii="Arial" w:hAnsi="Arial" w:eastAsia="Arial" w:cs="Arial"/>
      <w:i/>
      <w:iCs/>
      <w:sz w:val="22"/>
      <w:szCs w:val="22"/>
    </w:rPr>
  </w:style>
  <w:style w:type="character" w:styleId="785">
    <w:name w:val="Heading 8 Char"/>
    <w:link w:val="784"/>
    <w:uiPriority w:val="9"/>
    <w:rPr>
      <w:rFonts w:ascii="Arial" w:hAnsi="Arial" w:eastAsia="Arial" w:cs="Arial"/>
      <w:i/>
      <w:iCs/>
      <w:sz w:val="22"/>
      <w:szCs w:val="22"/>
    </w:rPr>
  </w:style>
  <w:style w:type="paragraph" w:styleId="786">
    <w:name w:val="Heading 9"/>
    <w:basedOn w:val="948"/>
    <w:next w:val="948"/>
    <w:link w:val="787"/>
    <w:uiPriority w:val="9"/>
    <w:unhideWhenUsed/>
    <w:qFormat/>
    <w:pPr>
      <w:keepLines/>
      <w:keepNext/>
      <w:spacing w:before="320" w:after="200"/>
      <w:outlineLvl w:val="8"/>
    </w:pPr>
    <w:rPr>
      <w:rFonts w:ascii="Arial" w:hAnsi="Arial" w:eastAsia="Arial" w:cs="Arial"/>
      <w:i/>
      <w:iCs/>
      <w:sz w:val="21"/>
      <w:szCs w:val="21"/>
    </w:rPr>
  </w:style>
  <w:style w:type="character" w:styleId="787">
    <w:name w:val="Heading 9 Char"/>
    <w:link w:val="786"/>
    <w:uiPriority w:val="9"/>
    <w:rPr>
      <w:rFonts w:ascii="Arial" w:hAnsi="Arial" w:eastAsia="Arial" w:cs="Arial"/>
      <w:i/>
      <w:iCs/>
      <w:sz w:val="21"/>
      <w:szCs w:val="21"/>
    </w:rPr>
  </w:style>
  <w:style w:type="paragraph" w:styleId="788">
    <w:name w:val="List Paragraph"/>
    <w:basedOn w:val="948"/>
    <w:uiPriority w:val="34"/>
    <w:qFormat/>
    <w:pPr>
      <w:contextualSpacing/>
      <w:ind w:left="720"/>
    </w:pPr>
  </w:style>
  <w:style w:type="paragraph" w:styleId="789">
    <w:name w:val="No Spacing"/>
    <w:uiPriority w:val="1"/>
    <w:qFormat/>
    <w:pPr>
      <w:spacing w:before="0" w:after="0" w:line="240" w:lineRule="auto"/>
    </w:pPr>
  </w:style>
  <w:style w:type="paragraph" w:styleId="790">
    <w:name w:val="Title"/>
    <w:basedOn w:val="948"/>
    <w:next w:val="948"/>
    <w:link w:val="791"/>
    <w:uiPriority w:val="10"/>
    <w:qFormat/>
    <w:pPr>
      <w:contextualSpacing/>
      <w:spacing w:before="300" w:after="200"/>
    </w:pPr>
    <w:rPr>
      <w:sz w:val="48"/>
      <w:szCs w:val="48"/>
    </w:rPr>
  </w:style>
  <w:style w:type="character" w:styleId="791">
    <w:name w:val="Title Char"/>
    <w:link w:val="790"/>
    <w:uiPriority w:val="10"/>
    <w:rPr>
      <w:sz w:val="48"/>
      <w:szCs w:val="48"/>
    </w:rPr>
  </w:style>
  <w:style w:type="paragraph" w:styleId="792">
    <w:name w:val="Subtitle"/>
    <w:basedOn w:val="948"/>
    <w:next w:val="948"/>
    <w:link w:val="793"/>
    <w:uiPriority w:val="11"/>
    <w:qFormat/>
    <w:pPr>
      <w:spacing w:before="200" w:after="200"/>
    </w:pPr>
    <w:rPr>
      <w:sz w:val="24"/>
      <w:szCs w:val="24"/>
    </w:rPr>
  </w:style>
  <w:style w:type="character" w:styleId="793">
    <w:name w:val="Subtitle Char"/>
    <w:link w:val="792"/>
    <w:uiPriority w:val="11"/>
    <w:rPr>
      <w:sz w:val="24"/>
      <w:szCs w:val="24"/>
    </w:rPr>
  </w:style>
  <w:style w:type="paragraph" w:styleId="794">
    <w:name w:val="Quote"/>
    <w:basedOn w:val="948"/>
    <w:next w:val="948"/>
    <w:link w:val="795"/>
    <w:uiPriority w:val="29"/>
    <w:qFormat/>
    <w:pPr>
      <w:ind w:left="720" w:right="720"/>
    </w:pPr>
    <w:rPr>
      <w:i/>
    </w:rPr>
  </w:style>
  <w:style w:type="character" w:styleId="795">
    <w:name w:val="Quote Char"/>
    <w:link w:val="794"/>
    <w:uiPriority w:val="29"/>
    <w:rPr>
      <w:i/>
    </w:rPr>
  </w:style>
  <w:style w:type="paragraph" w:styleId="796">
    <w:name w:val="Intense Quote"/>
    <w:basedOn w:val="948"/>
    <w:next w:val="948"/>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Header"/>
    <w:basedOn w:val="948"/>
    <w:link w:val="799"/>
    <w:uiPriority w:val="99"/>
    <w:unhideWhenUsed/>
    <w:pPr>
      <w:spacing w:after="0" w:line="240" w:lineRule="auto"/>
      <w:tabs>
        <w:tab w:val="center" w:pos="7143" w:leader="none"/>
        <w:tab w:val="right" w:pos="14287" w:leader="none"/>
      </w:tabs>
    </w:pPr>
  </w:style>
  <w:style w:type="character" w:styleId="799">
    <w:name w:val="Header Char"/>
    <w:link w:val="798"/>
    <w:uiPriority w:val="99"/>
  </w:style>
  <w:style w:type="paragraph" w:styleId="800">
    <w:name w:val="Footer"/>
    <w:basedOn w:val="948"/>
    <w:link w:val="803"/>
    <w:uiPriority w:val="99"/>
    <w:unhideWhenUsed/>
    <w:pPr>
      <w:spacing w:after="0" w:line="240" w:lineRule="auto"/>
      <w:tabs>
        <w:tab w:val="center" w:pos="7143" w:leader="none"/>
        <w:tab w:val="right" w:pos="14287" w:leader="none"/>
      </w:tabs>
    </w:pPr>
  </w:style>
  <w:style w:type="character" w:styleId="801">
    <w:name w:val="Footer Char"/>
    <w:link w:val="800"/>
    <w:uiPriority w:val="99"/>
  </w:style>
  <w:style w:type="paragraph" w:styleId="802">
    <w:name w:val="Caption"/>
    <w:basedOn w:val="948"/>
    <w:next w:val="948"/>
    <w:uiPriority w:val="35"/>
    <w:semiHidden/>
    <w:unhideWhenUsed/>
    <w:qFormat/>
    <w:pPr>
      <w:spacing w:line="276" w:lineRule="auto"/>
    </w:pPr>
    <w:rPr>
      <w:b/>
      <w:bCs/>
      <w:color w:val="4f81bd" w:themeColor="accent1"/>
      <w:sz w:val="18"/>
      <w:szCs w:val="18"/>
    </w:rPr>
  </w:style>
  <w:style w:type="character" w:styleId="803">
    <w:name w:val="Caption Char"/>
    <w:basedOn w:val="802"/>
    <w:link w:val="800"/>
    <w:uiPriority w:val="99"/>
  </w:style>
  <w:style w:type="table" w:styleId="8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0">
    <w:name w:val="Hyperlink"/>
    <w:uiPriority w:val="99"/>
    <w:unhideWhenUsed/>
    <w:rPr>
      <w:color w:val="0000ff" w:themeColor="hyperlink"/>
      <w:u w:val="single"/>
    </w:rPr>
  </w:style>
  <w:style w:type="paragraph" w:styleId="931">
    <w:name w:val="footnote text"/>
    <w:basedOn w:val="948"/>
    <w:link w:val="932"/>
    <w:uiPriority w:val="99"/>
    <w:semiHidden/>
    <w:unhideWhenUsed/>
    <w:pPr>
      <w:spacing w:after="40" w:line="240" w:lineRule="auto"/>
    </w:pPr>
    <w:rPr>
      <w:sz w:val="18"/>
    </w:rPr>
  </w:style>
  <w:style w:type="character" w:styleId="932">
    <w:name w:val="Footnote Text Char"/>
    <w:link w:val="931"/>
    <w:uiPriority w:val="99"/>
    <w:rPr>
      <w:sz w:val="18"/>
    </w:rPr>
  </w:style>
  <w:style w:type="character" w:styleId="933">
    <w:name w:val="footnote reference"/>
    <w:uiPriority w:val="99"/>
    <w:unhideWhenUsed/>
    <w:rPr>
      <w:vertAlign w:val="superscript"/>
    </w:rPr>
  </w:style>
  <w:style w:type="paragraph" w:styleId="934">
    <w:name w:val="endnote text"/>
    <w:basedOn w:val="948"/>
    <w:link w:val="935"/>
    <w:uiPriority w:val="99"/>
    <w:semiHidden/>
    <w:unhideWhenUsed/>
    <w:pPr>
      <w:spacing w:after="0" w:line="240" w:lineRule="auto"/>
    </w:pPr>
    <w:rPr>
      <w:sz w:val="20"/>
    </w:rPr>
  </w:style>
  <w:style w:type="character" w:styleId="935">
    <w:name w:val="Endnote Text Char"/>
    <w:link w:val="934"/>
    <w:uiPriority w:val="99"/>
    <w:rPr>
      <w:sz w:val="20"/>
    </w:rPr>
  </w:style>
  <w:style w:type="character" w:styleId="936">
    <w:name w:val="endnote reference"/>
    <w:uiPriority w:val="99"/>
    <w:semiHidden/>
    <w:unhideWhenUsed/>
    <w:rPr>
      <w:vertAlign w:val="superscript"/>
    </w:rPr>
  </w:style>
  <w:style w:type="paragraph" w:styleId="937">
    <w:name w:val="toc 1"/>
    <w:basedOn w:val="948"/>
    <w:next w:val="948"/>
    <w:uiPriority w:val="39"/>
    <w:unhideWhenUsed/>
    <w:pPr>
      <w:ind w:left="0" w:right="0" w:firstLine="0"/>
      <w:spacing w:after="57"/>
    </w:pPr>
  </w:style>
  <w:style w:type="paragraph" w:styleId="938">
    <w:name w:val="toc 2"/>
    <w:basedOn w:val="948"/>
    <w:next w:val="948"/>
    <w:uiPriority w:val="39"/>
    <w:unhideWhenUsed/>
    <w:pPr>
      <w:ind w:left="283" w:right="0" w:firstLine="0"/>
      <w:spacing w:after="57"/>
    </w:pPr>
  </w:style>
  <w:style w:type="paragraph" w:styleId="939">
    <w:name w:val="toc 3"/>
    <w:basedOn w:val="948"/>
    <w:next w:val="948"/>
    <w:uiPriority w:val="39"/>
    <w:unhideWhenUsed/>
    <w:pPr>
      <w:ind w:left="567" w:right="0" w:firstLine="0"/>
      <w:spacing w:after="57"/>
    </w:pPr>
  </w:style>
  <w:style w:type="paragraph" w:styleId="940">
    <w:name w:val="toc 4"/>
    <w:basedOn w:val="948"/>
    <w:next w:val="948"/>
    <w:uiPriority w:val="39"/>
    <w:unhideWhenUsed/>
    <w:pPr>
      <w:ind w:left="850" w:right="0" w:firstLine="0"/>
      <w:spacing w:after="57"/>
    </w:pPr>
  </w:style>
  <w:style w:type="paragraph" w:styleId="941">
    <w:name w:val="toc 5"/>
    <w:basedOn w:val="948"/>
    <w:next w:val="948"/>
    <w:uiPriority w:val="39"/>
    <w:unhideWhenUsed/>
    <w:pPr>
      <w:ind w:left="1134" w:right="0" w:firstLine="0"/>
      <w:spacing w:after="57"/>
    </w:pPr>
  </w:style>
  <w:style w:type="paragraph" w:styleId="942">
    <w:name w:val="toc 6"/>
    <w:basedOn w:val="948"/>
    <w:next w:val="948"/>
    <w:uiPriority w:val="39"/>
    <w:unhideWhenUsed/>
    <w:pPr>
      <w:ind w:left="1417" w:right="0" w:firstLine="0"/>
      <w:spacing w:after="57"/>
    </w:pPr>
  </w:style>
  <w:style w:type="paragraph" w:styleId="943">
    <w:name w:val="toc 7"/>
    <w:basedOn w:val="948"/>
    <w:next w:val="948"/>
    <w:uiPriority w:val="39"/>
    <w:unhideWhenUsed/>
    <w:pPr>
      <w:ind w:left="1701" w:right="0" w:firstLine="0"/>
      <w:spacing w:after="57"/>
    </w:pPr>
  </w:style>
  <w:style w:type="paragraph" w:styleId="944">
    <w:name w:val="toc 8"/>
    <w:basedOn w:val="948"/>
    <w:next w:val="948"/>
    <w:uiPriority w:val="39"/>
    <w:unhideWhenUsed/>
    <w:pPr>
      <w:ind w:left="1984" w:right="0" w:firstLine="0"/>
      <w:spacing w:after="57"/>
    </w:pPr>
  </w:style>
  <w:style w:type="paragraph" w:styleId="945">
    <w:name w:val="toc 9"/>
    <w:basedOn w:val="948"/>
    <w:next w:val="948"/>
    <w:uiPriority w:val="39"/>
    <w:unhideWhenUsed/>
    <w:pPr>
      <w:ind w:left="2268" w:right="0" w:firstLine="0"/>
      <w:spacing w:after="57"/>
    </w:pPr>
  </w:style>
  <w:style w:type="paragraph" w:styleId="946">
    <w:name w:val="TOC Heading"/>
    <w:uiPriority w:val="39"/>
    <w:unhideWhenUsed/>
  </w:style>
  <w:style w:type="paragraph" w:styleId="947">
    <w:name w:val="table of figures"/>
    <w:basedOn w:val="948"/>
    <w:next w:val="948"/>
    <w:uiPriority w:val="99"/>
    <w:unhideWhenUsed/>
    <w:pPr>
      <w:spacing w:after="0" w:afterAutospacing="0"/>
    </w:pPr>
  </w:style>
  <w:style w:type="paragraph" w:styleId="948" w:default="1">
    <w:name w:val="Normal"/>
    <w:next w:val="951"/>
    <w:link w:val="948"/>
    <w:qFormat/>
    <w:pPr>
      <w:jc w:val="both"/>
      <w:widowControl w:val="off"/>
    </w:pPr>
    <w:rPr>
      <w:sz w:val="21"/>
      <w:szCs w:val="22"/>
      <w:lang w:val="en-US" w:eastAsia="zh-CN" w:bidi="ar-SA"/>
    </w:rPr>
  </w:style>
  <w:style w:type="character" w:styleId="949">
    <w:name w:val="默认段落字体"/>
    <w:next w:val="949"/>
    <w:link w:val="948"/>
    <w:semiHidden/>
    <w:qFormat/>
  </w:style>
  <w:style w:type="table" w:styleId="950">
    <w:name w:val="普通表格"/>
    <w:next w:val="950"/>
    <w:link w:val="948"/>
    <w:uiPriority w:val="99"/>
    <w:unhideWhenUsed/>
    <w:tblPr/>
  </w:style>
  <w:style w:type="paragraph" w:styleId="951">
    <w:name w:val="正文文本缩进1"/>
    <w:basedOn w:val="948"/>
    <w:next w:val="948"/>
    <w:link w:val="948"/>
    <w:qFormat/>
    <w:pPr>
      <w:ind w:firstLine="540"/>
      <w:spacing w:line="400" w:lineRule="exact"/>
    </w:pPr>
    <w:rPr>
      <w:sz w:val="24"/>
    </w:rPr>
  </w:style>
  <w:style w:type="paragraph" w:styleId="952">
    <w:name w:val="正文文本"/>
    <w:basedOn w:val="948"/>
    <w:next w:val="953"/>
    <w:link w:val="948"/>
    <w:qFormat/>
    <w:pPr>
      <w:spacing w:after="120"/>
    </w:pPr>
    <w:rPr>
      <w:rFonts w:cs="Times New Roman"/>
    </w:rPr>
  </w:style>
  <w:style w:type="paragraph" w:styleId="953">
    <w:name w:val="正文文本 2"/>
    <w:basedOn w:val="948"/>
    <w:next w:val="953"/>
    <w:link w:val="948"/>
    <w:qFormat/>
    <w:pPr>
      <w:spacing w:after="120" w:line="480" w:lineRule="auto"/>
    </w:pPr>
  </w:style>
  <w:style w:type="paragraph" w:styleId="954">
    <w:name w:val="正文文本缩进"/>
    <w:basedOn w:val="948"/>
    <w:next w:val="948"/>
    <w:link w:val="948"/>
    <w:uiPriority w:val="99"/>
    <w:unhideWhenUsed/>
    <w:qFormat/>
    <w:pPr>
      <w:ind w:firstLine="540"/>
      <w:spacing w:line="400" w:lineRule="exact"/>
    </w:pPr>
    <w:rPr>
      <w:sz w:val="24"/>
    </w:rPr>
  </w:style>
  <w:style w:type="paragraph" w:styleId="955">
    <w:name w:val="纯文本"/>
    <w:basedOn w:val="948"/>
    <w:next w:val="955"/>
    <w:link w:val="948"/>
    <w:qFormat/>
    <w:rPr>
      <w:rFonts w:ascii="宋体" w:hAnsi="Courier New"/>
      <w:sz w:val="20"/>
      <w:szCs w:val="21"/>
    </w:rPr>
  </w:style>
  <w:style w:type="paragraph" w:styleId="956">
    <w:name w:val="页脚"/>
    <w:basedOn w:val="948"/>
    <w:next w:val="956"/>
    <w:link w:val="957"/>
    <w:pPr>
      <w:jc w:val="left"/>
      <w:tabs>
        <w:tab w:val="center" w:pos="4153" w:leader="none"/>
        <w:tab w:val="right" w:pos="8306" w:leader="none"/>
      </w:tabs>
    </w:pPr>
    <w:rPr>
      <w:sz w:val="18"/>
      <w:szCs w:val="18"/>
    </w:rPr>
  </w:style>
  <w:style w:type="character" w:styleId="957">
    <w:name w:val="页脚 Char"/>
    <w:next w:val="957"/>
    <w:link w:val="956"/>
    <w:rPr>
      <w:sz w:val="18"/>
      <w:szCs w:val="18"/>
    </w:rPr>
  </w:style>
  <w:style w:type="paragraph" w:styleId="958">
    <w:name w:val="寄信人地址"/>
    <w:basedOn w:val="948"/>
    <w:next w:val="958"/>
    <w:link w:val="948"/>
    <w:uiPriority w:val="99"/>
    <w:unhideWhenUsed/>
    <w:qFormat/>
    <w:rPr>
      <w:rFonts w:ascii="Arial" w:hAnsi="Arial"/>
    </w:rPr>
  </w:style>
  <w:style w:type="paragraph" w:styleId="959">
    <w:name w:val="页眉"/>
    <w:basedOn w:val="948"/>
    <w:next w:val="959"/>
    <w:link w:val="960"/>
    <w:pPr>
      <w:jc w:val="center"/>
      <w:tabs>
        <w:tab w:val="center" w:pos="4153" w:leader="none"/>
        <w:tab w:val="right" w:pos="8306" w:leader="none"/>
      </w:tabs>
    </w:pPr>
    <w:rPr>
      <w:sz w:val="18"/>
      <w:szCs w:val="18"/>
    </w:rPr>
  </w:style>
  <w:style w:type="character" w:styleId="960">
    <w:name w:val="页眉 Char"/>
    <w:next w:val="960"/>
    <w:link w:val="959"/>
    <w:rPr>
      <w:sz w:val="18"/>
      <w:szCs w:val="18"/>
    </w:rPr>
  </w:style>
  <w:style w:type="paragraph" w:styleId="961">
    <w:name w:val="目录 1"/>
    <w:basedOn w:val="948"/>
    <w:next w:val="948"/>
    <w:link w:val="948"/>
  </w:style>
  <w:style w:type="paragraph" w:styleId="962">
    <w:name w:val="目录 2"/>
    <w:basedOn w:val="948"/>
    <w:next w:val="948"/>
    <w:link w:val="948"/>
    <w:pPr>
      <w:ind w:left="420"/>
    </w:pPr>
  </w:style>
  <w:style w:type="paragraph" w:styleId="963">
    <w:name w:val="目录 9"/>
    <w:basedOn w:val="948"/>
    <w:next w:val="948"/>
    <w:link w:val="948"/>
    <w:uiPriority w:val="2"/>
    <w:qFormat/>
    <w:pPr>
      <w:ind w:left="1680"/>
      <w:jc w:val="left"/>
    </w:pPr>
    <w:rPr>
      <w:rFonts w:ascii="Calibri" w:hAnsi="Calibri"/>
      <w:sz w:val="18"/>
      <w:szCs w:val="18"/>
    </w:rPr>
  </w:style>
  <w:style w:type="character" w:styleId="964">
    <w:name w:val="超链接"/>
    <w:basedOn w:val="949"/>
    <w:next w:val="964"/>
    <w:link w:val="948"/>
    <w:rPr>
      <w:color w:val="0000ff"/>
      <w:u w:val="single"/>
    </w:rPr>
  </w:style>
  <w:style w:type="paragraph" w:styleId="965">
    <w:name w:val="正文文本11"/>
    <w:basedOn w:val="948"/>
    <w:next w:val="948"/>
    <w:link w:val="948"/>
    <w:qFormat/>
    <w:rPr>
      <w:rFonts w:ascii="楷体_GB2312" w:hAnsi="Arial" w:eastAsia="楷体_GB2312"/>
      <w:sz w:val="28"/>
      <w:szCs w:val="28"/>
    </w:rPr>
  </w:style>
  <w:style w:type="character" w:styleId="966">
    <w:name w:val="超链接1"/>
    <w:basedOn w:val="967"/>
    <w:next w:val="966"/>
    <w:link w:val="948"/>
    <w:qFormat/>
    <w:rPr>
      <w:sz w:val="21"/>
      <w:szCs w:val="22"/>
      <w:lang w:val="en-US" w:eastAsia="zh-CN" w:bidi="ar-SA"/>
    </w:rPr>
  </w:style>
  <w:style w:type="character" w:styleId="967">
    <w:name w:val="默认段落字体1"/>
    <w:next w:val="967"/>
    <w:link w:val="948"/>
    <w:qFormat/>
  </w:style>
  <w:style w:type="character" w:styleId="968">
    <w:name w:val="页码1"/>
    <w:next w:val="968"/>
    <w:link w:val="948"/>
    <w:qFormat/>
  </w:style>
  <w:style w:type="character" w:styleId="969">
    <w:name w:val="强调1"/>
    <w:next w:val="969"/>
    <w:link w:val="948"/>
    <w:qFormat/>
    <w:rPr>
      <w:i/>
    </w:rPr>
  </w:style>
  <w:style w:type="character" w:styleId="970">
    <w:name w:val="标题 2 字符"/>
    <w:next w:val="970"/>
    <w:link w:val="971"/>
    <w:qFormat/>
    <w:rPr>
      <w:rFonts w:ascii="Arial" w:hAnsi="Arial" w:eastAsia="幼圆"/>
      <w:b/>
      <w:bCs/>
      <w:sz w:val="44"/>
      <w:szCs w:val="44"/>
    </w:rPr>
  </w:style>
  <w:style w:type="paragraph" w:styleId="971">
    <w:name w:val="标题 21"/>
    <w:basedOn w:val="948"/>
    <w:next w:val="971"/>
    <w:link w:val="970"/>
    <w:qFormat/>
    <w:pPr>
      <w:jc w:val="center"/>
      <w:keepLines/>
      <w:keepNext/>
      <w:spacing w:before="260" w:after="260" w:line="416" w:lineRule="auto"/>
      <w:outlineLvl w:val="1"/>
    </w:pPr>
    <w:rPr>
      <w:rFonts w:ascii="Arial" w:hAnsi="Arial" w:eastAsia="幼圆"/>
      <w:b/>
      <w:bCs/>
      <w:sz w:val="44"/>
      <w:szCs w:val="44"/>
    </w:rPr>
  </w:style>
  <w:style w:type="character" w:styleId="972">
    <w:name w:val="NormalCharacter1"/>
    <w:next w:val="972"/>
    <w:link w:val="948"/>
    <w:semiHidden/>
    <w:qFormat/>
  </w:style>
  <w:style w:type="character" w:styleId="973">
    <w:name w:val="页脚 字符"/>
    <w:next w:val="973"/>
    <w:link w:val="974"/>
    <w:qFormat/>
    <w:rPr>
      <w:sz w:val="18"/>
      <w:szCs w:val="18"/>
    </w:rPr>
  </w:style>
  <w:style w:type="paragraph" w:styleId="974">
    <w:name w:val="页脚1"/>
    <w:basedOn w:val="948"/>
    <w:next w:val="974"/>
    <w:link w:val="973"/>
    <w:qFormat/>
    <w:pPr>
      <w:jc w:val="left"/>
      <w:tabs>
        <w:tab w:val="center" w:pos="4153" w:leader="none"/>
        <w:tab w:val="right" w:pos="8306" w:leader="none"/>
      </w:tabs>
    </w:pPr>
    <w:rPr>
      <w:sz w:val="18"/>
      <w:szCs w:val="18"/>
    </w:rPr>
  </w:style>
  <w:style w:type="character" w:styleId="975">
    <w:name w:val="font41"/>
    <w:basedOn w:val="949"/>
    <w:next w:val="975"/>
    <w:link w:val="948"/>
    <w:rPr>
      <w:rFonts w:ascii="微软雅黑" w:hAnsi="微软雅黑" w:eastAsia="微软雅黑" w:cs="微软雅黑"/>
      <w:i w:val="0"/>
      <w:iCs w:val="0"/>
      <w:color w:val="000000"/>
      <w:sz w:val="22"/>
      <w:szCs w:val="22"/>
      <w:u w:val="none"/>
    </w:rPr>
  </w:style>
  <w:style w:type="character" w:styleId="976">
    <w:name w:val="htd0"/>
    <w:next w:val="976"/>
    <w:link w:val="948"/>
    <w:qFormat/>
  </w:style>
  <w:style w:type="character" w:styleId="977">
    <w:name w:val="纯文本 字符"/>
    <w:next w:val="977"/>
    <w:link w:val="978"/>
    <w:qFormat/>
    <w:rPr>
      <w:rFonts w:ascii="宋体" w:hAnsi="Courier New" w:eastAsia="宋体"/>
      <w:szCs w:val="21"/>
    </w:rPr>
  </w:style>
  <w:style w:type="paragraph" w:styleId="978">
    <w:name w:val="纯文本11"/>
    <w:basedOn w:val="948"/>
    <w:next w:val="978"/>
    <w:link w:val="977"/>
    <w:qFormat/>
    <w:rPr>
      <w:rFonts w:ascii="宋体" w:hAnsi="Courier New"/>
      <w:sz w:val="20"/>
      <w:szCs w:val="21"/>
    </w:rPr>
  </w:style>
  <w:style w:type="character" w:styleId="979">
    <w:name w:val="标题 1 字符"/>
    <w:next w:val="979"/>
    <w:link w:val="980"/>
    <w:qFormat/>
    <w:rPr>
      <w:b/>
      <w:bCs/>
      <w:sz w:val="44"/>
      <w:szCs w:val="44"/>
    </w:rPr>
  </w:style>
  <w:style w:type="paragraph" w:styleId="980">
    <w:name w:val="标题 11"/>
    <w:basedOn w:val="948"/>
    <w:next w:val="980"/>
    <w:link w:val="979"/>
    <w:qFormat/>
    <w:pPr>
      <w:keepLines/>
      <w:keepNext/>
      <w:spacing w:before="340" w:after="330" w:line="578" w:lineRule="auto"/>
      <w:outlineLvl w:val="0"/>
    </w:pPr>
    <w:rPr>
      <w:b/>
      <w:bCs/>
      <w:sz w:val="44"/>
      <w:szCs w:val="44"/>
    </w:rPr>
  </w:style>
  <w:style w:type="character" w:styleId="981">
    <w:name w:val="标题 3 字符"/>
    <w:next w:val="981"/>
    <w:link w:val="982"/>
    <w:qFormat/>
    <w:rPr>
      <w:rFonts w:ascii="Times New Roman" w:hAnsi="Times New Roman"/>
      <w:b/>
      <w:bCs/>
      <w:sz w:val="32"/>
      <w:szCs w:val="32"/>
    </w:rPr>
  </w:style>
  <w:style w:type="paragraph" w:styleId="982">
    <w:name w:val="标题 31"/>
    <w:basedOn w:val="948"/>
    <w:next w:val="982"/>
    <w:link w:val="981"/>
    <w:qFormat/>
    <w:pPr>
      <w:keepLines/>
      <w:keepNext/>
      <w:spacing w:before="260" w:after="260" w:line="416" w:lineRule="auto"/>
      <w:outlineLvl w:val="2"/>
    </w:pPr>
    <w:rPr>
      <w:b/>
      <w:bCs/>
      <w:sz w:val="32"/>
      <w:szCs w:val="32"/>
    </w:rPr>
  </w:style>
  <w:style w:type="character" w:styleId="983">
    <w:name w:val="font11"/>
    <w:basedOn w:val="949"/>
    <w:next w:val="983"/>
    <w:link w:val="948"/>
    <w:rPr>
      <w:rFonts w:hint="eastAsia" w:ascii="仿宋" w:hAnsi="仿宋" w:eastAsia="仿宋" w:cs="仿宋"/>
      <w:i w:val="0"/>
      <w:iCs w:val="0"/>
      <w:color w:val="000000"/>
      <w:sz w:val="22"/>
      <w:szCs w:val="22"/>
      <w:u w:val="none"/>
    </w:rPr>
  </w:style>
  <w:style w:type="character" w:styleId="984">
    <w:name w:val="批注文字 字符"/>
    <w:next w:val="984"/>
    <w:link w:val="985"/>
    <w:qFormat/>
    <w:rPr>
      <w:sz w:val="21"/>
      <w:szCs w:val="22"/>
    </w:rPr>
  </w:style>
  <w:style w:type="paragraph" w:styleId="985">
    <w:name w:val="批注文字1"/>
    <w:basedOn w:val="948"/>
    <w:next w:val="985"/>
    <w:link w:val="984"/>
    <w:qFormat/>
    <w:pPr>
      <w:jc w:val="left"/>
    </w:pPr>
  </w:style>
  <w:style w:type="character" w:styleId="986">
    <w:name w:val="正文缩进 字符"/>
    <w:next w:val="986"/>
    <w:link w:val="987"/>
    <w:qFormat/>
    <w:rPr>
      <w:rFonts w:ascii="Times New Roman" w:hAnsi="Times New Roman" w:eastAsia="宋体"/>
      <w:szCs w:val="21"/>
    </w:rPr>
  </w:style>
  <w:style w:type="paragraph" w:styleId="987">
    <w:name w:val="正文缩进1"/>
    <w:basedOn w:val="948"/>
    <w:next w:val="987"/>
    <w:link w:val="986"/>
    <w:qFormat/>
    <w:pPr>
      <w:ind w:firstLine="420"/>
    </w:pPr>
    <w:rPr>
      <w:sz w:val="20"/>
      <w:szCs w:val="21"/>
    </w:rPr>
  </w:style>
  <w:style w:type="character" w:styleId="988">
    <w:name w:val="列出段落 Char Char"/>
    <w:next w:val="988"/>
    <w:link w:val="989"/>
    <w:qFormat/>
    <w:rPr>
      <w:rFonts w:ascii="Calibri" w:hAnsi="Calibri" w:eastAsia="宋体"/>
      <w:sz w:val="24"/>
      <w:szCs w:val="24"/>
      <w:lang w:eastAsia="en-US" w:bidi="en-US"/>
    </w:rPr>
  </w:style>
  <w:style w:type="paragraph" w:styleId="989">
    <w:name w:val="列出段落1"/>
    <w:basedOn w:val="948"/>
    <w:next w:val="989"/>
    <w:link w:val="988"/>
    <w:qFormat/>
    <w:pPr>
      <w:contextualSpacing/>
      <w:ind w:left="720"/>
      <w:jc w:val="left"/>
      <w:widowControl/>
    </w:pPr>
    <w:rPr>
      <w:rFonts w:ascii="Calibri" w:hAnsi="Calibri"/>
      <w:sz w:val="24"/>
      <w:szCs w:val="24"/>
      <w:lang w:eastAsia="en-US" w:bidi="en-US"/>
    </w:rPr>
  </w:style>
  <w:style w:type="character" w:styleId="990">
    <w:name w:val="日期 字符"/>
    <w:next w:val="990"/>
    <w:link w:val="991"/>
    <w:qFormat/>
    <w:rPr>
      <w:rFonts w:ascii="Times New Roman" w:hAnsi="Times New Roman" w:eastAsia="宋体"/>
      <w:sz w:val="24"/>
      <w:szCs w:val="20"/>
    </w:rPr>
  </w:style>
  <w:style w:type="paragraph" w:styleId="991">
    <w:name w:val="日期1"/>
    <w:basedOn w:val="948"/>
    <w:next w:val="991"/>
    <w:link w:val="990"/>
    <w:qFormat/>
    <w:rPr>
      <w:sz w:val="24"/>
      <w:szCs w:val="20"/>
    </w:rPr>
  </w:style>
  <w:style w:type="character" w:styleId="992">
    <w:name w:val="font31"/>
    <w:basedOn w:val="949"/>
    <w:next w:val="992"/>
    <w:link w:val="948"/>
    <w:rPr>
      <w:rFonts w:ascii="微软雅黑" w:hAnsi="微软雅黑" w:eastAsia="微软雅黑" w:cs="微软雅黑"/>
      <w:i w:val="0"/>
      <w:iCs w:val="0"/>
      <w:color w:val="000000"/>
      <w:sz w:val="22"/>
      <w:szCs w:val="22"/>
      <w:u w:val="none"/>
    </w:rPr>
  </w:style>
  <w:style w:type="character" w:styleId="993">
    <w:name w:val="批注框文本 字符"/>
    <w:next w:val="993"/>
    <w:link w:val="994"/>
    <w:semiHidden/>
    <w:qFormat/>
    <w:rPr>
      <w:sz w:val="18"/>
      <w:szCs w:val="18"/>
    </w:rPr>
  </w:style>
  <w:style w:type="paragraph" w:styleId="994">
    <w:name w:val="批注框文本1"/>
    <w:basedOn w:val="948"/>
    <w:next w:val="994"/>
    <w:link w:val="993"/>
    <w:qFormat/>
    <w:rPr>
      <w:sz w:val="18"/>
      <w:szCs w:val="18"/>
    </w:rPr>
  </w:style>
  <w:style w:type="character" w:styleId="995">
    <w:name w:val="页眉 字符"/>
    <w:next w:val="995"/>
    <w:link w:val="996"/>
    <w:qFormat/>
    <w:rPr>
      <w:sz w:val="18"/>
      <w:szCs w:val="18"/>
    </w:rPr>
  </w:style>
  <w:style w:type="paragraph" w:styleId="996">
    <w:name w:val="页眉1"/>
    <w:basedOn w:val="948"/>
    <w:next w:val="996"/>
    <w:link w:val="995"/>
    <w:qFormat/>
    <w:pPr>
      <w:jc w:val="center"/>
      <w:tabs>
        <w:tab w:val="center" w:pos="4153" w:leader="none"/>
        <w:tab w:val="right" w:pos="8306" w:leader="none"/>
      </w:tabs>
      <w:pBdr>
        <w:bottom w:val="single" w:color="000000" w:sz="6" w:space="1"/>
      </w:pBdr>
    </w:pPr>
    <w:rPr>
      <w:sz w:val="18"/>
      <w:szCs w:val="18"/>
    </w:rPr>
  </w:style>
  <w:style w:type="character" w:styleId="997">
    <w:name w:val="批注主题 字符"/>
    <w:next w:val="997"/>
    <w:link w:val="998"/>
    <w:qFormat/>
  </w:style>
  <w:style w:type="paragraph" w:styleId="998">
    <w:name w:val="批注主题1"/>
    <w:basedOn w:val="985"/>
    <w:next w:val="998"/>
    <w:link w:val="997"/>
    <w:qFormat/>
    <w:rPr>
      <w:b/>
      <w:bCs/>
    </w:rPr>
  </w:style>
  <w:style w:type="character" w:styleId="999">
    <w:name w:val="要点1"/>
    <w:next w:val="999"/>
    <w:link w:val="948"/>
    <w:qFormat/>
    <w:rPr>
      <w:b/>
    </w:rPr>
  </w:style>
  <w:style w:type="character" w:styleId="1000">
    <w:name w:val="批注引用1"/>
    <w:next w:val="1000"/>
    <w:link w:val="948"/>
    <w:qFormat/>
    <w:rPr>
      <w:sz w:val="21"/>
      <w:szCs w:val="21"/>
    </w:rPr>
  </w:style>
  <w:style w:type="paragraph" w:styleId="1001">
    <w:name w:val="正文文本 21"/>
    <w:basedOn w:val="948"/>
    <w:next w:val="1002"/>
    <w:link w:val="948"/>
    <w:qFormat/>
    <w:pPr>
      <w:ind w:left="720" w:hanging="720"/>
      <w:jc w:val="both"/>
      <w:widowControl/>
    </w:pPr>
    <w:rPr>
      <w:rFonts w:ascii="Calibri" w:hAnsi="Calibri" w:eastAsia="Calibri"/>
      <w:sz w:val="24"/>
      <w:szCs w:val="20"/>
      <w:lang w:val="en-GB"/>
    </w:rPr>
  </w:style>
  <w:style w:type="paragraph" w:styleId="1002">
    <w:name w:val="默认段落字体 Para Char Char Char Char Char Char Char"/>
    <w:basedOn w:val="948"/>
    <w:next w:val="1003"/>
    <w:link w:val="948"/>
    <w:qFormat/>
    <w:pPr>
      <w:ind w:firstLine="200"/>
    </w:pPr>
  </w:style>
  <w:style w:type="paragraph" w:styleId="1003">
    <w:name w:val="样式 首行缩进:  2 字符"/>
    <w:basedOn w:val="948"/>
    <w:next w:val="1004"/>
    <w:link w:val="948"/>
    <w:qFormat/>
    <w:pPr>
      <w:ind w:firstLine="480"/>
      <w:jc w:val="both"/>
      <w:spacing w:line="360" w:lineRule="auto"/>
    </w:pPr>
    <w:rPr>
      <w:rFonts w:ascii="Times New Roman" w:hAnsi="Times New Roman"/>
      <w:sz w:val="24"/>
      <w:szCs w:val="20"/>
      <w:lang w:val="zh-CN"/>
    </w:rPr>
  </w:style>
  <w:style w:type="paragraph" w:styleId="1004">
    <w:name w:val="样式 段后: 0.25 行"/>
    <w:basedOn w:val="948"/>
    <w:next w:val="1005"/>
    <w:link w:val="948"/>
    <w:qFormat/>
    <w:pPr>
      <w:ind w:firstLine="420"/>
      <w:spacing w:line="300" w:lineRule="auto"/>
      <w:widowControl/>
    </w:pPr>
    <w:rPr>
      <w:rFonts w:ascii="Arial" w:hAnsi="Arial" w:eastAsia="Calibri"/>
      <w:sz w:val="22"/>
      <w:szCs w:val="20"/>
      <w:lang w:val="zh-CN" w:eastAsia="en-US" w:bidi="en-US"/>
    </w:rPr>
  </w:style>
  <w:style w:type="paragraph" w:styleId="1005">
    <w:name w:val="正文 New New New New New New New New New New New New New New"/>
    <w:next w:val="963"/>
    <w:link w:val="948"/>
    <w:qFormat/>
    <w:pPr>
      <w:jc w:val="both"/>
      <w:widowControl w:val="off"/>
    </w:pPr>
    <w:rPr>
      <w:rFonts w:hint="eastAsia"/>
      <w:sz w:val="21"/>
      <w:lang w:val="en-US" w:eastAsia="zh-CN" w:bidi="ar-SA"/>
    </w:rPr>
  </w:style>
  <w:style w:type="paragraph" w:styleId="1006">
    <w:name w:val="列出段落21"/>
    <w:basedOn w:val="948"/>
    <w:next w:val="1006"/>
    <w:link w:val="948"/>
    <w:qFormat/>
    <w:pPr>
      <w:ind w:firstLine="420"/>
    </w:pPr>
    <w:rPr>
      <w:szCs w:val="24"/>
    </w:rPr>
  </w:style>
  <w:style w:type="paragraph" w:styleId="1007">
    <w:name w:val="_Style 7"/>
    <w:next w:val="1007"/>
    <w:link w:val="948"/>
    <w:qFormat/>
    <w:pPr>
      <w:ind w:left="420" w:firstLine="420"/>
      <w:jc w:val="both"/>
      <w:spacing w:after="120"/>
      <w:widowControl w:val="off"/>
    </w:pPr>
    <w:rPr>
      <w:sz w:val="21"/>
      <w:szCs w:val="24"/>
      <w:lang w:val="en-US" w:eastAsia="zh-CN" w:bidi="ar-SA"/>
    </w:rPr>
  </w:style>
  <w:style w:type="paragraph" w:styleId="1008">
    <w:name w:val="正文文本 211"/>
    <w:basedOn w:val="948"/>
    <w:next w:val="1008"/>
    <w:link w:val="948"/>
    <w:qFormat/>
    <w:pPr>
      <w:spacing w:after="120" w:line="480" w:lineRule="auto"/>
    </w:pPr>
  </w:style>
  <w:style w:type="paragraph" w:styleId="1009">
    <w:name w:val="章标题"/>
    <w:next w:val="948"/>
    <w:link w:val="948"/>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1010">
    <w:name w:val="正文11"/>
    <w:next w:val="1011"/>
    <w:link w:val="948"/>
    <w:qFormat/>
    <w:pPr>
      <w:jc w:val="both"/>
      <w:widowControl w:val="off"/>
    </w:pPr>
    <w:rPr>
      <w:sz w:val="21"/>
      <w:szCs w:val="22"/>
      <w:lang w:val="en-US" w:eastAsia="zh-CN" w:bidi="ar-SA"/>
    </w:rPr>
  </w:style>
  <w:style w:type="paragraph" w:styleId="1011">
    <w:name w:val="正文首行缩进 21"/>
    <w:basedOn w:val="951"/>
    <w:next w:val="948"/>
    <w:link w:val="948"/>
    <w:qFormat/>
    <w:pPr>
      <w:ind w:firstLine="420"/>
    </w:pPr>
  </w:style>
  <w:style w:type="paragraph" w:styleId="1012">
    <w:name w:val="正文首行缩进 211"/>
    <w:basedOn w:val="1013"/>
    <w:next w:val="1012"/>
    <w:link w:val="948"/>
    <w:qFormat/>
    <w:pPr>
      <w:ind w:left="420" w:right="0" w:firstLine="420"/>
      <w:jc w:val="both"/>
      <w:keepLines w:val="0"/>
      <w:keepNext w:val="0"/>
      <w:spacing w:before="0" w:beforeAutospacing="0" w:after="120" w:afterAutospacing="0"/>
      <w:widowControl w:val="off"/>
      <w:suppressLineNumbers w:val="0"/>
    </w:pPr>
  </w:style>
  <w:style w:type="paragraph" w:styleId="1013">
    <w:name w:val="正文文本缩进11"/>
    <w:basedOn w:val="948"/>
    <w:next w:val="1013"/>
    <w:link w:val="948"/>
    <w:qFormat/>
    <w:pPr>
      <w:ind w:firstLine="540"/>
      <w:spacing w:line="400" w:lineRule="exact"/>
    </w:pPr>
    <w:rPr>
      <w:sz w:val="24"/>
    </w:rPr>
  </w:style>
  <w:style w:type="paragraph" w:styleId="1014">
    <w:name w:val="正文 1.1.1"/>
    <w:basedOn w:val="948"/>
    <w:next w:val="1014"/>
    <w:link w:val="948"/>
    <w:qFormat/>
    <w:pPr>
      <w:numPr>
        <w:ilvl w:val="2"/>
        <w:numId w:val="1"/>
      </w:numPr>
      <w:tabs>
        <w:tab w:val="clear" w:pos="851" w:leader="none"/>
      </w:tabs>
      <w:outlineLvl w:val="2"/>
    </w:pPr>
    <w:rPr>
      <w:rFonts w:hAnsi="宋体" w:eastAsia="宋体"/>
      <w:color w:val="ff0000"/>
    </w:rPr>
  </w:style>
  <w:style w:type="paragraph" w:styleId="1015">
    <w:name w:val="Char"/>
    <w:basedOn w:val="948"/>
    <w:next w:val="1015"/>
    <w:link w:val="948"/>
    <w:qFormat/>
    <w:pPr>
      <w:ind w:firstLine="200"/>
      <w:tabs>
        <w:tab w:val="left" w:pos="360" w:leader="none"/>
      </w:tabs>
    </w:pPr>
    <w:rPr>
      <w:rFonts w:ascii="Times New Roman" w:hAnsi="Times New Roman" w:eastAsia="宋体"/>
      <w:sz w:val="28"/>
      <w:szCs w:val="30"/>
    </w:rPr>
  </w:style>
  <w:style w:type="paragraph" w:styleId="1016">
    <w:name w:val="目录 91"/>
    <w:basedOn w:val="948"/>
    <w:next w:val="1016"/>
    <w:link w:val="948"/>
    <w:qFormat/>
    <w:pPr>
      <w:ind w:left="1680"/>
      <w:jc w:val="left"/>
    </w:pPr>
    <w:rPr>
      <w:rFonts w:ascii="Calibri" w:hAnsi="Calibri"/>
      <w:sz w:val="18"/>
      <w:szCs w:val="18"/>
    </w:rPr>
  </w:style>
  <w:style w:type="paragraph" w:styleId="1017">
    <w:name w:val="正文1"/>
    <w:next w:val="1017"/>
    <w:link w:val="948"/>
    <w:qFormat/>
    <w:pPr>
      <w:jc w:val="both"/>
    </w:pPr>
    <w:rPr>
      <w:sz w:val="21"/>
      <w:szCs w:val="21"/>
      <w:lang w:val="en-US" w:eastAsia="zh-CN" w:bidi="ar-SA"/>
    </w:rPr>
  </w:style>
  <w:style w:type="paragraph" w:styleId="1018">
    <w:name w:val="正文空2格  1."/>
    <w:basedOn w:val="948"/>
    <w:next w:val="1018"/>
    <w:link w:val="948"/>
    <w:qFormat/>
    <w:pPr>
      <w:ind w:firstLine="480"/>
    </w:pPr>
    <w:rPr>
      <w:sz w:val="28"/>
      <w:szCs w:val="20"/>
    </w:rPr>
  </w:style>
  <w:style w:type="paragraph" w:styleId="1019">
    <w:name w:val="列出段落2"/>
    <w:basedOn w:val="948"/>
    <w:next w:val="1019"/>
    <w:link w:val="948"/>
    <w:qFormat/>
    <w:pPr>
      <w:ind w:firstLine="420"/>
    </w:pPr>
  </w:style>
  <w:style w:type="paragraph" w:styleId="1020">
    <w:name w:val="正文文本缩进 21"/>
    <w:basedOn w:val="948"/>
    <w:next w:val="1020"/>
    <w:link w:val="948"/>
    <w:qFormat/>
    <w:pPr>
      <w:ind w:firstLine="510"/>
      <w:spacing w:line="520" w:lineRule="exact"/>
    </w:pPr>
    <w:rPr>
      <w:rFonts w:ascii="华文仿宋" w:eastAsia="华文仿宋"/>
      <w:sz w:val="28"/>
    </w:rPr>
  </w:style>
  <w:style w:type="paragraph" w:styleId="1021">
    <w:name w:val="正文文本1"/>
    <w:basedOn w:val="1017"/>
    <w:next w:val="1022"/>
    <w:link w:val="948"/>
    <w:qFormat/>
    <w:pPr>
      <w:spacing w:after="120"/>
    </w:pPr>
    <w:rPr>
      <w:lang w:val="en-US" w:eastAsia="en-US"/>
    </w:rPr>
  </w:style>
  <w:style w:type="paragraph" w:styleId="1022">
    <w:name w:val="一级条标题"/>
    <w:basedOn w:val="1009"/>
    <w:next w:val="1023"/>
    <w:link w:val="948"/>
    <w:qFormat/>
    <w:pPr>
      <w:ind w:left="907" w:hanging="907"/>
      <w:spacing w:before="0" w:after="0"/>
      <w:tabs>
        <w:tab w:val="left" w:pos="810" w:leader="none"/>
        <w:tab w:val="left" w:pos="1265" w:leader="none"/>
      </w:tabs>
      <w:outlineLvl w:val="2"/>
    </w:pPr>
    <w:rPr>
      <w:rFonts w:hAnsi="宋体"/>
      <w:sz w:val="20"/>
      <w:szCs w:val="20"/>
    </w:rPr>
  </w:style>
  <w:style w:type="paragraph" w:styleId="1023">
    <w:name w:val="段"/>
    <w:basedOn w:val="1017"/>
    <w:next w:val="948"/>
    <w:link w:val="948"/>
    <w:qFormat/>
    <w:pPr>
      <w:ind w:firstLine="200"/>
      <w:widowControl/>
    </w:pPr>
    <w:rPr>
      <w:rFonts w:ascii="宋体"/>
      <w:sz w:val="20"/>
      <w:szCs w:val="20"/>
    </w:rPr>
  </w:style>
  <w:style w:type="paragraph" w:styleId="1024">
    <w:name w:val="纯文本1"/>
    <w:basedOn w:val="948"/>
    <w:next w:val="1024"/>
    <w:link w:val="948"/>
    <w:qFormat/>
    <w:rPr>
      <w:rFonts w:ascii="宋体" w:hAnsi="Courier New"/>
      <w:sz w:val="20"/>
      <w:szCs w:val="20"/>
    </w:rPr>
  </w:style>
  <w:style w:type="paragraph" w:styleId="1025">
    <w:name w:val="引文目录标题1"/>
    <w:basedOn w:val="948"/>
    <w:next w:val="1025"/>
    <w:link w:val="948"/>
    <w:qFormat/>
    <w:pPr>
      <w:spacing w:before="120"/>
    </w:pPr>
    <w:rPr>
      <w:rFonts w:ascii="Cambria" w:hAnsi="Cambria" w:eastAsia="宋体"/>
      <w:sz w:val="24"/>
    </w:rPr>
  </w:style>
  <w:style w:type="paragraph" w:styleId="1026">
    <w:name w:val="标题 41"/>
    <w:basedOn w:val="948"/>
    <w:next w:val="1026"/>
    <w:link w:val="948"/>
    <w:qFormat/>
    <w:pPr>
      <w:keepLines/>
      <w:keepNext/>
      <w:spacing w:before="280" w:after="290" w:line="376" w:lineRule="auto"/>
      <w:outlineLvl w:val="3"/>
    </w:pPr>
    <w:rPr>
      <w:rFonts w:ascii="Arial" w:hAnsi="Arial" w:eastAsia="黑体"/>
      <w:b/>
      <w:bCs/>
      <w:sz w:val="28"/>
      <w:szCs w:val="28"/>
    </w:rPr>
  </w:style>
  <w:style w:type="paragraph" w:styleId="1027">
    <w:name w:val="首行缩进"/>
    <w:basedOn w:val="948"/>
    <w:next w:val="1027"/>
    <w:link w:val="948"/>
    <w:qFormat/>
    <w:pPr>
      <w:ind w:firstLine="480"/>
    </w:pPr>
    <w:rPr>
      <w:rFonts w:ascii="Times New Roman" w:hAnsi="Times New Roman"/>
    </w:rPr>
  </w:style>
  <w:style w:type="paragraph" w:styleId="1028">
    <w:name w:val="Char Char Char Char Char Char Char Char Char"/>
    <w:basedOn w:val="948"/>
    <w:next w:val="1001"/>
    <w:link w:val="948"/>
    <w:qFormat/>
    <w:pPr>
      <w:ind w:left="360" w:hanging="360"/>
      <w:jc w:val="both"/>
      <w:tabs>
        <w:tab w:val="left" w:pos="360" w:leader="none"/>
      </w:tabs>
    </w:pPr>
    <w:rPr>
      <w:rFonts w:ascii="Calibri" w:hAnsi="Calibri" w:eastAsia="Calibri"/>
      <w:sz w:val="24"/>
      <w:szCs w:val="24"/>
      <w:lang w:val="zh-CN"/>
    </w:rPr>
  </w:style>
  <w:style w:type="paragraph" w:styleId="1029">
    <w:name w:val="普通文字"/>
    <w:basedOn w:val="948"/>
    <w:next w:val="1029"/>
    <w:link w:val="948"/>
    <w:qFormat/>
    <w:rPr>
      <w:rFonts w:ascii="宋体" w:hAnsi="Times New Roman"/>
      <w:sz w:val="24"/>
      <w:szCs w:val="20"/>
    </w:rPr>
  </w:style>
  <w:style w:type="paragraph" w:styleId="1030">
    <w:name w:val="普通(网站)1"/>
    <w:basedOn w:val="948"/>
    <w:next w:val="1030"/>
    <w:link w:val="948"/>
    <w:qFormat/>
    <w:pPr>
      <w:jc w:val="left"/>
      <w:spacing w:before="100" w:beforeAutospacing="1" w:after="100" w:afterAutospacing="1"/>
      <w:widowControl/>
    </w:pPr>
    <w:rPr>
      <w:rFonts w:ascii="宋体" w:hAnsi="宋体"/>
      <w:sz w:val="24"/>
    </w:rPr>
  </w:style>
  <w:style w:type="paragraph" w:styleId="1031">
    <w:name w:val="副标题1"/>
    <w:basedOn w:val="948"/>
    <w:next w:val="1031"/>
    <w:link w:val="948"/>
    <w:qFormat/>
    <w:pPr>
      <w:jc w:val="center"/>
      <w:spacing w:before="240" w:after="60" w:line="312" w:lineRule="auto"/>
      <w:outlineLvl w:val="1"/>
    </w:pPr>
    <w:rPr>
      <w:rFonts w:ascii="Cambria" w:hAnsi="Cambria" w:eastAsia="宋体"/>
      <w:b/>
      <w:bCs/>
      <w:sz w:val="32"/>
      <w:szCs w:val="32"/>
    </w:rPr>
  </w:style>
  <w:style w:type="paragraph" w:styleId="1032">
    <w:name w:val="正文 1.1"/>
    <w:basedOn w:val="948"/>
    <w:next w:val="1032"/>
    <w:link w:val="948"/>
    <w:qFormat/>
    <w:pPr>
      <w:numPr>
        <w:ilvl w:val="1"/>
        <w:numId w:val="1"/>
      </w:numPr>
      <w:ind w:firstLine="550"/>
      <w:tabs>
        <w:tab w:val="clear" w:pos="851" w:leader="none"/>
      </w:tabs>
      <w:outlineLvl w:val="1"/>
    </w:pPr>
    <w:rPr>
      <w:rFonts w:ascii="仿宋" w:hAnsi="仿宋"/>
      <w:b/>
    </w:rPr>
  </w:style>
  <w:style w:type="paragraph" w:styleId="1033">
    <w:name w:val="Default"/>
    <w:next w:val="1033"/>
    <w:link w:val="948"/>
    <w:qFormat/>
    <w:pPr>
      <w:widowControl w:val="off"/>
    </w:pPr>
    <w:rPr>
      <w:rFonts w:ascii="宋体"/>
      <w:color w:val="000000"/>
      <w:sz w:val="24"/>
      <w:szCs w:val="24"/>
      <w:lang w:val="en-US" w:eastAsia="zh-CN" w:bidi="ar-SA"/>
    </w:rPr>
  </w:style>
  <w:style w:type="paragraph" w:styleId="1034">
    <w:name w:val="正文 A"/>
    <w:next w:val="1034"/>
    <w:link w:val="948"/>
    <w:qFormat/>
    <w:pPr>
      <w:jc w:val="both"/>
      <w:widowControl w:val="off"/>
    </w:pPr>
    <w:rPr>
      <w:rFonts w:eastAsia="Times New Roman"/>
      <w:color w:val="000000"/>
      <w:sz w:val="21"/>
      <w:szCs w:val="21"/>
      <w:lang w:val="en-US" w:eastAsia="zh-CN" w:bidi="ar-SA"/>
    </w:rPr>
  </w:style>
  <w:style w:type="paragraph" w:styleId="1035">
    <w:name w:val="标题 71"/>
    <w:basedOn w:val="948"/>
    <w:next w:val="1035"/>
    <w:link w:val="948"/>
    <w:qFormat/>
    <w:pPr>
      <w:ind w:left="1320"/>
      <w:outlineLvl w:val="6"/>
    </w:pPr>
    <w:rPr>
      <w:b/>
      <w:bCs/>
      <w:sz w:val="21"/>
      <w:szCs w:val="21"/>
    </w:rPr>
  </w:style>
  <w:style w:type="paragraph" w:styleId="1036">
    <w:name w:val="目录 21"/>
    <w:basedOn w:val="948"/>
    <w:next w:val="1036"/>
    <w:link w:val="948"/>
    <w:qFormat/>
    <w:pPr>
      <w:ind w:left="420"/>
    </w:pPr>
  </w:style>
  <w:style w:type="paragraph" w:styleId="1037">
    <w:name w:val="ListBullet21"/>
    <w:basedOn w:val="948"/>
    <w:next w:val="1037"/>
    <w:link w:val="948"/>
    <w:qFormat/>
    <w:pPr>
      <w:numPr>
        <w:ilvl w:val="0"/>
        <w:numId w:val="2"/>
      </w:numPr>
      <w:tabs>
        <w:tab w:val="clear" w:pos="780" w:leader="none"/>
      </w:tabs>
    </w:pPr>
  </w:style>
  <w:style w:type="paragraph" w:styleId="1038">
    <w:name w:val="正文（缩进）"/>
    <w:basedOn w:val="948"/>
    <w:next w:val="1028"/>
    <w:link w:val="948"/>
    <w:qFormat/>
    <w:pPr>
      <w:ind w:firstLine="200"/>
      <w:spacing w:before="156" w:after="156" w:line="360" w:lineRule="auto"/>
    </w:pPr>
    <w:rPr>
      <w:sz w:val="24"/>
    </w:rPr>
  </w:style>
  <w:style w:type="paragraph" w:styleId="1039">
    <w:name w:val="_正文段落"/>
    <w:basedOn w:val="948"/>
    <w:next w:val="1039"/>
    <w:link w:val="948"/>
    <w:qFormat/>
    <w:pPr>
      <w:ind w:firstLine="200"/>
      <w:spacing w:line="360" w:lineRule="auto"/>
    </w:pPr>
    <w:rPr>
      <w:rFonts w:ascii="Times New Roman" w:hAnsi="Times New Roman"/>
      <w:szCs w:val="24"/>
    </w:rPr>
  </w:style>
  <w:style w:type="paragraph" w:styleId="1040">
    <w:name w:val="列表项目符号 21"/>
    <w:basedOn w:val="948"/>
    <w:next w:val="1040"/>
    <w:link w:val="948"/>
    <w:qFormat/>
    <w:pPr>
      <w:numPr>
        <w:ilvl w:val="0"/>
        <w:numId w:val="3"/>
      </w:numPr>
      <w:tabs>
        <w:tab w:val="clear" w:pos="780" w:leader="none"/>
      </w:tabs>
    </w:pPr>
  </w:style>
  <w:style w:type="paragraph" w:styleId="1041">
    <w:name w:val="标题 61"/>
    <w:basedOn w:val="948"/>
    <w:next w:val="1041"/>
    <w:link w:val="948"/>
    <w:qFormat/>
    <w:pPr>
      <w:keepLines/>
      <w:keepNext/>
      <w:spacing w:before="240" w:after="64" w:line="320" w:lineRule="auto"/>
      <w:outlineLvl w:val="5"/>
    </w:pPr>
    <w:rPr>
      <w:rFonts w:ascii="Arial" w:hAnsi="Arial" w:eastAsia="黑体"/>
      <w:b/>
      <w:bCs/>
      <w:sz w:val="24"/>
      <w:szCs w:val="24"/>
    </w:rPr>
  </w:style>
  <w:style w:type="paragraph" w:styleId="1042">
    <w:name w:val="正文文本缩进 31"/>
    <w:basedOn w:val="948"/>
    <w:next w:val="1042"/>
    <w:link w:val="948"/>
    <w:qFormat/>
    <w:pPr>
      <w:ind w:left="420"/>
      <w:spacing w:after="120"/>
    </w:pPr>
    <w:rPr>
      <w:sz w:val="16"/>
      <w:szCs w:val="16"/>
    </w:rPr>
  </w:style>
  <w:style w:type="paragraph" w:styleId="1043">
    <w:name w:val="修订"/>
    <w:next w:val="1043"/>
    <w:link w:val="948"/>
    <w:qFormat/>
    <w:rPr>
      <w:sz w:val="21"/>
      <w:szCs w:val="22"/>
      <w:lang w:val="en-US" w:eastAsia="zh-CN" w:bidi="ar-SA"/>
    </w:rPr>
  </w:style>
  <w:style w:type="paragraph" w:styleId="1044">
    <w:name w:val="目录 11"/>
    <w:basedOn w:val="948"/>
    <w:next w:val="1044"/>
    <w:link w:val="948"/>
    <w:qFormat/>
  </w:style>
  <w:style w:type="paragraph" w:styleId="1045">
    <w:name w:val="寄信人地址1"/>
    <w:basedOn w:val="948"/>
    <w:next w:val="1045"/>
    <w:link w:val="948"/>
    <w:qFormat/>
    <w:rPr>
      <w:rFonts w:ascii="Arial" w:hAnsi="Arial"/>
    </w:rPr>
  </w:style>
  <w:style w:type="paragraph" w:styleId="1046">
    <w:name w:val="正文文本 22"/>
    <w:basedOn w:val="948"/>
    <w:next w:val="1046"/>
    <w:link w:val="948"/>
    <w:qFormat/>
    <w:pPr>
      <w:spacing w:after="120" w:line="480" w:lineRule="auto"/>
    </w:pPr>
  </w:style>
  <w:style w:type="paragraph" w:styleId="1047">
    <w:name w:val="标题 51"/>
    <w:basedOn w:val="948"/>
    <w:next w:val="1047"/>
    <w:link w:val="948"/>
    <w:qFormat/>
    <w:pPr>
      <w:ind w:left="992" w:hanging="992"/>
      <w:keepLines/>
      <w:keepNext/>
      <w:spacing w:before="280" w:after="290" w:line="376" w:lineRule="auto"/>
      <w:tabs>
        <w:tab w:val="left" w:pos="992" w:leader="none"/>
      </w:tabs>
      <w:outlineLvl w:val="4"/>
    </w:pPr>
    <w:rPr>
      <w:b/>
      <w:bCs/>
      <w:sz w:val="28"/>
      <w:szCs w:val="28"/>
    </w:rPr>
  </w:style>
  <w:style w:type="paragraph" w:styleId="1048">
    <w:name w:val="列出段落"/>
    <w:basedOn w:val="948"/>
    <w:next w:val="1048"/>
    <w:link w:val="948"/>
    <w:qFormat/>
    <w:pPr>
      <w:ind w:firstLine="420"/>
    </w:pPr>
    <w:rPr>
      <w:rFonts w:eastAsia="楷体_GB2312"/>
      <w:sz w:val="26"/>
      <w:szCs w:val="20"/>
    </w:rPr>
  </w:style>
  <w:style w:type="paragraph" w:styleId="1049">
    <w:name w:val="普通正文"/>
    <w:basedOn w:val="1017"/>
    <w:next w:val="1049"/>
    <w:link w:val="948"/>
    <w:qFormat/>
    <w:pPr>
      <w:ind w:firstLine="480"/>
      <w:jc w:val="left"/>
      <w:spacing w:before="120" w:after="120" w:line="360" w:lineRule="auto"/>
    </w:pPr>
    <w:rPr>
      <w:rFonts w:ascii="Arial" w:hAnsi="Arial" w:eastAsia="宋体"/>
      <w:sz w:val="24"/>
      <w:szCs w:val="24"/>
    </w:rPr>
  </w:style>
  <w:style w:type="paragraph" w:styleId="1050">
    <w:name w:val="Table Paragraph"/>
    <w:basedOn w:val="948"/>
    <w:next w:val="1050"/>
    <w:link w:val="948"/>
    <w:qFormat/>
    <w:pPr>
      <w:jc w:val="left"/>
    </w:pPr>
    <w:rPr>
      <w:rFonts w:ascii="宋体" w:hAnsi="宋体"/>
      <w:sz w:val="22"/>
      <w:lang w:val="zh-CN" w:bidi="zh-CN"/>
    </w:rPr>
  </w:style>
  <w:style w:type="paragraph" w:styleId="1051">
    <w:name w:val="表格"/>
    <w:next w:val="1051"/>
    <w:link w:val="948"/>
    <w:qFormat/>
    <w:pPr>
      <w:jc w:val="center"/>
      <w:spacing w:line="360" w:lineRule="auto"/>
    </w:pPr>
    <w:rPr>
      <w:rFonts w:ascii="宋体" w:hAnsi="宋体"/>
      <w:bCs/>
      <w:spacing w:val="-4"/>
      <w:sz w:val="21"/>
      <w:szCs w:val="22"/>
      <w:lang w:val="en-US" w:eastAsia="zh-CN" w:bidi="ar-SA"/>
    </w:rPr>
  </w:style>
  <w:style w:type="paragraph" w:styleId="1052">
    <w:name w:val="Blockquote"/>
    <w:basedOn w:val="948"/>
    <w:next w:val="1052"/>
    <w:link w:val="948"/>
    <w:qFormat/>
    <w:pPr>
      <w:ind w:left="360" w:right="360"/>
      <w:spacing w:before="100" w:after="100"/>
      <w:widowControl w:val="off"/>
    </w:pPr>
    <w:rPr>
      <w:sz w:val="24"/>
    </w:rPr>
  </w:style>
  <w:style w:type="paragraph" w:styleId="1053">
    <w:name w:val="WPSOffice手动目录 1"/>
    <w:next w:val="1053"/>
    <w:link w:val="948"/>
    <w:rPr>
      <w:lang w:val="en-US" w:eastAsia="zh-CN" w:bidi="ar-SA"/>
    </w:rPr>
  </w:style>
  <w:style w:type="character" w:styleId="1054" w:default="1">
    <w:name w:val="Default Paragraph Font"/>
    <w:uiPriority w:val="1"/>
    <w:semiHidden/>
    <w:unhideWhenUsed/>
  </w:style>
  <w:style w:type="numbering" w:styleId="1055" w:default="1">
    <w:name w:val="No List"/>
    <w:uiPriority w:val="99"/>
    <w:semiHidden/>
    <w:unhideWhenUsed/>
  </w:style>
  <w:style w:type="table" w:styleId="10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YZDJW-20</dc:title>
  <dc:creator>拾忆S</dc:creator>
  <cp:lastModifiedBy>李芸</cp:lastModifiedBy>
  <cp:revision>10</cp:revision>
  <dcterms:created xsi:type="dcterms:W3CDTF">2024-01-12T10:51:00Z</dcterms:created>
  <dcterms:modified xsi:type="dcterms:W3CDTF">2024-11-14T07:44:30Z</dcterms:modified>
</cp:coreProperties>
</file>