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sz w:val="84"/>
          <w:szCs w:val="84"/>
        </w:rPr>
      </w:pPr>
      <w:r>
        <w:rPr>
          <w:rFonts w:hint="eastAsia" w:ascii="宋体" w:hAnsi="宋体" w:cs="宋体"/>
          <w:b/>
          <w:color w:val="000000"/>
          <w:sz w:val="84"/>
          <w:szCs w:val="84"/>
        </w:rPr>
        <w:t xml:space="preserve">苏州吴中区政府采购</w:t>
      </w:r>
      <w:r/>
    </w:p>
    <w:p>
      <w:pPr>
        <w:jc w:val="center"/>
        <w:rPr>
          <w:rFonts w:hint="eastAsia" w:ascii="宋体" w:hAnsi="宋体" w:cs="宋体"/>
          <w:b/>
          <w:color w:val="000000"/>
          <w:sz w:val="84"/>
          <w:szCs w:val="84"/>
        </w:rPr>
      </w:pPr>
      <w:r>
        <w:rPr>
          <w:rFonts w:hint="eastAsia" w:ascii="宋体" w:hAnsi="宋体" w:cs="宋体"/>
          <w:b/>
          <w:color w:val="000000"/>
          <w:sz w:val="84"/>
          <w:szCs w:val="84"/>
        </w:rPr>
        <w:t xml:space="preserve">招标文件</w:t>
      </w:r>
      <w:r/>
    </w:p>
    <w:p>
      <w:pPr>
        <w:jc w:val="left"/>
        <w:spacing w:line="480" w:lineRule="auto"/>
        <w:tabs>
          <w:tab w:val="left" w:pos="7977" w:leader="none"/>
        </w:tabs>
        <w:rPr>
          <w:rFonts w:hint="eastAsia" w:ascii="宋体" w:hAnsi="宋体" w:cs="宋体"/>
          <w:b/>
          <w:color w:val="000000"/>
          <w:sz w:val="32"/>
        </w:rPr>
      </w:pPr>
      <w:r>
        <w:rPr>
          <w:rFonts w:hint="eastAsia" w:ascii="宋体" w:hAnsi="宋体" w:cs="宋体"/>
          <w:b/>
          <w:color w:val="000000"/>
          <w:sz w:val="32"/>
        </w:rPr>
        <w:tab/>
      </w:r>
      <w:r/>
    </w:p>
    <w:p>
      <w:pPr>
        <w:pStyle w:val="1064"/>
        <w:rPr>
          <w:color w:val="000000"/>
        </w:rPr>
      </w:pPr>
      <w:r>
        <w:rPr>
          <w:color w:val="000000"/>
        </w:rPr>
      </w:r>
      <w:r/>
    </w:p>
    <w:p>
      <w:pPr>
        <w:jc w:val="left"/>
        <w:spacing w:line="480" w:lineRule="auto"/>
        <w:rPr>
          <w:rFonts w:hint="eastAsia" w:ascii="宋体" w:hAnsi="宋体" w:cs="宋体"/>
          <w:b/>
          <w:color w:val="000000"/>
          <w:sz w:val="32"/>
        </w:rPr>
      </w:pPr>
      <w:r>
        <w:rPr>
          <w:rFonts w:hint="eastAsia" w:ascii="宋体" w:hAnsi="宋体" w:cs="宋体"/>
          <w:b/>
          <w:color w:val="000000"/>
          <w:sz w:val="32"/>
        </w:rPr>
        <w:t xml:space="preserve">项目编号：</w:t>
      </w:r>
      <w:r>
        <w:rPr>
          <w:rFonts w:hint="eastAsia" w:ascii="宋体" w:hAnsi="宋体" w:cs="宋体"/>
          <w:b/>
          <w:color w:val="000000"/>
          <w:sz w:val="32"/>
        </w:rPr>
        <w:t xml:space="preserve">JSZC-320506-CYLY-G2025-0026</w:t>
      </w:r>
      <w:r/>
    </w:p>
    <w:p>
      <w:pPr>
        <w:jc w:val="left"/>
        <w:spacing w:line="480" w:lineRule="auto"/>
        <w:rPr>
          <w:rFonts w:hint="eastAsia" w:ascii="宋体" w:hAnsi="宋体" w:cs="宋体"/>
          <w:b/>
          <w:color w:val="000000"/>
          <w:sz w:val="32"/>
        </w:rPr>
      </w:pPr>
      <w:r>
        <w:rPr>
          <w:rFonts w:hint="eastAsia" w:ascii="宋体" w:hAnsi="宋体" w:cs="宋体"/>
          <w:b/>
          <w:color w:val="000000"/>
          <w:sz w:val="32"/>
        </w:rPr>
        <w:t xml:space="preserve">采购单位：苏州太湖新城吴中管理委员会</w:t>
      </w:r>
      <w:r/>
    </w:p>
    <w:p>
      <w:pPr>
        <w:jc w:val="left"/>
        <w:spacing w:line="480" w:lineRule="auto"/>
        <w:rPr>
          <w:rFonts w:hint="eastAsia" w:ascii="宋体" w:hAnsi="宋体" w:cs="宋体"/>
          <w:b/>
          <w:color w:val="000000"/>
          <w:sz w:val="32"/>
        </w:rPr>
      </w:pPr>
      <w:r>
        <w:rPr>
          <w:rFonts w:hint="eastAsia" w:ascii="宋体" w:hAnsi="宋体" w:cs="宋体"/>
          <w:b/>
          <w:color w:val="000000"/>
          <w:sz w:val="32"/>
        </w:rPr>
        <w:t xml:space="preserve">项目名称：</w:t>
      </w:r>
      <w:r>
        <w:rPr>
          <w:rFonts w:hint="eastAsia" w:ascii="宋体" w:hAnsi="宋体" w:cs="宋体"/>
          <w:b/>
          <w:color w:val="000000"/>
          <w:sz w:val="32"/>
        </w:rPr>
        <w:t xml:space="preserve">2025年苏州吴中太湖新城施工阶段造价控制跟审服务（第二批）</w:t>
      </w:r>
      <w:r/>
    </w:p>
    <w:p>
      <w:pPr>
        <w:jc w:val="left"/>
        <w:spacing w:line="480" w:lineRule="auto"/>
        <w:tabs>
          <w:tab w:val="center" w:pos="6264" w:leader="none"/>
        </w:tabs>
        <w:rPr>
          <w:rFonts w:hint="eastAsia" w:ascii="宋体" w:hAnsi="宋体" w:cs="宋体"/>
          <w:b/>
          <w:color w:val="000000"/>
          <w:sz w:val="32"/>
        </w:rPr>
      </w:pPr>
      <w:r>
        <w:rPr>
          <w:rFonts w:hint="eastAsia" w:ascii="宋体" w:hAnsi="宋体" w:cs="宋体"/>
          <w:b/>
          <w:color w:val="000000"/>
          <w:sz w:val="32"/>
        </w:rPr>
        <w:t xml:space="preserve">项目类别：服务类</w:t>
      </w:r>
      <w:r/>
    </w:p>
    <w:p>
      <w:pPr>
        <w:ind w:firstLine="1606"/>
        <w:jc w:val="left"/>
        <w:rPr>
          <w:rFonts w:hint="eastAsia" w:ascii="宋体" w:hAnsi="宋体" w:cs="宋体"/>
          <w:b/>
          <w:color w:val="000000"/>
          <w:sz w:val="32"/>
        </w:rPr>
      </w:pPr>
      <w:r>
        <w:rPr>
          <w:rFonts w:hint="eastAsia" w:ascii="宋体" w:hAnsi="宋体" w:cs="宋体"/>
          <w:b/>
          <w:color w:val="000000"/>
          <w:sz w:val="32"/>
        </w:rPr>
      </w:r>
      <w:r/>
    </w:p>
    <w:p>
      <w:pPr>
        <w:ind w:firstLine="1606"/>
        <w:jc w:val="left"/>
        <w:rPr>
          <w:rFonts w:hint="eastAsia" w:ascii="宋体" w:hAnsi="宋体" w:cs="宋体"/>
          <w:b/>
          <w:color w:val="000000"/>
          <w:sz w:val="32"/>
        </w:rPr>
      </w:pPr>
      <w:r>
        <w:rPr>
          <w:rFonts w:hint="eastAsia" w:ascii="宋体" w:hAnsi="宋体" w:cs="宋体"/>
          <w:b/>
          <w:color w:val="000000"/>
          <w:sz w:val="32"/>
        </w:rPr>
      </w:r>
      <w:r/>
    </w:p>
    <w:p>
      <w:pPr>
        <w:ind w:firstLine="1606"/>
        <w:jc w:val="left"/>
        <w:rPr>
          <w:rFonts w:hint="eastAsia" w:ascii="宋体" w:hAnsi="宋体" w:cs="宋体"/>
          <w:b/>
          <w:color w:val="000000"/>
          <w:sz w:val="32"/>
        </w:rPr>
      </w:pPr>
      <w:r>
        <w:rPr>
          <w:rFonts w:hint="eastAsia" w:ascii="宋体" w:hAnsi="宋体" w:cs="宋体"/>
          <w:b/>
          <w:color w:val="000000"/>
          <w:sz w:val="32"/>
        </w:rPr>
      </w:r>
      <w:r/>
    </w:p>
    <w:p>
      <w:pPr>
        <w:ind w:firstLine="2249"/>
        <w:rPr>
          <w:rFonts w:hint="eastAsia" w:ascii="宋体" w:hAnsi="宋体" w:cs="宋体"/>
          <w:b/>
          <w:color w:val="000000"/>
          <w:sz w:val="32"/>
        </w:rPr>
      </w:pPr>
      <w:r>
        <w:rPr>
          <w:rFonts w:hint="eastAsia" w:ascii="宋体" w:hAnsi="宋体" w:cs="宋体"/>
          <w:b/>
          <w:color w:val="000000"/>
          <w:sz w:val="32"/>
        </w:rPr>
        <w:t xml:space="preserve">苏州铖溢林建设工程管理有限公司</w:t>
      </w:r>
      <w:r/>
    </w:p>
    <w:p>
      <w:pPr>
        <w:pStyle w:val="1132"/>
        <w:ind w:firstLine="3534"/>
        <w:rPr>
          <w:rFonts w:hint="eastAsia" w:ascii="宋体" w:hAnsi="宋体" w:eastAsia="宋体" w:cs="宋体"/>
          <w:b/>
          <w:color w:val="000000"/>
          <w:sz w:val="32"/>
        </w:rPr>
      </w:pPr>
      <w:r>
        <w:rPr>
          <w:rFonts w:hint="eastAsia" w:ascii="宋体" w:hAnsi="宋体" w:eastAsia="宋体" w:cs="宋体"/>
          <w:b/>
          <w:color w:val="000000"/>
          <w:sz w:val="32"/>
          <w:lang w:val="en-US"/>
        </w:rPr>
        <w:t xml:space="preserve">202</w:t>
      </w:r>
      <w:r>
        <w:rPr>
          <w:rFonts w:hint="eastAsia" w:ascii="宋体" w:hAnsi="宋体" w:eastAsia="宋体" w:cs="宋体"/>
          <w:b/>
          <w:color w:val="000000"/>
          <w:sz w:val="32"/>
          <w:lang w:val="en-US"/>
        </w:rPr>
        <w:t xml:space="preserve">5</w:t>
      </w:r>
      <w:r>
        <w:rPr>
          <w:rFonts w:hint="eastAsia" w:ascii="宋体" w:hAnsi="宋体" w:eastAsia="宋体" w:cs="宋体"/>
          <w:b/>
          <w:color w:val="000000"/>
          <w:sz w:val="32"/>
          <w:lang w:val="en-US"/>
        </w:rPr>
        <w:t xml:space="preserve">年</w:t>
      </w:r>
      <w:r/>
    </w:p>
    <w:p>
      <w:pPr>
        <w:jc w:val="center"/>
        <w:spacing w:after="0" w:line="360" w:lineRule="auto"/>
        <w:tabs>
          <w:tab w:val="left" w:pos="315" w:leader="none"/>
          <w:tab w:val="center" w:pos="4153" w:leader="none"/>
        </w:tabs>
        <w:rPr>
          <w:rFonts w:hint="eastAsia" w:ascii="宋体" w:hAnsi="宋体" w:cs="宋体"/>
          <w:bCs/>
          <w:color w:val="000000"/>
          <w:sz w:val="24"/>
        </w:rPr>
        <w:sectPr>
          <w:footerReference w:type="default" r:id="rId10"/>
          <w:footnotePr/>
          <w:endnotePr/>
          <w:type w:val="nextPage"/>
          <w:pgSz w:w="11906" w:h="16838" w:orient="portrait"/>
          <w:pgMar w:top="1440" w:right="1417" w:bottom="1327" w:left="1417" w:header="851" w:footer="992" w:gutter="0"/>
          <w:pgNumType w:start="1"/>
          <w:cols w:num="1" w:sep="0" w:space="1701" w:equalWidth="1"/>
          <w:docGrid w:linePitch="360"/>
        </w:sectPr>
      </w:pPr>
      <w:r>
        <w:rPr>
          <w:rFonts w:hint="eastAsia" w:ascii="宋体" w:hAnsi="宋体" w:cs="宋体"/>
          <w:bCs/>
          <w:color w:val="000000"/>
          <w:sz w:val="24"/>
        </w:rPr>
      </w:r>
      <w:r/>
    </w:p>
    <w:p>
      <w:pPr>
        <w:jc w:val="center"/>
        <w:spacing w:after="0" w:line="360" w:lineRule="auto"/>
        <w:tabs>
          <w:tab w:val="left" w:pos="315" w:leader="none"/>
          <w:tab w:val="center" w:pos="4153" w:leader="none"/>
        </w:tabs>
        <w:rPr>
          <w:rFonts w:hint="eastAsia" w:ascii="宋体" w:hAnsi="宋体" w:cs="宋体"/>
          <w:bCs/>
          <w:color w:val="000000"/>
          <w:sz w:val="24"/>
        </w:rPr>
      </w:pPr>
      <w:r>
        <w:rPr>
          <w:rFonts w:hint="eastAsia" w:ascii="宋体" w:hAnsi="宋体" w:cs="宋体"/>
          <w:bCs/>
          <w:color w:val="000000"/>
          <w:sz w:val="24"/>
        </w:rPr>
        <w:t xml:space="preserve">目    录</w:t>
      </w:r>
      <w:r/>
    </w:p>
    <w:p>
      <w:pPr>
        <w:jc w:val="center"/>
        <w:spacing w:after="0" w:line="360" w:lineRule="auto"/>
        <w:tabs>
          <w:tab w:val="left" w:pos="315" w:leader="none"/>
          <w:tab w:val="center" w:pos="4153" w:leader="none"/>
        </w:tabs>
        <w:rPr>
          <w:rFonts w:hint="eastAsia" w:ascii="宋体" w:hAnsi="宋体" w:cs="宋体"/>
          <w:bCs/>
          <w:color w:val="000000"/>
          <w:sz w:val="24"/>
        </w:rPr>
      </w:pPr>
      <w:r>
        <w:rPr>
          <w:rFonts w:hint="eastAsia" w:ascii="宋体" w:hAnsi="宋体" w:cs="宋体"/>
          <w:bCs/>
          <w:color w:val="000000"/>
          <w:sz w:val="24"/>
        </w:rPr>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前附表</w:t>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第一章  招标公告</w:t>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第二章  投标人须知</w:t>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第三章  投标文件格式</w:t>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第四章  招标书</w:t>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第五章  合同及主要条款</w:t>
      </w:r>
      <w:r/>
    </w:p>
    <w:p>
      <w:pPr>
        <w:pStyle w:val="1090"/>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第六章  评标办法和评分标准</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jc w:val="center"/>
        <w:spacing w:after="0" w:line="360" w:lineRule="auto"/>
        <w:rPr>
          <w:rFonts w:hint="eastAsia" w:ascii="宋体" w:hAnsi="宋体" w:cs="宋体"/>
          <w:bCs/>
          <w:color w:val="000000"/>
          <w:spacing w:val="20"/>
          <w:sz w:val="24"/>
        </w:rPr>
      </w:pPr>
      <w:r>
        <w:rPr>
          <w:rFonts w:hint="eastAsia" w:ascii="宋体" w:hAnsi="宋体" w:cs="宋体"/>
          <w:bCs/>
          <w:color w:val="000000"/>
          <w:sz w:val="24"/>
        </w:rPr>
        <w:br w:type="page" w:clear="all"/>
      </w:r>
      <w:r>
        <w:rPr>
          <w:rFonts w:hint="eastAsia" w:ascii="宋体" w:hAnsi="宋体" w:cs="宋体"/>
          <w:bCs/>
          <w:color w:val="000000"/>
          <w:sz w:val="24"/>
        </w:rPr>
        <w:t xml:space="preserve">前附表</w:t>
      </w:r>
      <w:r/>
    </w:p>
    <w:tbl>
      <w:tblPr>
        <w:tblW w:w="0" w:type="auto"/>
        <w:tblInd w:w="-108" w:type="dxa"/>
        <w:tblLayout w:type="fixed"/>
        <w:tblLook w:val="04A0" w:firstRow="1" w:lastRow="0" w:firstColumn="1" w:lastColumn="0" w:noHBand="0" w:noVBand="1"/>
      </w:tblPr>
      <w:tblGrid>
        <w:gridCol w:w="608"/>
        <w:gridCol w:w="2012"/>
        <w:gridCol w:w="670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JSZC-320506-CYLY-G2025-0026</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2025年苏州吴中太湖新城施工阶段造价控制跟审服务（第二批）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获取招标文件</w:t>
            </w:r>
            <w:r/>
          </w:p>
          <w:p>
            <w:pPr>
              <w:jc w:val="center"/>
              <w:spacing w:after="0" w:line="360" w:lineRule="auto"/>
              <w:rPr>
                <w:rFonts w:hint="eastAsia" w:ascii="宋体" w:hAnsi="宋体"/>
                <w:bCs/>
                <w:color w:val="000000"/>
                <w:sz w:val="24"/>
              </w:rPr>
            </w:pPr>
            <w:r>
              <w:rPr>
                <w:rFonts w:hint="eastAsia"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after="0" w:line="360" w:lineRule="auto"/>
              <w:rPr>
                <w:rFonts w:hint="eastAsia" w:ascii="宋体" w:hAnsi="宋体"/>
                <w:bCs/>
                <w:color w:val="000000"/>
                <w:sz w:val="24"/>
              </w:rPr>
            </w:pPr>
            <w:r>
              <w:rPr>
                <w:rFonts w:hint="eastAsia" w:ascii="宋体" w:hAnsi="宋体" w:cs="宋体"/>
                <w:bCs/>
                <w:color w:val="000000"/>
                <w:sz w:val="24"/>
              </w:rPr>
              <w:t xml:space="preserve">供应商插入CA证书登陆“苏</w:t>
            </w:r>
            <w:r>
              <w:rPr>
                <w:rFonts w:hint="eastAsia" w:ascii="宋体" w:hAnsi="宋体" w:cs="宋体"/>
                <w:bCs/>
                <w:color w:val="000000"/>
                <w:sz w:val="24"/>
              </w:rPr>
              <w:t xml:space="preserve">采云</w:t>
            </w:r>
            <w:r>
              <w:rPr>
                <w:rFonts w:hint="eastAsia" w:ascii="宋体" w:hAnsi="宋体" w:cs="宋体"/>
                <w:bCs/>
                <w:color w:val="000000"/>
                <w:sz w:val="24"/>
              </w:rPr>
              <w:t xml:space="preserve">”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bCs/>
                <w:color w:val="000000"/>
                <w:sz w:val="24"/>
              </w:rPr>
            </w:pPr>
            <w:r>
              <w:rPr>
                <w:rFonts w:hint="eastAsia" w:ascii="宋体" w:hAnsi="宋体" w:cs="宋体"/>
                <w:bCs/>
                <w:color w:val="000000"/>
                <w:sz w:val="24"/>
              </w:rPr>
              <w:t xml:space="preserve">更正（补充）公告及附件的获取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after="0" w:line="360" w:lineRule="auto"/>
              <w:rPr>
                <w:rFonts w:hint="eastAsia" w:ascii="宋体" w:hAnsi="宋体"/>
                <w:bCs/>
                <w:color w:val="000000"/>
                <w:sz w:val="24"/>
              </w:rPr>
            </w:pPr>
            <w:r>
              <w:rPr>
                <w:rFonts w:hint="eastAsia" w:ascii="宋体" w:hAnsi="宋体" w:cs="宋体"/>
                <w:bCs/>
                <w:color w:val="000000"/>
                <w:sz w:val="24"/>
              </w:rPr>
              <w:t xml:space="preserve">项目的招标（采购）文件的更正、补充（澄清）通知作为招标（采购）文件的组成部分，对投标单位起约束作用，投标（响应）供应商应及时关注、查询、下载政府采购信息发布媒体上发布的更正（补充）公告，同时在“苏</w:t>
            </w:r>
            <w:r>
              <w:rPr>
                <w:rFonts w:hint="eastAsia" w:ascii="宋体" w:hAnsi="宋体" w:cs="宋体"/>
                <w:bCs/>
                <w:color w:val="000000"/>
                <w:sz w:val="24"/>
              </w:rPr>
              <w:t xml:space="preserve">采云</w:t>
            </w:r>
            <w:r>
              <w:rPr>
                <w:rFonts w:hint="eastAsia" w:ascii="宋体" w:hAnsi="宋体" w:cs="宋体"/>
                <w:bCs/>
                <w:color w:val="000000"/>
                <w:sz w:val="24"/>
              </w:rPr>
              <w:t xml:space="preserve">”系统中下载更正（补充）资料。如有遗漏（包括但不限于文件未下载或下载不完整），可能无法解密投标（响应）文件，由此所造成的投标（响应）失败或损失由投标（响应）供应商自行负责。</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电子投标（响应）准备</w:t>
            </w:r>
            <w:r/>
          </w:p>
          <w:p>
            <w:pPr>
              <w:jc w:val="center"/>
              <w:spacing w:after="0" w:line="360" w:lineRule="auto"/>
              <w:rPr>
                <w:rFonts w:hint="eastAsia" w:ascii="宋体" w:hAnsi="宋体"/>
                <w:bCs/>
                <w:color w:val="000000"/>
                <w:sz w:val="24"/>
              </w:rPr>
            </w:pPr>
            <w:r>
              <w:rPr>
                <w:rFonts w:hint="eastAsia"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left"/>
              <w:spacing w:after="0" w:line="360" w:lineRule="auto"/>
              <w:rPr>
                <w:rFonts w:hint="eastAsia" w:ascii="宋体" w:hAnsi="宋体"/>
                <w:bCs/>
                <w:color w:val="000000"/>
                <w:sz w:val="24"/>
              </w:rPr>
            </w:pPr>
            <w:r>
              <w:rPr>
                <w:rFonts w:hint="eastAsia" w:ascii="宋体" w:hAnsi="宋体" w:cs="宋体"/>
                <w:bCs/>
                <w:color w:val="000000"/>
                <w:sz w:val="24"/>
              </w:rPr>
              <w:t xml:space="preserve">供应商在“苏</w:t>
            </w:r>
            <w:r>
              <w:rPr>
                <w:rFonts w:hint="eastAsia" w:ascii="宋体" w:hAnsi="宋体" w:cs="宋体"/>
                <w:bCs/>
                <w:color w:val="000000"/>
                <w:sz w:val="24"/>
              </w:rPr>
              <w:t xml:space="preserve">采云</w:t>
            </w:r>
            <w:r>
              <w:rPr>
                <w:rFonts w:hint="eastAsia" w:ascii="宋体" w:hAnsi="宋体" w:cs="宋体"/>
                <w:bCs/>
                <w:color w:val="000000"/>
                <w:sz w:val="24"/>
              </w:rPr>
              <w:t xml:space="preserve">”系统中操作成功参与项目后，必须在“已参与项目”界面中下载电子招标（采购）文件（后缀名为“.</w:t>
            </w:r>
            <w:r>
              <w:rPr>
                <w:rFonts w:hint="eastAsia" w:ascii="宋体" w:hAnsi="宋体" w:cs="宋体"/>
                <w:bCs/>
                <w:color w:val="000000"/>
                <w:sz w:val="24"/>
              </w:rPr>
              <w:t xml:space="preserve">kedt</w:t>
            </w:r>
            <w:r>
              <w:rPr>
                <w:rFonts w:hint="eastAsia" w:ascii="宋体" w:hAnsi="宋体" w:cs="宋体"/>
                <w:bCs/>
                <w:color w:val="000000"/>
                <w:sz w:val="24"/>
              </w:rPr>
              <w:t xml:space="preserve">”）并导入政府采购客户端工具后方可进行投标（响应）文件制作和提交（具体详见《苏</w:t>
            </w:r>
            <w:r>
              <w:rPr>
                <w:rFonts w:hint="eastAsia" w:ascii="宋体" w:hAnsi="宋体" w:cs="宋体"/>
                <w:bCs/>
                <w:color w:val="000000"/>
                <w:sz w:val="24"/>
              </w:rPr>
              <w:t xml:space="preserve">采云</w:t>
            </w:r>
            <w:r>
              <w:rPr>
                <w:rFonts w:hint="eastAsia" w:ascii="宋体" w:hAnsi="宋体" w:cs="宋体"/>
                <w:bCs/>
                <w:color w:val="000000"/>
                <w:sz w:val="24"/>
              </w:rPr>
              <w:t xml:space="preserve">系统供应商操作手册》，网址链接https://czju.suzhou.gov.cn/zfcg/html/content/202312201</w:t>
            </w:r>
            <w:r>
              <w:rPr>
                <w:rFonts w:hint="eastAsia" w:ascii="宋体" w:hAnsi="宋体" w:cs="宋体"/>
                <w:bCs/>
                <w:color w:val="000000"/>
                <w:sz w:val="24"/>
              </w:rPr>
              <w:t xml:space="preserve">61910031.shtml）。</w:t>
            </w:r>
            <w:r/>
          </w:p>
        </w:tc>
      </w:tr>
    </w:tbl>
    <w:p>
      <w:pPr>
        <w:pStyle w:val="776"/>
        <w:jc w:val="center"/>
        <w:spacing w:before="0" w:after="0" w:line="360" w:lineRule="auto"/>
        <w:rPr>
          <w:rFonts w:hint="eastAsia" w:ascii="宋体" w:hAnsi="宋体" w:eastAsia="宋体"/>
          <w:bCs/>
          <w:color w:val="000000"/>
          <w:sz w:val="24"/>
        </w:rPr>
      </w:pPr>
      <w:r>
        <w:rPr>
          <w:rFonts w:hint="eastAsia" w:ascii="宋体" w:hAnsi="宋体" w:eastAsia="宋体" w:cs="宋体"/>
          <w:bCs/>
          <w:color w:val="000000"/>
          <w:sz w:val="24"/>
        </w:rPr>
        <w:br w:type="page" w:clear="all"/>
      </w:r>
      <w:bookmarkStart w:id="0" w:name="_Toc388961470"/>
      <w:r/>
      <w:bookmarkStart w:id="1" w:name="_Toc387680517"/>
      <w:r>
        <w:rPr>
          <w:rFonts w:hint="eastAsia" w:ascii="宋体" w:hAnsi="宋体" w:eastAsia="宋体"/>
          <w:bCs/>
          <w:color w:val="000000"/>
          <w:sz w:val="24"/>
        </w:rPr>
        <w:t xml:space="preserve">第一章  </w:t>
      </w:r>
      <w:bookmarkEnd w:id="0"/>
      <w:r>
        <w:rPr>
          <w:rFonts w:hint="eastAsia" w:ascii="宋体" w:hAnsi="宋体" w:eastAsia="宋体"/>
          <w:bCs/>
          <w:color w:val="000000"/>
          <w:sz w:val="24"/>
        </w:rPr>
        <w:t xml:space="preserve">招标公告</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47"/>
      </w:tblGrid>
      <w:tr>
        <w:trPr/>
        <w:tc>
          <w:tcPr>
            <w:tcW w:w="9147" w:type="dxa"/>
            <w:textDirection w:val="lrTb"/>
            <w:noWrap w:val="false"/>
          </w:tcPr>
          <w:p>
            <w:pPr>
              <w:spacing w:after="0" w:line="360" w:lineRule="auto"/>
              <w:rPr>
                <w:rFonts w:hint="eastAsia" w:ascii="宋体" w:hAnsi="宋体"/>
                <w:bCs/>
                <w:color w:val="000000"/>
                <w:sz w:val="24"/>
              </w:rPr>
            </w:pPr>
            <w:r>
              <w:rPr>
                <w:rFonts w:hint="eastAsia" w:ascii="宋体" w:hAnsi="宋体"/>
                <w:bCs/>
                <w:color w:val="000000"/>
                <w:sz w:val="24"/>
              </w:rPr>
              <w:t xml:space="preserve">项目概况</w:t>
            </w:r>
            <w:r/>
          </w:p>
          <w:p>
            <w:pPr>
              <w:spacing w:after="0" w:line="36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2025年苏州吴中太湖新城施工阶段造价控制跟审服务（第二批）</w:t>
            </w:r>
            <w:r>
              <w:rPr>
                <w:rFonts w:hint="eastAsia" w:ascii="宋体" w:hAnsi="宋体"/>
                <w:bCs/>
                <w:color w:val="000000"/>
                <w:sz w:val="24"/>
              </w:rPr>
              <w:t xml:space="preserve">的招标项目的潜在投标人在“</w:t>
            </w:r>
            <w:r>
              <w:rPr>
                <w:rFonts w:hint="eastAsia" w:ascii="宋体" w:hAnsi="宋体"/>
                <w:bCs/>
                <w:color w:val="000000"/>
                <w:sz w:val="24"/>
                <w:u w:val="single"/>
              </w:rPr>
              <w:t xml:space="preserve">苏</w:t>
            </w:r>
            <w:r>
              <w:rPr>
                <w:rFonts w:hint="eastAsia" w:ascii="宋体" w:hAnsi="宋体"/>
                <w:bCs/>
                <w:color w:val="000000"/>
                <w:sz w:val="24"/>
                <w:u w:val="single"/>
              </w:rPr>
              <w:t xml:space="preserve">采云</w:t>
            </w:r>
            <w:r>
              <w:rPr>
                <w:rFonts w:hint="eastAsia" w:ascii="宋体" w:hAnsi="宋体"/>
                <w:bCs/>
                <w:color w:val="000000"/>
                <w:sz w:val="24"/>
              </w:rPr>
              <w:t xml:space="preserve">”系统获取招标文件，并于</w:t>
            </w:r>
            <w:r>
              <w:rPr>
                <w:rFonts w:hint="eastAsia" w:ascii="宋体" w:hAnsi="宋体" w:cs="宋体"/>
                <w:bCs/>
                <w:color w:val="000000"/>
                <w:sz w:val="24"/>
                <w:u w:val="single"/>
              </w:rPr>
              <w:t xml:space="preserve">202</w:t>
            </w:r>
            <w:r>
              <w:rPr>
                <w:rFonts w:hint="eastAsia" w:ascii="宋体" w:hAnsi="宋体" w:cs="宋体"/>
                <w:bCs/>
                <w:color w:val="000000"/>
                <w:sz w:val="24"/>
                <w:u w:val="single"/>
              </w:rPr>
              <w:t xml:space="preserve">5</w:t>
            </w:r>
            <w:r>
              <w:rPr>
                <w:rFonts w:hint="eastAsia" w:ascii="宋体" w:hAnsi="宋体" w:cs="宋体"/>
                <w:bCs/>
                <w:color w:val="000000"/>
                <w:sz w:val="24"/>
                <w:u w:val="single"/>
              </w:rPr>
              <w:t xml:space="preserve">年</w:t>
            </w:r>
            <w:r>
              <w:rPr>
                <w:rFonts w:hint="eastAsia" w:ascii="宋体" w:hAnsi="宋体" w:cs="宋体"/>
                <w:bCs/>
                <w:color w:val="000000"/>
                <w:sz w:val="24"/>
                <w:u w:val="single"/>
              </w:rPr>
              <w:t xml:space="preserve">9</w:t>
            </w:r>
            <w:r>
              <w:rPr>
                <w:rFonts w:hint="eastAsia" w:ascii="宋体" w:hAnsi="宋体" w:cs="宋体"/>
                <w:bCs/>
                <w:color w:val="000000"/>
                <w:sz w:val="24"/>
                <w:u w:val="single"/>
              </w:rPr>
              <w:t xml:space="preserve">月</w:t>
            </w:r>
            <w:r>
              <w:rPr>
                <w:rFonts w:hint="eastAsia" w:ascii="宋体" w:hAnsi="宋体" w:cs="宋体"/>
                <w:bCs/>
                <w:color w:val="000000"/>
                <w:sz w:val="24"/>
                <w:u w:val="single"/>
              </w:rPr>
              <w:t xml:space="preserve">25</w:t>
            </w:r>
            <w:r>
              <w:rPr>
                <w:rFonts w:hint="eastAsia" w:ascii="宋体" w:hAnsi="宋体" w:cs="宋体"/>
                <w:bCs/>
                <w:color w:val="000000"/>
                <w:sz w:val="24"/>
                <w:u w:val="single"/>
              </w:rPr>
              <w:t xml:space="preserve">日09点30</w:t>
            </w:r>
            <w:r>
              <w:rPr>
                <w:rFonts w:hint="eastAsia" w:ascii="宋体" w:hAnsi="宋体"/>
                <w:bCs/>
                <w:color w:val="000000"/>
                <w:sz w:val="24"/>
              </w:rPr>
              <w:t xml:space="preserve">（北京时间）前递交投标文件。</w:t>
            </w:r>
            <w:r/>
          </w:p>
        </w:tc>
      </w:tr>
    </w:tbl>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一、项目基本情况</w:t>
      </w:r>
      <w:bookmarkEnd w:id="1"/>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项目编号：</w:t>
      </w:r>
      <w:r>
        <w:rPr>
          <w:rFonts w:hint="eastAsia" w:ascii="宋体" w:hAnsi="宋体"/>
          <w:bCs/>
          <w:color w:val="000000"/>
          <w:sz w:val="24"/>
        </w:rPr>
        <w:t xml:space="preserve">JSZC-320506-CYLY-G2025-0026</w:t>
      </w:r>
      <w:r>
        <w:rPr>
          <w:rFonts w:hint="eastAsia" w:ascii="宋体" w:hAnsi="宋体"/>
          <w:bCs/>
          <w:color w:val="000000"/>
          <w:sz w:val="24"/>
        </w:rPr>
        <w:t xml:space="preserve">号</w:t>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项目名称：</w:t>
      </w:r>
      <w:bookmarkStart w:id="2" w:name="OLE_LINK1"/>
      <w:r/>
      <w:bookmarkStart w:id="3" w:name="OLE_LINK6"/>
      <w:r>
        <w:rPr>
          <w:rFonts w:hint="eastAsia" w:ascii="宋体" w:hAnsi="宋体"/>
          <w:bCs/>
          <w:color w:val="000000"/>
          <w:sz w:val="24"/>
        </w:rPr>
        <w:t xml:space="preserve">2025年苏州吴中太湖新城施工阶段造价控制跟审服务</w:t>
      </w:r>
      <w:bookmarkEnd w:id="2"/>
      <w:r>
        <w:rPr>
          <w:rFonts w:hint="eastAsia" w:ascii="宋体" w:hAnsi="宋体"/>
          <w:bCs/>
          <w:color w:val="000000"/>
          <w:sz w:val="24"/>
        </w:rPr>
        <w:t xml:space="preserve">（第二批）</w:t>
      </w:r>
      <w:bookmarkEnd w:id="3"/>
      <w:r>
        <w:rPr>
          <w:rFonts w:hint="eastAsia" w:ascii="宋体" w:hAnsi="宋体"/>
          <w:bCs/>
          <w:color w:val="000000"/>
          <w:sz w:val="24"/>
        </w:rPr>
        <w:t xml:space="preserve">   </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本项目预算金额：人民币</w:t>
      </w:r>
      <w:r>
        <w:rPr>
          <w:rFonts w:hint="eastAsia" w:ascii="宋体" w:hAnsi="宋体"/>
          <w:bCs/>
          <w:color w:val="000000"/>
          <w:sz w:val="24"/>
        </w:rPr>
        <w:t xml:space="preserve">肆</w:t>
      </w:r>
      <w:r>
        <w:rPr>
          <w:rFonts w:hint="eastAsia" w:ascii="宋体" w:hAnsi="宋体"/>
          <w:bCs/>
          <w:color w:val="000000"/>
          <w:sz w:val="24"/>
        </w:rPr>
        <w:t xml:space="preserve">佰</w:t>
      </w:r>
      <w:r>
        <w:rPr>
          <w:rFonts w:hint="eastAsia" w:ascii="宋体" w:hAnsi="宋体"/>
          <w:bCs/>
          <w:color w:val="000000"/>
          <w:sz w:val="24"/>
        </w:rPr>
        <w:t xml:space="preserve">贰</w:t>
      </w:r>
      <w:r>
        <w:rPr>
          <w:rFonts w:hint="eastAsia" w:ascii="宋体" w:hAnsi="宋体"/>
          <w:bCs/>
          <w:color w:val="000000"/>
          <w:sz w:val="24"/>
        </w:rPr>
        <w:t xml:space="preserve">拾万</w:t>
      </w:r>
      <w:r>
        <w:rPr>
          <w:rFonts w:hint="eastAsia" w:ascii="宋体" w:hAnsi="宋体"/>
          <w:bCs/>
          <w:color w:val="000000"/>
          <w:sz w:val="24"/>
        </w:rPr>
        <w:t xml:space="preserve">元整（¥：</w:t>
      </w:r>
      <w:r>
        <w:rPr>
          <w:rFonts w:hint="eastAsia" w:ascii="宋体" w:hAnsi="宋体"/>
          <w:bCs/>
          <w:color w:val="000000"/>
          <w:sz w:val="24"/>
        </w:rPr>
        <w:t xml:space="preserve">420</w:t>
      </w:r>
      <w:r>
        <w:rPr>
          <w:rFonts w:hint="eastAsia" w:ascii="宋体" w:hAnsi="宋体"/>
          <w:bCs/>
          <w:color w:val="000000"/>
          <w:sz w:val="24"/>
        </w:rPr>
        <w:t xml:space="preserve">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其中：</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第一</w:t>
      </w:r>
      <w:bookmarkStart w:id="4" w:name="OLE_LINK80"/>
      <w:r>
        <w:rPr>
          <w:rFonts w:hint="eastAsia" w:ascii="宋体" w:hAnsi="宋体"/>
          <w:bCs/>
          <w:color w:val="000000"/>
          <w:sz w:val="24"/>
        </w:rPr>
        <w:t xml:space="preserve">标段</w:t>
      </w:r>
      <w:bookmarkEnd w:id="4"/>
      <w:r>
        <w:rPr>
          <w:rFonts w:hint="eastAsia" w:ascii="宋体" w:hAnsi="宋体"/>
          <w:bCs/>
          <w:color w:val="000000"/>
          <w:sz w:val="24"/>
        </w:rPr>
        <w:t xml:space="preserve">：人民币</w:t>
      </w:r>
      <w:r>
        <w:rPr>
          <w:rFonts w:hint="eastAsia" w:ascii="宋体" w:hAnsi="宋体"/>
          <w:bCs/>
          <w:color w:val="000000"/>
          <w:sz w:val="24"/>
        </w:rPr>
        <w:t xml:space="preserve">贰</w:t>
      </w:r>
      <w:r>
        <w:rPr>
          <w:rFonts w:hint="eastAsia" w:ascii="宋体" w:hAnsi="宋体"/>
          <w:bCs/>
          <w:color w:val="000000"/>
          <w:sz w:val="24"/>
        </w:rPr>
        <w:t xml:space="preserve">佰万元整（¥：</w:t>
      </w:r>
      <w:r>
        <w:rPr>
          <w:rFonts w:hint="eastAsia" w:ascii="宋体" w:hAnsi="宋体"/>
          <w:bCs/>
          <w:color w:val="000000"/>
          <w:sz w:val="24"/>
        </w:rPr>
        <w:t xml:space="preserve">200</w:t>
      </w:r>
      <w:r>
        <w:rPr>
          <w:rFonts w:hint="eastAsia" w:ascii="宋体" w:hAnsi="宋体"/>
          <w:bCs/>
          <w:color w:val="000000"/>
          <w:sz w:val="24"/>
        </w:rPr>
        <w:t xml:space="preserve">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第二标段：人民币</w:t>
      </w:r>
      <w:r>
        <w:rPr>
          <w:rFonts w:hint="eastAsia" w:ascii="宋体" w:hAnsi="宋体"/>
          <w:bCs/>
          <w:color w:val="000000"/>
          <w:sz w:val="24"/>
        </w:rPr>
        <w:t xml:space="preserve">壹佰叁拾伍万</w:t>
      </w:r>
      <w:r>
        <w:rPr>
          <w:rFonts w:hint="eastAsia" w:ascii="宋体" w:hAnsi="宋体"/>
          <w:bCs/>
          <w:color w:val="000000"/>
          <w:sz w:val="24"/>
        </w:rPr>
        <w:t xml:space="preserve">元整（¥：</w:t>
      </w:r>
      <w:r>
        <w:rPr>
          <w:rFonts w:hint="eastAsia" w:ascii="宋体" w:hAnsi="宋体"/>
          <w:bCs/>
          <w:color w:val="000000"/>
          <w:sz w:val="24"/>
        </w:rPr>
        <w:t xml:space="preserve">135</w:t>
      </w:r>
      <w:r>
        <w:rPr>
          <w:rFonts w:hint="eastAsia" w:ascii="宋体" w:hAnsi="宋体"/>
          <w:bCs/>
          <w:color w:val="000000"/>
          <w:sz w:val="24"/>
        </w:rPr>
        <w:t xml:space="preserve">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第三标段：人民币</w:t>
      </w:r>
      <w:r>
        <w:rPr>
          <w:rFonts w:hint="eastAsia" w:ascii="宋体" w:hAnsi="宋体"/>
          <w:bCs/>
          <w:color w:val="000000"/>
          <w:sz w:val="24"/>
        </w:rPr>
        <w:t xml:space="preserve">肆拾陆万</w:t>
      </w:r>
      <w:r>
        <w:rPr>
          <w:rFonts w:hint="eastAsia" w:ascii="宋体" w:hAnsi="宋体"/>
          <w:bCs/>
          <w:color w:val="000000"/>
          <w:sz w:val="24"/>
        </w:rPr>
        <w:t xml:space="preserve">元整（¥：</w:t>
      </w:r>
      <w:r>
        <w:rPr>
          <w:rFonts w:hint="eastAsia" w:ascii="宋体" w:hAnsi="宋体"/>
          <w:bCs/>
          <w:color w:val="000000"/>
          <w:sz w:val="24"/>
        </w:rPr>
        <w:t xml:space="preserve">46</w:t>
      </w:r>
      <w:r>
        <w:rPr>
          <w:rFonts w:hint="eastAsia" w:ascii="宋体" w:hAnsi="宋体"/>
          <w:bCs/>
          <w:color w:val="000000"/>
          <w:sz w:val="24"/>
        </w:rPr>
        <w:t xml:space="preserve">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第四标段：人民币</w:t>
      </w:r>
      <w:r>
        <w:rPr>
          <w:rFonts w:hint="eastAsia" w:ascii="宋体" w:hAnsi="宋体"/>
          <w:bCs/>
          <w:color w:val="000000"/>
          <w:sz w:val="24"/>
        </w:rPr>
        <w:t xml:space="preserve">叁拾玖万</w:t>
      </w:r>
      <w:r>
        <w:rPr>
          <w:rFonts w:hint="eastAsia" w:ascii="宋体" w:hAnsi="宋体"/>
          <w:bCs/>
          <w:color w:val="000000"/>
          <w:sz w:val="24"/>
        </w:rPr>
        <w:t xml:space="preserve">元整（¥：</w:t>
      </w:r>
      <w:r>
        <w:rPr>
          <w:rFonts w:hint="eastAsia" w:ascii="宋体" w:hAnsi="宋体"/>
          <w:bCs/>
          <w:color w:val="000000"/>
          <w:sz w:val="24"/>
        </w:rPr>
        <w:t xml:space="preserve">39</w:t>
      </w:r>
      <w:r>
        <w:rPr>
          <w:rFonts w:hint="eastAsia" w:ascii="宋体" w:hAnsi="宋体"/>
          <w:bCs/>
          <w:color w:val="000000"/>
          <w:sz w:val="24"/>
        </w:rPr>
        <w:t xml:space="preserve">0000.00）</w:t>
      </w:r>
      <w:r/>
    </w:p>
    <w:p>
      <w:pPr>
        <w:ind w:firstLine="482"/>
        <w:spacing w:after="0" w:line="360" w:lineRule="auto"/>
        <w:rPr>
          <w:rFonts w:cs="宋体"/>
          <w:b/>
          <w:bCs/>
          <w:color w:val="000000"/>
          <w:sz w:val="24"/>
        </w:rPr>
      </w:pPr>
      <w:r>
        <w:rPr>
          <w:rFonts w:hint="eastAsia" w:ascii="宋体" w:hAnsi="宋体" w:cs="宋体"/>
          <w:b/>
          <w:bCs/>
          <w:color w:val="000000"/>
          <w:sz w:val="24"/>
        </w:rPr>
        <w:t xml:space="preserve">注：</w:t>
      </w:r>
      <w:r/>
    </w:p>
    <w:p>
      <w:pPr>
        <w:pStyle w:val="1001"/>
        <w:ind w:firstLine="482"/>
        <w:rPr>
          <w:rFonts w:hint="eastAsia" w:cs="宋体"/>
          <w:b/>
          <w:bCs/>
          <w:color w:val="000000"/>
          <w:sz w:val="24"/>
          <w:szCs w:val="24"/>
          <w:lang w:val="zh-CN"/>
        </w:rPr>
      </w:pPr>
      <w:r>
        <w:rPr>
          <w:rFonts w:hint="eastAsia" w:cs="宋体"/>
          <w:b/>
          <w:bCs/>
          <w:color w:val="000000"/>
          <w:sz w:val="24"/>
          <w:szCs w:val="24"/>
          <w:lang w:val="zh-CN"/>
        </w:rPr>
        <w:t xml:space="preserve">本项目共分为</w:t>
      </w:r>
      <w:r>
        <w:rPr>
          <w:rFonts w:hint="eastAsia" w:cs="宋体"/>
          <w:b/>
          <w:bCs/>
          <w:color w:val="000000"/>
          <w:sz w:val="24"/>
          <w:szCs w:val="24"/>
        </w:rPr>
        <w:t xml:space="preserve">4</w:t>
      </w:r>
      <w:r>
        <w:rPr>
          <w:rFonts w:hint="eastAsia" w:cs="宋体"/>
          <w:b/>
          <w:bCs/>
          <w:color w:val="000000"/>
          <w:sz w:val="24"/>
          <w:szCs w:val="24"/>
          <w:lang w:val="zh-CN"/>
        </w:rPr>
        <w:t xml:space="preserve">个标段，</w:t>
      </w:r>
      <w:r>
        <w:rPr>
          <w:rFonts w:hint="eastAsia" w:cs="宋体"/>
          <w:b/>
          <w:bCs/>
          <w:color w:val="000000"/>
          <w:sz w:val="24"/>
          <w:szCs w:val="24"/>
        </w:rPr>
        <w:t xml:space="preserve">每标段中标单位数量为1家。</w:t>
      </w:r>
      <w:r>
        <w:rPr>
          <w:rFonts w:hint="eastAsia" w:cs="宋体"/>
          <w:b/>
          <w:bCs/>
          <w:color w:val="000000"/>
          <w:sz w:val="24"/>
          <w:szCs w:val="24"/>
          <w:lang w:val="zh-CN"/>
        </w:rPr>
        <w:t xml:space="preserve">投标单位可对以上</w:t>
      </w:r>
      <w:r>
        <w:rPr>
          <w:rFonts w:hint="eastAsia" w:cs="宋体"/>
          <w:b/>
          <w:bCs/>
          <w:color w:val="000000"/>
          <w:sz w:val="24"/>
          <w:szCs w:val="24"/>
        </w:rPr>
        <w:t xml:space="preserve">4</w:t>
      </w:r>
      <w:r>
        <w:rPr>
          <w:rFonts w:hint="eastAsia" w:cs="宋体"/>
          <w:b/>
          <w:bCs/>
          <w:color w:val="000000"/>
          <w:sz w:val="24"/>
          <w:szCs w:val="24"/>
          <w:lang w:val="zh-CN"/>
        </w:rPr>
        <w:t xml:space="preserve">个标段中的部分标段或全部标段进行报名投标,但只允许中标一个标段。已在前期标段评审中获得中标资格的供应商，不再具有后续标段的得标权，不计入后续标段的实质性响应供应商数量。</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各标段咨询项目根据项目具体情况做相应调整。具体项目跟</w:t>
      </w:r>
      <w:r>
        <w:rPr>
          <w:rFonts w:hint="eastAsia" w:ascii="宋体" w:hAnsi="宋体" w:cs="宋体"/>
          <w:b/>
          <w:bCs/>
          <w:color w:val="000000"/>
          <w:sz w:val="24"/>
        </w:rPr>
        <w:t xml:space="preserve">审费用</w:t>
      </w:r>
      <w:r>
        <w:rPr>
          <w:rFonts w:hint="eastAsia" w:ascii="宋体" w:hAnsi="宋体" w:cs="宋体"/>
          <w:b/>
          <w:bCs/>
          <w:color w:val="000000"/>
          <w:sz w:val="24"/>
        </w:rPr>
        <w:t xml:space="preserve">按照附表《苏州太湖新城吴中管理委员会党政办(投资评审中心）关于社会审计机构参与政府及国有投资工程造价控制跟审服务酬金的计算办法》明确的计费标准。</w:t>
      </w:r>
      <w:r/>
    </w:p>
    <w:p>
      <w:pPr>
        <w:ind w:firstLine="482"/>
        <w:spacing w:line="360" w:lineRule="auto"/>
        <w:rPr>
          <w:rFonts w:cs="宋体"/>
          <w:b/>
          <w:bCs/>
          <w:color w:val="000000"/>
        </w:rPr>
      </w:pPr>
      <w:r>
        <w:rPr>
          <w:rFonts w:hint="eastAsia" w:cs="宋体"/>
          <w:b/>
          <w:bCs/>
          <w:color w:val="000000"/>
          <w:sz w:val="24"/>
        </w:rPr>
        <w:t xml:space="preserve">二、</w:t>
      </w:r>
      <w:r>
        <w:rPr>
          <w:rFonts w:hint="eastAsia" w:ascii="宋体" w:hAnsi="宋体" w:cs="宋体"/>
          <w:b/>
          <w:bCs/>
          <w:color w:val="000000"/>
          <w:sz w:val="24"/>
        </w:rPr>
        <w:t xml:space="preserve">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2.1为更好履行审计监督职能，苏州太湖新城吴中管理委员会根据工作需要，通过政府购买服务要求采购政府投资工程施工阶段造价控制跟审服务。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2.2服务期限：合同签订之日起至跟</w:t>
      </w:r>
      <w:r>
        <w:rPr>
          <w:rFonts w:hint="eastAsia" w:ascii="宋体" w:hAnsi="宋体" w:cs="宋体"/>
          <w:color w:val="000000"/>
          <w:sz w:val="24"/>
        </w:rPr>
        <w:t xml:space="preserve">审项目</w:t>
      </w:r>
      <w:r>
        <w:rPr>
          <w:rFonts w:hint="eastAsia" w:ascii="宋体" w:hAnsi="宋体" w:cs="宋体"/>
          <w:color w:val="000000"/>
          <w:sz w:val="24"/>
        </w:rPr>
        <w:t xml:space="preserve">完成。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2.3拟中标服务标段供应商：</w:t>
      </w:r>
      <w:r>
        <w:rPr>
          <w:rFonts w:hint="eastAsia" w:ascii="宋体" w:hAnsi="宋体" w:cs="宋体"/>
          <w:color w:val="000000"/>
          <w:sz w:val="24"/>
        </w:rPr>
        <w:t xml:space="preserve">4</w:t>
      </w:r>
      <w:r>
        <w:rPr>
          <w:rFonts w:hint="eastAsia" w:ascii="宋体" w:hAnsi="宋体" w:cs="宋体"/>
          <w:color w:val="000000"/>
          <w:sz w:val="24"/>
        </w:rPr>
        <w:t xml:space="preserve">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2.4项目考核方式：按采购人要求考核，具体详见</w:t>
      </w:r>
      <w:r>
        <w:rPr>
          <w:rFonts w:hint="eastAsia" w:ascii="宋体" w:hAnsi="宋体" w:cs="宋体"/>
          <w:color w:val="000000"/>
          <w:sz w:val="24"/>
        </w:rPr>
        <w:t xml:space="preserve">招标</w:t>
      </w:r>
      <w:r>
        <w:rPr>
          <w:rFonts w:hint="eastAsia" w:ascii="宋体" w:hAnsi="宋体" w:cs="宋体"/>
          <w:color w:val="000000"/>
          <w:sz w:val="24"/>
        </w:rPr>
        <w:t xml:space="preserve">文件及合同附件文件要求考</w:t>
      </w:r>
      <w:r>
        <w:rPr>
          <w:rFonts w:hint="eastAsia" w:ascii="宋体" w:hAnsi="宋体" w:cs="宋体"/>
          <w:color w:val="000000"/>
          <w:sz w:val="24"/>
        </w:rPr>
        <w:t xml:space="preserve">核。</w:t>
      </w:r>
      <w:r/>
    </w:p>
    <w:p>
      <w:pPr>
        <w:ind w:right="31" w:firstLine="480"/>
        <w:jc w:val="left"/>
        <w:spacing w:after="0" w:line="360" w:lineRule="auto"/>
        <w:tabs>
          <w:tab w:val="left" w:pos="4665" w:leader="none"/>
        </w:tabs>
        <w:rPr>
          <w:rFonts w:hint="eastAsia" w:ascii="宋体" w:hAnsi="宋体"/>
          <w:bCs/>
          <w:color w:val="000000"/>
          <w:sz w:val="24"/>
        </w:rPr>
      </w:pPr>
      <w:r>
        <w:rPr>
          <w:rFonts w:hint="eastAsia" w:ascii="宋体" w:hAnsi="宋体"/>
          <w:bCs/>
          <w:color w:val="000000"/>
          <w:sz w:val="24"/>
        </w:rPr>
        <w:t xml:space="preserve">三、申请人的资格要求：</w:t>
      </w:r>
      <w:r>
        <w:rPr>
          <w:rFonts w:ascii="宋体" w:hAnsi="宋体"/>
          <w:bCs/>
          <w:color w:val="000000"/>
          <w:sz w:val="24"/>
        </w:rPr>
        <w:tab/>
      </w:r>
      <w:r/>
    </w:p>
    <w:p>
      <w:pPr>
        <w:ind w:firstLine="480"/>
        <w:spacing w:after="0" w:line="360" w:lineRule="auto"/>
        <w:rPr>
          <w:rFonts w:hint="eastAsia" w:ascii="宋体" w:hAnsi="宋体"/>
          <w:bCs/>
          <w:color w:val="000000"/>
          <w:sz w:val="24"/>
        </w:rPr>
      </w:pPr>
      <w:r/>
      <w:bookmarkStart w:id="5" w:name="_Toc28359003"/>
      <w:r>
        <w:rPr>
          <w:rFonts w:hint="eastAsia" w:ascii="宋体" w:hAnsi="宋体"/>
          <w:bCs/>
          <w:color w:val="000000"/>
          <w:sz w:val="24"/>
        </w:rPr>
        <w:t xml:space="preserve">1、满足《中华人民共和国政府采购法》第二十二条规定；</w:t>
      </w:r>
      <w:bookmarkEnd w:id="5"/>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1.1具有独立承担民事责任的能力；</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1.2具有良好的商业信誉和健全的财务会计制度；</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1.3具有履行合同所必须的设备和专业技术能力；</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1.4有依法缴纳税收和社会保障资金的良好记录；</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1.5参加</w:t>
      </w:r>
      <w:r>
        <w:rPr>
          <w:rFonts w:hint="eastAsia" w:ascii="宋体" w:hAnsi="宋体"/>
          <w:bCs/>
          <w:color w:val="000000"/>
          <w:sz w:val="24"/>
        </w:rPr>
        <w:t xml:space="preserve">政府</w:t>
      </w:r>
      <w:r>
        <w:rPr>
          <w:rFonts w:hint="eastAsia" w:ascii="宋体" w:hAnsi="宋体"/>
          <w:bCs/>
          <w:color w:val="000000"/>
          <w:sz w:val="24"/>
        </w:rPr>
        <w:t xml:space="preserve">采购活动前三年内，在经营活动中没有重大违法记录；</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1.6法律、行政法规规定的其他条件。</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2、落实政府采购政策需满足的资格要求：</w:t>
      </w:r>
      <w:r/>
    </w:p>
    <w:p>
      <w:pPr>
        <w:ind w:firstLine="480"/>
        <w:jc w:val="left"/>
        <w:spacing w:after="0" w:line="360" w:lineRule="auto"/>
        <w:shd w:val="clear" w:color="auto" w:fill="ffffff"/>
        <w:rPr>
          <w:rFonts w:hint="eastAsia" w:ascii="宋体" w:hAnsi="宋体" w:cs="宋体"/>
          <w:bCs/>
          <w:sz w:val="24"/>
        </w:rPr>
      </w:pPr>
      <w:r>
        <w:rPr>
          <w:rFonts w:hint="eastAsia" w:ascii="宋体" w:hAnsi="宋体"/>
          <w:bCs/>
          <w:sz w:val="24"/>
        </w:rPr>
        <w:t xml:space="preserve">2.1本项目第一标段非专门面向中小</w:t>
      </w:r>
      <w:r>
        <w:rPr>
          <w:rFonts w:hint="eastAsia" w:ascii="宋体" w:hAnsi="宋体"/>
          <w:bCs/>
          <w:sz w:val="24"/>
        </w:rPr>
        <w:t xml:space="preserve">微企业</w:t>
      </w:r>
      <w:r>
        <w:rPr>
          <w:rFonts w:hint="eastAsia" w:ascii="宋体" w:hAnsi="宋体"/>
          <w:bCs/>
          <w:sz w:val="24"/>
        </w:rPr>
        <w:t xml:space="preserve">采购</w:t>
      </w:r>
      <w:r>
        <w:rPr>
          <w:rFonts w:hint="eastAsia" w:ascii="宋体" w:hAnsi="宋体" w:cs="宋体"/>
          <w:bCs/>
          <w:sz w:val="24"/>
        </w:rPr>
        <w:t xml:space="preserve">。</w:t>
      </w:r>
      <w:r/>
    </w:p>
    <w:p>
      <w:pPr>
        <w:ind w:firstLine="480"/>
        <w:jc w:val="left"/>
        <w:spacing w:after="0" w:line="360" w:lineRule="auto"/>
        <w:shd w:val="clear" w:color="auto" w:fill="ffffff"/>
        <w:rPr>
          <w:rFonts w:hint="eastAsia" w:ascii="宋体" w:hAnsi="宋体"/>
          <w:bCs/>
          <w:sz w:val="24"/>
        </w:rPr>
      </w:pPr>
      <w:r>
        <w:rPr>
          <w:rFonts w:hint="eastAsia" w:ascii="宋体" w:hAnsi="宋体" w:cs="宋体"/>
          <w:bCs/>
          <w:sz w:val="24"/>
        </w:rPr>
        <w:t xml:space="preserve">2.2</w:t>
      </w:r>
      <w:r>
        <w:rPr>
          <w:rFonts w:hint="eastAsia" w:ascii="宋体" w:hAnsi="宋体"/>
          <w:bCs/>
          <w:sz w:val="24"/>
        </w:rPr>
        <w:t xml:space="preserve">本项目第</w:t>
      </w:r>
      <w:r>
        <w:rPr>
          <w:rFonts w:hint="eastAsia" w:ascii="宋体" w:hAnsi="宋体"/>
          <w:bCs/>
          <w:sz w:val="24"/>
        </w:rPr>
        <w:t xml:space="preserve">二</w:t>
      </w:r>
      <w:r>
        <w:rPr>
          <w:rFonts w:hint="eastAsia" w:ascii="宋体" w:hAnsi="宋体"/>
          <w:bCs/>
          <w:sz w:val="24"/>
        </w:rPr>
        <w:t xml:space="preserve">至</w:t>
      </w:r>
      <w:r>
        <w:rPr>
          <w:rFonts w:hint="eastAsia" w:ascii="宋体" w:hAnsi="宋体"/>
          <w:bCs/>
          <w:sz w:val="24"/>
        </w:rPr>
        <w:t xml:space="preserve">四</w:t>
      </w:r>
      <w:r>
        <w:rPr>
          <w:rFonts w:hint="eastAsia" w:ascii="宋体" w:hAnsi="宋体"/>
          <w:bCs/>
          <w:sz w:val="24"/>
        </w:rPr>
        <w:t xml:space="preserve">标段</w:t>
      </w:r>
      <w:r>
        <w:rPr>
          <w:rFonts w:hint="eastAsia" w:ascii="宋体" w:hAnsi="宋体"/>
          <w:sz w:val="24"/>
        </w:rPr>
        <w:t xml:space="preserve">专门面向中小</w:t>
      </w:r>
      <w:r>
        <w:rPr>
          <w:rFonts w:hint="eastAsia" w:ascii="宋体" w:hAnsi="宋体"/>
          <w:sz w:val="24"/>
        </w:rPr>
        <w:t xml:space="preserve">微企业</w:t>
      </w:r>
      <w:r>
        <w:rPr>
          <w:rFonts w:hint="eastAsia" w:ascii="宋体" w:hAnsi="宋体"/>
          <w:sz w:val="24"/>
        </w:rPr>
        <w:t xml:space="preserve">采购，</w:t>
      </w:r>
      <w:r>
        <w:rPr>
          <w:rFonts w:hint="eastAsia" w:ascii="宋体" w:hAnsi="宋体" w:cs="宋体"/>
          <w:sz w:val="24"/>
        </w:rPr>
        <w:t xml:space="preserve">投标</w:t>
      </w:r>
      <w:r>
        <w:rPr>
          <w:rFonts w:hint="eastAsia" w:ascii="宋体" w:hAnsi="宋体" w:cs="宋体"/>
          <w:sz w:val="24"/>
        </w:rPr>
        <w:t xml:space="preserve">单位应为中小</w:t>
      </w:r>
      <w:r>
        <w:rPr>
          <w:rFonts w:hint="eastAsia" w:ascii="宋体" w:hAnsi="宋体" w:cs="宋体"/>
          <w:sz w:val="24"/>
        </w:rPr>
        <w:t xml:space="preserve">微企业</w:t>
      </w:r>
      <w:r>
        <w:rPr>
          <w:rFonts w:hint="eastAsia" w:ascii="宋体" w:hAnsi="宋体" w:cs="宋体"/>
          <w:sz w:val="24"/>
        </w:rPr>
        <w:t xml:space="preserve">或监狱企业或残疾人福利性单位。</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3、本项目的特定资格要求： </w:t>
      </w:r>
      <w:r/>
    </w:p>
    <w:p>
      <w:pPr>
        <w:ind w:firstLine="480"/>
        <w:spacing w:line="360" w:lineRule="auto"/>
        <w:rPr>
          <w:rFonts w:hint="eastAsia" w:ascii="宋体" w:hAnsi="宋体" w:cs="宋体"/>
          <w:bCs/>
          <w:color w:val="000000"/>
          <w:sz w:val="24"/>
        </w:rPr>
      </w:pPr>
      <w:r/>
      <w:bookmarkStart w:id="6" w:name="OLE_LINK7"/>
      <w:r>
        <w:rPr>
          <w:rFonts w:hint="eastAsia" w:ascii="宋体" w:hAnsi="宋体" w:cs="宋体"/>
          <w:bCs/>
          <w:color w:val="000000"/>
          <w:sz w:val="24"/>
        </w:rPr>
        <w:t xml:space="preserve">3.1咨询服务商单位负责人或股东与施工企业、施工劳务企业、工程材料供应商或施工器械租赁等工程领域相关企业存在交叉股权关系或者管理等影响社会咨询企业独立性的，不得参与本采购活动。</w:t>
      </w:r>
      <w:bookmarkEnd w:id="6"/>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3.2咨询服务商应承诺具有相关造价咨询能力，且提供的造价咨询服务工作符合中华人民共和国建设部令第149号及中华人民共和国建设部令第50号相关规定。</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3.3项目的造价控制跟审单位与监理单位原则上不能为同一家单位；如遇到以上需回避的项目，投标单位自动放弃包含该项目跟</w:t>
      </w:r>
      <w:r>
        <w:rPr>
          <w:rFonts w:hint="eastAsia" w:ascii="宋体" w:hAnsi="宋体" w:cs="宋体"/>
          <w:bCs/>
          <w:color w:val="000000"/>
          <w:sz w:val="24"/>
        </w:rPr>
        <w:t xml:space="preserve">审内容</w:t>
      </w:r>
      <w:r>
        <w:rPr>
          <w:rFonts w:hint="eastAsia" w:ascii="宋体" w:hAnsi="宋体" w:cs="宋体"/>
          <w:bCs/>
          <w:color w:val="000000"/>
          <w:sz w:val="24"/>
        </w:rPr>
        <w:t xml:space="preserve">标段的中标权。</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注：</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（1）未被列入失信被执行人、重大税收违法案件当事人名单、政府采购严重失信行为记录名单；</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（2）咨询服务商单位负责人为同一人或者存在直接控股、管理关系的咨询服务商，不得参加同一合同下的政府采购活动。</w:t>
      </w:r>
      <w:r/>
    </w:p>
    <w:p>
      <w:pPr>
        <w:pStyle w:val="1008"/>
        <w:ind w:firstLine="480"/>
        <w:spacing w:before="0" w:after="0" w:line="360" w:lineRule="auto"/>
        <w:rPr>
          <w:rFonts w:hint="eastAsia"/>
          <w:bCs/>
          <w:szCs w:val="24"/>
        </w:rPr>
      </w:pPr>
      <w:r>
        <w:rPr>
          <w:rFonts w:hint="eastAsia"/>
          <w:bCs/>
        </w:rPr>
        <w:t xml:space="preserve">四、</w:t>
      </w:r>
      <w:r>
        <w:rPr>
          <w:rFonts w:hint="eastAsia"/>
          <w:bCs/>
          <w:szCs w:val="24"/>
          <w:shd w:val="clear" w:color="auto" w:fill="ffffff"/>
        </w:rPr>
        <w:t xml:space="preserve">本项目不接受联合体投标</w:t>
      </w:r>
      <w:r>
        <w:rPr>
          <w:rFonts w:hint="eastAsia"/>
          <w:bCs/>
          <w:szCs w:val="24"/>
        </w:rPr>
        <w:t xml:space="preserve">。</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五、获取招标文件</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时间：自本公告发布</w:t>
      </w:r>
      <w:r>
        <w:rPr>
          <w:rFonts w:hint="eastAsia" w:ascii="宋体" w:hAnsi="宋体" w:cs="宋体"/>
          <w:bCs/>
          <w:color w:val="000000"/>
          <w:sz w:val="24"/>
        </w:rPr>
        <w:t xml:space="preserve">次</w:t>
      </w:r>
      <w:r>
        <w:rPr>
          <w:rFonts w:hint="eastAsia" w:ascii="宋体" w:hAnsi="宋体" w:cs="宋体"/>
          <w:bCs/>
          <w:color w:val="000000"/>
          <w:sz w:val="24"/>
        </w:rPr>
        <w:t xml:space="preserve">日起</w:t>
      </w:r>
      <w:r>
        <w:rPr>
          <w:rFonts w:hint="eastAsia" w:ascii="宋体" w:hAnsi="宋体" w:cs="宋体"/>
          <w:bCs/>
          <w:color w:val="000000"/>
          <w:sz w:val="24"/>
        </w:rPr>
        <w:t xml:space="preserve">五个工作日</w:t>
      </w:r>
      <w:r>
        <w:rPr>
          <w:rFonts w:hint="eastAsia" w:ascii="宋体" w:hAnsi="宋体" w:cs="宋体"/>
          <w:bCs/>
          <w:color w:val="000000"/>
          <w:sz w:val="24"/>
        </w:rPr>
        <w:t xml:space="preserve">。</w:t>
      </w:r>
      <w:r/>
    </w:p>
    <w:p>
      <w:pPr>
        <w:ind w:firstLine="48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地点：苏</w:t>
      </w:r>
      <w:r>
        <w:rPr>
          <w:rFonts w:hint="eastAsia" w:ascii="宋体" w:hAnsi="宋体" w:cs="宋体"/>
          <w:bCs/>
          <w:color w:val="000000"/>
          <w:sz w:val="24"/>
        </w:rPr>
        <w:t xml:space="preserve">采云</w:t>
      </w:r>
      <w:r>
        <w:rPr>
          <w:rFonts w:hint="eastAsia" w:ascii="宋体" w:hAnsi="宋体" w:cs="宋体"/>
          <w:bCs/>
          <w:color w:val="000000"/>
          <w:sz w:val="24"/>
        </w:rPr>
        <w:t xml:space="preserve">。</w:t>
      </w:r>
      <w:r/>
    </w:p>
    <w:p>
      <w:pPr>
        <w:ind w:firstLine="48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方式：苏</w:t>
      </w:r>
      <w:r>
        <w:rPr>
          <w:rFonts w:hint="eastAsia" w:ascii="宋体" w:hAnsi="宋体" w:cs="宋体"/>
          <w:bCs/>
          <w:color w:val="000000"/>
          <w:sz w:val="24"/>
        </w:rPr>
        <w:t xml:space="preserve">采云</w:t>
      </w:r>
      <w:r>
        <w:rPr>
          <w:rFonts w:hint="eastAsia" w:ascii="宋体" w:hAnsi="宋体" w:cs="宋体"/>
          <w:bCs/>
          <w:color w:val="000000"/>
          <w:sz w:val="24"/>
        </w:rPr>
        <w:t xml:space="preserve">。</w:t>
      </w:r>
      <w:r/>
    </w:p>
    <w:p>
      <w:pPr>
        <w:ind w:firstLine="48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售价：0.00元</w:t>
      </w:r>
      <w:r/>
    </w:p>
    <w:p>
      <w:pPr>
        <w:ind w:firstLine="42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四、提交（上传）投标文件：</w:t>
      </w:r>
      <w:r/>
    </w:p>
    <w:p>
      <w:pPr>
        <w:ind w:firstLine="42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截止时间：202</w:t>
      </w:r>
      <w:r>
        <w:rPr>
          <w:rFonts w:hint="eastAsia" w:ascii="宋体" w:hAnsi="宋体" w:cs="宋体"/>
          <w:bCs/>
          <w:color w:val="000000"/>
          <w:sz w:val="24"/>
        </w:rPr>
        <w:t xml:space="preserve">5</w:t>
      </w:r>
      <w:r>
        <w:rPr>
          <w:rFonts w:hint="eastAsia" w:ascii="宋体" w:hAnsi="宋体" w:cs="宋体"/>
          <w:bCs/>
          <w:color w:val="000000"/>
          <w:sz w:val="24"/>
        </w:rPr>
        <w:t xml:space="preserve">年</w:t>
      </w:r>
      <w:r>
        <w:rPr>
          <w:rFonts w:hint="eastAsia" w:ascii="宋体" w:hAnsi="宋体" w:cs="宋体"/>
          <w:bCs/>
          <w:color w:val="000000"/>
          <w:sz w:val="24"/>
        </w:rPr>
        <w:t xml:space="preserve">9</w:t>
      </w:r>
      <w:r>
        <w:rPr>
          <w:rFonts w:hint="eastAsia" w:ascii="宋体" w:hAnsi="宋体" w:cs="宋体"/>
          <w:bCs/>
          <w:color w:val="000000"/>
          <w:sz w:val="24"/>
        </w:rPr>
        <w:t xml:space="preserve">月</w:t>
      </w:r>
      <w:r>
        <w:rPr>
          <w:rFonts w:hint="eastAsia" w:ascii="宋体" w:hAnsi="宋体" w:cs="宋体"/>
          <w:bCs/>
          <w:color w:val="000000"/>
          <w:sz w:val="24"/>
        </w:rPr>
        <w:t xml:space="preserve">2</w:t>
      </w:r>
      <w:r>
        <w:rPr>
          <w:rFonts w:hint="eastAsia" w:ascii="宋体" w:hAnsi="宋体" w:cs="宋体"/>
          <w:bCs/>
          <w:color w:val="000000"/>
          <w:sz w:val="24"/>
        </w:rPr>
        <w:t xml:space="preserve">5</w:t>
      </w:r>
      <w:r>
        <w:rPr>
          <w:rFonts w:hint="eastAsia" w:ascii="宋体" w:hAnsi="宋体" w:cs="宋体"/>
          <w:bCs/>
          <w:color w:val="000000"/>
          <w:sz w:val="24"/>
        </w:rPr>
        <w:t xml:space="preserve">日09点30分（北京时间）</w:t>
      </w:r>
      <w:r/>
    </w:p>
    <w:p>
      <w:pPr>
        <w:ind w:firstLine="42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地点：苏州市姑苏区平</w:t>
      </w:r>
      <w:r>
        <w:rPr>
          <w:rFonts w:hint="eastAsia" w:ascii="宋体" w:hAnsi="宋体" w:cs="宋体"/>
          <w:bCs/>
          <w:color w:val="000000"/>
          <w:sz w:val="24"/>
        </w:rPr>
        <w:t xml:space="preserve">泷</w:t>
      </w:r>
      <w:r>
        <w:rPr>
          <w:rFonts w:hint="eastAsia" w:ascii="宋体" w:hAnsi="宋体" w:cs="宋体"/>
          <w:bCs/>
          <w:color w:val="000000"/>
          <w:sz w:val="24"/>
        </w:rPr>
        <w:t xml:space="preserve">路251号五楼 苏州市公共资源交易中心</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五、公告期限。</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自本公告发布之日起五个工作日。</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六、其他补充事宜。</w:t>
      </w:r>
      <w:r/>
    </w:p>
    <w:p>
      <w:pPr>
        <w:ind w:firstLine="480"/>
        <w:spacing w:after="0" w:line="360" w:lineRule="auto"/>
        <w:rPr>
          <w:rFonts w:hint="eastAsia" w:ascii="宋体" w:hAnsi="宋体"/>
          <w:bCs/>
          <w:color w:val="000000"/>
          <w:sz w:val="24"/>
        </w:rPr>
      </w:pPr>
      <w:r/>
      <w:bookmarkStart w:id="7" w:name="_Toc28359008"/>
      <w:r>
        <w:rPr>
          <w:rFonts w:hint="eastAsia" w:ascii="宋体" w:hAnsi="宋体"/>
          <w:bCs/>
          <w:color w:val="000000"/>
          <w:sz w:val="24"/>
        </w:rPr>
        <w:t xml:space="preserve">1、本次招标的有关信息将在苏州市政府采购网、江苏省政府采购网、中国政府采购网上发布；</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2、本项目获取招标文件截止日期之后仍可以下载招标文件，但截止日期之后下载的招标文件，视为非有效方式且不作为供应商权益受到损害的证明材料和依据。</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3、不同供应商投标文件的制作机器码一致，均视为无效响应。</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4、苏州市吴中区政府采购管理监督电话：</w:t>
      </w:r>
      <w:r>
        <w:rPr>
          <w:rFonts w:ascii="宋体" w:hAnsi="宋体"/>
          <w:bCs/>
          <w:color w:val="000000"/>
          <w:sz w:val="24"/>
        </w:rPr>
        <w:t xml:space="preserve">0512</w:t>
      </w:r>
      <w:r>
        <w:rPr>
          <w:rFonts w:hint="eastAsia" w:ascii="宋体" w:hAnsi="宋体"/>
          <w:bCs/>
          <w:color w:val="000000"/>
          <w:sz w:val="24"/>
        </w:rPr>
        <w:t xml:space="preserve">-6</w:t>
      </w:r>
      <w:r>
        <w:rPr>
          <w:rFonts w:ascii="宋体" w:hAnsi="宋体"/>
          <w:bCs/>
          <w:color w:val="000000"/>
          <w:sz w:val="24"/>
        </w:rPr>
        <w:t xml:space="preserve">5283947</w:t>
      </w:r>
      <w:r>
        <w:rPr>
          <w:rFonts w:hint="eastAsia" w:ascii="宋体" w:hAnsi="宋体"/>
          <w:bCs/>
          <w:color w:val="000000"/>
          <w:sz w:val="24"/>
        </w:rPr>
        <w:t xml:space="preserve">。</w:t>
      </w:r>
      <w:r/>
    </w:p>
    <w:p>
      <w:pPr>
        <w:ind w:firstLine="482"/>
        <w:spacing w:line="360" w:lineRule="auto"/>
        <w:rPr>
          <w:rFonts w:hint="eastAsia" w:ascii="宋体" w:hAnsi="宋体"/>
          <w:b/>
          <w:bCs/>
          <w:color w:val="000000"/>
          <w:sz w:val="24"/>
        </w:rPr>
      </w:pPr>
      <w:r>
        <w:rPr>
          <w:rFonts w:hint="eastAsia" w:ascii="宋体" w:hAnsi="宋体" w:cs="宋体"/>
          <w:b/>
          <w:bCs/>
          <w:color w:val="000000"/>
          <w:sz w:val="24"/>
        </w:rPr>
        <w:t xml:space="preserve">5、在本次采购咨询服务期内，本项目中标服务供应商应与咨询报告出具单位一致。履行本项目合同期间出现违背上述约定的情况，采购人有权解除跟</w:t>
      </w:r>
      <w:r>
        <w:rPr>
          <w:rFonts w:hint="eastAsia" w:ascii="宋体" w:hAnsi="宋体" w:cs="宋体"/>
          <w:b/>
          <w:bCs/>
          <w:color w:val="000000"/>
          <w:sz w:val="24"/>
        </w:rPr>
        <w:t xml:space="preserve">审服务</w:t>
      </w:r>
      <w:r>
        <w:rPr>
          <w:rFonts w:hint="eastAsia" w:ascii="宋体" w:hAnsi="宋体" w:cs="宋体"/>
          <w:b/>
          <w:bCs/>
          <w:color w:val="000000"/>
          <w:sz w:val="24"/>
        </w:rPr>
        <w:t xml:space="preserve">合同。</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七、对本次招标提出询问，请按以下方式联系。</w:t>
      </w:r>
      <w:bookmarkEnd w:id="7"/>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1、招标人信息：</w:t>
      </w:r>
      <w:r/>
    </w:p>
    <w:p>
      <w:pPr>
        <w:ind w:firstLine="480"/>
        <w:spacing w:after="0" w:line="360" w:lineRule="auto"/>
        <w:widowControl/>
        <w:rPr>
          <w:rFonts w:hint="eastAsia" w:ascii="宋体" w:hAnsi="宋体"/>
          <w:bCs/>
          <w:color w:val="000000"/>
          <w:sz w:val="24"/>
        </w:rPr>
      </w:pPr>
      <w:r>
        <w:rPr>
          <w:rFonts w:hint="eastAsia" w:ascii="宋体" w:hAnsi="宋体"/>
          <w:bCs/>
          <w:color w:val="000000"/>
          <w:sz w:val="24"/>
        </w:rPr>
        <w:t xml:space="preserve">名    称：苏州太湖新城吴中管理委员会</w:t>
      </w:r>
      <w:r/>
    </w:p>
    <w:p>
      <w:pPr>
        <w:ind w:firstLine="480"/>
        <w:spacing w:after="0" w:line="360" w:lineRule="auto"/>
        <w:widowControl/>
        <w:rPr>
          <w:rFonts w:hint="eastAsia" w:ascii="宋体" w:hAnsi="宋体"/>
          <w:bCs/>
          <w:color w:val="000000"/>
          <w:sz w:val="24"/>
        </w:rPr>
      </w:pPr>
      <w:r>
        <w:rPr>
          <w:rFonts w:ascii="宋体" w:hAnsi="宋体"/>
          <w:bCs/>
          <w:color w:val="000000"/>
          <w:sz w:val="24"/>
        </w:rPr>
        <w:t xml:space="preserve">地    址：</w:t>
      </w:r>
      <w:r>
        <w:rPr>
          <w:rFonts w:hint="eastAsia" w:ascii="宋体" w:hAnsi="宋体"/>
          <w:bCs/>
          <w:color w:val="000000"/>
          <w:sz w:val="24"/>
        </w:rPr>
        <w:t xml:space="preserve">苏州市吴中区</w:t>
      </w:r>
      <w:r>
        <w:rPr>
          <w:rFonts w:hint="eastAsia" w:ascii="宋体" w:hAnsi="宋体"/>
          <w:bCs/>
          <w:color w:val="000000"/>
          <w:sz w:val="24"/>
        </w:rPr>
        <w:t xml:space="preserve">友翔路</w:t>
      </w:r>
      <w:r>
        <w:rPr>
          <w:rFonts w:hint="eastAsia" w:ascii="宋体" w:hAnsi="宋体"/>
          <w:bCs/>
          <w:color w:val="000000"/>
          <w:sz w:val="24"/>
        </w:rPr>
        <w:t xml:space="preserve">99号苏州湾中心广场D座20楼</w:t>
      </w:r>
      <w:r/>
    </w:p>
    <w:p>
      <w:pPr>
        <w:ind w:firstLine="480"/>
        <w:jc w:val="left"/>
        <w:spacing w:after="0" w:line="360" w:lineRule="auto"/>
        <w:rPr>
          <w:rFonts w:hint="eastAsia" w:ascii="宋体" w:hAnsi="宋体" w:cs="宋体"/>
          <w:bCs/>
          <w:color w:val="000000"/>
          <w:sz w:val="24"/>
        </w:rPr>
      </w:pPr>
      <w:r>
        <w:rPr>
          <w:rFonts w:ascii="宋体" w:hAnsi="宋体" w:cs="仿宋_GB2312"/>
          <w:bCs/>
          <w:color w:val="000000"/>
          <w:sz w:val="24"/>
        </w:rPr>
        <w:t xml:space="preserve">联系</w:t>
      </w:r>
      <w:r>
        <w:rPr>
          <w:rFonts w:hint="eastAsia" w:ascii="宋体" w:hAnsi="宋体" w:cs="仿宋_GB2312"/>
          <w:bCs/>
          <w:color w:val="000000"/>
          <w:sz w:val="24"/>
        </w:rPr>
        <w:t xml:space="preserve">方式 </w:t>
      </w:r>
      <w:r>
        <w:rPr>
          <w:rFonts w:ascii="宋体" w:hAnsi="宋体" w:cs="仿宋_GB2312"/>
          <w:bCs/>
          <w:color w:val="000000"/>
          <w:sz w:val="24"/>
        </w:rPr>
        <w:t xml:space="preserve">：</w:t>
      </w:r>
      <w:r>
        <w:rPr>
          <w:rFonts w:hint="eastAsia" w:ascii="宋体" w:hAnsi="宋体" w:cs="仿宋_GB2312"/>
          <w:bCs/>
          <w:color w:val="000000"/>
          <w:sz w:val="24"/>
        </w:rPr>
        <w:t xml:space="preserve">0</w:t>
      </w:r>
      <w:r>
        <w:rPr>
          <w:rFonts w:ascii="宋体" w:hAnsi="宋体" w:cs="仿宋_GB2312"/>
          <w:bCs/>
          <w:color w:val="000000"/>
          <w:sz w:val="24"/>
        </w:rPr>
        <w:t xml:space="preserve">512-66552578</w:t>
      </w:r>
      <w:r>
        <w:rPr>
          <w:rFonts w:hint="eastAsia" w:ascii="宋体" w:hAnsi="宋体" w:cs="仿宋_GB2312"/>
          <w:bCs/>
          <w:color w:val="000000"/>
          <w:sz w:val="24"/>
        </w:rPr>
        <w:t xml:space="preserve"> </w:t>
      </w:r>
      <w:r>
        <w:rPr>
          <w:rFonts w:ascii="宋体" w:hAnsi="宋体" w:cs="仿宋_GB2312"/>
          <w:bCs/>
          <w:color w:val="000000"/>
          <w:sz w:val="24"/>
        </w:rPr>
        <w:t xml:space="preserve">     联系</w:t>
      </w:r>
      <w:r>
        <w:rPr>
          <w:rFonts w:hint="eastAsia" w:ascii="宋体" w:hAnsi="宋体" w:cs="仿宋_GB2312"/>
          <w:bCs/>
          <w:color w:val="000000"/>
          <w:sz w:val="24"/>
        </w:rPr>
        <w:t xml:space="preserve">人</w:t>
      </w:r>
      <w:r>
        <w:rPr>
          <w:rFonts w:ascii="宋体" w:hAnsi="宋体" w:cs="仿宋_GB2312"/>
          <w:bCs/>
          <w:color w:val="000000"/>
          <w:sz w:val="24"/>
        </w:rPr>
        <w:t xml:space="preserve">：</w:t>
      </w:r>
      <w:r>
        <w:rPr>
          <w:rFonts w:ascii="宋体" w:hAnsi="宋体"/>
          <w:bCs/>
          <w:color w:val="000000"/>
          <w:sz w:val="24"/>
        </w:rPr>
        <w:t xml:space="preserve">张</w:t>
      </w:r>
      <w:r>
        <w:rPr>
          <w:rFonts w:hint="eastAsia" w:ascii="宋体" w:hAnsi="宋体"/>
          <w:bCs/>
          <w:color w:val="000000"/>
          <w:sz w:val="24"/>
        </w:rPr>
        <w:t xml:space="preserve">工</w:t>
      </w:r>
      <w:r/>
    </w:p>
    <w:p>
      <w:pPr>
        <w:ind w:firstLine="480"/>
        <w:spacing w:after="0" w:line="360" w:lineRule="auto"/>
        <w:widowControl/>
        <w:rPr>
          <w:rFonts w:hint="eastAsia" w:ascii="宋体" w:hAnsi="宋体"/>
          <w:bCs/>
          <w:color w:val="000000"/>
          <w:sz w:val="24"/>
        </w:rPr>
      </w:pPr>
      <w:r>
        <w:rPr>
          <w:rFonts w:hint="eastAsia" w:ascii="宋体" w:hAnsi="宋体"/>
          <w:bCs/>
          <w:color w:val="000000"/>
          <w:sz w:val="24"/>
        </w:rPr>
        <w:t xml:space="preserve">2、采购代理机构信息：</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名    称：苏州铖溢林建设工程管理有限公司 </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地    址：苏州市天灵路25号苏州国际科技大厦3幢1203室   </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联系方式：</w:t>
      </w:r>
      <w:r>
        <w:rPr>
          <w:rFonts w:hint="eastAsia" w:ascii="宋体" w:hAnsi="宋体"/>
          <w:bCs/>
          <w:color w:val="000000"/>
          <w:sz w:val="24"/>
        </w:rPr>
        <w:t xml:space="preserve">18913597056</w:t>
      </w:r>
      <w:r>
        <w:rPr>
          <w:rFonts w:hint="eastAsia" w:ascii="宋体" w:hAnsi="宋体"/>
          <w:bCs/>
          <w:color w:val="000000"/>
          <w:sz w:val="24"/>
        </w:rPr>
        <w:t xml:space="preserve">    联系人：吴鑫斌</w:t>
      </w:r>
      <w:r>
        <w:rPr>
          <w:rFonts w:hint="eastAsia" w:ascii="宋体" w:hAnsi="宋体"/>
          <w:bCs/>
          <w:color w:val="000000"/>
          <w:sz w:val="24"/>
        </w:rPr>
        <w:t xml:space="preserve">  </w:t>
      </w:r>
      <w:r>
        <w:rPr>
          <w:rFonts w:hint="eastAsia" w:ascii="宋体" w:hAnsi="宋体"/>
          <w:bCs/>
          <w:color w:val="000000"/>
          <w:sz w:val="24"/>
        </w:rPr>
        <w:t xml:space="preserve">刘艳</w:t>
      </w:r>
      <w:r>
        <w:rPr>
          <w:rFonts w:hint="eastAsia" w:ascii="宋体" w:hAnsi="宋体"/>
          <w:bCs/>
          <w:color w:val="000000"/>
          <w:sz w:val="24"/>
        </w:rPr>
        <w:t xml:space="preserve">  </w:t>
      </w:r>
      <w:r>
        <w:rPr>
          <w:rFonts w:hint="eastAsia" w:ascii="宋体" w:hAnsi="宋体"/>
          <w:bCs/>
          <w:color w:val="000000"/>
          <w:sz w:val="24"/>
        </w:rPr>
        <w:t xml:space="preserve">黄艳</w:t>
      </w:r>
      <w:r>
        <w:rPr>
          <w:rFonts w:hint="eastAsia" w:ascii="宋体" w:hAnsi="宋体"/>
          <w:bCs/>
          <w:color w:val="000000"/>
          <w:sz w:val="24"/>
        </w:rPr>
        <w:t xml:space="preserve">  </w:t>
      </w:r>
      <w:r>
        <w:rPr>
          <w:rFonts w:hint="eastAsia" w:ascii="宋体" w:hAnsi="宋体"/>
          <w:bCs/>
          <w:color w:val="000000"/>
          <w:sz w:val="24"/>
        </w:rPr>
        <w:t xml:space="preserve">陈有利</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3、项目联系方式：</w:t>
      </w:r>
      <w:r/>
    </w:p>
    <w:p>
      <w:pPr>
        <w:spacing w:after="0" w:line="360" w:lineRule="auto"/>
        <w:rPr>
          <w:rFonts w:hint="eastAsia" w:ascii="宋体" w:hAnsi="宋体"/>
          <w:bCs/>
          <w:color w:val="000000"/>
          <w:sz w:val="24"/>
        </w:rPr>
      </w:pPr>
      <w:r>
        <w:rPr>
          <w:rFonts w:hint="eastAsia" w:ascii="宋体" w:hAnsi="宋体"/>
          <w:bCs/>
          <w:color w:val="000000"/>
          <w:sz w:val="24"/>
        </w:rPr>
        <w:t xml:space="preserve">    项目联系人：</w:t>
      </w:r>
      <w:r>
        <w:rPr>
          <w:rFonts w:hint="eastAsia" w:ascii="宋体" w:hAnsi="宋体"/>
          <w:bCs/>
          <w:color w:val="000000"/>
          <w:sz w:val="24"/>
        </w:rPr>
        <w:t xml:space="preserve">陈有利</w:t>
      </w:r>
      <w:r/>
    </w:p>
    <w:p>
      <w:pPr>
        <w:spacing w:after="0" w:line="360" w:lineRule="auto"/>
        <w:rPr>
          <w:rFonts w:hint="eastAsia" w:ascii="宋体" w:hAnsi="宋体"/>
          <w:bCs/>
          <w:color w:val="000000"/>
          <w:sz w:val="24"/>
        </w:rPr>
      </w:pPr>
      <w:r>
        <w:rPr>
          <w:rFonts w:hint="eastAsia" w:ascii="宋体" w:hAnsi="宋体"/>
          <w:bCs/>
          <w:color w:val="000000"/>
          <w:sz w:val="24"/>
        </w:rPr>
        <w:t xml:space="preserve">    电话：1</w:t>
      </w:r>
      <w:r>
        <w:rPr>
          <w:rFonts w:hint="eastAsia" w:ascii="宋体" w:hAnsi="宋体"/>
          <w:bCs/>
          <w:color w:val="000000"/>
          <w:sz w:val="24"/>
        </w:rPr>
        <w:t xml:space="preserve">8913597056</w:t>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第二章 投标人须知</w:t>
      </w:r>
      <w:r/>
    </w:p>
    <w:p>
      <w:pPr>
        <w:pStyle w:val="1106"/>
        <w:ind w:firstLine="422"/>
        <w:spacing w:after="0" w:line="360" w:lineRule="auto"/>
        <w:rPr>
          <w:rFonts w:hint="eastAsia" w:ascii="宋体" w:hAnsi="宋体" w:eastAsia="宋体" w:cs="宋体"/>
          <w:bCs/>
          <w:color w:val="000000"/>
          <w:szCs w:val="24"/>
        </w:rPr>
      </w:pPr>
      <w:r/>
      <w:bookmarkStart w:id="8" w:name="_Toc20132"/>
      <w:r/>
      <w:bookmarkStart w:id="9" w:name="_Toc13437"/>
      <w:r>
        <w:rPr>
          <w:rFonts w:hint="eastAsia" w:ascii="宋体" w:hAnsi="宋体" w:eastAsia="宋体" w:cs="宋体"/>
          <w:bCs/>
          <w:color w:val="000000"/>
          <w:szCs w:val="24"/>
        </w:rPr>
        <w:t xml:space="preserve">一、说明和释义</w:t>
      </w:r>
      <w:bookmarkEnd w:id="8"/>
      <w:r/>
      <w:bookmarkEnd w:id="9"/>
      <w:r/>
      <w:r/>
    </w:p>
    <w:p>
      <w:pPr>
        <w:pStyle w:val="1106"/>
        <w:ind w:firstLine="422"/>
        <w:spacing w:after="0" w:line="360" w:lineRule="auto"/>
        <w:rPr>
          <w:rFonts w:hint="eastAsia" w:ascii="宋体" w:hAnsi="宋体" w:eastAsia="宋体" w:cs="宋体"/>
          <w:bCs/>
          <w:color w:val="000000"/>
          <w:szCs w:val="24"/>
        </w:rPr>
      </w:pPr>
      <w:r/>
      <w:bookmarkStart w:id="10" w:name="_Toc9408"/>
      <w:r>
        <w:rPr>
          <w:rFonts w:hint="eastAsia" w:ascii="宋体" w:hAnsi="宋体" w:eastAsia="宋体" w:cs="宋体"/>
          <w:bCs/>
          <w:color w:val="000000"/>
          <w:szCs w:val="24"/>
        </w:rPr>
        <w:t xml:space="preserve">1.说明</w:t>
      </w:r>
      <w:bookmarkEnd w:id="10"/>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1.1本招标文件仅适用苏州铖溢林建设工程管理有限公司组织的招标活动。</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1.2本次招标活动及因本次招标产生的合同受中国法律制约和保护。</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1.3本招标文件的解释权属苏州铖溢林建设工程管理有限公司。</w:t>
      </w:r>
      <w:r/>
    </w:p>
    <w:p>
      <w:pPr>
        <w:pStyle w:val="1106"/>
        <w:ind w:firstLine="422"/>
        <w:spacing w:after="0" w:line="360" w:lineRule="auto"/>
        <w:rPr>
          <w:rFonts w:hint="eastAsia" w:ascii="宋体" w:hAnsi="宋体" w:eastAsia="宋体" w:cs="宋体"/>
          <w:bCs/>
          <w:color w:val="000000"/>
          <w:szCs w:val="24"/>
        </w:rPr>
      </w:pPr>
      <w:r/>
      <w:bookmarkStart w:id="11" w:name="_Toc27555"/>
      <w:r>
        <w:rPr>
          <w:rFonts w:hint="eastAsia" w:ascii="宋体" w:hAnsi="宋体" w:eastAsia="宋体" w:cs="宋体"/>
          <w:bCs/>
          <w:color w:val="000000"/>
          <w:szCs w:val="24"/>
        </w:rPr>
        <w:t xml:space="preserve">2.词语释义</w:t>
      </w:r>
      <w:bookmarkEnd w:id="11"/>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2.1采购人：指依法进行政府采购的国家机关、事业单位、团体组织。</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2.2采购代理机构：指依法接受采购人委托，从事货物、工程和服务等政府采购业务的采购代理机构。本项目采购代理机构是苏州铖溢林建设工程管理有限公司。</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2.3 投标人：指投标招标、参加投标竞争的法人、其他组织或自然人。</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2.4 招标采购单位：采购人及采购代理机构的统称。</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2.5 投标：投标人根据采购人或采购代理机构发布的招标文件，编制投标文件并按规定投标的行为。</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2.6合同：采供双方根据招标文件和中标的投标文件及中标通知书规定的内容签署的以书面形式所达成的协议，包括所有的附件、附录和构成协议的所有文件。</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2.7甲方（采购人）：指招标文件中载明的，依法进行政府采购的国家机关、事业单位、团体组织。</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2.8乙方（供应商）：合同中规定的向采购人提供货物和服务的法人或其他组织和自然人。</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2.9天：日历日。</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2.10时间：除特别说明，均指北京时间。</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2.11知识产权：指专利权、商标权、著作权等无形财产专有权的统称。</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2.12交货地点：合同中明确约定的乙方提交的货物和服务最终到达地点。</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2.13合同价款：根据合同规定,乙方在正确地履行合同义务后甲方应支付乙方的价款。</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2.15不可抗力：不能预见、不能避免并且不能克服的客观情况。</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2.16实质性投标：满足有关本次采购标的、数量、质量、价款或者报酬、履行期限、履行地点和方式、违约责任和解决争议方法等要求。</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2.17书面形式：指书面文字、合同书、信件和传真等可以有形地表现所载内容的形式。</w:t>
      </w:r>
      <w:bookmarkStart w:id="12" w:name="_Toc13350"/>
      <w:r/>
      <w:bookmarkStart w:id="13" w:name="_Toc14976"/>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二、投标人</w:t>
      </w:r>
      <w:bookmarkEnd w:id="12"/>
      <w:r/>
      <w:bookmarkEnd w:id="13"/>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3.合格投标人的资格条件：详见招标公告。</w:t>
      </w:r>
      <w:r/>
    </w:p>
    <w:p>
      <w:pPr>
        <w:pStyle w:val="1049"/>
        <w:ind w:firstLine="422"/>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4.投标人代表</w:t>
      </w:r>
      <w:r/>
    </w:p>
    <w:p>
      <w:pPr>
        <w:pStyle w:val="1049"/>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4.1指授权全权代表投标人参加投标活动并签署投标文件的人，如果投标人代表不是法人代表，须持有《法定代表人授权委托书》（详见统一格式）。</w:t>
      </w:r>
      <w:r/>
    </w:p>
    <w:p>
      <w:pPr>
        <w:pStyle w:val="1049"/>
        <w:ind w:firstLine="422"/>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5.投标费用</w:t>
      </w:r>
      <w:r/>
    </w:p>
    <w:p>
      <w:pPr>
        <w:pStyle w:val="1049"/>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5.1无论投标过程中的做法和结果如何，投标人自行承担所有与参加投标有关的全部费用。</w:t>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6.联合投标及转包、分包</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6.1本项目不接受联合体投标。</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6.2本项目不接受转包、分包。</w:t>
      </w:r>
      <w:bookmarkStart w:id="14" w:name="_Toc31958"/>
      <w:r/>
      <w:bookmarkStart w:id="15" w:name="_Toc5764"/>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三、招标文件的说明</w:t>
      </w:r>
      <w:bookmarkEnd w:id="14"/>
      <w:r/>
      <w:bookmarkEnd w:id="15"/>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7.招标文件</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7.1</w:t>
      </w:r>
      <w:r>
        <w:rPr>
          <w:rFonts w:hint="eastAsia" w:ascii="宋体" w:hAnsi="宋体"/>
          <w:bCs/>
          <w:color w:val="000000"/>
          <w:sz w:val="24"/>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7.2招标文件及其补充通知（包括更正公告）未按本招标文件规定的方式获得的，采购人或采购代理机构对招标文件及其补遗的真实性、完整性不承担任何责任。</w:t>
      </w:r>
      <w:r/>
    </w:p>
    <w:p>
      <w:pPr>
        <w:ind w:firstLine="422"/>
        <w:spacing w:after="0" w:line="360" w:lineRule="auto"/>
        <w:rPr>
          <w:rFonts w:hint="eastAsia" w:ascii="宋体" w:hAnsi="宋体" w:cs="宋体"/>
          <w:bCs/>
          <w:color w:val="000000"/>
          <w:sz w:val="24"/>
        </w:rPr>
      </w:pPr>
      <w:r/>
      <w:bookmarkStart w:id="16" w:name="_Toc16745"/>
      <w:r/>
      <w:bookmarkStart w:id="17" w:name="_Toc19463"/>
      <w:r>
        <w:rPr>
          <w:rFonts w:hint="eastAsia" w:ascii="宋体" w:hAnsi="宋体" w:cs="宋体"/>
          <w:bCs/>
          <w:color w:val="000000"/>
          <w:sz w:val="24"/>
        </w:rPr>
        <w:t xml:space="preserve">8、招标文件的询问与澄清(修改)</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8.2澄清或者修改的内容可能影响投标文件编制的，采购人或者采购代理机构应当</w:t>
      </w:r>
      <w:r>
        <w:rPr>
          <w:rFonts w:hint="eastAsia" w:ascii="宋体" w:hAnsi="宋体" w:eastAsia="宋体" w:cs="宋体"/>
          <w:bCs/>
          <w:color w:val="000000"/>
          <w:szCs w:val="24"/>
        </w:rPr>
        <w:t xml:space="preserve">在投标截止时间至少15日前，并通过苏州市政府采购网对外进行发布；不足15日的，采购人或者采购代理机构应当顺延提交投标文件的截止时间。</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投标人应及时关注政府采购信息发布媒体上发布的更正（补充）公告，同时在“苏</w:t>
      </w:r>
      <w:r>
        <w:rPr>
          <w:rFonts w:hint="eastAsia" w:ascii="宋体" w:hAnsi="宋体" w:eastAsia="宋体" w:cs="宋体"/>
          <w:bCs/>
          <w:color w:val="000000"/>
          <w:szCs w:val="24"/>
        </w:rPr>
        <w:t xml:space="preserve">采云</w:t>
      </w:r>
      <w:r>
        <w:rPr>
          <w:rFonts w:hint="eastAsia" w:ascii="宋体" w:hAnsi="宋体" w:eastAsia="宋体" w:cs="宋体"/>
          <w:bCs/>
          <w:color w:val="000000"/>
          <w:szCs w:val="24"/>
        </w:rPr>
        <w:t xml:space="preserve">”系统中下载更正（补充）资料，如有遗漏（包括但不限于文件未下载或下载不完整），可能无法解密投标（响应）文件，由此所造成的投标失败或损失由投标供应商自行负责。</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8.4招标文件的澄清、修改、补充等内容均以苏州市政府采购网上发布的内容为准。</w:t>
      </w:r>
      <w:r/>
    </w:p>
    <w:p>
      <w:pPr>
        <w:ind w:firstLine="422"/>
        <w:spacing w:after="0" w:line="360" w:lineRule="auto"/>
        <w:rPr>
          <w:rFonts w:hint="eastAsia" w:ascii="宋体" w:hAnsi="宋体"/>
          <w:bCs/>
          <w:color w:val="000000"/>
          <w:sz w:val="24"/>
        </w:rPr>
      </w:pPr>
      <w:r>
        <w:rPr>
          <w:rFonts w:hint="eastAsia" w:ascii="宋体" w:hAnsi="宋体"/>
          <w:bCs/>
          <w:color w:val="000000"/>
          <w:sz w:val="24"/>
        </w:rPr>
        <w:t xml:space="preserve">9.勘察现场（不涉及此条的忽略）</w:t>
      </w:r>
      <w:r/>
    </w:p>
    <w:p>
      <w:pPr>
        <w:ind w:firstLine="420"/>
        <w:spacing w:after="0" w:line="360" w:lineRule="auto"/>
        <w:rPr>
          <w:rFonts w:hint="eastAsia" w:ascii="宋体" w:hAnsi="宋体"/>
          <w:bCs/>
          <w:color w:val="000000"/>
          <w:sz w:val="24"/>
        </w:rPr>
      </w:pPr>
      <w:r>
        <w:rPr>
          <w:rFonts w:hint="eastAsia" w:ascii="宋体" w:hAnsi="宋体"/>
          <w:bCs/>
          <w:color w:val="000000"/>
          <w:sz w:val="24"/>
        </w:rPr>
        <w:t xml:space="preserve">9.1根据自身投标需要，投标人可对有关现场和周围环境进行勘察，以获取编制投标文件和签署合同所需的信息。勘察现场所发生的费用由投标人自己承担。</w:t>
      </w:r>
      <w:r/>
    </w:p>
    <w:p>
      <w:pPr>
        <w:ind w:firstLine="420"/>
        <w:spacing w:after="0" w:line="360" w:lineRule="auto"/>
        <w:rPr>
          <w:rFonts w:hint="eastAsia" w:ascii="宋体" w:hAnsi="宋体"/>
          <w:bCs/>
          <w:color w:val="000000"/>
          <w:sz w:val="24"/>
        </w:rPr>
      </w:pPr>
      <w:r>
        <w:rPr>
          <w:rFonts w:hint="eastAsia" w:ascii="宋体" w:hAnsi="宋体"/>
          <w:bCs/>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after="0" w:line="360" w:lineRule="auto"/>
        <w:rPr>
          <w:rFonts w:hint="eastAsia" w:ascii="宋体" w:hAnsi="宋体"/>
          <w:bCs/>
          <w:color w:val="000000"/>
          <w:sz w:val="24"/>
        </w:rPr>
      </w:pPr>
      <w:r>
        <w:rPr>
          <w:rFonts w:hint="eastAsia" w:ascii="宋体" w:hAnsi="宋体"/>
          <w:bCs/>
          <w:color w:val="000000"/>
          <w:sz w:val="24"/>
        </w:rPr>
        <w:t xml:space="preserve">9.3经采购人允许，投标人可为勘察目的进入采购人的项目现场，但投标人不得因此使采购人承担有关的责任和蒙受损失。投标人应承担勘察现场的责任和风险。</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after="0" w:line="360" w:lineRule="auto"/>
        <w:rPr>
          <w:rFonts w:hint="eastAsia" w:ascii="宋体" w:hAnsi="宋体" w:cs="宋体"/>
          <w:bCs/>
          <w:color w:val="000000"/>
          <w:sz w:val="24"/>
        </w:rPr>
      </w:pPr>
      <w:r>
        <w:rPr>
          <w:rFonts w:hint="eastAsia" w:ascii="宋体" w:hAnsi="宋体" w:cs="宋体"/>
          <w:bCs/>
          <w:color w:val="000000"/>
          <w:sz w:val="24"/>
        </w:rPr>
        <w:t xml:space="preserve">10.投标质疑</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cs="宋体"/>
          <w:bCs/>
          <w:color w:val="000000"/>
          <w:szCs w:val="24"/>
        </w:rPr>
        <w:t xml:space="preserve">作出</w:t>
      </w:r>
      <w:r>
        <w:rPr>
          <w:rFonts w:hint="eastAsia" w:ascii="宋体" w:hAnsi="宋体" w:eastAsia="宋体" w:cs="宋体"/>
          <w:bCs/>
          <w:color w:val="000000"/>
          <w:szCs w:val="24"/>
        </w:rPr>
        <w:t xml:space="preserve">答复。</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10.2本次招标文件要求供应商在法定质疑期内一次性提出针对同一采购程序环节的质疑，否则不予受理。</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10.3供应商提出质疑应当提交质疑函和必要的证明材料，质疑</w:t>
      </w:r>
      <w:r>
        <w:rPr>
          <w:rFonts w:hint="eastAsia" w:ascii="宋体" w:hAnsi="宋体" w:eastAsia="宋体" w:cs="宋体"/>
          <w:bCs/>
          <w:color w:val="000000"/>
          <w:szCs w:val="24"/>
        </w:rPr>
        <w:t xml:space="preserve">函应当</w:t>
      </w:r>
      <w:r>
        <w:rPr>
          <w:rFonts w:hint="eastAsia" w:ascii="宋体" w:hAnsi="宋体" w:eastAsia="宋体" w:cs="宋体"/>
          <w:bCs/>
          <w:color w:val="000000"/>
          <w:szCs w:val="24"/>
        </w:rPr>
        <w:t xml:space="preserve">包括下列内容：</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（1）供应商的姓名或者名称（以提供的营业执照副本复印件为准）、地址、邮编、联系人及联系电话；</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（2）质疑项目的名称、编号；</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（3）具体、明确的质疑事项和与质疑事项相关的请求；</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（4）事实依据；</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（5）必要的法律依据；</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（6）提出质疑的日期。</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供应商提交的质疑</w:t>
      </w:r>
      <w:r>
        <w:rPr>
          <w:rFonts w:hint="eastAsia" w:ascii="宋体" w:hAnsi="宋体" w:eastAsia="宋体" w:cs="宋体"/>
          <w:bCs/>
          <w:color w:val="000000"/>
          <w:szCs w:val="24"/>
        </w:rPr>
        <w:t xml:space="preserve">函必须</w:t>
      </w:r>
      <w:r>
        <w:rPr>
          <w:rFonts w:hint="eastAsia" w:ascii="宋体" w:hAnsi="宋体" w:eastAsia="宋体" w:cs="宋体"/>
          <w:bCs/>
          <w:color w:val="000000"/>
          <w:szCs w:val="24"/>
        </w:rPr>
        <w:t xml:space="preserve">按照《政府采购供应商质疑函范本》要求的格式和内容进行填写，质疑函范本下载网址详见链接：https://czju.suzhou.gov.cn/zfcg/html/content/20180305093615738.shtml。</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w:t>
      </w:r>
      <w:r>
        <w:rPr>
          <w:rFonts w:hint="eastAsia" w:ascii="宋体" w:hAnsi="宋体" w:eastAsia="宋体" w:cs="宋体"/>
          <w:bCs/>
          <w:color w:val="000000"/>
          <w:szCs w:val="24"/>
        </w:rPr>
        <w:t xml:space="preserve">函一起</w:t>
      </w:r>
      <w:r>
        <w:rPr>
          <w:rFonts w:hint="eastAsia" w:ascii="宋体" w:hAnsi="宋体" w:eastAsia="宋体" w:cs="宋体"/>
          <w:bCs/>
          <w:color w:val="000000"/>
          <w:szCs w:val="24"/>
        </w:rPr>
        <w:t xml:space="preserve">递交，否则不予受理。</w:t>
      </w:r>
      <w:r/>
    </w:p>
    <w:p>
      <w:pPr>
        <w:pStyle w:val="1106"/>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10.5接收质疑函的方式：书面形式（当场送达或邮寄方式）。</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10.6联系单位：苏州铖溢林建设工程管理有限公司</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10.7收件人：</w:t>
      </w:r>
      <w:r>
        <w:rPr>
          <w:rFonts w:hint="eastAsia" w:ascii="宋体" w:hAnsi="宋体" w:cs="宋体"/>
          <w:bCs/>
          <w:color w:val="000000"/>
          <w:sz w:val="24"/>
        </w:rPr>
        <w:t xml:space="preserve">吴鑫斌</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10.8联系电话：1</w:t>
      </w:r>
      <w:r>
        <w:rPr>
          <w:rFonts w:hint="eastAsia" w:ascii="宋体" w:hAnsi="宋体" w:cs="宋体"/>
          <w:bCs/>
          <w:color w:val="000000"/>
          <w:sz w:val="24"/>
        </w:rPr>
        <w:t xml:space="preserve">8251126552</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10.9通讯地址：苏州市吴中区天灵路25号国际科技大厦3幢1203室。</w:t>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四、投标文件说明</w:t>
      </w:r>
      <w:bookmarkEnd w:id="16"/>
      <w:r/>
      <w:bookmarkEnd w:id="17"/>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11.提示与要求</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11.2无论是否递交投标文件，投标人都应将招标文件及以后的所有通知、文件等视为保密文件。</w:t>
      </w:r>
      <w:r/>
    </w:p>
    <w:p>
      <w:pPr>
        <w:pStyle w:val="1106"/>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12.投标文件计量单位和使用文字</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12.1投标文件中所使用的计量单位，除招标文件中有特殊要求外，均应使用中华人民共和国法定计量单位。</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after="0" w:line="360" w:lineRule="auto"/>
        <w:rPr>
          <w:rFonts w:hint="eastAsia" w:ascii="宋体" w:hAnsi="宋体" w:cs="宋体"/>
          <w:bCs/>
          <w:color w:val="000000"/>
          <w:sz w:val="24"/>
        </w:rPr>
      </w:pPr>
      <w:r>
        <w:rPr>
          <w:rFonts w:hint="eastAsia" w:ascii="宋体" w:hAnsi="宋体" w:cs="宋体"/>
          <w:bCs/>
          <w:color w:val="000000"/>
          <w:sz w:val="24"/>
        </w:rPr>
        <w:t xml:space="preserve">13.知识产权</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after="0" w:line="360" w:lineRule="auto"/>
        <w:tabs>
          <w:tab w:val="left" w:pos="567" w:leader="none"/>
        </w:tabs>
        <w:rPr>
          <w:rFonts w:hint="eastAsia" w:ascii="宋体" w:hAnsi="宋体" w:cs="宋体"/>
          <w:bCs/>
          <w:color w:val="000000"/>
          <w:sz w:val="24"/>
        </w:rPr>
      </w:pPr>
      <w:r>
        <w:rPr>
          <w:rFonts w:hint="eastAsia" w:ascii="宋体" w:hAnsi="宋体" w:cs="宋体"/>
          <w:bCs/>
          <w:color w:val="000000"/>
          <w:sz w:val="24"/>
        </w:rPr>
        <w:t xml:space="preserve">14.投标文件的组成（部分格式见第三章。）</w:t>
      </w:r>
      <w:r/>
    </w:p>
    <w:p>
      <w:pPr>
        <w:ind w:firstLine="422"/>
        <w:spacing w:after="0" w:line="360" w:lineRule="auto"/>
        <w:rPr>
          <w:rFonts w:hint="eastAsia" w:ascii="宋体" w:hAnsi="宋体" w:cs="宋体"/>
          <w:b/>
          <w:color w:val="000000"/>
          <w:sz w:val="24"/>
        </w:rPr>
      </w:pPr>
      <w:r>
        <w:rPr>
          <w:rFonts w:hint="eastAsia" w:ascii="宋体" w:hAnsi="宋体" w:cs="宋体"/>
          <w:b/>
          <w:color w:val="000000"/>
          <w:sz w:val="24"/>
        </w:rPr>
        <w:t xml:space="preserve">14.1报价部分：</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14.1.1开标一览表</w:t>
      </w:r>
      <w:r>
        <w:rPr>
          <w:rFonts w:hint="eastAsia" w:ascii="宋体" w:hAnsi="宋体" w:cs="宋体"/>
          <w:b/>
          <w:color w:val="000000"/>
          <w:sz w:val="24"/>
        </w:rPr>
        <w:t xml:space="preserve">（注：本项目采用电子网上投标，在制作电子投标文件时，填写开标一览表报价时均填写所投对应标段的预算金额即可。）</w:t>
      </w:r>
      <w:r>
        <w:rPr>
          <w:rFonts w:hint="eastAsia" w:ascii="宋体" w:hAnsi="宋体" w:cs="宋体"/>
          <w:bCs/>
          <w:color w:val="000000"/>
          <w:sz w:val="24"/>
        </w:rPr>
        <w:t xml:space="preserve">；</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14.1.2报价承诺书；</w:t>
      </w:r>
      <w:r/>
    </w:p>
    <w:p>
      <w:pPr>
        <w:ind w:firstLine="422"/>
        <w:spacing w:after="0" w:line="360" w:lineRule="auto"/>
        <w:rPr>
          <w:rFonts w:hint="eastAsia" w:ascii="宋体" w:hAnsi="宋体" w:cs="宋体"/>
          <w:b/>
          <w:color w:val="000000"/>
          <w:sz w:val="24"/>
        </w:rPr>
      </w:pPr>
      <w:r>
        <w:rPr>
          <w:rFonts w:hint="eastAsia" w:ascii="宋体" w:hAnsi="宋体" w:cs="宋体"/>
          <w:b/>
          <w:color w:val="000000"/>
          <w:sz w:val="24"/>
        </w:rPr>
        <w:t xml:space="preserve">14.2</w:t>
      </w:r>
      <w:r>
        <w:rPr>
          <w:rFonts w:ascii="宋体" w:hAnsi="宋体"/>
          <w:b/>
          <w:color w:val="000000"/>
          <w:sz w:val="24"/>
        </w:rPr>
        <w:t xml:space="preserve">资格性审查文件</w:t>
      </w:r>
      <w:r>
        <w:rPr>
          <w:rFonts w:hint="eastAsia" w:ascii="宋体" w:hAnsi="宋体" w:cs="宋体"/>
          <w:b/>
          <w:color w:val="000000"/>
          <w:sz w:val="24"/>
        </w:rPr>
        <w:t xml:space="preserve">：</w:t>
      </w:r>
      <w:r/>
    </w:p>
    <w:p>
      <w:pPr>
        <w:pStyle w:val="1106"/>
        <w:spacing w:after="0"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14.2.1具有独立承担民事责任的能力证明。包括法人或者其他组织的营业执照等证明文件，自然人的身份证明；</w:t>
      </w:r>
      <w:r/>
    </w:p>
    <w:p>
      <w:pPr>
        <w:pStyle w:val="1049"/>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14.2.2具有良好的商业信誉和健全的财务会计制度证明：包括但不限于最近</w:t>
      </w:r>
      <w:r>
        <w:rPr>
          <w:rFonts w:hint="eastAsia" w:ascii="宋体" w:hAnsi="宋体" w:cs="宋体"/>
          <w:bCs/>
          <w:color w:val="000000"/>
        </w:rPr>
        <w:t xml:space="preserve">一</w:t>
      </w:r>
      <w:r>
        <w:rPr>
          <w:rFonts w:hint="eastAsia" w:ascii="宋体" w:hAnsi="宋体" w:cs="宋体"/>
          <w:bCs/>
          <w:color w:val="000000"/>
        </w:rPr>
        <w:t xml:space="preserve">年度经审计的财务报告，其他组织、自然人及成立未满一年的法人应提供银行出具的资信证明；</w:t>
      </w:r>
      <w:r/>
    </w:p>
    <w:p>
      <w:pPr>
        <w:pStyle w:val="1049"/>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14.2.3具备履行合同所必需的设备和专业技术能力的证明材料或承诺；</w:t>
      </w:r>
      <w:r/>
    </w:p>
    <w:p>
      <w:pPr>
        <w:pStyle w:val="1106"/>
        <w:spacing w:after="0"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14.2.4依法缴纳税收和社会保障资金的相关资料：税务登记证（如有）和合理期限内依法缴纳税收的凭据，社会保险登记证（如有）和合理期限内依法缴纳社会保险的凭据（专用收据或社会保险缴纳清单）；</w:t>
      </w:r>
      <w:r/>
    </w:p>
    <w:p>
      <w:pPr>
        <w:pStyle w:val="1106"/>
        <w:spacing w:after="0"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14.2.5参加政府采购活动前三年内在经营活动中没有重大违法记录的书面声明函。</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14.2.6法律、行政法规规定的其他条件。</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14.2.7本项目的特定资格要求：详见招标公告</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14.2.8未被“信用中国”网站或“中国政府采购网”网站列入失信被执行人、重大税收违法案件当事人名单、政府采购严重失信行为记录名单（提供承诺书或网站查询截图）；</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14.2.9单位负责人为同一人或者存在直接控股、管理关系的不同供应商（包含法定代表人为同一个人的两个及两个以上法人，母公司、全资子公司及其控股公司），不得参加同一合同项下的政府采购活动；（提供承诺书） </w:t>
      </w:r>
      <w:r/>
    </w:p>
    <w:p>
      <w:pPr>
        <w:ind w:firstLine="420"/>
        <w:spacing w:after="0" w:line="360" w:lineRule="auto"/>
        <w:rPr>
          <w:color w:val="000000"/>
        </w:rPr>
      </w:pPr>
      <w:r>
        <w:rPr>
          <w:rFonts w:hint="eastAsia" w:ascii="宋体" w:hAnsi="宋体" w:cs="宋体"/>
          <w:bCs/>
          <w:color w:val="000000"/>
          <w:sz w:val="24"/>
        </w:rPr>
        <w:t xml:space="preserve">14.2.10《中小企业声明函》或《残疾人福利性单位声明函》或由省级以上监狱管理局、戒毒管理局（含新疆生产建设兵团）出具的属于监狱企业的证明文件；</w:t>
      </w:r>
      <w:r>
        <w:rPr>
          <w:color w:val="000000"/>
        </w:rPr>
        <w:t xml:space="preserve"> </w:t>
      </w:r>
      <w:r/>
    </w:p>
    <w:p>
      <w:pPr>
        <w:pStyle w:val="1096"/>
        <w:ind w:firstLine="482"/>
        <w:spacing w:after="0" w:line="360" w:lineRule="auto"/>
        <w:tabs>
          <w:tab w:val="left" w:pos="851" w:leader="none"/>
        </w:tabs>
        <w:rPr>
          <w:rFonts w:hint="eastAsia" w:ascii="宋体" w:hAnsi="宋体" w:cs="宋体"/>
          <w:b/>
          <w:color w:val="000000"/>
          <w:sz w:val="24"/>
        </w:rPr>
      </w:pPr>
      <w:r>
        <w:rPr>
          <w:rFonts w:hint="eastAsia" w:ascii="宋体" w:hAnsi="宋体"/>
          <w:b/>
          <w:color w:val="000000"/>
          <w:sz w:val="24"/>
        </w:rPr>
        <w:t xml:space="preserve">14.3</w:t>
      </w:r>
      <w:r>
        <w:rPr>
          <w:rFonts w:ascii="宋体" w:hAnsi="宋体"/>
          <w:b/>
          <w:color w:val="000000"/>
          <w:sz w:val="24"/>
        </w:rPr>
        <w:t xml:space="preserve">符合性审查文件</w:t>
      </w:r>
      <w:r>
        <w:rPr>
          <w:rFonts w:hint="eastAsia" w:ascii="宋体" w:hAnsi="宋体"/>
          <w:b/>
          <w:color w:val="000000"/>
          <w:sz w:val="24"/>
        </w:rPr>
        <w:t xml:space="preserve">：</w:t>
      </w:r>
      <w:r/>
    </w:p>
    <w:p>
      <w:pPr>
        <w:pStyle w:val="796"/>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1投标函；</w:t>
      </w:r>
      <w:r/>
    </w:p>
    <w:p>
      <w:pPr>
        <w:pStyle w:val="796"/>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2</w:t>
      </w:r>
      <w:r>
        <w:rPr>
          <w:rFonts w:hint="eastAsia" w:ascii="宋体" w:hAnsi="宋体" w:cs="宋体"/>
          <w:color w:val="000000"/>
          <w:sz w:val="24"/>
        </w:rPr>
        <w:t xml:space="preserve">投标（响应）保证承诺书</w:t>
      </w:r>
      <w:r>
        <w:rPr>
          <w:rFonts w:ascii="宋体" w:hAnsi="宋体"/>
          <w:bCs/>
          <w:color w:val="000000"/>
          <w:sz w:val="24"/>
        </w:rPr>
        <w:t xml:space="preserve">；</w:t>
      </w:r>
      <w:r/>
    </w:p>
    <w:p>
      <w:pPr>
        <w:pStyle w:val="796"/>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3</w:t>
      </w:r>
      <w:r>
        <w:rPr>
          <w:rFonts w:hint="eastAsia" w:ascii="宋体" w:hAnsi="宋体" w:cs="宋体"/>
          <w:color w:val="000000"/>
          <w:sz w:val="24"/>
        </w:rPr>
        <w:t xml:space="preserve">跟审响应服务承诺书；</w:t>
      </w:r>
      <w:r/>
    </w:p>
    <w:p>
      <w:pPr>
        <w:pStyle w:val="796"/>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4</w:t>
      </w:r>
      <w:r>
        <w:rPr>
          <w:rFonts w:hint="eastAsia" w:ascii="宋体" w:hAnsi="宋体" w:cs="宋体"/>
          <w:color w:val="000000"/>
          <w:sz w:val="24"/>
        </w:rPr>
        <w:t xml:space="preserve">跟审人员备案考勤承诺书</w:t>
      </w:r>
      <w:r>
        <w:rPr>
          <w:rFonts w:ascii="宋体" w:hAnsi="宋体"/>
          <w:bCs/>
          <w:color w:val="000000"/>
          <w:sz w:val="24"/>
        </w:rPr>
        <w:t xml:space="preserve">；</w:t>
      </w:r>
      <w:r/>
    </w:p>
    <w:p>
      <w:pPr>
        <w:pStyle w:val="796"/>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14.3.5</w:t>
      </w:r>
      <w:r>
        <w:rPr>
          <w:rFonts w:hint="eastAsia" w:ascii="宋体" w:hAnsi="宋体" w:cs="宋体"/>
          <w:bCs/>
          <w:color w:val="000000"/>
          <w:sz w:val="24"/>
        </w:rPr>
        <w:t xml:space="preserve">《服务要求偏离表》、《商务条款偏离表》；</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14.3.6其他有关符合性证明的文件；</w:t>
      </w:r>
      <w:r/>
    </w:p>
    <w:p>
      <w:pPr>
        <w:pStyle w:val="796"/>
        <w:ind w:left="0" w:firstLine="482"/>
        <w:spacing w:after="0" w:line="360" w:lineRule="auto"/>
        <w:tabs>
          <w:tab w:val="left" w:pos="851" w:leader="none"/>
        </w:tabs>
        <w:rPr>
          <w:rFonts w:hint="eastAsia" w:ascii="宋体" w:hAnsi="宋体" w:cs="宋体"/>
          <w:b/>
          <w:color w:val="000000"/>
          <w:sz w:val="24"/>
        </w:rPr>
      </w:pPr>
      <w:r>
        <w:rPr>
          <w:rFonts w:hint="eastAsia" w:ascii="宋体" w:hAnsi="宋体"/>
          <w:b/>
          <w:color w:val="000000"/>
          <w:sz w:val="24"/>
        </w:rPr>
        <w:t xml:space="preserve">14.4综合评审文件：</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14.4.1质量控制制度及人事管理制度；</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14.4.2保密制度、企业财务制度及档案管理制度；</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14.4.3项目组织管理及人员岗位职责；</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14.4.4项目计划管理与进度保障措施；</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14.4.5项目实施工作要点、项目实施程序和流程；</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14.4.6项目风险防范与控制、企业服务优势；</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14.4.7项目组成员配备；</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14.4.8投标人类似业绩：</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14.4.9拟投入一级注册造价师、其他造价从业人员汇总一览表；</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14.4.10采购需求及评分标准中所涉及到的其他材料等；</w:t>
      </w:r>
      <w:r/>
    </w:p>
    <w:p>
      <w:pPr>
        <w:pStyle w:val="1106"/>
        <w:ind w:firstLine="480"/>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14.4.11与本次招标相关的证明材料。</w:t>
      </w:r>
      <w:r/>
    </w:p>
    <w:p>
      <w:pPr>
        <w:pStyle w:val="1132"/>
        <w:ind w:firstLine="43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注：</w:t>
      </w:r>
      <w:r/>
    </w:p>
    <w:p>
      <w:pPr>
        <w:pStyle w:val="113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投标文件由“14.1-14.</w:t>
      </w: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”款规定的内容共同组成，投标人必须提交上述</w:t>
      </w:r>
      <w:r>
        <w:rPr>
          <w:rFonts w:hint="eastAsia" w:ascii="宋体" w:hAnsi="宋体" w:eastAsia="宋体" w:cs="宋体"/>
          <w:b/>
          <w:color w:val="000000"/>
          <w:sz w:val="24"/>
          <w:szCs w:val="24"/>
        </w:rPr>
        <w:t xml:space="preserve">“14.1”、“14.2”“14.</w:t>
      </w:r>
      <w:r>
        <w:rPr>
          <w:rFonts w:hint="eastAsia" w:ascii="宋体" w:hAnsi="宋体" w:eastAsia="宋体" w:cs="宋体"/>
          <w:b/>
          <w:color w:val="000000"/>
          <w:sz w:val="24"/>
          <w:szCs w:val="24"/>
          <w:lang w:val="en-US"/>
        </w:rPr>
        <w:t xml:space="preserve">3</w:t>
      </w:r>
      <w:r>
        <w:rPr>
          <w:rFonts w:hint="eastAsia" w:ascii="宋体" w:hAnsi="宋体" w:eastAsia="宋体" w:cs="宋体"/>
          <w:b/>
          <w:color w:val="000000"/>
          <w:sz w:val="24"/>
          <w:szCs w:val="24"/>
        </w:rPr>
        <w:t xml:space="preserve">”款规定的资料，否则，投标文件将被视为未实质性响应招标要求。</w:t>
      </w:r>
      <w:r/>
    </w:p>
    <w:p>
      <w:pPr>
        <w:pStyle w:val="1132"/>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）开评标过程中如有问题采购代理机构工作人员会及时通过《投标供应商确认函》留存的手机号与供应商联系。请供应商确保该手机号通讯畅通，</w:t>
      </w:r>
      <w:r>
        <w:rPr>
          <w:rFonts w:hint="eastAsia" w:ascii="宋体" w:hAnsi="宋体" w:eastAsia="宋体" w:cs="宋体"/>
          <w:bCs/>
          <w:color w:val="000000"/>
          <w:sz w:val="24"/>
          <w:szCs w:val="24"/>
        </w:rPr>
        <w:t xml:space="preserve">否则导致</w:t>
      </w:r>
      <w:r>
        <w:rPr>
          <w:rFonts w:hint="eastAsia" w:ascii="宋体" w:hAnsi="宋体" w:eastAsia="宋体" w:cs="宋体"/>
          <w:bCs/>
          <w:color w:val="000000"/>
          <w:sz w:val="24"/>
          <w:szCs w:val="24"/>
        </w:rPr>
        <w:t xml:space="preserve">的不利后果由供应商自行承担。</w:t>
      </w:r>
      <w:r/>
    </w:p>
    <w:p>
      <w:pPr>
        <w:ind w:firstLine="422"/>
        <w:spacing w:after="0" w:line="360" w:lineRule="auto"/>
        <w:rPr>
          <w:rFonts w:hint="eastAsia" w:ascii="宋体" w:hAnsi="宋体" w:cs="宋体"/>
          <w:bCs/>
          <w:color w:val="000000"/>
          <w:sz w:val="24"/>
        </w:rPr>
      </w:pPr>
      <w:r>
        <w:rPr>
          <w:rFonts w:hint="eastAsia" w:ascii="宋体" w:hAnsi="宋体" w:cs="宋体"/>
          <w:bCs/>
          <w:color w:val="000000"/>
          <w:sz w:val="24"/>
        </w:rPr>
        <w:t xml:space="preserve">15.投标文件编制要求</w:t>
      </w:r>
      <w:r/>
    </w:p>
    <w:p>
      <w:pPr>
        <w:pStyle w:val="1132"/>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15.1</w:t>
      </w:r>
      <w:r>
        <w:rPr>
          <w:rFonts w:hint="eastAsia" w:ascii="宋体" w:hAnsi="宋体" w:eastAsia="宋体" w:cs="宋体"/>
          <w:b/>
          <w:color w:val="000000"/>
          <w:sz w:val="24"/>
          <w:szCs w:val="24"/>
        </w:rPr>
        <w:t xml:space="preserve">制作电子投标（响应）文件时请将相关资料上传至相应模块。投标人应保证上传的投标文件完整、清晰可辨认，若因上</w:t>
      </w:r>
      <w:r>
        <w:rPr>
          <w:rFonts w:hint="eastAsia" w:ascii="宋体" w:hAnsi="宋体" w:eastAsia="宋体" w:cs="宋体"/>
          <w:b/>
          <w:color w:val="000000"/>
          <w:sz w:val="24"/>
          <w:szCs w:val="24"/>
        </w:rPr>
        <w:t xml:space="preserve">传资料</w:t>
      </w:r>
      <w:r>
        <w:rPr>
          <w:rFonts w:hint="eastAsia" w:ascii="宋体" w:hAnsi="宋体" w:eastAsia="宋体" w:cs="宋体"/>
          <w:b/>
          <w:color w:val="000000"/>
          <w:sz w:val="24"/>
          <w:szCs w:val="24"/>
        </w:rPr>
        <w:t xml:space="preserve">过小或模糊不清等无法辨认的都视为该资料未提供。</w:t>
      </w:r>
      <w:r/>
    </w:p>
    <w:p>
      <w:pPr>
        <w:pStyle w:val="1132"/>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15.2</w:t>
      </w:r>
      <w:r>
        <w:rPr>
          <w:rFonts w:hint="eastAsia" w:ascii="宋体" w:hAnsi="宋体" w:eastAsia="宋体" w:cs="宋体"/>
          <w:b/>
          <w:color w:val="000000"/>
          <w:sz w:val="24"/>
          <w:szCs w:val="24"/>
        </w:rPr>
        <w:t xml:space="preserve">投标人必须保证全部投标资料的真实性，如有虚假或对招标文件所要求说明的情况故意隐瞒或虚报，视为</w:t>
      </w:r>
      <w:r>
        <w:rPr>
          <w:rFonts w:hint="eastAsia" w:ascii="宋体" w:hAnsi="宋体" w:eastAsia="宋体" w:cs="宋体"/>
          <w:b/>
          <w:color w:val="000000"/>
          <w:sz w:val="24"/>
          <w:szCs w:val="24"/>
        </w:rPr>
        <w:t xml:space="preserve">不</w:t>
      </w:r>
      <w:r>
        <w:rPr>
          <w:rFonts w:hint="eastAsia" w:ascii="宋体" w:hAnsi="宋体" w:eastAsia="宋体" w:cs="宋体"/>
          <w:b/>
          <w:color w:val="000000"/>
          <w:sz w:val="24"/>
          <w:szCs w:val="24"/>
        </w:rPr>
        <w:t xml:space="preserve">实质性响应招标文件，投标无效。</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16.投标报价（编制）要求的说明</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16.1除非合同中另有规定，投标人对《开标一览表》中的报价</w:t>
      </w:r>
      <w:r>
        <w:rPr>
          <w:rFonts w:hint="eastAsia" w:ascii="宋体" w:hAnsi="宋体" w:cs="宋体"/>
          <w:bCs/>
          <w:color w:val="000000"/>
          <w:sz w:val="24"/>
        </w:rPr>
        <w:t xml:space="preserve">应</w:t>
      </w:r>
      <w:r>
        <w:rPr>
          <w:rFonts w:hint="eastAsia" w:ascii="宋体" w:hAnsi="宋体" w:cs="宋体"/>
          <w:color w:val="000000"/>
          <w:sz w:val="24"/>
        </w:rPr>
        <w:t xml:space="preserve">包括服务期内所有</w:t>
      </w:r>
      <w:r>
        <w:rPr>
          <w:rFonts w:hint="eastAsia" w:ascii="宋体" w:hAnsi="宋体" w:cs="宋体"/>
          <w:color w:val="000000"/>
          <w:sz w:val="24"/>
        </w:rPr>
        <w:t xml:space="preserve">服务</w:t>
      </w:r>
      <w:r>
        <w:rPr>
          <w:rFonts w:hint="eastAsia" w:ascii="宋体" w:hAnsi="宋体" w:cs="宋体"/>
          <w:color w:val="000000"/>
          <w:sz w:val="24"/>
        </w:rPr>
        <w:t xml:space="preserve">。</w:t>
      </w:r>
      <w:r>
        <w:rPr>
          <w:rFonts w:hint="eastAsia" w:ascii="宋体" w:hAnsi="宋体" w:cs="宋体"/>
          <w:bCs/>
          <w:color w:val="000000"/>
          <w:sz w:val="24"/>
        </w:rPr>
        <w:t xml:space="preserve">同时，除非合同条款中另有规定，否则，乙方所报价格在合同实施期间不因市场变化因素而变动。</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投标人应对招标文件内所要采购的全部内容进行报价，只</w:t>
      </w:r>
      <w:r>
        <w:rPr>
          <w:rFonts w:hint="eastAsia" w:ascii="宋体" w:hAnsi="宋体" w:eastAsia="宋体" w:cs="宋体"/>
          <w:bCs/>
          <w:color w:val="000000"/>
          <w:sz w:val="24"/>
          <w:szCs w:val="24"/>
        </w:rPr>
        <w:t xml:space="preserve">投其中</w:t>
      </w:r>
      <w:r>
        <w:rPr>
          <w:rFonts w:hint="eastAsia" w:ascii="宋体" w:hAnsi="宋体" w:eastAsia="宋体" w:cs="宋体"/>
          <w:bCs/>
          <w:color w:val="000000"/>
          <w:sz w:val="24"/>
          <w:szCs w:val="24"/>
        </w:rPr>
        <w:t xml:space="preserve">部分内容者，其标书将被拒绝（如为多标段项目，则上述提到的全部内容是指所投标段对应采购的全部内容）。</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一</w:t>
      </w:r>
      <w:r>
        <w:rPr>
          <w:rFonts w:hint="eastAsia" w:ascii="宋体" w:hAnsi="宋体" w:eastAsia="宋体" w:cs="宋体"/>
          <w:bCs/>
          <w:color w:val="000000"/>
          <w:sz w:val="24"/>
          <w:szCs w:val="24"/>
        </w:rPr>
        <w:t xml:space="preserve">项投标内容只允许一个报价，招标人不接受任何有选择性的投标报价。</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投标文件报价采用人民币表示，除非合同的特殊条款另有规定。</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5</w:t>
      </w:r>
      <w:r>
        <w:rPr>
          <w:rFonts w:hint="eastAsia" w:ascii="宋体" w:hAnsi="宋体" w:eastAsia="宋体" w:cs="宋体"/>
          <w:bCs/>
          <w:color w:val="000000"/>
          <w:sz w:val="24"/>
          <w:szCs w:val="24"/>
        </w:rPr>
        <w:t xml:space="preserve">最低的报价或最高的</w:t>
      </w:r>
      <w:r>
        <w:rPr>
          <w:rFonts w:hint="eastAsia" w:ascii="宋体" w:hAnsi="宋体" w:eastAsia="宋体" w:cs="宋体"/>
          <w:bCs/>
          <w:color w:val="000000"/>
          <w:sz w:val="24"/>
          <w:szCs w:val="24"/>
          <w:lang w:val="en-US"/>
        </w:rPr>
        <w:t xml:space="preserve">优惠比例</w:t>
      </w:r>
      <w:r>
        <w:rPr>
          <w:rFonts w:hint="eastAsia" w:ascii="宋体" w:hAnsi="宋体" w:eastAsia="宋体" w:cs="宋体"/>
          <w:bCs/>
          <w:color w:val="000000"/>
          <w:sz w:val="24"/>
          <w:szCs w:val="24"/>
        </w:rPr>
        <w:t xml:space="preserve">不能作为中标的保证。</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17.投标保证金：</w:t>
      </w:r>
      <w:r>
        <w:rPr>
          <w:rFonts w:hint="eastAsia" w:ascii="宋体" w:hAnsi="宋体" w:eastAsia="宋体" w:cs="宋体"/>
          <w:bCs/>
          <w:color w:val="000000"/>
          <w:sz w:val="24"/>
          <w:szCs w:val="24"/>
          <w:lang w:val="en-US"/>
        </w:rPr>
        <w:t xml:space="preserve">本项目不收取投标保证金。</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18.投标文件的有效期</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18.1</w:t>
      </w:r>
      <w:bookmarkStart w:id="18" w:name="OLE_LINK3"/>
      <w:r>
        <w:rPr>
          <w:rFonts w:hint="eastAsia" w:ascii="宋体" w:hAnsi="宋体" w:eastAsia="宋体" w:cs="宋体"/>
          <w:bCs/>
          <w:color w:val="000000"/>
          <w:sz w:val="24"/>
          <w:szCs w:val="24"/>
        </w:rPr>
        <w:t xml:space="preserve">自提交投标文件截止之日起90天内，投标文件中承诺的投标有效期应当不少于招标文件中载明的投标有效期。</w:t>
      </w:r>
      <w:bookmarkEnd w:id="18"/>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18.2在特殊情况下，采购人、采购代理机构可与投标人协商延长投标书的有效期。这种要求和答复都应以书面形式进行。同意延长有效期的投标人不能修改投标文件。</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19.投标文件的制作、签署</w:t>
      </w:r>
      <w:r/>
    </w:p>
    <w:p>
      <w:pPr>
        <w:pStyle w:val="1132"/>
        <w:ind w:firstLine="420"/>
        <w:spacing w:after="0" w:line="360" w:lineRule="auto"/>
        <w:rPr>
          <w:rFonts w:hint="eastAsia" w:ascii="宋体" w:hAnsi="宋体" w:eastAsia="宋体" w:cs="宋体"/>
          <w:bCs/>
          <w:color w:val="000000"/>
          <w:sz w:val="24"/>
          <w:szCs w:val="24"/>
        </w:rPr>
      </w:pPr>
      <w:r/>
      <w:bookmarkStart w:id="19" w:name="_Toc25608"/>
      <w:r/>
      <w:bookmarkStart w:id="20" w:name="_Toc31150"/>
      <w:r>
        <w:rPr>
          <w:rFonts w:hint="eastAsia" w:ascii="宋体" w:hAnsi="宋体" w:eastAsia="宋体" w:cs="宋体"/>
          <w:bCs/>
          <w:color w:val="000000"/>
          <w:sz w:val="24"/>
          <w:szCs w:val="24"/>
        </w:rPr>
        <w:t xml:space="preserve">19.1本项目采用电子招投标形式，请供应商按照《苏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系统供应商操作手册》</w:t>
      </w:r>
      <w:r>
        <w:rPr>
          <w:rFonts w:hint="eastAsia" w:ascii="宋体" w:hAnsi="宋体" w:eastAsia="宋体" w:cs="宋体"/>
          <w:bCs/>
          <w:color w:val="000000"/>
          <w:sz w:val="24"/>
          <w:szCs w:val="24"/>
        </w:rPr>
        <w:t xml:space="preserve">进行制作、上传电子投标文件。</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19.2制作电子投标文件时，应按照招标文件要求加盖投标人电子公章。</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19.3电子投标文件制作完成后请于投标文件网上提交截止时间前成功上传至“苏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w:t>
      </w:r>
      <w:bookmarkStart w:id="21" w:name="_Hlk158135212"/>
      <w:r>
        <w:rPr>
          <w:rFonts w:hint="eastAsia" w:ascii="宋体" w:hAnsi="宋体" w:eastAsia="宋体" w:cs="宋体"/>
          <w:bCs/>
          <w:color w:val="000000"/>
          <w:sz w:val="24"/>
          <w:szCs w:val="24"/>
        </w:rPr>
        <w:t xml:space="preserve">如投标文件制作机器码信息一致，视为不同投标供应商使用同一台电脑编制投标文件，投标无效。</w:t>
      </w:r>
      <w:bookmarkEnd w:id="21"/>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bookmarkEnd w:id="19"/>
      <w:bookmarkEnd w:id="20"/>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五、</w:t>
      </w:r>
      <w:r>
        <w:rPr>
          <w:rFonts w:hint="eastAsia" w:ascii="宋体" w:hAnsi="宋体" w:eastAsia="宋体" w:cs="宋体"/>
          <w:bCs/>
          <w:color w:val="000000"/>
          <w:sz w:val="24"/>
          <w:szCs w:val="24"/>
        </w:rPr>
        <w:t xml:space="preserve">投标文件的递交、补充、修改和撤回</w:t>
      </w:r>
      <w:r/>
    </w:p>
    <w:p>
      <w:pPr>
        <w:pStyle w:val="1132"/>
        <w:ind w:firstLine="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    20.</w:t>
      </w:r>
      <w:r>
        <w:rPr>
          <w:rFonts w:hint="eastAsia" w:ascii="宋体" w:hAnsi="宋体" w:eastAsia="宋体" w:cs="宋体"/>
          <w:bCs/>
          <w:color w:val="000000"/>
          <w:sz w:val="24"/>
          <w:szCs w:val="24"/>
        </w:rPr>
        <w:t xml:space="preserve">投标文件的递交（</w:t>
      </w:r>
      <w:r>
        <w:rPr>
          <w:rFonts w:hint="eastAsia" w:ascii="宋体" w:hAnsi="宋体" w:eastAsia="宋体" w:cs="宋体"/>
          <w:bCs/>
          <w:color w:val="000000"/>
          <w:sz w:val="24"/>
          <w:szCs w:val="24"/>
          <w:lang w:val="en-US"/>
        </w:rPr>
        <w:t xml:space="preserve">上传</w:t>
      </w:r>
      <w:r>
        <w:rPr>
          <w:rFonts w:hint="eastAsia" w:ascii="宋体" w:hAnsi="宋体" w:eastAsia="宋体" w:cs="宋体"/>
          <w:bCs/>
          <w:color w:val="000000"/>
          <w:sz w:val="24"/>
          <w:szCs w:val="24"/>
        </w:rPr>
        <w:t xml:space="preserve">）</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20.1</w:t>
      </w:r>
      <w:r>
        <w:rPr>
          <w:rFonts w:hint="eastAsia" w:ascii="宋体" w:hAnsi="宋体" w:eastAsia="宋体" w:cs="宋体"/>
          <w:bCs/>
          <w:color w:val="000000"/>
          <w:sz w:val="24"/>
          <w:szCs w:val="24"/>
        </w:rPr>
        <w:t xml:space="preserve">投标人应当在在投标截止时间</w:t>
      </w:r>
      <w:r>
        <w:rPr>
          <w:rFonts w:hint="eastAsia" w:ascii="宋体" w:hAnsi="宋体" w:eastAsia="宋体" w:cs="宋体"/>
          <w:bCs/>
          <w:color w:val="000000"/>
          <w:sz w:val="24"/>
          <w:szCs w:val="24"/>
        </w:rPr>
        <w:t xml:space="preserve">前制作</w:t>
      </w:r>
      <w:r>
        <w:rPr>
          <w:rFonts w:hint="eastAsia" w:ascii="宋体" w:hAnsi="宋体" w:eastAsia="宋体" w:cs="宋体"/>
          <w:bCs/>
          <w:color w:val="000000"/>
          <w:sz w:val="24"/>
          <w:szCs w:val="24"/>
        </w:rPr>
        <w:t xml:space="preserve">并上传电子投标文件。</w:t>
      </w:r>
      <w:r/>
    </w:p>
    <w:p>
      <w:pPr>
        <w:pStyle w:val="1106"/>
        <w:spacing w:after="0" w:line="360" w:lineRule="auto"/>
        <w:rPr>
          <w:rFonts w:hint="eastAsia" w:ascii="宋体" w:hAnsi="宋体" w:eastAsia="宋体"/>
          <w:bCs/>
          <w:color w:val="000000"/>
          <w:szCs w:val="24"/>
        </w:rPr>
      </w:pPr>
      <w:r>
        <w:rPr>
          <w:rFonts w:hint="eastAsia" w:ascii="宋体" w:hAnsi="宋体" w:eastAsia="宋体" w:cs="宋体"/>
          <w:bCs/>
          <w:color w:val="000000"/>
          <w:szCs w:val="24"/>
        </w:rPr>
        <w:t xml:space="preserve">20.2投标人通过“苏</w:t>
      </w:r>
      <w:r>
        <w:rPr>
          <w:rFonts w:hint="eastAsia" w:ascii="宋体" w:hAnsi="宋体" w:eastAsia="宋体" w:cs="宋体"/>
          <w:bCs/>
          <w:color w:val="000000"/>
          <w:szCs w:val="24"/>
        </w:rPr>
        <w:t xml:space="preserve">采云</w:t>
      </w:r>
      <w:r>
        <w:rPr>
          <w:rFonts w:hint="eastAsia" w:ascii="宋体" w:hAnsi="宋体" w:eastAsia="宋体" w:cs="宋体"/>
          <w:bCs/>
          <w:color w:val="000000"/>
          <w:szCs w:val="24"/>
        </w:rPr>
        <w:t xml:space="preserve">”系统不见面开标大厅在线参与开标活动。（具体操作详见《苏</w:t>
      </w:r>
      <w:r>
        <w:rPr>
          <w:rFonts w:hint="eastAsia" w:ascii="宋体" w:hAnsi="宋体" w:eastAsia="宋体" w:cs="宋体"/>
          <w:bCs/>
          <w:color w:val="000000"/>
          <w:szCs w:val="24"/>
        </w:rPr>
        <w:t xml:space="preserve">采云</w:t>
      </w:r>
      <w:r>
        <w:rPr>
          <w:rFonts w:hint="eastAsia" w:ascii="宋体" w:hAnsi="宋体" w:eastAsia="宋体" w:cs="宋体"/>
          <w:bCs/>
          <w:color w:val="000000"/>
          <w:szCs w:val="24"/>
        </w:rPr>
        <w:t xml:space="preserve">系统供应商操作手册》，网址链接https://czju.suzhou.gov.cn/zfcg/html/content/20231220161910031.shtml）</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21.投标截止时间</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21.1投标人应当在招标文件要求投标文件网上提交截止时间前，将投标文件完成提交（上传）。逾期提交（上传）的投标文件，采购人和采购代理机构拒绝接收。</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21.3在投标截止时间</w:t>
      </w:r>
      <w:r>
        <w:rPr>
          <w:rFonts w:hint="eastAsia" w:ascii="宋体" w:hAnsi="宋体" w:eastAsia="宋体" w:cs="宋体"/>
          <w:b/>
          <w:color w:val="000000"/>
          <w:sz w:val="24"/>
          <w:szCs w:val="24"/>
        </w:rPr>
        <w:t xml:space="preserve">止</w:t>
      </w:r>
      <w:r>
        <w:rPr>
          <w:rFonts w:hint="eastAsia" w:ascii="宋体" w:hAnsi="宋体" w:eastAsia="宋体" w:cs="宋体"/>
          <w:b/>
          <w:color w:val="000000"/>
          <w:sz w:val="24"/>
          <w:szCs w:val="24"/>
        </w:rPr>
        <w:t xml:space="preserve">成功解密的</w:t>
      </w:r>
      <w:r>
        <w:rPr>
          <w:rFonts w:hint="eastAsia" w:ascii="宋体" w:hAnsi="宋体" w:eastAsia="宋体" w:cs="宋体"/>
          <w:b/>
          <w:color w:val="000000"/>
          <w:sz w:val="24"/>
          <w:szCs w:val="24"/>
          <w:lang w:val="en-US"/>
        </w:rPr>
        <w:t xml:space="preserve">各标段</w:t>
      </w:r>
      <w:r>
        <w:rPr>
          <w:rFonts w:hint="eastAsia" w:ascii="宋体" w:hAnsi="宋体" w:eastAsia="宋体" w:cs="宋体"/>
          <w:b/>
          <w:color w:val="000000"/>
          <w:sz w:val="24"/>
          <w:szCs w:val="24"/>
        </w:rPr>
        <w:t xml:space="preserve">投标文件少于三份，采购代理机构有权宣布本次招标失败。</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22.投标文件的补充、修改和撤回</w:t>
      </w:r>
      <w:r/>
    </w:p>
    <w:p>
      <w:pPr>
        <w:pStyle w:val="1132"/>
        <w:ind w:firstLine="420"/>
        <w:spacing w:after="0" w:line="360" w:lineRule="auto"/>
        <w:rPr>
          <w:rFonts w:hint="eastAsia" w:ascii="宋体" w:hAnsi="宋体" w:eastAsia="宋体" w:cs="宋体"/>
          <w:b/>
          <w:color w:val="000000"/>
          <w:sz w:val="24"/>
          <w:szCs w:val="24"/>
        </w:rPr>
      </w:pPr>
      <w:r/>
      <w:bookmarkStart w:id="22" w:name="_Toc29371"/>
      <w:r/>
      <w:bookmarkStart w:id="23" w:name="_Toc22837"/>
      <w:r>
        <w:rPr>
          <w:rFonts w:hint="eastAsia" w:ascii="宋体" w:hAnsi="宋体" w:eastAsia="宋体" w:cs="宋体"/>
          <w:bCs/>
          <w:color w:val="000000"/>
          <w:sz w:val="24"/>
          <w:szCs w:val="24"/>
        </w:rPr>
        <w:t xml:space="preserve">22.1投标人在投标文件网上提交截止时间前，可以对其电子投标文件进行补充、修改，具体操作方法见《苏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系统供应商操作手册》。</w:t>
      </w:r>
      <w:r>
        <w:rPr>
          <w:rFonts w:hint="eastAsia" w:ascii="宋体" w:hAnsi="宋体" w:eastAsia="宋体" w:cs="宋体"/>
          <w:b/>
          <w:color w:val="000000"/>
          <w:sz w:val="24"/>
          <w:szCs w:val="24"/>
        </w:rPr>
        <w:t xml:space="preserve">在投标文件网上提交截止时间之后，投标人不得对其电子投标文件作任何修改。</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22.2投标人在投标文件网上提交截止时间前，可以撤回其电子投标文件，具体操作方法见《苏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系统供应商操作手册》。投标人撤回电子投标文件，则认为其不再参与本项目投标活动。</w:t>
      </w:r>
      <w:r>
        <w:rPr>
          <w:rFonts w:hint="eastAsia" w:ascii="宋体" w:hAnsi="宋体" w:eastAsia="宋体" w:cs="宋体"/>
          <w:b/>
          <w:color w:val="000000"/>
          <w:sz w:val="24"/>
          <w:szCs w:val="24"/>
        </w:rPr>
        <w:t xml:space="preserve">在投标截止时间至招标文件中规定的投标有效期满之间的这段时间内，投标人不得撤回其投标。</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六、开标和评标</w:t>
      </w:r>
      <w:bookmarkEnd w:id="22"/>
      <w:r/>
      <w:bookmarkEnd w:id="23"/>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23.开标</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23.1开标由采购代理机构</w:t>
      </w:r>
      <w:r>
        <w:rPr>
          <w:rFonts w:hint="eastAsia" w:ascii="宋体" w:hAnsi="宋体" w:eastAsia="宋体" w:cs="宋体"/>
          <w:bCs/>
          <w:color w:val="000000"/>
          <w:sz w:val="24"/>
          <w:szCs w:val="24"/>
          <w:lang w:val="en-US"/>
        </w:rPr>
        <w:t xml:space="preserve">在线</w:t>
      </w:r>
      <w:r>
        <w:rPr>
          <w:rFonts w:hint="eastAsia" w:ascii="宋体" w:hAnsi="宋体" w:eastAsia="宋体" w:cs="宋体"/>
          <w:bCs/>
          <w:color w:val="000000"/>
          <w:sz w:val="24"/>
          <w:szCs w:val="24"/>
        </w:rPr>
        <w:t xml:space="preserve">主持，邀请投标人</w:t>
      </w:r>
      <w:r>
        <w:rPr>
          <w:rFonts w:hint="eastAsia" w:ascii="宋体" w:hAnsi="宋体" w:eastAsia="宋体" w:cs="宋体"/>
          <w:bCs/>
          <w:color w:val="000000"/>
          <w:sz w:val="24"/>
          <w:szCs w:val="24"/>
          <w:lang w:val="en-US"/>
        </w:rPr>
        <w:t xml:space="preserve">在线</w:t>
      </w:r>
      <w:r>
        <w:rPr>
          <w:rFonts w:hint="eastAsia" w:ascii="宋体" w:hAnsi="宋体" w:eastAsia="宋体" w:cs="宋体"/>
          <w:bCs/>
          <w:color w:val="000000"/>
          <w:sz w:val="24"/>
          <w:szCs w:val="24"/>
        </w:rPr>
        <w:t xml:space="preserve">参加。投标人应当按照《苏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系统供应商操作手册》规定，参加开标活动和在“苏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”系统规定的时间内对投标文件进行解密。评标委员会成员不得参加开标活动。</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23.2</w:t>
      </w:r>
      <w:bookmarkStart w:id="24" w:name="_Hlk158135325"/>
      <w:r/>
      <w:bookmarkStart w:id="25" w:name="_Hlk90652960"/>
      <w:r>
        <w:rPr>
          <w:rFonts w:hint="eastAsia" w:ascii="宋体" w:hAnsi="宋体" w:eastAsia="宋体" w:cs="宋体"/>
          <w:bCs/>
          <w:color w:val="000000"/>
          <w:sz w:val="24"/>
          <w:szCs w:val="24"/>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bookmarkEnd w:id="24"/>
      <w:r>
        <w:rPr>
          <w:rFonts w:hint="eastAsia" w:ascii="宋体" w:hAnsi="宋体" w:eastAsia="宋体" w:cs="宋体"/>
          <w:bCs/>
          <w:color w:val="000000"/>
          <w:sz w:val="24"/>
          <w:szCs w:val="24"/>
        </w:rPr>
        <w:t xml:space="preserve">。</w:t>
      </w:r>
      <w:r/>
    </w:p>
    <w:p>
      <w:pPr>
        <w:pStyle w:val="1132"/>
        <w:ind w:firstLine="420"/>
        <w:spacing w:after="0" w:line="360" w:lineRule="auto"/>
        <w:rPr>
          <w:rFonts w:hint="eastAsia" w:ascii="宋体" w:hAnsi="宋体" w:eastAsia="宋体" w:cs="宋体"/>
          <w:bCs/>
          <w:color w:val="000000"/>
          <w:sz w:val="24"/>
          <w:szCs w:val="24"/>
        </w:rPr>
      </w:pPr>
      <w:r/>
      <w:bookmarkStart w:id="26" w:name="_Hlk158135390"/>
      <w:r/>
      <w:bookmarkEnd w:id="25"/>
      <w:r>
        <w:rPr>
          <w:rFonts w:hint="eastAsia" w:ascii="宋体" w:hAnsi="宋体" w:eastAsia="宋体" w:cs="宋体"/>
          <w:bCs/>
          <w:color w:val="000000"/>
          <w:sz w:val="24"/>
          <w:szCs w:val="24"/>
          <w:lang w:val="en-US"/>
        </w:rPr>
        <w:t xml:space="preserve">23.3</w:t>
      </w:r>
      <w:r>
        <w:rPr>
          <w:rFonts w:hint="eastAsia" w:ascii="宋体" w:hAnsi="宋体" w:eastAsia="宋体" w:cs="宋体"/>
          <w:bCs/>
          <w:color w:val="000000"/>
          <w:sz w:val="24"/>
          <w:szCs w:val="24"/>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6"/>
      <w:r/>
      <w:r/>
    </w:p>
    <w:p>
      <w:pPr>
        <w:pStyle w:val="1132"/>
        <w:ind w:firstLine="420"/>
        <w:spacing w:after="0" w:line="360" w:lineRule="auto"/>
        <w:rPr>
          <w:rFonts w:hint="eastAsia" w:ascii="宋体" w:hAnsi="宋体" w:eastAsia="宋体" w:cs="宋体"/>
          <w:bCs/>
          <w:color w:val="000000"/>
          <w:sz w:val="24"/>
          <w:szCs w:val="24"/>
        </w:rPr>
      </w:pPr>
      <w:r/>
      <w:bookmarkStart w:id="27" w:name="_Hlk90653120"/>
      <w:r/>
      <w:bookmarkStart w:id="28" w:name="_Hlk158135404"/>
      <w:r>
        <w:rPr>
          <w:rFonts w:hint="eastAsia" w:ascii="宋体" w:hAnsi="宋体" w:eastAsia="宋体" w:cs="宋体"/>
          <w:bCs/>
          <w:color w:val="000000"/>
          <w:sz w:val="24"/>
          <w:szCs w:val="24"/>
          <w:lang w:val="en-US"/>
        </w:rPr>
        <w:t xml:space="preserve">23.4</w:t>
      </w:r>
      <w:r>
        <w:rPr>
          <w:rFonts w:hint="eastAsia" w:ascii="宋体" w:hAnsi="宋体" w:eastAsia="宋体" w:cs="宋体"/>
          <w:bCs/>
          <w:color w:val="000000"/>
          <w:sz w:val="24"/>
          <w:szCs w:val="24"/>
        </w:rPr>
        <w:t xml:space="preserve">开标时，投标人应当按照《操作手册》规定，在“苏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”系统规定的时间内对投标文件进行解密。等待开标流程进入“解锁环境”，点击“点击立即解密”进行标书解密，解锁完成后及时关注开标大厅，等待答疑澄清等提示，</w:t>
      </w:r>
      <w:r>
        <w:rPr>
          <w:rFonts w:hint="eastAsia" w:ascii="宋体" w:hAnsi="宋体" w:eastAsia="宋体" w:cs="宋体"/>
          <w:bCs/>
          <w:color w:val="000000"/>
          <w:sz w:val="24"/>
          <w:szCs w:val="24"/>
        </w:rPr>
        <w:t xml:space="preserve">否则导致</w:t>
      </w:r>
      <w:r>
        <w:rPr>
          <w:rFonts w:hint="eastAsia" w:ascii="宋体" w:hAnsi="宋体" w:eastAsia="宋体" w:cs="宋体"/>
          <w:bCs/>
          <w:color w:val="000000"/>
          <w:sz w:val="24"/>
          <w:szCs w:val="24"/>
        </w:rPr>
        <w:t xml:space="preserve">的对投标人不利的后果由供应商自行承担。</w:t>
      </w:r>
      <w:bookmarkEnd w:id="27"/>
      <w:r/>
      <w:bookmarkEnd w:id="28"/>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23.5</w:t>
      </w:r>
      <w:r>
        <w:rPr>
          <w:rFonts w:hint="eastAsia" w:ascii="宋体" w:hAnsi="宋体" w:eastAsia="宋体" w:cs="宋体"/>
          <w:bCs/>
          <w:color w:val="000000"/>
          <w:sz w:val="24"/>
          <w:szCs w:val="24"/>
        </w:rPr>
        <w:t xml:space="preserve">投标人在“苏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”系统规定的时间内未成功解密电子投标文件的，投标无效。</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23.3资格审查</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23.3.1</w:t>
      </w:r>
      <w:r>
        <w:rPr>
          <w:rFonts w:hint="eastAsia" w:ascii="宋体" w:hAnsi="宋体" w:eastAsia="宋体" w:cs="宋体"/>
          <w:b/>
          <w:color w:val="000000"/>
          <w:sz w:val="24"/>
          <w:szCs w:val="24"/>
        </w:rPr>
        <w:t xml:space="preserve">公开招标采购项目开标结束后，采购人应当依法对投标人的资格进行审查，未通过资格审查的视为无效投标。</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23.3.2.1查询时间：投标文件递交截止时间。</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23.3.2.2查询渠道：采购代理机构会在接收投标文件截止时间后，查询供应商的信用记录，并将查询结果递交评标委员会。</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23.3.4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lang w:val="zh-CN"/>
        </w:rPr>
        <w:t xml:space="preserve">一</w:t>
      </w:r>
      <w:r>
        <w:rPr>
          <w:rFonts w:hint="eastAsia" w:ascii="宋体" w:hAnsi="宋体" w:cs="宋体"/>
          <w:bCs/>
          <w:color w:val="000000"/>
          <w:sz w:val="24"/>
          <w:lang w:val="zh-CN"/>
        </w:rPr>
        <w:t xml:space="preserve">)政府采购严重违法记录，</w:t>
      </w:r>
      <w:r>
        <w:rPr>
          <w:rFonts w:hint="eastAsia" w:ascii="宋体" w:hAnsi="宋体" w:cs="宋体"/>
          <w:bCs/>
          <w:color w:val="000000"/>
          <w:sz w:val="24"/>
          <w:lang w:val="zh-CN"/>
        </w:rPr>
        <w:t xml:space="preserve">即供应</w:t>
      </w:r>
      <w:r>
        <w:rPr>
          <w:rFonts w:hint="eastAsia" w:ascii="宋体" w:hAnsi="宋体" w:cs="宋体"/>
          <w:bCs/>
          <w:color w:val="000000"/>
          <w:sz w:val="24"/>
          <w:lang w:val="zh-CN"/>
        </w:rPr>
        <w:t xml:space="preserve">商被全国各级财政部门列入“政府采购严重违法失信行为记录名单”，且在处罚有效期内的。</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(二)财政部门与法院、工商、税务等部门联合惩戒的失信信息，包括：</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(1)被列入失信被执行人名单；</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(2)被列入重大税收违法案件当事人名单；</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23.3.5评审小组应当对投标文件进行评审，并根据招标文件规定的程序、评定中标的标准等事项与实质性响应招标文件要求的供应商进行评审。</w:t>
      </w:r>
      <w:r>
        <w:rPr>
          <w:rFonts w:hint="eastAsia" w:ascii="宋体" w:hAnsi="宋体" w:eastAsia="宋体" w:cs="宋体"/>
          <w:b/>
          <w:color w:val="000000"/>
          <w:sz w:val="24"/>
          <w:szCs w:val="24"/>
        </w:rPr>
        <w:t xml:space="preserve">未实质性响应招标文件的投标文件按无效处理，评审小组应当告知有关供应商。</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24.评标委员会</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24.1评标委员会负责具体评标事务，并独立履行下列职责：</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24.1.1审查、评价投标文件是否符合招标文件的商务、技术等实质性要求；</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24.1.2要求投标人对投标文件有关事项</w:t>
      </w:r>
      <w:r>
        <w:rPr>
          <w:rFonts w:hint="eastAsia" w:ascii="宋体" w:hAnsi="宋体" w:eastAsia="宋体" w:cs="宋体"/>
          <w:bCs/>
          <w:color w:val="000000"/>
          <w:sz w:val="24"/>
          <w:szCs w:val="24"/>
        </w:rPr>
        <w:t xml:space="preserve">作出</w:t>
      </w:r>
      <w:r>
        <w:rPr>
          <w:rFonts w:hint="eastAsia" w:ascii="宋体" w:hAnsi="宋体" w:eastAsia="宋体" w:cs="宋体"/>
          <w:bCs/>
          <w:color w:val="000000"/>
          <w:sz w:val="24"/>
          <w:szCs w:val="24"/>
        </w:rPr>
        <w:t xml:space="preserve">澄清或者说明；</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24.1.3对投标文件进行比较和评价；</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24.1.4确定中标候选人名单，以及根据采购人委托直接确定中标人；</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24.1.5向采购人、采购代理机构或者有关部门报告评标中发现的违法行为。</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24.2评标委员会成员应当履行下列义务：</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24.2.1遵纪守法，客观、公正、廉洁地履行职责；</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24.2.2按照招标文件规定的评标办法和评标标准进行评标，对评审意见承担个人责任；</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24.2.3对评标过程和结果，以及投标人的商业秘密保密；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24.2.4评标委员会根据全体评标成员签字的原始评标记录和评标结果编写评标报告。评标报告应当包括以下内容：</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（一）招标公告刊登的媒体名称、开标日期和地点；</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（二）投标人名单和评标委员会成员名单；</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（三）评标方法和标准；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（四）开标记录和评标情况及说明，包括无效投标人名单及原因；</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（五）评标结果，确定的中标候选人名单或者经采购人委托直接确定的中标人；</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（六）其他需要说明的情况，包括评标过程中投标人根据评标委员会要求进行的澄清、说明或者补正，评标委员会成员的更换等。</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24.2.5配合相关部门的投诉处理工作；</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24.2.6配合招标采购单位答复投标供应商提出的质疑。</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25.评标内容的保密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25.1公开开标后，直到宣布授予中标单位合同为止，凡属于审查、澄清、评价和比较投标的所有资料，有关授予合同的信息都不应向投标人或与评标无关的其他人泄露。</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25.2在投标文件的审查、澄清、评价和比较以及授予合同的过程中，投标人对招标采购单位和评标委员会成员施加影响的任何行为，都将取消其中标资格。</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26.对投标文件初审</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26.1评标委员会应当对符合资格的投标人的投标文件进行符合性审查，以确定其是否满足招标文件的实质性要求。</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投标文件有下列情况之一者评标委员会有权将其拒绝：</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26.1.1投标人的投标文件未按照本须知规定制作的；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26.1.2未按本须知规定提交资格文件；</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26.1.3与招标文件有重大偏离；</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26.1.4投标人拒绝修正错误；</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26.1.5投标人的报价是选择性的；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26.1.6投标人的报价只投了部分内容；</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26.1.7投标人的投标文件出现了评标委员会认为不应当雷同的情况；</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26.1.8其他被评委会认定无效的情况。</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26.3投标文件报价出现前后不一致的，除招标文件另有规定外，按照下列规定修正：</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（一）投标文件中开标一览表（报价表）内容与投标文件中相应内容不一致的，以开标一览表（报价表）为准；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（二）大写金额和小写金额不一致的，以大写金额为准；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（三）单价金额小数点或者百分比有明显错位的，以开标一览表的总价为准，并修改单价；</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（四）总价金额与按单价汇总金额不一致的，以单价金额计算结果为准。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26.4评标委员会认为投标人的报价明显低于其他通过符合性审查投标人的报价，有可能影响产品质量或者不能诚信履约的，应当要求其在评标现场合理的时间内提供书面说明（线上开评标项目可通过“苏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”系统要求其提供），必要时提交相关证明材料；投标人不能证明其报价合理性的，评标委员会应当将其作为无效投标处理。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26.5评标委员会成员对需要共同认定的事项存在争议的，应当按照少数服从多数的原则</w:t>
      </w:r>
      <w:r>
        <w:rPr>
          <w:rFonts w:hint="eastAsia" w:ascii="宋体" w:hAnsi="宋体" w:eastAsia="宋体" w:cs="宋体"/>
          <w:bCs/>
          <w:color w:val="000000"/>
          <w:sz w:val="24"/>
          <w:szCs w:val="24"/>
        </w:rPr>
        <w:t xml:space="preserve">作出</w:t>
      </w:r>
      <w:r>
        <w:rPr>
          <w:rFonts w:hint="eastAsia" w:ascii="宋体" w:hAnsi="宋体" w:eastAsia="宋体" w:cs="宋体"/>
          <w:bCs/>
          <w:color w:val="000000"/>
          <w:sz w:val="24"/>
          <w:szCs w:val="24"/>
        </w:rPr>
        <w:t xml:space="preserve">结论。持不同意见的评标委员会成员应当在评标报告上签署不同意见及理由，否则视为同意评标报告。</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27.投标的澄清</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27.1对于投标文件中含义不明确、同类问题表述不一致或者有明显文字和计算错误的内容，评标委员会应当以书面形式要求投标人</w:t>
      </w:r>
      <w:r>
        <w:rPr>
          <w:rFonts w:hint="eastAsia" w:ascii="宋体" w:hAnsi="宋体" w:eastAsia="宋体" w:cs="宋体"/>
          <w:bCs/>
          <w:color w:val="000000"/>
          <w:sz w:val="24"/>
          <w:szCs w:val="24"/>
        </w:rPr>
        <w:t xml:space="preserve">作出</w:t>
      </w:r>
      <w:r>
        <w:rPr>
          <w:rFonts w:hint="eastAsia" w:ascii="宋体" w:hAnsi="宋体" w:eastAsia="宋体" w:cs="宋体"/>
          <w:bCs/>
          <w:color w:val="000000"/>
          <w:sz w:val="24"/>
          <w:szCs w:val="24"/>
        </w:rPr>
        <w:t xml:space="preserve">必要的澄清、说明或者补正。</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27.2投标人的澄清、说明或者补正应当采用书面形式，并加盖</w:t>
      </w:r>
      <w:r>
        <w:rPr>
          <w:rFonts w:hint="eastAsia" w:ascii="宋体" w:hAnsi="宋体" w:eastAsia="宋体" w:cs="宋体"/>
          <w:bCs/>
          <w:color w:val="000000"/>
          <w:sz w:val="24"/>
          <w:szCs w:val="24"/>
          <w:lang w:val="en-US"/>
        </w:rPr>
        <w:t xml:space="preserve">其单位电子</w:t>
      </w:r>
      <w:r>
        <w:rPr>
          <w:rFonts w:hint="eastAsia" w:ascii="宋体" w:hAnsi="宋体" w:eastAsia="宋体" w:cs="宋体"/>
          <w:bCs/>
          <w:color w:val="000000"/>
          <w:sz w:val="24"/>
          <w:szCs w:val="24"/>
        </w:rPr>
        <w:t xml:space="preserve">公章，</w:t>
      </w:r>
      <w:r>
        <w:rPr>
          <w:rFonts w:hint="eastAsia" w:ascii="宋体" w:hAnsi="宋体" w:eastAsia="宋体" w:cs="宋体"/>
          <w:bCs/>
          <w:color w:val="000000"/>
          <w:sz w:val="24"/>
          <w:szCs w:val="24"/>
        </w:rPr>
        <w:t xml:space="preserve">或者由法定代表人/负责人或其授权的代表签字。投标人的澄清、说明或者补正不得超出投标文件的范围或者改变投标文件的实质性内容。</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本项目投标人的澄清、说明或者补正采用线上澄清: 评标委员会将通过“苏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”系统向投标人发布“澄清要求函”，接到“澄清要求函”的投标人应当按要求在规定时间内通过“苏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1132"/>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28.投标无效</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28.1投标人存在下列情况之一的，投标无效：</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一</w:t>
      </w:r>
      <w:r>
        <w:rPr>
          <w:rFonts w:hint="eastAsia" w:ascii="宋体" w:hAnsi="宋体" w:eastAsia="宋体" w:cs="宋体"/>
          <w:b/>
          <w:color w:val="000000"/>
          <w:sz w:val="24"/>
          <w:szCs w:val="24"/>
        </w:rPr>
        <w:t xml:space="preserve">）投标文件未按招标文件要求签署、盖（</w:t>
      </w:r>
      <w:r>
        <w:rPr>
          <w:rFonts w:hint="eastAsia" w:ascii="宋体" w:hAnsi="宋体" w:eastAsia="宋体" w:cs="宋体"/>
          <w:b/>
          <w:color w:val="000000"/>
          <w:sz w:val="24"/>
          <w:szCs w:val="24"/>
          <w:lang w:val="en-US"/>
        </w:rPr>
        <w:t xml:space="preserve">签</w:t>
      </w:r>
      <w:r>
        <w:rPr>
          <w:rFonts w:hint="eastAsia" w:ascii="宋体" w:hAnsi="宋体" w:eastAsia="宋体" w:cs="宋体"/>
          <w:b/>
          <w:color w:val="000000"/>
          <w:sz w:val="24"/>
          <w:szCs w:val="24"/>
        </w:rPr>
        <w:t xml:space="preserve">）章的；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二</w:t>
      </w:r>
      <w:r>
        <w:rPr>
          <w:rFonts w:hint="eastAsia" w:ascii="宋体" w:hAnsi="宋体" w:eastAsia="宋体" w:cs="宋体"/>
          <w:b/>
          <w:color w:val="000000"/>
          <w:sz w:val="24"/>
          <w:szCs w:val="24"/>
        </w:rPr>
        <w:t xml:space="preserve">）不具备招标文件中规定的资格要求的；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三</w:t>
      </w:r>
      <w:r>
        <w:rPr>
          <w:rFonts w:hint="eastAsia" w:ascii="宋体" w:hAnsi="宋体" w:eastAsia="宋体" w:cs="宋体"/>
          <w:b/>
          <w:color w:val="000000"/>
          <w:sz w:val="24"/>
          <w:szCs w:val="24"/>
        </w:rPr>
        <w:t xml:space="preserve">）报价超过招标文件中规定的预算金额或者最高限价的；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四</w:t>
      </w:r>
      <w:r>
        <w:rPr>
          <w:rFonts w:hint="eastAsia" w:ascii="宋体" w:hAnsi="宋体" w:eastAsia="宋体" w:cs="宋体"/>
          <w:b/>
          <w:color w:val="000000"/>
          <w:sz w:val="24"/>
          <w:szCs w:val="24"/>
        </w:rPr>
        <w:t xml:space="preserve">）投标文件含有采购人不能接受的附加条件的；</w:t>
      </w:r>
      <w:r/>
    </w:p>
    <w:p>
      <w:pPr>
        <w:pStyle w:val="1132"/>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（五）机器码检查中，不同投标人使用同一台电脑编制投标文件的；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六</w:t>
      </w:r>
      <w:r>
        <w:rPr>
          <w:rFonts w:hint="eastAsia" w:ascii="宋体" w:hAnsi="宋体" w:eastAsia="宋体" w:cs="宋体"/>
          <w:b/>
          <w:color w:val="000000"/>
          <w:sz w:val="24"/>
          <w:szCs w:val="24"/>
        </w:rPr>
        <w:t xml:space="preserve">）法律、法规和招标文件规定的其他无效情形。</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28.2投标人应当遵循公平竞争的原则，不得恶意串通，不得妨碍其他投标人的竞争行为，不得损害采购人或者其他投标人的合法权益。</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在评标过程中发现投标人有上述情形的，评标委员会应当认定其投标无效，并书面报告本级财政部门。</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28.3有下列情形之一的，视为投标人串通投标，其投标无效：</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（一）不同投标人的投标文件由同一单位或者个人编制；</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（二）不同投标人委托同一单位或者个人办理投标事宜；</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（三）不同投标人的投标文件载明的项目管理成员或者联系人员为同一人；</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（四）不同投标人的投标文件异常一致或者投标报价呈规律性差异；</w:t>
      </w:r>
      <w:r/>
    </w:p>
    <w:p>
      <w:pPr>
        <w:pStyle w:val="1132"/>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29.废标</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29.1在招标过程中，出现下列情况之一的，应予废标：</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29.1.1符合专业条件的供应商或者对招标文件作实质投标的</w:t>
      </w:r>
      <w:r>
        <w:rPr>
          <w:rFonts w:hint="eastAsia" w:ascii="宋体" w:hAnsi="宋体" w:eastAsia="宋体" w:cs="宋体"/>
          <w:b/>
          <w:color w:val="000000"/>
          <w:sz w:val="24"/>
          <w:szCs w:val="24"/>
          <w:lang w:val="en-US"/>
        </w:rPr>
        <w:t xml:space="preserve">各标段</w:t>
      </w:r>
      <w:r>
        <w:rPr>
          <w:rFonts w:hint="eastAsia" w:ascii="宋体" w:hAnsi="宋体" w:eastAsia="宋体" w:cs="宋体"/>
          <w:b/>
          <w:color w:val="000000"/>
          <w:sz w:val="24"/>
          <w:szCs w:val="24"/>
        </w:rPr>
        <w:t xml:space="preserve">供应商不足</w:t>
      </w:r>
      <w:r>
        <w:rPr>
          <w:rFonts w:hint="eastAsia" w:ascii="宋体" w:hAnsi="宋体" w:eastAsia="宋体" w:cs="宋体"/>
          <w:b/>
          <w:color w:val="000000"/>
          <w:sz w:val="24"/>
          <w:szCs w:val="24"/>
          <w:lang w:val="en-US"/>
        </w:rPr>
        <w:t xml:space="preserve">三</w:t>
      </w:r>
      <w:r>
        <w:rPr>
          <w:rFonts w:hint="eastAsia" w:ascii="宋体" w:hAnsi="宋体" w:eastAsia="宋体" w:cs="宋体"/>
          <w:b/>
          <w:color w:val="000000"/>
          <w:sz w:val="24"/>
          <w:szCs w:val="24"/>
        </w:rPr>
        <w:t xml:space="preserve">家的；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29.1.2出现影响采购公正的违法、违规行为的；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29.1.3投标人的报价均超过了采购预算，采购人不能支付的；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rPr>
        <w:t xml:space="preserve">9</w:t>
      </w:r>
      <w:r>
        <w:rPr>
          <w:rFonts w:hint="eastAsia" w:ascii="宋体" w:hAnsi="宋体" w:eastAsia="宋体" w:cs="宋体"/>
          <w:b/>
          <w:color w:val="000000"/>
          <w:sz w:val="24"/>
          <w:szCs w:val="24"/>
        </w:rPr>
        <w:t xml:space="preserve">.1.4因重大变故，采购任务取消的；</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29.2</w:t>
      </w:r>
      <w:r>
        <w:rPr>
          <w:rFonts w:hint="eastAsia" w:ascii="宋体" w:hAnsi="宋体" w:eastAsia="宋体" w:cs="宋体"/>
          <w:b/>
          <w:color w:val="000000"/>
          <w:sz w:val="24"/>
          <w:szCs w:val="24"/>
        </w:rPr>
        <w:t xml:space="preserve">废标后</w:t>
      </w:r>
      <w:r>
        <w:rPr>
          <w:rFonts w:hint="eastAsia" w:ascii="宋体" w:hAnsi="宋体" w:eastAsia="宋体" w:cs="宋体"/>
          <w:b/>
          <w:color w:val="000000"/>
          <w:sz w:val="24"/>
          <w:szCs w:val="24"/>
        </w:rPr>
        <w:t xml:space="preserve">，招标采购单位将把废标的理由通知所有投标人。</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30.投标文件的评价和比较</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30.1评标办法采用综合评分法。</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30.</w:t>
      </w:r>
      <w:r>
        <w:rPr>
          <w:rFonts w:hint="eastAsia" w:ascii="宋体" w:hAnsi="宋体" w:eastAsia="宋体" w:cs="宋体"/>
          <w:b/>
          <w:color w:val="000000"/>
          <w:sz w:val="24"/>
          <w:szCs w:val="24"/>
          <w:lang w:val="en-US"/>
        </w:rPr>
        <w:t xml:space="preserve">2</w:t>
      </w:r>
      <w:r>
        <w:rPr>
          <w:rFonts w:hint="eastAsia" w:ascii="宋体" w:hAnsi="宋体" w:eastAsia="宋体" w:cs="宋体"/>
          <w:b/>
          <w:color w:val="000000"/>
          <w:sz w:val="24"/>
          <w:szCs w:val="24"/>
        </w:rPr>
        <w:t xml:space="preserve">最低的投标报价或最高的</w:t>
      </w:r>
      <w:r>
        <w:rPr>
          <w:rFonts w:hint="eastAsia" w:ascii="宋体" w:hAnsi="宋体" w:eastAsia="宋体" w:cs="宋体"/>
          <w:b/>
          <w:color w:val="000000"/>
          <w:sz w:val="24"/>
          <w:szCs w:val="24"/>
          <w:lang w:val="en-US"/>
        </w:rPr>
        <w:t xml:space="preserve">优惠</w:t>
      </w:r>
      <w:r>
        <w:rPr>
          <w:rFonts w:hint="eastAsia" w:ascii="宋体" w:hAnsi="宋体" w:eastAsia="宋体" w:cs="宋体"/>
          <w:b/>
          <w:color w:val="000000"/>
          <w:sz w:val="24"/>
          <w:szCs w:val="24"/>
        </w:rPr>
        <w:t xml:space="preserve">比例是中标的重要条件，但不是唯一条件。</w:t>
      </w:r>
      <w:bookmarkStart w:id="29" w:name="_Toc18442"/>
      <w:r/>
      <w:bookmarkStart w:id="30" w:name="_Toc19501"/>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七、授予合同</w:t>
      </w:r>
      <w:bookmarkEnd w:id="29"/>
      <w:r/>
      <w:bookmarkEnd w:id="30"/>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31.中标单位的确认</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31.1评标委员会根据投标人资格审查情况，对投标文件进行评价和比较，按照评标办法和标准进行评标，并按招标采购单位的委托向招标采购单位推荐中标单位。</w:t>
      </w:r>
      <w:r/>
    </w:p>
    <w:p>
      <w:pPr>
        <w:pStyle w:val="1132"/>
        <w:ind w:firstLine="420"/>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31.2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32.合同授予标准</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招标采购单位将把合同授予其投标文件在实质上响应投标招标文件要求且按本须知规定评选出的投标人。确定为中标的投标人必须具有实施本合同的能力和资源。</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33.中标通知书</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33.1确定出中标人后，采购代理机构在法定时间内向中标人发出中标通知书。请中标人在中标结果公告届满之日起30日内,使用CA证书登录“苏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”系统及时下载中标通知书。因系统存储空间有限，自中标结果公告届满之日起30日后，“苏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”系统不再保证提供下载中标通知书服务,因未及时下载而造成的不利后果由中标人自行承担。对未通过资格审查的供应商，应当告知其未通过的原因；未</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供应商须在</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公告发出之日起2个工作日内向采购代理机构另行提供用以接收《未</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通知书》的电子邮件地址，未按时提供电子邮件地址或提供信息有误的，视为自动放弃并自行承担相应后果。</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33.2中标通知书将成为合同的组成部分，对采购人和中标人具有同等法律效力。</w:t>
      </w:r>
      <w:r/>
    </w:p>
    <w:p>
      <w:pPr>
        <w:pStyle w:val="1132"/>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rPr>
        <w:t xml:space="preserve">3</w:t>
      </w:r>
      <w:r>
        <w:rPr>
          <w:rFonts w:hint="eastAsia" w:ascii="宋体" w:hAnsi="宋体" w:eastAsia="宋体" w:cs="宋体"/>
          <w:b/>
          <w:color w:val="000000"/>
          <w:sz w:val="24"/>
          <w:szCs w:val="24"/>
        </w:rPr>
        <w:t xml:space="preserve">.3中标通知书发出后，采购人不得违法改变中标结果，中标人无正当理由不得</w:t>
      </w:r>
      <w:r>
        <w:rPr>
          <w:rFonts w:hint="eastAsia" w:ascii="宋体" w:hAnsi="宋体" w:eastAsia="宋体" w:cs="宋体"/>
          <w:b/>
          <w:color w:val="000000"/>
          <w:sz w:val="24"/>
          <w:szCs w:val="24"/>
        </w:rPr>
        <w:t xml:space="preserve">放弃中标。</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34.合同的签订</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34.1按照《关于做好政府采购支持企业发展有关事项的通知》（</w:t>
      </w:r>
      <w:r>
        <w:rPr>
          <w:rFonts w:hint="eastAsia" w:ascii="宋体" w:hAnsi="宋体" w:eastAsia="宋体" w:cs="宋体"/>
          <w:bCs/>
          <w:color w:val="000000"/>
          <w:sz w:val="24"/>
          <w:szCs w:val="24"/>
        </w:rPr>
        <w:t xml:space="preserve">苏财购〔2020〕</w:t>
      </w:r>
      <w:r>
        <w:rPr>
          <w:rFonts w:hint="eastAsia" w:ascii="宋体" w:hAnsi="宋体" w:eastAsia="宋体" w:cs="宋体"/>
          <w:bCs/>
          <w:color w:val="000000"/>
          <w:sz w:val="24"/>
          <w:szCs w:val="24"/>
        </w:rPr>
        <w:t xml:space="preserve">52号）及《关于印发&lt;苏州市政府采购促进中小企业发展实施意见&gt;的通知》（</w:t>
      </w:r>
      <w:r>
        <w:rPr>
          <w:rFonts w:hint="eastAsia" w:ascii="宋体" w:hAnsi="宋体" w:eastAsia="宋体" w:cs="宋体"/>
          <w:bCs/>
          <w:color w:val="000000"/>
          <w:sz w:val="24"/>
          <w:szCs w:val="24"/>
        </w:rPr>
        <w:t xml:space="preserve">苏财购〔2022〕</w:t>
      </w:r>
      <w:r>
        <w:rPr>
          <w:rFonts w:hint="eastAsia" w:ascii="宋体" w:hAnsi="宋体" w:eastAsia="宋体" w:cs="宋体"/>
          <w:bCs/>
          <w:color w:val="000000"/>
          <w:sz w:val="24"/>
          <w:szCs w:val="24"/>
        </w:rPr>
        <w:t xml:space="preserve">16号）文件精神，采购人与中标人原则上应当在中标通知书发出之日起十五日内，按照招标文件及投标文件确定的事项签订政府采购合同，最长不得超过三十日。</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34.2</w:t>
      </w:r>
      <w:r>
        <w:rPr>
          <w:rFonts w:hint="eastAsia" w:ascii="宋体" w:hAnsi="宋体" w:eastAsia="宋体" w:cs="宋体"/>
          <w:bCs/>
          <w:color w:val="000000"/>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34.3招标文件、中标人的投标文件及招标过程中有关澄清、承诺文件均应作为合同附件。</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34.4依据《政府采购促进中小企业发展管理办法》（财库〔2020〕46号）规定，依据本办法规定享受扶持政策获得政府采购合同的，小</w:t>
      </w:r>
      <w:r>
        <w:rPr>
          <w:rFonts w:hint="eastAsia" w:ascii="宋体" w:hAnsi="宋体" w:eastAsia="宋体" w:cs="宋体"/>
          <w:bCs/>
          <w:color w:val="000000"/>
          <w:sz w:val="24"/>
          <w:szCs w:val="24"/>
        </w:rPr>
        <w:t xml:space="preserve">微企业</w:t>
      </w:r>
      <w:r>
        <w:rPr>
          <w:rFonts w:hint="eastAsia" w:ascii="宋体" w:hAnsi="宋体" w:eastAsia="宋体" w:cs="宋体"/>
          <w:bCs/>
          <w:color w:val="000000"/>
          <w:sz w:val="24"/>
          <w:szCs w:val="24"/>
        </w:rPr>
        <w:t xml:space="preserve">不得将合同分包给大中型企业，中型企业不得将合同分包给大型企业。</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after="0" w:line="360" w:lineRule="auto"/>
        <w:rPr>
          <w:rFonts w:hint="eastAsia" w:ascii="宋体" w:hAnsi="宋体" w:cs="宋体"/>
          <w:bCs/>
          <w:color w:val="000000"/>
          <w:sz w:val="24"/>
        </w:rPr>
      </w:pPr>
      <w:r/>
      <w:bookmarkStart w:id="31" w:name="_Toc8186"/>
      <w:r/>
      <w:bookmarkStart w:id="32" w:name="_Toc21029"/>
      <w:r>
        <w:rPr>
          <w:rFonts w:hint="eastAsia" w:ascii="宋体" w:hAnsi="宋体" w:cs="宋体"/>
          <w:bCs/>
          <w:color w:val="000000"/>
          <w:sz w:val="24"/>
        </w:rPr>
        <w:t xml:space="preserve">八、其他事项</w:t>
      </w:r>
      <w:bookmarkEnd w:id="31"/>
      <w:r/>
      <w:bookmarkEnd w:id="32"/>
      <w:r/>
      <w:r/>
    </w:p>
    <w:p>
      <w:pPr>
        <w:pStyle w:val="1132"/>
        <w:ind w:firstLine="422"/>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35.代理服务费：</w:t>
      </w:r>
      <w:r>
        <w:rPr>
          <w:rFonts w:hint="eastAsia" w:ascii="宋体" w:hAnsi="宋体" w:eastAsia="宋体" w:cs="宋体"/>
          <w:bCs/>
          <w:color w:val="000000"/>
          <w:sz w:val="24"/>
          <w:szCs w:val="24"/>
          <w:lang w:val="en-US"/>
        </w:rPr>
        <w:t xml:space="preserve">按苏财购告</w:t>
      </w:r>
      <w:r>
        <w:rPr>
          <w:rFonts w:hint="eastAsia" w:ascii="宋体" w:hAnsi="宋体" w:eastAsia="宋体" w:cs="宋体"/>
          <w:bCs/>
          <w:color w:val="000000"/>
          <w:sz w:val="24"/>
          <w:szCs w:val="24"/>
          <w:lang w:val="en-US"/>
        </w:rPr>
        <w:t xml:space="preserve">【2016】31号规定的收费标准和差额定率累进法进行计算打八折计取，领取中标通知书时中标人向招标代理机构一次性付清。</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预算金额100万以下费率按预算金额的1.5%，预算金额100万-500万费率按预算金额的1.1%，预算金额500万-1000万费率按预算金额的0.8%，预算金额1000万-5000万费率按预算金额的0.5%。（最低不低于</w:t>
      </w:r>
      <w:r>
        <w:rPr>
          <w:rFonts w:hint="eastAsia" w:ascii="宋体" w:hAnsi="宋体" w:cs="宋体"/>
          <w:bCs/>
          <w:color w:val="000000"/>
          <w:sz w:val="24"/>
        </w:rPr>
        <w:t xml:space="preserve">4</w:t>
      </w:r>
      <w:r>
        <w:rPr>
          <w:rFonts w:hint="eastAsia" w:ascii="宋体" w:hAnsi="宋体" w:cs="宋体"/>
          <w:bCs/>
          <w:color w:val="000000"/>
          <w:sz w:val="24"/>
        </w:rPr>
        <w:t xml:space="preserve">000元）。</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第一标段：人民币（¥</w:t>
      </w:r>
      <w:r>
        <w:rPr>
          <w:rFonts w:hint="eastAsia" w:ascii="宋体" w:hAnsi="宋体" w:cs="宋体"/>
          <w:bCs/>
          <w:color w:val="000000"/>
          <w:sz w:val="24"/>
        </w:rPr>
        <w:t xml:space="preserve"> </w:t>
      </w:r>
      <w:r>
        <w:rPr>
          <w:rFonts w:hint="eastAsia" w:ascii="宋体" w:hAnsi="宋体" w:cs="宋体"/>
          <w:bCs/>
          <w:color w:val="000000"/>
          <w:sz w:val="24"/>
        </w:rPr>
        <w:t xml:space="preserve">20800.00</w:t>
      </w:r>
      <w:r>
        <w:rPr>
          <w:rFonts w:hint="eastAsia" w:ascii="宋体" w:hAnsi="宋体" w:cs="宋体"/>
          <w:bCs/>
          <w:color w:val="000000"/>
          <w:sz w:val="24"/>
        </w:rPr>
        <w:t xml:space="preserve">元）</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第二标段：人民币</w:t>
      </w:r>
      <w:r>
        <w:rPr>
          <w:rFonts w:hint="eastAsia" w:ascii="宋体" w:hAnsi="宋体" w:cs="宋体"/>
          <w:bCs/>
          <w:color w:val="000000"/>
          <w:sz w:val="24"/>
        </w:rPr>
        <w:t xml:space="preserve">（¥</w:t>
      </w:r>
      <w:r>
        <w:rPr>
          <w:rFonts w:hint="eastAsia" w:ascii="宋体" w:hAnsi="宋体" w:cs="宋体"/>
          <w:bCs/>
          <w:color w:val="000000"/>
          <w:sz w:val="24"/>
        </w:rPr>
        <w:t xml:space="preserve">15080.00</w:t>
      </w:r>
      <w:r>
        <w:rPr>
          <w:rFonts w:hint="eastAsia" w:ascii="宋体" w:hAnsi="宋体" w:cs="宋体"/>
          <w:bCs/>
          <w:color w:val="000000"/>
          <w:sz w:val="24"/>
        </w:rPr>
        <w:t xml:space="preserve">元）</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第三标段：人民币（¥</w:t>
      </w:r>
      <w:r>
        <w:rPr>
          <w:rFonts w:hint="eastAsia" w:ascii="宋体" w:hAnsi="宋体" w:cs="宋体"/>
          <w:bCs/>
          <w:color w:val="000000"/>
          <w:sz w:val="24"/>
        </w:rPr>
        <w:t xml:space="preserve">5520.00</w:t>
      </w:r>
      <w:r>
        <w:rPr>
          <w:rFonts w:hint="eastAsia" w:ascii="宋体" w:hAnsi="宋体" w:cs="宋体"/>
          <w:bCs/>
          <w:color w:val="000000"/>
          <w:sz w:val="24"/>
        </w:rPr>
        <w:t xml:space="preserve">元）</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第四标段：人民币（¥</w:t>
      </w:r>
      <w:r>
        <w:rPr>
          <w:rFonts w:hint="eastAsia" w:ascii="宋体" w:hAnsi="宋体" w:cs="宋体"/>
          <w:bCs/>
          <w:color w:val="000000"/>
          <w:sz w:val="24"/>
        </w:rPr>
        <w:t xml:space="preserve">4680.00</w:t>
      </w:r>
      <w:r>
        <w:rPr>
          <w:rFonts w:hint="eastAsia" w:ascii="宋体" w:hAnsi="宋体" w:cs="宋体"/>
          <w:bCs/>
          <w:color w:val="000000"/>
          <w:sz w:val="24"/>
        </w:rPr>
        <w:t xml:space="preserve">元）</w:t>
      </w:r>
      <w:r/>
    </w:p>
    <w:p>
      <w:pPr>
        <w:ind w:firstLine="420"/>
        <w:spacing w:after="0" w:line="360" w:lineRule="auto"/>
        <w:tabs>
          <w:tab w:val="left" w:pos="8930" w:leader="none"/>
          <w:tab w:val="left" w:pos="9306" w:leader="none"/>
        </w:tabs>
        <w:rPr>
          <w:rFonts w:hint="eastAsia" w:ascii="宋体" w:hAnsi="宋体"/>
          <w:color w:val="000000"/>
          <w:sz w:val="24"/>
          <w:lang w:val="zh-CN"/>
        </w:rPr>
      </w:pPr>
      <w:r>
        <w:rPr>
          <w:rFonts w:ascii="宋体" w:hAnsi="宋体"/>
          <w:color w:val="000000"/>
          <w:sz w:val="24"/>
          <w:lang w:val="zh-CN"/>
        </w:rPr>
        <w:t xml:space="preserve">收款</w:t>
      </w:r>
      <w:r>
        <w:rPr>
          <w:rFonts w:hint="eastAsia" w:ascii="宋体" w:hAnsi="宋体"/>
          <w:color w:val="000000"/>
          <w:sz w:val="24"/>
          <w:lang w:val="zh-CN"/>
        </w:rPr>
        <w:t xml:space="preserve">信息：苏州铖溢林建设工程管理有限公司高新区分公司</w:t>
      </w:r>
      <w:r/>
    </w:p>
    <w:p>
      <w:pPr>
        <w:ind w:firstLine="420"/>
        <w:spacing w:after="0" w:line="360" w:lineRule="auto"/>
        <w:tabs>
          <w:tab w:val="left" w:pos="8930" w:leader="none"/>
          <w:tab w:val="left" w:pos="9306" w:leader="none"/>
        </w:tabs>
        <w:rPr>
          <w:rFonts w:hint="eastAsia" w:ascii="宋体" w:hAnsi="宋体"/>
          <w:color w:val="000000"/>
          <w:sz w:val="24"/>
          <w:lang w:val="zh-CN"/>
        </w:rPr>
      </w:pPr>
      <w:r>
        <w:rPr>
          <w:rFonts w:hint="eastAsia" w:ascii="宋体" w:hAnsi="宋体"/>
          <w:color w:val="000000"/>
          <w:sz w:val="24"/>
          <w:lang w:val="zh-CN"/>
        </w:rPr>
        <w:t xml:space="preserve">开户银行名称：中国农业银行股份有限公司长桥支行</w:t>
      </w:r>
      <w:r/>
    </w:p>
    <w:p>
      <w:pPr>
        <w:ind w:firstLine="480"/>
        <w:spacing w:after="0" w:line="360" w:lineRule="auto"/>
        <w:rPr>
          <w:rFonts w:hint="eastAsia" w:ascii="宋体" w:hAnsi="宋体"/>
          <w:color w:val="000000"/>
          <w:sz w:val="24"/>
        </w:rPr>
      </w:pPr>
      <w:r>
        <w:rPr>
          <w:rFonts w:hint="eastAsia" w:ascii="宋体" w:hAnsi="宋体"/>
          <w:color w:val="000000"/>
          <w:sz w:val="24"/>
          <w:lang w:val="zh-CN"/>
        </w:rPr>
        <w:t xml:space="preserve">银行账号：</w:t>
      </w:r>
      <w:r>
        <w:rPr>
          <w:rFonts w:ascii="宋体" w:hAnsi="宋体"/>
          <w:color w:val="000000"/>
          <w:sz w:val="24"/>
          <w:lang w:val="zh-CN"/>
        </w:rPr>
        <w:t xml:space="preserve"> </w:t>
      </w:r>
      <w:r>
        <w:rPr>
          <w:rFonts w:hint="eastAsia" w:ascii="宋体" w:hAnsi="宋体"/>
          <w:color w:val="000000"/>
          <w:sz w:val="24"/>
          <w:lang w:val="zh-CN"/>
        </w:rPr>
        <w:t xml:space="preserve">10</w:t>
      </w:r>
      <w:r>
        <w:rPr>
          <w:rFonts w:ascii="宋体" w:hAnsi="宋体"/>
          <w:color w:val="000000"/>
          <w:sz w:val="24"/>
          <w:lang w:val="zh-CN"/>
        </w:rPr>
        <w:t xml:space="preserve">539501040041789</w:t>
      </w:r>
      <w:r/>
    </w:p>
    <w:p>
      <w:pPr>
        <w:pStyle w:val="1132"/>
        <w:ind w:firstLine="422"/>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36.有关监督部门将对招投标全过程进行监督。</w:t>
      </w:r>
      <w:r/>
    </w:p>
    <w:p>
      <w:pPr>
        <w:pStyle w:val="1132"/>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37.未尽事宜：按《中华人民共和国政府采购法》及其他</w:t>
      </w:r>
      <w:r>
        <w:rPr>
          <w:rFonts w:hint="eastAsia" w:ascii="宋体" w:hAnsi="宋体" w:eastAsia="宋体" w:cs="宋体"/>
          <w:bCs/>
          <w:color w:val="000000"/>
          <w:sz w:val="24"/>
          <w:szCs w:val="24"/>
        </w:rPr>
        <w:t xml:space="preserve">有关的法律法规的规定执行。</w:t>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065"/>
        <w:ind w:left="0" w:firstLine="0"/>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第三章 投标文件格式</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t xml:space="preserve">说明：</w:t>
      </w:r>
      <w:r/>
    </w:p>
    <w:p>
      <w:pPr>
        <w:pStyle w:val="1132"/>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对本章所有的投标书格式，投标方可根据自身情况进行补充和修改，但补充和修改不得造成与本格式内容有实质性的违背。</w:t>
      </w:r>
      <w:r/>
    </w:p>
    <w:p>
      <w:pPr>
        <w:jc w:val="left"/>
        <w:spacing w:after="0" w:line="360" w:lineRule="auto"/>
        <w:rPr>
          <w:rFonts w:hint="eastAsia" w:ascii="宋体" w:hAnsi="宋体" w:cs="宋体"/>
          <w:bCs/>
          <w:color w:val="000000"/>
          <w:sz w:val="24"/>
        </w:rPr>
      </w:pPr>
      <w:r>
        <w:rPr>
          <w:rFonts w:hint="eastAsia" w:ascii="宋体" w:hAnsi="宋体" w:cs="宋体"/>
          <w:bCs/>
          <w:color w:val="000000"/>
          <w:sz w:val="24"/>
        </w:rPr>
      </w:r>
      <w:r/>
    </w:p>
    <w:p>
      <w:pPr>
        <w:pStyle w:val="1027"/>
        <w:ind w:firstLine="0"/>
        <w:spacing w:line="360" w:lineRule="auto"/>
        <w:rPr>
          <w:rFonts w:hint="eastAsia" w:ascii="宋体" w:hAnsi="宋体" w:eastAsia="宋体"/>
          <w:bCs/>
          <w:color w:val="000000"/>
          <w:szCs w:val="24"/>
        </w:rPr>
      </w:pPr>
      <w:r/>
      <w:bookmarkStart w:id="33" w:name="_Toc17036"/>
      <w:r/>
      <w:bookmarkStart w:id="34" w:name="_Toc71810480"/>
      <w:r/>
      <w:bookmarkStart w:id="35" w:name="_Toc3821"/>
      <w:r>
        <w:rPr>
          <w:rFonts w:hint="eastAsia" w:ascii="宋体" w:hAnsi="宋体" w:eastAsia="宋体" w:cs="宋体"/>
          <w:bCs/>
          <w:color w:val="000000"/>
          <w:szCs w:val="24"/>
        </w:rPr>
        <w:br w:type="page" w:clear="all"/>
      </w:r>
      <w:bookmarkStart w:id="36" w:name="_Toc387680431"/>
      <w:r/>
      <w:bookmarkEnd w:id="33"/>
      <w:r/>
      <w:bookmarkEnd w:id="34"/>
      <w:r/>
      <w:bookmarkEnd w:id="35"/>
      <w:r>
        <w:rPr>
          <w:rFonts w:ascii="宋体" w:hAnsi="宋体" w:eastAsia="宋体"/>
          <w:bCs/>
          <w:color w:val="000000"/>
          <w:szCs w:val="24"/>
        </w:rPr>
        <w:t xml:space="preserve">格式1、投标函</w:t>
      </w:r>
      <w:bookmarkEnd w:id="36"/>
      <w:r/>
      <w:r/>
    </w:p>
    <w:p>
      <w:pPr>
        <w:pStyle w:val="1053"/>
        <w:jc w:val="center"/>
        <w:spacing w:line="360" w:lineRule="auto"/>
        <w:rPr>
          <w:rFonts w:hAnsi="宋体" w:eastAsia="宋体"/>
          <w:bCs/>
          <w:color w:val="000000"/>
          <w:sz w:val="24"/>
          <w:szCs w:val="24"/>
        </w:rPr>
      </w:pPr>
      <w:r>
        <w:rPr>
          <w:rFonts w:hAnsi="宋体" w:eastAsia="宋体"/>
          <w:bCs/>
          <w:color w:val="000000"/>
          <w:sz w:val="24"/>
          <w:szCs w:val="24"/>
        </w:rPr>
        <w:t xml:space="preserve">投标函</w:t>
      </w:r>
      <w:r/>
    </w:p>
    <w:p>
      <w:pPr>
        <w:pStyle w:val="1053"/>
        <w:spacing w:line="360" w:lineRule="auto"/>
        <w:rPr>
          <w:rFonts w:hAnsi="宋体" w:eastAsia="宋体"/>
          <w:bCs/>
          <w:color w:val="000000"/>
          <w:sz w:val="24"/>
          <w:szCs w:val="24"/>
        </w:rPr>
      </w:pPr>
      <w:r>
        <w:rPr>
          <w:rFonts w:hAnsi="宋体" w:eastAsia="宋体"/>
          <w:bCs/>
          <w:color w:val="000000"/>
          <w:sz w:val="24"/>
          <w:szCs w:val="24"/>
          <w:u w:val="single"/>
        </w:rPr>
        <w:t xml:space="preserve">苏州铖溢林建设工程管理有限公司 </w:t>
      </w:r>
      <w:r>
        <w:rPr>
          <w:rFonts w:hAnsi="宋体" w:eastAsia="宋体"/>
          <w:bCs/>
          <w:color w:val="000000"/>
          <w:sz w:val="24"/>
          <w:szCs w:val="24"/>
        </w:rPr>
        <w:t xml:space="preserve">：</w:t>
      </w:r>
      <w:r/>
    </w:p>
    <w:p>
      <w:pPr>
        <w:pStyle w:val="1053"/>
        <w:ind w:firstLine="480"/>
        <w:spacing w:line="360" w:lineRule="auto"/>
        <w:rPr>
          <w:rFonts w:hAnsi="宋体" w:eastAsia="宋体"/>
          <w:bCs/>
          <w:color w:val="000000"/>
          <w:sz w:val="24"/>
          <w:szCs w:val="24"/>
        </w:rPr>
      </w:pPr>
      <w:r>
        <w:rPr>
          <w:rFonts w:hAnsi="宋体" w:eastAsia="宋体"/>
          <w:bCs/>
          <w:color w:val="000000"/>
          <w:sz w:val="24"/>
          <w:szCs w:val="24"/>
        </w:rPr>
        <w:t xml:space="preserve">我们收到贵公司 </w:t>
      </w:r>
      <w:r>
        <w:rPr>
          <w:rFonts w:hAnsi="宋体" w:eastAsia="宋体"/>
          <w:bCs/>
          <w:color w:val="000000"/>
          <w:sz w:val="24"/>
          <w:szCs w:val="24"/>
          <w:u w:val="single"/>
        </w:rPr>
        <w:t xml:space="preserve">           </w:t>
      </w:r>
      <w:r>
        <w:rPr>
          <w:rFonts w:hAnsi="宋体" w:eastAsia="宋体"/>
          <w:bCs/>
          <w:color w:val="000000"/>
          <w:sz w:val="24"/>
          <w:szCs w:val="24"/>
        </w:rPr>
        <w:t xml:space="preserve">号招标文件，我公司认为本项目的招标坚持了公开、公平、公正的原则，经仔细阅读和研究，我们决定参加本项目投标。</w:t>
      </w:r>
      <w:r/>
    </w:p>
    <w:p>
      <w:pPr>
        <w:ind w:firstLine="482"/>
        <w:spacing w:after="0" w:line="360" w:lineRule="auto"/>
        <w:rPr>
          <w:rFonts w:hint="eastAsia" w:ascii="宋体" w:hAnsi="宋体"/>
          <w:color w:val="000000"/>
          <w:sz w:val="24"/>
        </w:rPr>
      </w:pPr>
      <w:r>
        <w:rPr>
          <w:rFonts w:hint="eastAsia" w:ascii="宋体" w:hAnsi="宋体" w:cs="宋体"/>
          <w:color w:val="000000"/>
          <w:sz w:val="24"/>
          <w:lang w:val="zh-CN"/>
        </w:rPr>
        <w:t xml:space="preserve">一、我方同意：</w:t>
      </w:r>
      <w:r/>
    </w:p>
    <w:p>
      <w:pPr>
        <w:ind w:firstLine="480"/>
        <w:spacing w:after="0" w:line="360" w:lineRule="auto"/>
        <w:rPr>
          <w:rFonts w:hint="eastAsia" w:ascii="宋体" w:hAnsi="宋体"/>
          <w:b/>
          <w:color w:val="000000"/>
          <w:sz w:val="24"/>
        </w:rPr>
      </w:pPr>
      <w:r>
        <w:rPr>
          <w:rFonts w:ascii="宋体" w:hAnsi="宋体"/>
          <w:color w:val="000000"/>
          <w:sz w:val="24"/>
        </w:rPr>
        <w:t xml:space="preserve">1</w:t>
      </w:r>
      <w:r>
        <w:rPr>
          <w:rFonts w:hint="eastAsia" w:ascii="宋体" w:hAnsi="宋体"/>
          <w:color w:val="000000"/>
          <w:sz w:val="24"/>
        </w:rPr>
        <w:t xml:space="preserve">、我们愿意按照招标文件的一切要求，完成该项目的全部内容。</w:t>
      </w:r>
      <w:r/>
    </w:p>
    <w:p>
      <w:pPr>
        <w:ind w:firstLine="480"/>
        <w:spacing w:after="0"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、如果我们的投标文件被接受，我们将严格履行招标文件中规定的每一项要求，按期、按质、按量履行合同的义务。</w:t>
      </w:r>
      <w:r/>
    </w:p>
    <w:p>
      <w:pPr>
        <w:ind w:firstLine="480"/>
        <w:spacing w:after="0"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、我们已</w:t>
      </w:r>
      <w:r>
        <w:rPr>
          <w:rFonts w:ascii="宋体" w:hAnsi="宋体"/>
          <w:color w:val="000000"/>
          <w:sz w:val="24"/>
        </w:rPr>
        <w:t xml:space="preserve">详细</w:t>
      </w:r>
      <w:r>
        <w:rPr>
          <w:rFonts w:hint="eastAsia" w:ascii="宋体" w:hAnsi="宋体"/>
          <w:color w:val="000000"/>
          <w:sz w:val="24"/>
        </w:rPr>
        <w:t xml:space="preserve">阅读</w:t>
      </w:r>
      <w:r>
        <w:rPr>
          <w:rFonts w:ascii="宋体" w:hAnsi="宋体"/>
          <w:color w:val="000000"/>
          <w:sz w:val="24"/>
        </w:rPr>
        <w:t xml:space="preserve">全部</w:t>
      </w:r>
      <w:r>
        <w:rPr>
          <w:rFonts w:hint="eastAsia" w:ascii="宋体" w:hAnsi="宋体"/>
          <w:color w:val="000000"/>
          <w:sz w:val="24"/>
        </w:rPr>
        <w:t xml:space="preserve">招标文件</w:t>
      </w:r>
      <w:r>
        <w:rPr>
          <w:rFonts w:ascii="宋体" w:hAnsi="宋体"/>
          <w:color w:val="000000"/>
          <w:sz w:val="24"/>
        </w:rPr>
        <w:t xml:space="preserve">，包括</w:t>
      </w:r>
      <w:r>
        <w:rPr>
          <w:rFonts w:hint="eastAsia" w:ascii="宋体" w:hAnsi="宋体"/>
          <w:color w:val="000000"/>
          <w:sz w:val="24"/>
        </w:rPr>
        <w:t xml:space="preserve">更正公告</w:t>
      </w:r>
      <w:r>
        <w:rPr>
          <w:rFonts w:ascii="宋体" w:hAnsi="宋体"/>
          <w:color w:val="000000"/>
          <w:sz w:val="24"/>
        </w:rPr>
        <w:t xml:space="preserve">(如有)</w:t>
      </w:r>
      <w:r>
        <w:rPr>
          <w:rFonts w:hint="eastAsia" w:ascii="宋体" w:hAnsi="宋体"/>
          <w:color w:val="000000"/>
          <w:sz w:val="24"/>
        </w:rPr>
        <w:t xml:space="preserve">，对招标文件及更正公告。</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4、我们同意按招标文件中的规定，本投标文件的有效期限自提交投标文件截止时间之日</w:t>
      </w:r>
      <w:r>
        <w:rPr>
          <w:rFonts w:hint="eastAsia" w:ascii="宋体" w:hAnsi="宋体"/>
          <w:color w:val="000000"/>
          <w:sz w:val="24"/>
        </w:rPr>
        <w:t xml:space="preserve">起</w:t>
      </w:r>
      <w:r>
        <w:rPr>
          <w:rFonts w:hint="eastAsia" w:ascii="宋体" w:hAnsi="宋体"/>
          <w:color w:val="000000"/>
          <w:sz w:val="24"/>
          <w:u w:val="single"/>
        </w:rPr>
        <w:t xml:space="preserve">   </w:t>
      </w:r>
      <w:r>
        <w:rPr>
          <w:rFonts w:hint="eastAsia" w:ascii="宋体" w:hAnsi="宋体"/>
          <w:color w:val="000000"/>
          <w:sz w:val="24"/>
        </w:rPr>
        <w:t xml:space="preserve">天。</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5、我们愿意提供招标单位在招标文件中要求的所有资料。</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6、我们愿意遵守招标文件中所列的收费标准。</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7、我们承诺该投标文件在招标开始后的全过程中保持有效，不作任何更改和变动。</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8、我们承诺我公司符合招标文件投标单位须知中“合格投标单位的基本、特定条件”的要求，若与真实情况不符，本公司愿意承担由此而产生的一切后果。</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9、我们同意在投标文件中提交《响应保证承诺书》。</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二、如果我方能中标，我方郑重承诺：</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w:t>
      </w:r>
      <w:r>
        <w:rPr>
          <w:rFonts w:hint="eastAsia" w:ascii="宋体" w:hAnsi="宋体" w:cs="宋体"/>
          <w:color w:val="000000"/>
          <w:sz w:val="24"/>
          <w:lang w:val="zh-CN"/>
        </w:rPr>
        <w:t xml:space="preserve">将严格履行招标文件中确定的收费标准承接由苏州太湖新城吴中管理委员会</w:t>
      </w:r>
      <w:r>
        <w:rPr>
          <w:rFonts w:hint="eastAsia" w:ascii="宋体" w:hAnsi="宋体" w:cs="宋体"/>
          <w:color w:val="000000"/>
          <w:sz w:val="24"/>
        </w:rPr>
        <w:t xml:space="preserve">党政办（投资评审中心）</w:t>
      </w:r>
      <w:r>
        <w:rPr>
          <w:rFonts w:hint="eastAsia" w:ascii="宋体" w:hAnsi="宋体" w:cs="宋体"/>
          <w:color w:val="000000"/>
          <w:sz w:val="24"/>
          <w:lang w:val="zh-CN"/>
        </w:rPr>
        <w:t xml:space="preserve">委托施工阶段造价控制跟审服务，并同意按其规定的方式和时间结算相关业务费用；</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w:t>
      </w:r>
      <w:r>
        <w:rPr>
          <w:rFonts w:hint="eastAsia" w:ascii="宋体" w:hAnsi="宋体" w:cs="宋体"/>
          <w:color w:val="000000"/>
          <w:sz w:val="24"/>
          <w:lang w:val="zh-CN"/>
        </w:rPr>
        <w:t xml:space="preserve">在</w:t>
      </w:r>
      <w:r>
        <w:rPr>
          <w:rFonts w:hint="eastAsia" w:ascii="宋体" w:hAnsi="宋体" w:cs="宋体"/>
          <w:color w:val="000000"/>
          <w:sz w:val="24"/>
          <w:lang w:val="zh-CN"/>
        </w:rPr>
        <w:t xml:space="preserve">接受</w:t>
      </w:r>
      <w:r>
        <w:rPr>
          <w:rFonts w:hint="eastAsia" w:ascii="宋体" w:hAnsi="宋体" w:cs="宋体"/>
          <w:color w:val="000000"/>
          <w:sz w:val="24"/>
        </w:rPr>
        <w:t xml:space="preserve">跟</w:t>
      </w:r>
      <w:r>
        <w:rPr>
          <w:rFonts w:hint="eastAsia" w:ascii="宋体" w:hAnsi="宋体" w:cs="宋体"/>
          <w:color w:val="000000"/>
          <w:sz w:val="24"/>
          <w:lang w:val="zh-CN"/>
        </w:rPr>
        <w:t xml:space="preserve">审业务</w:t>
      </w:r>
      <w:r>
        <w:rPr>
          <w:rFonts w:hint="eastAsia" w:ascii="宋体" w:hAnsi="宋体" w:cs="宋体"/>
          <w:color w:val="000000"/>
          <w:sz w:val="24"/>
          <w:lang w:val="zh-CN"/>
        </w:rPr>
        <w:t xml:space="preserve">过程中，我方将严格遵守国家的有关法律、法规、制度规定及有关执业规范的要求，客观公证的</w:t>
      </w:r>
      <w:r>
        <w:rPr>
          <w:rFonts w:hint="eastAsia" w:ascii="宋体" w:hAnsi="宋体" w:cs="宋体"/>
          <w:color w:val="000000"/>
          <w:sz w:val="24"/>
          <w:lang w:val="zh-CN"/>
        </w:rPr>
        <w:t xml:space="preserve">开展</w:t>
      </w:r>
      <w:r>
        <w:rPr>
          <w:rFonts w:hint="eastAsia" w:ascii="宋体" w:hAnsi="宋体" w:cs="宋体"/>
          <w:color w:val="000000"/>
          <w:sz w:val="24"/>
        </w:rPr>
        <w:t xml:space="preserve">跟</w:t>
      </w:r>
      <w:r>
        <w:rPr>
          <w:rFonts w:hint="eastAsia" w:ascii="宋体" w:hAnsi="宋体" w:cs="宋体"/>
          <w:color w:val="000000"/>
          <w:sz w:val="24"/>
        </w:rPr>
        <w:t xml:space="preserve">审</w:t>
      </w:r>
      <w:r>
        <w:rPr>
          <w:rFonts w:hint="eastAsia" w:ascii="宋体" w:hAnsi="宋体" w:cs="宋体"/>
          <w:color w:val="000000"/>
          <w:sz w:val="24"/>
          <w:lang w:val="zh-CN"/>
        </w:rPr>
        <w:t xml:space="preserve">工作，确保项目</w:t>
      </w:r>
      <w:r>
        <w:rPr>
          <w:rFonts w:hint="eastAsia" w:ascii="宋体" w:hAnsi="宋体" w:cs="宋体"/>
          <w:color w:val="000000"/>
          <w:sz w:val="24"/>
        </w:rPr>
        <w:t xml:space="preserve">跟审</w:t>
      </w:r>
      <w:r>
        <w:rPr>
          <w:rFonts w:hint="eastAsia" w:ascii="宋体" w:hAnsi="宋体" w:cs="宋体"/>
          <w:color w:val="000000"/>
          <w:sz w:val="24"/>
          <w:lang w:val="zh-CN"/>
        </w:rPr>
        <w:t xml:space="preserve">质量，按时完成</w:t>
      </w:r>
      <w:r>
        <w:rPr>
          <w:rFonts w:hint="eastAsia" w:ascii="宋体" w:hAnsi="宋体" w:cs="宋体"/>
          <w:color w:val="000000"/>
          <w:sz w:val="24"/>
        </w:rPr>
        <w:t xml:space="preserve">跟审</w:t>
      </w:r>
      <w:r>
        <w:rPr>
          <w:rFonts w:hint="eastAsia" w:ascii="宋体" w:hAnsi="宋体" w:cs="宋体"/>
          <w:color w:val="000000"/>
          <w:sz w:val="24"/>
          <w:lang w:val="zh-CN"/>
        </w:rPr>
        <w:t xml:space="preserve">业务，</w:t>
      </w:r>
      <w:r>
        <w:rPr>
          <w:rFonts w:hint="eastAsia" w:ascii="宋体" w:hAnsi="宋体" w:cs="宋体"/>
          <w:color w:val="000000"/>
          <w:sz w:val="24"/>
          <w:lang w:val="zh-CN"/>
        </w:rPr>
        <w:t xml:space="preserve">出具</w:t>
      </w:r>
      <w:r>
        <w:rPr>
          <w:rFonts w:hint="eastAsia" w:ascii="宋体" w:hAnsi="宋体" w:cs="宋体"/>
          <w:color w:val="000000"/>
          <w:sz w:val="24"/>
        </w:rPr>
        <w:t xml:space="preserve">跟</w:t>
      </w:r>
      <w:r>
        <w:rPr>
          <w:rFonts w:hint="eastAsia" w:ascii="宋体" w:hAnsi="宋体" w:cs="宋体"/>
          <w:color w:val="000000"/>
          <w:sz w:val="24"/>
        </w:rPr>
        <w:t xml:space="preserve">审</w:t>
      </w:r>
      <w:r>
        <w:rPr>
          <w:rFonts w:hint="eastAsia" w:ascii="宋体" w:hAnsi="宋体" w:cs="宋体"/>
          <w:color w:val="000000"/>
          <w:sz w:val="24"/>
          <w:lang w:val="zh-CN"/>
        </w:rPr>
        <w:t xml:space="preserve">报告，并承担相应的</w:t>
      </w:r>
      <w:r>
        <w:rPr>
          <w:rFonts w:hint="eastAsia" w:ascii="宋体" w:hAnsi="宋体" w:cs="宋体"/>
          <w:color w:val="000000"/>
          <w:sz w:val="24"/>
        </w:rPr>
        <w:t xml:space="preserve">跟审</w:t>
      </w:r>
      <w:r>
        <w:rPr>
          <w:rFonts w:hint="eastAsia" w:ascii="宋体" w:hAnsi="宋体" w:cs="宋体"/>
          <w:color w:val="000000"/>
          <w:sz w:val="24"/>
          <w:lang w:val="zh-CN"/>
        </w:rPr>
        <w:t xml:space="preserve">责任；</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w:t>
      </w:r>
      <w:r>
        <w:rPr>
          <w:rFonts w:hint="eastAsia" w:ascii="宋体" w:hAnsi="宋体" w:cs="宋体"/>
          <w:color w:val="000000"/>
          <w:sz w:val="24"/>
          <w:lang w:val="zh-CN"/>
        </w:rPr>
        <w:t xml:space="preserve">我方同意苏州太湖新城吴中管理委员会</w:t>
      </w:r>
      <w:r>
        <w:rPr>
          <w:rFonts w:hint="eastAsia" w:ascii="宋体" w:hAnsi="宋体" w:cs="宋体"/>
          <w:color w:val="000000"/>
          <w:sz w:val="24"/>
        </w:rPr>
        <w:t xml:space="preserve">的跟审工作流程和工作要求</w:t>
      </w:r>
      <w:r>
        <w:rPr>
          <w:rFonts w:hint="eastAsia" w:ascii="宋体" w:hAnsi="宋体" w:cs="宋体"/>
          <w:color w:val="000000"/>
          <w:sz w:val="24"/>
          <w:lang w:val="zh-CN"/>
        </w:rPr>
        <w:t xml:space="preserve">，并接受本招标文件及附件约定的考核管理和考核应用；</w:t>
      </w:r>
      <w:r/>
    </w:p>
    <w:p>
      <w:pPr>
        <w:ind w:firstLine="482"/>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w:t>
      </w:r>
      <w:r>
        <w:rPr>
          <w:rFonts w:hint="eastAsia" w:ascii="宋体" w:hAnsi="宋体" w:cs="宋体"/>
          <w:color w:val="000000"/>
          <w:sz w:val="24"/>
          <w:lang w:val="zh-CN"/>
        </w:rPr>
        <w:t xml:space="preserve">我方同意苏州太湖新城吴中管理委员会</w:t>
      </w:r>
      <w:r>
        <w:rPr>
          <w:rFonts w:hint="eastAsia" w:ascii="宋体" w:hAnsi="宋体" w:cs="宋体"/>
          <w:color w:val="000000"/>
          <w:sz w:val="24"/>
        </w:rPr>
        <w:t xml:space="preserve">党政办（投资评审中心）</w:t>
      </w:r>
      <w:r>
        <w:rPr>
          <w:rFonts w:hint="eastAsia" w:ascii="宋体" w:hAnsi="宋体" w:cs="宋体"/>
          <w:color w:val="000000"/>
          <w:sz w:val="24"/>
          <w:lang w:val="zh-CN"/>
        </w:rPr>
        <w:t xml:space="preserve">关于违约责任</w:t>
      </w:r>
      <w:r>
        <w:rPr>
          <w:rFonts w:hint="eastAsia" w:ascii="宋体" w:hAnsi="宋体" w:cs="宋体"/>
          <w:color w:val="000000"/>
          <w:sz w:val="24"/>
          <w:lang w:val="zh-CN"/>
        </w:rPr>
        <w:t xml:space="preserve">的认定方式和相关对违约责任的处罚；在承接业务过程中，如我方违约，我方愿意承担相应违约责任；</w:t>
      </w:r>
      <w:r/>
    </w:p>
    <w:p>
      <w:pPr>
        <w:ind w:firstLine="482"/>
        <w:spacing w:after="0" w:line="360" w:lineRule="auto"/>
        <w:rPr>
          <w:rFonts w:hint="eastAsia" w:ascii="宋体" w:hAnsi="宋体" w:cs="宋体"/>
          <w:color w:val="000000"/>
          <w:sz w:val="24"/>
        </w:rPr>
      </w:pPr>
      <w:r>
        <w:rPr>
          <w:rFonts w:hint="eastAsia" w:ascii="宋体" w:hAnsi="宋体" w:cs="宋体"/>
          <w:color w:val="000000"/>
          <w:sz w:val="24"/>
          <w:lang w:val="zh-CN"/>
        </w:rPr>
        <w:t xml:space="preserve">5</w:t>
      </w:r>
      <w:r>
        <w:rPr>
          <w:rFonts w:hint="eastAsia" w:ascii="宋体" w:hAnsi="宋体" w:cs="宋体"/>
          <w:color w:val="000000"/>
          <w:sz w:val="24"/>
        </w:rPr>
        <w:t xml:space="preserve">.</w:t>
      </w:r>
      <w:r>
        <w:rPr>
          <w:rFonts w:hint="eastAsia" w:ascii="宋体" w:hAnsi="宋体" w:cs="宋体"/>
          <w:color w:val="000000"/>
          <w:sz w:val="24"/>
          <w:lang w:val="zh-CN"/>
        </w:rPr>
        <w:t xml:space="preserve">愿意在签订合同时按招标文件的规定支付中标服务费。</w:t>
      </w:r>
      <w:r/>
    </w:p>
    <w:p>
      <w:pPr>
        <w:ind w:firstLine="482"/>
        <w:spacing w:after="0" w:line="360" w:lineRule="auto"/>
        <w:rPr>
          <w:rFonts w:hint="eastAsia" w:ascii="宋体" w:hAnsi="宋体" w:cs="宋体"/>
          <w:color w:val="000000"/>
          <w:sz w:val="24"/>
        </w:rPr>
      </w:pPr>
      <w:r>
        <w:rPr>
          <w:rFonts w:hint="eastAsia" w:ascii="宋体" w:hAnsi="宋体" w:cs="宋体"/>
          <w:color w:val="000000"/>
          <w:sz w:val="24"/>
        </w:rPr>
        <w:t xml:space="preserve">所有有关招标文件的函电，请按下列地址联系：</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单位：                             联系人：</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地址：                             邮政编码：</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手机号码</w:t>
      </w:r>
      <w:r>
        <w:rPr>
          <w:rFonts w:hint="eastAsia" w:ascii="宋体" w:hAnsi="宋体" w:cs="宋体"/>
          <w:color w:val="000000"/>
          <w:sz w:val="24"/>
        </w:rPr>
        <w:t xml:space="preserve">：                         邮箱：</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投标单位：（公章）</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法定代表人/负责人或被授权委托人：（签字或盖章）</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日期：    年</w:t>
      </w:r>
      <w:r>
        <w:rPr>
          <w:rFonts w:ascii="宋体" w:hAnsi="宋体"/>
          <w:color w:val="000000"/>
          <w:sz w:val="24"/>
        </w:rPr>
        <w:t xml:space="preserve">     </w:t>
      </w:r>
      <w:r>
        <w:rPr>
          <w:rFonts w:hint="eastAsia" w:ascii="宋体" w:hAnsi="宋体"/>
          <w:color w:val="000000"/>
          <w:sz w:val="24"/>
        </w:rPr>
        <w:t xml:space="preserve">月</w:t>
      </w:r>
      <w:r>
        <w:rPr>
          <w:rFonts w:ascii="宋体" w:hAnsi="宋体"/>
          <w:color w:val="000000"/>
          <w:sz w:val="24"/>
        </w:rPr>
        <w:t xml:space="preserve">     </w:t>
      </w:r>
      <w:r>
        <w:rPr>
          <w:rFonts w:hint="eastAsia" w:ascii="宋体" w:hAnsi="宋体"/>
          <w:color w:val="000000"/>
          <w:sz w:val="24"/>
        </w:rPr>
        <w:t xml:space="preserve">日</w:t>
      </w:r>
      <w:r/>
    </w:p>
    <w:p>
      <w:pPr>
        <w:pStyle w:val="1053"/>
        <w:spacing w:line="360" w:lineRule="auto"/>
        <w:rPr>
          <w:rFonts w:hAnsi="宋体" w:eastAsia="宋体"/>
          <w:bCs/>
          <w:color w:val="000000"/>
          <w:sz w:val="24"/>
          <w:szCs w:val="24"/>
        </w:rPr>
      </w:pPr>
      <w:r/>
      <w:bookmarkStart w:id="37" w:name="_Toc142194267"/>
      <w:r>
        <w:rPr>
          <w:rFonts w:hAnsi="宋体" w:eastAsia="宋体"/>
          <w:bCs/>
          <w:color w:val="000000"/>
          <w:sz w:val="24"/>
          <w:szCs w:val="24"/>
        </w:rPr>
        <w:br w:type="page" w:clear="all"/>
      </w:r>
      <w:bookmarkStart w:id="38" w:name="_Toc387680432"/>
      <w:r>
        <w:rPr>
          <w:rFonts w:hAnsi="宋体" w:eastAsia="宋体"/>
          <w:bCs/>
          <w:color w:val="000000"/>
          <w:sz w:val="24"/>
          <w:szCs w:val="24"/>
        </w:rPr>
        <w:t xml:space="preserve">格式2、法定代表人授权委托书</w:t>
      </w:r>
      <w:bookmarkEnd w:id="37"/>
      <w:r/>
      <w:bookmarkEnd w:id="38"/>
      <w:r/>
      <w:r/>
    </w:p>
    <w:p>
      <w:pPr>
        <w:pStyle w:val="1027"/>
        <w:ind w:firstLine="0"/>
        <w:jc w:val="center"/>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法定代表人授权委托书</w:t>
      </w:r>
      <w:r/>
    </w:p>
    <w:p>
      <w:pPr>
        <w:pStyle w:val="1027"/>
        <w:spacing w:line="360" w:lineRule="auto"/>
        <w:rPr>
          <w:rFonts w:hint="eastAsia" w:ascii="宋体" w:hAnsi="宋体" w:eastAsia="宋体"/>
          <w:bCs/>
          <w:color w:val="000000"/>
          <w:szCs w:val="24"/>
        </w:rPr>
      </w:pPr>
      <w:r>
        <w:rPr>
          <w:rFonts w:ascii="宋体" w:hAnsi="宋体" w:eastAsia="宋体"/>
          <w:bCs/>
          <w:color w:val="000000"/>
          <w:szCs w:val="24"/>
        </w:rPr>
        <w:t xml:space="preserve">本授权委托书声明：我 </w:t>
      </w:r>
      <w:r>
        <w:rPr>
          <w:rFonts w:ascii="宋体" w:hAnsi="宋体" w:eastAsia="宋体"/>
          <w:bCs/>
          <w:color w:val="000000"/>
          <w:szCs w:val="24"/>
          <w:u w:val="single"/>
        </w:rPr>
        <w:t xml:space="preserve">      </w:t>
      </w:r>
      <w:r>
        <w:rPr>
          <w:rFonts w:ascii="宋体" w:hAnsi="宋体" w:eastAsia="宋体"/>
          <w:bCs/>
          <w:color w:val="000000"/>
          <w:szCs w:val="24"/>
        </w:rPr>
        <w:t xml:space="preserve">（姓名）系</w:t>
      </w:r>
      <w:r>
        <w:rPr>
          <w:rFonts w:ascii="宋体" w:hAnsi="宋体" w:eastAsia="宋体"/>
          <w:bCs/>
          <w:color w:val="000000"/>
          <w:szCs w:val="24"/>
          <w:u w:val="single"/>
        </w:rPr>
        <w:t xml:space="preserve">             </w:t>
      </w:r>
      <w:r>
        <w:rPr>
          <w:rFonts w:ascii="宋体" w:hAnsi="宋体" w:eastAsia="宋体"/>
          <w:bCs/>
          <w:color w:val="000000"/>
          <w:szCs w:val="24"/>
        </w:rPr>
        <w:t xml:space="preserve">（投标单位名称）的法</w:t>
      </w:r>
      <w:r>
        <w:rPr>
          <w:rFonts w:hint="eastAsia" w:ascii="宋体" w:hAnsi="宋体" w:eastAsia="宋体"/>
          <w:bCs/>
          <w:color w:val="000000"/>
          <w:szCs w:val="24"/>
        </w:rPr>
        <w:t xml:space="preserve">定代表</w:t>
      </w:r>
      <w:r>
        <w:rPr>
          <w:rFonts w:ascii="宋体" w:hAnsi="宋体" w:eastAsia="宋体"/>
          <w:bCs/>
          <w:color w:val="000000"/>
          <w:szCs w:val="24"/>
        </w:rPr>
        <w:t xml:space="preserve">人，现授权委托</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u w:val="single"/>
        </w:rPr>
        <w:t xml:space="preserve"> （</w:t>
      </w:r>
      <w:r>
        <w:rPr>
          <w:rFonts w:ascii="宋体" w:hAnsi="宋体" w:eastAsia="宋体"/>
          <w:bCs/>
          <w:color w:val="000000"/>
          <w:szCs w:val="24"/>
        </w:rPr>
        <w:t xml:space="preserve">单位名称）的</w:t>
      </w:r>
      <w:r>
        <w:rPr>
          <w:rFonts w:ascii="宋体" w:hAnsi="宋体" w:eastAsia="宋体"/>
          <w:bCs/>
          <w:color w:val="000000"/>
          <w:szCs w:val="24"/>
          <w:u w:val="single"/>
        </w:rPr>
        <w:t xml:space="preserve">      </w:t>
      </w:r>
      <w:r>
        <w:rPr>
          <w:rFonts w:ascii="宋体" w:hAnsi="宋体" w:eastAsia="宋体"/>
          <w:bCs/>
          <w:color w:val="000000"/>
          <w:szCs w:val="24"/>
        </w:rPr>
        <w:t xml:space="preserve">（姓名）为我</w:t>
      </w:r>
      <w:r>
        <w:rPr>
          <w:rFonts w:hint="eastAsia" w:ascii="宋体" w:hAnsi="宋体" w:eastAsia="宋体"/>
          <w:bCs/>
          <w:color w:val="000000"/>
          <w:szCs w:val="24"/>
        </w:rPr>
        <w:t xml:space="preserve">单位</w:t>
      </w:r>
      <w:r>
        <w:rPr>
          <w:rFonts w:ascii="宋体" w:hAnsi="宋体" w:eastAsia="宋体"/>
          <w:bCs/>
          <w:color w:val="000000"/>
          <w:szCs w:val="24"/>
        </w:rPr>
        <w:t xml:space="preserve">代理人，以本</w:t>
      </w:r>
      <w:r>
        <w:rPr>
          <w:rFonts w:hint="eastAsia" w:ascii="宋体" w:hAnsi="宋体" w:eastAsia="宋体"/>
          <w:bCs/>
          <w:color w:val="000000"/>
          <w:szCs w:val="24"/>
        </w:rPr>
        <w:t xml:space="preserve">单位</w:t>
      </w:r>
      <w:r>
        <w:rPr>
          <w:rFonts w:ascii="宋体" w:hAnsi="宋体" w:eastAsia="宋体"/>
          <w:bCs/>
          <w:color w:val="000000"/>
          <w:szCs w:val="24"/>
        </w:rPr>
        <w:t xml:space="preserve">的名义参加苏州铖溢林建设工程管理有限公司组织实施的编号为</w:t>
      </w:r>
      <w:r>
        <w:rPr>
          <w:rFonts w:hint="eastAsia" w:ascii="宋体" w:hAnsi="宋体" w:eastAsia="宋体"/>
          <w:bCs/>
          <w:color w:val="000000"/>
          <w:szCs w:val="24"/>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rPr>
        <w:t xml:space="preserve">号的招标活动。代理人在开标、评标、合同</w:t>
      </w:r>
      <w:r>
        <w:rPr>
          <w:rFonts w:hint="eastAsia" w:ascii="宋体" w:hAnsi="宋体" w:eastAsia="宋体"/>
          <w:bCs/>
          <w:color w:val="000000"/>
          <w:szCs w:val="24"/>
        </w:rPr>
        <w:t xml:space="preserve">采购</w:t>
      </w:r>
      <w:r>
        <w:rPr>
          <w:rFonts w:ascii="宋体" w:hAnsi="宋体" w:eastAsia="宋体"/>
          <w:bCs/>
          <w:color w:val="000000"/>
          <w:szCs w:val="24"/>
        </w:rPr>
        <w:t xml:space="preserve">过程中所签署的一切文件和处理与这有关的一切事务，我均予以承认。</w:t>
      </w:r>
      <w:r/>
    </w:p>
    <w:p>
      <w:pPr>
        <w:pStyle w:val="1027"/>
        <w:jc w:val="both"/>
        <w:spacing w:line="360" w:lineRule="auto"/>
        <w:rPr>
          <w:rFonts w:hint="eastAsia" w:ascii="宋体" w:hAnsi="宋体" w:eastAsia="宋体"/>
          <w:bCs/>
          <w:color w:val="000000"/>
          <w:szCs w:val="24"/>
        </w:rPr>
      </w:pPr>
      <w:r>
        <w:rPr>
          <w:rFonts w:ascii="宋体" w:hAnsi="宋体" w:eastAsia="宋体"/>
          <w:bCs/>
          <w:color w:val="000000"/>
          <w:szCs w:val="24"/>
        </w:rPr>
        <w:t xml:space="preserve">代理人在授权委托书有效期内签署的所有文件不因授权委托的撤销而失效，除非有撤销授权委托的书面通知，本授权委托书自投标开始至合同履行完毕止。</w:t>
      </w:r>
      <w:r/>
    </w:p>
    <w:p>
      <w:pPr>
        <w:pStyle w:val="1027"/>
        <w:jc w:val="both"/>
        <w:spacing w:line="360" w:lineRule="auto"/>
        <w:rPr>
          <w:rFonts w:hint="eastAsia" w:ascii="宋体" w:hAnsi="宋体" w:eastAsia="宋体"/>
          <w:bCs/>
          <w:color w:val="000000"/>
          <w:szCs w:val="24"/>
        </w:rPr>
      </w:pPr>
      <w:r>
        <w:rPr>
          <w:rFonts w:ascii="宋体" w:hAnsi="宋体" w:eastAsia="宋体"/>
          <w:bCs/>
          <w:color w:val="000000"/>
          <w:szCs w:val="24"/>
        </w:rPr>
        <w:t xml:space="preserve">代理人无转委托权。特此委托。</w:t>
      </w:r>
      <w:r/>
    </w:p>
    <w:p>
      <w:pPr>
        <w:pStyle w:val="1027"/>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1027"/>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投标人</w:t>
      </w:r>
      <w:r>
        <w:rPr>
          <w:rFonts w:ascii="宋体" w:hAnsi="宋体" w:eastAsia="宋体"/>
          <w:bCs/>
          <w:color w:val="000000"/>
          <w:szCs w:val="24"/>
        </w:rPr>
        <w:t xml:space="preserve">：（盖章）</w:t>
      </w:r>
      <w:r/>
    </w:p>
    <w:p>
      <w:pPr>
        <w:pStyle w:val="1027"/>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单位</w:t>
      </w:r>
      <w:r>
        <w:rPr>
          <w:rFonts w:ascii="宋体" w:hAnsi="宋体" w:eastAsia="宋体"/>
          <w:bCs/>
          <w:color w:val="000000"/>
          <w:szCs w:val="24"/>
        </w:rPr>
        <w:t xml:space="preserve">法</w:t>
      </w:r>
      <w:r>
        <w:rPr>
          <w:rFonts w:hint="eastAsia" w:ascii="宋体" w:hAnsi="宋体" w:eastAsia="宋体"/>
          <w:bCs/>
          <w:color w:val="000000"/>
          <w:szCs w:val="24"/>
        </w:rPr>
        <w:t xml:space="preserve">定代表</w:t>
      </w:r>
      <w:r>
        <w:rPr>
          <w:rFonts w:ascii="宋体" w:hAnsi="宋体" w:eastAsia="宋体"/>
          <w:bCs/>
          <w:color w:val="000000"/>
          <w:szCs w:val="24"/>
        </w:rPr>
        <w:t xml:space="preserve">人：（签字或盖章）</w:t>
      </w:r>
      <w:r/>
    </w:p>
    <w:p>
      <w:pPr>
        <w:pStyle w:val="1027"/>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被授权委托</w:t>
      </w:r>
      <w:r>
        <w:rPr>
          <w:rFonts w:ascii="宋体" w:hAnsi="宋体" w:eastAsia="宋体"/>
          <w:bCs/>
          <w:color w:val="000000"/>
          <w:szCs w:val="24"/>
        </w:rPr>
        <w:t xml:space="preserve">人：（签字或盖章）</w:t>
      </w:r>
      <w:r/>
    </w:p>
    <w:p>
      <w:pPr>
        <w:pStyle w:val="1027"/>
        <w:jc w:val="right"/>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1027"/>
        <w:jc w:val="center"/>
        <w:spacing w:line="360" w:lineRule="auto"/>
        <w:rPr>
          <w:rFonts w:hint="eastAsia" w:ascii="宋体" w:hAnsi="宋体" w:eastAsia="宋体"/>
          <w:bCs/>
          <w:color w:val="000000"/>
          <w:szCs w:val="24"/>
        </w:rPr>
      </w:pPr>
      <w:r>
        <w:rPr>
          <w:rFonts w:ascii="宋体" w:hAnsi="宋体" w:eastAsia="宋体"/>
          <w:bCs/>
          <w:color w:val="000000"/>
          <w:szCs w:val="24"/>
        </w:rPr>
        <w:t xml:space="preserve">                                          日期：    年    月    日</w:t>
      </w:r>
      <w:r/>
    </w:p>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spacing w:after="0" w:line="360" w:lineRule="auto"/>
        <w:rPr>
          <w:rFonts w:hint="eastAsia" w:ascii="宋体" w:hAnsi="宋体"/>
          <w:bCs/>
          <w:color w:val="000000"/>
          <w:sz w:val="24"/>
        </w:rPr>
      </w:pPr>
      <w:r>
        <w:rPr>
          <w:rFonts w:ascii="宋体" w:hAnsi="宋体"/>
          <w:bCs/>
          <w:color w:val="000000"/>
          <w:sz w:val="24"/>
        </w:rPr>
        <w:br w:type="page" w:clear="all"/>
      </w:r>
      <w:bookmarkStart w:id="39" w:name="_Toc387680433"/>
      <w:r>
        <w:rPr>
          <w:rFonts w:hint="eastAsia" w:ascii="宋体" w:hAnsi="宋体"/>
          <w:bCs/>
          <w:color w:val="000000"/>
          <w:sz w:val="24"/>
        </w:rPr>
        <w:t xml:space="preserve">格式3、</w:t>
      </w:r>
      <w:bookmarkEnd w:id="39"/>
      <w:r>
        <w:rPr>
          <w:rFonts w:ascii="宋体" w:hAnsi="宋体"/>
          <w:bCs/>
          <w:color w:val="000000"/>
          <w:sz w:val="24"/>
        </w:rPr>
        <w:t xml:space="preserve">开标一览表</w:t>
      </w:r>
      <w:r>
        <w:rPr>
          <w:rFonts w:hint="eastAsia" w:ascii="宋体" w:hAnsi="宋体"/>
          <w:bCs/>
          <w:color w:val="000000"/>
          <w:sz w:val="24"/>
        </w:rPr>
        <w:t xml:space="preserve">：</w:t>
      </w:r>
      <w:r>
        <w:rPr>
          <w:rFonts w:ascii="宋体" w:hAnsi="宋体"/>
          <w:bCs/>
          <w:color w:val="000000"/>
          <w:sz w:val="24"/>
        </w:rPr>
        <w:t xml:space="preserve">按苏</w:t>
      </w:r>
      <w:r>
        <w:rPr>
          <w:rFonts w:ascii="宋体" w:hAnsi="宋体"/>
          <w:bCs/>
          <w:color w:val="000000"/>
          <w:sz w:val="24"/>
        </w:rPr>
        <w:t xml:space="preserve">采云</w:t>
      </w:r>
      <w:r>
        <w:rPr>
          <w:rFonts w:ascii="宋体" w:hAnsi="宋体"/>
          <w:bCs/>
          <w:color w:val="000000"/>
          <w:sz w:val="24"/>
        </w:rPr>
        <w:t xml:space="preserve">系统中统一格式填报</w:t>
      </w:r>
      <w:r/>
    </w:p>
    <w:p>
      <w:pPr>
        <w:jc w:val="left"/>
        <w:spacing w:line="360" w:lineRule="auto"/>
        <w:widowControl/>
        <w:rPr>
          <w:rFonts w:hint="eastAsia" w:ascii="宋体" w:hAnsi="宋体"/>
          <w:bCs/>
          <w:color w:val="000000"/>
          <w:sz w:val="24"/>
        </w:rPr>
      </w:pPr>
      <w:r>
        <w:rPr>
          <w:rFonts w:hint="eastAsia" w:ascii="宋体" w:hAnsi="宋体"/>
          <w:bCs/>
          <w:color w:val="000000"/>
          <w:sz w:val="24"/>
        </w:rPr>
        <w:t xml:space="preserve">格式4、报价承诺书</w:t>
      </w:r>
      <w:r/>
    </w:p>
    <w:p>
      <w:pPr>
        <w:jc w:val="center"/>
        <w:spacing w:line="360" w:lineRule="auto"/>
        <w:widowControl/>
        <w:rPr>
          <w:rFonts w:hint="eastAsia" w:ascii="宋体" w:hAnsi="宋体"/>
          <w:bCs/>
          <w:color w:val="000000"/>
          <w:sz w:val="24"/>
        </w:rPr>
      </w:pPr>
      <w:r>
        <w:rPr>
          <w:rFonts w:hint="eastAsia" w:ascii="宋体" w:hAnsi="宋体"/>
          <w:bCs/>
          <w:color w:val="000000"/>
          <w:sz w:val="24"/>
        </w:rPr>
        <w:t xml:space="preserve">报价承诺书</w:t>
      </w:r>
      <w:r/>
    </w:p>
    <w:p>
      <w:pPr>
        <w:jc w:val="left"/>
        <w:spacing w:line="360" w:lineRule="auto"/>
        <w:widowControl/>
        <w:rPr>
          <w:rFonts w:hint="eastAsia" w:ascii="宋体" w:hAnsi="宋体" w:cs="宋体"/>
          <w:bCs/>
          <w:color w:val="000000"/>
          <w:sz w:val="24"/>
        </w:rPr>
      </w:pPr>
      <w:r>
        <w:rPr>
          <w:rFonts w:hint="eastAsia" w:ascii="宋体" w:hAnsi="宋体"/>
          <w:bCs/>
          <w:color w:val="000000"/>
          <w:sz w:val="24"/>
        </w:rPr>
        <w:t xml:space="preserve">项</w:t>
      </w:r>
      <w:r>
        <w:rPr>
          <w:rFonts w:hint="eastAsia" w:ascii="宋体" w:hAnsi="宋体" w:cs="宋体"/>
          <w:bCs/>
          <w:color w:val="000000"/>
          <w:sz w:val="24"/>
        </w:rPr>
        <w:t xml:space="preserve">目名称：</w:t>
      </w:r>
      <w:r>
        <w:rPr>
          <w:rFonts w:hint="eastAsia" w:ascii="宋体" w:hAnsi="宋体" w:cs="宋体"/>
          <w:bCs/>
          <w:color w:val="000000"/>
          <w:sz w:val="24"/>
        </w:rPr>
        <w:t xml:space="preserve"> </w:t>
      </w:r>
      <w:r/>
    </w:p>
    <w:p>
      <w:pPr>
        <w:jc w:val="left"/>
        <w:spacing w:line="360" w:lineRule="auto"/>
        <w:widowControl/>
        <w:rPr>
          <w:rFonts w:hint="eastAsia" w:ascii="宋体" w:hAnsi="宋体" w:cs="宋体"/>
          <w:color w:val="000000"/>
          <w:sz w:val="24"/>
        </w:rPr>
      </w:pPr>
      <w:r>
        <w:rPr>
          <w:rFonts w:hint="eastAsia" w:ascii="宋体" w:hAnsi="宋体" w:cs="宋体"/>
          <w:bCs/>
          <w:color w:val="000000"/>
          <w:sz w:val="24"/>
        </w:rPr>
        <w:t xml:space="preserve">项目编号：                                </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我公司承诺中标后本项目咨询业务费</w:t>
      </w:r>
      <w:r>
        <w:rPr>
          <w:rFonts w:hint="eastAsia" w:ascii="宋体" w:hAnsi="宋体" w:cs="宋体"/>
          <w:b/>
          <w:color w:val="000000"/>
          <w:sz w:val="24"/>
        </w:rPr>
        <w:t xml:space="preserve">按照招标文件规定的收费标准</w:t>
      </w:r>
      <w:r>
        <w:rPr>
          <w:rFonts w:hint="eastAsia" w:ascii="宋体" w:hAnsi="宋体" w:cs="宋体"/>
          <w:color w:val="000000"/>
          <w:sz w:val="24"/>
        </w:rPr>
        <w:t xml:space="preserve">执行。</w:t>
      </w:r>
      <w:r/>
    </w:p>
    <w:p>
      <w:pPr>
        <w:pStyle w:val="1027"/>
        <w:ind w:firstLine="0"/>
        <w:spacing w:line="360" w:lineRule="auto"/>
        <w:rPr>
          <w:rFonts w:hint="eastAsia" w:ascii="宋体" w:hAnsi="宋体" w:cs="宋体"/>
          <w:bCs/>
          <w:color w:val="000000"/>
          <w:szCs w:val="24"/>
        </w:rPr>
      </w:pPr>
      <w:r>
        <w:rPr>
          <w:rFonts w:hint="eastAsia" w:ascii="宋体" w:hAnsi="宋体" w:eastAsia="宋体"/>
          <w:bCs/>
          <w:color w:val="000000"/>
          <w:szCs w:val="24"/>
        </w:rPr>
        <w:t xml:space="preserve">       </w:t>
      </w:r>
      <w:r/>
    </w:p>
    <w:p>
      <w:pPr>
        <w:ind w:right="-210" w:firstLine="240"/>
        <w:jc w:val="left"/>
        <w:spacing w:after="0" w:line="360" w:lineRule="auto"/>
        <w:rPr>
          <w:rFonts w:hint="eastAsia" w:ascii="宋体" w:hAnsi="宋体"/>
          <w:bCs/>
          <w:color w:val="000000"/>
          <w:sz w:val="24"/>
        </w:rPr>
      </w:pPr>
      <w:r>
        <w:rPr>
          <w:rFonts w:ascii="宋体" w:hAnsi="宋体"/>
          <w:bCs/>
          <w:color w:val="000000"/>
          <w:sz w:val="24"/>
        </w:rPr>
        <w:t xml:space="preserve">投标人：（公章）</w:t>
      </w:r>
      <w:r>
        <w:rPr>
          <w:rFonts w:hint="eastAsia" w:ascii="宋体" w:hAnsi="宋体"/>
          <w:bCs/>
          <w:color w:val="000000"/>
          <w:sz w:val="24"/>
        </w:rPr>
        <w:t xml:space="preserve"> </w:t>
      </w:r>
      <w:r/>
    </w:p>
    <w:p>
      <w:pPr>
        <w:ind w:firstLine="240"/>
        <w:jc w:val="left"/>
        <w:spacing w:after="0" w:line="360" w:lineRule="auto"/>
        <w:rPr>
          <w:rFonts w:hint="eastAsia" w:ascii="宋体" w:hAnsi="宋体"/>
          <w:bCs/>
          <w:color w:val="000000"/>
          <w:sz w:val="24"/>
        </w:rPr>
      </w:pPr>
      <w:r>
        <w:rPr>
          <w:rFonts w:hint="eastAsia" w:ascii="宋体" w:hAnsi="宋体"/>
          <w:bCs/>
          <w:color w:val="000000"/>
          <w:sz w:val="24"/>
        </w:rPr>
        <w:t xml:space="preserve">法定代表人或被授权委托人：（签字或盖章）</w:t>
      </w:r>
      <w:r/>
    </w:p>
    <w:p>
      <w:pPr>
        <w:ind w:right="300" w:firstLine="240"/>
        <w:jc w:val="left"/>
        <w:spacing w:after="0" w:line="360" w:lineRule="auto"/>
        <w:rPr>
          <w:rFonts w:hint="eastAsia" w:ascii="宋体" w:hAnsi="宋体"/>
          <w:bCs/>
          <w:color w:val="000000"/>
          <w:sz w:val="24"/>
        </w:rPr>
      </w:pPr>
      <w:r>
        <w:rPr>
          <w:rFonts w:hint="eastAsia" w:ascii="宋体" w:hAnsi="宋体"/>
          <w:bCs/>
          <w:color w:val="000000"/>
          <w:sz w:val="24"/>
        </w:rPr>
        <w:t xml:space="preserve">日    期：     年     月    日</w:t>
      </w:r>
      <w:r/>
    </w:p>
    <w:p>
      <w:pPr>
        <w:ind w:firstLine="360"/>
        <w:spacing w:after="0" w:line="360" w:lineRule="auto"/>
        <w:rPr>
          <w:rFonts w:hint="eastAsia" w:ascii="宋体" w:hAnsi="宋体"/>
          <w:bCs/>
          <w:color w:val="000000"/>
          <w:sz w:val="24"/>
        </w:rPr>
      </w:pPr>
      <w:r>
        <w:rPr>
          <w:rFonts w:hint="eastAsia" w:ascii="宋体" w:hAnsi="宋体"/>
          <w:bCs/>
          <w:color w:val="000000"/>
          <w:sz w:val="24"/>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jc w:val="left"/>
        <w:spacing w:line="360" w:lineRule="auto"/>
        <w:widowControl/>
        <w:rPr>
          <w:rFonts w:hint="eastAsia" w:ascii="宋体" w:hAnsi="宋体" w:cs="宋体"/>
          <w:color w:val="000000"/>
          <w:sz w:val="24"/>
        </w:rPr>
      </w:pPr>
      <w:r>
        <w:rPr>
          <w:rFonts w:hint="eastAsia" w:ascii="宋体" w:hAnsi="宋体"/>
          <w:bCs/>
          <w:color w:val="000000"/>
          <w:sz w:val="24"/>
          <w:lang w:val="zh-CN"/>
        </w:rPr>
        <w:t xml:space="preserve">格式</w:t>
      </w:r>
      <w:r>
        <w:rPr>
          <w:rFonts w:hint="eastAsia" w:ascii="宋体" w:hAnsi="宋体" w:cs="宋体"/>
          <w:color w:val="000000"/>
          <w:sz w:val="24"/>
        </w:rPr>
        <w:t xml:space="preserve">5</w:t>
      </w:r>
      <w:r>
        <w:rPr>
          <w:rFonts w:ascii="宋体" w:hAnsi="宋体" w:cs="宋体"/>
          <w:color w:val="000000"/>
          <w:sz w:val="24"/>
        </w:rPr>
        <w:t xml:space="preserve">、</w:t>
      </w:r>
      <w:r>
        <w:rPr>
          <w:rFonts w:hint="eastAsia" w:ascii="宋体" w:hAnsi="宋体" w:cs="宋体"/>
          <w:color w:val="000000"/>
          <w:sz w:val="24"/>
        </w:rPr>
        <w:t xml:space="preserve">跟审响应服务承诺书</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跟审响应服务承诺书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为保证跟踪审计项目跟审工作质量和效率，</w:t>
      </w:r>
      <w:r>
        <w:rPr>
          <w:rFonts w:hint="eastAsia" w:ascii="宋体" w:hAnsi="宋体" w:cs="宋体"/>
          <w:color w:val="000000"/>
          <w:sz w:val="24"/>
        </w:rPr>
        <w:t xml:space="preserve">做好跟</w:t>
      </w:r>
      <w:r>
        <w:rPr>
          <w:rFonts w:hint="eastAsia" w:ascii="宋体" w:hAnsi="宋体" w:cs="宋体"/>
          <w:color w:val="000000"/>
          <w:sz w:val="24"/>
        </w:rPr>
        <w:t xml:space="preserve">审工作，我公司承诺并保证必要的跟审响应服务时间，具体如下：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一、我公司保证所提供的咨询服务符合造价行业规范，服从苏州太湖新城吴中管理委员会党政办（投资评审中心）的相关规章制度，达到苏州太湖新城吴中管理委员会工作标准和要求。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二、我公司保证中标后，如苏州太湖新城吴中管理委员会党政办（投资评审中心）对工程审计工作有任何工作安排，如资料交接、答疑、会议、踏勘、对账等，相应专职联系人、跟</w:t>
      </w:r>
      <w:r>
        <w:rPr>
          <w:rFonts w:hint="eastAsia" w:ascii="宋体" w:hAnsi="宋体" w:cs="宋体"/>
          <w:color w:val="000000"/>
          <w:sz w:val="24"/>
        </w:rPr>
        <w:t xml:space="preserve">审项目</w:t>
      </w:r>
      <w:r>
        <w:rPr>
          <w:rFonts w:hint="eastAsia" w:ascii="宋体" w:hAnsi="宋体" w:cs="宋体"/>
          <w:color w:val="000000"/>
          <w:sz w:val="24"/>
        </w:rPr>
        <w:t xml:space="preserve">负责人及专业工程师到达苏州太湖新城吴中管理委员会党政办（投资评审中心）或工程审计项目现场，响应跟审工作（交接资料、报送报告、现场踏勘、参加会议、对账等）。</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三、如我公司在服务期内，被发现未在承诺时间内响应跟审工作，实质性</w:t>
      </w:r>
      <w:r>
        <w:rPr>
          <w:rFonts w:hint="eastAsia" w:ascii="宋体" w:hAnsi="宋体" w:cs="宋体"/>
          <w:color w:val="000000"/>
          <w:sz w:val="24"/>
        </w:rPr>
        <w:t xml:space="preserve">违背跟</w:t>
      </w:r>
      <w:r>
        <w:rPr>
          <w:rFonts w:hint="eastAsia" w:ascii="宋体" w:hAnsi="宋体" w:cs="宋体"/>
          <w:color w:val="000000"/>
          <w:sz w:val="24"/>
        </w:rPr>
        <w:t xml:space="preserve">审响应服务承诺</w:t>
      </w:r>
      <w:r>
        <w:rPr>
          <w:rFonts w:hint="eastAsia" w:ascii="宋体" w:hAnsi="宋体" w:cs="宋体"/>
          <w:color w:val="000000"/>
          <w:sz w:val="24"/>
        </w:rPr>
        <w:t xml:space="preserve">书情况</w:t>
      </w:r>
      <w:r>
        <w:rPr>
          <w:rFonts w:hint="eastAsia" w:ascii="宋体" w:hAnsi="宋体" w:cs="宋体"/>
          <w:color w:val="000000"/>
          <w:sz w:val="24"/>
        </w:rPr>
        <w:t xml:space="preserve">一次的，则苏州太湖新城吴中管理委员会党政办（投资评审中心）有权终止我司的跟</w:t>
      </w:r>
      <w:r>
        <w:rPr>
          <w:rFonts w:hint="eastAsia" w:ascii="宋体" w:hAnsi="宋体" w:cs="宋体"/>
          <w:color w:val="000000"/>
          <w:sz w:val="24"/>
        </w:rPr>
        <w:t xml:space="preserve">审服务</w:t>
      </w:r>
      <w:r>
        <w:rPr>
          <w:rFonts w:hint="eastAsia" w:ascii="宋体" w:hAnsi="宋体" w:cs="宋体"/>
          <w:color w:val="000000"/>
          <w:sz w:val="24"/>
        </w:rPr>
        <w:t xml:space="preserve">合同，通报行业主管部门或其他相关部门进行处理，并将相关情况报政府采购监督管理部门作为虚假投标的证据。</w:t>
      </w:r>
      <w:r/>
    </w:p>
    <w:p>
      <w:pPr>
        <w:ind w:firstLine="480"/>
        <w:jc w:val="left"/>
        <w:spacing w:line="360" w:lineRule="auto"/>
        <w:rPr>
          <w:rFonts w:hint="eastAsia" w:ascii="宋体" w:hAnsi="宋体" w:cs="宋体"/>
          <w:color w:val="000000"/>
          <w:sz w:val="24"/>
          <w:shd w:val="clear" w:color="auto" w:fill="ffffff"/>
        </w:rPr>
      </w:pPr>
      <w:r>
        <w:rPr>
          <w:rFonts w:hint="eastAsia" w:ascii="宋体" w:hAnsi="宋体" w:cs="宋体"/>
          <w:color w:val="000000"/>
          <w:sz w:val="24"/>
        </w:rPr>
        <w:t xml:space="preserve">四、</w:t>
      </w:r>
      <w:r>
        <w:rPr>
          <w:rFonts w:hint="eastAsia" w:ascii="宋体" w:hAnsi="宋体" w:cs="宋体"/>
          <w:color w:val="000000"/>
          <w:sz w:val="24"/>
          <w:shd w:val="clear" w:color="auto" w:fill="ffffff"/>
        </w:rPr>
        <w:t xml:space="preserve">负责部门：</w:t>
      </w:r>
      <w:r>
        <w:rPr>
          <w:rFonts w:hint="eastAsia" w:ascii="宋体" w:hAnsi="宋体" w:cs="宋体"/>
          <w:color w:val="000000"/>
          <w:sz w:val="24"/>
          <w:u w:val="single"/>
          <w:shd w:val="clear" w:color="auto" w:fill="ffffff"/>
        </w:rPr>
        <w:t xml:space="preserve">           </w:t>
      </w:r>
      <w:r>
        <w:rPr>
          <w:rFonts w:hint="eastAsia" w:ascii="宋体" w:hAnsi="宋体" w:cs="宋体"/>
          <w:color w:val="000000"/>
          <w:sz w:val="24"/>
          <w:shd w:val="clear" w:color="auto" w:fill="ffffff"/>
        </w:rPr>
        <w:t xml:space="preserve"> 联系人：</w:t>
      </w:r>
      <w:r>
        <w:rPr>
          <w:rFonts w:hint="eastAsia" w:ascii="宋体" w:hAnsi="宋体" w:cs="宋体"/>
          <w:b/>
          <w:bCs/>
          <w:color w:val="000000"/>
          <w:sz w:val="24"/>
          <w:u w:val="single"/>
          <w:shd w:val="clear" w:color="auto" w:fill="ffffff"/>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 </w:t>
      </w:r>
      <w:r>
        <w:rPr>
          <w:rFonts w:hint="eastAsia" w:ascii="宋体" w:hAnsi="宋体" w:cs="宋体"/>
          <w:color w:val="000000"/>
          <w:sz w:val="24"/>
          <w:shd w:val="clear" w:color="auto" w:fill="ffffff"/>
        </w:rPr>
        <w:t xml:space="preserve">；</w:t>
      </w:r>
      <w:r/>
    </w:p>
    <w:p>
      <w:pPr>
        <w:ind w:firstLine="480"/>
        <w:jc w:val="left"/>
        <w:spacing w:line="360" w:lineRule="auto"/>
        <w:rPr>
          <w:rFonts w:hint="eastAsia" w:ascii="宋体" w:hAnsi="宋体" w:cs="宋体"/>
          <w:color w:val="000000"/>
          <w:sz w:val="24"/>
          <w:lang w:val="zh-CN"/>
        </w:rPr>
      </w:pPr>
      <w:r>
        <w:rPr>
          <w:rFonts w:hint="eastAsia" w:ascii="宋体" w:hAnsi="宋体" w:cs="宋体"/>
          <w:color w:val="000000"/>
          <w:sz w:val="24"/>
          <w:shd w:val="clear" w:color="auto" w:fill="ffffff"/>
        </w:rPr>
        <w:t xml:space="preserve">联系电话（手机号码）：</w:t>
      </w:r>
      <w:r>
        <w:rPr>
          <w:rFonts w:hint="eastAsia" w:ascii="宋体" w:hAnsi="宋体" w:cs="宋体"/>
          <w:color w:val="000000"/>
          <w:sz w:val="24"/>
          <w:u w:val="single"/>
          <w:shd w:val="clear" w:color="auto" w:fill="ffffff"/>
        </w:rPr>
        <w:t xml:space="preserve">                    </w:t>
      </w:r>
      <w:r>
        <w:rPr>
          <w:rFonts w:hint="eastAsia" w:ascii="宋体" w:hAnsi="宋体" w:cs="宋体"/>
          <w:color w:val="000000"/>
          <w:sz w:val="24"/>
          <w:shd w:val="clear" w:color="auto" w:fill="ffffff"/>
        </w:rPr>
        <w:t xml:space="preserve"> 。  </w:t>
      </w:r>
      <w:r>
        <w:rPr>
          <w:rFonts w:hint="eastAsia" w:ascii="宋体" w:hAnsi="宋体" w:cs="宋体"/>
          <w:color w:val="000000"/>
          <w:sz w:val="24"/>
          <w:lang w:val="zh-CN"/>
        </w:rPr>
        <w:t xml:space="preserve">                </w:t>
      </w:r>
      <w:r/>
    </w:p>
    <w:p>
      <w:pPr>
        <w:ind w:right="420"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（公章）</w:t>
      </w:r>
      <w:r/>
    </w:p>
    <w:p>
      <w:pPr>
        <w:ind w:right="-58"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投标人法定代表人或其授权代理人：</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（签字或盖章）</w:t>
      </w:r>
      <w:r/>
    </w:p>
    <w:p>
      <w:pPr>
        <w:ind w:right="420" w:firstLine="48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投标人地址：</w:t>
      </w:r>
      <w:r>
        <w:rPr>
          <w:rFonts w:hint="eastAsia" w:ascii="宋体" w:hAnsi="宋体" w:cs="宋体"/>
          <w:color w:val="000000"/>
          <w:sz w:val="24"/>
          <w:u w:val="single"/>
          <w:lang w:val="zh-CN"/>
        </w:rPr>
        <w:t xml:space="preserve">                            </w:t>
      </w:r>
      <w:r/>
    </w:p>
    <w:p>
      <w:pPr>
        <w:ind w:right="420" w:firstLine="48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投标人联系电话：</w:t>
      </w:r>
      <w:r>
        <w:rPr>
          <w:rFonts w:hint="eastAsia" w:ascii="宋体" w:hAnsi="宋体" w:cs="宋体"/>
          <w:color w:val="000000"/>
          <w:sz w:val="24"/>
          <w:u w:val="single"/>
          <w:lang w:val="zh-CN"/>
        </w:rPr>
        <w:t xml:space="preserve">                              </w:t>
      </w:r>
      <w:r/>
    </w:p>
    <w:p>
      <w:pPr>
        <w:pStyle w:val="1027"/>
        <w:ind w:firstLine="480"/>
        <w:spacing w:line="360" w:lineRule="auto"/>
        <w:rPr>
          <w:rFonts w:hint="eastAsia" w:ascii="宋体" w:hAnsi="宋体" w:eastAsia="宋体"/>
          <w:bCs/>
          <w:color w:val="000000"/>
          <w:szCs w:val="24"/>
          <w:lang w:val="zh-CN"/>
        </w:rPr>
      </w:pPr>
      <w:r>
        <w:rPr>
          <w:rFonts w:ascii="宋体" w:hAnsi="宋体" w:eastAsia="宋体"/>
          <w:bCs/>
          <w:color w:val="000000"/>
          <w:szCs w:val="24"/>
          <w:lang w:val="zh-CN"/>
        </w:rPr>
        <w:t xml:space="preserve">日期：</w:t>
      </w:r>
      <w:r>
        <w:rPr>
          <w:rFonts w:hint="eastAsia" w:ascii="宋体" w:hAnsi="宋体" w:eastAsia="宋体"/>
          <w:bCs/>
          <w:color w:val="000000"/>
          <w:szCs w:val="24"/>
          <w:lang w:val="zh-CN"/>
        </w:rPr>
        <w:t xml:space="preserve"> </w:t>
      </w:r>
      <w:r>
        <w:rPr>
          <w:rFonts w:ascii="宋体" w:hAnsi="宋体" w:eastAsia="宋体"/>
          <w:bCs/>
          <w:color w:val="000000"/>
          <w:szCs w:val="24"/>
          <w:lang w:val="zh-CN"/>
        </w:rPr>
        <w:t xml:space="preserve">      年  月  日</w:t>
      </w:r>
      <w:r/>
    </w:p>
    <w:p>
      <w:pPr>
        <w:ind w:right="480"/>
        <w:jc w:val="right"/>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jc w:val="left"/>
        <w:spacing w:line="360" w:lineRule="auto"/>
        <w:rPr>
          <w:rFonts w:hint="eastAsia" w:ascii="宋体" w:hAnsi="宋体" w:cs="宋体"/>
          <w:color w:val="000000"/>
          <w:sz w:val="24"/>
        </w:rPr>
      </w:pPr>
      <w:r>
        <w:rPr>
          <w:rFonts w:ascii="宋体" w:hAnsi="宋体"/>
          <w:bCs/>
          <w:color w:val="000000"/>
          <w:sz w:val="24"/>
          <w:lang w:val="zh-CN"/>
        </w:rPr>
        <w:br w:type="page" w:clear="all"/>
      </w:r>
      <w:r>
        <w:rPr>
          <w:rFonts w:hint="eastAsia" w:ascii="宋体" w:hAnsi="宋体" w:cs="宋体"/>
          <w:bCs/>
          <w:color w:val="000000"/>
          <w:sz w:val="24"/>
          <w:lang w:val="zh-CN"/>
        </w:rPr>
        <w:t xml:space="preserve">格式6</w:t>
      </w:r>
      <w:r>
        <w:rPr>
          <w:rFonts w:ascii="宋体" w:hAnsi="宋体" w:cs="宋体"/>
          <w:color w:val="000000"/>
          <w:sz w:val="24"/>
        </w:rPr>
        <w:t xml:space="preserve">、</w:t>
      </w:r>
      <w:r>
        <w:rPr>
          <w:rFonts w:hint="eastAsia" w:ascii="宋体" w:hAnsi="宋体" w:cs="宋体"/>
          <w:color w:val="000000"/>
          <w:sz w:val="24"/>
        </w:rPr>
        <w:t xml:space="preserve">跟审人员备案考勤承诺书</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跟审人员备案考勤承诺书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为保证跟踪审计项目跟审工作顺利开展和工作效率有效提升，体现跟审工作的服务性质，</w:t>
      </w:r>
      <w:r>
        <w:rPr>
          <w:rFonts w:hint="eastAsia" w:ascii="宋体" w:hAnsi="宋体" w:cs="宋体"/>
          <w:color w:val="000000"/>
          <w:sz w:val="24"/>
        </w:rPr>
        <w:t xml:space="preserve">履行跟审服务</w:t>
      </w:r>
      <w:r>
        <w:rPr>
          <w:rFonts w:hint="eastAsia" w:ascii="宋体" w:hAnsi="宋体" w:cs="宋体"/>
          <w:color w:val="000000"/>
          <w:sz w:val="24"/>
        </w:rPr>
        <w:t xml:space="preserve">响应承诺，我公司承诺拟</w:t>
      </w:r>
      <w:r>
        <w:rPr>
          <w:rFonts w:hint="eastAsia" w:ascii="宋体" w:hAnsi="宋体" w:cs="宋体"/>
          <w:color w:val="000000"/>
          <w:sz w:val="24"/>
        </w:rPr>
        <w:t xml:space="preserve">投入跟</w:t>
      </w:r>
      <w:r>
        <w:rPr>
          <w:rFonts w:hint="eastAsia" w:ascii="宋体" w:hAnsi="宋体" w:cs="宋体"/>
          <w:color w:val="000000"/>
          <w:sz w:val="24"/>
        </w:rPr>
        <w:t xml:space="preserve">审人员安排如下：</w:t>
      </w:r>
      <w:r/>
    </w:p>
    <w:p>
      <w:pPr>
        <w:ind w:firstLine="482"/>
        <w:jc w:val="left"/>
        <w:spacing w:line="360" w:lineRule="auto"/>
        <w:rPr>
          <w:rFonts w:hint="eastAsia" w:ascii="宋体" w:hAnsi="宋体" w:cs="宋体"/>
          <w:color w:val="000000"/>
          <w:sz w:val="24"/>
        </w:rPr>
      </w:pPr>
      <w:r>
        <w:rPr>
          <w:rFonts w:hint="eastAsia" w:ascii="宋体" w:hAnsi="宋体" w:cs="宋体"/>
          <w:b/>
          <w:color w:val="000000"/>
          <w:sz w:val="24"/>
        </w:rPr>
        <w:t xml:space="preserve">我公司实际将投入一级注册造价工程师</w:t>
      </w:r>
      <w:r>
        <w:rPr>
          <w:rFonts w:hint="eastAsia" w:ascii="宋体" w:hAnsi="宋体" w:cs="宋体"/>
          <w:b/>
          <w:color w:val="000000"/>
          <w:sz w:val="24"/>
          <w:u w:val="single"/>
        </w:rPr>
        <w:t xml:space="preserve">    </w:t>
      </w:r>
      <w:r>
        <w:rPr>
          <w:rFonts w:hint="eastAsia" w:ascii="宋体" w:hAnsi="宋体" w:cs="宋体"/>
          <w:b/>
          <w:color w:val="000000"/>
          <w:sz w:val="24"/>
        </w:rPr>
        <w:t xml:space="preserve">名、其他造价从业人员</w:t>
      </w:r>
      <w:r>
        <w:rPr>
          <w:rFonts w:hint="eastAsia" w:ascii="宋体" w:hAnsi="宋体" w:cs="宋体"/>
          <w:b/>
          <w:color w:val="000000"/>
          <w:sz w:val="24"/>
          <w:u w:val="single"/>
        </w:rPr>
        <w:t xml:space="preserve">     </w:t>
      </w:r>
      <w:r>
        <w:rPr>
          <w:rFonts w:hint="eastAsia" w:ascii="宋体" w:hAnsi="宋体" w:cs="宋体"/>
          <w:b/>
          <w:color w:val="000000"/>
          <w:sz w:val="24"/>
        </w:rPr>
        <w:t xml:space="preserve">名参与本招标文件范围内的跟审服务；</w:t>
      </w:r>
      <w:r>
        <w:rPr>
          <w:rFonts w:hint="eastAsia" w:ascii="宋体" w:hAnsi="宋体" w:cs="宋体"/>
          <w:color w:val="000000"/>
          <w:sz w:val="24"/>
        </w:rPr>
        <w:t xml:space="preserve">实际投入人员与本次投标承诺的拟派人员一致。</w:t>
      </w:r>
      <w:r>
        <w:rPr>
          <w:rFonts w:hint="eastAsia" w:ascii="宋体" w:hAnsi="宋体" w:cs="宋体"/>
          <w:color w:val="000000"/>
          <w:sz w:val="24"/>
        </w:rPr>
        <w:t xml:space="preserve">本承诺</w:t>
      </w:r>
      <w:r>
        <w:rPr>
          <w:rFonts w:hint="eastAsia" w:ascii="宋体" w:hAnsi="宋体" w:cs="宋体"/>
          <w:color w:val="000000"/>
          <w:sz w:val="24"/>
        </w:rPr>
        <w:t xml:space="preserve">书承诺的跟审人员数量保证与后续附表中造价从业人员一致，如不一致，则同意评标时以较低数量为准。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我公司承诺投入的跟审人员按服务响应承诺</w:t>
      </w:r>
      <w:r>
        <w:rPr>
          <w:rFonts w:hint="eastAsia" w:ascii="宋体" w:hAnsi="宋体" w:cs="宋体"/>
          <w:color w:val="000000"/>
          <w:sz w:val="24"/>
        </w:rPr>
        <w:t xml:space="preserve">提供跟</w:t>
      </w:r>
      <w:r>
        <w:rPr>
          <w:rFonts w:hint="eastAsia" w:ascii="宋体" w:hAnsi="宋体" w:cs="宋体"/>
          <w:color w:val="000000"/>
          <w:sz w:val="24"/>
        </w:rPr>
        <w:t xml:space="preserve">审服务，统一向将向苏州太湖新城吴中管理委员会党政办（投资评审中心)报备并接受考勤管理。报备时保证一级注册造价工程师的执业注册信息一致，其他造价从业人员的职业资格信息一致。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我公司承诺服务期内投入的跟审人员总数及一级注册造价工程师数量不低于投标承诺。中标后三个月内我公司投入的跟审人员与投标承诺人员完全一致。如三个月后我公司需要更换跟审人员，将向苏州太湖新城吴中管理委员会党政办（投资评审中心)提交申请并满足前述承诺，经苏州太湖新城吴中管理委员会党政办（投资评审中心)同意后更换。</w:t>
      </w:r>
      <w:r/>
    </w:p>
    <w:p>
      <w:pPr>
        <w:ind w:firstLine="480"/>
        <w:jc w:val="left"/>
        <w:spacing w:line="360" w:lineRule="auto"/>
        <w:rPr>
          <w:rFonts w:hint="eastAsia" w:ascii="宋体" w:hAnsi="宋体" w:cs="宋体"/>
          <w:color w:val="000000"/>
          <w:sz w:val="24"/>
          <w:shd w:val="clear" w:color="auto" w:fill="ffffff"/>
        </w:rPr>
      </w:pPr>
      <w:r>
        <w:rPr>
          <w:rFonts w:hint="eastAsia" w:ascii="宋体" w:hAnsi="宋体" w:cs="宋体"/>
          <w:color w:val="000000"/>
          <w:sz w:val="24"/>
        </w:rPr>
        <w:t xml:space="preserve">我公司拟</w:t>
      </w:r>
      <w:r>
        <w:rPr>
          <w:rFonts w:hint="eastAsia" w:ascii="宋体" w:hAnsi="宋体" w:cs="宋体"/>
          <w:color w:val="000000"/>
          <w:sz w:val="24"/>
        </w:rPr>
        <w:t xml:space="preserve">投入跟</w:t>
      </w:r>
      <w:r>
        <w:rPr>
          <w:rFonts w:hint="eastAsia" w:ascii="宋体" w:hAnsi="宋体" w:cs="宋体"/>
          <w:color w:val="000000"/>
          <w:sz w:val="24"/>
        </w:rPr>
        <w:t xml:space="preserve">审人员同意接受苏州太湖新城吴中管理委员会党政办（投资评审中心)的备案、考勤等工作管理，并在中标后一个月内完成投入人员的考勤备案登记，服从苏州太湖新城吴中管理委员会党政办（投资评审中心)的工作安排。如实际工作中违背本承诺，则苏州太湖新城吴中管理委员会党政办（投资评审中心）有权按照本采购文件的相关约定进行惩处。未能满足招标书中跟审工作响应要求的，苏州太湖新城吴中管理委员会党政办（投资评审中心)有权终止跟</w:t>
      </w:r>
      <w:r>
        <w:rPr>
          <w:rFonts w:hint="eastAsia" w:ascii="宋体" w:hAnsi="宋体" w:cs="宋体"/>
          <w:color w:val="000000"/>
          <w:sz w:val="24"/>
        </w:rPr>
        <w:t xml:space="preserve">审服务</w:t>
      </w:r>
      <w:r>
        <w:rPr>
          <w:rFonts w:hint="eastAsia" w:ascii="宋体" w:hAnsi="宋体" w:cs="宋体"/>
          <w:color w:val="000000"/>
          <w:sz w:val="24"/>
        </w:rPr>
        <w:t xml:space="preserve">合同，通报行业主管部门或其他相关部门进行处理，并将相关情况报政府采购监督管理部门作为虚假投标的证据。</w:t>
      </w:r>
      <w:r/>
    </w:p>
    <w:p>
      <w:pPr>
        <w:ind w:right="420"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（公章）</w:t>
      </w:r>
      <w:r/>
    </w:p>
    <w:p>
      <w:pPr>
        <w:ind w:right="-28"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投标人法定代表人或其被授权委托人</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（签字或盖章）</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日期：</w:t>
      </w:r>
      <w:r>
        <w:rPr>
          <w:rFonts w:ascii="宋体" w:hAnsi="宋体" w:cs="宋体"/>
          <w:bCs/>
          <w:color w:val="000000"/>
          <w:sz w:val="24"/>
          <w:lang w:val="zh-CN"/>
        </w:rPr>
        <w:t xml:space="preserve">         </w:t>
      </w:r>
      <w:r>
        <w:rPr>
          <w:rFonts w:hint="eastAsia" w:ascii="宋体" w:hAnsi="宋体" w:cs="宋体"/>
          <w:bCs/>
          <w:color w:val="000000"/>
          <w:sz w:val="24"/>
          <w:lang w:val="zh-CN"/>
        </w:rPr>
        <w:t xml:space="preserve">年</w:t>
      </w:r>
      <w:r>
        <w:rPr>
          <w:rFonts w:ascii="宋体" w:hAnsi="宋体" w:cs="宋体"/>
          <w:bCs/>
          <w:color w:val="000000"/>
          <w:sz w:val="24"/>
          <w:lang w:val="zh-CN"/>
        </w:rPr>
        <w:t xml:space="preserve">         </w:t>
      </w:r>
      <w:r>
        <w:rPr>
          <w:rFonts w:hint="eastAsia" w:ascii="宋体" w:hAnsi="宋体" w:cs="宋体"/>
          <w:bCs/>
          <w:color w:val="000000"/>
          <w:sz w:val="24"/>
          <w:lang w:val="zh-CN"/>
        </w:rPr>
        <w:t xml:space="preserve">月</w:t>
      </w:r>
      <w:r>
        <w:rPr>
          <w:rFonts w:ascii="宋体" w:hAnsi="宋体" w:cs="宋体"/>
          <w:bCs/>
          <w:color w:val="000000"/>
          <w:sz w:val="24"/>
          <w:lang w:val="zh-CN"/>
        </w:rPr>
        <w:t xml:space="preserve">       </w:t>
      </w:r>
      <w:r>
        <w:rPr>
          <w:rFonts w:hint="eastAsia" w:ascii="宋体" w:hAnsi="宋体" w:cs="宋体"/>
          <w:bCs/>
          <w:color w:val="000000"/>
          <w:sz w:val="24"/>
          <w:lang w:val="zh-CN"/>
        </w:rPr>
        <w:t xml:space="preserve">日</w:t>
      </w:r>
      <w:r/>
    </w:p>
    <w:p>
      <w:pPr>
        <w:spacing w:line="360" w:lineRule="auto"/>
        <w:rPr>
          <w:rFonts w:hint="eastAsia" w:ascii="宋体" w:hAnsi="宋体"/>
          <w:bCs/>
          <w:color w:val="000000"/>
          <w:sz w:val="24"/>
        </w:rPr>
      </w:pPr>
      <w:r>
        <w:rPr>
          <w:rFonts w:hint="eastAsia" w:ascii="宋体" w:hAnsi="宋体"/>
          <w:bCs/>
          <w:color w:val="000000"/>
          <w:sz w:val="24"/>
        </w:rPr>
        <w:t xml:space="preserve">格式7、服务要求偏离表、商务条款偏离表</w:t>
      </w:r>
      <w:r/>
    </w:p>
    <w:p>
      <w:pPr>
        <w:jc w:val="center"/>
        <w:spacing w:line="360" w:lineRule="auto"/>
        <w:rPr>
          <w:rFonts w:hint="eastAsia" w:ascii="宋体" w:hAnsi="宋体"/>
          <w:bCs/>
          <w:color w:val="000000"/>
          <w:sz w:val="24"/>
        </w:rPr>
      </w:pPr>
      <w:r>
        <w:rPr>
          <w:rFonts w:hint="eastAsia" w:ascii="宋体" w:hAnsi="宋体"/>
          <w:bCs/>
          <w:color w:val="000000"/>
          <w:sz w:val="24"/>
        </w:rPr>
        <w:t xml:space="preserve">（1）服务要求偏离表</w:t>
      </w:r>
      <w:r/>
    </w:p>
    <w:p>
      <w:pPr>
        <w:ind w:firstLine="240"/>
        <w:spacing w:line="360" w:lineRule="auto"/>
        <w:rPr>
          <w:rFonts w:hint="eastAsia" w:ascii="宋体" w:hAnsi="宋体" w:cs="宋体"/>
          <w:b/>
          <w:color w:val="000000"/>
          <w:sz w:val="24"/>
        </w:rPr>
      </w:pPr>
      <w:r>
        <w:rPr>
          <w:rFonts w:hint="eastAsia" w:ascii="宋体" w:hAnsi="宋体"/>
          <w:color w:val="000000"/>
          <w:sz w:val="24"/>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84"/>
        <w:gridCol w:w="1701"/>
        <w:gridCol w:w="1701"/>
        <w:gridCol w:w="1743"/>
        <w:gridCol w:w="1801"/>
        <w:gridCol w:w="1211"/>
      </w:tblGrid>
      <w:tr>
        <w:trPr>
          <w:jc w:val="center"/>
        </w:trPr>
        <w:tc>
          <w:tcPr>
            <w:tcW w:w="1284" w:type="dxa"/>
            <w:vAlign w:val="center"/>
            <w:textDirection w:val="lrTb"/>
            <w:noWrap w:val="false"/>
          </w:tcPr>
          <w:p>
            <w:pPr>
              <w:jc w:val="center"/>
              <w:spacing w:before="156" w:after="156"/>
              <w:rPr>
                <w:rFonts w:hint="eastAsia" w:ascii="宋体" w:hAnsi="宋体" w:cs="宋体"/>
                <w:color w:val="000000"/>
                <w:sz w:val="24"/>
              </w:rPr>
            </w:pPr>
            <w:r>
              <w:rPr>
                <w:rFonts w:hint="eastAsia" w:ascii="宋体" w:hAnsi="宋体" w:cs="宋体"/>
                <w:color w:val="000000"/>
                <w:sz w:val="24"/>
              </w:rPr>
              <w:t xml:space="preserve">序号</w:t>
            </w:r>
            <w:r/>
          </w:p>
        </w:tc>
        <w:tc>
          <w:tcPr>
            <w:tcW w:w="1701" w:type="dxa"/>
            <w:vAlign w:val="center"/>
            <w:textDirection w:val="lrTb"/>
            <w:noWrap w:val="false"/>
          </w:tcPr>
          <w:p>
            <w:pPr>
              <w:jc w:val="center"/>
              <w:spacing w:before="156" w:after="156"/>
              <w:rPr>
                <w:rFonts w:hint="eastAsia" w:ascii="宋体" w:hAnsi="宋体" w:cs="宋体"/>
                <w:color w:val="000000"/>
                <w:sz w:val="24"/>
              </w:rPr>
            </w:pPr>
            <w:r>
              <w:rPr>
                <w:rFonts w:hint="eastAsia" w:ascii="宋体" w:hAnsi="宋体" w:cs="宋体"/>
                <w:color w:val="000000"/>
                <w:sz w:val="24"/>
              </w:rPr>
              <w:t xml:space="preserve">采购内容</w:t>
            </w:r>
            <w:r/>
          </w:p>
        </w:tc>
        <w:tc>
          <w:tcPr>
            <w:tcW w:w="1701" w:type="dxa"/>
            <w:vAlign w:val="center"/>
            <w:textDirection w:val="lrTb"/>
            <w:noWrap w:val="false"/>
          </w:tcPr>
          <w:p>
            <w:pPr>
              <w:jc w:val="center"/>
              <w:spacing w:before="156" w:after="156"/>
              <w:rPr>
                <w:rFonts w:hint="eastAsia" w:ascii="宋体" w:hAnsi="宋体" w:cs="宋体"/>
                <w:color w:val="000000"/>
                <w:sz w:val="24"/>
              </w:rPr>
            </w:pPr>
            <w:r>
              <w:rPr>
                <w:rFonts w:hint="eastAsia" w:ascii="宋体" w:hAnsi="宋体" w:cs="宋体"/>
                <w:color w:val="000000"/>
                <w:sz w:val="24"/>
              </w:rPr>
              <w:t xml:space="preserve">采购要求</w:t>
            </w:r>
            <w:r/>
          </w:p>
        </w:tc>
        <w:tc>
          <w:tcPr>
            <w:tcW w:w="1743" w:type="dxa"/>
            <w:vAlign w:val="center"/>
            <w:textDirection w:val="lrTb"/>
            <w:noWrap w:val="false"/>
          </w:tcPr>
          <w:p>
            <w:pPr>
              <w:jc w:val="center"/>
              <w:spacing w:before="156" w:after="156"/>
              <w:rPr>
                <w:rFonts w:hint="eastAsia" w:ascii="宋体" w:hAnsi="宋体" w:cs="宋体"/>
                <w:color w:val="000000"/>
                <w:sz w:val="24"/>
              </w:rPr>
            </w:pPr>
            <w:r>
              <w:rPr>
                <w:rFonts w:hint="eastAsia" w:ascii="宋体" w:hAnsi="宋体" w:cs="宋体"/>
                <w:color w:val="000000"/>
                <w:sz w:val="24"/>
              </w:rPr>
              <w:t xml:space="preserve">响应要求</w:t>
            </w:r>
            <w:r/>
          </w:p>
        </w:tc>
        <w:tc>
          <w:tcPr>
            <w:tcW w:w="1801" w:type="dxa"/>
            <w:vAlign w:val="center"/>
            <w:textDirection w:val="lrTb"/>
            <w:noWrap w:val="false"/>
          </w:tcPr>
          <w:p>
            <w:pPr>
              <w:jc w:val="center"/>
              <w:spacing w:before="156" w:after="156"/>
              <w:rPr>
                <w:rFonts w:hint="eastAsia" w:ascii="宋体" w:hAnsi="宋体" w:cs="宋体"/>
                <w:color w:val="000000"/>
                <w:sz w:val="24"/>
              </w:rPr>
            </w:pPr>
            <w:r>
              <w:rPr>
                <w:rFonts w:hint="eastAsia" w:ascii="宋体" w:hAnsi="宋体" w:cs="宋体"/>
                <w:color w:val="000000"/>
                <w:sz w:val="24"/>
              </w:rPr>
              <w:t xml:space="preserve">偏离/响应</w:t>
            </w:r>
            <w:r/>
          </w:p>
        </w:tc>
        <w:tc>
          <w:tcPr>
            <w:tcW w:w="1211" w:type="dxa"/>
            <w:vAlign w:val="center"/>
            <w:textDirection w:val="lrTb"/>
            <w:noWrap w:val="false"/>
          </w:tcPr>
          <w:p>
            <w:pPr>
              <w:jc w:val="center"/>
              <w:spacing w:before="156" w:after="156"/>
              <w:rPr>
                <w:rFonts w:hint="eastAsia" w:ascii="宋体" w:hAnsi="宋体" w:cs="宋体"/>
                <w:color w:val="000000"/>
                <w:sz w:val="24"/>
              </w:rPr>
            </w:pPr>
            <w:r>
              <w:rPr>
                <w:rFonts w:hint="eastAsia" w:ascii="宋体" w:hAnsi="宋体" w:cs="宋体"/>
                <w:color w:val="000000"/>
                <w:sz w:val="24"/>
              </w:rPr>
              <w:t xml:space="preserve">说明</w:t>
            </w:r>
            <w:r/>
          </w:p>
        </w:tc>
      </w:tr>
      <w:tr>
        <w:trPr>
          <w:jc w:val="center"/>
        </w:trPr>
        <w:tc>
          <w:tcPr>
            <w:tcW w:w="1284"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8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21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r>
      <w:tr>
        <w:trPr>
          <w:jc w:val="center"/>
        </w:trPr>
        <w:tc>
          <w:tcPr>
            <w:tcW w:w="1284"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8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21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r>
      <w:tr>
        <w:trPr>
          <w:jc w:val="center"/>
        </w:trPr>
        <w:tc>
          <w:tcPr>
            <w:tcW w:w="1284"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80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c>
          <w:tcPr>
            <w:tcW w:w="1211" w:type="dxa"/>
            <w:vAlign w:val="center"/>
            <w:textDirection w:val="lrTb"/>
            <w:noWrap w:val="false"/>
          </w:tcPr>
          <w:p>
            <w:pPr>
              <w:spacing w:before="156" w:after="156"/>
              <w:rPr>
                <w:rFonts w:hint="eastAsia" w:ascii="宋体" w:hAnsi="宋体" w:cs="宋体"/>
                <w:color w:val="000000"/>
                <w:sz w:val="24"/>
              </w:rPr>
            </w:pPr>
            <w:r>
              <w:rPr>
                <w:rFonts w:hint="eastAsia" w:ascii="宋体" w:hAnsi="宋体" w:cs="宋体"/>
                <w:color w:val="000000"/>
                <w:sz w:val="24"/>
              </w:rPr>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1、供应商应对照采购文件中服务要求等，所投标的物与采购文件的规定有偏离的，应在此表中申明与技术要求条文的偏差和例外。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2、未在上表中说明的，如在投标文件其他内容中已有文字说明的，则以已有文字说明为准，否则，将被认为</w:t>
      </w:r>
      <w:r>
        <w:rPr>
          <w:rFonts w:hint="eastAsia" w:ascii="宋体" w:hAnsi="宋体" w:cs="宋体"/>
          <w:color w:val="000000"/>
          <w:sz w:val="24"/>
        </w:rPr>
        <w:t xml:space="preserve">完全响应</w:t>
      </w:r>
      <w:r>
        <w:rPr>
          <w:rFonts w:hint="eastAsia" w:ascii="宋体" w:hAnsi="宋体" w:cs="宋体"/>
          <w:color w:val="000000"/>
          <w:sz w:val="24"/>
        </w:rPr>
        <w:t xml:space="preserve">采购文件的规定。但该表不作为供应商对所投标的物关于服务要求等详细描述和说明的替代。</w:t>
      </w:r>
      <w:r/>
    </w:p>
    <w:p>
      <w:pPr>
        <w:pStyle w:val="1027"/>
        <w:ind w:firstLine="200"/>
        <w:spacing w:line="480" w:lineRule="auto"/>
        <w:rPr>
          <w:rFonts w:hint="eastAsia" w:ascii="宋体" w:hAnsi="宋体" w:eastAsia="宋体" w:cs="宋体"/>
          <w:color w:val="000000"/>
          <w:szCs w:val="24"/>
        </w:rPr>
      </w:pPr>
      <w:r>
        <w:rPr>
          <w:rFonts w:hint="eastAsia" w:ascii="宋体" w:hAnsi="宋体" w:eastAsia="宋体" w:cs="宋体"/>
          <w:color w:val="000000"/>
          <w:szCs w:val="24"/>
        </w:rPr>
        <w:t xml:space="preserve">投标单位：（单位公章）</w:t>
      </w:r>
      <w:r/>
    </w:p>
    <w:p>
      <w:pPr>
        <w:pStyle w:val="1027"/>
        <w:ind w:firstLine="200"/>
        <w:spacing w:line="48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法定代表人/负责人或被授权委托人：（签字或盖章）</w:t>
      </w:r>
      <w:r/>
    </w:p>
    <w:p>
      <w:pPr>
        <w:pStyle w:val="1027"/>
        <w:ind w:firstLine="200"/>
        <w:spacing w:line="48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numPr>
          <w:ilvl w:val="0"/>
          <w:numId w:val="2"/>
        </w:numPr>
        <w:ind w:firstLine="200"/>
        <w:jc w:val="center"/>
        <w:spacing w:after="0" w:line="480" w:lineRule="auto"/>
        <w:rPr>
          <w:rFonts w:hint="eastAsia" w:ascii="宋体" w:hAnsi="宋体" w:cs="宋体"/>
          <w:color w:val="000000"/>
          <w:sz w:val="24"/>
        </w:rPr>
      </w:pPr>
      <w:r>
        <w:rPr>
          <w:rFonts w:hint="eastAsia" w:ascii="宋体" w:hAnsi="宋体" w:cs="宋体"/>
          <w:color w:val="000000"/>
          <w:sz w:val="24"/>
        </w:rPr>
        <w:t xml:space="preserve">商务条款偏离表</w:t>
      </w:r>
      <w:r/>
    </w:p>
    <w:p>
      <w:pPr>
        <w:pStyle w:val="1009"/>
        <w:ind w:firstLine="480"/>
        <w:rPr>
          <w:color w:val="000000"/>
          <w:sz w:val="24"/>
          <w:szCs w:val="24"/>
        </w:rPr>
      </w:pPr>
      <w:r>
        <w:rPr>
          <w:rFonts w:hint="eastAsia" w:hAnsi="宋体"/>
          <w:color w:val="000000"/>
          <w:sz w:val="24"/>
          <w:szCs w:val="24"/>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2970"/>
        <w:gridCol w:w="1959"/>
        <w:gridCol w:w="1842"/>
        <w:gridCol w:w="1578"/>
      </w:tblGrid>
      <w:tr>
        <w:trPr>
          <w:cantSplit/>
          <w:jc w:val="center"/>
          <w:trHeight w:val="454"/>
          <w:tblHeader/>
        </w:trPr>
        <w:tc>
          <w:tcPr>
            <w:tcW w:w="708"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序号</w:t>
            </w:r>
            <w:r/>
          </w:p>
        </w:tc>
        <w:tc>
          <w:tcPr>
            <w:tcW w:w="2970"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采购要求</w:t>
            </w:r>
            <w:r/>
          </w:p>
        </w:tc>
        <w:tc>
          <w:tcPr>
            <w:tcW w:w="1959"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响应情况</w:t>
            </w:r>
            <w:r/>
          </w:p>
        </w:tc>
        <w:tc>
          <w:tcPr>
            <w:tcW w:w="1842"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偏离说明</w:t>
            </w:r>
            <w:r/>
          </w:p>
        </w:tc>
        <w:tc>
          <w:tcPr>
            <w:tcW w:w="1578"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备注</w:t>
            </w:r>
            <w:r/>
          </w:p>
        </w:tc>
      </w:tr>
      <w:tr>
        <w:trPr>
          <w:cantSplit/>
          <w:jc w:val="center"/>
          <w:trHeight w:val="454"/>
        </w:trPr>
        <w:tc>
          <w:tcPr>
            <w:tcW w:w="708"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2970"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1959"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1842"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1578"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r>
      <w:tr>
        <w:trPr>
          <w:cantSplit/>
          <w:jc w:val="center"/>
          <w:trHeight w:val="454"/>
        </w:trPr>
        <w:tc>
          <w:tcPr>
            <w:tcW w:w="708"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2970"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1959"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1842"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1578"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r>
    </w:tbl>
    <w:p>
      <w:pPr>
        <w:pStyle w:val="1051"/>
        <w:spacing w:line="360" w:lineRule="auto"/>
        <w:rPr>
          <w:rFonts w:hint="eastAsia" w:hAnsi="宋体" w:eastAsia="宋体"/>
          <w:bCs/>
          <w:color w:val="000000"/>
          <w:sz w:val="24"/>
          <w:szCs w:val="24"/>
        </w:rPr>
      </w:pPr>
      <w:r>
        <w:rPr>
          <w:rFonts w:hint="eastAsia" w:hAnsi="宋体" w:eastAsia="宋体"/>
          <w:bCs/>
          <w:color w:val="000000"/>
          <w:sz w:val="24"/>
          <w:szCs w:val="24"/>
        </w:rPr>
        <w:t xml:space="preserve">投标人：（单位盖章）</w:t>
      </w:r>
      <w:r/>
    </w:p>
    <w:p>
      <w:pPr>
        <w:pStyle w:val="1051"/>
        <w:spacing w:line="360" w:lineRule="auto"/>
        <w:rPr>
          <w:rFonts w:hint="eastAsia" w:hAnsi="宋体" w:eastAsia="宋体"/>
          <w:bCs/>
          <w:color w:val="000000"/>
          <w:sz w:val="24"/>
          <w:szCs w:val="24"/>
        </w:rPr>
      </w:pPr>
      <w:r>
        <w:rPr>
          <w:rFonts w:hint="eastAsia" w:hAnsi="宋体" w:eastAsia="宋体"/>
          <w:bCs/>
          <w:color w:val="000000"/>
          <w:sz w:val="24"/>
          <w:szCs w:val="24"/>
        </w:rPr>
        <w:t xml:space="preserve">法定代表人或</w:t>
      </w:r>
      <w:r>
        <w:rPr>
          <w:rFonts w:hAnsi="宋体" w:eastAsia="宋体"/>
          <w:bCs/>
          <w:color w:val="000000"/>
          <w:sz w:val="24"/>
          <w:szCs w:val="24"/>
        </w:rPr>
        <w:t xml:space="preserve">被授权委托人</w:t>
      </w:r>
      <w:r>
        <w:rPr>
          <w:rFonts w:hint="eastAsia" w:hAnsi="宋体" w:eastAsia="宋体"/>
          <w:bCs/>
          <w:color w:val="000000"/>
          <w:sz w:val="24"/>
          <w:szCs w:val="24"/>
        </w:rPr>
        <w:t xml:space="preserve">：（签字或盖章）</w:t>
      </w:r>
      <w:r/>
    </w:p>
    <w:p>
      <w:pPr>
        <w:spacing w:after="0" w:line="360" w:lineRule="auto"/>
        <w:rPr>
          <w:rFonts w:hint="eastAsia" w:ascii="宋体" w:hAnsi="宋体"/>
          <w:bCs/>
          <w:color w:val="000000"/>
          <w:sz w:val="24"/>
        </w:rPr>
      </w:pPr>
      <w:r>
        <w:rPr>
          <w:rFonts w:hint="eastAsia" w:ascii="宋体" w:hAnsi="宋体"/>
          <w:bCs/>
          <w:color w:val="000000"/>
          <w:sz w:val="24"/>
        </w:rPr>
        <w:t xml:space="preserve">日期：</w:t>
      </w:r>
      <w:r>
        <w:rPr>
          <w:rFonts w:ascii="宋体" w:hAnsi="宋体"/>
          <w:bCs/>
          <w:color w:val="000000"/>
          <w:sz w:val="24"/>
        </w:rPr>
        <w:t xml:space="preserve">         </w:t>
      </w:r>
      <w:r>
        <w:rPr>
          <w:rFonts w:hint="eastAsia" w:ascii="宋体" w:hAnsi="宋体"/>
          <w:bCs/>
          <w:color w:val="000000"/>
          <w:sz w:val="24"/>
        </w:rPr>
        <w:t xml:space="preserve">年</w:t>
      </w:r>
      <w:r>
        <w:rPr>
          <w:rFonts w:ascii="宋体" w:hAnsi="宋体"/>
          <w:bCs/>
          <w:color w:val="000000"/>
          <w:sz w:val="24"/>
        </w:rPr>
        <w:t xml:space="preserve">         </w:t>
      </w:r>
      <w:r>
        <w:rPr>
          <w:rFonts w:hint="eastAsia" w:ascii="宋体" w:hAnsi="宋体"/>
          <w:bCs/>
          <w:color w:val="000000"/>
          <w:sz w:val="24"/>
        </w:rPr>
        <w:t xml:space="preserve">月</w:t>
      </w:r>
      <w:r>
        <w:rPr>
          <w:rFonts w:ascii="宋体" w:hAnsi="宋体"/>
          <w:bCs/>
          <w:color w:val="000000"/>
          <w:sz w:val="24"/>
        </w:rPr>
        <w:t xml:space="preserve">       </w:t>
      </w:r>
      <w:r>
        <w:rPr>
          <w:rFonts w:hint="eastAsia" w:ascii="宋体" w:hAnsi="宋体"/>
          <w:bCs/>
          <w:color w:val="000000"/>
          <w:sz w:val="24"/>
        </w:rPr>
        <w:t xml:space="preserve">日</w:t>
      </w:r>
      <w:r/>
    </w:p>
    <w:p>
      <w:pPr>
        <w:spacing w:line="360" w:lineRule="auto"/>
        <w:rPr>
          <w:rFonts w:hint="eastAsia" w:ascii="宋体" w:hAnsi="宋体" w:cs="宋体"/>
          <w:bCs/>
          <w:color w:val="000000"/>
          <w:sz w:val="24"/>
        </w:rPr>
      </w:pPr>
      <w:r>
        <w:rPr>
          <w:rFonts w:hint="eastAsia" w:ascii="宋体" w:hAnsi="宋体" w:cs="宋体"/>
          <w:bCs/>
          <w:color w:val="000000"/>
        </w:rPr>
        <w:t xml:space="preserve">格式8、</w:t>
      </w:r>
      <w:r>
        <w:rPr>
          <w:rFonts w:hint="eastAsia" w:ascii="宋体" w:hAnsi="宋体" w:cs="宋体"/>
          <w:color w:val="000000"/>
          <w:sz w:val="24"/>
        </w:rPr>
        <w:t xml:space="preserve">投标（响应）保证承诺书</w:t>
      </w:r>
      <w:r/>
    </w:p>
    <w:p>
      <w:pPr>
        <w:ind w:firstLine="482"/>
        <w:jc w:val="center"/>
        <w:spacing w:line="580" w:lineRule="exact"/>
        <w:rPr>
          <w:rFonts w:hint="eastAsia" w:ascii="宋体" w:hAnsi="宋体" w:cs="宋体"/>
          <w:bCs/>
          <w:color w:val="000000"/>
          <w:sz w:val="24"/>
        </w:rPr>
      </w:pPr>
      <w:r>
        <w:rPr>
          <w:rFonts w:hint="eastAsia" w:ascii="宋体" w:hAnsi="宋体" w:cs="宋体"/>
          <w:color w:val="000000"/>
          <w:sz w:val="24"/>
        </w:rPr>
        <w:t xml:space="preserve">投标（响应）保证承诺书</w:t>
      </w:r>
      <w:r/>
    </w:p>
    <w:p>
      <w:pPr>
        <w:ind w:firstLine="482"/>
        <w:spacing w:line="580" w:lineRule="exact"/>
        <w:rPr>
          <w:rFonts w:hint="eastAsia" w:ascii="宋体" w:hAnsi="宋体" w:cs="宋体"/>
          <w:bCs/>
          <w:color w:val="000000"/>
          <w:sz w:val="24"/>
          <w:u w:val="single"/>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                                   </w:t>
      </w:r>
      <w:r/>
    </w:p>
    <w:p>
      <w:pPr>
        <w:ind w:firstLine="480"/>
        <w:spacing w:line="580" w:lineRule="exact"/>
        <w:rPr>
          <w:rFonts w:hint="eastAsia" w:ascii="宋体" w:hAnsi="宋体" w:cs="宋体"/>
          <w:bCs/>
          <w:color w:val="000000"/>
          <w:sz w:val="24"/>
        </w:rPr>
      </w:pPr>
      <w:r>
        <w:rPr>
          <w:rFonts w:hint="eastAsia" w:ascii="宋体" w:hAnsi="宋体" w:cs="宋体"/>
          <w:bCs/>
          <w:color w:val="000000"/>
          <w:sz w:val="24"/>
        </w:rPr>
        <w:t xml:space="preserve">我（单位/本人，以下统称我单位）自愿参加</w:t>
      </w:r>
      <w:r>
        <w:rPr>
          <w:rFonts w:hint="eastAsia" w:ascii="宋体" w:hAnsi="宋体" w:cs="宋体"/>
          <w:bCs/>
          <w:color w:val="000000"/>
          <w:sz w:val="24"/>
          <w:u w:val="single"/>
        </w:rPr>
        <w:t xml:space="preserve">（项目名称和采购编号）第   标段</w:t>
      </w:r>
      <w:r>
        <w:rPr>
          <w:rFonts w:hint="eastAsia" w:ascii="宋体" w:hAnsi="宋体" w:cs="宋体"/>
          <w:bCs/>
          <w:color w:val="000000"/>
          <w:sz w:val="24"/>
        </w:rPr>
        <w:t xml:space="preserve">的响应,并做出如下承诺：</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一、除不可抗力外，我单位如果发生以下行为，将在行为发生的10个工作日内，向贵方（或采购人）支付本采购文件公布的预算金额（或最高限价）的2%作为违约赔偿金。</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1.自投标截止时间至本项目发布中标公告为止，撤销响应；</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2.中标后不依法与采购人签订合同；</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3.中标后不按本采购文件规定向采购人提交履约保证金（如有）；</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4.中标后不按本采购文件规定向贵方缴纳采购代理费。</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二、我单位知晓上述行为的法律后果，承认</w:t>
      </w:r>
      <w:r>
        <w:rPr>
          <w:rFonts w:hint="eastAsia" w:ascii="宋体" w:hAnsi="宋体" w:cs="宋体"/>
          <w:color w:val="000000"/>
          <w:sz w:val="24"/>
        </w:rPr>
        <w:t xml:space="preserve">本承诺</w:t>
      </w:r>
      <w:r>
        <w:rPr>
          <w:rFonts w:hint="eastAsia" w:ascii="宋体" w:hAnsi="宋体" w:cs="宋体"/>
          <w:color w:val="000000"/>
          <w:sz w:val="24"/>
        </w:rPr>
        <w:t xml:space="preserve">书作为贵方（或采购人）要求我单位履行违约赔偿义务的依据作用。</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投标单位：（盖公章）</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地址：</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电话：</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法定代表人或被授权委托人(签字或签章)：</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日期：</w:t>
      </w:r>
      <w:r/>
    </w:p>
    <w:p>
      <w:pPr>
        <w:pStyle w:val="1027"/>
        <w:ind w:firstLine="0"/>
        <w:spacing w:line="360" w:lineRule="auto"/>
        <w:rPr>
          <w:rFonts w:hint="eastAsia" w:ascii="宋体" w:hAnsi="宋体" w:eastAsia="宋体" w:cs="宋体"/>
          <w:bCs/>
          <w:color w:val="000000"/>
        </w:rPr>
      </w:pPr>
      <w:r>
        <w:rPr>
          <w:rFonts w:hint="eastAsia" w:ascii="宋体" w:hAnsi="宋体" w:eastAsia="宋体" w:cs="宋体"/>
          <w:bCs/>
          <w:color w:val="000000"/>
        </w:rPr>
      </w:r>
      <w:r/>
    </w:p>
    <w:p>
      <w:pPr>
        <w:spacing w:line="360" w:lineRule="auto"/>
        <w:rPr>
          <w:rFonts w:hint="eastAsia" w:ascii="宋体" w:hAnsi="宋体" w:cs="宋体"/>
          <w:bCs/>
          <w:color w:val="000000"/>
          <w:sz w:val="24"/>
          <w:lang w:val="zh-CN"/>
        </w:rPr>
      </w:pPr>
      <w:r>
        <w:rPr>
          <w:rFonts w:hint="eastAsia" w:ascii="宋体" w:hAnsi="宋体"/>
          <w:bCs/>
          <w:color w:val="000000"/>
          <w:sz w:val="24"/>
        </w:rPr>
        <w:t xml:space="preserve">格式9、</w:t>
      </w:r>
      <w:r>
        <w:rPr>
          <w:rFonts w:hint="eastAsia" w:ascii="宋体" w:hAnsi="宋体" w:cs="宋体"/>
          <w:bCs/>
          <w:color w:val="000000"/>
          <w:sz w:val="24"/>
        </w:rPr>
        <w:t xml:space="preserve">拟投入一级</w:t>
      </w:r>
      <w:r>
        <w:rPr>
          <w:rFonts w:hint="eastAsia" w:ascii="宋体" w:hAnsi="宋体" w:cs="宋体"/>
          <w:bCs/>
          <w:color w:val="000000"/>
          <w:sz w:val="24"/>
          <w:lang w:val="zh-CN"/>
        </w:rPr>
        <w:t xml:space="preserve">注册造价</w:t>
      </w:r>
      <w:r>
        <w:rPr>
          <w:rFonts w:hint="eastAsia" w:ascii="宋体" w:hAnsi="宋体" w:cs="宋体"/>
          <w:bCs/>
          <w:color w:val="000000"/>
          <w:sz w:val="24"/>
        </w:rPr>
        <w:t xml:space="preserve">工程</w:t>
      </w:r>
      <w:r>
        <w:rPr>
          <w:rFonts w:hint="eastAsia" w:ascii="宋体" w:hAnsi="宋体" w:cs="宋体"/>
          <w:bCs/>
          <w:color w:val="000000"/>
          <w:sz w:val="24"/>
          <w:lang w:val="zh-CN"/>
        </w:rPr>
        <w:t xml:space="preserve">师、其他造价从业人员汇总一览</w:t>
      </w:r>
      <w:r>
        <w:rPr>
          <w:rFonts w:hint="eastAsia" w:ascii="宋体" w:hAnsi="宋体" w:cs="宋体"/>
          <w:bCs/>
          <w:color w:val="000000"/>
          <w:sz w:val="24"/>
        </w:rPr>
        <w:t xml:space="preserve">表</w:t>
      </w:r>
      <w:r/>
    </w:p>
    <w:p>
      <w:pPr>
        <w:jc w:val="center"/>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拟投入一级注册造价</w:t>
      </w:r>
      <w:r>
        <w:rPr>
          <w:rFonts w:hint="eastAsia" w:ascii="宋体" w:hAnsi="宋体" w:cs="宋体"/>
          <w:bCs/>
          <w:color w:val="000000"/>
          <w:sz w:val="24"/>
        </w:rPr>
        <w:t xml:space="preserve">工程</w:t>
      </w:r>
      <w:r>
        <w:rPr>
          <w:rFonts w:hint="eastAsia" w:ascii="宋体" w:hAnsi="宋体" w:cs="宋体"/>
          <w:bCs/>
          <w:color w:val="000000"/>
          <w:sz w:val="24"/>
          <w:lang w:val="zh-CN"/>
        </w:rPr>
        <w:t xml:space="preserve">师、其他造价从业人员汇总一览表</w:t>
      </w:r>
      <w:r/>
    </w:p>
    <w:p>
      <w:pPr>
        <w:spacing w:line="360" w:lineRule="auto"/>
        <w:rPr>
          <w:rFonts w:hint="eastAsia" w:ascii="宋体" w:hAnsi="宋体" w:cs="宋体"/>
          <w:color w:val="000000"/>
          <w:sz w:val="24"/>
          <w:lang w:val="zh-CN"/>
        </w:rPr>
      </w:pPr>
      <w:r>
        <w:rPr>
          <w:rFonts w:hint="eastAsia" w:ascii="宋体" w:hAnsi="宋体" w:cs="宋体"/>
          <w:color w:val="000000"/>
          <w:sz w:val="24"/>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875"/>
        <w:gridCol w:w="2766"/>
        <w:gridCol w:w="2339"/>
        <w:gridCol w:w="1325"/>
        <w:gridCol w:w="1400"/>
        <w:gridCol w:w="1207"/>
      </w:tblGrid>
      <w:tr>
        <w:trPr>
          <w:jc w:val="center"/>
          <w:trHeight w:val="1442"/>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bookmarkStart w:id="40" w:name="_Hlk189830239"/>
            <w:r>
              <w:rPr>
                <w:rFonts w:hint="eastAsia" w:ascii="宋体" w:hAnsi="宋体" w:cs="宋体"/>
                <w:color w:val="000000"/>
                <w:sz w:val="24"/>
                <w:lang w:val="zh-CN"/>
              </w:rPr>
              <w:t xml:space="preserve">序号</w:t>
            </w:r>
            <w:r/>
          </w:p>
        </w:tc>
        <w:tc>
          <w:tcPr>
            <w:tcW w:w="875"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姓名</w:t>
            </w:r>
            <w:r/>
          </w:p>
        </w:tc>
        <w:tc>
          <w:tcPr>
            <w:tcW w:w="276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lang w:val="zh-CN"/>
              </w:rPr>
              <w:t xml:space="preserve">造价职业资格</w:t>
            </w:r>
            <w:r>
              <w:rPr>
                <w:rFonts w:hint="eastAsia" w:ascii="宋体" w:hAnsi="宋体" w:cs="宋体"/>
                <w:color w:val="000000"/>
                <w:sz w:val="24"/>
              </w:rPr>
              <w:t xml:space="preserve">及</w:t>
            </w:r>
            <w:r>
              <w:rPr>
                <w:rFonts w:hint="eastAsia" w:ascii="宋体" w:hAnsi="宋体" w:cs="宋体"/>
                <w:color w:val="000000"/>
                <w:sz w:val="24"/>
                <w:lang w:val="zh-CN"/>
              </w:rPr>
              <w:t xml:space="preserve">注册证（造价</w:t>
            </w:r>
            <w:r>
              <w:rPr>
                <w:rFonts w:hint="eastAsia" w:ascii="宋体" w:hAnsi="宋体" w:cs="宋体"/>
                <w:color w:val="000000"/>
                <w:sz w:val="24"/>
              </w:rPr>
              <w:t xml:space="preserve">工程</w:t>
            </w:r>
            <w:r>
              <w:rPr>
                <w:rFonts w:hint="eastAsia" w:ascii="宋体" w:hAnsi="宋体" w:cs="宋体"/>
                <w:color w:val="000000"/>
                <w:sz w:val="24"/>
                <w:lang w:val="zh-CN"/>
              </w:rPr>
              <w:t xml:space="preserve">师或其他造价从业人员）</w:t>
            </w:r>
            <w:r/>
          </w:p>
        </w:tc>
        <w:tc>
          <w:tcPr>
            <w:tcW w:w="233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社保编号(如为退休人员，须提供退休证明)</w:t>
            </w:r>
            <w:r/>
          </w:p>
        </w:tc>
        <w:tc>
          <w:tcPr>
            <w:tcW w:w="1325"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职称情况</w:t>
            </w:r>
            <w:r/>
          </w:p>
        </w:tc>
        <w:tc>
          <w:tcPr>
            <w:tcW w:w="1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专业情况</w:t>
            </w:r>
            <w:r/>
          </w:p>
        </w:tc>
        <w:tc>
          <w:tcPr>
            <w:tcW w:w="1207"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执业印章（</w:t>
            </w:r>
            <w:r>
              <w:rPr>
                <w:rFonts w:hint="eastAsia" w:ascii="宋体" w:hAnsi="宋体" w:cs="宋体"/>
                <w:color w:val="000000"/>
                <w:sz w:val="24"/>
              </w:rPr>
              <w:t xml:space="preserve">如有</w:t>
            </w:r>
            <w:r>
              <w:rPr>
                <w:rFonts w:hint="eastAsia" w:ascii="宋体" w:hAnsi="宋体" w:cs="宋体"/>
                <w:color w:val="000000"/>
                <w:sz w:val="24"/>
                <w:lang w:val="zh-CN"/>
              </w:rPr>
              <w:t xml:space="preserve">）</w:t>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一级注册</w:t>
            </w:r>
            <w:r>
              <w:rPr>
                <w:rFonts w:hint="eastAsia" w:ascii="宋体" w:hAnsi="宋体" w:cs="宋体"/>
                <w:color w:val="000000"/>
                <w:sz w:val="24"/>
                <w:lang w:val="zh-CN"/>
              </w:rPr>
              <w:t xml:space="preserve">造价师</w:t>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其他造价从业人员</w:t>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76"/>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469"/>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90"/>
        </w:trPr>
        <w:tc>
          <w:tcPr>
            <w:tcW w:w="719"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p>
        </w:tc>
        <w:tc>
          <w:tcPr>
            <w:tcW w:w="87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766"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2339"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325"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400"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c>
        <w:tc>
          <w:tcPr>
            <w:tcW w:w="1207" w:type="dxa"/>
            <w:vAlign w:val="center"/>
            <w:textDirection w:val="lrTb"/>
            <w:noWrap w:val="false"/>
          </w:tcPr>
          <w:p>
            <w:pPr>
              <w:spacing w:line="360" w:lineRule="auto"/>
              <w:rPr>
                <w:rFonts w:hint="eastAsia" w:ascii="宋体" w:hAnsi="宋体" w:cs="宋体"/>
                <w:color w:val="000000"/>
                <w:sz w:val="24"/>
                <w:lang w:val="zh-CN"/>
              </w:rPr>
            </w:pPr>
            <w:r>
              <w:rPr>
                <w:rFonts w:hint="eastAsia" w:ascii="宋体" w:hAnsi="宋体" w:cs="宋体"/>
                <w:color w:val="000000"/>
                <w:sz w:val="24"/>
                <w:lang w:val="zh-CN"/>
              </w:rPr>
            </w:r>
            <w:bookmarkEnd w:id="40"/>
            <w:r/>
          </w:p>
        </w:tc>
      </w:tr>
    </w:tbl>
    <w:p>
      <w:pPr>
        <w:spacing w:after="0" w:line="360" w:lineRule="auto"/>
        <w:rPr>
          <w:rFonts w:hint="eastAsia" w:ascii="宋体" w:hAnsi="宋体"/>
          <w:bCs/>
          <w:color w:val="000000"/>
          <w:sz w:val="24"/>
        </w:rPr>
      </w:pPr>
      <w:r>
        <w:rPr>
          <w:rFonts w:hint="eastAsia" w:ascii="宋体" w:hAnsi="宋体"/>
          <w:bCs/>
          <w:color w:val="000000"/>
          <w:sz w:val="24"/>
        </w:rPr>
      </w:r>
      <w:r/>
    </w:p>
    <w:p>
      <w:pPr>
        <w:jc w:val="left"/>
        <w:spacing w:after="0" w:line="360" w:lineRule="auto"/>
        <w:rPr>
          <w:rFonts w:hint="eastAsia" w:ascii="宋体" w:hAnsi="宋体"/>
          <w:bCs/>
          <w:color w:val="000000"/>
          <w:sz w:val="24"/>
        </w:rPr>
      </w:pPr>
      <w:r>
        <w:rPr>
          <w:rFonts w:hint="eastAsia" w:ascii="宋体" w:hAnsi="宋体"/>
          <w:bCs/>
          <w:color w:val="000000"/>
          <w:sz w:val="24"/>
        </w:rPr>
      </w:r>
      <w:r/>
    </w:p>
    <w:p>
      <w:pPr>
        <w:ind w:right="-210"/>
        <w:jc w:val="center"/>
        <w:spacing w:after="0" w:line="36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投标人：（</w:t>
      </w:r>
      <w:r>
        <w:rPr>
          <w:rFonts w:hint="eastAsia" w:ascii="宋体" w:hAnsi="宋体"/>
          <w:bCs/>
          <w:color w:val="000000"/>
          <w:sz w:val="24"/>
        </w:rPr>
        <w:t xml:space="preserve">单位盖</w:t>
      </w:r>
      <w:r>
        <w:rPr>
          <w:rFonts w:ascii="宋体" w:hAnsi="宋体"/>
          <w:bCs/>
          <w:color w:val="000000"/>
          <w:sz w:val="24"/>
        </w:rPr>
        <w:t xml:space="preserve">章）</w:t>
      </w:r>
      <w:r>
        <w:rPr>
          <w:rFonts w:hint="eastAsia" w:ascii="宋体" w:hAnsi="宋体"/>
          <w:bCs/>
          <w:color w:val="000000"/>
          <w:sz w:val="24"/>
        </w:rPr>
        <w:t xml:space="preserve"> </w:t>
      </w:r>
      <w:r>
        <w:rPr>
          <w:rFonts w:ascii="宋体" w:hAnsi="宋体"/>
          <w:bCs/>
          <w:color w:val="000000"/>
          <w:sz w:val="24"/>
        </w:rPr>
        <w:t xml:space="preserve">              </w:t>
      </w:r>
      <w:r/>
    </w:p>
    <w:p>
      <w:pPr>
        <w:ind w:right="-210"/>
        <w:jc w:val="right"/>
        <w:spacing w:after="0" w:line="360" w:lineRule="auto"/>
        <w:rPr>
          <w:rFonts w:hint="eastAsia" w:ascii="宋体" w:hAnsi="宋体"/>
          <w:bCs/>
          <w:color w:val="000000"/>
          <w:sz w:val="24"/>
        </w:rPr>
      </w:pPr>
      <w:r>
        <w:rPr>
          <w:rFonts w:ascii="宋体" w:hAnsi="宋体"/>
          <w:bCs/>
          <w:color w:val="000000"/>
          <w:sz w:val="24"/>
        </w:rPr>
        <w:t xml:space="preserve">法定代表人或被授权委托人：（签字或盖章）          </w:t>
      </w:r>
      <w:r/>
    </w:p>
    <w:p>
      <w:pPr>
        <w:jc w:val="center"/>
        <w:spacing w:after="0" w:line="36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日</w:t>
      </w:r>
      <w:r>
        <w:rPr>
          <w:rFonts w:hint="eastAsia" w:ascii="宋体" w:hAnsi="宋体"/>
          <w:bCs/>
          <w:color w:val="000000"/>
          <w:sz w:val="24"/>
        </w:rPr>
        <w:t xml:space="preserve">  </w:t>
      </w:r>
      <w:r>
        <w:rPr>
          <w:rFonts w:ascii="宋体" w:hAnsi="宋体"/>
          <w:bCs/>
          <w:color w:val="000000"/>
          <w:sz w:val="24"/>
        </w:rPr>
        <w:t xml:space="preserve">期：    年  月  日</w:t>
      </w:r>
      <w:r/>
    </w:p>
    <w:p>
      <w:pPr>
        <w:spacing w:after="0" w:line="360" w:lineRule="auto"/>
        <w:rPr>
          <w:rFonts w:hint="eastAsia" w:ascii="宋体" w:hAnsi="宋体"/>
          <w:bCs/>
          <w:color w:val="000000"/>
          <w:sz w:val="24"/>
        </w:rPr>
      </w:pPr>
      <w:r>
        <w:rPr>
          <w:rFonts w:hint="eastAsia" w:ascii="宋体" w:hAnsi="宋体"/>
          <w:bCs/>
          <w:color w:val="000000"/>
          <w:sz w:val="24"/>
        </w:rPr>
      </w:r>
      <w:r/>
    </w:p>
    <w:p>
      <w:pPr>
        <w:pStyle w:val="1051"/>
        <w:spacing w:line="360" w:lineRule="auto"/>
        <w:rPr>
          <w:rFonts w:hint="eastAsia" w:hAnsi="宋体" w:eastAsia="宋体"/>
          <w:bCs/>
          <w:color w:val="000000"/>
          <w:sz w:val="24"/>
          <w:szCs w:val="24"/>
        </w:rPr>
      </w:pPr>
      <w:r>
        <w:rPr>
          <w:rFonts w:hAnsi="宋体" w:eastAsia="宋体" w:cs="宋体"/>
          <w:bCs/>
          <w:color w:val="000000"/>
          <w:sz w:val="24"/>
          <w:szCs w:val="24"/>
          <w:lang w:val="zh-CN"/>
        </w:rPr>
        <w:br w:type="page" w:clear="all"/>
      </w:r>
      <w:r>
        <w:rPr>
          <w:rFonts w:hint="eastAsia" w:hAnsi="宋体" w:eastAsia="宋体" w:cs="宋体"/>
          <w:bCs/>
          <w:color w:val="000000"/>
          <w:sz w:val="24"/>
          <w:szCs w:val="24"/>
          <w:lang w:val="zh-CN"/>
        </w:rPr>
        <w:t xml:space="preserve">格式</w:t>
      </w:r>
      <w:r>
        <w:rPr>
          <w:rFonts w:hAnsi="宋体" w:eastAsia="宋体" w:cs="宋体"/>
          <w:bCs/>
          <w:color w:val="000000"/>
          <w:sz w:val="24"/>
          <w:szCs w:val="24"/>
          <w:lang w:val="zh-CN"/>
        </w:rPr>
        <w:t xml:space="preserve">1</w:t>
      </w:r>
      <w:r>
        <w:rPr>
          <w:rFonts w:hint="eastAsia" w:hAnsi="宋体" w:eastAsia="宋体" w:cs="宋体"/>
          <w:bCs/>
          <w:color w:val="000000"/>
          <w:sz w:val="24"/>
          <w:szCs w:val="24"/>
          <w:lang w:val="zh-CN"/>
        </w:rPr>
        <w:t xml:space="preserve">0、资格证明文件</w:t>
      </w:r>
      <w:r/>
    </w:p>
    <w:p>
      <w:pPr>
        <w:spacing w:after="0" w:line="360" w:lineRule="auto"/>
        <w:rPr>
          <w:rFonts w:hint="eastAsia" w:ascii="宋体" w:hAnsi="宋体"/>
          <w:bCs/>
          <w:color w:val="000000"/>
          <w:sz w:val="24"/>
        </w:rPr>
      </w:pPr>
      <w:r>
        <w:rPr>
          <w:rFonts w:ascii="宋体" w:hAnsi="宋体" w:cs="宋体"/>
          <w:bCs/>
          <w:color w:val="000000"/>
          <w:sz w:val="24"/>
          <w:lang w:val="zh-CN"/>
        </w:rPr>
        <w:t xml:space="preserve"> (1)</w:t>
      </w:r>
      <w:r>
        <w:rPr>
          <w:rFonts w:hint="eastAsia" w:ascii="宋体" w:hAnsi="宋体" w:cs="宋体"/>
          <w:bCs/>
          <w:color w:val="000000"/>
          <w:sz w:val="24"/>
          <w:lang w:val="zh-CN"/>
        </w:rPr>
        <w:t xml:space="preserve">、关于资格文件的声明函</w:t>
      </w:r>
      <w:r/>
    </w:p>
    <w:p>
      <w:pPr>
        <w:ind w:firstLine="425"/>
        <w:jc w:val="center"/>
        <w:spacing w:after="0" w:line="360" w:lineRule="auto"/>
        <w:rPr>
          <w:rFonts w:hint="eastAsia" w:ascii="宋体" w:hAnsi="宋体"/>
          <w:bCs/>
          <w:color w:val="000000"/>
          <w:sz w:val="24"/>
        </w:rPr>
      </w:pPr>
      <w:r>
        <w:rPr>
          <w:rFonts w:hint="eastAsia" w:ascii="宋体" w:hAnsi="宋体" w:cs="宋体"/>
          <w:bCs/>
          <w:color w:val="000000"/>
          <w:sz w:val="24"/>
          <w:lang w:val="zh-CN"/>
        </w:rPr>
        <w:t xml:space="preserve">关于资格文件的声明函</w:t>
      </w:r>
      <w:r/>
    </w:p>
    <w:p>
      <w:pPr>
        <w:ind w:firstLine="425"/>
        <w:jc w:val="center"/>
        <w:spacing w:after="0" w:line="360" w:lineRule="auto"/>
        <w:rPr>
          <w:rFonts w:hint="eastAsia" w:ascii="宋体" w:hAnsi="宋体"/>
          <w:bCs/>
          <w:color w:val="000000"/>
          <w:sz w:val="24"/>
        </w:rPr>
      </w:pPr>
      <w:r>
        <w:rPr>
          <w:rFonts w:hint="eastAsia" w:ascii="宋体" w:hAnsi="宋体"/>
          <w:bCs/>
          <w:color w:val="000000"/>
          <w:sz w:val="24"/>
        </w:rPr>
      </w:r>
      <w:r/>
    </w:p>
    <w:p>
      <w:pPr>
        <w:spacing w:after="0" w:line="360" w:lineRule="auto"/>
        <w:rPr>
          <w:rFonts w:hint="eastAsia" w:ascii="宋体" w:hAnsi="宋体"/>
          <w:bCs/>
          <w:color w:val="000000"/>
          <w:sz w:val="24"/>
        </w:rPr>
      </w:pPr>
      <w:r>
        <w:rPr>
          <w:rFonts w:ascii="宋体" w:hAnsi="宋体" w:cs="宋体"/>
          <w:bCs/>
          <w:color w:val="000000"/>
          <w:sz w:val="24"/>
          <w:lang w:val="zh-CN"/>
        </w:rPr>
        <w:t xml:space="preserve"> </w:t>
      </w:r>
      <w:r>
        <w:rPr>
          <w:rFonts w:ascii="宋体" w:hAnsi="宋体" w:cs="宋体"/>
          <w:bCs/>
          <w:color w:val="000000"/>
          <w:sz w:val="24"/>
          <w:u w:val="single"/>
          <w:lang w:val="zh-CN"/>
        </w:rPr>
        <w:t xml:space="preserve">                                    </w:t>
      </w:r>
      <w:r>
        <w:rPr>
          <w:rFonts w:hint="eastAsia" w:ascii="宋体" w:hAnsi="宋体" w:cs="宋体"/>
          <w:bCs/>
          <w:color w:val="000000"/>
          <w:sz w:val="24"/>
          <w:lang w:val="zh-CN"/>
        </w:rPr>
        <w:t xml:space="preserve">：</w:t>
      </w:r>
      <w:r/>
    </w:p>
    <w:p>
      <w:pPr>
        <w:ind w:firstLine="660"/>
        <w:spacing w:after="0" w:line="360" w:lineRule="auto"/>
        <w:rPr>
          <w:rFonts w:hint="eastAsia" w:ascii="宋体" w:hAnsi="宋体"/>
          <w:bCs/>
          <w:color w:val="000000"/>
          <w:sz w:val="24"/>
        </w:rPr>
      </w:pPr>
      <w:r>
        <w:rPr>
          <w:rFonts w:hint="eastAsia" w:ascii="宋体" w:hAnsi="宋体" w:cs="宋体"/>
          <w:bCs/>
          <w:color w:val="000000"/>
          <w:sz w:val="24"/>
          <w:lang w:val="zh-CN"/>
        </w:rPr>
        <w:t xml:space="preserve">本公司愿就由贵公司组织实施的编号为</w:t>
      </w:r>
      <w:r>
        <w:rPr>
          <w:rFonts w:ascii="宋体" w:hAnsi="宋体" w:cs="宋体"/>
          <w:bCs/>
          <w:color w:val="000000"/>
          <w:sz w:val="24"/>
          <w:u w:val="single"/>
          <w:lang w:val="zh-CN"/>
        </w:rPr>
        <w:t xml:space="preserve">              </w:t>
      </w:r>
      <w:r>
        <w:rPr>
          <w:rFonts w:hint="eastAsia" w:ascii="宋体" w:hAnsi="宋体" w:cs="宋体"/>
          <w:bCs/>
          <w:color w:val="000000"/>
          <w:sz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after="0" w:line="360" w:lineRule="auto"/>
        <w:rPr>
          <w:rFonts w:hint="eastAsia" w:ascii="宋体" w:hAnsi="宋体"/>
          <w:bCs/>
          <w:color w:val="000000"/>
          <w:sz w:val="24"/>
        </w:rPr>
      </w:pPr>
      <w:r>
        <w:rPr>
          <w:rFonts w:hint="eastAsia" w:ascii="宋体" w:hAnsi="宋体"/>
          <w:bCs/>
          <w:color w:val="000000"/>
          <w:sz w:val="24"/>
        </w:rPr>
      </w:r>
      <w:r/>
    </w:p>
    <w:p>
      <w:pPr>
        <w:ind w:firstLine="425"/>
        <w:spacing w:after="0" w:line="360" w:lineRule="auto"/>
        <w:rPr>
          <w:rFonts w:hint="eastAsia" w:ascii="宋体" w:hAnsi="宋体"/>
          <w:bCs/>
          <w:color w:val="000000"/>
          <w:sz w:val="24"/>
        </w:rPr>
      </w:pPr>
      <w:r>
        <w:rPr>
          <w:rFonts w:hint="eastAsia" w:ascii="宋体" w:hAnsi="宋体"/>
          <w:bCs/>
          <w:color w:val="000000"/>
          <w:sz w:val="24"/>
        </w:rPr>
      </w:r>
      <w:r/>
    </w:p>
    <w:p>
      <w:pPr>
        <w:ind w:firstLine="425"/>
        <w:spacing w:after="0" w:line="360" w:lineRule="auto"/>
        <w:rPr>
          <w:rFonts w:hint="eastAsia" w:ascii="宋体" w:hAnsi="宋体"/>
          <w:bCs/>
          <w:color w:val="000000"/>
          <w:sz w:val="24"/>
        </w:rPr>
      </w:pPr>
      <w:r>
        <w:rPr>
          <w:rFonts w:hint="eastAsia" w:ascii="宋体" w:hAnsi="宋体"/>
          <w:bCs/>
          <w:color w:val="000000"/>
          <w:sz w:val="24"/>
        </w:rPr>
      </w:r>
      <w:r/>
    </w:p>
    <w:p>
      <w:pPr>
        <w:pStyle w:val="1051"/>
        <w:spacing w:line="360" w:lineRule="auto"/>
        <w:rPr>
          <w:rFonts w:hint="eastAsia" w:hAnsi="宋体" w:eastAsia="宋体"/>
          <w:bCs/>
          <w:color w:val="000000"/>
          <w:sz w:val="24"/>
          <w:szCs w:val="24"/>
        </w:rPr>
      </w:pPr>
      <w:r>
        <w:rPr>
          <w:rFonts w:hAnsi="宋体" w:eastAsia="宋体" w:cs="宋体"/>
          <w:bCs/>
          <w:color w:val="000000"/>
          <w:sz w:val="24"/>
          <w:szCs w:val="24"/>
          <w:lang w:val="zh-CN"/>
        </w:rPr>
        <w:t xml:space="preserve">  </w:t>
      </w:r>
      <w:r>
        <w:rPr>
          <w:rFonts w:hAnsi="宋体" w:eastAsia="宋体" w:cs="宋体"/>
          <w:bCs/>
          <w:color w:val="000000"/>
          <w:sz w:val="24"/>
          <w:szCs w:val="24"/>
          <w:lang w:val="zh-CN"/>
        </w:rPr>
        <w:tab/>
      </w:r>
      <w:r>
        <w:rPr>
          <w:rFonts w:hAnsi="宋体" w:eastAsia="宋体" w:cs="宋体"/>
          <w:bCs/>
          <w:color w:val="000000"/>
          <w:sz w:val="24"/>
          <w:szCs w:val="24"/>
          <w:lang w:val="zh-CN"/>
        </w:rPr>
        <w:tab/>
      </w:r>
      <w:r>
        <w:rPr>
          <w:rFonts w:hint="eastAsia" w:hAnsi="宋体" w:eastAsia="宋体"/>
          <w:bCs/>
          <w:color w:val="000000"/>
          <w:sz w:val="24"/>
          <w:szCs w:val="24"/>
        </w:rPr>
        <w:t xml:space="preserve">投标人：（单位盖章）</w:t>
      </w:r>
      <w:r/>
    </w:p>
    <w:p>
      <w:pPr>
        <w:pStyle w:val="1051"/>
        <w:ind w:firstLine="240"/>
        <w:spacing w:line="360" w:lineRule="auto"/>
        <w:rPr>
          <w:rFonts w:hint="eastAsia" w:hAnsi="宋体" w:eastAsia="宋体"/>
          <w:bCs/>
          <w:color w:val="000000"/>
          <w:sz w:val="24"/>
          <w:szCs w:val="24"/>
        </w:rPr>
      </w:pPr>
      <w:r>
        <w:rPr>
          <w:rFonts w:hint="eastAsia" w:hAnsi="宋体" w:eastAsia="宋体"/>
          <w:bCs/>
          <w:color w:val="000000"/>
          <w:sz w:val="24"/>
          <w:szCs w:val="24"/>
        </w:rPr>
        <w:t xml:space="preserve">法定代表人或</w:t>
      </w:r>
      <w:r>
        <w:rPr>
          <w:rFonts w:hAnsi="宋体" w:eastAsia="宋体"/>
          <w:bCs/>
          <w:color w:val="000000"/>
          <w:sz w:val="24"/>
          <w:szCs w:val="24"/>
        </w:rPr>
        <w:t xml:space="preserve">被授权委托人</w:t>
      </w:r>
      <w:r>
        <w:rPr>
          <w:rFonts w:hint="eastAsia" w:hAnsi="宋体" w:eastAsia="宋体"/>
          <w:bCs/>
          <w:color w:val="000000"/>
          <w:sz w:val="24"/>
          <w:szCs w:val="24"/>
        </w:rPr>
        <w:t xml:space="preserve">：（签字或盖章）</w:t>
      </w:r>
      <w:r/>
    </w:p>
    <w:p>
      <w:pPr>
        <w:ind w:firstLine="240"/>
        <w:spacing w:after="0" w:line="360" w:lineRule="auto"/>
        <w:rPr>
          <w:rFonts w:hint="eastAsia" w:ascii="宋体" w:hAnsi="宋体"/>
          <w:bCs/>
          <w:color w:val="000000"/>
          <w:sz w:val="24"/>
        </w:rPr>
      </w:pPr>
      <w:r>
        <w:rPr>
          <w:rFonts w:hint="eastAsia" w:ascii="宋体" w:hAnsi="宋体"/>
          <w:bCs/>
          <w:color w:val="000000"/>
          <w:sz w:val="24"/>
        </w:rPr>
        <w:t xml:space="preserve">日期：</w:t>
      </w:r>
      <w:r>
        <w:rPr>
          <w:rFonts w:ascii="宋体" w:hAnsi="宋体"/>
          <w:bCs/>
          <w:color w:val="000000"/>
          <w:sz w:val="24"/>
        </w:rPr>
        <w:t xml:space="preserve">         </w:t>
      </w:r>
      <w:r>
        <w:rPr>
          <w:rFonts w:hint="eastAsia" w:ascii="宋体" w:hAnsi="宋体"/>
          <w:bCs/>
          <w:color w:val="000000"/>
          <w:sz w:val="24"/>
        </w:rPr>
        <w:t xml:space="preserve">年</w:t>
      </w:r>
      <w:r>
        <w:rPr>
          <w:rFonts w:ascii="宋体" w:hAnsi="宋体"/>
          <w:bCs/>
          <w:color w:val="000000"/>
          <w:sz w:val="24"/>
        </w:rPr>
        <w:t xml:space="preserve">         </w:t>
      </w:r>
      <w:r>
        <w:rPr>
          <w:rFonts w:hint="eastAsia" w:ascii="宋体" w:hAnsi="宋体"/>
          <w:bCs/>
          <w:color w:val="000000"/>
          <w:sz w:val="24"/>
        </w:rPr>
        <w:t xml:space="preserve">月</w:t>
      </w:r>
      <w:r>
        <w:rPr>
          <w:rFonts w:ascii="宋体" w:hAnsi="宋体"/>
          <w:bCs/>
          <w:color w:val="000000"/>
          <w:sz w:val="24"/>
        </w:rPr>
        <w:t xml:space="preserve">       </w:t>
      </w:r>
      <w:r>
        <w:rPr>
          <w:rFonts w:hint="eastAsia" w:ascii="宋体" w:hAnsi="宋体"/>
          <w:bCs/>
          <w:color w:val="000000"/>
          <w:sz w:val="24"/>
        </w:rPr>
        <w:t xml:space="preserve">日</w:t>
      </w:r>
      <w:r/>
    </w:p>
    <w:p>
      <w:pPr>
        <w:ind w:firstLine="425"/>
        <w:spacing w:after="0" w:line="360" w:lineRule="auto"/>
        <w:rPr>
          <w:rFonts w:hint="eastAsia" w:ascii="宋体" w:hAnsi="宋体" w:cs="宋体"/>
          <w:bCs/>
          <w:color w:val="000000"/>
          <w:sz w:val="24"/>
          <w:lang w:val="zh-CN"/>
        </w:rPr>
      </w:pPr>
      <w:r>
        <w:rPr>
          <w:rFonts w:ascii="宋体" w:hAnsi="宋体" w:cs="宋体"/>
          <w:bCs/>
          <w:color w:val="000000"/>
          <w:sz w:val="24"/>
          <w:lang w:val="zh-CN"/>
        </w:rPr>
        <w:br w:type="page" w:clear="all"/>
      </w:r>
      <w:r>
        <w:rPr>
          <w:rFonts w:ascii="宋体" w:hAnsi="宋体" w:cs="宋体"/>
          <w:bCs/>
          <w:color w:val="000000"/>
          <w:sz w:val="24"/>
          <w:lang w:val="zh-CN"/>
        </w:rPr>
        <w:t xml:space="preserve">(</w:t>
      </w:r>
      <w:r>
        <w:rPr>
          <w:rFonts w:ascii="宋体" w:hAnsi="宋体"/>
          <w:bCs/>
          <w:color w:val="000000"/>
          <w:sz w:val="24"/>
        </w:rPr>
        <w:t xml:space="preserve">2)</w:t>
      </w:r>
      <w:r>
        <w:rPr>
          <w:rFonts w:hint="eastAsia" w:ascii="宋体" w:hAnsi="宋体"/>
          <w:bCs/>
          <w:color w:val="000000"/>
          <w:sz w:val="24"/>
        </w:rPr>
        <w:t xml:space="preserve">、投标单位情况表</w:t>
      </w:r>
      <w:r/>
    </w:p>
    <w:p>
      <w:pPr>
        <w:pStyle w:val="1027"/>
        <w:ind w:firstLine="0"/>
        <w:jc w:val="center"/>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投标单位情况表</w:t>
      </w:r>
      <w:r/>
    </w:p>
    <w:p>
      <w:pPr>
        <w:spacing w:after="0" w:line="360" w:lineRule="auto"/>
        <w:rPr>
          <w:rFonts w:hint="eastAsia" w:ascii="宋体" w:hAnsi="宋体"/>
          <w:bCs/>
          <w:color w:val="000000"/>
          <w:sz w:val="24"/>
        </w:rPr>
      </w:pPr>
      <w:r>
        <w:rPr>
          <w:rFonts w:ascii="宋体" w:hAnsi="宋体"/>
          <w:bCs/>
          <w:color w:val="000000"/>
          <w:sz w:val="24"/>
        </w:rPr>
        <w:t xml:space="preserve">单位名称（盖章）：</w:t>
      </w:r>
      <w:r>
        <w:rPr>
          <w:rFonts w:ascii="宋体" w:hAnsi="宋体"/>
          <w:bCs/>
          <w:color w:val="000000"/>
          <w:sz w:val="24"/>
          <w:u w:val="single"/>
        </w:rPr>
        <w:t xml:space="preserve">                       </w:t>
      </w:r>
      <w:r/>
    </w:p>
    <w:tbl>
      <w:tblPr>
        <w:tblpPr w:horzAnchor="text" w:tblpX="108" w:vertAnchor="text" w:tblpY="1" w:leftFromText="180" w:topFromText="0" w:rightFromText="180" w:bottomFromText="0"/>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10"/>
        <w:gridCol w:w="2005"/>
        <w:gridCol w:w="1461"/>
        <w:gridCol w:w="2056"/>
        <w:gridCol w:w="1236"/>
      </w:tblGrid>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ascii="宋体" w:hAnsi="宋体" w:eastAsia="宋体" w:cs="宋体"/>
                <w:bCs/>
                <w:color w:val="000000"/>
                <w:szCs w:val="24"/>
                <w:lang w:val="zh-CN"/>
              </w:rPr>
              <w:t xml:space="preserve"> </w:t>
            </w:r>
            <w:r>
              <w:rPr>
                <w:rFonts w:hint="eastAsia" w:ascii="宋体" w:hAnsi="宋体" w:eastAsia="宋体"/>
                <w:bCs/>
                <w:color w:val="000000"/>
                <w:szCs w:val="24"/>
              </w:rPr>
              <w:t xml:space="preserve">法定代表人</w:t>
            </w:r>
            <w:r/>
          </w:p>
        </w:tc>
        <w:tc>
          <w:tcPr>
            <w:tcW w:w="2005"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c>
          <w:tcPr>
            <w:tcW w:w="1461"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成立日期</w:t>
            </w:r>
            <w:r/>
          </w:p>
        </w:tc>
        <w:tc>
          <w:tcPr>
            <w:gridSpan w:val="2"/>
            <w:tcW w:w="3292"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企业地址</w:t>
            </w:r>
            <w:r/>
          </w:p>
        </w:tc>
        <w:tc>
          <w:tcPr>
            <w:tcW w:w="2005"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c>
          <w:tcPr>
            <w:tcW w:w="1461"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注册资本</w:t>
            </w:r>
            <w:r/>
          </w:p>
        </w:tc>
        <w:tc>
          <w:tcPr>
            <w:gridSpan w:val="2"/>
            <w:tcW w:w="3292" w:type="dxa"/>
            <w:vAlign w:val="center"/>
            <w:textDirection w:val="lrTb"/>
            <w:noWrap w:val="false"/>
          </w:tcPr>
          <w:p>
            <w:pPr>
              <w:pStyle w:val="1027"/>
              <w:ind w:firstLine="216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万元</w:t>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经营范围</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职工人数</w:t>
            </w:r>
            <w:r/>
          </w:p>
        </w:tc>
        <w:tc>
          <w:tcPr>
            <w:tcW w:w="2005"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c>
          <w:tcPr>
            <w:gridSpan w:val="2"/>
            <w:tcW w:w="3517"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其中：有中高级以上职称的人数</w:t>
            </w:r>
            <w:r/>
          </w:p>
        </w:tc>
        <w:tc>
          <w:tcPr>
            <w:tcW w:w="1236"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jc w:val="both"/>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资产总</w:t>
            </w:r>
            <w:r>
              <w:rPr>
                <w:rFonts w:hint="eastAsia" w:ascii="宋体" w:hAnsi="宋体" w:eastAsia="宋体"/>
                <w:bCs/>
                <w:color w:val="000000"/>
                <w:szCs w:val="24"/>
              </w:rPr>
              <w:t xml:space="preserve">额</w:t>
            </w:r>
            <w:r/>
          </w:p>
        </w:tc>
        <w:tc>
          <w:tcPr>
            <w:tcW w:w="2005" w:type="dxa"/>
            <w:vAlign w:val="center"/>
            <w:textDirection w:val="lrTb"/>
            <w:noWrap w:val="false"/>
          </w:tcPr>
          <w:p>
            <w:pPr>
              <w:pStyle w:val="1027"/>
              <w:ind w:firstLine="0"/>
              <w:jc w:val="center"/>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         万元</w:t>
            </w:r>
            <w:r/>
          </w:p>
        </w:tc>
        <w:tc>
          <w:tcPr>
            <w:tcW w:w="1461" w:type="dxa"/>
            <w:vAlign w:val="center"/>
            <w:textDirection w:val="lrTb"/>
            <w:noWrap w:val="false"/>
          </w:tcPr>
          <w:p>
            <w:pPr>
              <w:pStyle w:val="1027"/>
              <w:ind w:firstLine="0"/>
              <w:jc w:val="both"/>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营业收入</w:t>
            </w:r>
            <w:r/>
          </w:p>
        </w:tc>
        <w:tc>
          <w:tcPr>
            <w:gridSpan w:val="2"/>
            <w:tcW w:w="3292" w:type="dxa"/>
            <w:vAlign w:val="center"/>
            <w:textDirection w:val="lrTb"/>
            <w:noWrap w:val="false"/>
          </w:tcPr>
          <w:p>
            <w:pPr>
              <w:pStyle w:val="1027"/>
              <w:ind w:firstLine="0"/>
              <w:jc w:val="center"/>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    </w:t>
            </w:r>
            <w:r>
              <w:rPr>
                <w:rFonts w:hint="eastAsia" w:ascii="宋体" w:hAnsi="宋体" w:eastAsia="宋体"/>
                <w:bCs/>
                <w:color w:val="000000"/>
                <w:szCs w:val="24"/>
              </w:rPr>
              <w:t xml:space="preserve">年</w:t>
            </w:r>
            <w:r>
              <w:rPr>
                <w:rFonts w:hint="eastAsia" w:ascii="宋体" w:hAnsi="宋体" w:eastAsia="宋体"/>
                <w:bCs/>
                <w:color w:val="000000"/>
                <w:szCs w:val="24"/>
              </w:rPr>
              <w:t xml:space="preserve">            万元</w:t>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单位简历及内设机构情况</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单位优势及特长</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近三年来完成或正在履行的重大合同情况</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最近3年内在经营过程中受到何种奖励或处分（情况和结果）</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最近</w:t>
            </w:r>
            <w:r>
              <w:rPr>
                <w:rFonts w:ascii="宋体" w:hAnsi="宋体" w:eastAsia="宋体"/>
                <w:bCs/>
                <w:color w:val="000000"/>
                <w:szCs w:val="24"/>
              </w:rPr>
              <w:t xml:space="preserve">3</w:t>
            </w:r>
            <w:r>
              <w:rPr>
                <w:rFonts w:hint="eastAsia" w:ascii="宋体" w:hAnsi="宋体" w:eastAsia="宋体"/>
                <w:bCs/>
                <w:color w:val="000000"/>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最近</w:t>
            </w:r>
            <w:r>
              <w:rPr>
                <w:rFonts w:ascii="宋体" w:hAnsi="宋体" w:eastAsia="宋体"/>
                <w:bCs/>
                <w:color w:val="000000"/>
                <w:szCs w:val="24"/>
              </w:rPr>
              <w:t xml:space="preserve">3</w:t>
            </w:r>
            <w:r>
              <w:rPr>
                <w:rFonts w:hint="eastAsia" w:ascii="宋体" w:hAnsi="宋体" w:eastAsia="宋体"/>
                <w:bCs/>
                <w:color w:val="000000"/>
                <w:szCs w:val="24"/>
              </w:rPr>
              <w:t xml:space="preserve">年内主要负责人有无因经济犯罪被司法机关追究的情况及说明</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获得技术认证的工程师及简介</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r>
        <w:trPr>
          <w:cantSplit/>
          <w:trHeight w:val="560"/>
        </w:trPr>
        <w:tc>
          <w:tcPr>
            <w:tcW w:w="2510"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其他需要说明的情况</w:t>
            </w:r>
            <w:r/>
          </w:p>
        </w:tc>
        <w:tc>
          <w:tcPr>
            <w:gridSpan w:val="4"/>
            <w:tcW w:w="6758" w:type="dxa"/>
            <w:vAlign w:val="center"/>
            <w:textDirection w:val="lrTb"/>
            <w:noWrap w:val="false"/>
          </w:tcPr>
          <w:p>
            <w:pPr>
              <w:pStyle w:val="1027"/>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tc>
      </w:tr>
    </w:tbl>
    <w:p>
      <w:pPr>
        <w:pStyle w:val="1095"/>
        <w:spacing w:after="0" w:line="360" w:lineRule="auto"/>
        <w:tabs>
          <w:tab w:val="left" w:pos="3840" w:leader="none"/>
        </w:tabs>
        <w:rPr>
          <w:rFonts w:hint="eastAsia" w:ascii="宋体" w:hAnsi="宋体" w:eastAsia="宋体" w:cs="宋体"/>
          <w:bCs/>
          <w:sz w:val="24"/>
          <w:szCs w:val="24"/>
        </w:rPr>
        <w:framePr w:wrap="auto" w:yAlign="inline"/>
      </w:pPr>
      <w:r>
        <w:rPr>
          <w:rFonts w:hint="eastAsia" w:ascii="宋体" w:hAnsi="宋体" w:eastAsia="宋体" w:cs="宋体"/>
          <w:bCs/>
          <w:sz w:val="24"/>
          <w:szCs w:val="24"/>
          <w:lang w:val="zh-TW"/>
        </w:rPr>
        <w:t xml:space="preserve">3）</w:t>
      </w:r>
      <w:r>
        <w:rPr>
          <w:rFonts w:hint="eastAsia" w:ascii="宋体" w:hAnsi="宋体" w:eastAsia="宋体" w:cs="宋体"/>
          <w:bCs/>
          <w:sz w:val="24"/>
          <w:szCs w:val="24"/>
          <w:lang w:val="zh-TW" w:eastAsia="zh-TW"/>
        </w:rPr>
        <w:t xml:space="preserve">中小企业声明函。</w:t>
      </w:r>
      <w:r/>
    </w:p>
    <w:p>
      <w:pPr>
        <w:jc w:val="center"/>
        <w:spacing w:after="0" w:line="360" w:lineRule="auto"/>
        <w:rPr>
          <w:rFonts w:hint="eastAsia" w:ascii="宋体" w:hAnsi="宋体" w:cs="宋体"/>
          <w:bCs/>
          <w:color w:val="000000"/>
          <w:sz w:val="24"/>
          <w:lang w:val="zh-CN"/>
        </w:rPr>
      </w:pPr>
      <w:r>
        <w:rPr>
          <w:rFonts w:ascii="宋体" w:hAnsi="宋体" w:cs="宋体"/>
          <w:bCs/>
          <w:color w:val="000000"/>
          <w:sz w:val="24"/>
          <w:lang w:val="zh-CN"/>
        </w:rPr>
        <w:t xml:space="preserve">中小企业声明函</w:t>
      </w:r>
      <w:r/>
    </w:p>
    <w:p>
      <w:pPr>
        <w:pStyle w:val="1067"/>
        <w:spacing w:after="0" w:line="360" w:lineRule="auto"/>
        <w:rPr>
          <w:rFonts w:hint="eastAsia" w:hAnsi="宋体" w:eastAsia="宋体" w:cs="宋体"/>
          <w:bCs/>
          <w:color w:val="000000"/>
          <w:sz w:val="24"/>
          <w:szCs w:val="24"/>
          <w:lang w:val="zh-CN"/>
        </w:rPr>
      </w:pPr>
      <w:r>
        <w:rPr>
          <w:rFonts w:hAnsi="宋体" w:eastAsia="宋体" w:cs="宋体"/>
          <w:bCs/>
          <w:color w:val="000000"/>
          <w:sz w:val="24"/>
          <w:szCs w:val="24"/>
          <w:lang w:val="zh-CN"/>
        </w:rPr>
        <w:t xml:space="preserve">______________________：</w:t>
      </w:r>
      <w:r/>
    </w:p>
    <w:p>
      <w:pPr>
        <w:ind w:firstLine="480"/>
        <w:spacing w:after="0" w:line="360" w:lineRule="auto"/>
        <w:rPr>
          <w:rFonts w:hint="eastAsia" w:ascii="宋体" w:hAnsi="宋体" w:cs="宋体"/>
          <w:bCs/>
          <w:color w:val="000000"/>
          <w:sz w:val="24"/>
          <w:lang w:val="zh-CN"/>
        </w:rPr>
      </w:pPr>
      <w:r>
        <w:rPr>
          <w:rFonts w:ascii="宋体" w:hAnsi="宋体" w:cs="宋体"/>
          <w:bCs/>
          <w:color w:val="000000"/>
          <w:sz w:val="24"/>
          <w:lang w:val="zh-CN"/>
        </w:rPr>
        <w:t xml:space="preserve">本公司郑重声明，根据《政府采购促进中小企业发展</w:t>
      </w:r>
      <w:r>
        <w:rPr>
          <w:rFonts w:hint="eastAsia" w:ascii="宋体" w:hAnsi="宋体" w:cs="宋体"/>
          <w:bCs/>
          <w:color w:val="000000"/>
          <w:sz w:val="24"/>
          <w:lang w:val="zh-CN"/>
        </w:rPr>
        <w:t xml:space="preserve">管理</w:t>
      </w:r>
      <w:r>
        <w:rPr>
          <w:rFonts w:ascii="宋体" w:hAnsi="宋体" w:cs="宋体"/>
          <w:bCs/>
          <w:color w:val="000000"/>
          <w:sz w:val="24"/>
          <w:lang w:val="zh-CN"/>
        </w:rPr>
        <w:t xml:space="preserve">办法》</w:t>
      </w:r>
      <w:r>
        <w:rPr>
          <w:rFonts w:hint="eastAsia" w:ascii="宋体" w:hAnsi="宋体" w:cs="宋体"/>
          <w:bCs/>
          <w:color w:val="000000"/>
          <w:sz w:val="24"/>
          <w:lang w:val="zh-CN"/>
        </w:rPr>
        <w:t xml:space="preserve">（财库</w:t>
      </w:r>
      <w:r>
        <w:rPr>
          <w:rFonts w:ascii="宋体" w:hAnsi="宋体" w:cs="宋体"/>
          <w:bCs/>
          <w:color w:val="000000"/>
          <w:sz w:val="24"/>
        </w:rPr>
        <w:t xml:space="preserve">〔2020〕46号</w:t>
      </w:r>
      <w:r>
        <w:rPr>
          <w:rFonts w:hint="eastAsia" w:ascii="宋体" w:hAnsi="宋体" w:cs="宋体"/>
          <w:bCs/>
          <w:color w:val="000000"/>
          <w:sz w:val="24"/>
          <w:lang w:val="zh-CN"/>
        </w:rPr>
        <w:t xml:space="preserve">）</w:t>
      </w:r>
      <w:r>
        <w:rPr>
          <w:rFonts w:ascii="宋体" w:hAnsi="宋体" w:cs="宋体"/>
          <w:bCs/>
          <w:color w:val="000000"/>
          <w:sz w:val="24"/>
          <w:lang w:val="zh-CN"/>
        </w:rPr>
        <w:t xml:space="preserve">的规定，本公司</w:t>
      </w:r>
      <w:r>
        <w:rPr>
          <w:rFonts w:hint="eastAsia" w:ascii="宋体" w:hAnsi="宋体" w:cs="宋体"/>
          <w:bCs/>
          <w:color w:val="000000"/>
          <w:sz w:val="24"/>
          <w:lang w:val="zh-CN"/>
        </w:rPr>
        <w:t xml:space="preserve">参加</w:t>
      </w:r>
      <w:r>
        <w:rPr>
          <w:rFonts w:hint="eastAsia" w:ascii="宋体" w:hAnsi="宋体" w:cs="宋体"/>
          <w:bCs/>
          <w:color w:val="000000"/>
          <w:sz w:val="24"/>
          <w:u w:val="single"/>
          <w:lang w:val="zh-CN"/>
        </w:rPr>
        <w:t xml:space="preserve"> </w:t>
      </w:r>
      <w:r>
        <w:rPr>
          <w:rFonts w:ascii="宋体" w:hAnsi="宋体" w:cs="宋体"/>
          <w:bCs/>
          <w:color w:val="000000"/>
          <w:sz w:val="24"/>
          <w:u w:val="single"/>
          <w:lang w:val="zh-CN"/>
        </w:rPr>
        <w:t xml:space="preserve">    </w:t>
      </w:r>
      <w:r>
        <w:rPr>
          <w:rFonts w:hint="eastAsia" w:ascii="宋体" w:hAnsi="宋体" w:cs="宋体"/>
          <w:bCs/>
          <w:color w:val="000000"/>
          <w:sz w:val="24"/>
          <w:u w:val="single"/>
          <w:lang w:val="zh-CN"/>
        </w:rPr>
        <w:t xml:space="preserve">单位名称</w:t>
      </w:r>
      <w:r>
        <w:rPr>
          <w:rFonts w:ascii="宋体" w:hAnsi="宋体" w:cs="宋体"/>
          <w:bCs/>
          <w:color w:val="000000"/>
          <w:sz w:val="24"/>
          <w:u w:val="single"/>
          <w:lang w:val="zh-CN"/>
        </w:rPr>
        <w:t xml:space="preserve"> </w:t>
      </w:r>
      <w:r>
        <w:rPr>
          <w:rFonts w:ascii="宋体" w:hAnsi="宋体" w:cs="宋体"/>
          <w:bCs/>
          <w:color w:val="000000"/>
          <w:sz w:val="24"/>
          <w:lang w:val="zh-CN"/>
        </w:rPr>
        <w:t xml:space="preserve"> </w:t>
      </w:r>
      <w:r>
        <w:rPr>
          <w:rFonts w:hint="eastAsia" w:ascii="宋体" w:hAnsi="宋体" w:cs="宋体"/>
          <w:bCs/>
          <w:color w:val="000000"/>
          <w:sz w:val="24"/>
          <w:lang w:val="zh-CN"/>
        </w:rPr>
        <w:t xml:space="preserve">的</w:t>
      </w:r>
      <w:r>
        <w:rPr>
          <w:rFonts w:hint="eastAsia" w:ascii="宋体" w:hAnsi="宋体" w:cs="宋体"/>
          <w:bCs/>
          <w:color w:val="000000"/>
          <w:sz w:val="24"/>
          <w:u w:val="single"/>
          <w:lang w:val="zh-CN"/>
        </w:rPr>
        <w:t xml:space="preserve">项目名称 </w:t>
      </w:r>
      <w:r>
        <w:rPr>
          <w:rFonts w:hint="eastAsia" w:ascii="宋体" w:hAnsi="宋体" w:cs="宋体"/>
          <w:bCs/>
          <w:color w:val="000000"/>
          <w:sz w:val="24"/>
          <w:lang w:val="zh-CN"/>
        </w:rPr>
        <w:t xml:space="preserve">的采购活动，提供的服务全部由符合政策要求的中小企业承接，相关企业（含联合体中的中小企业、签订分包意向协议的中小企业）具体情况如下：</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u w:val="single"/>
          <w:lang w:val="zh-CN"/>
        </w:rPr>
        <w:t xml:space="preserve">1、标的名称</w:t>
      </w:r>
      <w:r>
        <w:rPr>
          <w:rFonts w:ascii="宋体" w:hAnsi="宋体" w:cs="宋体"/>
          <w:bCs/>
          <w:color w:val="000000"/>
          <w:sz w:val="24"/>
          <w:u w:val="single"/>
          <w:lang w:val="zh-CN"/>
        </w:rPr>
        <w:t xml:space="preserve"> </w:t>
      </w:r>
      <w:r>
        <w:rPr>
          <w:rFonts w:ascii="宋体" w:hAnsi="宋体" w:cs="宋体"/>
          <w:bCs/>
          <w:color w:val="000000"/>
          <w:sz w:val="24"/>
          <w:lang w:val="zh-CN"/>
        </w:rPr>
        <w:t xml:space="preserve">为</w:t>
      </w:r>
      <w:bookmarkStart w:id="41" w:name="OLE_LINK5"/>
      <w:r/>
      <w:bookmarkStart w:id="42" w:name="OLE_LINK2"/>
      <w:r>
        <w:rPr>
          <w:rFonts w:ascii="宋体" w:hAnsi="宋体" w:cs="宋体"/>
          <w:bCs/>
          <w:color w:val="000000"/>
          <w:sz w:val="24"/>
          <w:lang w:val="zh-CN"/>
        </w:rPr>
        <w:t xml:space="preserve">_</w:t>
      </w:r>
      <w:r>
        <w:rPr>
          <w:rFonts w:hint="eastAsia" w:ascii="宋体" w:hAnsi="宋体" w:cs="宋体"/>
          <w:bCs/>
          <w:color w:val="000000"/>
          <w:sz w:val="24"/>
          <w:lang w:val="zh-CN"/>
        </w:rPr>
        <w:t xml:space="preserve">属于（采购文件中明确的所属行业）行业；承接企业为</w:t>
      </w:r>
      <w:r>
        <w:rPr>
          <w:rFonts w:ascii="宋体" w:hAnsi="宋体" w:cs="宋体"/>
          <w:bCs/>
          <w:color w:val="000000"/>
          <w:sz w:val="24"/>
          <w:lang w:val="zh-CN"/>
        </w:rPr>
        <w:t xml:space="preserve">_</w:t>
      </w:r>
      <w:r>
        <w:rPr>
          <w:rFonts w:hint="eastAsia" w:ascii="宋体" w:hAnsi="宋体" w:cs="宋体"/>
          <w:bCs/>
          <w:color w:val="000000"/>
          <w:sz w:val="24"/>
          <w:lang w:val="zh-CN"/>
        </w:rPr>
        <w:t xml:space="preserve">（企业名称），从业人员</w:t>
      </w:r>
      <w:r>
        <w:rPr>
          <w:rFonts w:ascii="宋体" w:hAnsi="宋体" w:cs="宋体"/>
          <w:bCs/>
          <w:color w:val="000000"/>
          <w:sz w:val="24"/>
          <w:lang w:val="zh-CN"/>
        </w:rPr>
        <w:t xml:space="preserve">____</w:t>
      </w:r>
      <w:r>
        <w:rPr>
          <w:rFonts w:hint="eastAsia" w:ascii="宋体" w:hAnsi="宋体" w:cs="宋体"/>
          <w:bCs/>
          <w:color w:val="000000"/>
          <w:sz w:val="24"/>
          <w:lang w:val="zh-CN"/>
        </w:rPr>
        <w:t xml:space="preserve">人，营业收入为</w:t>
      </w:r>
      <w:r>
        <w:rPr>
          <w:rFonts w:ascii="宋体" w:hAnsi="宋体" w:cs="宋体"/>
          <w:bCs/>
          <w:color w:val="000000"/>
          <w:sz w:val="24"/>
          <w:lang w:val="zh-CN"/>
        </w:rPr>
        <w:t xml:space="preserve">____</w:t>
      </w:r>
      <w:r>
        <w:rPr>
          <w:rFonts w:hint="eastAsia" w:ascii="宋体" w:hAnsi="宋体" w:cs="宋体"/>
          <w:bCs/>
          <w:color w:val="000000"/>
          <w:sz w:val="24"/>
          <w:lang w:val="zh-CN"/>
        </w:rPr>
        <w:t xml:space="preserve">万元，资产总额为</w:t>
      </w:r>
      <w:r>
        <w:rPr>
          <w:rFonts w:ascii="宋体" w:hAnsi="宋体" w:cs="宋体"/>
          <w:bCs/>
          <w:color w:val="000000"/>
          <w:sz w:val="24"/>
          <w:lang w:val="zh-CN"/>
        </w:rPr>
        <w:t xml:space="preserve">____</w:t>
      </w:r>
      <w:r>
        <w:rPr>
          <w:rFonts w:hint="eastAsia" w:ascii="宋体" w:hAnsi="宋体" w:cs="宋体"/>
          <w:bCs/>
          <w:color w:val="000000"/>
          <w:sz w:val="24"/>
          <w:lang w:val="zh-CN"/>
        </w:rPr>
        <w:t xml:space="preserve">万元，属于</w:t>
      </w:r>
      <w:r>
        <w:rPr>
          <w:rFonts w:ascii="宋体" w:hAnsi="宋体" w:cs="宋体"/>
          <w:bCs/>
          <w:color w:val="000000"/>
          <w:sz w:val="24"/>
          <w:lang w:val="zh-CN"/>
        </w:rPr>
        <w:t xml:space="preserve">：中型</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、小型</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、微型</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w:t>
      </w:r>
      <w:r>
        <w:rPr>
          <w:rFonts w:hint="eastAsia" w:ascii="宋体" w:hAnsi="宋体" w:cs="宋体"/>
          <w:bCs/>
          <w:color w:val="000000"/>
          <w:sz w:val="24"/>
          <w:lang w:val="zh-CN"/>
        </w:rPr>
        <w:t xml:space="preserve">；</w:t>
      </w:r>
      <w:bookmarkEnd w:id="41"/>
      <w:bookmarkEnd w:id="42"/>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u w:val="single"/>
        </w:rPr>
        <w:t xml:space="preserve">2</w:t>
      </w:r>
      <w:r>
        <w:rPr>
          <w:rFonts w:hint="eastAsia" w:ascii="宋体" w:hAnsi="宋体" w:cs="宋体"/>
          <w:bCs/>
          <w:color w:val="000000"/>
          <w:sz w:val="24"/>
          <w:u w:val="single"/>
          <w:lang w:val="zh-CN"/>
        </w:rPr>
        <w:t xml:space="preserve">、标的名称</w:t>
      </w:r>
      <w:r>
        <w:rPr>
          <w:rFonts w:ascii="宋体" w:hAnsi="宋体" w:cs="宋体"/>
          <w:bCs/>
          <w:color w:val="000000"/>
          <w:sz w:val="24"/>
          <w:u w:val="single"/>
          <w:lang w:val="zh-CN"/>
        </w:rPr>
        <w:t xml:space="preserve"> </w:t>
      </w:r>
      <w:r>
        <w:rPr>
          <w:rFonts w:ascii="宋体" w:hAnsi="宋体" w:cs="宋体"/>
          <w:bCs/>
          <w:color w:val="000000"/>
          <w:sz w:val="24"/>
          <w:lang w:val="zh-CN"/>
        </w:rPr>
        <w:t xml:space="preserve">为_</w:t>
      </w:r>
      <w:r>
        <w:rPr>
          <w:rFonts w:hint="eastAsia" w:ascii="宋体" w:hAnsi="宋体" w:cs="宋体"/>
          <w:bCs/>
          <w:color w:val="000000"/>
          <w:sz w:val="24"/>
          <w:lang w:val="zh-CN"/>
        </w:rPr>
        <w:t xml:space="preserve">属于（采购文件中明确的所属行业）行业；承接企业为</w:t>
      </w:r>
      <w:r>
        <w:rPr>
          <w:rFonts w:ascii="宋体" w:hAnsi="宋体" w:cs="宋体"/>
          <w:bCs/>
          <w:color w:val="000000"/>
          <w:sz w:val="24"/>
          <w:lang w:val="zh-CN"/>
        </w:rPr>
        <w:t xml:space="preserve">_</w:t>
      </w:r>
      <w:r>
        <w:rPr>
          <w:rFonts w:hint="eastAsia" w:ascii="宋体" w:hAnsi="宋体" w:cs="宋体"/>
          <w:bCs/>
          <w:color w:val="000000"/>
          <w:sz w:val="24"/>
          <w:lang w:val="zh-CN"/>
        </w:rPr>
        <w:t xml:space="preserve">（企业名称），从业人员</w:t>
      </w:r>
      <w:r>
        <w:rPr>
          <w:rFonts w:ascii="宋体" w:hAnsi="宋体" w:cs="宋体"/>
          <w:bCs/>
          <w:color w:val="000000"/>
          <w:sz w:val="24"/>
          <w:lang w:val="zh-CN"/>
        </w:rPr>
        <w:t xml:space="preserve">____</w:t>
      </w:r>
      <w:r>
        <w:rPr>
          <w:rFonts w:hint="eastAsia" w:ascii="宋体" w:hAnsi="宋体" w:cs="宋体"/>
          <w:bCs/>
          <w:color w:val="000000"/>
          <w:sz w:val="24"/>
          <w:lang w:val="zh-CN"/>
        </w:rPr>
        <w:t xml:space="preserve">人，营业收入为</w:t>
      </w:r>
      <w:r>
        <w:rPr>
          <w:rFonts w:ascii="宋体" w:hAnsi="宋体" w:cs="宋体"/>
          <w:bCs/>
          <w:color w:val="000000"/>
          <w:sz w:val="24"/>
          <w:lang w:val="zh-CN"/>
        </w:rPr>
        <w:t xml:space="preserve">____</w:t>
      </w:r>
      <w:r>
        <w:rPr>
          <w:rFonts w:hint="eastAsia" w:ascii="宋体" w:hAnsi="宋体" w:cs="宋体"/>
          <w:bCs/>
          <w:color w:val="000000"/>
          <w:sz w:val="24"/>
          <w:lang w:val="zh-CN"/>
        </w:rPr>
        <w:t xml:space="preserve">万元，资产总额为</w:t>
      </w:r>
      <w:r>
        <w:rPr>
          <w:rFonts w:ascii="宋体" w:hAnsi="宋体" w:cs="宋体"/>
          <w:bCs/>
          <w:color w:val="000000"/>
          <w:sz w:val="24"/>
          <w:lang w:val="zh-CN"/>
        </w:rPr>
        <w:t xml:space="preserve">____</w:t>
      </w:r>
      <w:r>
        <w:rPr>
          <w:rFonts w:hint="eastAsia" w:ascii="宋体" w:hAnsi="宋体" w:cs="宋体"/>
          <w:bCs/>
          <w:color w:val="000000"/>
          <w:sz w:val="24"/>
          <w:lang w:val="zh-CN"/>
        </w:rPr>
        <w:t xml:space="preserve">万元，属于</w:t>
      </w:r>
      <w:r>
        <w:rPr>
          <w:rFonts w:ascii="宋体" w:hAnsi="宋体" w:cs="宋体"/>
          <w:bCs/>
          <w:color w:val="000000"/>
          <w:sz w:val="24"/>
          <w:lang w:val="zh-CN"/>
        </w:rPr>
        <w:t xml:space="preserve">：中型</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、小型</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、微型</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w:t>
      </w:r>
      <w:r>
        <w:rPr>
          <w:rFonts w:hint="eastAsia" w:ascii="宋体" w:hAnsi="宋体" w:cs="宋体"/>
          <w:bCs/>
          <w:color w:val="000000"/>
          <w:sz w:val="24"/>
          <w:lang w:val="zh-CN"/>
        </w:rPr>
        <w:t xml:space="preserve">；</w:t>
      </w:r>
      <w:r/>
    </w:p>
    <w:p>
      <w:pPr>
        <w:pStyle w:val="1157"/>
        <w:ind w:firstLine="480"/>
        <w:rPr>
          <w:color w:val="000000"/>
        </w:rPr>
      </w:pPr>
      <w:r>
        <w:rPr>
          <w:rFonts w:hint="eastAsia" w:ascii="宋体" w:hAnsi="宋体" w:cs="宋体"/>
          <w:bCs/>
          <w:color w:val="000000"/>
          <w:sz w:val="24"/>
        </w:rPr>
        <w:t xml:space="preserve">...</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以上企业，不属于大企业的分支机构，不存在控股股东为大企业的情形，也不存在与大企业的负责人为同一人的情形。</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firstLine="600"/>
        <w:spacing w:after="0" w:line="360" w:lineRule="auto"/>
        <w:rPr>
          <w:rFonts w:hint="eastAsia" w:ascii="宋体" w:hAnsi="宋体" w:cs="宋体"/>
          <w:bCs/>
          <w:color w:val="000000"/>
          <w:sz w:val="24"/>
          <w:lang w:val="zh-CN"/>
        </w:rPr>
      </w:pPr>
      <w:r>
        <w:rPr>
          <w:rFonts w:ascii="宋体" w:hAnsi="宋体" w:cs="宋体"/>
          <w:bCs/>
          <w:color w:val="000000"/>
          <w:sz w:val="24"/>
          <w:lang w:val="zh-CN"/>
        </w:rPr>
        <w:t xml:space="preserve">本</w:t>
      </w:r>
      <w:r>
        <w:rPr>
          <w:rFonts w:hint="eastAsia" w:ascii="宋体" w:hAnsi="宋体" w:cs="宋体"/>
          <w:bCs/>
          <w:color w:val="000000"/>
          <w:sz w:val="24"/>
          <w:lang w:val="zh-CN"/>
        </w:rPr>
        <w:t xml:space="preserve">企业</w:t>
      </w:r>
      <w:r>
        <w:rPr>
          <w:rFonts w:ascii="宋体" w:hAnsi="宋体" w:cs="宋体"/>
          <w:bCs/>
          <w:color w:val="000000"/>
          <w:sz w:val="24"/>
          <w:lang w:val="zh-CN"/>
        </w:rPr>
        <w:t xml:space="preserve">对上述声明</w:t>
      </w:r>
      <w:r>
        <w:rPr>
          <w:rFonts w:hint="eastAsia" w:ascii="宋体" w:hAnsi="宋体" w:cs="宋体"/>
          <w:bCs/>
          <w:color w:val="000000"/>
          <w:sz w:val="24"/>
          <w:lang w:val="zh-CN"/>
        </w:rPr>
        <w:t xml:space="preserve">内容</w:t>
      </w:r>
      <w:r>
        <w:rPr>
          <w:rFonts w:ascii="宋体" w:hAnsi="宋体" w:cs="宋体"/>
          <w:bCs/>
          <w:color w:val="000000"/>
          <w:sz w:val="24"/>
          <w:lang w:val="zh-CN"/>
        </w:rPr>
        <w:t xml:space="preserve">的真实性负责。如有虚假，将依法承担相应责任。</w:t>
      </w:r>
      <w:r/>
    </w:p>
    <w:p>
      <w:pPr>
        <w:pStyle w:val="1067"/>
        <w:ind w:firstLine="480"/>
        <w:spacing w:after="0" w:line="360" w:lineRule="auto"/>
        <w:rPr>
          <w:rFonts w:hint="eastAsia" w:hAnsi="宋体" w:eastAsia="宋体"/>
          <w:bCs/>
          <w:color w:val="000000"/>
          <w:sz w:val="24"/>
          <w:szCs w:val="24"/>
        </w:rPr>
      </w:pPr>
      <w:r>
        <w:rPr>
          <w:rFonts w:hint="eastAsia" w:hAnsi="宋体" w:eastAsia="宋体"/>
          <w:bCs/>
          <w:color w:val="000000"/>
          <w:sz w:val="24"/>
          <w:szCs w:val="24"/>
        </w:rPr>
        <w:t xml:space="preserve">企业名称</w:t>
      </w:r>
      <w:r>
        <w:rPr>
          <w:rFonts w:hAnsi="宋体" w:eastAsia="宋体"/>
          <w:bCs/>
          <w:color w:val="000000"/>
          <w:sz w:val="24"/>
          <w:szCs w:val="24"/>
        </w:rPr>
        <w:t xml:space="preserve">：（单位盖章）</w:t>
      </w:r>
      <w:r/>
    </w:p>
    <w:p>
      <w:pPr>
        <w:ind w:left="435"/>
        <w:spacing w:after="0" w:line="360" w:lineRule="auto"/>
        <w:rPr>
          <w:rFonts w:hint="eastAsia" w:ascii="宋体" w:hAnsi="宋体"/>
          <w:bCs/>
          <w:color w:val="000000"/>
          <w:sz w:val="24"/>
        </w:rPr>
      </w:pPr>
      <w:r>
        <w:rPr>
          <w:rFonts w:ascii="宋体" w:hAnsi="宋体"/>
          <w:bCs/>
          <w:color w:val="000000"/>
          <w:sz w:val="24"/>
        </w:rPr>
        <w:t xml:space="preserve">日期：     年    月   日</w:t>
      </w:r>
      <w:r/>
    </w:p>
    <w:p>
      <w:pPr>
        <w:ind w:firstLine="480"/>
        <w:spacing w:after="0" w:line="360" w:lineRule="auto"/>
        <w:rPr>
          <w:rFonts w:hint="eastAsia" w:ascii="宋体" w:hAnsi="宋体" w:cs="Arial"/>
          <w:bCs/>
          <w:color w:val="000000"/>
          <w:sz w:val="24"/>
        </w:rPr>
      </w:pPr>
      <w:r>
        <w:rPr>
          <w:rFonts w:ascii="宋体" w:hAnsi="宋体" w:cs="Arial"/>
          <w:bCs/>
          <w:color w:val="000000"/>
          <w:sz w:val="24"/>
        </w:rPr>
        <w:t xml:space="preserve">注:</w:t>
      </w:r>
      <w:r/>
    </w:p>
    <w:p>
      <w:pPr>
        <w:ind w:firstLine="480"/>
        <w:spacing w:after="0" w:line="360" w:lineRule="auto"/>
        <w:rPr>
          <w:rFonts w:hint="eastAsia" w:ascii="宋体" w:hAnsi="宋体" w:cs="宋体"/>
          <w:bCs/>
          <w:color w:val="000000"/>
          <w:sz w:val="24"/>
        </w:rPr>
      </w:pPr>
      <w:r>
        <w:rPr>
          <w:rFonts w:ascii="宋体" w:hAnsi="宋体" w:cs="宋体"/>
          <w:bCs/>
          <w:color w:val="000000"/>
          <w:sz w:val="24"/>
        </w:rPr>
        <w:t xml:space="preserve">1、不同行业的中小</w:t>
      </w:r>
      <w:r>
        <w:rPr>
          <w:rFonts w:ascii="宋体" w:hAnsi="宋体" w:cs="宋体"/>
          <w:bCs/>
          <w:color w:val="000000"/>
          <w:sz w:val="24"/>
        </w:rPr>
        <w:t xml:space="preserve">微企业</w:t>
      </w:r>
      <w:r>
        <w:rPr>
          <w:rFonts w:ascii="宋体" w:hAnsi="宋体" w:cs="宋体"/>
          <w:bCs/>
          <w:color w:val="000000"/>
          <w:sz w:val="24"/>
        </w:rPr>
        <w:t xml:space="preserve">划分标准以工信部、国家统计局、</w:t>
      </w:r>
      <w:r>
        <w:rPr>
          <w:rFonts w:ascii="宋体" w:hAnsi="宋体" w:cs="宋体"/>
          <w:bCs/>
          <w:color w:val="000000"/>
          <w:sz w:val="24"/>
        </w:rPr>
        <w:t xml:space="preserve">国家发改委</w:t>
      </w:r>
      <w:r>
        <w:rPr>
          <w:rFonts w:ascii="宋体" w:hAnsi="宋体" w:cs="宋体"/>
          <w:bCs/>
          <w:color w:val="000000"/>
          <w:sz w:val="24"/>
        </w:rPr>
        <w:t xml:space="preserve">、财政部《关于印发中小企业划型标准规定的通知》（工信部联企业〔2011〕300号）为准。</w:t>
      </w:r>
      <w:r/>
    </w:p>
    <w:p>
      <w:pPr>
        <w:ind w:firstLine="480"/>
        <w:spacing w:after="0" w:line="360" w:lineRule="auto"/>
        <w:rPr>
          <w:rFonts w:hint="eastAsia" w:ascii="宋体" w:hAnsi="宋体" w:cs="宋体"/>
          <w:bCs/>
          <w:color w:val="000000"/>
          <w:sz w:val="24"/>
        </w:rPr>
      </w:pPr>
      <w:r/>
      <w:bookmarkStart w:id="43" w:name="_Hlk61287436"/>
      <w:r>
        <w:rPr>
          <w:rFonts w:hint="eastAsia" w:ascii="宋体" w:hAnsi="宋体" w:cs="宋体"/>
          <w:bCs/>
          <w:color w:val="000000"/>
          <w:sz w:val="24"/>
        </w:rPr>
        <w:t xml:space="preserve">2、从业人员、营业收入、资产总额填报上一年度数据，无上</w:t>
      </w:r>
      <w:r>
        <w:rPr>
          <w:rFonts w:hint="eastAsia" w:ascii="宋体" w:hAnsi="宋体" w:cs="宋体"/>
          <w:bCs/>
          <w:color w:val="000000"/>
          <w:sz w:val="24"/>
        </w:rPr>
        <w:t xml:space="preserve">一</w:t>
      </w:r>
      <w:r>
        <w:rPr>
          <w:rFonts w:hint="eastAsia" w:ascii="宋体" w:hAnsi="宋体" w:cs="宋体"/>
          <w:bCs/>
          <w:color w:val="000000"/>
          <w:sz w:val="24"/>
        </w:rPr>
        <w:t xml:space="preserve">年度数据的新成立企业可以不填报。</w:t>
      </w:r>
      <w:r/>
    </w:p>
    <w:p>
      <w:pPr>
        <w:ind w:firstLine="480"/>
        <w:spacing w:after="0" w:line="360" w:lineRule="auto"/>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、本项目所属行业：</w:t>
      </w:r>
      <w:r>
        <w:rPr>
          <w:rFonts w:hint="eastAsia" w:ascii="宋体" w:hAnsi="宋体" w:cs="宋体"/>
          <w:bCs/>
          <w:color w:val="000000"/>
          <w:sz w:val="24"/>
        </w:rPr>
        <w:t xml:space="preserve">租赁和商务服务</w:t>
      </w:r>
      <w:r>
        <w:rPr>
          <w:rFonts w:ascii="宋体" w:hAnsi="宋体" w:cs="宋体"/>
          <w:bCs/>
          <w:color w:val="000000"/>
          <w:sz w:val="24"/>
        </w:rPr>
        <w:t xml:space="preserve">业</w:t>
      </w:r>
      <w:r>
        <w:rPr>
          <w:rFonts w:hint="eastAsia" w:ascii="宋体" w:hAnsi="宋体" w:cs="宋体"/>
          <w:bCs/>
          <w:color w:val="000000"/>
          <w:sz w:val="24"/>
        </w:rPr>
        <w:t xml:space="preserve">。</w:t>
      </w:r>
      <w:bookmarkEnd w:id="43"/>
      <w:r/>
    </w:p>
    <w:p>
      <w:pPr>
        <w:spacing w:after="0" w:line="360" w:lineRule="auto"/>
        <w:rPr>
          <w:rFonts w:hint="eastAsia" w:ascii="宋体" w:hAnsi="宋体"/>
          <w:bCs/>
          <w:color w:val="000000"/>
          <w:sz w:val="24"/>
        </w:rPr>
      </w:pPr>
      <w:r>
        <w:rPr>
          <w:rFonts w:hint="eastAsia" w:ascii="宋体" w:hAnsi="宋体"/>
          <w:bCs/>
          <w:color w:val="000000"/>
          <w:sz w:val="24"/>
        </w:rPr>
      </w:r>
      <w:r/>
    </w:p>
    <w:p>
      <w:pPr>
        <w:spacing w:after="0" w:line="360" w:lineRule="auto"/>
        <w:rPr>
          <w:rFonts w:hint="eastAsia" w:ascii="宋体" w:hAnsi="宋体"/>
          <w:bCs/>
          <w:color w:val="000000"/>
          <w:sz w:val="24"/>
        </w:rPr>
      </w:pPr>
      <w:r>
        <w:rPr>
          <w:rFonts w:hint="eastAsia" w:ascii="宋体" w:hAnsi="宋体"/>
          <w:bCs/>
          <w:color w:val="000000"/>
          <w:sz w:val="24"/>
        </w:rPr>
      </w:r>
      <w:r/>
    </w:p>
    <w:p>
      <w:pPr>
        <w:spacing w:after="0" w:line="360" w:lineRule="auto"/>
        <w:rPr>
          <w:rFonts w:hint="eastAsia" w:ascii="宋体" w:hAnsi="宋体" w:cs="宋体"/>
          <w:bCs/>
          <w:color w:val="000000"/>
          <w:sz w:val="24"/>
          <w:lang w:val="zh-CN"/>
        </w:rPr>
      </w:pPr>
      <w:r>
        <w:rPr>
          <w:rFonts w:hint="eastAsia" w:ascii="宋体" w:hAnsi="宋体"/>
          <w:bCs/>
          <w:color w:val="000000"/>
          <w:sz w:val="24"/>
        </w:rPr>
        <w:t xml:space="preserve">从业人员、营业收入、资产总额填报上一年度数据，无上</w:t>
      </w:r>
      <w:r>
        <w:rPr>
          <w:rFonts w:hint="eastAsia" w:ascii="宋体" w:hAnsi="宋体"/>
          <w:bCs/>
          <w:color w:val="000000"/>
          <w:sz w:val="24"/>
        </w:rPr>
        <w:t xml:space="preserve">一</w:t>
      </w:r>
      <w:r>
        <w:rPr>
          <w:rFonts w:hint="eastAsia" w:ascii="宋体" w:hAnsi="宋体"/>
          <w:bCs/>
          <w:color w:val="000000"/>
          <w:sz w:val="24"/>
        </w:rPr>
        <w:t xml:space="preserve">年度数据的新成立企业可不填报。</w:t>
      </w:r>
      <w:r/>
    </w:p>
    <w:p>
      <w:pPr>
        <w:jc w:val="left"/>
        <w:spacing w:after="0" w:line="360" w:lineRule="auto"/>
        <w:widowControl/>
        <w:rPr>
          <w:rFonts w:hint="eastAsia" w:ascii="宋体" w:hAnsi="宋体" w:cs="宋体"/>
          <w:bCs/>
          <w:color w:val="000000"/>
          <w:sz w:val="24"/>
        </w:rPr>
      </w:pPr>
      <w:r>
        <w:rPr>
          <w:rFonts w:ascii="宋体" w:hAnsi="宋体" w:cs="宋体"/>
          <w:bCs/>
          <w:color w:val="000000"/>
          <w:sz w:val="24"/>
          <w:lang w:val="zh-CN"/>
        </w:rPr>
        <w:br w:type="page" w:clear="all"/>
      </w:r>
      <w:r>
        <w:rPr>
          <w:rFonts w:ascii="宋体" w:hAnsi="宋体" w:cs="宋体"/>
          <w:bCs/>
          <w:color w:val="000000"/>
          <w:sz w:val="24"/>
          <w:lang w:val="zh-CN"/>
        </w:rPr>
        <w:t xml:space="preserve">4</w:t>
      </w:r>
      <w:r>
        <w:rPr>
          <w:rFonts w:hint="eastAsia" w:ascii="宋体" w:hAnsi="宋体" w:cs="宋体"/>
          <w:bCs/>
          <w:color w:val="000000"/>
          <w:sz w:val="24"/>
          <w:lang w:val="zh-CN"/>
        </w:rPr>
        <w:t xml:space="preserve">)</w:t>
      </w:r>
      <w:r>
        <w:rPr>
          <w:rFonts w:hint="eastAsia" w:ascii="宋体" w:hAnsi="宋体" w:cs="宋体"/>
          <w:bCs/>
          <w:color w:val="000000"/>
          <w:sz w:val="24"/>
        </w:rPr>
        <w:t xml:space="preserve">残疾人福利性单位声明函</w:t>
      </w:r>
      <w:r/>
    </w:p>
    <w:p>
      <w:pPr>
        <w:ind w:firstLine="360"/>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本单位对上述声明的真实性负责。如有虚假，将依法承担相应责任。</w:t>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                    单位名称（盖章）：</w:t>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                    日  期：</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887"/>
          <w:rFonts w:hint="eastAsia" w:ascii="宋体" w:hAnsi="宋体" w:cs="宋体"/>
          <w:b w:val="0"/>
          <w:bCs/>
          <w:color w:val="000000"/>
          <w:sz w:val="24"/>
        </w:rPr>
        <w:outlineLvl w:val="0"/>
      </w:pPr>
      <w:r>
        <w:rPr>
          <w:rFonts w:hint="eastAsia" w:ascii="宋体" w:hAnsi="宋体" w:cs="宋体"/>
          <w:b w:val="0"/>
          <w:bCs/>
          <w:color w:val="000000"/>
          <w:sz w:val="24"/>
        </w:rPr>
      </w:r>
      <w:r/>
    </w:p>
    <w:p>
      <w:pPr>
        <w:rPr>
          <w:color w:val="000000"/>
        </w:rPr>
      </w:pPr>
      <w:r>
        <w:rPr>
          <w:color w:val="000000"/>
        </w:rPr>
      </w:r>
      <w:r/>
    </w:p>
    <w:p>
      <w:pPr>
        <w:jc w:val="center"/>
        <w:spacing w:after="0" w:line="360" w:lineRule="auto"/>
        <w:rPr>
          <w:rStyle w:val="887"/>
          <w:rFonts w:hint="eastAsia" w:ascii="宋体" w:hAnsi="宋体" w:cs="宋体"/>
          <w:b w:val="0"/>
          <w:bCs/>
          <w:color w:val="000000"/>
          <w:sz w:val="24"/>
        </w:rPr>
      </w:pPr>
      <w:r>
        <w:rPr>
          <w:rStyle w:val="887"/>
          <w:rFonts w:hint="eastAsia" w:ascii="宋体" w:hAnsi="宋体" w:cs="宋体"/>
          <w:b w:val="0"/>
          <w:bCs/>
          <w:color w:val="000000"/>
          <w:sz w:val="24"/>
        </w:rPr>
        <w:t xml:space="preserve">第四章 招标书</w:t>
      </w:r>
      <w:r/>
    </w:p>
    <w:p>
      <w:pPr>
        <w:ind w:firstLine="480"/>
        <w:spacing w:after="0" w:line="360" w:lineRule="auto"/>
        <w:tabs>
          <w:tab w:val="left" w:pos="3600" w:leader="none"/>
        </w:tabs>
        <w:rPr>
          <w:rFonts w:hint="eastAsia" w:ascii="宋体" w:hAnsi="宋体"/>
          <w:bCs/>
          <w:color w:val="000000"/>
          <w:sz w:val="24"/>
          <w:lang w:val="zh-CN"/>
        </w:rPr>
      </w:pPr>
      <w:r>
        <w:rPr>
          <w:rFonts w:ascii="宋体" w:hAnsi="宋体"/>
          <w:bCs/>
          <w:color w:val="000000"/>
          <w:sz w:val="24"/>
          <w:lang w:val="zh-CN"/>
        </w:rPr>
        <w:t xml:space="preserve">受</w:t>
      </w:r>
      <w:r>
        <w:rPr>
          <w:rFonts w:hint="eastAsia" w:ascii="宋体" w:hAnsi="宋体"/>
          <w:bCs/>
          <w:color w:val="000000"/>
          <w:sz w:val="24"/>
          <w:lang w:val="zh-CN"/>
        </w:rPr>
        <w:t xml:space="preserve">苏州太湖新城吴中管理委员会</w:t>
      </w:r>
      <w:r>
        <w:rPr>
          <w:rFonts w:ascii="宋体" w:hAnsi="宋体"/>
          <w:bCs/>
          <w:color w:val="000000"/>
          <w:sz w:val="24"/>
          <w:lang w:val="zh-CN"/>
        </w:rPr>
        <w:t xml:space="preserve">的委托，苏州铖溢林建设工程管理有限公司对</w:t>
      </w:r>
      <w:r>
        <w:rPr>
          <w:rFonts w:hint="eastAsia" w:ascii="宋体" w:hAnsi="宋体"/>
          <w:bCs/>
          <w:color w:val="000000"/>
          <w:sz w:val="24"/>
        </w:rPr>
        <w:t xml:space="preserve">其</w:t>
      </w:r>
      <w:r>
        <w:rPr>
          <w:rFonts w:ascii="宋体" w:hAnsi="宋体"/>
          <w:bCs/>
          <w:color w:val="000000"/>
          <w:sz w:val="24"/>
          <w:lang w:val="zh-CN"/>
        </w:rPr>
        <w:t xml:space="preserve">所需采购的</w:t>
      </w:r>
      <w:r>
        <w:rPr>
          <w:rFonts w:hint="eastAsia" w:ascii="宋体" w:hAnsi="宋体"/>
          <w:bCs/>
          <w:color w:val="000000"/>
          <w:sz w:val="24"/>
        </w:rPr>
        <w:t xml:space="preserve">2025年苏州吴中太湖新城施工阶段造价控制跟审服务（第二批）</w:t>
      </w:r>
      <w:r>
        <w:rPr>
          <w:rFonts w:ascii="宋体" w:hAnsi="宋体"/>
          <w:bCs/>
          <w:color w:val="000000"/>
          <w:sz w:val="24"/>
          <w:lang w:val="zh-CN"/>
        </w:rPr>
        <w:t xml:space="preserve">在国内组织公开招标。欢迎符合</w:t>
      </w:r>
      <w:r>
        <w:rPr>
          <w:rFonts w:hint="eastAsia" w:ascii="宋体" w:hAnsi="宋体"/>
          <w:bCs/>
          <w:color w:val="000000"/>
          <w:sz w:val="24"/>
          <w:lang w:val="zh-CN"/>
        </w:rPr>
        <w:t xml:space="preserve">招标公告中</w:t>
      </w:r>
      <w:r>
        <w:rPr>
          <w:rFonts w:ascii="宋体" w:hAnsi="宋体"/>
          <w:bCs/>
          <w:color w:val="000000"/>
          <w:sz w:val="24"/>
          <w:lang w:val="zh-CN"/>
        </w:rPr>
        <w:t xml:space="preserve">投标资格条件的各供应商前来参加投标。</w:t>
      </w:r>
      <w:r/>
    </w:p>
    <w:p>
      <w:pPr>
        <w:ind w:firstLine="482"/>
        <w:jc w:val="left"/>
        <w:spacing w:after="0" w:line="360" w:lineRule="auto"/>
        <w:rPr>
          <w:rFonts w:hint="eastAsia" w:ascii="宋体" w:hAnsi="宋体"/>
          <w:bCs/>
          <w:color w:val="000000"/>
          <w:sz w:val="24"/>
          <w:lang w:val="zh-CN"/>
        </w:rPr>
      </w:pPr>
      <w:r>
        <w:rPr>
          <w:rFonts w:hint="eastAsia" w:ascii="宋体" w:hAnsi="宋体"/>
          <w:b/>
          <w:color w:val="000000"/>
          <w:sz w:val="24"/>
          <w:lang w:val="zh-CN"/>
        </w:rPr>
        <w:t xml:space="preserve">一</w:t>
      </w:r>
      <w:r>
        <w:rPr>
          <w:rFonts w:ascii="宋体" w:hAnsi="宋体"/>
          <w:b/>
          <w:color w:val="000000"/>
          <w:sz w:val="24"/>
          <w:lang w:val="zh-CN"/>
        </w:rPr>
        <w:t xml:space="preserve">、</w:t>
      </w:r>
      <w:r>
        <w:rPr>
          <w:rFonts w:hint="eastAsia" w:ascii="宋体" w:hAnsi="宋体"/>
          <w:b/>
          <w:color w:val="000000"/>
          <w:sz w:val="24"/>
          <w:lang w:val="zh-CN"/>
        </w:rPr>
        <w:t xml:space="preserve">项目</w:t>
      </w:r>
      <w:r>
        <w:rPr>
          <w:rFonts w:ascii="宋体" w:hAnsi="宋体"/>
          <w:b/>
          <w:color w:val="000000"/>
          <w:sz w:val="24"/>
          <w:lang w:val="zh-CN"/>
        </w:rPr>
        <w:t xml:space="preserve">编号：</w:t>
      </w:r>
      <w:r>
        <w:rPr>
          <w:rFonts w:hint="eastAsia" w:ascii="宋体" w:hAnsi="宋体"/>
          <w:bCs/>
          <w:color w:val="000000"/>
          <w:sz w:val="24"/>
          <w:lang w:val="zh-CN"/>
        </w:rPr>
        <w:t xml:space="preserve">JSZC-320506-CYLY-G2025-0026</w:t>
      </w:r>
      <w:r>
        <w:rPr>
          <w:rFonts w:ascii="宋体" w:hAnsi="宋体"/>
          <w:bCs/>
          <w:color w:val="000000"/>
          <w:sz w:val="24"/>
          <w:lang w:val="zh-CN"/>
        </w:rPr>
        <w:t xml:space="preserve">号</w:t>
      </w:r>
      <w:r/>
    </w:p>
    <w:p>
      <w:pPr>
        <w:ind w:firstLine="482"/>
        <w:spacing w:after="0" w:line="360" w:lineRule="auto"/>
        <w:tabs>
          <w:tab w:val="left" w:pos="3600" w:leader="none"/>
        </w:tabs>
        <w:rPr>
          <w:rFonts w:hint="eastAsia" w:ascii="宋体" w:hAnsi="宋体"/>
          <w:bCs/>
          <w:color w:val="000000"/>
          <w:sz w:val="24"/>
        </w:rPr>
      </w:pPr>
      <w:r>
        <w:rPr>
          <w:rFonts w:hint="eastAsia" w:ascii="宋体" w:hAnsi="宋体"/>
          <w:b/>
          <w:color w:val="000000"/>
          <w:sz w:val="24"/>
          <w:lang w:val="zh-CN"/>
        </w:rPr>
        <w:t xml:space="preserve">二</w:t>
      </w:r>
      <w:r>
        <w:rPr>
          <w:rFonts w:ascii="宋体" w:hAnsi="宋体"/>
          <w:b/>
          <w:color w:val="000000"/>
          <w:sz w:val="24"/>
          <w:lang w:val="zh-CN"/>
        </w:rPr>
        <w:t xml:space="preserve">、</w:t>
      </w:r>
      <w:r>
        <w:rPr>
          <w:rFonts w:hint="eastAsia" w:ascii="宋体" w:hAnsi="宋体"/>
          <w:b/>
          <w:color w:val="000000"/>
          <w:sz w:val="24"/>
        </w:rPr>
        <w:t xml:space="preserve">项目名称：</w:t>
      </w:r>
      <w:r>
        <w:rPr>
          <w:rFonts w:hint="eastAsia" w:ascii="宋体" w:hAnsi="宋体"/>
          <w:bCs/>
          <w:color w:val="000000"/>
          <w:sz w:val="24"/>
        </w:rPr>
        <w:t xml:space="preserve">2025年苏州吴中太湖新城施工阶段造价控制跟审服务（第二批）</w:t>
      </w:r>
      <w:r>
        <w:rPr>
          <w:rFonts w:hint="eastAsia" w:ascii="宋体" w:hAnsi="宋体"/>
          <w:bCs/>
          <w:color w:val="000000"/>
          <w:sz w:val="24"/>
        </w:rPr>
        <w:t xml:space="preserve">  </w:t>
      </w:r>
      <w:r/>
    </w:p>
    <w:p>
      <w:pPr>
        <w:ind w:firstLine="482"/>
        <w:spacing w:after="0" w:line="360" w:lineRule="auto"/>
        <w:rPr>
          <w:rFonts w:hint="eastAsia" w:ascii="宋体" w:hAnsi="宋体"/>
          <w:b/>
          <w:color w:val="000000"/>
          <w:sz w:val="24"/>
        </w:rPr>
      </w:pPr>
      <w:r>
        <w:rPr>
          <w:rFonts w:hint="eastAsia" w:ascii="宋体" w:hAnsi="宋体"/>
          <w:b/>
          <w:color w:val="000000"/>
          <w:sz w:val="24"/>
        </w:rPr>
        <w:t xml:space="preserve">三、采购需求：</w:t>
      </w:r>
      <w:r>
        <w:rPr>
          <w:rFonts w:hint="eastAsia" w:ascii="宋体" w:hAnsi="宋体"/>
          <w:b/>
          <w:color w:val="000000"/>
          <w:sz w:val="24"/>
        </w:rPr>
        <w:t xml:space="preserve"> </w:t>
      </w:r>
      <w:r/>
    </w:p>
    <w:p>
      <w:pPr>
        <w:ind w:firstLine="472"/>
        <w:spacing w:after="0" w:line="360" w:lineRule="auto"/>
        <w:rPr>
          <w:rFonts w:hint="eastAsia" w:ascii="宋体" w:hAnsi="宋体" w:cs="宋体"/>
          <w:color w:val="000000"/>
          <w:sz w:val="24"/>
        </w:rPr>
      </w:pPr>
      <w:r>
        <w:rPr>
          <w:rFonts w:hint="eastAsia" w:ascii="宋体" w:hAnsi="宋体" w:cs="宋体"/>
          <w:color w:val="000000"/>
          <w:sz w:val="24"/>
        </w:rPr>
        <w:t xml:space="preserve">1、为更好履行审计监督职能，苏州太湖新城吴中管理委员会党政办（投资评审中心）根据工作需要，通过政府购买服务要求采购政府投资工程施工阶段造价控制跟审服务。</w:t>
      </w:r>
      <w:r/>
    </w:p>
    <w:p>
      <w:pPr>
        <w:ind w:firstLine="472"/>
        <w:spacing w:after="0" w:line="360" w:lineRule="auto"/>
        <w:rPr>
          <w:rFonts w:hint="eastAsia" w:ascii="宋体" w:hAnsi="宋体" w:cs="宋体"/>
          <w:color w:val="000000"/>
          <w:sz w:val="24"/>
        </w:rPr>
      </w:pPr>
      <w:r>
        <w:rPr>
          <w:rFonts w:hint="eastAsia" w:ascii="宋体" w:hAnsi="宋体" w:cs="宋体"/>
          <w:color w:val="000000"/>
          <w:sz w:val="24"/>
        </w:rPr>
        <w:t xml:space="preserve">2、服务期限：合同签订之日起至跟</w:t>
      </w:r>
      <w:r>
        <w:rPr>
          <w:rFonts w:hint="eastAsia" w:ascii="宋体" w:hAnsi="宋体" w:cs="宋体"/>
          <w:color w:val="000000"/>
          <w:sz w:val="24"/>
        </w:rPr>
        <w:t xml:space="preserve">审项目</w:t>
      </w:r>
      <w:r>
        <w:rPr>
          <w:rFonts w:hint="eastAsia" w:ascii="宋体" w:hAnsi="宋体" w:cs="宋体"/>
          <w:color w:val="000000"/>
          <w:sz w:val="24"/>
        </w:rPr>
        <w:t xml:space="preserve">完成。</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3、项目考核方式：按采购人要求考核。</w:t>
      </w:r>
      <w:r/>
    </w:p>
    <w:p>
      <w:pPr>
        <w:ind w:firstLine="482"/>
        <w:spacing w:after="0" w:line="360" w:lineRule="auto"/>
        <w:rPr>
          <w:rFonts w:hint="eastAsia" w:ascii="宋体" w:hAnsi="宋体" w:cs="宋体"/>
          <w:b/>
          <w:bCs/>
          <w:color w:val="000000"/>
          <w:sz w:val="24"/>
        </w:rPr>
      </w:pPr>
      <w:r>
        <w:rPr>
          <w:rFonts w:hint="eastAsia" w:ascii="宋体" w:hAnsi="宋体" w:cs="宋体"/>
          <w:b/>
          <w:bCs/>
          <w:color w:val="000000"/>
          <w:sz w:val="24"/>
        </w:rPr>
        <w:t xml:space="preserve">四、确定造价跟审单位后的其他要求</w:t>
      </w:r>
      <w:r/>
    </w:p>
    <w:p>
      <w:pPr>
        <w:ind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1、造价跟审工作的开展</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跟审工作应严格按照行业规范开展工作，实施资料审查、现场踏勘、计量审核、月报申报、变更签证统计、提供阶段性跟踪成果、档案归档等必要的工作程序, 重点关注基本建设程序执行情况、合同履行情况以及施工管理情况等。</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2、业务费支付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（1）按照附表</w:t>
      </w:r>
      <w:r>
        <w:rPr>
          <w:rFonts w:hint="eastAsia" w:ascii="宋体" w:hAnsi="宋体" w:cs="宋体"/>
          <w:color w:val="000000"/>
          <w:sz w:val="24"/>
        </w:rPr>
        <w:t xml:space="preserve">一</w:t>
      </w:r>
      <w:r>
        <w:rPr>
          <w:rFonts w:hint="eastAsia" w:ascii="宋体" w:hAnsi="宋体" w:cs="宋体"/>
          <w:color w:val="000000"/>
          <w:sz w:val="24"/>
        </w:rPr>
        <w:t xml:space="preserve">《苏州太湖新城吴中管理委员会党政办（投资评审中心）关于社会审计机构参与政府及国有投资工程造价控制跟审服务酬金的计算办法》明确的计费标准执行。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（2）受委托的造价跟审单位不得擅自向被评审单位收取任何费用。如跟审单位存在擅自收取费用行为，苏州太湖新城吴中管理委员会党政办（投资评审中心）有权终止</w:t>
      </w:r>
      <w:r>
        <w:rPr>
          <w:rFonts w:hint="eastAsia" w:ascii="宋体" w:hAnsi="宋体" w:cs="宋体"/>
          <w:color w:val="000000"/>
          <w:sz w:val="24"/>
        </w:rPr>
        <w:t xml:space="preserve">2025年苏州吴中太湖新城施工阶段造价控制跟审服务（第二批）</w:t>
      </w:r>
      <w:r>
        <w:rPr>
          <w:rFonts w:hint="eastAsia" w:ascii="宋体" w:hAnsi="宋体" w:cs="宋体"/>
          <w:color w:val="000000"/>
          <w:sz w:val="24"/>
        </w:rPr>
        <w:t xml:space="preserve">合同。情节严重的，依法提请有关部门追究跟审单位和相关责任人的行政及法律责任。</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3、委托跟审的责任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跟审工作应当严格遵守国家的有关法律、法规、制度规定及有关执业规范要求。跟审单位对跟</w:t>
      </w:r>
      <w:r>
        <w:rPr>
          <w:rFonts w:hint="eastAsia" w:ascii="宋体" w:hAnsi="宋体" w:cs="宋体"/>
          <w:color w:val="000000"/>
          <w:sz w:val="24"/>
        </w:rPr>
        <w:t xml:space="preserve">审成果</w:t>
      </w:r>
      <w:r>
        <w:rPr>
          <w:rFonts w:hint="eastAsia" w:ascii="宋体" w:hAnsi="宋体" w:cs="宋体"/>
          <w:color w:val="000000"/>
          <w:sz w:val="24"/>
        </w:rPr>
        <w:t xml:space="preserve">的真实性、完整性、可靠性负责。跟审单位应保证跟审工作质量，服从效率管理，跟</w:t>
      </w:r>
      <w:r>
        <w:rPr>
          <w:rFonts w:hint="eastAsia" w:ascii="宋体" w:hAnsi="宋体" w:cs="宋体"/>
          <w:color w:val="000000"/>
          <w:sz w:val="24"/>
        </w:rPr>
        <w:t xml:space="preserve">审报告</w:t>
      </w:r>
      <w:r>
        <w:rPr>
          <w:rFonts w:hint="eastAsia" w:ascii="宋体" w:hAnsi="宋体" w:cs="宋体"/>
          <w:color w:val="000000"/>
          <w:sz w:val="24"/>
        </w:rPr>
        <w:t xml:space="preserve">未经同意，不得自行提供给其他单位。对于跟审工作产</w:t>
      </w:r>
      <w:r>
        <w:rPr>
          <w:rFonts w:hint="eastAsia" w:ascii="宋体" w:hAnsi="宋体" w:cs="宋体"/>
          <w:color w:val="000000"/>
          <w:sz w:val="24"/>
        </w:rPr>
        <w:t xml:space="preserve">生重大质量误差、跟审效率严重拖延、跟审工作要求违反各级造价行业规定及相关规范，或提供不实或内容虚假的跟审结果以及自行对外</w:t>
      </w:r>
      <w:r>
        <w:rPr>
          <w:rFonts w:hint="eastAsia" w:ascii="宋体" w:hAnsi="宋体" w:cs="宋体"/>
          <w:color w:val="000000"/>
          <w:sz w:val="24"/>
        </w:rPr>
        <w:t xml:space="preserve">提供跟审报告</w:t>
      </w:r>
      <w:r>
        <w:rPr>
          <w:rFonts w:hint="eastAsia" w:ascii="宋体" w:hAnsi="宋体" w:cs="宋体"/>
          <w:color w:val="000000"/>
          <w:sz w:val="24"/>
        </w:rPr>
        <w:t xml:space="preserve">的，将按照跟审单位违约进行惩处。情节严重的，依法提请有关部门追究跟审单位和相关责任人的行政及法律责任。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如发现跟审单位或跟审人员在跟审工作中存在违法违规行为的，经查实，立即解除委托跟</w:t>
      </w:r>
      <w:r>
        <w:rPr>
          <w:rFonts w:hint="eastAsia" w:ascii="宋体" w:hAnsi="宋体" w:cs="宋体"/>
          <w:color w:val="000000"/>
          <w:sz w:val="24"/>
        </w:rPr>
        <w:t xml:space="preserve">审服务</w:t>
      </w:r>
      <w:r>
        <w:rPr>
          <w:rFonts w:hint="eastAsia" w:ascii="宋体" w:hAnsi="宋体" w:cs="宋体"/>
          <w:color w:val="000000"/>
          <w:sz w:val="24"/>
        </w:rPr>
        <w:t xml:space="preserve">合同，相关人员纳入“跟审人员不良记录”，并通报行业主管部门处理。触犯法律的，将移交有关部门追究跟审单位和相关责任人的经济和法律责任。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对于在本次委托跟</w:t>
      </w:r>
      <w:r>
        <w:rPr>
          <w:rFonts w:hint="eastAsia" w:ascii="宋体" w:hAnsi="宋体" w:cs="宋体"/>
          <w:color w:val="000000"/>
          <w:sz w:val="24"/>
        </w:rPr>
        <w:t xml:space="preserve">审服务</w:t>
      </w:r>
      <w:r>
        <w:rPr>
          <w:rFonts w:hint="eastAsia" w:ascii="宋体" w:hAnsi="宋体" w:cs="宋体"/>
          <w:color w:val="000000"/>
          <w:sz w:val="24"/>
        </w:rPr>
        <w:t xml:space="preserve">期内，如有两家及以上中标单位发生合并情况的，以合并后的新单位作为跟审单位；如有中标单位与其他造价咨询机构发生合并事宜的，则以行业主管部门认定的继承原有中标单位承接业务能力的单位作为新的中标单位；如有中标单位发生分立的，则在行业相关规定范围内，由分立双方协议认可</w:t>
      </w:r>
      <w:r>
        <w:rPr>
          <w:rFonts w:hint="eastAsia" w:ascii="宋体" w:hAnsi="宋体" w:cs="宋体"/>
          <w:color w:val="000000"/>
          <w:sz w:val="24"/>
        </w:rPr>
        <w:t xml:space="preserve">继承跟审服务</w:t>
      </w:r>
      <w:r>
        <w:rPr>
          <w:rFonts w:hint="eastAsia" w:ascii="宋体" w:hAnsi="宋体" w:cs="宋体"/>
          <w:color w:val="000000"/>
          <w:sz w:val="24"/>
        </w:rPr>
        <w:t xml:space="preserve">采购供应商资格的分立后的一方作为新的中标单位；如中标单位破产、解散、清算、停业以及其他原因无法提供服务的，中标单位自动失去委托跟</w:t>
      </w:r>
      <w:r>
        <w:rPr>
          <w:rFonts w:hint="eastAsia" w:ascii="宋体" w:hAnsi="宋体" w:cs="宋体"/>
          <w:color w:val="000000"/>
          <w:sz w:val="24"/>
        </w:rPr>
        <w:t xml:space="preserve">审服务</w:t>
      </w:r>
      <w:r>
        <w:rPr>
          <w:rFonts w:hint="eastAsia" w:ascii="宋体" w:hAnsi="宋体" w:cs="宋体"/>
          <w:color w:val="000000"/>
          <w:sz w:val="24"/>
        </w:rPr>
        <w:t xml:space="preserve">资格。在合同有效期内，中标单位不得擅自变更、转让、租借定点资格。中标单位发生以上变更后，应按以上原则提供相应资料报苏州太湖新城吴中管理委员会，经审核同意后，后续单位方可继承委托跟</w:t>
      </w:r>
      <w:r>
        <w:rPr>
          <w:rFonts w:hint="eastAsia" w:ascii="宋体" w:hAnsi="宋体" w:cs="宋体"/>
          <w:color w:val="000000"/>
          <w:sz w:val="24"/>
        </w:rPr>
        <w:t xml:space="preserve">审服务</w:t>
      </w:r>
      <w:r>
        <w:rPr>
          <w:rFonts w:hint="eastAsia" w:ascii="宋体" w:hAnsi="宋体" w:cs="宋体"/>
          <w:color w:val="000000"/>
          <w:sz w:val="24"/>
        </w:rPr>
        <w:t xml:space="preserve">资格。同时，继承单位应满足本采购文件要求及其原有投标承诺。</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4、跟审工作的响应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为保证跟审工作效率和服务质量，中标单位需提供《跟审响应服务承诺书》，保证跟审工作响应时间符合苏州太湖新城吴中管理委员会党政办（投资评审中心）要求，即经批准的跟</w:t>
      </w:r>
      <w:r>
        <w:rPr>
          <w:rFonts w:hint="eastAsia" w:ascii="宋体" w:hAnsi="宋体" w:cs="宋体"/>
          <w:color w:val="000000"/>
          <w:sz w:val="24"/>
        </w:rPr>
        <w:t xml:space="preserve">审实施</w:t>
      </w:r>
      <w:r>
        <w:rPr>
          <w:rFonts w:hint="eastAsia" w:ascii="宋体" w:hAnsi="宋体" w:cs="宋体"/>
          <w:color w:val="000000"/>
          <w:sz w:val="24"/>
        </w:rPr>
        <w:t xml:space="preserve">方案内的跟审人员从接到苏州太湖新城吴中管理委员会党政办（投资评审中心）工作指令起，到达苏州太湖新城吴中管理委员会党政办（投资评审中心）（苏州市吴中区</w:t>
      </w:r>
      <w:r>
        <w:rPr>
          <w:rFonts w:hint="eastAsia" w:ascii="宋体" w:hAnsi="宋体" w:cs="宋体"/>
          <w:color w:val="000000"/>
          <w:sz w:val="24"/>
        </w:rPr>
        <w:t xml:space="preserve">友翔路</w:t>
      </w:r>
      <w:r>
        <w:rPr>
          <w:rFonts w:hint="eastAsia" w:ascii="宋体" w:hAnsi="宋体" w:cs="宋体"/>
          <w:color w:val="000000"/>
          <w:sz w:val="24"/>
        </w:rPr>
        <w:t xml:space="preserve">99号苏州湾中心广场D座19楼）或跟</w:t>
      </w:r>
      <w:r>
        <w:rPr>
          <w:rFonts w:hint="eastAsia" w:ascii="宋体" w:hAnsi="宋体" w:cs="宋体"/>
          <w:color w:val="000000"/>
          <w:sz w:val="24"/>
        </w:rPr>
        <w:t xml:space="preserve">审项目</w:t>
      </w:r>
      <w:r>
        <w:rPr>
          <w:rFonts w:hint="eastAsia" w:ascii="宋体" w:hAnsi="宋体" w:cs="宋体"/>
          <w:color w:val="000000"/>
          <w:sz w:val="24"/>
        </w:rPr>
        <w:t xml:space="preserve">现场时间不超过60分钟。苏州太湖新城吴中管理委员会党政办（投资评审中心）跟</w:t>
      </w:r>
      <w:r>
        <w:rPr>
          <w:rFonts w:hint="eastAsia" w:ascii="宋体" w:hAnsi="宋体" w:cs="宋体"/>
          <w:color w:val="000000"/>
          <w:sz w:val="24"/>
        </w:rPr>
        <w:t xml:space="preserve">审项目</w:t>
      </w:r>
      <w:r>
        <w:rPr>
          <w:rFonts w:hint="eastAsia" w:ascii="宋体" w:hAnsi="宋体" w:cs="宋体"/>
          <w:color w:val="000000"/>
          <w:sz w:val="24"/>
        </w:rPr>
        <w:t xml:space="preserve">分布在苏州太湖新城吴中管理委员会周边约60分钟车程范围内，因此要求跟</w:t>
      </w:r>
      <w:r>
        <w:rPr>
          <w:rFonts w:hint="eastAsia" w:ascii="宋体" w:hAnsi="宋体" w:cs="宋体"/>
          <w:color w:val="000000"/>
          <w:sz w:val="24"/>
        </w:rPr>
        <w:t xml:space="preserve">审服务</w:t>
      </w:r>
      <w:r>
        <w:rPr>
          <w:rFonts w:hint="eastAsia" w:ascii="宋体" w:hAnsi="宋体" w:cs="宋体"/>
          <w:color w:val="000000"/>
          <w:sz w:val="24"/>
        </w:rPr>
        <w:t xml:space="preserve">响应时间不得超过60分钟。跟审单位应根据响应工作需要就近安排工作场所，并提供合理的人员组织、交通组织等响应保障方案。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如跟审单位在中标通知书发出之日起30天内未能在其《跟审响应服务承诺书》中</w:t>
      </w:r>
      <w:r>
        <w:rPr>
          <w:rFonts w:hint="eastAsia" w:ascii="宋体" w:hAnsi="宋体" w:cs="宋体"/>
          <w:color w:val="000000"/>
          <w:sz w:val="24"/>
        </w:rPr>
        <w:t xml:space="preserve">承诺的地点设立办公场所或未能按《跟审人员备案考勤承诺书》中承诺的拟投入本项目人员数量配备齐全并完成投入人员的考勤备案登记的，则采购人有权终止跟</w:t>
      </w:r>
      <w:r>
        <w:rPr>
          <w:rFonts w:hint="eastAsia" w:ascii="宋体" w:hAnsi="宋体" w:cs="宋体"/>
          <w:color w:val="000000"/>
          <w:sz w:val="24"/>
        </w:rPr>
        <w:t xml:space="preserve">审服务</w:t>
      </w:r>
      <w:r>
        <w:rPr>
          <w:rFonts w:hint="eastAsia" w:ascii="宋体" w:hAnsi="宋体" w:cs="宋体"/>
          <w:color w:val="000000"/>
          <w:sz w:val="24"/>
        </w:rPr>
        <w:t xml:space="preserve">合同，通报行业主管部门或其他相关部门进行处理，并将相关情况报政府采购监督管理部门作为虚假投标的证据。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如跟审单位在服务期内，被发现未在承诺时间内响应工作（即自通知时间起至到达苏州太湖新城吴中管理委员会党政办（投资评审中心）（苏州市吴中区</w:t>
      </w:r>
      <w:r>
        <w:rPr>
          <w:rFonts w:hint="eastAsia" w:ascii="宋体" w:hAnsi="宋体" w:cs="宋体"/>
          <w:color w:val="000000"/>
          <w:sz w:val="24"/>
        </w:rPr>
        <w:t xml:space="preserve">友翔路</w:t>
      </w:r>
      <w:r>
        <w:rPr>
          <w:rFonts w:hint="eastAsia" w:ascii="宋体" w:hAnsi="宋体" w:cs="宋体"/>
          <w:color w:val="000000"/>
          <w:sz w:val="24"/>
        </w:rPr>
        <w:t xml:space="preserve">99号苏州湾中心广场D座19楼））或审计项目现场时间超过60分钟的，发现一次予以警告，累计发现三次及以上的视为情节严重，采购人有权终止跟</w:t>
      </w:r>
      <w:r>
        <w:rPr>
          <w:rFonts w:hint="eastAsia" w:ascii="宋体" w:hAnsi="宋体" w:cs="宋体"/>
          <w:color w:val="000000"/>
          <w:sz w:val="24"/>
        </w:rPr>
        <w:t xml:space="preserve">审服务</w:t>
      </w:r>
      <w:r>
        <w:rPr>
          <w:rFonts w:hint="eastAsia" w:ascii="宋体" w:hAnsi="宋体" w:cs="宋体"/>
          <w:color w:val="000000"/>
          <w:sz w:val="24"/>
        </w:rPr>
        <w:t xml:space="preserve">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中标单位投标时承诺的拟投入项目跟审人员在项目服务期内应全部到位，接受采购人考勤考核。跟审人员须无条件接受并配合任何考勤考核措施办法，不接受考勤考核，视为违约。采购人保留不定期对跟审单位人员的到位情况做突击检查的权利，承诺投入人员80%以上在承诺地点办公的视为合格，对于不合格的视为情节严重，采购人有权终止跟</w:t>
      </w:r>
      <w:r>
        <w:rPr>
          <w:rFonts w:hint="eastAsia" w:ascii="宋体" w:hAnsi="宋体" w:cs="宋体"/>
          <w:color w:val="000000"/>
          <w:sz w:val="24"/>
        </w:rPr>
        <w:t xml:space="preserve">审服务</w:t>
      </w:r>
      <w:r>
        <w:rPr>
          <w:rFonts w:hint="eastAsia" w:ascii="宋体" w:hAnsi="宋体" w:cs="宋体"/>
          <w:color w:val="000000"/>
          <w:sz w:val="24"/>
        </w:rPr>
        <w:t xml:space="preserve">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各标段中标单位应满足相应专业要求，如不满足，采购人有权取消该项目委托，直至终止跟</w:t>
      </w:r>
      <w:r>
        <w:rPr>
          <w:rFonts w:hint="eastAsia" w:ascii="宋体" w:hAnsi="宋体" w:cs="宋体"/>
          <w:color w:val="000000"/>
          <w:sz w:val="24"/>
        </w:rPr>
        <w:t xml:space="preserve">审服务</w:t>
      </w:r>
      <w:r>
        <w:rPr>
          <w:rFonts w:hint="eastAsia" w:ascii="宋体" w:hAnsi="宋体" w:cs="宋体"/>
          <w:color w:val="000000"/>
          <w:sz w:val="24"/>
        </w:rPr>
        <w:t xml:space="preserve">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所有跟审人员在服务期内手机必须安装苏州太湖新城吴中管理委员会的考勤管理软件。按照苏州太湖新城吴中管理委员会党政办（投资评审中心）要求，跟审人员应通过考勤管理软件进行人脸识别考勤，如发现冒名顶替或者考勤不配合均追究跟审单位责任。</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5、跟审人员要求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本采购文件所指的注册一级造价师，是指根据</w:t>
      </w:r>
      <w:r>
        <w:rPr>
          <w:rFonts w:hint="eastAsia" w:ascii="宋体" w:hAnsi="宋体" w:cs="宋体"/>
          <w:color w:val="000000"/>
          <w:sz w:val="24"/>
        </w:rPr>
        <w:t xml:space="preserve">《</w:t>
      </w:r>
      <w:r>
        <w:rPr>
          <w:rFonts w:hint="eastAsia" w:ascii="宋体" w:hAnsi="宋体" w:cs="宋体"/>
          <w:color w:val="000000"/>
          <w:sz w:val="24"/>
        </w:rPr>
        <w:t xml:space="preserve">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拟投入其它造价从业人员指按照行业相关规定，在省级范围内有效执业的造价从业人员，主要包括通过二级造价工程师考试取得职业资格的，按照《造价工程师职业资格制度规定》第三十条规定取得土木建筑、安装工程造价人员资格证书的造价从业</w:t>
      </w:r>
      <w:r>
        <w:rPr>
          <w:rFonts w:hint="eastAsia" w:ascii="宋体" w:hAnsi="宋体" w:cs="宋体"/>
          <w:color w:val="000000"/>
          <w:sz w:val="24"/>
        </w:rPr>
        <w:t xml:space="preserve">人员。投标时应提供职业资格证明、社保缴纳证明，如有缺失和不一致则不予认可。造价从业人员具有一级造价工程师与其他造价从业人员双重资格的，仅计取一种职业资格，按其投标时所签执业印章内容计取，重复申报职业资格人员或造价执业注册证书与执业印章不一致的，评标时不予认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中标单位项目拟派人员不得低于承诺的人员数量，且须统一向甲方报备。一级注册造价工程师的证书注册信息、社保、档案均须与投标文件中提供的一致，其他造价从业人员的社保、档案均须与投标文件中提供的一致（因考虑到健康、工作效率问题，本项目不接受退休人员从事造价服务）。拟派人员在整个服务期内应保持稳定，如因离职、退休等情况导致人员变动，跟审单位应按以上要求统一报备、及时变更，但实际投入的一级注册造价工程师、其他造价从业人员不得低于承诺的人员数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如中标单位实际投入的跟审人员不满足承诺的数量、备案、考勤等要求，苏州太湖新城吴中管理委员会有权按照本采购文件的相关约定进行惩处。情节严重的，苏州太湖新城吴中管理委员会有权终止跟</w:t>
      </w:r>
      <w:r>
        <w:rPr>
          <w:rFonts w:hint="eastAsia" w:ascii="宋体" w:hAnsi="宋体" w:cs="宋体"/>
          <w:color w:val="000000"/>
          <w:sz w:val="24"/>
        </w:rPr>
        <w:t xml:space="preserve">审服务</w:t>
      </w:r>
      <w:r>
        <w:rPr>
          <w:rFonts w:hint="eastAsia" w:ascii="宋体" w:hAnsi="宋体" w:cs="宋体"/>
          <w:color w:val="000000"/>
          <w:sz w:val="24"/>
        </w:rPr>
        <w:t xml:space="preserve">合同，并通报行业主管部门或其他相关部门进行处理，建议将其作为行业及政府采购管理和信用评价的依据之一。</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6．违约责任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跟审单位应</w:t>
      </w:r>
      <w:r>
        <w:rPr>
          <w:rFonts w:hint="eastAsia" w:ascii="宋体" w:hAnsi="宋体" w:cs="宋体"/>
          <w:color w:val="000000"/>
          <w:sz w:val="24"/>
        </w:rPr>
        <w:t xml:space="preserve">履行跟</w:t>
      </w:r>
      <w:r>
        <w:rPr>
          <w:rFonts w:hint="eastAsia" w:ascii="宋体" w:hAnsi="宋体" w:cs="宋体"/>
          <w:color w:val="000000"/>
          <w:sz w:val="24"/>
        </w:rPr>
        <w:t xml:space="preserve">审工作责任并接受苏州太湖新城吴中管理委员会的业务指导。跟审工作应符合相关法律法规和规范要求，并满足委托单位的工作要求、跟审工作规范和跟审工作流程。跟审单位未</w:t>
      </w:r>
      <w:r>
        <w:rPr>
          <w:rFonts w:hint="eastAsia" w:ascii="宋体" w:hAnsi="宋体" w:cs="宋体"/>
          <w:color w:val="000000"/>
          <w:sz w:val="24"/>
        </w:rPr>
        <w:t xml:space="preserve">履行跟</w:t>
      </w:r>
      <w:r>
        <w:rPr>
          <w:rFonts w:hint="eastAsia" w:ascii="宋体" w:hAnsi="宋体" w:cs="宋体"/>
          <w:color w:val="000000"/>
          <w:sz w:val="24"/>
        </w:rPr>
        <w:t xml:space="preserve">审工作责任、违反本采购文件及跟</w:t>
      </w:r>
      <w:r>
        <w:rPr>
          <w:rFonts w:hint="eastAsia" w:ascii="宋体" w:hAnsi="宋体" w:cs="宋体"/>
          <w:color w:val="000000"/>
          <w:sz w:val="24"/>
        </w:rPr>
        <w:t xml:space="preserve">审服务</w:t>
      </w:r>
      <w:r>
        <w:rPr>
          <w:rFonts w:hint="eastAsia" w:ascii="宋体" w:hAnsi="宋体" w:cs="宋体"/>
          <w:color w:val="000000"/>
          <w:sz w:val="24"/>
        </w:rPr>
        <w:t xml:space="preserve">合同约定，或在工作要求、工作效率和工作质量上出现差错，苏州太湖新城吴中管理委员会有权视情况采取相应措施进行惩处，情节严重者终止跟</w:t>
      </w:r>
      <w:r>
        <w:rPr>
          <w:rFonts w:hint="eastAsia" w:ascii="宋体" w:hAnsi="宋体" w:cs="宋体"/>
          <w:color w:val="000000"/>
          <w:sz w:val="24"/>
        </w:rPr>
        <w:t xml:space="preserve">审服务</w:t>
      </w:r>
      <w:r>
        <w:rPr>
          <w:rFonts w:hint="eastAsia" w:ascii="宋体" w:hAnsi="宋体" w:cs="宋体"/>
          <w:color w:val="000000"/>
          <w:sz w:val="24"/>
        </w:rPr>
        <w:t xml:space="preserve">合同，并通报政府采购及相关行业主管部门，建议将其作为行业及政府采购管理和信用评价的依据之一。</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跟审单位被解除跟</w:t>
      </w:r>
      <w:r>
        <w:rPr>
          <w:rFonts w:hint="eastAsia" w:ascii="宋体" w:hAnsi="宋体" w:cs="宋体"/>
          <w:color w:val="000000"/>
          <w:sz w:val="24"/>
        </w:rPr>
        <w:t xml:space="preserve">审服务</w:t>
      </w:r>
      <w:r>
        <w:rPr>
          <w:rFonts w:hint="eastAsia" w:ascii="宋体" w:hAnsi="宋体" w:cs="宋体"/>
          <w:color w:val="000000"/>
          <w:sz w:val="24"/>
        </w:rPr>
        <w:t xml:space="preserve">合同的，自合同解除之日起，中标标段中未开始跟审的项目全部取消跟审，跟</w:t>
      </w:r>
      <w:r>
        <w:rPr>
          <w:rFonts w:hint="eastAsia" w:ascii="宋体" w:hAnsi="宋体" w:cs="宋体"/>
          <w:color w:val="000000"/>
          <w:sz w:val="24"/>
        </w:rPr>
        <w:t xml:space="preserve">审项目</w:t>
      </w:r>
      <w:r>
        <w:rPr>
          <w:rFonts w:hint="eastAsia" w:ascii="宋体" w:hAnsi="宋体" w:cs="宋体"/>
          <w:color w:val="000000"/>
          <w:sz w:val="24"/>
        </w:rPr>
        <w:t xml:space="preserve">另行安排；已开始跟审的项目应在合同解除后二个月内</w:t>
      </w:r>
      <w:r>
        <w:rPr>
          <w:rFonts w:hint="eastAsia" w:ascii="宋体" w:hAnsi="宋体" w:cs="宋体"/>
          <w:color w:val="000000"/>
          <w:sz w:val="24"/>
        </w:rPr>
        <w:t xml:space="preserve">完成跟</w:t>
      </w:r>
      <w:r>
        <w:rPr>
          <w:rFonts w:hint="eastAsia" w:ascii="宋体" w:hAnsi="宋体" w:cs="宋体"/>
          <w:color w:val="000000"/>
          <w:sz w:val="24"/>
        </w:rPr>
        <w:t xml:space="preserve">审工作，如二个月内无法完成的，将取消跟审，跟</w:t>
      </w:r>
      <w:r>
        <w:rPr>
          <w:rFonts w:hint="eastAsia" w:ascii="宋体" w:hAnsi="宋体" w:cs="宋体"/>
          <w:color w:val="000000"/>
          <w:sz w:val="24"/>
        </w:rPr>
        <w:t xml:space="preserve">审项目</w:t>
      </w:r>
      <w:r>
        <w:rPr>
          <w:rFonts w:hint="eastAsia" w:ascii="宋体" w:hAnsi="宋体" w:cs="宋体"/>
          <w:color w:val="000000"/>
          <w:sz w:val="24"/>
        </w:rPr>
        <w:t xml:space="preserve">另行安排。被取消跟审的跟审项目，跟审费用</w:t>
      </w:r>
      <w:r>
        <w:rPr>
          <w:rFonts w:hint="eastAsia" w:ascii="宋体" w:hAnsi="宋体" w:cs="宋体"/>
          <w:color w:val="000000"/>
          <w:sz w:val="24"/>
        </w:rPr>
        <w:t xml:space="preserve">不予计</w:t>
      </w:r>
      <w:r>
        <w:rPr>
          <w:rFonts w:hint="eastAsia" w:ascii="宋体" w:hAnsi="宋体" w:cs="宋体"/>
          <w:color w:val="000000"/>
          <w:sz w:val="24"/>
        </w:rPr>
        <w:t xml:space="preserve">取。</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7、相关附表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附表</w:t>
      </w:r>
      <w:r>
        <w:rPr>
          <w:rFonts w:hint="eastAsia" w:ascii="宋体" w:hAnsi="宋体" w:cs="宋体"/>
          <w:color w:val="000000"/>
          <w:sz w:val="24"/>
        </w:rPr>
        <w:t xml:space="preserve">一</w:t>
      </w:r>
      <w:r>
        <w:rPr>
          <w:rFonts w:hint="eastAsia" w:ascii="宋体" w:hAnsi="宋体" w:cs="宋体"/>
          <w:color w:val="000000"/>
          <w:sz w:val="24"/>
        </w:rPr>
        <w:t xml:space="preserve">：《苏州太湖新城吴中管理委员会党政办（投资评审中心）关于社会审计机构参与政府及国有投资工程造价控制跟审服务酬金的计算办法》。</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附表二：《苏州太湖新城吴中管理委员会党政办（投资评审中心）委托造价控制跟审项目考核表》</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附表三：各标段跟</w:t>
      </w:r>
      <w:r>
        <w:rPr>
          <w:rFonts w:hint="eastAsia" w:ascii="宋体" w:hAnsi="宋体" w:cs="宋体"/>
          <w:bCs/>
          <w:color w:val="000000"/>
          <w:sz w:val="24"/>
        </w:rPr>
        <w:t xml:space="preserve">审项目</w:t>
      </w:r>
      <w:r>
        <w:rPr>
          <w:rFonts w:hint="eastAsia" w:ascii="宋体" w:hAnsi="宋体" w:cs="宋体"/>
          <w:bCs/>
          <w:color w:val="000000"/>
          <w:sz w:val="24"/>
        </w:rPr>
        <w:t xml:space="preserve">清单</w:t>
      </w:r>
      <w:r/>
    </w:p>
    <w:p>
      <w:pPr>
        <w:ind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五、综合说明 </w:t>
      </w:r>
      <w:r/>
    </w:p>
    <w:p>
      <w:pPr>
        <w:ind w:firstLine="480"/>
        <w:spacing w:after="0" w:line="360" w:lineRule="auto"/>
        <w:tabs>
          <w:tab w:val="left" w:pos="420" w:leader="none"/>
        </w:tabs>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、中标单位所需的全部办公场所、工作装备、办公耗材等所需设施设备和用品均由中标单位自行提供。</w:t>
      </w:r>
      <w:r/>
    </w:p>
    <w:p>
      <w:pPr>
        <w:ind w:firstLine="480"/>
        <w:spacing w:after="0" w:line="360" w:lineRule="auto"/>
        <w:tabs>
          <w:tab w:val="left" w:pos="420" w:leader="none"/>
        </w:tabs>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、服务人员的服装、食宿由中标单位承担。</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3、中标单位做好人员的安全教育工作，办理相关安全保险并承担有关费用，所有人员的安全责任由中标单位负责。中标单位工作人员在岗履行职责期间（包括上下班途中），发生自身的人身伤害、伤亡，均由中标单位负责处理并承担经济和道义上的责任，采购人不承担任何责任。</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4、中标单位违反国家相关法规，与聘用人员发生纠纷，均由中标单位负责调解与处理，采购人不承担责任。</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5、中标单位须加强管理，因</w:t>
      </w:r>
      <w:r>
        <w:rPr>
          <w:rFonts w:ascii="宋体" w:hAnsi="宋体" w:cs="宋体"/>
          <w:bCs/>
          <w:color w:val="000000"/>
          <w:sz w:val="24"/>
        </w:rPr>
        <w:t xml:space="preserve">管理不</w:t>
      </w:r>
      <w:r>
        <w:rPr>
          <w:rFonts w:hint="eastAsia" w:ascii="宋体" w:hAnsi="宋体" w:cs="宋体"/>
          <w:bCs/>
          <w:color w:val="000000"/>
          <w:sz w:val="24"/>
        </w:rPr>
        <w:t xml:space="preserve">善带来的损失和赔偿责任由中标人负责；因</w:t>
      </w:r>
      <w:r>
        <w:rPr>
          <w:rFonts w:ascii="宋体" w:hAnsi="宋体" w:cs="宋体"/>
          <w:bCs/>
          <w:color w:val="000000"/>
          <w:sz w:val="24"/>
        </w:rPr>
        <w:t xml:space="preserve">管理不</w:t>
      </w:r>
      <w:r>
        <w:rPr>
          <w:rFonts w:hint="eastAsia" w:ascii="宋体" w:hAnsi="宋体" w:cs="宋体"/>
          <w:bCs/>
          <w:color w:val="000000"/>
          <w:sz w:val="24"/>
        </w:rPr>
        <w:t xml:space="preserve">善导致产生不良社会影响的，由中标单位负责接洽投诉人或新闻媒体等，并作后续处理，直至消除影响。服务人员工作中产生的赔偿、损失等相关费用由中标单位承担。</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6、中标单位应要求服务人员按照规定的各路段的管理时间到岗、离岗，不得迟到或早退。</w:t>
      </w:r>
      <w:r/>
    </w:p>
    <w:p>
      <w:pPr>
        <w:ind w:firstLine="480"/>
        <w:spacing w:after="0" w:line="360" w:lineRule="auto"/>
        <w:tabs>
          <w:tab w:val="left" w:pos="420" w:leader="none"/>
          <w:tab w:val="left" w:pos="540" w:leader="none"/>
        </w:tabs>
        <w:rPr>
          <w:rFonts w:hint="eastAsia" w:ascii="宋体" w:hAnsi="宋体" w:cs="宋体"/>
          <w:bCs/>
          <w:color w:val="000000"/>
          <w:sz w:val="24"/>
        </w:rPr>
      </w:pPr>
      <w:r>
        <w:rPr>
          <w:rFonts w:hint="eastAsia" w:ascii="宋体" w:hAnsi="宋体" w:cs="宋体"/>
          <w:bCs/>
          <w:color w:val="000000"/>
          <w:sz w:val="24"/>
        </w:rPr>
        <w:t xml:space="preserve">7、投标单位按照招标文件的要求提交投标文件，并对所提供的全部资料的真实性承担法律责任。</w:t>
      </w:r>
      <w:r/>
    </w:p>
    <w:p>
      <w:pPr>
        <w:ind w:firstLine="480"/>
        <w:spacing w:after="0" w:line="360" w:lineRule="auto"/>
        <w:tabs>
          <w:tab w:val="left" w:pos="420" w:leader="none"/>
          <w:tab w:val="left" w:pos="540" w:leader="none"/>
        </w:tabs>
        <w:rPr>
          <w:rFonts w:hint="eastAsia" w:ascii="宋体" w:hAnsi="宋体" w:cs="宋体"/>
          <w:bCs/>
          <w:color w:val="000000"/>
          <w:sz w:val="24"/>
        </w:rPr>
      </w:pPr>
      <w:r>
        <w:rPr>
          <w:rFonts w:hint="eastAsia" w:ascii="宋体" w:hAnsi="宋体" w:cs="宋体"/>
          <w:bCs/>
          <w:color w:val="000000"/>
          <w:sz w:val="24"/>
        </w:rPr>
        <w:t xml:space="preserve">8、中标单位将根据招标文件、投标文件的相关约定，承担合同责任，履行合同义务。</w:t>
      </w:r>
      <w:r/>
    </w:p>
    <w:p>
      <w:pPr>
        <w:ind w:firstLine="480"/>
        <w:spacing w:after="0" w:line="360" w:lineRule="auto"/>
        <w:tabs>
          <w:tab w:val="left" w:pos="420" w:leader="none"/>
          <w:tab w:val="left" w:pos="540" w:leader="none"/>
        </w:tabs>
        <w:rPr>
          <w:rFonts w:hint="eastAsia" w:ascii="宋体" w:hAnsi="宋体" w:cs="宋体"/>
          <w:bCs/>
          <w:color w:val="000000"/>
          <w:sz w:val="24"/>
        </w:rPr>
      </w:pPr>
      <w:r>
        <w:rPr>
          <w:rFonts w:hint="eastAsia" w:ascii="宋体" w:hAnsi="宋体" w:cs="宋体"/>
          <w:bCs/>
          <w:color w:val="000000"/>
          <w:sz w:val="24"/>
        </w:rPr>
        <w:t xml:space="preserve">9、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六、凡涉及招标文件的补充说明和修改，均以苏州政府采购</w:t>
      </w:r>
      <w:r>
        <w:rPr>
          <w:rFonts w:hint="eastAsia" w:ascii="宋体" w:hAnsi="宋体" w:cs="宋体"/>
          <w:b/>
          <w:color w:val="000000"/>
          <w:sz w:val="24"/>
        </w:rPr>
        <w:t xml:space="preserve">网最后</w:t>
      </w:r>
      <w:r>
        <w:rPr>
          <w:rFonts w:hint="eastAsia" w:ascii="宋体" w:hAnsi="宋体" w:cs="宋体"/>
          <w:b/>
          <w:color w:val="000000"/>
          <w:sz w:val="24"/>
        </w:rPr>
        <w:t xml:space="preserve">发布的内容为准。</w:t>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spacing w:line="360" w:lineRule="auto"/>
        <w:rPr>
          <w:rFonts w:hint="eastAsia" w:ascii="宋体" w:hAnsi="宋体" w:cs="宋体"/>
          <w:b/>
          <w:bCs/>
          <w:color w:val="000000"/>
          <w:spacing w:val="-4"/>
          <w:sz w:val="24"/>
        </w:rPr>
      </w:pPr>
      <w:r>
        <w:rPr>
          <w:rFonts w:hint="eastAsia" w:ascii="宋体" w:hAnsi="宋体" w:cs="宋体"/>
          <w:b/>
          <w:color w:val="000000"/>
          <w:sz w:val="24"/>
        </w:rPr>
        <w:br w:type="page" w:clear="all"/>
      </w:r>
      <w:r>
        <w:rPr>
          <w:rFonts w:hint="eastAsia" w:ascii="宋体" w:hAnsi="宋体" w:cs="宋体"/>
          <w:b/>
          <w:color w:val="000000"/>
          <w:sz w:val="24"/>
        </w:rPr>
        <w:t xml:space="preserve">附表</w:t>
      </w:r>
      <w:r>
        <w:rPr>
          <w:rFonts w:hint="eastAsia" w:ascii="宋体" w:hAnsi="宋体" w:cs="宋体"/>
          <w:b/>
          <w:color w:val="000000"/>
          <w:sz w:val="24"/>
        </w:rPr>
        <w:t xml:space="preserve">一</w:t>
      </w:r>
      <w:r>
        <w:rPr>
          <w:rFonts w:hint="eastAsia" w:ascii="宋体" w:hAnsi="宋体" w:cs="宋体"/>
          <w:b/>
          <w:color w:val="000000"/>
          <w:sz w:val="24"/>
        </w:rPr>
        <w:t xml:space="preserve">：</w:t>
      </w:r>
      <w:r>
        <w:rPr>
          <w:rFonts w:hint="eastAsia" w:ascii="宋体" w:hAnsi="宋体" w:cs="宋体"/>
          <w:b/>
          <w:bCs/>
          <w:color w:val="000000"/>
          <w:spacing w:val="-4"/>
          <w:sz w:val="24"/>
        </w:rPr>
        <w:t xml:space="preserve">苏州太湖新城吴中管理委员会（党政办）关于社会审计机构参与政府及国有投资工程造价控制跟</w:t>
      </w:r>
      <w:r>
        <w:rPr>
          <w:rFonts w:hint="eastAsia" w:ascii="宋体" w:hAnsi="宋体" w:cs="宋体"/>
          <w:b/>
          <w:bCs/>
          <w:color w:val="000000"/>
          <w:spacing w:val="-4"/>
          <w:sz w:val="24"/>
        </w:rPr>
        <w:t xml:space="preserve">审服务</w:t>
      </w:r>
      <w:r>
        <w:rPr>
          <w:rFonts w:hint="eastAsia" w:ascii="宋体" w:hAnsi="宋体" w:cs="宋体"/>
          <w:b/>
          <w:bCs/>
          <w:color w:val="000000"/>
          <w:spacing w:val="-4"/>
          <w:sz w:val="24"/>
        </w:rPr>
        <w:t xml:space="preserve">酬金的计算办法</w:t>
      </w:r>
      <w:r/>
    </w:p>
    <w:p>
      <w:pPr>
        <w:spacing w:line="360" w:lineRule="auto"/>
        <w:widowControl/>
        <w:rPr>
          <w:rFonts w:hint="eastAsia" w:ascii="宋体" w:hAnsi="宋体" w:cs="宋体"/>
          <w:color w:val="000000"/>
          <w:spacing w:val="-4"/>
          <w:sz w:val="24"/>
        </w:rPr>
      </w:pPr>
      <w:r>
        <w:rPr>
          <w:rFonts w:hint="eastAsia" w:ascii="宋体" w:hAnsi="宋体" w:cs="宋体"/>
          <w:color w:val="000000"/>
          <w:sz w:val="24"/>
        </w:rPr>
        <w:t xml:space="preserve">造价控制跟审服务费用</w:t>
      </w:r>
      <w:r/>
    </w:p>
    <w:p>
      <w:pPr>
        <w:numPr>
          <w:ilvl w:val="0"/>
          <w:numId w:val="3"/>
        </w:numPr>
        <w:jc w:val="left"/>
        <w:spacing w:after="0" w:line="360" w:lineRule="auto"/>
        <w:widowControl/>
        <w:rPr>
          <w:rFonts w:hint="eastAsia" w:ascii="宋体" w:hAnsi="宋体" w:cs="宋体"/>
          <w:color w:val="000000"/>
          <w:sz w:val="24"/>
        </w:rPr>
      </w:pPr>
      <w:r>
        <w:rPr>
          <w:rFonts w:hint="eastAsia" w:ascii="宋体" w:hAnsi="宋体" w:cs="宋体"/>
          <w:color w:val="000000"/>
          <w:spacing w:val="-4"/>
          <w:sz w:val="24"/>
        </w:rPr>
        <w:t xml:space="preserve">造价控制跟审服务费用</w:t>
      </w:r>
      <w:r>
        <w:rPr>
          <w:rFonts w:hint="eastAsia" w:ascii="宋体" w:hAnsi="宋体" w:cs="宋体"/>
          <w:color w:val="000000"/>
          <w:sz w:val="24"/>
        </w:rPr>
        <w:t xml:space="preserve">采取</w:t>
      </w:r>
      <w:r>
        <w:rPr>
          <w:rFonts w:hint="eastAsia" w:ascii="宋体" w:hAnsi="宋体" w:cs="宋体"/>
          <w:color w:val="000000"/>
          <w:spacing w:val="-4"/>
          <w:sz w:val="24"/>
        </w:rPr>
        <w:t xml:space="preserve">差额定率分档累进制</w:t>
      </w:r>
      <w:r>
        <w:rPr>
          <w:rFonts w:hint="eastAsia" w:ascii="宋体" w:hAnsi="宋体" w:cs="宋体"/>
          <w:color w:val="000000"/>
          <w:sz w:val="24"/>
        </w:rPr>
        <w:t xml:space="preserve">计费办法计算。详见下表：</w:t>
      </w:r>
      <w:r/>
    </w:p>
    <w:p>
      <w:pPr>
        <w:jc w:val="left"/>
        <w:spacing w:after="0" w:line="360" w:lineRule="auto"/>
        <w:widowControl/>
        <w:rPr>
          <w:rFonts w:hint="eastAsia" w:ascii="宋体" w:hAnsi="宋体" w:cs="宋体"/>
          <w:color w:val="000000"/>
          <w:sz w:val="24"/>
        </w:rPr>
      </w:pPr>
      <w:r>
        <w:rPr>
          <w:rFonts w:hint="eastAsia" w:ascii="宋体" w:hAnsi="宋体" w:cs="宋体"/>
          <w:color w:val="000000"/>
          <w:sz w:val="24"/>
        </w:rPr>
      </w:r>
      <w:r/>
    </w:p>
    <w:tbl>
      <w:tblPr>
        <w:tblW w:w="0" w:type="auto"/>
        <w:tblInd w:w="-993" w:type="dxa"/>
        <w:tblLayout w:type="fixed"/>
        <w:tblLook w:val="04A0" w:firstRow="1" w:lastRow="0" w:firstColumn="1" w:lastColumn="0" w:noHBand="0" w:noVBand="1"/>
      </w:tblPr>
      <w:tblGrid>
        <w:gridCol w:w="3120"/>
        <w:gridCol w:w="2603"/>
        <w:gridCol w:w="2074"/>
        <w:gridCol w:w="2127"/>
      </w:tblGrid>
      <w:tr>
        <w:trPr>
          <w:trHeight w:val="636"/>
        </w:trPr>
        <w:tc>
          <w:tcPr>
            <w:tcBorders>
              <w:top w:val="single" w:color="000000" w:sz="8" w:space="0"/>
              <w:left w:val="single" w:color="000000" w:sz="8" w:space="0"/>
              <w:bottom w:val="none" w:color="000000" w:sz="4" w:space="0"/>
              <w:right w:val="single" w:color="000000" w:sz="8" w:space="0"/>
            </w:tcBorders>
            <w:tcW w:w="3120"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基数</w:t>
            </w:r>
            <w:r/>
          </w:p>
        </w:tc>
        <w:tc>
          <w:tcPr>
            <w:tcBorders>
              <w:top w:val="single" w:color="000000" w:sz="8" w:space="0"/>
              <w:left w:val="none" w:color="000000" w:sz="4" w:space="0"/>
              <w:bottom w:val="none" w:color="000000" w:sz="4" w:space="0"/>
              <w:right w:val="single" w:color="000000" w:sz="8"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造价（P）分段</w:t>
            </w:r>
            <w:r/>
          </w:p>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（万元）</w:t>
            </w:r>
            <w:r/>
          </w:p>
        </w:tc>
        <w:tc>
          <w:tcPr>
            <w:tcBorders>
              <w:top w:val="single" w:color="000000" w:sz="8" w:space="0"/>
              <w:left w:val="none" w:color="000000" w:sz="4" w:space="0"/>
              <w:bottom w:val="none" w:color="000000" w:sz="4" w:space="0"/>
              <w:right w:val="single" w:color="000000" w:sz="8"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造价控制</w:t>
            </w:r>
            <w:r/>
          </w:p>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基本费率‰</w:t>
            </w:r>
            <w:r/>
          </w:p>
        </w:tc>
        <w:tc>
          <w:tcPr>
            <w:tcBorders>
              <w:top w:val="single" w:color="000000" w:sz="8" w:space="0"/>
              <w:left w:val="none" w:color="000000" w:sz="4" w:space="0"/>
              <w:bottom w:val="none" w:color="000000" w:sz="4" w:space="0"/>
              <w:right w:val="single" w:color="000000" w:sz="8"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造价控制</w:t>
            </w:r>
            <w:r/>
          </w:p>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驻场费率‰</w:t>
            </w:r>
            <w:r/>
          </w:p>
        </w:tc>
      </w:tr>
      <w:tr>
        <w:trP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restart"/>
            <w:textDirection w:val="lrTb"/>
            <w:noWrap w:val="false"/>
          </w:tcPr>
          <w:p>
            <w:pPr>
              <w:jc w:val="left"/>
              <w:spacing w:after="0" w:line="240" w:lineRule="auto"/>
              <w:widowControl/>
              <w:rPr>
                <w:rFonts w:hint="eastAsia" w:ascii="宋体" w:hAnsi="宋体" w:cs="宋体"/>
                <w:color w:val="000000"/>
                <w:sz w:val="24"/>
              </w:rPr>
            </w:pPr>
            <w:r>
              <w:rPr>
                <w:rFonts w:hint="eastAsia" w:ascii="宋体" w:hAnsi="宋体" w:cs="宋体"/>
                <w:color w:val="000000"/>
                <w:sz w:val="24"/>
              </w:rPr>
              <w:t xml:space="preserve">1、造价控制计费基数：合同签订时，按对应标段中标价金额；合同结算时，按对应标段的结算审定金额。       2、以上按本表差额定率分档累进制收费。</w:t>
            </w:r>
            <w:r/>
          </w:p>
        </w:tc>
        <w:tc>
          <w:tcPr>
            <w:tcBorders>
              <w:top w:val="singl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P≤500</w:t>
            </w:r>
            <w:r/>
          </w:p>
        </w:tc>
        <w:tc>
          <w:tcPr>
            <w:tcBorders>
              <w:top w:val="singl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4.5</w:t>
            </w:r>
            <w:r/>
          </w:p>
        </w:tc>
        <w:tc>
          <w:tcPr>
            <w:tcBorders>
              <w:top w:val="singl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2.9</w:t>
            </w:r>
            <w:r/>
          </w:p>
        </w:tc>
      </w:tr>
      <w:tr>
        <w:trP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500＜P≤1000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2.7</w:t>
            </w:r>
            <w:r/>
          </w:p>
        </w:tc>
      </w:tr>
      <w:tr>
        <w:trP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1000＜P≤5000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2.15</w:t>
            </w:r>
            <w:r/>
          </w:p>
        </w:tc>
      </w:tr>
      <w:tr>
        <w:trP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5000＜P≤10000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1.5</w:t>
            </w:r>
            <w:r/>
          </w:p>
        </w:tc>
      </w:tr>
      <w:tr>
        <w:trP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10000＜P≤50000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1.75</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1.25</w:t>
            </w:r>
            <w:r/>
          </w:p>
        </w:tc>
      </w:tr>
      <w:tr>
        <w:trP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P＞50000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1.5</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w:t>
            </w:r>
            <w:r/>
          </w:p>
        </w:tc>
      </w:tr>
    </w:tbl>
    <w:p>
      <w:pPr>
        <w:jc w:val="left"/>
        <w:spacing w:after="0" w:line="360" w:lineRule="auto"/>
        <w:widowControl/>
        <w:rPr>
          <w:rFonts w:hint="eastAsia" w:ascii="宋体" w:hAnsi="宋体" w:cs="宋体"/>
          <w:color w:val="000000"/>
          <w:sz w:val="24"/>
        </w:rPr>
      </w:pPr>
      <w:r>
        <w:rPr>
          <w:rFonts w:hint="eastAsia" w:ascii="宋体" w:hAnsi="宋体" w:cs="宋体"/>
          <w:color w:val="000000"/>
          <w:sz w:val="24"/>
        </w:rPr>
      </w:r>
      <w:r/>
    </w:p>
    <w:p>
      <w:pPr>
        <w:ind w:firstLine="200"/>
        <w:spacing w:line="360" w:lineRule="auto"/>
        <w:widowControl/>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t xml:space="preserve"> </w:t>
      </w:r>
      <w:r>
        <w:rPr>
          <w:rFonts w:hint="eastAsia" w:ascii="宋体" w:hAnsi="宋体" w:cs="宋体"/>
          <w:color w:val="000000"/>
          <w:sz w:val="24"/>
        </w:rPr>
        <w:t xml:space="preserve">不计效益收费。</w:t>
      </w:r>
      <w:r/>
    </w:p>
    <w:p>
      <w:pPr>
        <w:ind w:firstLine="200"/>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pacing w:val="-4"/>
          <w:sz w:val="24"/>
        </w:rPr>
        <w:t xml:space="preserve">过程控制费用：根据完成工程</w:t>
      </w:r>
      <w:r>
        <w:rPr>
          <w:rFonts w:hint="eastAsia" w:ascii="宋体" w:hAnsi="宋体" w:cs="宋体"/>
          <w:color w:val="000000"/>
          <w:spacing w:val="-4"/>
          <w:sz w:val="24"/>
        </w:rPr>
        <w:t xml:space="preserve">量经过</w:t>
      </w:r>
      <w:r>
        <w:rPr>
          <w:rFonts w:hint="eastAsia" w:ascii="宋体" w:hAnsi="宋体" w:cs="宋体"/>
          <w:color w:val="000000"/>
          <w:spacing w:val="-4"/>
          <w:sz w:val="24"/>
        </w:rPr>
        <w:t xml:space="preserve">审核后按70%支付，剩余30%考核后按照考核结果支付。</w:t>
      </w:r>
      <w:r/>
    </w:p>
    <w:p>
      <w:pPr>
        <w:jc w:val="left"/>
        <w:spacing w:line="360" w:lineRule="auto"/>
        <w:widowControl/>
        <w:rPr>
          <w:rFonts w:hint="eastAsia" w:ascii="宋体" w:hAnsi="宋体" w:cs="宋体"/>
          <w:color w:val="000000"/>
          <w:sz w:val="24"/>
        </w:rPr>
      </w:pPr>
      <w:r>
        <w:rPr>
          <w:rFonts w:hint="eastAsia" w:ascii="宋体" w:hAnsi="宋体" w:cs="宋体"/>
          <w:color w:val="000000"/>
          <w:spacing w:val="-4"/>
          <w:sz w:val="24"/>
        </w:rPr>
        <w:t xml:space="preserve">（</w:t>
      </w:r>
      <w:r>
        <w:rPr>
          <w:rFonts w:hint="eastAsia" w:ascii="宋体" w:hAnsi="宋体" w:cs="宋体"/>
          <w:color w:val="000000"/>
          <w:spacing w:val="-4"/>
          <w:sz w:val="24"/>
        </w:rPr>
        <w:t xml:space="preserve">2</w:t>
      </w:r>
      <w:r>
        <w:rPr>
          <w:rFonts w:hint="eastAsia" w:ascii="宋体" w:hAnsi="宋体" w:cs="宋体"/>
          <w:color w:val="000000"/>
          <w:spacing w:val="-4"/>
          <w:sz w:val="24"/>
        </w:rPr>
        <w:t xml:space="preserve">）造价控制跟</w:t>
      </w:r>
      <w:r>
        <w:rPr>
          <w:rFonts w:hint="eastAsia" w:ascii="宋体" w:hAnsi="宋体" w:cs="宋体"/>
          <w:color w:val="000000"/>
          <w:spacing w:val="-4"/>
          <w:sz w:val="24"/>
        </w:rPr>
        <w:t xml:space="preserve">审服务</w:t>
      </w:r>
      <w:r>
        <w:rPr>
          <w:rFonts w:hint="eastAsia" w:ascii="宋体" w:hAnsi="宋体" w:cs="宋体"/>
          <w:color w:val="000000"/>
          <w:spacing w:val="-4"/>
          <w:sz w:val="24"/>
        </w:rPr>
        <w:t xml:space="preserve">最终结算费用按考核结果得分百分比支付</w:t>
      </w:r>
      <w:r>
        <w:rPr>
          <w:rFonts w:hint="eastAsia" w:ascii="宋体" w:hAnsi="宋体" w:cs="宋体"/>
          <w:b/>
          <w:bCs/>
          <w:color w:val="000000"/>
          <w:spacing w:val="-4"/>
          <w:sz w:val="24"/>
        </w:rPr>
        <w:t xml:space="preserve">（跟踪审计项目考核由苏州太湖新城吴中管委会党政办（投资评审中心）与项目建设单位进行考核）</w:t>
      </w:r>
      <w:r>
        <w:rPr>
          <w:rFonts w:hint="eastAsia" w:ascii="宋体" w:hAnsi="宋体" w:cs="宋体"/>
          <w:color w:val="000000"/>
          <w:spacing w:val="-4"/>
          <w:sz w:val="24"/>
        </w:rPr>
        <w:t xml:space="preserve">。</w:t>
      </w:r>
      <w:r/>
    </w:p>
    <w:p>
      <w:pPr>
        <w:pStyle w:val="1009"/>
        <w:rPr>
          <w:rFonts w:hint="eastAsia" w:hAnsi="宋体" w:cs="宋体"/>
          <w:b/>
          <w:color w:val="000000"/>
          <w:szCs w:val="24"/>
        </w:rPr>
      </w:pPr>
      <w:r>
        <w:rPr>
          <w:rFonts w:hint="eastAsia" w:hAnsi="宋体" w:cs="宋体"/>
          <w:b/>
          <w:color w:val="000000"/>
          <w:szCs w:val="24"/>
        </w:rPr>
      </w:r>
      <w:r/>
    </w:p>
    <w:p>
      <w:pPr>
        <w:rPr>
          <w:rFonts w:hint="eastAsia" w:ascii="宋体" w:hAnsi="宋体" w:cs="宋体"/>
          <w:b/>
          <w:color w:val="000000"/>
        </w:rPr>
      </w:pPr>
      <w:r>
        <w:rPr>
          <w:rFonts w:hint="eastAsia" w:ascii="宋体" w:hAnsi="宋体" w:cs="宋体"/>
          <w:b/>
          <w:color w:val="000000"/>
        </w:rPr>
      </w:r>
      <w:r/>
    </w:p>
    <w:p>
      <w:pPr>
        <w:pStyle w:val="1021"/>
        <w:rPr>
          <w:rFonts w:hint="eastAsia" w:hAnsi="宋体" w:cs="宋体"/>
          <w:b/>
          <w:color w:val="000000"/>
          <w:szCs w:val="24"/>
        </w:rPr>
      </w:pPr>
      <w:r>
        <w:rPr>
          <w:rFonts w:hint="eastAsia" w:hAnsi="宋体" w:cs="宋体"/>
          <w:b/>
          <w:color w:val="000000"/>
          <w:szCs w:val="24"/>
        </w:rPr>
      </w:r>
      <w:r/>
    </w:p>
    <w:p>
      <w:pPr>
        <w:rPr>
          <w:rFonts w:hint="eastAsia" w:ascii="宋体" w:hAnsi="宋体" w:cs="宋体"/>
          <w:b/>
          <w:color w:val="000000"/>
        </w:rPr>
      </w:pPr>
      <w:r>
        <w:rPr>
          <w:rFonts w:hint="eastAsia" w:ascii="宋体" w:hAnsi="宋体" w:cs="宋体"/>
          <w:b/>
          <w:color w:val="000000"/>
        </w:rPr>
      </w:r>
      <w:r/>
    </w:p>
    <w:p>
      <w:pPr>
        <w:pStyle w:val="1021"/>
        <w:rPr>
          <w:rFonts w:hint="eastAsia" w:hAnsi="宋体" w:cs="宋体"/>
          <w:b/>
          <w:color w:val="000000"/>
          <w:szCs w:val="24"/>
        </w:rPr>
      </w:pPr>
      <w:r>
        <w:rPr>
          <w:rFonts w:hint="eastAsia" w:hAnsi="宋体" w:cs="宋体"/>
          <w:b/>
          <w:color w:val="000000"/>
          <w:szCs w:val="24"/>
        </w:rPr>
      </w:r>
      <w:r/>
    </w:p>
    <w:p>
      <w:pPr>
        <w:rPr>
          <w:rFonts w:hint="eastAsia" w:ascii="宋体" w:hAnsi="宋体" w:cs="宋体"/>
          <w:b/>
          <w:color w:val="000000"/>
        </w:rPr>
      </w:pPr>
      <w:r>
        <w:rPr>
          <w:rFonts w:hint="eastAsia" w:ascii="宋体" w:hAnsi="宋体" w:cs="宋体"/>
          <w:b/>
          <w:color w:val="000000"/>
        </w:rPr>
      </w:r>
      <w:r/>
    </w:p>
    <w:p>
      <w:pPr>
        <w:pStyle w:val="1021"/>
        <w:rPr>
          <w:rFonts w:hint="eastAsia" w:hAnsi="宋体" w:cs="宋体"/>
          <w:b/>
          <w:color w:val="000000"/>
          <w:szCs w:val="24"/>
        </w:rPr>
      </w:pPr>
      <w:r>
        <w:rPr>
          <w:rFonts w:hint="eastAsia" w:hAnsi="宋体" w:cs="宋体"/>
          <w:b/>
          <w:color w:val="000000"/>
          <w:szCs w:val="24"/>
        </w:rPr>
      </w:r>
      <w:r/>
    </w:p>
    <w:p>
      <w:pPr>
        <w:ind w:firstLine="200"/>
        <w:rPr>
          <w:rFonts w:hint="eastAsia" w:ascii="宋体" w:hAnsi="宋体" w:cs="宋体"/>
          <w:b/>
          <w:bCs/>
          <w:color w:val="000000"/>
          <w:sz w:val="24"/>
        </w:rPr>
      </w:pPr>
      <w:r>
        <w:rPr>
          <w:rFonts w:hint="eastAsia" w:ascii="宋体" w:hAnsi="宋体" w:cs="宋体"/>
          <w:b/>
          <w:bCs/>
          <w:color w:val="000000"/>
          <w:sz w:val="24"/>
        </w:rPr>
      </w:r>
      <w:r/>
    </w:p>
    <w:p>
      <w:pPr>
        <w:ind w:firstLine="200"/>
        <w:rPr>
          <w:rFonts w:hint="eastAsia" w:ascii="宋体" w:hAnsi="宋体" w:cs="宋体"/>
          <w:b/>
          <w:bCs/>
          <w:color w:val="000000"/>
          <w:sz w:val="24"/>
        </w:rPr>
      </w:pPr>
      <w:r>
        <w:rPr>
          <w:rFonts w:hint="eastAsia" w:ascii="宋体" w:hAnsi="宋体" w:cs="宋体"/>
          <w:b/>
          <w:bCs/>
          <w:color w:val="000000"/>
          <w:sz w:val="24"/>
        </w:rPr>
        <w:t xml:space="preserve">附表二：</w:t>
      </w:r>
      <w:r/>
    </w:p>
    <w:tbl>
      <w:tblPr>
        <w:tblW w:w="0" w:type="auto"/>
        <w:jc w:val="center"/>
        <w:tblLayout w:type="fixed"/>
        <w:tblCellMar>
          <w:left w:w="60" w:type="dxa"/>
          <w:top w:w="60" w:type="dxa"/>
          <w:right w:w="60" w:type="dxa"/>
          <w:bottom w:w="45" w:type="dxa"/>
        </w:tblCellMar>
        <w:tblLook w:val="04A0" w:firstRow="1" w:lastRow="0" w:firstColumn="1" w:lastColumn="0" w:noHBand="0" w:noVBand="1"/>
      </w:tblPr>
      <w:tblGrid>
        <w:gridCol w:w="971"/>
        <w:gridCol w:w="6868"/>
        <w:gridCol w:w="1418"/>
        <w:gridCol w:w="974"/>
      </w:tblGrid>
      <w:tr>
        <w:trPr>
          <w:jc w:val="center"/>
          <w:trHeight w:val="567"/>
        </w:trPr>
        <w:tc>
          <w:tcPr>
            <w:gridSpan w:val="4"/>
            <w:tcBorders>
              <w:top w:val="none" w:color="000000" w:sz="0" w:space="0"/>
              <w:left w:val="none" w:color="000000" w:sz="0" w:space="0"/>
              <w:bottom w:val="none" w:color="000000" w:sz="0" w:space="0"/>
              <w:right w:val="none" w:color="000000" w:sz="0" w:space="0"/>
            </w:tcBorders>
            <w:tcMar>
              <w:left w:w="60" w:type="dxa"/>
              <w:top w:w="60" w:type="dxa"/>
              <w:right w:w="60" w:type="dxa"/>
              <w:bottom w:w="45" w:type="dxa"/>
            </w:tcMar>
            <w:tcW w:w="10231" w:type="dxa"/>
            <w:vAlign w:val="center"/>
            <w:textDirection w:val="lrTb"/>
            <w:noWrap w:val="false"/>
          </w:tcPr>
          <w:p>
            <w:pPr>
              <w:jc w:val="center"/>
              <w:spacing w:line="360" w:lineRule="exact"/>
              <w:widowControl/>
              <w:rPr>
                <w:rFonts w:hint="eastAsia" w:ascii="宋体" w:hAnsi="宋体" w:cs="宋体"/>
                <w:b/>
                <w:color w:val="000000"/>
                <w:sz w:val="24"/>
              </w:rPr>
            </w:pPr>
            <w:r>
              <w:rPr>
                <w:rFonts w:hint="eastAsia" w:ascii="宋体" w:hAnsi="宋体" w:cs="宋体"/>
                <w:b/>
                <w:color w:val="000000"/>
                <w:sz w:val="24"/>
              </w:rPr>
              <w:t xml:space="preserve">苏州太湖新城吴中管理委员会党政办（投资评审中心）委托造价控制跟</w:t>
            </w:r>
            <w:r>
              <w:rPr>
                <w:rFonts w:hint="eastAsia" w:ascii="宋体" w:hAnsi="宋体" w:cs="宋体"/>
                <w:b/>
                <w:color w:val="000000"/>
                <w:sz w:val="24"/>
              </w:rPr>
              <w:t xml:space="preserve">审项目</w:t>
            </w:r>
            <w:r>
              <w:rPr>
                <w:rFonts w:hint="eastAsia" w:ascii="宋体" w:hAnsi="宋体" w:cs="宋体"/>
                <w:b/>
                <w:color w:val="000000"/>
                <w:sz w:val="24"/>
              </w:rPr>
              <w:t xml:space="preserve">考核表</w:t>
            </w:r>
            <w:r/>
          </w:p>
        </w:tc>
      </w:tr>
      <w:tr>
        <w:trPr>
          <w:jc w:val="center"/>
          <w:trHeight w:val="567"/>
        </w:trPr>
        <w:tc>
          <w:tcPr>
            <w:gridSpan w:val="4"/>
            <w:tcBorders>
              <w:top w:val="none" w:color="000000" w:sz="0" w:space="0"/>
              <w:left w:val="none" w:color="000000" w:sz="0" w:space="0"/>
              <w:bottom w:val="none" w:color="000000" w:sz="0" w:space="0"/>
              <w:right w:val="none" w:color="000000" w:sz="0" w:space="0"/>
            </w:tcBorders>
            <w:tcMar>
              <w:left w:w="60" w:type="dxa"/>
              <w:top w:w="60" w:type="dxa"/>
              <w:right w:w="60" w:type="dxa"/>
              <w:bottom w:w="45" w:type="dxa"/>
            </w:tcMar>
            <w:tcW w:w="10231" w:type="dxa"/>
            <w:vAlign w:val="center"/>
            <w:textDirection w:val="lrTb"/>
            <w:noWrap w:val="false"/>
          </w:tcPr>
          <w:p>
            <w:pPr>
              <w:jc w:val="center"/>
              <w:spacing w:line="360" w:lineRule="exact"/>
              <w:widowControl/>
              <w:rPr>
                <w:rFonts w:hint="eastAsia" w:ascii="宋体" w:hAnsi="宋体" w:cs="宋体"/>
                <w:b/>
                <w:color w:val="000000"/>
                <w:sz w:val="24"/>
              </w:rPr>
            </w:pPr>
            <w:r>
              <w:rPr>
                <w:rFonts w:hint="eastAsia" w:ascii="宋体" w:hAnsi="宋体" w:cs="宋体"/>
                <w:b/>
                <w:color w:val="000000"/>
                <w:sz w:val="24"/>
              </w:rPr>
              <w:t xml:space="preserve">项目名称：                                   跟踪审计单位：</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考核内容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分值</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得分</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一</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基本考核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100</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二</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扣分点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（一）</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咨询质量方面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未按合同约定要求编制投标报价分析报告</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未按合同约定要求编制工程造价控制跟</w:t>
            </w:r>
            <w:r>
              <w:rPr>
                <w:rFonts w:hint="eastAsia" w:ascii="宋体" w:hAnsi="宋体" w:cs="宋体"/>
                <w:color w:val="000000"/>
                <w:sz w:val="24"/>
              </w:rPr>
              <w:t xml:space="preserve">审实施</w:t>
            </w:r>
            <w:r>
              <w:rPr>
                <w:rFonts w:hint="eastAsia" w:ascii="宋体" w:hAnsi="宋体" w:cs="宋体"/>
                <w:color w:val="000000"/>
                <w:sz w:val="24"/>
              </w:rPr>
              <w:t xml:space="preserve">细则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月报未按规定格式和内容、形象进度以及图片说明等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计量月报审核，存在不符合实际施工进度的，存在</w:t>
            </w:r>
            <w:r>
              <w:rPr>
                <w:rFonts w:hint="eastAsia" w:ascii="宋体" w:hAnsi="宋体" w:cs="宋体"/>
                <w:color w:val="000000"/>
                <w:sz w:val="24"/>
              </w:rPr>
              <w:t xml:space="preserve">审核超计或</w:t>
            </w:r>
            <w:r>
              <w:rPr>
                <w:rFonts w:hint="eastAsia" w:ascii="宋体" w:hAnsi="宋体" w:cs="宋体"/>
                <w:color w:val="000000"/>
                <w:sz w:val="24"/>
              </w:rPr>
              <w:t xml:space="preserve">计量不足现象的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641"/>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签证变更统计数据审核有滞后、漏项情况的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color w:val="000000"/>
                <w:sz w:val="24"/>
              </w:rPr>
              <w:t xml:space="preserve">未按合同约定签署变更、签证的审核意见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color w:val="000000"/>
                <w:sz w:val="24"/>
              </w:rPr>
              <w:t xml:space="preserve">未按合同约定收集提供变更、签证审核成果资料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未按合同约定时限完成工程进度款审核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未按合同约定要求签署进度款审核意见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材料设备跟审核价，存在重大偏差，偏差率超出10%的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9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未按合同约定要求签署材料设备询价核价意见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未按合同约定要求按时提供工程图片周报</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编制造价控制跟</w:t>
            </w:r>
            <w:r>
              <w:rPr>
                <w:rFonts w:hint="eastAsia" w:ascii="宋体" w:hAnsi="宋体" w:cs="宋体"/>
                <w:color w:val="000000"/>
                <w:sz w:val="24"/>
              </w:rPr>
              <w:t xml:space="preserve">审总结</w:t>
            </w:r>
            <w:r>
              <w:rPr>
                <w:rFonts w:hint="eastAsia" w:ascii="宋体" w:hAnsi="宋体" w:cs="宋体"/>
                <w:color w:val="000000"/>
                <w:sz w:val="24"/>
              </w:rPr>
              <w:t xml:space="preserve">汇报材料不符合合同约定要求的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color w:val="000000"/>
                <w:sz w:val="24"/>
              </w:rPr>
              <w:t xml:space="preserve">跟踪审计过程中应发现而未发现重大问题的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跟踪审计过程中应发现而未发现重大问题的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（二）</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咨询时效方面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未按时递交造价控制跟审工作月报（每月5号之前提供上个月月报）</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未及时提供跟踪图片周报（施工期间每周五提供，节假日顺延）</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未及时提供造价控制跟</w:t>
            </w:r>
            <w:r>
              <w:rPr>
                <w:rFonts w:hint="eastAsia" w:ascii="宋体" w:hAnsi="宋体" w:cs="宋体"/>
                <w:color w:val="000000"/>
                <w:sz w:val="24"/>
              </w:rPr>
              <w:t xml:space="preserve">审总结</w:t>
            </w:r>
            <w:r>
              <w:rPr>
                <w:rFonts w:hint="eastAsia" w:ascii="宋体" w:hAnsi="宋体" w:cs="宋体"/>
                <w:color w:val="000000"/>
                <w:sz w:val="24"/>
              </w:rPr>
              <w:t xml:space="preserve">汇报材料（竣工验收后一个月内）</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未按合同约定时限完成与工程变更、签证有关的单证审核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未在收到施工单位申报进度款计量资料三天内完成计量月报审核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未及时提供建设单位或吴中太湖新城管委会（党政办）要求的统计数据</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跟审单位人员管理方面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未经请示擅自更换项目负责人、项目技术负责人、专业工程师的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-2分/人次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未按跟审</w:t>
            </w:r>
            <w:r>
              <w:rPr>
                <w:rFonts w:hint="eastAsia" w:ascii="宋体" w:hAnsi="宋体" w:cs="宋体"/>
                <w:color w:val="000000"/>
                <w:sz w:val="24"/>
              </w:rPr>
              <w:t xml:space="preserve">响应服务承诺书要求参与吴中太湖新城管委会（党政办）组织的相关会议，未办理请假手续的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-1分/人次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未按跟审</w:t>
            </w:r>
            <w:r>
              <w:rPr>
                <w:rFonts w:hint="eastAsia" w:ascii="宋体" w:hAnsi="宋体" w:cs="宋体"/>
                <w:color w:val="000000"/>
                <w:sz w:val="24"/>
              </w:rPr>
              <w:t xml:space="preserve">响应服务承诺书要求参加工地例会、专题会议、响应工地现场工作需求等，并做好记录的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未按合同约定每</w:t>
            </w:r>
            <w:r>
              <w:rPr>
                <w:rFonts w:hint="eastAsia" w:ascii="宋体" w:hAnsi="宋体" w:cs="宋体"/>
                <w:color w:val="000000"/>
                <w:sz w:val="24"/>
              </w:rPr>
              <w:t xml:space="preserve">周到岗次数</w:t>
            </w:r>
            <w:r>
              <w:rPr>
                <w:rFonts w:hint="eastAsia" w:ascii="宋体" w:hAnsi="宋体" w:cs="宋体"/>
                <w:color w:val="000000"/>
                <w:sz w:val="24"/>
              </w:rPr>
              <w:t xml:space="preserve">去工地现场，未</w:t>
            </w:r>
            <w:r>
              <w:rPr>
                <w:rFonts w:hint="eastAsia" w:ascii="宋体" w:hAnsi="宋体" w:cs="宋体"/>
                <w:color w:val="000000"/>
                <w:sz w:val="24"/>
              </w:rPr>
              <w:t xml:space="preserve">做好跟</w:t>
            </w:r>
            <w:r>
              <w:rPr>
                <w:rFonts w:hint="eastAsia" w:ascii="宋体" w:hAnsi="宋体" w:cs="宋体"/>
                <w:color w:val="000000"/>
                <w:sz w:val="24"/>
              </w:rPr>
              <w:t xml:space="preserve">审考勤记录的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合同约定配置人员与现场不符的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跟踪审计咨询成果方面（跟踪审计实施意见单）加分项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能够主动采用先进的信息化技术，协助跟踪审计工作并取得成效的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发现重大问题、提出合理化建议并被采纳的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形成有价值的、并且被相关媒体采用的跟</w:t>
            </w:r>
            <w:r>
              <w:rPr>
                <w:rFonts w:hint="eastAsia" w:ascii="宋体" w:hAnsi="宋体" w:cs="宋体"/>
                <w:color w:val="000000"/>
                <w:sz w:val="24"/>
              </w:rPr>
              <w:t xml:space="preserve">审信</w:t>
            </w:r>
            <w:r>
              <w:rPr>
                <w:rFonts w:hint="eastAsia" w:ascii="宋体" w:hAnsi="宋体" w:cs="宋体"/>
                <w:color w:val="000000"/>
                <w:sz w:val="24"/>
              </w:rPr>
              <w:t xml:space="preserve">息</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四</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行政指导情况考核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存在擅自变更跟审人员、未按要求</w:t>
            </w:r>
            <w:r>
              <w:rPr>
                <w:rFonts w:hint="eastAsia" w:ascii="宋体" w:hAnsi="宋体" w:cs="宋体"/>
                <w:color w:val="000000"/>
                <w:sz w:val="24"/>
              </w:rPr>
              <w:t xml:space="preserve">开展跟</w:t>
            </w:r>
            <w:r>
              <w:rPr>
                <w:rFonts w:hint="eastAsia" w:ascii="宋体" w:hAnsi="宋体" w:cs="宋体"/>
                <w:color w:val="000000"/>
                <w:sz w:val="24"/>
              </w:rPr>
              <w:t xml:space="preserve">审工作等情况的，发</w:t>
            </w:r>
            <w:r>
              <w:rPr>
                <w:rFonts w:hint="eastAsia" w:ascii="宋体" w:hAnsi="宋体" w:cs="宋体"/>
                <w:color w:val="000000"/>
                <w:sz w:val="24"/>
              </w:rPr>
              <w:t xml:space="preserve">提示书</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存在收到提示书后整改不到位等情况的，发</w:t>
            </w:r>
            <w:r>
              <w:rPr>
                <w:rFonts w:hint="eastAsia" w:ascii="宋体" w:hAnsi="宋体" w:cs="宋体"/>
                <w:color w:val="000000"/>
                <w:sz w:val="24"/>
              </w:rPr>
              <w:t xml:space="preserve">警示书</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五</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
                <w:bCs/>
                <w:color w:val="000000"/>
                <w:sz w:val="24"/>
              </w:rPr>
              <w:t xml:space="preserve">出现下列行为之一的，该项目一票否决，得分为零</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将中标项目转包或分包给其他单位和个人的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违反廉政相关规定和审计纪律的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有其他违法违纪行为的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与审计项目有利害关系而未自行回避的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隐瞒审计发现的问题或者与相关单位串通舞弊，导致发生严重跟</w:t>
            </w:r>
            <w:r>
              <w:rPr>
                <w:rFonts w:hint="eastAsia" w:ascii="宋体" w:hAnsi="宋体" w:cs="宋体"/>
                <w:color w:val="000000"/>
                <w:sz w:val="24"/>
              </w:rPr>
              <w:t xml:space="preserve">审质量</w:t>
            </w:r>
            <w:r>
              <w:rPr>
                <w:rFonts w:hint="eastAsia" w:ascii="宋体" w:hAnsi="宋体" w:cs="宋体"/>
                <w:color w:val="000000"/>
                <w:sz w:val="24"/>
              </w:rPr>
              <w:t xml:space="preserve">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遗失重要资料影响项目跟审工作开展</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67"/>
        </w:trPr>
        <w:tc>
          <w:tcPr>
            <w:gridSpan w:val="2"/>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3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考核得分</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p>
        </w:tc>
      </w:tr>
    </w:tbl>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rPr>
          <w:color w:val="000000"/>
        </w:rPr>
      </w:pPr>
      <w:r>
        <w:rPr>
          <w:color w:val="000000"/>
        </w:rPr>
      </w:r>
      <w:r/>
    </w:p>
    <w:p>
      <w:pPr>
        <w:pStyle w:val="1021"/>
        <w:rPr>
          <w:color w:val="000000"/>
        </w:rPr>
      </w:pPr>
      <w:r>
        <w:rPr>
          <w:color w:val="000000"/>
        </w:rPr>
      </w:r>
      <w:r/>
    </w:p>
    <w:p>
      <w:pPr>
        <w:rPr>
          <w:color w:val="000000"/>
        </w:rPr>
      </w:pPr>
      <w:r>
        <w:rPr>
          <w:color w:val="000000"/>
        </w:rPr>
      </w:r>
      <w:r/>
    </w:p>
    <w:p>
      <w:pPr>
        <w:pStyle w:val="1021"/>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line="360" w:lineRule="auto"/>
        <w:rPr>
          <w:rFonts w:hint="eastAsia" w:ascii="宋体" w:hAnsi="宋体" w:cs="宋体"/>
          <w:b/>
          <w:bCs/>
          <w:color w:val="000000"/>
          <w:sz w:val="24"/>
        </w:rPr>
      </w:pPr>
      <w:r>
        <w:rPr>
          <w:rFonts w:hint="eastAsia" w:ascii="宋体" w:hAnsi="宋体" w:cs="宋体"/>
          <w:b/>
          <w:color w:val="000000"/>
          <w:sz w:val="24"/>
        </w:rPr>
        <w:t xml:space="preserve">附表三：</w:t>
      </w:r>
      <w:bookmarkStart w:id="44" w:name="_Hlk193111085"/>
      <w:r>
        <w:rPr>
          <w:rFonts w:hint="eastAsia" w:ascii="宋体" w:hAnsi="宋体" w:cs="宋体"/>
          <w:b/>
          <w:color w:val="000000"/>
          <w:sz w:val="24"/>
        </w:rPr>
        <w:t xml:space="preserve">各标段跟</w:t>
      </w:r>
      <w:r>
        <w:rPr>
          <w:rFonts w:hint="eastAsia" w:ascii="宋体" w:hAnsi="宋体" w:cs="宋体"/>
          <w:b/>
          <w:color w:val="000000"/>
          <w:sz w:val="24"/>
        </w:rPr>
        <w:t xml:space="preserve">审项目</w:t>
      </w:r>
      <w:r>
        <w:rPr>
          <w:rFonts w:hint="eastAsia" w:ascii="宋体" w:hAnsi="宋体" w:cs="宋体"/>
          <w:b/>
          <w:color w:val="000000"/>
          <w:sz w:val="24"/>
        </w:rPr>
        <w:t xml:space="preserve">清单</w:t>
      </w:r>
      <w:r/>
    </w:p>
    <w:tbl>
      <w:tblPr>
        <w:tblW w:w="8840" w:type="dxa"/>
        <w:tblInd w:w="118" w:type="dxa"/>
        <w:tblLook w:val="04A0" w:firstRow="1" w:lastRow="0" w:firstColumn="1" w:lastColumn="0" w:noHBand="0" w:noVBand="1"/>
      </w:tblPr>
      <w:tblGrid>
        <w:gridCol w:w="960"/>
        <w:gridCol w:w="2620"/>
        <w:gridCol w:w="2260"/>
        <w:gridCol w:w="3000"/>
      </w:tblGrid>
      <w:tr>
        <w:trPr>
          <w:trHeight w:val="600"/>
        </w:trPr>
        <w:tc>
          <w:tcPr>
            <w:shd w:val="clear" w:color="auto" w:fill="auto"/>
            <w:tcBorders>
              <w:top w:val="single" w:color="auto" w:sz="8"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b/>
                <w:bCs/>
                <w:color w:val="000000"/>
                <w:sz w:val="24"/>
              </w:rPr>
            </w:pPr>
            <w:r/>
            <w:bookmarkStart w:id="45" w:name="OLE_LINK4"/>
            <w:r>
              <w:rPr>
                <w:rFonts w:hint="eastAsia" w:ascii="宋体" w:hAnsi="宋体" w:cs="宋体"/>
                <w:b/>
                <w:bCs/>
                <w:color w:val="000000"/>
                <w:sz w:val="24"/>
              </w:rPr>
              <w:t xml:space="preserve">序号</w:t>
            </w:r>
            <w:r/>
          </w:p>
        </w:tc>
        <w:tc>
          <w:tcPr>
            <w:shd w:val="clear" w:color="auto" w:fill="auto"/>
            <w:tcBorders>
              <w:top w:val="single" w:color="auto" w:sz="8"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项目名称</w:t>
            </w:r>
            <w:r/>
          </w:p>
        </w:tc>
        <w:tc>
          <w:tcPr>
            <w:shd w:val="clear" w:color="auto" w:fill="auto"/>
            <w:tcBorders>
              <w:top w:val="single" w:color="auto" w:sz="8"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专业</w:t>
            </w:r>
            <w:r/>
          </w:p>
        </w:tc>
        <w:tc>
          <w:tcPr>
            <w:shd w:val="clear" w:color="auto" w:fill="auto"/>
            <w:tcBorders>
              <w:top w:val="single" w:color="auto" w:sz="8"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跟踪内容</w:t>
            </w:r>
            <w:r/>
          </w:p>
        </w:tc>
      </w:tr>
      <w:tr>
        <w:trPr>
          <w:trHeight w:val="600"/>
        </w:trPr>
        <w:tc>
          <w:tcPr>
            <w:gridSpan w:val="4"/>
            <w:shd w:val="clear" w:color="auto" w:fill="auto"/>
            <w:tcBorders>
              <w:top w:val="single" w:color="auto" w:sz="4" w:space="0"/>
              <w:left w:val="single" w:color="auto" w:sz="8" w:space="0"/>
              <w:bottom w:val="single" w:color="auto" w:sz="4" w:space="0"/>
              <w:right w:val="single" w:color="000000" w:sz="8" w:space="0"/>
            </w:tcBorders>
            <w:tcW w:w="884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第一标段</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综合</w:t>
            </w:r>
            <w:r/>
          </w:p>
        </w:tc>
        <w:tc>
          <w:tcPr>
            <w:shd w:val="clear" w:color="000000" w:fill="ffffff"/>
            <w:tcBorders>
              <w:top w:val="none" w:color="000000" w:sz="4"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bookmarkEnd w:id="44"/>
            <w:r/>
          </w:p>
        </w:tc>
      </w:tr>
      <w:tr>
        <w:trPr>
          <w:trHeight w:val="600"/>
        </w:trPr>
        <w:tc>
          <w:tcPr>
            <w:gridSpan w:val="4"/>
            <w:shd w:val="clear" w:color="auto" w:fill="auto"/>
            <w:tcBorders>
              <w:top w:val="single" w:color="auto" w:sz="4" w:space="0"/>
              <w:left w:val="single" w:color="auto" w:sz="8" w:space="0"/>
              <w:bottom w:val="single" w:color="auto" w:sz="4" w:space="0"/>
              <w:right w:val="single" w:color="000000" w:sz="8" w:space="0"/>
            </w:tcBorders>
            <w:tcW w:w="884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第二标段</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综合</w:t>
            </w:r>
            <w:r/>
          </w:p>
        </w:tc>
        <w:tc>
          <w:tcPr>
            <w:shd w:val="clear" w:color="000000" w:fill="ffffff"/>
            <w:tcBorders>
              <w:top w:val="none" w:color="000000" w:sz="4"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r/>
          </w:p>
        </w:tc>
      </w:tr>
      <w:tr>
        <w:trPr>
          <w:trHeight w:val="600"/>
        </w:trPr>
        <w:tc>
          <w:tcPr>
            <w:gridSpan w:val="4"/>
            <w:shd w:val="clear" w:color="auto" w:fill="auto"/>
            <w:tcBorders>
              <w:top w:val="single" w:color="auto" w:sz="4" w:space="0"/>
              <w:left w:val="single" w:color="auto" w:sz="8" w:space="0"/>
              <w:bottom w:val="single" w:color="auto" w:sz="4" w:space="0"/>
              <w:right w:val="single" w:color="000000" w:sz="8" w:space="0"/>
            </w:tcBorders>
            <w:tcW w:w="884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第三标段</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市政</w:t>
            </w:r>
            <w:r/>
          </w:p>
        </w:tc>
        <w:tc>
          <w:tcPr>
            <w:shd w:val="clear" w:color="000000" w:fill="ffffff"/>
            <w:tcBorders>
              <w:top w:val="none" w:color="000000" w:sz="4"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某</w:t>
            </w:r>
            <w:r>
              <w:rPr>
                <w:rFonts w:hint="eastAsia" w:ascii="宋体" w:hAnsi="宋体" w:cs="宋体"/>
                <w:color w:val="000000"/>
                <w:sz w:val="24"/>
              </w:rPr>
              <w:t xml:space="preserve">道路</w:t>
            </w:r>
            <w:r>
              <w:rPr>
                <w:rFonts w:hint="eastAsia" w:ascii="宋体" w:hAnsi="宋体" w:cs="宋体"/>
                <w:color w:val="000000"/>
                <w:sz w:val="24"/>
              </w:rPr>
              <w:t xml:space="preserve">综合整治提升工程</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综合</w:t>
            </w:r>
            <w:r/>
          </w:p>
        </w:tc>
        <w:tc>
          <w:tcPr>
            <w:shd w:val="clear" w:color="000000" w:fill="ffffff"/>
            <w:tcBorders>
              <w:top w:val="none" w:color="000000" w:sz="4"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某</w:t>
            </w:r>
            <w:r>
              <w:rPr>
                <w:rFonts w:hint="eastAsia" w:ascii="宋体" w:hAnsi="宋体" w:cs="宋体"/>
                <w:color w:val="000000"/>
                <w:sz w:val="24"/>
              </w:rPr>
              <w:t xml:space="preserve">地</w:t>
            </w:r>
            <w:r>
              <w:rPr>
                <w:rFonts w:hint="eastAsia" w:ascii="宋体" w:hAnsi="宋体" w:cs="宋体"/>
                <w:color w:val="000000"/>
                <w:sz w:val="24"/>
              </w:rPr>
              <w:t xml:space="preserve">块综合</w:t>
            </w:r>
            <w:r>
              <w:rPr>
                <w:rFonts w:hint="eastAsia" w:ascii="宋体" w:hAnsi="宋体" w:cs="宋体"/>
                <w:color w:val="000000"/>
                <w:sz w:val="24"/>
              </w:rPr>
              <w:t xml:space="preserve">整治工程</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综合</w:t>
            </w:r>
            <w:r/>
          </w:p>
        </w:tc>
        <w:tc>
          <w:tcPr>
            <w:shd w:val="clear" w:color="000000" w:fill="ffffff"/>
            <w:tcBorders>
              <w:top w:val="none" w:color="000000" w:sz="4"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r/>
          </w:p>
        </w:tc>
      </w:tr>
      <w:tr>
        <w:trPr>
          <w:trHeight w:val="600"/>
        </w:trPr>
        <w:tc>
          <w:tcPr>
            <w:gridSpan w:val="4"/>
            <w:shd w:val="clear" w:color="auto" w:fill="auto"/>
            <w:tcBorders>
              <w:top w:val="single" w:color="auto" w:sz="4" w:space="0"/>
              <w:left w:val="single" w:color="auto" w:sz="8" w:space="0"/>
              <w:bottom w:val="single" w:color="auto" w:sz="4" w:space="0"/>
              <w:right w:val="single" w:color="000000" w:sz="8" w:space="0"/>
            </w:tcBorders>
            <w:tcW w:w="8840" w:type="dxa"/>
            <w:vAlign w:val="center"/>
            <w:textDirection w:val="lrTb"/>
            <w:noWrap/>
          </w:tcPr>
          <w:p>
            <w:pPr>
              <w:jc w:val="center"/>
              <w:spacing w:after="0" w:line="240" w:lineRule="auto"/>
              <w:widowControl/>
              <w:rPr>
                <w:rFonts w:hint="eastAsia" w:ascii="宋体" w:hAnsi="宋体" w:cs="宋体"/>
                <w:b/>
                <w:bCs/>
                <w:color w:val="000000"/>
                <w:sz w:val="24"/>
              </w:rPr>
            </w:pPr>
            <w:r>
              <w:rPr>
                <w:rFonts w:hint="eastAsia" w:ascii="宋体" w:hAnsi="宋体" w:cs="宋体"/>
                <w:b/>
                <w:bCs/>
                <w:color w:val="000000"/>
                <w:sz w:val="24"/>
              </w:rPr>
              <w:t xml:space="preserve">第四标段</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某基地装修</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装饰</w:t>
            </w:r>
            <w:r/>
          </w:p>
        </w:tc>
        <w:tc>
          <w:tcPr>
            <w:shd w:val="clear" w:color="000000" w:fill="ffffff"/>
            <w:tcBorders>
              <w:top w:val="none" w:color="000000" w:sz="4" w:space="0"/>
              <w:left w:val="none" w:color="000000" w:sz="4" w:space="0"/>
              <w:bottom w:val="single" w:color="auto" w:sz="4" w:space="0"/>
              <w:right w:val="single" w:color="auto" w:sz="8"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某基地二期装修</w:t>
            </w:r>
            <w:r/>
          </w:p>
        </w:tc>
        <w:tc>
          <w:tcPr>
            <w:shd w:val="clear" w:color="auto" w:fill="auto"/>
            <w:tcBorders>
              <w:top w:val="single" w:color="auto"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装饰</w:t>
            </w:r>
            <w:r/>
          </w:p>
        </w:tc>
        <w:tc>
          <w:tcPr>
            <w:shd w:val="clear" w:color="000000" w:fill="ffffff"/>
            <w:tcBorders>
              <w:top w:val="single" w:color="auto" w:sz="4" w:space="0"/>
              <w:left w:val="none" w:color="000000" w:sz="4" w:space="0"/>
              <w:bottom w:val="single" w:color="auto" w:sz="4" w:space="0"/>
              <w:right w:val="single" w:color="auto" w:sz="4"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0" w:line="240" w:lineRule="auto"/>
              <w:widowControl/>
              <w:rPr>
                <w:rFonts w:hint="eastAsia"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62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某亮化</w:t>
            </w:r>
            <w:r>
              <w:rPr>
                <w:rFonts w:hint="eastAsia" w:ascii="等线" w:hAnsi="等线" w:eastAsia="等线" w:cs="宋体"/>
                <w:color w:val="000000"/>
                <w:sz w:val="22"/>
                <w:szCs w:val="22"/>
              </w:rPr>
              <w:t xml:space="preserve">工程</w:t>
            </w:r>
            <w:r/>
          </w:p>
        </w:tc>
        <w:tc>
          <w:tcPr>
            <w:shd w:val="clear" w:color="auto" w:fill="auto"/>
            <w:tcBorders>
              <w:top w:val="single" w:color="auto" w:sz="4" w:space="0"/>
              <w:left w:val="none" w:color="000000" w:sz="4" w:space="0"/>
              <w:bottom w:val="single" w:color="auto" w:sz="4" w:space="0"/>
              <w:right w:val="single" w:color="auto" w:sz="4" w:space="0"/>
            </w:tcBorders>
            <w:tcW w:w="226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安装</w:t>
            </w:r>
            <w:r/>
          </w:p>
        </w:tc>
        <w:tc>
          <w:tcPr>
            <w:shd w:val="clear" w:color="000000" w:fill="ffffff"/>
            <w:tcBorders>
              <w:top w:val="single" w:color="auto" w:sz="4" w:space="0"/>
              <w:left w:val="none" w:color="000000" w:sz="4" w:space="0"/>
              <w:bottom w:val="single" w:color="auto" w:sz="4" w:space="0"/>
              <w:right w:val="single" w:color="auto" w:sz="4" w:space="0"/>
            </w:tcBorders>
            <w:tcW w:w="3000" w:type="dxa"/>
            <w:vAlign w:val="center"/>
            <w:textDirection w:val="lrTb"/>
            <w:noWrap/>
          </w:tcPr>
          <w:p>
            <w:pPr>
              <w:jc w:val="center"/>
              <w:spacing w:after="0" w:line="24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造价控制跟踪服务</w:t>
            </w:r>
            <w:bookmarkEnd w:id="45"/>
            <w:r/>
          </w:p>
        </w:tc>
      </w:tr>
    </w:tbl>
    <w:p>
      <w:pPr>
        <w:spacing w:after="0" w:line="360" w:lineRule="auto"/>
        <w:rPr>
          <w:rFonts w:hint="eastAsia" w:ascii="宋体" w:hAnsi="宋体"/>
          <w:bCs/>
          <w:color w:val="000000"/>
          <w:sz w:val="24"/>
        </w:rPr>
      </w:pPr>
      <w:r>
        <w:rPr>
          <w:rFonts w:hint="eastAsia" w:ascii="宋体" w:hAnsi="宋体"/>
          <w:bCs/>
          <w:color w:val="000000"/>
          <w:sz w:val="24"/>
        </w:rPr>
      </w:r>
      <w:r/>
    </w:p>
    <w:p>
      <w:pPr>
        <w:spacing w:after="0" w:line="360" w:lineRule="auto"/>
        <w:rPr>
          <w:rFonts w:hint="eastAsia" w:ascii="宋体" w:hAnsi="宋体"/>
          <w:bCs/>
          <w:color w:val="000000"/>
          <w:sz w:val="24"/>
        </w:rPr>
      </w:pPr>
      <w:r>
        <w:rPr>
          <w:rFonts w:hint="eastAsia" w:ascii="宋体" w:hAnsi="宋体"/>
          <w:bCs/>
          <w:color w:val="000000"/>
          <w:sz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Fonts w:hint="eastAsia" w:ascii="宋体" w:hAnsi="宋体" w:cs="宋体"/>
          <w:b w:val="0"/>
          <w:bCs/>
          <w:color w:val="000000"/>
          <w:szCs w:val="24"/>
        </w:rPr>
      </w:r>
      <w:r/>
    </w:p>
    <w:p>
      <w:pPr>
        <w:pStyle w:val="1090"/>
        <w:jc w:val="center"/>
        <w:spacing w:after="0" w:line="360" w:lineRule="auto"/>
        <w:tabs>
          <w:tab w:val="right" w:pos="8302" w:leader="dot"/>
        </w:tabs>
        <w:rPr>
          <w:rStyle w:val="887"/>
          <w:rFonts w:hint="eastAsia" w:ascii="宋体" w:hAnsi="宋体" w:cs="宋体"/>
          <w:b w:val="0"/>
          <w:bCs/>
          <w:color w:val="000000"/>
          <w:szCs w:val="24"/>
        </w:rPr>
      </w:pPr>
      <w:r>
        <w:rPr>
          <w:rStyle w:val="887"/>
          <w:rFonts w:hint="eastAsia" w:ascii="宋体" w:hAnsi="宋体" w:cs="宋体"/>
          <w:b w:val="0"/>
          <w:bCs/>
          <w:color w:val="000000"/>
          <w:szCs w:val="24"/>
        </w:rPr>
        <w:t xml:space="preserve">第五章  合同及主要条款</w:t>
      </w:r>
      <w:r/>
    </w:p>
    <w:p>
      <w:pPr>
        <w:jc w:val="center"/>
        <w:rPr>
          <w:rFonts w:hint="eastAsia" w:ascii="宋体" w:hAnsi="宋体" w:cs="宋体"/>
          <w:b/>
          <w:color w:val="000000"/>
          <w:sz w:val="44"/>
          <w:szCs w:val="44"/>
        </w:rPr>
      </w:pPr>
      <w:r/>
      <w:bookmarkStart w:id="46" w:name="_Hlk193110508"/>
      <w:r>
        <w:rPr>
          <w:rFonts w:hint="eastAsia" w:ascii="宋体" w:hAnsi="宋体" w:cs="宋体"/>
          <w:b/>
          <w:color w:val="000000"/>
          <w:sz w:val="44"/>
          <w:szCs w:val="44"/>
        </w:rPr>
        <w:t xml:space="preserve">江苏省建设工程造价咨询合同</w:t>
      </w:r>
      <w:r/>
    </w:p>
    <w:p>
      <w:pPr>
        <w:jc w:val="center"/>
        <w:rPr>
          <w:rFonts w:hint="eastAsia" w:ascii="宋体" w:hAnsi="宋体" w:cs="宋体"/>
          <w:b/>
          <w:color w:val="000000"/>
          <w:sz w:val="36"/>
          <w:szCs w:val="36"/>
        </w:rPr>
      </w:pPr>
      <w:r>
        <w:rPr>
          <w:rFonts w:hint="eastAsia" w:ascii="宋体" w:hAnsi="宋体" w:cs="宋体"/>
          <w:b/>
          <w:color w:val="000000"/>
          <w:sz w:val="36"/>
          <w:szCs w:val="36"/>
        </w:rPr>
        <w:t xml:space="preserve">（</w:t>
      </w:r>
      <w:r>
        <w:rPr>
          <w:rFonts w:hint="eastAsia" w:ascii="宋体" w:hAnsi="宋体" w:cs="宋体"/>
          <w:color w:val="000000"/>
          <w:sz w:val="36"/>
          <w:szCs w:val="36"/>
        </w:rPr>
        <w:t xml:space="preserve">示范文本</w:t>
      </w:r>
      <w:r>
        <w:rPr>
          <w:rFonts w:hint="eastAsia" w:ascii="宋体" w:hAnsi="宋体" w:cs="宋体"/>
          <w:b/>
          <w:color w:val="000000"/>
          <w:sz w:val="36"/>
          <w:szCs w:val="36"/>
        </w:rPr>
        <w:t xml:space="preserve">）</w:t>
      </w:r>
      <w:r/>
    </w:p>
    <w:p>
      <w:pPr>
        <w:jc w:val="center"/>
        <w:rPr>
          <w:rFonts w:hint="eastAsia" w:ascii="宋体" w:hAnsi="宋体" w:cs="宋体"/>
          <w:b/>
          <w:color w:val="000000"/>
          <w:sz w:val="44"/>
          <w:szCs w:val="44"/>
        </w:rPr>
      </w:pPr>
      <w:r>
        <w:rPr>
          <w:rFonts w:hint="eastAsia" w:ascii="宋体" w:hAnsi="宋体" w:cs="宋体"/>
          <w:b/>
          <w:color w:val="000000"/>
          <w:sz w:val="44"/>
          <w:szCs w:val="44"/>
        </w:rPr>
      </w:r>
      <w:r/>
    </w:p>
    <w:p>
      <w:pPr>
        <w:rPr>
          <w:rFonts w:hint="eastAsia" w:ascii="宋体" w:hAnsi="宋体" w:cs="宋体"/>
          <w:color w:val="000000"/>
        </w:rPr>
      </w:pPr>
      <w:r>
        <w:rPr>
          <w:rFonts w:hint="eastAsia" w:ascii="宋体" w:hAnsi="宋体" w:cs="宋体"/>
          <w:color w:val="000000"/>
        </w:rPr>
        <w:t xml:space="preserve"> </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ind w:firstLine="140"/>
        <w:rPr>
          <w:rFonts w:hint="eastAsia" w:ascii="宋体" w:hAnsi="宋体" w:cs="宋体"/>
          <w:color w:val="000000"/>
          <w:sz w:val="28"/>
          <w:szCs w:val="28"/>
        </w:rPr>
      </w:pPr>
      <w:r>
        <w:rPr>
          <w:rFonts w:hint="eastAsia" w:ascii="宋体" w:hAnsi="宋体" w:cs="宋体"/>
          <w:color w:val="000000"/>
          <w:sz w:val="28"/>
          <w:szCs w:val="28"/>
        </w:rPr>
        <w:t xml:space="preserve">项 目 名 称：</w:t>
      </w:r>
      <w:r>
        <w:rPr>
          <w:rFonts w:hint="eastAsia" w:ascii="宋体" w:hAnsi="宋体" w:cs="宋体"/>
          <w:color w:val="000000"/>
          <w:sz w:val="28"/>
          <w:szCs w:val="28"/>
          <w:u w:val="single"/>
        </w:rPr>
        <w:t xml:space="preserve">                                             </w:t>
      </w:r>
      <w:r/>
    </w:p>
    <w:p>
      <w:pPr>
        <w:ind w:firstLine="140"/>
        <w:rPr>
          <w:rFonts w:hint="eastAsia" w:ascii="宋体" w:hAnsi="宋体" w:cs="宋体"/>
          <w:color w:val="000000"/>
          <w:sz w:val="28"/>
          <w:szCs w:val="28"/>
        </w:rPr>
      </w:pPr>
      <w:r>
        <w:rPr>
          <w:rFonts w:hint="eastAsia" w:ascii="宋体" w:hAnsi="宋体" w:cs="宋体"/>
          <w:color w:val="000000"/>
          <w:sz w:val="28"/>
          <w:szCs w:val="28"/>
        </w:rPr>
        <w:t xml:space="preserve">建 设 地 点：</w:t>
      </w:r>
      <w:r>
        <w:rPr>
          <w:rFonts w:hint="eastAsia" w:ascii="宋体" w:hAnsi="宋体" w:cs="宋体"/>
          <w:color w:val="000000"/>
          <w:sz w:val="28"/>
          <w:szCs w:val="28"/>
          <w:u w:val="single"/>
        </w:rPr>
        <w:t xml:space="preserve">        　   苏州市吴中区                    </w:t>
      </w:r>
      <w:r/>
    </w:p>
    <w:p>
      <w:pPr>
        <w:ind w:firstLine="140"/>
        <w:rPr>
          <w:rFonts w:hint="eastAsia" w:ascii="宋体" w:hAnsi="宋体" w:cs="宋体"/>
          <w:color w:val="000000"/>
          <w:sz w:val="28"/>
          <w:szCs w:val="28"/>
        </w:rPr>
      </w:pPr>
      <w:r>
        <w:rPr>
          <w:rFonts w:hint="eastAsia" w:ascii="宋体" w:hAnsi="宋体" w:cs="宋体"/>
          <w:color w:val="000000"/>
          <w:sz w:val="28"/>
          <w:szCs w:val="28"/>
        </w:rPr>
        <w:t xml:space="preserve">合 同 编 号：</w:t>
      </w:r>
      <w:r>
        <w:rPr>
          <w:rFonts w:hint="eastAsia" w:ascii="宋体" w:hAnsi="宋体" w:cs="宋体"/>
          <w:color w:val="000000"/>
          <w:sz w:val="28"/>
          <w:szCs w:val="28"/>
          <w:u w:val="single"/>
        </w:rPr>
        <w:t xml:space="preserve">                                             </w:t>
      </w:r>
      <w:r/>
    </w:p>
    <w:p>
      <w:pPr>
        <w:ind w:firstLine="140"/>
        <w:rPr>
          <w:rFonts w:hint="eastAsia" w:ascii="宋体" w:hAnsi="宋体" w:cs="宋体"/>
          <w:color w:val="000000"/>
          <w:sz w:val="28"/>
          <w:szCs w:val="28"/>
        </w:rPr>
      </w:pPr>
      <w:r>
        <w:rPr>
          <w:rFonts w:hint="eastAsia" w:ascii="宋体" w:hAnsi="宋体" w:cs="宋体"/>
          <w:color w:val="000000"/>
          <w:sz w:val="28"/>
          <w:szCs w:val="28"/>
        </w:rPr>
        <w:t xml:space="preserve">咨</w:t>
      </w:r>
      <w:r>
        <w:rPr>
          <w:rFonts w:hint="eastAsia" w:ascii="宋体" w:hAnsi="宋体" w:cs="宋体"/>
          <w:color w:val="000000"/>
          <w:sz w:val="28"/>
          <w:szCs w:val="28"/>
        </w:rPr>
        <w:t xml:space="preserve"> 询 类 型：</w:t>
      </w:r>
      <w:r>
        <w:rPr>
          <w:rFonts w:hint="eastAsia" w:ascii="宋体" w:hAnsi="宋体" w:cs="宋体"/>
          <w:color w:val="000000"/>
          <w:sz w:val="28"/>
          <w:szCs w:val="28"/>
          <w:u w:val="single"/>
        </w:rPr>
        <w:t xml:space="preserve">             造价控制跟审服务                </w:t>
      </w:r>
      <w:r/>
    </w:p>
    <w:p>
      <w:pPr>
        <w:rPr>
          <w:rFonts w:hint="eastAsia" w:ascii="宋体" w:hAnsi="宋体" w:cs="宋体"/>
          <w:color w:val="000000"/>
          <w:sz w:val="28"/>
          <w:szCs w:val="28"/>
        </w:rPr>
      </w:pPr>
      <w:r>
        <w:rPr>
          <w:rFonts w:hint="eastAsia" w:ascii="宋体" w:hAnsi="宋体" w:cs="宋体"/>
          <w:color w:val="000000"/>
          <w:sz w:val="28"/>
          <w:szCs w:val="28"/>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tbl>
      <w:tblPr>
        <w:tblpPr w:horzAnchor="page" w:tblpX="3782" w:vertAnchor="text" w:tblpY="16" w:leftFromText="180" w:topFromText="0" w:rightFromText="180" w:bottomFromText="0"/>
        <w:tblW w:w="0" w:type="auto"/>
        <w:tblLayout w:type="fixed"/>
        <w:tblLook w:val="04A0" w:firstRow="1" w:lastRow="0" w:firstColumn="1" w:lastColumn="0" w:noHBand="0" w:noVBand="1"/>
      </w:tblPr>
      <w:tblGrid>
        <w:gridCol w:w="3348"/>
        <w:gridCol w:w="1080"/>
      </w:tblGrid>
      <w:tr>
        <w:trPr>
          <w:trHeight w:val="451"/>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jc w:val="center"/>
              <w:rPr>
                <w:rFonts w:hint="eastAsia" w:ascii="宋体" w:hAnsi="宋体" w:cs="宋体"/>
                <w:color w:val="000000"/>
              </w:rPr>
            </w:pPr>
            <w:r>
              <w:rPr>
                <w:rFonts w:hint="eastAsia" w:ascii="宋体" w:hAnsi="宋体" w:cs="宋体"/>
                <w:color w:val="000000"/>
                <w:sz w:val="28"/>
                <w:szCs w:val="28"/>
              </w:rPr>
              <w:t xml:space="preserve">江苏省住房和城乡建设厅</w:t>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jc w:val="center"/>
              <w:rPr>
                <w:rFonts w:hint="eastAsia" w:ascii="宋体" w:hAnsi="宋体" w:cs="宋体"/>
                <w:color w:val="000000"/>
                <w:sz w:val="32"/>
                <w:szCs w:val="32"/>
              </w:rPr>
            </w:pPr>
            <w:r>
              <w:rPr>
                <w:rFonts w:hint="eastAsia" w:ascii="宋体" w:hAnsi="宋体" w:cs="宋体"/>
                <w:color w:val="000000"/>
                <w:sz w:val="32"/>
                <w:szCs w:val="32"/>
              </w:rPr>
              <w:t xml:space="preserve">制定</w:t>
            </w:r>
            <w:r/>
          </w:p>
        </w:tc>
      </w:tr>
      <w:tr>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jc w:val="center"/>
              <w:rPr>
                <w:rFonts w:hint="eastAsia" w:ascii="宋体" w:hAnsi="宋体" w:cs="宋体"/>
                <w:color w:val="000000"/>
              </w:rPr>
            </w:pPr>
            <w:r>
              <w:rPr>
                <w:rFonts w:hint="eastAsia" w:ascii="宋体" w:hAnsi="宋体" w:cs="宋体"/>
                <w:color w:val="000000"/>
                <w:spacing w:val="12"/>
                <w:sz w:val="28"/>
                <w:szCs w:val="28"/>
              </w:rPr>
              <w:t xml:space="preserve">江苏省工商行政管理</w:t>
            </w:r>
            <w:r>
              <w:rPr>
                <w:rFonts w:hint="eastAsia" w:ascii="宋体" w:hAnsi="宋体" w:cs="宋体"/>
                <w:color w:val="000000"/>
                <w:sz w:val="28"/>
                <w:szCs w:val="28"/>
              </w:rPr>
              <w:t xml:space="preserve">局</w:t>
            </w:r>
            <w:r/>
          </w:p>
        </w:tc>
        <w:tc>
          <w:tcPr>
            <w:tcBorders>
              <w:top w:val="none" w:color="000000" w:sz="0" w:space="0"/>
              <w:left w:val="none" w:color="000000" w:sz="0" w:space="0"/>
              <w:bottom w:val="none" w:color="000000" w:sz="0" w:space="0"/>
              <w:right w:val="none" w:color="000000" w:sz="0" w:space="0"/>
            </w:tcBorders>
            <w:tcW w:w="108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r>
    </w:tbl>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rPr>
          <w:rFonts w:hint="eastAsia" w:ascii="宋体" w:hAnsi="宋体" w:cs="宋体"/>
          <w:b/>
          <w:bCs/>
          <w:color w:val="000000"/>
          <w:sz w:val="30"/>
          <w:szCs w:val="30"/>
        </w:rPr>
      </w:pPr>
      <w:r>
        <w:rPr>
          <w:rFonts w:hint="eastAsia" w:ascii="宋体" w:hAnsi="宋体" w:cs="宋体"/>
          <w:b/>
          <w:bCs/>
          <w:color w:val="000000"/>
          <w:sz w:val="30"/>
          <w:szCs w:val="30"/>
        </w:rPr>
        <w:br w:type="page" w:clear="all"/>
      </w:r>
      <w:r>
        <w:rPr>
          <w:rFonts w:hint="eastAsia" w:ascii="宋体" w:hAnsi="宋体" w:cs="宋体"/>
          <w:b/>
          <w:bCs/>
          <w:color w:val="000000"/>
          <w:sz w:val="30"/>
          <w:szCs w:val="30"/>
        </w:rPr>
        <w:t xml:space="preserve">第一部分　建设工程造价咨询协议书</w:t>
      </w:r>
      <w:r/>
    </w:p>
    <w:p>
      <w:pPr>
        <w:ind w:left="1240" w:hanging="720"/>
        <w:spacing w:line="360" w:lineRule="auto"/>
        <w:rPr>
          <w:rFonts w:hint="eastAsia" w:ascii="宋体" w:hAnsi="宋体" w:cs="宋体"/>
          <w:color w:val="000000"/>
          <w:sz w:val="24"/>
          <w:u w:val="single"/>
        </w:rPr>
      </w:pPr>
      <w:r>
        <w:rPr>
          <w:rFonts w:hint="eastAsia" w:ascii="宋体" w:hAnsi="宋体" w:cs="宋体"/>
          <w:color w:val="000000"/>
          <w:sz w:val="24"/>
        </w:rPr>
        <w:t xml:space="preserve">委托人（甲方）：</w:t>
      </w:r>
      <w:r>
        <w:rPr>
          <w:rFonts w:hint="eastAsia" w:ascii="宋体" w:hAnsi="宋体" w:cs="宋体"/>
          <w:color w:val="000000"/>
          <w:sz w:val="24"/>
          <w:u w:val="single"/>
        </w:rPr>
        <w:t xml:space="preserve">                                                        </w:t>
      </w:r>
      <w:r/>
    </w:p>
    <w:p>
      <w:pPr>
        <w:ind w:left="1240" w:hanging="720"/>
        <w:spacing w:line="360" w:lineRule="auto"/>
        <w:rPr>
          <w:rFonts w:hint="eastAsia" w:ascii="宋体" w:hAnsi="宋体" w:cs="宋体"/>
          <w:color w:val="000000"/>
          <w:sz w:val="24"/>
        </w:rPr>
      </w:pPr>
      <w:r>
        <w:rPr>
          <w:rFonts w:hint="eastAsia" w:ascii="宋体" w:hAnsi="宋体" w:cs="宋体"/>
          <w:color w:val="000000"/>
          <w:sz w:val="24"/>
        </w:rPr>
        <w:t xml:space="preserve">咨询人（乙方）：</w:t>
      </w:r>
      <w:r>
        <w:rPr>
          <w:rFonts w:hint="eastAsia" w:ascii="宋体" w:hAnsi="宋体" w:cs="宋体"/>
          <w:color w:val="000000"/>
          <w:sz w:val="24"/>
          <w:u w:val="single"/>
        </w:rPr>
        <w:t xml:space="preserve">                                                           </w:t>
      </w:r>
      <w:r/>
    </w:p>
    <w:p>
      <w:pPr>
        <w:ind w:firstLine="410"/>
        <w:spacing w:line="360" w:lineRule="auto"/>
        <w:rPr>
          <w:rFonts w:hint="eastAsia" w:ascii="宋体" w:hAnsi="宋体" w:cs="宋体"/>
          <w:color w:val="000000"/>
          <w:sz w:val="24"/>
        </w:rPr>
      </w:pPr>
      <w:r>
        <w:rPr>
          <w:rFonts w:hint="eastAsia" w:ascii="宋体" w:hAnsi="宋体" w:cs="宋体"/>
          <w:color w:val="000000"/>
          <w:sz w:val="24"/>
        </w:rPr>
        <w:t xml:space="preserve">依据《中华人民共和国民法典》及工程造价相关管理规定，经过双方协商一致，签订本工程造价咨询合同。</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一、</w:t>
      </w:r>
      <w:r>
        <w:rPr>
          <w:rFonts w:hint="eastAsia" w:ascii="宋体" w:hAnsi="宋体" w:cs="宋体"/>
          <w:color w:val="000000"/>
          <w:sz w:val="24"/>
        </w:rPr>
        <w:t xml:space="preserve">委托人委托咨询人为以下项目提供建设工程造价咨询服务：</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1．项目名称：</w:t>
      </w:r>
      <w:r>
        <w:rPr>
          <w:rFonts w:hint="eastAsia" w:ascii="宋体" w:hAnsi="宋体" w:cs="宋体"/>
          <w:color w:val="000000"/>
          <w:sz w:val="24"/>
          <w:u w:val="single"/>
        </w:rPr>
        <w:t xml:space="preserve">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2．建设地点：</w:t>
      </w:r>
      <w:r>
        <w:rPr>
          <w:rFonts w:hint="eastAsia" w:ascii="宋体" w:hAnsi="宋体" w:cs="宋体"/>
          <w:color w:val="000000"/>
          <w:sz w:val="24"/>
          <w:u w:val="single"/>
        </w:rPr>
        <w:t xml:space="preserve">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3．资金来源：</w:t>
      </w:r>
      <w:r>
        <w:rPr>
          <w:rFonts w:hint="eastAsia" w:ascii="宋体" w:hAnsi="宋体" w:cs="宋体"/>
          <w:color w:val="000000"/>
          <w:sz w:val="24"/>
          <w:u w:val="single"/>
        </w:rPr>
        <w:t xml:space="preserve">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4．项目概况：</w:t>
      </w:r>
      <w:r>
        <w:rPr>
          <w:rFonts w:hint="eastAsia" w:ascii="宋体" w:hAnsi="宋体" w:cs="宋体"/>
          <w:color w:val="000000"/>
          <w:sz w:val="24"/>
          <w:u w:val="single"/>
        </w:rPr>
        <w:t xml:space="preserve">                                                              </w:t>
      </w:r>
      <w:r/>
    </w:p>
    <w:p>
      <w:pPr>
        <w:ind w:firstLine="420"/>
        <w:spacing w:line="360" w:lineRule="auto"/>
        <w:rPr>
          <w:rFonts w:hint="eastAsia" w:ascii="宋体" w:hAnsi="宋体" w:cs="宋体"/>
          <w:color w:val="000000"/>
          <w:sz w:val="24"/>
          <w:u w:val="single"/>
        </w:rPr>
      </w:pPr>
      <w:r>
        <w:rPr>
          <w:rFonts w:hint="eastAsia" w:ascii="宋体" w:hAnsi="宋体" w:cs="宋体"/>
          <w:color w:val="000000"/>
          <w:sz w:val="24"/>
        </w:rPr>
        <w:t xml:space="preserve">5．项目规模：工程总估算约</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rPr>
        <w:t xml:space="preserve">最终跟审费用</w:t>
      </w:r>
      <w:r>
        <w:rPr>
          <w:rFonts w:hint="eastAsia" w:ascii="宋体" w:hAnsi="宋体" w:cs="宋体"/>
          <w:color w:val="000000"/>
          <w:sz w:val="24"/>
        </w:rPr>
        <w:t xml:space="preserve">按结算审定价格计算。（其中涉及需要跟审的采购类子项以采购履行验收报告金额为准）</w:t>
      </w:r>
      <w:r/>
    </w:p>
    <w:p>
      <w:pPr>
        <w:ind w:left="760" w:hanging="240"/>
        <w:spacing w:line="360" w:lineRule="auto"/>
        <w:rPr>
          <w:rFonts w:hint="eastAsia" w:ascii="宋体" w:hAnsi="宋体" w:cs="宋体"/>
          <w:color w:val="000000"/>
          <w:sz w:val="24"/>
          <w:u w:val="single"/>
        </w:rPr>
      </w:pPr>
      <w:r>
        <w:rPr>
          <w:rFonts w:hint="eastAsia" w:ascii="宋体" w:hAnsi="宋体" w:cs="宋体"/>
          <w:color w:val="000000"/>
          <w:sz w:val="24"/>
        </w:rPr>
        <w:t xml:space="preserve">6．咨询业务范围及内容：</w:t>
      </w:r>
      <w:r>
        <w:rPr>
          <w:rFonts w:hint="eastAsia" w:ascii="宋体" w:hAnsi="宋体" w:cs="宋体"/>
          <w:color w:val="000000"/>
          <w:sz w:val="24"/>
          <w:u w:val="single"/>
        </w:rPr>
        <w:t xml:space="preserve">                                                   </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本协议书的措词和用语与所属建设工程造价咨询合同通用条款赋予的定义相同。</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本合同的组成部分及解释顺序为：</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1．建设工程造价咨询协议书；</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2. 建设工程造价咨询合同专用条款；</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3．建设工程造价咨询合同通用条款；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4、建设工程造价咨询合同履行中共同签署的补充文件；</w:t>
      </w:r>
      <w:r/>
    </w:p>
    <w:p>
      <w:pPr>
        <w:spacing w:line="360" w:lineRule="auto"/>
        <w:rPr>
          <w:rFonts w:hint="eastAsia" w:ascii="宋体" w:hAnsi="宋体" w:cs="宋体"/>
          <w:color w:val="000000"/>
          <w:sz w:val="24"/>
        </w:rPr>
      </w:pPr>
      <w:r>
        <w:rPr>
          <w:rFonts w:hint="eastAsia" w:ascii="宋体" w:hAnsi="宋体" w:cs="宋体"/>
          <w:color w:val="000000"/>
          <w:sz w:val="24"/>
        </w:rPr>
        <w:t xml:space="preserve">    5、通过招标方式获得咨询业务的，还包括下列资料：</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（1）招标文件；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（2）投标书及其附件；</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（3）中标通知书。</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咨询人同意按照本合同的约定，承担本合同专用条款中约定范围内的建设工程造价咨询业务。</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委托人同意按照专用条款中约定的期限、方式、币种和额度向咨询人支付酬金。 </w:t>
      </w:r>
      <w:r/>
    </w:p>
    <w:p>
      <w:pPr>
        <w:ind w:firstLine="448"/>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本合同造价咨询业务自</w:t>
      </w:r>
      <w:r>
        <w:rPr>
          <w:rFonts w:hint="eastAsia" w:ascii="宋体" w:hAnsi="宋体" w:cs="宋体"/>
          <w:color w:val="000000"/>
          <w:sz w:val="24"/>
          <w:u w:val="single"/>
        </w:rPr>
        <w:t xml:space="preserve">委托人要求咨询人实施跟审工作</w:t>
      </w:r>
      <w:r>
        <w:rPr>
          <w:rFonts w:hint="eastAsia" w:ascii="宋体" w:hAnsi="宋体" w:cs="宋体"/>
          <w:color w:val="000000"/>
          <w:sz w:val="24"/>
        </w:rPr>
        <w:t xml:space="preserve">的实际开始之日，至该工程出具结算初审报告结束，工期产生延误，乙方不得要求增加任何费用。若委托人提供咨询资料延后则时间相应顺延，若增加工作内容具体完成时间另行约定。</w:t>
      </w:r>
      <w:r/>
    </w:p>
    <w:p>
      <w:pPr>
        <w:ind w:firstLine="470"/>
        <w:spacing w:line="360" w:lineRule="auto"/>
        <w:rPr>
          <w:rFonts w:hint="eastAsia" w:ascii="宋体" w:hAnsi="宋体" w:cs="宋体"/>
          <w:color w:val="000000"/>
          <w:sz w:val="24"/>
        </w:rPr>
      </w:pPr>
      <w:r>
        <w:rPr>
          <w:rFonts w:hint="eastAsia" w:ascii="宋体" w:hAnsi="宋体" w:cs="宋体"/>
          <w:b/>
          <w:bCs/>
          <w:color w:val="000000"/>
          <w:sz w:val="24"/>
        </w:rPr>
        <w:t xml:space="preserve">七</w:t>
      </w:r>
      <w:r>
        <w:rPr>
          <w:rFonts w:hint="eastAsia" w:ascii="宋体" w:hAnsi="宋体" w:cs="宋体"/>
          <w:color w:val="000000"/>
          <w:sz w:val="24"/>
        </w:rPr>
        <w:t xml:space="preserve">、本合同经甲乙双方签字并加盖公章后生效，同时向政府采购监督管理部门备案。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本合同一式七份，委托人四份、咨询人一份、招标代理机构一份，政府采购监督管理部门一份。</w:t>
      </w:r>
      <w:r/>
    </w:p>
    <w:p>
      <w:pPr>
        <w:spacing w:line="360" w:lineRule="auto"/>
        <w:rPr>
          <w:rFonts w:hint="eastAsia" w:ascii="宋体" w:hAnsi="宋体" w:cs="宋体"/>
          <w:color w:val="000000"/>
          <w:sz w:val="24"/>
        </w:rPr>
      </w:pPr>
      <w:r>
        <w:rPr>
          <w:rFonts w:hint="eastAsia" w:ascii="宋体" w:hAnsi="宋体" w:cs="宋体"/>
          <w:color w:val="000000"/>
          <w:sz w:val="24"/>
        </w:rPr>
        <w:t xml:space="preserve">　　委　托　人：（盖章）</w:t>
      </w:r>
      <w:r>
        <w:rPr>
          <w:rFonts w:hint="eastAsia" w:ascii="宋体" w:hAnsi="宋体" w:cs="宋体"/>
          <w:color w:val="000000"/>
          <w:sz w:val="24"/>
        </w:rPr>
        <w:t xml:space="preserve">　　　　　　　　　　</w:t>
      </w:r>
      <w:r>
        <w:rPr>
          <w:rFonts w:hint="eastAsia" w:ascii="宋体" w:hAnsi="宋体" w:cs="宋体"/>
          <w:color w:val="000000"/>
          <w:sz w:val="24"/>
        </w:rPr>
        <w:t xml:space="preserve">　咨　询　人：（盖章）</w:t>
      </w:r>
      <w:r/>
    </w:p>
    <w:p>
      <w:pPr>
        <w:spacing w:line="360" w:lineRule="auto"/>
        <w:rPr>
          <w:rFonts w:hint="eastAsia" w:ascii="宋体" w:hAnsi="宋体" w:cs="宋体"/>
          <w:color w:val="000000"/>
          <w:sz w:val="24"/>
        </w:rPr>
      </w:pPr>
      <w:r>
        <w:rPr>
          <w:rFonts w:hint="eastAsia" w:ascii="宋体" w:hAnsi="宋体" w:cs="宋体"/>
          <w:color w:val="000000"/>
          <w:sz w:val="24"/>
        </w:rPr>
        <w:t xml:space="preserve">    法定代表人                             　 法定代表人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t xml:space="preserve">　　　　</w:t>
      </w:r>
      <w:r>
        <w:rPr>
          <w:rFonts w:hint="eastAsia" w:ascii="宋体" w:hAnsi="宋体" w:cs="宋体"/>
          <w:color w:val="000000"/>
          <w:sz w:val="24"/>
        </w:rPr>
        <w:t xml:space="preserve">　          或委托代理人：（签字）</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住　　</w:t>
      </w:r>
      <w:r>
        <w:rPr>
          <w:rFonts w:hint="eastAsia" w:ascii="宋体" w:hAnsi="宋体" w:cs="宋体"/>
          <w:color w:val="000000"/>
          <w:sz w:val="24"/>
        </w:rPr>
        <w:t xml:space="preserve">所：　　　　　　　　　　　　　　　　</w:t>
      </w:r>
      <w:r>
        <w:rPr>
          <w:rFonts w:hint="eastAsia" w:ascii="宋体" w:hAnsi="宋体" w:cs="宋体"/>
          <w:color w:val="000000"/>
          <w:sz w:val="24"/>
        </w:rPr>
        <w:t xml:space="preserve">住　　</w:t>
      </w:r>
      <w:r>
        <w:rPr>
          <w:rFonts w:hint="eastAsia" w:ascii="宋体" w:hAnsi="宋体" w:cs="宋体"/>
          <w:color w:val="000000"/>
          <w:sz w:val="24"/>
        </w:rPr>
        <w:t xml:space="preserve">所：</w:t>
      </w:r>
      <w:r/>
    </w:p>
    <w:p>
      <w:pPr>
        <w:spacing w:line="360" w:lineRule="auto"/>
        <w:rPr>
          <w:rFonts w:hint="eastAsia" w:ascii="宋体" w:hAnsi="宋体" w:cs="宋体"/>
          <w:color w:val="000000"/>
          <w:sz w:val="24"/>
        </w:rPr>
      </w:pPr>
      <w:r>
        <w:rPr>
          <w:rFonts w:hint="eastAsia" w:ascii="宋体" w:hAnsi="宋体" w:cs="宋体"/>
          <w:color w:val="000000"/>
          <w:sz w:val="24"/>
        </w:rPr>
        <w:t xml:space="preserve">　　开户银行：　　　　　　　　　　　　　　　　开户银行：</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帐　　</w:t>
      </w:r>
      <w:r>
        <w:rPr>
          <w:rFonts w:hint="eastAsia" w:ascii="宋体" w:hAnsi="宋体" w:cs="宋体"/>
          <w:color w:val="000000"/>
          <w:sz w:val="24"/>
        </w:rPr>
        <w:t xml:space="preserve">号：　　　　　　　　　　　　　　　　</w:t>
      </w:r>
      <w:r>
        <w:rPr>
          <w:rFonts w:hint="eastAsia" w:ascii="宋体" w:hAnsi="宋体" w:cs="宋体"/>
          <w:color w:val="000000"/>
          <w:sz w:val="24"/>
        </w:rPr>
        <w:t xml:space="preserve">帐　　</w:t>
      </w:r>
      <w:r>
        <w:rPr>
          <w:rFonts w:hint="eastAsia" w:ascii="宋体" w:hAnsi="宋体" w:cs="宋体"/>
          <w:color w:val="000000"/>
          <w:sz w:val="24"/>
        </w:rPr>
        <w:t xml:space="preserve">号：</w:t>
      </w:r>
      <w:r/>
    </w:p>
    <w:p>
      <w:pPr>
        <w:spacing w:line="360" w:lineRule="auto"/>
        <w:rPr>
          <w:rFonts w:hint="eastAsia" w:ascii="宋体" w:hAnsi="宋体" w:cs="宋体"/>
          <w:color w:val="000000"/>
          <w:sz w:val="24"/>
        </w:rPr>
      </w:pPr>
      <w:r>
        <w:rPr>
          <w:rFonts w:hint="eastAsia" w:ascii="宋体" w:hAnsi="宋体" w:cs="宋体"/>
          <w:color w:val="000000"/>
          <w:sz w:val="24"/>
        </w:rPr>
        <w:t xml:space="preserve">　　电　　话：　　　　　　　　　　　　　　　　电　　话：</w:t>
      </w:r>
      <w:r/>
    </w:p>
    <w:p>
      <w:pPr>
        <w:spacing w:line="360" w:lineRule="auto"/>
        <w:rPr>
          <w:rFonts w:hint="eastAsia" w:ascii="宋体" w:hAnsi="宋体" w:cs="宋体"/>
          <w:color w:val="000000"/>
          <w:sz w:val="24"/>
        </w:rPr>
      </w:pPr>
      <w:r>
        <w:rPr>
          <w:rFonts w:hint="eastAsia" w:ascii="宋体" w:hAnsi="宋体" w:cs="宋体"/>
          <w:color w:val="000000"/>
          <w:sz w:val="24"/>
        </w:rPr>
        <w:t xml:space="preserve">　　传　　真：　　　　　　　　　　　　　　　　传　　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电子邮箱：　　　　　　　　　　　　　　　　电子邮箱：</w:t>
      </w:r>
      <w:r/>
    </w:p>
    <w:p>
      <w:pPr>
        <w:spacing w:line="360" w:lineRule="auto"/>
        <w:rPr>
          <w:rFonts w:hint="eastAsia" w:ascii="宋体" w:hAnsi="宋体" w:cs="宋体"/>
          <w:color w:val="000000"/>
          <w:sz w:val="24"/>
        </w:rPr>
      </w:pPr>
      <w:r>
        <w:rPr>
          <w:rFonts w:hint="eastAsia" w:ascii="宋体" w:hAnsi="宋体" w:cs="宋体"/>
          <w:color w:val="000000"/>
          <w:sz w:val="24"/>
        </w:rPr>
        <w:t xml:space="preserve">　　邮政编码：　　　　　　　　　　　　　　　　邮政编码：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年   月   日</w:t>
      </w:r>
      <w:r>
        <w:rPr>
          <w:rFonts w:hint="eastAsia" w:ascii="宋体" w:hAnsi="宋体" w:cs="宋体"/>
          <w:color w:val="000000"/>
          <w:sz w:val="24"/>
        </w:rPr>
        <w:t xml:space="preserve">　　　　　　　　　　　　</w:t>
      </w:r>
      <w:r>
        <w:rPr>
          <w:rFonts w:hint="eastAsia" w:ascii="宋体" w:hAnsi="宋体" w:cs="宋体"/>
          <w:color w:val="000000"/>
          <w:sz w:val="24"/>
        </w:rPr>
        <w:t xml:space="preserve">      年    月   日</w:t>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第二部分　建设工程造价咨询合同通用条款</w:t>
      </w:r>
      <w:r/>
    </w:p>
    <w:p>
      <w:pPr>
        <w:jc w:val="center"/>
        <w:spacing w:line="360" w:lineRule="auto"/>
        <w:rPr>
          <w:rFonts w:hint="eastAsia" w:ascii="宋体" w:hAnsi="宋体" w:cs="宋体"/>
          <w:b/>
          <w:vanish/>
          <w:color w:val="000000"/>
          <w:sz w:val="24"/>
        </w:rPr>
      </w:pPr>
      <w:r>
        <w:rPr>
          <w:rFonts w:hint="eastAsia" w:ascii="宋体" w:hAnsi="宋体" w:cs="宋体"/>
          <w:b/>
          <w:vanish/>
          <w:color w:val="000000"/>
          <w:sz w:val="24"/>
        </w:rPr>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词语定义、适用语言和法律、法规</w:t>
      </w:r>
      <w:r/>
    </w:p>
    <w:p>
      <w:pPr>
        <w:spacing w:line="360" w:lineRule="auto"/>
        <w:rPr>
          <w:rFonts w:hint="eastAsia" w:ascii="宋体" w:hAnsi="宋体" w:cs="宋体"/>
          <w:color w:val="000000"/>
          <w:sz w:val="24"/>
        </w:rPr>
      </w:pPr>
      <w:r>
        <w:rPr>
          <w:rFonts w:hint="eastAsia" w:ascii="宋体" w:hAnsi="宋体" w:cs="宋体"/>
          <w:b/>
          <w:color w:val="000000"/>
        </w:rPr>
        <w:t xml:space="preserve">　</w:t>
      </w:r>
      <w:r>
        <w:rPr>
          <w:rFonts w:hint="eastAsia" w:ascii="宋体" w:hAnsi="宋体" w:cs="宋体"/>
          <w:b/>
          <w:color w:val="000000"/>
          <w:sz w:val="24"/>
        </w:rPr>
        <w:t xml:space="preserve">　第一条</w:t>
      </w:r>
      <w:r>
        <w:rPr>
          <w:rFonts w:hint="eastAsia" w:ascii="宋体" w:hAnsi="宋体" w:cs="宋体"/>
          <w:color w:val="000000"/>
          <w:sz w:val="24"/>
        </w:rPr>
        <w:t xml:space="preserve">　下列名词和用语，除上下文另有规定外具有如下含义。</w:t>
      </w:r>
      <w:r/>
    </w:p>
    <w:p>
      <w:pPr>
        <w:spacing w:line="360" w:lineRule="auto"/>
        <w:rPr>
          <w:rFonts w:hint="eastAsia" w:ascii="宋体" w:hAnsi="宋体" w:cs="宋体"/>
          <w:color w:val="000000"/>
          <w:sz w:val="24"/>
        </w:rPr>
      </w:pPr>
      <w:r>
        <w:rPr>
          <w:rFonts w:hint="eastAsia" w:ascii="宋体" w:hAnsi="宋体" w:cs="宋体"/>
          <w:color w:val="000000"/>
          <w:sz w:val="24"/>
        </w:rPr>
        <w:t xml:space="preserve">　　1、“委托人”是指在建设工程造价咨询协议书上指明并与咨询人在该协议书上签字、盖章的当事人。</w:t>
      </w:r>
      <w:r/>
    </w:p>
    <w:p>
      <w:pPr>
        <w:spacing w:line="360" w:lineRule="auto"/>
        <w:rPr>
          <w:rFonts w:hint="eastAsia" w:ascii="宋体" w:hAnsi="宋体" w:cs="宋体"/>
          <w:color w:val="000000"/>
          <w:sz w:val="24"/>
        </w:rPr>
      </w:pPr>
      <w:r>
        <w:rPr>
          <w:rFonts w:hint="eastAsia" w:ascii="宋体" w:hAnsi="宋体" w:cs="宋体"/>
          <w:color w:val="000000"/>
          <w:sz w:val="24"/>
        </w:rPr>
        <w:t xml:space="preserve">　　2、“咨询人”是指具有《工程造价咨询企业资质证书》,在建设工程造价咨询协议书上指明并与委托人在该协议书上签字、盖章的当事人。</w:t>
      </w:r>
      <w:r/>
    </w:p>
    <w:p>
      <w:pPr>
        <w:spacing w:line="360" w:lineRule="auto"/>
        <w:rPr>
          <w:rFonts w:hint="eastAsia" w:ascii="宋体" w:hAnsi="宋体" w:cs="宋体"/>
          <w:color w:val="000000"/>
          <w:sz w:val="24"/>
        </w:rPr>
      </w:pPr>
      <w:r>
        <w:rPr>
          <w:rFonts w:hint="eastAsia" w:ascii="宋体" w:hAnsi="宋体" w:cs="宋体"/>
          <w:color w:val="000000"/>
          <w:sz w:val="24"/>
        </w:rPr>
        <w:t xml:space="preserve">　　3、“第三人”是指除委托人、咨询人以外与本咨询业务有关的当事人。</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4、“日”是指任何一个午夜至下一个午夜的时间段。</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5、“正常服务”是指双方在专用条款中约定的工程造价咨询工作；</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6、“附加服务”是指在“正常服务”以外，经双方书面协议确定的附加服务；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7、“额外服务”是指不属于“正常服务”和“附加服务”，咨询人增加的额外工作量。</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第二条</w:t>
      </w:r>
      <w:r>
        <w:rPr>
          <w:rFonts w:hint="eastAsia" w:ascii="宋体" w:hAnsi="宋体" w:cs="宋体"/>
          <w:color w:val="000000"/>
          <w:sz w:val="24"/>
        </w:rPr>
        <w:t xml:space="preserve">　建设工程造价咨询合同适用的法律、法规是中华人民共和国的法律、法规，以及专用条款中约定的部门规章、工程造价有关计价办法、规定，及项目所在地的地方法规、地方规章。</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　第三条</w:t>
      </w:r>
      <w:r>
        <w:rPr>
          <w:rFonts w:hint="eastAsia" w:ascii="宋体" w:hAnsi="宋体" w:cs="宋体"/>
          <w:color w:val="000000"/>
          <w:sz w:val="24"/>
        </w:rPr>
        <w:t xml:space="preserve">　建设工程造价咨询合同的书写、解释和说明，以汉语为主导语言。当不同语言文本发生不同解释时，以汉语合同文本为准。</w:t>
      </w:r>
      <w:r/>
    </w:p>
    <w:p>
      <w:pPr>
        <w:ind w:firstLine="472"/>
        <w:jc w:val="center"/>
        <w:spacing w:line="360" w:lineRule="auto"/>
        <w:rPr>
          <w:rFonts w:hint="eastAsia" w:ascii="宋体" w:hAnsi="宋体" w:cs="宋体"/>
          <w:b/>
          <w:color w:val="000000"/>
          <w:sz w:val="24"/>
        </w:rPr>
      </w:pPr>
      <w:r>
        <w:rPr>
          <w:rFonts w:hint="eastAsia" w:ascii="宋体" w:hAnsi="宋体" w:cs="宋体"/>
          <w:b/>
          <w:color w:val="000000"/>
          <w:sz w:val="24"/>
        </w:rPr>
        <w:t xml:space="preserve">咨询人的义务</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第四条</w:t>
      </w:r>
      <w:r>
        <w:rPr>
          <w:rFonts w:hint="eastAsia" w:ascii="宋体" w:hAnsi="宋体" w:cs="宋体"/>
          <w:color w:val="000000"/>
          <w:sz w:val="24"/>
        </w:rPr>
        <w:t xml:space="preserve">　向委托人提供与工程造价咨询业务有关的资料，包括工程造价咨询企业资质证书及承担本合同咨询业务的专业人员名单、咨询工作计划等。</w:t>
      </w:r>
      <w:r/>
    </w:p>
    <w:p>
      <w:pPr>
        <w:ind w:firstLine="480"/>
        <w:spacing w:line="360" w:lineRule="auto"/>
        <w:rPr>
          <w:rFonts w:hint="eastAsia" w:ascii="宋体" w:hAnsi="宋体" w:cs="宋体"/>
          <w:color w:val="000000"/>
          <w:sz w:val="24"/>
        </w:rPr>
      </w:pPr>
      <w:r>
        <w:rPr>
          <w:rFonts w:hint="eastAsia" w:ascii="宋体" w:hAnsi="宋体" w:cs="宋体"/>
          <w:b/>
          <w:color w:val="000000"/>
          <w:sz w:val="24"/>
        </w:rPr>
        <w:t xml:space="preserve">第五条</w:t>
      </w:r>
      <w:r>
        <w:rPr>
          <w:rFonts w:hint="eastAsia" w:ascii="宋体" w:hAnsi="宋体" w:cs="宋体"/>
          <w:color w:val="000000"/>
          <w:sz w:val="24"/>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第六条</w:t>
      </w:r>
      <w:r>
        <w:rPr>
          <w:rFonts w:hint="eastAsia" w:ascii="宋体" w:hAnsi="宋体" w:cs="宋体"/>
          <w:color w:val="000000"/>
          <w:sz w:val="24"/>
        </w:rPr>
        <w:t xml:space="preserve">  咨询人从事工程造价咨询活动，应当遵循独立、客观、公正、诚实信用</w:t>
      </w:r>
      <w:r>
        <w:rPr>
          <w:rFonts w:hint="eastAsia" w:ascii="宋体" w:hAnsi="宋体" w:cs="宋体"/>
          <w:color w:val="000000"/>
          <w:sz w:val="24"/>
        </w:rPr>
        <w:t xml:space="preserve">的原则，不得损害社会公共利益和他人的合法权益。除委托人书面同意外，咨询人及咨询专业人员</w:t>
      </w:r>
      <w:r>
        <w:rPr>
          <w:rFonts w:hint="eastAsia" w:ascii="宋体" w:hAnsi="宋体" w:cs="宋体"/>
          <w:color w:val="000000"/>
          <w:sz w:val="24"/>
        </w:rPr>
        <w:t xml:space="preserve">不</w:t>
      </w:r>
      <w:r>
        <w:rPr>
          <w:rFonts w:hint="eastAsia" w:ascii="宋体" w:hAnsi="宋体" w:cs="宋体"/>
          <w:color w:val="000000"/>
          <w:sz w:val="24"/>
        </w:rPr>
        <w:t xml:space="preserve">应接</w:t>
      </w:r>
      <w:r>
        <w:rPr>
          <w:rFonts w:hint="eastAsia" w:ascii="宋体" w:hAnsi="宋体" w:cs="宋体"/>
          <w:color w:val="000000"/>
          <w:sz w:val="24"/>
        </w:rPr>
        <w:t xml:space="preserve">受建设</w:t>
      </w:r>
      <w:r>
        <w:rPr>
          <w:rFonts w:hint="eastAsia" w:ascii="宋体" w:hAnsi="宋体" w:cs="宋体"/>
          <w:color w:val="000000"/>
          <w:sz w:val="24"/>
        </w:rPr>
        <w:t xml:space="preserve">工程造价咨询合同约定以外的与本工程造价咨询项目有关的任何报酬。咨询人不得参与可能影响合同规定的委托人利益的任何活动。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第七条</w:t>
      </w:r>
      <w:r>
        <w:rPr>
          <w:rFonts w:hint="eastAsia" w:ascii="宋体" w:hAnsi="宋体" w:cs="宋体"/>
          <w:color w:val="000000"/>
          <w:sz w:val="24"/>
        </w:rPr>
        <w:t xml:space="preserve">　咨询人不得泄露与本合同规定业务活动有关的保密资料。</w:t>
      </w:r>
      <w:r/>
    </w:p>
    <w:p>
      <w:pPr>
        <w:ind w:firstLine="472"/>
        <w:jc w:val="center"/>
        <w:spacing w:line="360" w:lineRule="auto"/>
        <w:rPr>
          <w:rFonts w:hint="eastAsia" w:ascii="宋体" w:hAnsi="宋体" w:cs="宋体"/>
          <w:b/>
          <w:color w:val="000000"/>
          <w:sz w:val="24"/>
        </w:rPr>
      </w:pPr>
      <w:r>
        <w:rPr>
          <w:rFonts w:hint="eastAsia" w:ascii="宋体" w:hAnsi="宋体" w:cs="宋体"/>
          <w:b/>
          <w:color w:val="000000"/>
          <w:sz w:val="24"/>
        </w:rPr>
        <w:t xml:space="preserve">委托人的义务</w:t>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第八条</w:t>
      </w:r>
      <w:r>
        <w:rPr>
          <w:rFonts w:hint="eastAsia" w:ascii="宋体" w:hAnsi="宋体" w:cs="宋体"/>
          <w:color w:val="000000"/>
          <w:sz w:val="24"/>
        </w:rPr>
        <w:t xml:space="preserve">　委托人应负责与</w:t>
      </w:r>
      <w:r>
        <w:rPr>
          <w:rFonts w:hint="eastAsia" w:ascii="宋体" w:hAnsi="宋体" w:cs="宋体"/>
          <w:color w:val="000000"/>
          <w:sz w:val="24"/>
        </w:rPr>
        <w:t xml:space="preserve">本建设</w:t>
      </w:r>
      <w:r>
        <w:rPr>
          <w:rFonts w:hint="eastAsia" w:ascii="宋体" w:hAnsi="宋体" w:cs="宋体"/>
          <w:color w:val="000000"/>
          <w:sz w:val="24"/>
        </w:rPr>
        <w:t xml:space="preserve">工程造价咨询业务有关的第三人的协调，为咨询人工作提供外部条件。委托人应当授权胜任本咨询业务的代表，负责与咨询人联系，解决在咨询业务中的委托方问题，并代表委托人签署相关文件。</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第九条</w:t>
      </w:r>
      <w:r>
        <w:rPr>
          <w:rFonts w:hint="eastAsia" w:ascii="宋体" w:hAnsi="宋体" w:cs="宋体"/>
          <w:color w:val="000000"/>
          <w:sz w:val="24"/>
        </w:rPr>
        <w:t xml:space="preserve">　委托人在约定的时间内，免费向咨询人提供与本项目咨询业务有关的资料。并对资料的真实性、完整性负责。</w:t>
      </w:r>
      <w:r/>
    </w:p>
    <w:p>
      <w:pPr>
        <w:ind w:left="130" w:firstLine="361"/>
        <w:spacing w:line="360" w:lineRule="auto"/>
        <w:rPr>
          <w:rFonts w:hint="eastAsia" w:ascii="宋体" w:hAnsi="宋体" w:cs="宋体"/>
          <w:color w:val="000000"/>
          <w:sz w:val="24"/>
        </w:rPr>
      </w:pPr>
      <w:r>
        <w:rPr>
          <w:rFonts w:hint="eastAsia" w:ascii="宋体" w:hAnsi="宋体" w:cs="宋体"/>
          <w:b/>
          <w:color w:val="000000"/>
          <w:sz w:val="24"/>
        </w:rPr>
        <w:t xml:space="preserve">第十条</w:t>
      </w:r>
      <w:r>
        <w:rPr>
          <w:rFonts w:hint="eastAsia" w:ascii="宋体" w:hAnsi="宋体" w:cs="宋体"/>
          <w:color w:val="000000"/>
          <w:sz w:val="24"/>
        </w:rPr>
        <w:t xml:space="preserve"> 委托人在约定的时间内就咨询人书面提交并要求做出答复的事宜做出书面答复。　　</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第十一条</w:t>
      </w:r>
      <w:r>
        <w:rPr>
          <w:rFonts w:hint="eastAsia" w:ascii="宋体" w:hAnsi="宋体" w:cs="宋体"/>
          <w:color w:val="000000"/>
          <w:sz w:val="24"/>
        </w:rPr>
        <w:t xml:space="preserve">　委托人应当按合同条款规定及时支付咨询费用。</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咨询人的权利</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第十二条</w:t>
      </w:r>
      <w:r>
        <w:rPr>
          <w:rFonts w:hint="eastAsia" w:ascii="宋体" w:hAnsi="宋体" w:cs="宋体"/>
          <w:color w:val="000000"/>
          <w:sz w:val="24"/>
        </w:rPr>
        <w:t xml:space="preserve">　咨询人在咨询过程中，如委托人提供的资料不明确时可向委托人提出书面报告。</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第十三条</w:t>
      </w:r>
      <w:r>
        <w:rPr>
          <w:rFonts w:hint="eastAsia" w:ascii="宋体" w:hAnsi="宋体" w:cs="宋体"/>
          <w:color w:val="000000"/>
          <w:sz w:val="24"/>
        </w:rPr>
        <w:t xml:space="preserve">  咨询人在咨询过程中，有权对与本咨询业务有关的问题进行核对或查问，以及到工程现场勘察。</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第十四条</w:t>
      </w:r>
      <w:r>
        <w:rPr>
          <w:rFonts w:hint="eastAsia" w:ascii="宋体" w:hAnsi="宋体" w:cs="宋体"/>
          <w:color w:val="000000"/>
          <w:sz w:val="24"/>
        </w:rPr>
        <w:t xml:space="preserve">  咨询人在咨询过程中，由于委托人原因造成咨询人无法继续履行合同时，咨询人有权解除合同并要求委托人承担相应赔偿。</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第十五条</w:t>
      </w:r>
      <w:r>
        <w:rPr>
          <w:rFonts w:hint="eastAsia" w:ascii="宋体" w:hAnsi="宋体" w:cs="宋体"/>
          <w:color w:val="000000"/>
          <w:sz w:val="24"/>
        </w:rPr>
        <w:t xml:space="preserve">  咨询人在咨询过程中，有独立执行工程造价咨询业务工作的权利。</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咨询人有权拒绝委托人提出的有失公平、公正及违反法律法规的要求，由此原因造成的咨询合同终止咨询人免责。对于造成咨询人损失的，由委托人给予赔偿。</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委托人的权利</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第十六条</w:t>
      </w:r>
      <w:r>
        <w:rPr>
          <w:rFonts w:hint="eastAsia" w:ascii="宋体" w:hAnsi="宋体" w:cs="宋体"/>
          <w:color w:val="000000"/>
          <w:sz w:val="24"/>
        </w:rPr>
        <w:t xml:space="preserve">　委托人有权向咨询人询问工作进展情况及相关的内容。</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第十七条</w:t>
      </w:r>
      <w:r>
        <w:rPr>
          <w:rFonts w:hint="eastAsia" w:ascii="宋体" w:hAnsi="宋体" w:cs="宋体"/>
          <w:color w:val="000000"/>
          <w:sz w:val="24"/>
        </w:rPr>
        <w:t xml:space="preserve">  委托人有权阐述对具体问题的意见和建议。</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第十八条</w:t>
      </w:r>
      <w:r>
        <w:rPr>
          <w:rFonts w:hint="eastAsia" w:ascii="宋体" w:hAnsi="宋体" w:cs="宋体"/>
          <w:color w:val="000000"/>
          <w:sz w:val="24"/>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第十九条</w:t>
      </w:r>
      <w:r>
        <w:rPr>
          <w:rFonts w:hint="eastAsia" w:ascii="宋体" w:hAnsi="宋体" w:cs="宋体"/>
          <w:color w:val="000000"/>
          <w:sz w:val="24"/>
        </w:rPr>
        <w:t xml:space="preserve">  当委托人认定咨询人执行的专业咨询业务不符合相关规范时，有向行业主管部门申诉的权利。</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咨询人的责任</w:t>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第二十条</w:t>
      </w:r>
      <w:r>
        <w:rPr>
          <w:rFonts w:hint="eastAsia" w:ascii="宋体" w:hAnsi="宋体" w:cs="宋体"/>
          <w:color w:val="000000"/>
          <w:sz w:val="24"/>
        </w:rPr>
        <w:t xml:space="preserve">　咨询人的责任期即建设工程造价咨询合同有效期。咨询人责任期内，应当履行建设工程造价咨询合同中约定的义务。</w:t>
      </w:r>
      <w:r>
        <w:rPr>
          <w:rFonts w:hint="eastAsia" w:ascii="宋体" w:hAnsi="宋体" w:cs="宋体"/>
          <w:color w:val="000000"/>
          <w:sz w:val="24"/>
        </w:rPr>
        <w:t xml:space="preserve">因咨询</w:t>
      </w:r>
      <w:r>
        <w:rPr>
          <w:rFonts w:hint="eastAsia" w:ascii="宋体" w:hAnsi="宋体" w:cs="宋体"/>
          <w:color w:val="000000"/>
          <w:sz w:val="24"/>
        </w:rPr>
        <w:t xml:space="preserve">人的单方过失造成的经济损失，应当向委托人进行赔偿。累计赔偿总额不应超过建设工程造价咨询酬金总额（除去税金）。</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第二十一条</w:t>
      </w:r>
      <w:r>
        <w:rPr>
          <w:rFonts w:hint="eastAsia" w:ascii="宋体" w:hAnsi="宋体" w:cs="宋体"/>
          <w:color w:val="000000"/>
          <w:sz w:val="24"/>
        </w:rPr>
        <w:t xml:space="preserve">　咨询人对委托人或第三人所提出的咨询业务范围内的问题不能及时核对或答复，导致合同不能全部或部分履行，咨询人应承担相应的责任。</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第二十二条</w:t>
      </w:r>
      <w:r>
        <w:rPr>
          <w:rFonts w:hint="eastAsia" w:ascii="宋体" w:hAnsi="宋体" w:cs="宋体"/>
          <w:color w:val="000000"/>
          <w:sz w:val="24"/>
        </w:rPr>
        <w:t xml:space="preserve">　咨询人向委托人提出赔偿要求不能成立时，则应补偿由于该赔偿或其他要求所导致委托人的各种费用的支出。</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委托人的责任</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第二十三条</w:t>
      </w:r>
      <w:r>
        <w:rPr>
          <w:rFonts w:hint="eastAsia" w:ascii="宋体" w:hAnsi="宋体" w:cs="宋体"/>
          <w:color w:val="000000"/>
          <w:sz w:val="24"/>
        </w:rPr>
        <w:t xml:space="preserve">　委托人应当履行建设工程造价咨询合同约定的义务，如有违反则应当承担违约责任，赔偿给咨询人造成的损失。</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第二十四条</w:t>
      </w:r>
      <w:r>
        <w:rPr>
          <w:rFonts w:hint="eastAsia" w:ascii="宋体" w:hAnsi="宋体" w:cs="宋体"/>
          <w:color w:val="000000"/>
          <w:sz w:val="24"/>
        </w:rPr>
        <w:t xml:space="preserve">　委托人如果向咨询人提出赔偿或其他要求不能成立时，则应补偿由于该赔偿或其他要求所导致咨询人的各种费用的支出。</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合同生效、变更与终止</w:t>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第二十五条</w:t>
      </w:r>
      <w:r>
        <w:rPr>
          <w:rFonts w:hint="eastAsia" w:ascii="宋体" w:hAnsi="宋体" w:cs="宋体"/>
          <w:color w:val="000000"/>
          <w:sz w:val="24"/>
        </w:rPr>
        <w:t xml:space="preserve">　本合同自双方签字盖章之日起生效。</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第二十六条</w:t>
      </w:r>
      <w:r>
        <w:rPr>
          <w:rFonts w:hint="eastAsia" w:ascii="宋体" w:hAnsi="宋体" w:cs="宋体"/>
          <w:color w:val="000000"/>
          <w:sz w:val="24"/>
        </w:rPr>
        <w:t xml:space="preserve">　由于委托人或第三人的原因使咨询人工作受到阻碍、延误或重复以致增加了工作量或延长了约定的咨询时间，</w:t>
      </w:r>
      <w:r>
        <w:rPr>
          <w:rFonts w:hint="eastAsia" w:ascii="宋体" w:hAnsi="宋体" w:cs="宋体"/>
          <w:color w:val="000000"/>
          <w:sz w:val="24"/>
        </w:rPr>
        <w:t xml:space="preserve">则咨询</w:t>
      </w:r>
      <w:r>
        <w:rPr>
          <w:rFonts w:hint="eastAsia" w:ascii="宋体" w:hAnsi="宋体" w:cs="宋体"/>
          <w:color w:val="000000"/>
          <w:sz w:val="24"/>
        </w:rPr>
        <w:t xml:space="preserve">人应当将此情况与可能产生的影响及时书面通知委托人。由此增加的工作量视为额外服务，完成建设工程造价咨询工作的时间应当相应延长，并得到额外的酬金。</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第二十七条</w:t>
      </w:r>
      <w:r>
        <w:rPr>
          <w:rFonts w:hint="eastAsia" w:ascii="宋体" w:hAnsi="宋体" w:cs="宋体"/>
          <w:color w:val="000000"/>
          <w:sz w:val="24"/>
        </w:rPr>
        <w:t xml:space="preserve">　当事人一方要求变更或解除合同时，则应当在7个工作日前通知对方；因变更或解除合同使一方遭受损失的，应由责任方负责赔偿。</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第二十八条</w:t>
      </w:r>
      <w:r>
        <w:rPr>
          <w:rFonts w:hint="eastAsia" w:ascii="宋体" w:hAnsi="宋体" w:cs="宋体"/>
          <w:color w:val="000000"/>
          <w:sz w:val="24"/>
        </w:rPr>
        <w:t xml:space="preserve">　咨询人由于非自身原因暂停或中止执行建设工程造价咨询业务，由此而增加的恢复执行建设工程造价咨询业务的工作，应视为额外服务，有权得到额外的时间和酬金。</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第二十九条</w:t>
      </w:r>
      <w:r>
        <w:rPr>
          <w:rFonts w:hint="eastAsia" w:ascii="宋体" w:hAnsi="宋体" w:cs="宋体"/>
          <w:color w:val="000000"/>
          <w:sz w:val="24"/>
        </w:rPr>
        <w:t xml:space="preserve">　变更或解除合同的通知或协议应当采取书面形式，新的协议未达成之前，原合同仍然有效。</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咨询业务的酬金</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第三十条</w:t>
      </w:r>
      <w:r>
        <w:rPr>
          <w:rFonts w:hint="eastAsia" w:ascii="宋体" w:hAnsi="宋体" w:cs="宋体"/>
          <w:color w:val="000000"/>
          <w:sz w:val="24"/>
        </w:rPr>
        <w:t xml:space="preserve">　正常服务，附加服务和额外服务的酬金，按照建设工程造价咨询合同专用条款约定的方法计取，并按约定的时间、数额和币种支付。</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第三十一条</w:t>
      </w:r>
      <w:r>
        <w:rPr>
          <w:rFonts w:hint="eastAsia" w:ascii="宋体" w:hAnsi="宋体" w:cs="宋体"/>
          <w:color w:val="000000"/>
          <w:sz w:val="24"/>
        </w:rPr>
        <w:t xml:space="preserve">　如果委托人在规定的支付期限内未支付建设工程造价咨询酬金，自规定支付之日起，应当向咨询人补偿应支付的酬金利息。利息额按规定支付期限最后一日银行贷款利率计算。</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第三十二条</w:t>
      </w:r>
      <w:r>
        <w:rPr>
          <w:rFonts w:hint="eastAsia" w:ascii="宋体" w:hAnsi="宋体" w:cs="宋体"/>
          <w:color w:val="000000"/>
          <w:sz w:val="24"/>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第三十三条</w:t>
      </w:r>
      <w:r>
        <w:rPr>
          <w:rFonts w:hint="eastAsia" w:ascii="宋体" w:hAnsi="宋体" w:cs="宋体"/>
          <w:color w:val="000000"/>
          <w:sz w:val="24"/>
        </w:rPr>
        <w:t xml:space="preserve">　支付建设工程造价咨询酬金所采取的货币币种、汇率由合同专用条款约定。</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其　　他</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第三十四条</w:t>
      </w:r>
      <w:r>
        <w:rPr>
          <w:rFonts w:hint="eastAsia" w:ascii="宋体" w:hAnsi="宋体" w:cs="宋体"/>
          <w:color w:val="000000"/>
          <w:sz w:val="24"/>
        </w:rPr>
        <w:t xml:space="preserve">　因建设工程造价咨询业务的需要，咨询人在合同约定外的外出考察，经委托人同意，其所需费用由委托人负责。</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第三十五条</w:t>
      </w:r>
      <w:r>
        <w:rPr>
          <w:rFonts w:hint="eastAsia" w:ascii="宋体" w:hAnsi="宋体" w:cs="宋体"/>
          <w:color w:val="000000"/>
          <w:sz w:val="24"/>
        </w:rPr>
        <w:t xml:space="preserve">　咨询人如需外聘专家协助，在委托的建设工程造价咨询业务范围内其费用由咨询人承担；在委托的建设工程造价咨询业务范围以外经委托人认可其费用由委托人承担。</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第三十六条</w:t>
      </w:r>
      <w:r>
        <w:rPr>
          <w:rFonts w:hint="eastAsia" w:ascii="宋体" w:hAnsi="宋体" w:cs="宋体"/>
          <w:color w:val="000000"/>
          <w:sz w:val="24"/>
        </w:rPr>
        <w:t xml:space="preserve">　未经对方的书面同意，各方均不得转让合同约定的权利和义务。</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第三十七条</w:t>
      </w:r>
      <w:r>
        <w:rPr>
          <w:rFonts w:hint="eastAsia" w:ascii="宋体" w:hAnsi="宋体" w:cs="宋体"/>
          <w:color w:val="000000"/>
          <w:sz w:val="24"/>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482"/>
        <w:jc w:val="center"/>
        <w:spacing w:line="360" w:lineRule="auto"/>
        <w:rPr>
          <w:rFonts w:hint="eastAsia" w:ascii="宋体" w:hAnsi="宋体" w:cs="宋体"/>
          <w:b/>
          <w:color w:val="000000"/>
          <w:sz w:val="24"/>
        </w:rPr>
      </w:pPr>
      <w:r>
        <w:rPr>
          <w:rFonts w:hint="eastAsia" w:ascii="宋体" w:hAnsi="宋体" w:cs="宋体"/>
          <w:b/>
          <w:color w:val="000000"/>
          <w:sz w:val="24"/>
        </w:rPr>
        <w:t xml:space="preserve">合同争议的解决</w:t>
      </w:r>
      <w:r/>
    </w:p>
    <w:p>
      <w:pPr>
        <w:spacing w:line="360" w:lineRule="auto"/>
        <w:rPr>
          <w:rFonts w:hint="eastAsia" w:ascii="宋体" w:hAnsi="宋体" w:cs="宋体"/>
          <w:color w:val="000000"/>
          <w:sz w:val="24"/>
        </w:rPr>
      </w:pPr>
      <w:r>
        <w:rPr>
          <w:rFonts w:hint="eastAsia" w:ascii="宋体" w:hAnsi="宋体" w:cs="宋体"/>
          <w:b/>
          <w:color w:val="000000"/>
          <w:sz w:val="24"/>
        </w:rPr>
        <w:t xml:space="preserve">　　第三十八条</w:t>
      </w:r>
      <w:r>
        <w:rPr>
          <w:rFonts w:hint="eastAsia" w:ascii="宋体" w:hAnsi="宋体" w:cs="宋体"/>
          <w:color w:val="000000"/>
          <w:sz w:val="24"/>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黑体" w:hAnsi="宋体" w:eastAsia="黑体"/>
          <w:b/>
          <w:color w:val="000000"/>
          <w:sz w:val="30"/>
          <w:szCs w:val="30"/>
        </w:rPr>
      </w:pPr>
      <w:r>
        <w:rPr>
          <w:rFonts w:hint="eastAsia" w:ascii="黑体" w:hAnsi="宋体" w:eastAsia="黑体"/>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第三部分　建设工程造价咨询合同专用条款</w:t>
      </w:r>
      <w:r/>
    </w:p>
    <w:p>
      <w:pPr>
        <w:ind w:left="360"/>
        <w:spacing w:line="360" w:lineRule="auto"/>
        <w:tabs>
          <w:tab w:val="left" w:pos="1260" w:leader="none"/>
        </w:tabs>
        <w:rPr>
          <w:rFonts w:hint="eastAsia" w:ascii="宋体" w:hAnsi="宋体" w:cs="宋体"/>
          <w:color w:val="000000"/>
          <w:sz w:val="24"/>
        </w:rPr>
      </w:pPr>
      <w:r>
        <w:rPr>
          <w:rFonts w:hint="eastAsia" w:ascii="宋体" w:hAnsi="宋体" w:cs="宋体"/>
          <w:b/>
          <w:color w:val="000000"/>
          <w:sz w:val="24"/>
        </w:rPr>
        <w:t xml:space="preserve">第一条  </w:t>
      </w:r>
      <w:r>
        <w:rPr>
          <w:rFonts w:hint="eastAsia" w:ascii="宋体" w:hAnsi="宋体" w:cs="宋体"/>
          <w:color w:val="000000"/>
          <w:sz w:val="24"/>
        </w:rPr>
        <w:t xml:space="preserve">本合同适用的法律、法规及工程造价计价办法和规定</w:t>
      </w:r>
      <w:r/>
    </w:p>
    <w:p>
      <w:pPr>
        <w:ind w:left="420"/>
        <w:spacing w:line="360" w:lineRule="auto"/>
        <w:rPr>
          <w:rFonts w:hint="eastAsia" w:ascii="宋体" w:hAnsi="宋体" w:cs="宋体"/>
          <w:color w:val="000000"/>
          <w:sz w:val="24"/>
          <w:u w:val="single"/>
        </w:rPr>
      </w:pPr>
      <w:r>
        <w:rPr>
          <w:rFonts w:hint="eastAsia" w:ascii="宋体" w:hAnsi="宋体" w:cs="宋体"/>
          <w:color w:val="000000"/>
          <w:sz w:val="24"/>
        </w:rPr>
        <w:t xml:space="preserve">1．适用法律和法规；</w:t>
      </w:r>
      <w:r>
        <w:rPr>
          <w:rFonts w:hint="eastAsia" w:ascii="宋体" w:hAnsi="宋体" w:cs="宋体"/>
          <w:color w:val="000000"/>
          <w:sz w:val="24"/>
          <w:u w:val="single"/>
        </w:rPr>
        <w:t xml:space="preserve">现行法律、法规</w:t>
      </w:r>
      <w:r/>
    </w:p>
    <w:p>
      <w:pPr>
        <w:ind w:left="420"/>
        <w:spacing w:line="360" w:lineRule="auto"/>
        <w:rPr>
          <w:rFonts w:hint="eastAsia" w:ascii="宋体" w:hAnsi="宋体" w:cs="宋体"/>
          <w:color w:val="000000"/>
          <w:sz w:val="24"/>
          <w:u w:val="single"/>
        </w:rPr>
      </w:pPr>
      <w:r>
        <w:rPr>
          <w:rFonts w:hint="eastAsia" w:ascii="宋体" w:hAnsi="宋体" w:cs="宋体"/>
          <w:color w:val="000000"/>
          <w:sz w:val="24"/>
        </w:rPr>
        <w:t xml:space="preserve">2．工程造价计价办法：</w:t>
      </w:r>
      <w:r>
        <w:rPr>
          <w:rFonts w:hint="eastAsia" w:ascii="宋体" w:hAnsi="宋体" w:cs="宋体"/>
          <w:color w:val="000000"/>
          <w:sz w:val="24"/>
          <w:u w:val="single"/>
        </w:rPr>
        <w:t xml:space="preserve">现行清单计价规范和计价表 </w:t>
      </w:r>
      <w:r/>
    </w:p>
    <w:p>
      <w:pPr>
        <w:ind w:left="420"/>
        <w:spacing w:line="360" w:lineRule="auto"/>
        <w:rPr>
          <w:rFonts w:hint="eastAsia" w:ascii="宋体" w:hAnsi="宋体" w:cs="宋体"/>
          <w:color w:val="000000"/>
          <w:sz w:val="24"/>
          <w:u w:val="single"/>
        </w:rPr>
      </w:pPr>
      <w:r>
        <w:rPr>
          <w:rFonts w:hint="eastAsia" w:ascii="宋体" w:hAnsi="宋体" w:cs="宋体"/>
          <w:color w:val="000000"/>
          <w:sz w:val="24"/>
        </w:rPr>
        <w:t xml:space="preserve">3．标准规范：</w:t>
      </w:r>
      <w:r>
        <w:rPr>
          <w:rFonts w:hint="eastAsia" w:ascii="宋体" w:hAnsi="宋体" w:cs="宋体"/>
          <w:color w:val="000000"/>
          <w:sz w:val="24"/>
          <w:u w:val="single"/>
        </w:rPr>
        <w:t xml:space="preserve">现行规范和现行相关文件 </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第二条 </w:t>
      </w:r>
      <w:r>
        <w:rPr>
          <w:rFonts w:hint="eastAsia" w:ascii="宋体" w:hAnsi="宋体" w:cs="宋体"/>
          <w:color w:val="000000"/>
          <w:sz w:val="24"/>
        </w:rPr>
        <w:t xml:space="preserve"> 本合同咨询项目负责人由</w:t>
      </w:r>
      <w:r>
        <w:rPr>
          <w:rFonts w:hint="eastAsia" w:ascii="宋体" w:hAnsi="宋体" w:cs="宋体"/>
          <w:color w:val="000000"/>
          <w:sz w:val="24"/>
          <w:u w:val="single"/>
        </w:rPr>
        <w:t xml:space="preserve">             </w:t>
      </w:r>
      <w:r>
        <w:rPr>
          <w:rFonts w:hint="eastAsia" w:ascii="宋体" w:hAnsi="宋体" w:cs="宋体"/>
          <w:color w:val="000000"/>
          <w:sz w:val="24"/>
        </w:rPr>
        <w:t xml:space="preserve">担任，负责本咨询项目的具体实施及与委托方的联系等事宜，跟</w:t>
      </w:r>
      <w:r>
        <w:rPr>
          <w:rFonts w:hint="eastAsia" w:ascii="宋体" w:hAnsi="宋体" w:cs="宋体"/>
          <w:color w:val="000000"/>
          <w:sz w:val="24"/>
        </w:rPr>
        <w:t xml:space="preserve">审咨询</w:t>
      </w:r>
      <w:r>
        <w:rPr>
          <w:rFonts w:hint="eastAsia" w:ascii="宋体" w:hAnsi="宋体" w:cs="宋体"/>
          <w:color w:val="000000"/>
          <w:sz w:val="24"/>
        </w:rPr>
        <w:t xml:space="preserve">项目组成员包括</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420"/>
        <w:spacing w:line="360" w:lineRule="auto"/>
        <w:rPr>
          <w:rFonts w:hint="eastAsia" w:ascii="宋体" w:hAnsi="宋体" w:cs="宋体"/>
          <w:color w:val="000000"/>
          <w:sz w:val="24"/>
        </w:rPr>
      </w:pPr>
      <w:r>
        <w:rPr>
          <w:rFonts w:hint="eastAsia" w:ascii="宋体" w:hAnsi="宋体" w:cs="宋体"/>
          <w:b/>
          <w:bCs/>
          <w:color w:val="000000"/>
          <w:sz w:val="24"/>
        </w:rPr>
        <w:t xml:space="preserve">第三条</w:t>
      </w:r>
      <w:r>
        <w:rPr>
          <w:rFonts w:hint="eastAsia" w:ascii="宋体" w:hAnsi="宋体" w:cs="宋体"/>
          <w:color w:val="000000"/>
          <w:sz w:val="24"/>
        </w:rPr>
        <w:t xml:space="preserve">　建设工程造价咨询业务范围及内容</w:t>
      </w:r>
      <w:r/>
    </w:p>
    <w:p>
      <w:pPr>
        <w:ind w:left="437"/>
        <w:spacing w:line="360" w:lineRule="auto"/>
        <w:rPr>
          <w:rFonts w:hint="eastAsia" w:ascii="宋体" w:hAnsi="宋体" w:cs="宋体"/>
          <w:color w:val="000000"/>
          <w:sz w:val="24"/>
          <w:u w:val="single"/>
        </w:rPr>
      </w:pPr>
      <w:r>
        <w:rPr>
          <w:rFonts w:hint="eastAsia" w:ascii="宋体" w:hAnsi="宋体" w:cs="宋体"/>
          <w:color w:val="000000"/>
          <w:sz w:val="24"/>
        </w:rPr>
        <w:t xml:space="preserve">1．委托工程造价咨询的工程范围：</w:t>
      </w:r>
      <w:r>
        <w:rPr>
          <w:rFonts w:hint="eastAsia" w:ascii="宋体" w:hAnsi="宋体" w:cs="宋体"/>
          <w:color w:val="000000"/>
          <w:sz w:val="24"/>
          <w:u w:val="single"/>
        </w:rPr>
        <w:t xml:space="preserve">该项目全过程跟踪审计[本项目每周驻场至少    天]  </w:t>
      </w:r>
      <w:r/>
    </w:p>
    <w:p>
      <w:pPr>
        <w:ind w:left="435"/>
        <w:spacing w:line="360" w:lineRule="auto"/>
        <w:rPr>
          <w:rFonts w:hint="eastAsia" w:ascii="宋体" w:hAnsi="宋体" w:cs="宋体"/>
          <w:color w:val="000000"/>
          <w:sz w:val="24"/>
        </w:rPr>
      </w:pPr>
      <w:r>
        <w:rPr>
          <w:rFonts w:hint="eastAsia" w:ascii="宋体" w:hAnsi="宋体" w:cs="宋体"/>
          <w:color w:val="000000"/>
          <w:sz w:val="24"/>
        </w:rPr>
        <w:t xml:space="preserve">2．委托工程造价咨询业务的内容（下列内容有委托的在□中打√）：　                                  </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2.1 建设工程造价咨询业务</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投资决策阶段</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□编制建设工程投资估算       □审核建设工程投资估算</w:t>
      </w:r>
      <w:r/>
    </w:p>
    <w:p>
      <w:pPr>
        <w:ind w:firstLine="480"/>
        <w:spacing w:line="360" w:lineRule="auto"/>
        <w:tabs>
          <w:tab w:val="left" w:pos="476" w:leader="none"/>
        </w:tabs>
        <w:rPr>
          <w:rFonts w:hint="eastAsia" w:ascii="宋体" w:hAnsi="宋体" w:cs="宋体"/>
          <w:color w:val="000000"/>
          <w:sz w:val="24"/>
        </w:rPr>
      </w:pPr>
      <w:r>
        <w:rPr>
          <w:rFonts w:hint="eastAsia" w:ascii="宋体" w:hAnsi="宋体" w:cs="宋体"/>
          <w:color w:val="000000"/>
          <w:sz w:val="24"/>
        </w:rPr>
        <w:t xml:space="preserve">□建设工程项目经济评价       □其它</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工程设计阶段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□编制建设工程概算        □审核建设工程概算</w:t>
      </w:r>
      <w:r/>
    </w:p>
    <w:p>
      <w:pPr>
        <w:ind w:left="470"/>
        <w:spacing w:line="360" w:lineRule="auto"/>
        <w:rPr>
          <w:rFonts w:hint="eastAsia" w:ascii="宋体" w:hAnsi="宋体" w:cs="宋体"/>
          <w:color w:val="000000"/>
          <w:sz w:val="24"/>
        </w:rPr>
      </w:pPr>
      <w:r>
        <w:rPr>
          <w:rFonts w:hint="eastAsia" w:ascii="宋体" w:hAnsi="宋体" w:cs="宋体"/>
          <w:color w:val="000000"/>
          <w:sz w:val="24"/>
        </w:rPr>
        <w:t xml:space="preserve">□编制建设工程预算        □审核建设工程预算</w:t>
      </w:r>
      <w:r/>
    </w:p>
    <w:p>
      <w:pPr>
        <w:ind w:firstLine="480"/>
        <w:spacing w:line="360" w:lineRule="auto"/>
        <w:rPr>
          <w:rFonts w:hint="eastAsia" w:ascii="宋体" w:hAnsi="宋体" w:cs="宋体"/>
          <w:color w:val="000000"/>
          <w:sz w:val="24"/>
        </w:rPr>
      </w:pPr>
      <w:r>
        <w:rPr>
          <w:rFonts w:hint="eastAsia" w:ascii="宋体" w:hAnsi="宋体" w:cs="宋体"/>
          <w:vanish/>
          <w:color w:val="000000"/>
          <w:sz w:val="24"/>
        </w:rPr>
        <w:t xml:space="preserve">□额设</w:t>
      </w:r>
      <w:r>
        <w:rPr>
          <w:rFonts w:hint="eastAsia" w:ascii="宋体" w:hAnsi="宋体" w:cs="宋体"/>
          <w:color w:val="000000"/>
          <w:sz w:val="24"/>
        </w:rPr>
        <w:t xml:space="preserve">□设计方案经济比较        □其它</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工程</w:t>
      </w:r>
      <w:r>
        <w:rPr>
          <w:rFonts w:hint="eastAsia" w:ascii="宋体" w:hAnsi="宋体" w:cs="宋体"/>
          <w:b/>
          <w:color w:val="000000"/>
          <w:sz w:val="24"/>
        </w:rPr>
        <w:t xml:space="preserve">发承包</w:t>
      </w:r>
      <w:r>
        <w:rPr>
          <w:rFonts w:hint="eastAsia" w:ascii="宋体" w:hAnsi="宋体" w:cs="宋体"/>
          <w:b/>
          <w:color w:val="000000"/>
          <w:sz w:val="24"/>
        </w:rPr>
        <w:t xml:space="preserve">/招投标阶段</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□审核招标文件造价控制条款</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□编制工程量清单   □编制招标控制价/发包工程预算（标底）</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□审核工程量清单   □审核招标控制价/发包工程预算（标底）</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□参与审查经济标   □参与合同谈判，协助起草合同文本</w:t>
      </w:r>
      <w:r/>
    </w:p>
    <w:p>
      <w:pPr>
        <w:ind w:left="470"/>
        <w:spacing w:line="360" w:lineRule="auto"/>
        <w:rPr>
          <w:rFonts w:hint="eastAsia" w:ascii="宋体" w:hAnsi="宋体" w:cs="宋体"/>
          <w:color w:val="000000"/>
          <w:sz w:val="24"/>
        </w:rPr>
      </w:pPr>
      <w:r>
        <w:rPr>
          <w:rFonts w:hint="eastAsia" w:ascii="宋体" w:hAnsi="宋体" w:cs="宋体"/>
          <w:color w:val="000000"/>
          <w:sz w:val="24"/>
        </w:rPr>
        <w:t xml:space="preserve">□其它</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工程施工阶段</w:t>
      </w:r>
      <w:r/>
    </w:p>
    <w:p>
      <w:pPr>
        <w:ind w:firstLine="480"/>
        <w:spacing w:line="360" w:lineRule="auto"/>
        <w:tabs>
          <w:tab w:val="left" w:pos="0" w:leader="none"/>
        </w:tabs>
        <w:rPr>
          <w:rFonts w:hint="eastAsia" w:ascii="宋体" w:hAnsi="宋体" w:cs="宋体"/>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分析合同价款（投标报价/发包工程预算），确定工程造价控制目标，编制资金使用计划   </w:t>
      </w:r>
      <w:r/>
    </w:p>
    <w:p>
      <w:pPr>
        <w:ind w:firstLine="480"/>
        <w:spacing w:line="360" w:lineRule="auto"/>
        <w:tabs>
          <w:tab w:val="left" w:pos="0" w:leader="none"/>
        </w:tabs>
        <w:rPr>
          <w:rFonts w:hint="eastAsia" w:ascii="宋体" w:hAnsi="宋体" w:cs="宋体"/>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审核工程计量与价款支付   </w:t>
      </w:r>
      <w:r/>
    </w:p>
    <w:p>
      <w:pPr>
        <w:ind w:firstLine="480"/>
        <w:spacing w:line="360" w:lineRule="auto"/>
        <w:tabs>
          <w:tab w:val="left" w:pos="0" w:leader="none"/>
        </w:tabs>
        <w:rPr>
          <w:rFonts w:hint="eastAsia" w:ascii="宋体" w:hAnsi="宋体" w:cs="宋体"/>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审核工程索赔与签证费用</w:t>
      </w:r>
      <w:r/>
    </w:p>
    <w:p>
      <w:pPr>
        <w:ind w:firstLine="480"/>
        <w:spacing w:line="360" w:lineRule="auto"/>
        <w:tabs>
          <w:tab w:val="left" w:pos="0" w:leader="none"/>
        </w:tabs>
        <w:rPr>
          <w:rFonts w:hint="eastAsia" w:ascii="宋体" w:hAnsi="宋体" w:cs="宋体"/>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审核工程价款调整    </w:t>
      </w:r>
      <w:r/>
    </w:p>
    <w:p>
      <w:pPr>
        <w:ind w:firstLine="480"/>
        <w:spacing w:line="360" w:lineRule="auto"/>
        <w:tabs>
          <w:tab w:val="left" w:pos="0" w:leader="none"/>
        </w:tabs>
        <w:rPr>
          <w:rFonts w:hint="eastAsia" w:ascii="宋体" w:hAnsi="宋体" w:cs="宋体"/>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业主分包的专业工程招标咨询，材料设备询价</w:t>
      </w:r>
      <w:r/>
    </w:p>
    <w:p>
      <w:pPr>
        <w:ind w:firstLine="480"/>
        <w:spacing w:line="360" w:lineRule="auto"/>
        <w:tabs>
          <w:tab w:val="left" w:pos="0" w:leader="none"/>
        </w:tabs>
        <w:rPr>
          <w:rFonts w:hint="eastAsia" w:ascii="宋体" w:hAnsi="宋体" w:cs="宋体"/>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分析工程投资偏差，调整工程造价控制目标    </w:t>
      </w:r>
      <w:r/>
    </w:p>
    <w:p>
      <w:pPr>
        <w:ind w:firstLine="480"/>
        <w:spacing w:line="360" w:lineRule="auto"/>
        <w:tabs>
          <w:tab w:val="left" w:pos="0" w:leader="none"/>
        </w:tabs>
        <w:rPr>
          <w:rFonts w:hint="eastAsia" w:ascii="宋体" w:hAnsi="宋体" w:cs="宋体"/>
          <w:color w:val="000000"/>
          <w:sz w:val="24"/>
          <w:u w:val="single"/>
        </w:rPr>
      </w:pPr>
      <w:r>
        <w:rPr>
          <w:rFonts w:hint="eastAsia" w:ascii="宋体" w:hAnsi="宋体" w:cs="宋体"/>
          <w:color w:val="000000"/>
          <w:sz w:val="24"/>
        </w:rPr>
        <w:t xml:space="preserve">□其它        </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工程竣工阶段</w:t>
      </w:r>
      <w:r/>
    </w:p>
    <w:p>
      <w:pPr>
        <w:ind w:firstLine="480"/>
        <w:spacing w:line="360" w:lineRule="auto"/>
        <w:tabs>
          <w:tab w:val="left" w:pos="0" w:leader="none"/>
        </w:tabs>
        <w:rPr>
          <w:rFonts w:hint="eastAsia" w:ascii="宋体" w:hAnsi="宋体" w:cs="宋体"/>
          <w:b/>
          <w:color w:val="000000"/>
          <w:sz w:val="24"/>
        </w:rPr>
      </w:pPr>
      <w:r>
        <w:rPr>
          <w:rFonts w:hint="eastAsia" w:ascii="宋体" w:hAnsi="宋体" w:cs="宋体"/>
          <w:color w:val="000000"/>
          <w:sz w:val="24"/>
        </w:rPr>
        <w:t xml:space="preserve">□编制工程竣工结算书    </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 xml:space="preserve">审核工程竣工结算     □其它       </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2.2 造价咨询其它业务</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□工程造价鉴定及仲裁咨询      □编制工程造价计价依据</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□提供工程造价信息服务 </w:t>
      </w:r>
      <w:r/>
    </w:p>
    <w:p>
      <w:pPr>
        <w:ind w:firstLine="480"/>
        <w:spacing w:line="360" w:lineRule="auto"/>
        <w:tabs>
          <w:tab w:val="left" w:pos="0" w:leader="none"/>
        </w:tabs>
        <w:rPr>
          <w:rFonts w:hint="eastAsia" w:ascii="宋体" w:hAnsi="宋体" w:cs="宋体"/>
          <w:b/>
          <w:color w:val="000000"/>
          <w:sz w:val="24"/>
        </w:rPr>
      </w:pPr>
      <w:r>
        <w:rPr>
          <w:rFonts w:ascii="Segoe UI Symbol" w:hAnsi="Segoe UI Symbol" w:cs="Segoe UI Symbol"/>
          <w:color w:val="000000"/>
          <w:sz w:val="24"/>
        </w:rPr>
        <w:t xml:space="preserve">☑</w:t>
      </w:r>
      <w:r>
        <w:rPr>
          <w:rFonts w:hint="eastAsia" w:ascii="宋体" w:hAnsi="宋体" w:cs="宋体"/>
          <w:color w:val="000000"/>
          <w:sz w:val="24"/>
        </w:rPr>
        <w:t xml:space="preserve">其它（详见跟</w:t>
      </w:r>
      <w:r>
        <w:rPr>
          <w:rFonts w:hint="eastAsia" w:ascii="宋体" w:hAnsi="宋体" w:cs="宋体"/>
          <w:color w:val="000000"/>
          <w:sz w:val="24"/>
        </w:rPr>
        <w:t xml:space="preserve">审服务</w:t>
      </w:r>
      <w:r>
        <w:rPr>
          <w:rFonts w:hint="eastAsia" w:ascii="宋体" w:hAnsi="宋体" w:cs="宋体"/>
          <w:color w:val="000000"/>
          <w:sz w:val="24"/>
        </w:rPr>
        <w:t xml:space="preserve">任务书及双方协商同意的条款）</w:t>
      </w:r>
      <w:r/>
    </w:p>
    <w:p>
      <w:pPr>
        <w:ind w:firstLine="241"/>
        <w:spacing w:line="360" w:lineRule="auto"/>
        <w:rPr>
          <w:rFonts w:hint="eastAsia" w:ascii="宋体" w:hAnsi="宋体" w:cs="宋体"/>
          <w:color w:val="000000"/>
          <w:sz w:val="24"/>
        </w:rPr>
      </w:pPr>
      <w:r>
        <w:rPr>
          <w:rFonts w:hint="eastAsia" w:ascii="宋体" w:hAnsi="宋体" w:cs="宋体"/>
          <w:b/>
          <w:bCs/>
          <w:color w:val="000000"/>
          <w:sz w:val="24"/>
        </w:rPr>
        <w:t xml:space="preserve">第四条</w:t>
      </w:r>
      <w:r>
        <w:rPr>
          <w:rFonts w:hint="eastAsia" w:ascii="宋体" w:hAnsi="宋体" w:cs="宋体"/>
          <w:color w:val="000000"/>
          <w:sz w:val="24"/>
        </w:rPr>
        <w:t xml:space="preserve">  实施工程施工阶段造价咨询业务，要求咨询人常驻施工现场时，由委托人提供下列必要的办公条件： 根据现场条件提供办公室一间。</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第五条</w:t>
      </w:r>
      <w:r>
        <w:rPr>
          <w:rFonts w:hint="eastAsia" w:ascii="宋体" w:hAnsi="宋体" w:cs="宋体"/>
          <w:color w:val="000000"/>
          <w:sz w:val="24"/>
        </w:rPr>
        <w:t xml:space="preserve">　双方约定的委托人应提供的建设工程造价咨询材料及提供时间：</w:t>
      </w:r>
      <w:r>
        <w:rPr>
          <w:rFonts w:hint="eastAsia" w:ascii="宋体" w:hAnsi="宋体" w:cs="宋体"/>
          <w:color w:val="000000"/>
          <w:sz w:val="24"/>
          <w:u w:val="single"/>
        </w:rPr>
        <w:t xml:space="preserve">合同签订后三天内　    </w:t>
      </w:r>
      <w:r>
        <w:rPr>
          <w:rFonts w:hint="eastAsia" w:ascii="宋体" w:hAnsi="宋体" w:cs="宋体"/>
          <w:color w:val="000000"/>
          <w:sz w:val="24"/>
        </w:rPr>
        <w:t xml:space="preserve">。</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第六条</w:t>
      </w:r>
      <w:r>
        <w:rPr>
          <w:rFonts w:hint="eastAsia" w:ascii="宋体" w:hAnsi="宋体" w:cs="宋体"/>
          <w:color w:val="000000"/>
          <w:sz w:val="24"/>
        </w:rPr>
        <w:t xml:space="preserve">　委托人应在</w:t>
      </w:r>
      <w:r>
        <w:rPr>
          <w:rFonts w:hint="eastAsia" w:ascii="宋体" w:hAnsi="宋体" w:cs="宋体"/>
          <w:color w:val="000000"/>
          <w:sz w:val="24"/>
          <w:u w:val="single"/>
        </w:rPr>
        <w:t xml:space="preserve">　7  </w:t>
      </w:r>
      <w:r>
        <w:rPr>
          <w:rFonts w:hint="eastAsia" w:ascii="宋体" w:hAnsi="宋体" w:cs="宋体"/>
          <w:color w:val="000000"/>
          <w:sz w:val="24"/>
        </w:rPr>
        <w:t xml:space="preserve">日内对咨询人书面提交并要求做出答复的事宜做出书面答复。</w:t>
      </w:r>
      <w:r/>
    </w:p>
    <w:p>
      <w:pPr>
        <w:ind w:firstLine="420"/>
        <w:spacing w:line="360" w:lineRule="auto"/>
        <w:rPr>
          <w:rFonts w:hint="eastAsia" w:ascii="宋体" w:hAnsi="宋体" w:cs="宋体"/>
          <w:b/>
          <w:color w:val="000000"/>
          <w:sz w:val="24"/>
        </w:rPr>
      </w:pPr>
      <w:r>
        <w:rPr>
          <w:rFonts w:hint="eastAsia" w:ascii="宋体" w:hAnsi="宋体" w:cs="宋体"/>
          <w:b/>
          <w:color w:val="000000"/>
          <w:sz w:val="24"/>
        </w:rPr>
        <w:t xml:space="preserve">第七条</w:t>
      </w:r>
      <w:r>
        <w:rPr>
          <w:rFonts w:hint="eastAsia" w:ascii="宋体" w:hAnsi="宋体" w:cs="宋体"/>
          <w:color w:val="000000"/>
          <w:sz w:val="24"/>
        </w:rPr>
        <w:t xml:space="preserve">  委托人授权</w:t>
      </w:r>
      <w:r>
        <w:rPr>
          <w:rFonts w:hint="eastAsia" w:ascii="宋体" w:hAnsi="宋体" w:cs="宋体"/>
          <w:color w:val="000000"/>
          <w:sz w:val="24"/>
          <w:u w:val="single"/>
        </w:rPr>
        <w:t xml:space="preserve">       </w:t>
      </w:r>
      <w:r>
        <w:rPr>
          <w:rFonts w:hint="eastAsia" w:ascii="宋体" w:hAnsi="宋体" w:cs="宋体"/>
          <w:color w:val="000000"/>
          <w:sz w:val="24"/>
        </w:rPr>
        <w:t xml:space="preserve">为本咨询业务的代表，负责与咨询人联系。</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第八条</w:t>
      </w:r>
      <w:r>
        <w:rPr>
          <w:rFonts w:hint="eastAsia" w:ascii="宋体" w:hAnsi="宋体" w:cs="宋体"/>
          <w:color w:val="000000"/>
          <w:sz w:val="24"/>
        </w:rPr>
        <w:t xml:space="preserve">　咨询人在其责任期内如果因自身原因给委托方造成经济损失时，同意按以下办法承担责任，向委托方支付赔偿金：</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赔偿金=直接经济损失　× 酬金比率（扣除税金）。</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第九条</w:t>
      </w:r>
      <w:r>
        <w:rPr>
          <w:rFonts w:hint="eastAsia" w:ascii="宋体" w:hAnsi="宋体" w:cs="宋体"/>
          <w:color w:val="000000"/>
          <w:sz w:val="24"/>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cs="宋体"/>
          <w:color w:val="000000"/>
          <w:sz w:val="24"/>
          <w:u w:val="single"/>
        </w:rPr>
        <w:t xml:space="preserve">  /  </w:t>
      </w:r>
      <w:r>
        <w:rPr>
          <w:rFonts w:hint="eastAsia" w:ascii="宋体" w:hAnsi="宋体" w:cs="宋体"/>
          <w:color w:val="000000"/>
          <w:sz w:val="24"/>
        </w:rPr>
        <w:t xml:space="preserve">年</w:t>
      </w:r>
      <w:r>
        <w:rPr>
          <w:rFonts w:hint="eastAsia" w:ascii="宋体" w:hAnsi="宋体" w:cs="宋体"/>
          <w:color w:val="000000"/>
          <w:sz w:val="24"/>
          <w:u w:val="single"/>
        </w:rPr>
        <w:t xml:space="preserve">  / </w:t>
      </w:r>
      <w:r>
        <w:rPr>
          <w:rFonts w:hint="eastAsia" w:ascii="宋体" w:hAnsi="宋体" w:cs="宋体"/>
          <w:color w:val="000000"/>
          <w:sz w:val="24"/>
        </w:rPr>
        <w:t xml:space="preserve">月</w:t>
      </w:r>
      <w:r>
        <w:rPr>
          <w:rFonts w:hint="eastAsia" w:ascii="宋体" w:hAnsi="宋体" w:cs="宋体"/>
          <w:color w:val="000000"/>
          <w:sz w:val="24"/>
          <w:u w:val="single"/>
        </w:rPr>
        <w:t xml:space="preserve">  / </w:t>
      </w:r>
      <w:r>
        <w:rPr>
          <w:rFonts w:hint="eastAsia" w:ascii="宋体" w:hAnsi="宋体" w:cs="宋体"/>
          <w:color w:val="000000"/>
          <w:sz w:val="24"/>
        </w:rPr>
        <w:t xml:space="preserve">日(施工单位递交竣工结算之日)。</w:t>
      </w:r>
      <w:r/>
    </w:p>
    <w:p>
      <w:pPr>
        <w:ind w:firstLine="435"/>
        <w:spacing w:line="360" w:lineRule="auto"/>
        <w:rPr>
          <w:rFonts w:hint="eastAsia" w:ascii="宋体" w:hAnsi="宋体" w:cs="宋体"/>
          <w:color w:val="000000"/>
          <w:sz w:val="24"/>
        </w:rPr>
      </w:pPr>
      <w:r>
        <w:rPr>
          <w:rFonts w:hint="eastAsia" w:ascii="宋体" w:hAnsi="宋体" w:cs="宋体"/>
          <w:b/>
          <w:color w:val="000000"/>
          <w:sz w:val="24"/>
        </w:rPr>
        <w:t xml:space="preserve">第十条</w:t>
      </w:r>
      <w:r>
        <w:rPr>
          <w:rFonts w:hint="eastAsia" w:ascii="宋体" w:hAnsi="宋体" w:cs="宋体"/>
          <w:color w:val="000000"/>
          <w:sz w:val="24"/>
        </w:rPr>
        <w:t xml:space="preserve">  咨询人发生额外工作包括：</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□由于委托人提供的图纸等条件资料不全或发生变化，咨询人根据变化的条件资料发生的重复咨询工作；</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□实施工程施工阶段造价咨询业务，由于委托人或第三人的原因工程建设周期延长；    </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□其它。</w:t>
      </w:r>
      <w:r/>
    </w:p>
    <w:p>
      <w:pPr>
        <w:ind w:firstLine="420"/>
        <w:spacing w:line="360" w:lineRule="auto"/>
        <w:rPr>
          <w:rFonts w:hint="eastAsia" w:ascii="宋体" w:hAnsi="宋体" w:cs="宋体"/>
          <w:color w:val="000000"/>
          <w:sz w:val="24"/>
        </w:rPr>
      </w:pPr>
      <w:r>
        <w:rPr>
          <w:rFonts w:hint="eastAsia" w:ascii="宋体" w:hAnsi="宋体" w:cs="宋体"/>
          <w:b/>
          <w:color w:val="000000"/>
          <w:sz w:val="24"/>
        </w:rPr>
        <w:t xml:space="preserve">第十一条</w:t>
      </w:r>
      <w:r>
        <w:rPr>
          <w:rFonts w:hint="eastAsia" w:ascii="宋体" w:hAnsi="宋体" w:cs="宋体"/>
          <w:color w:val="000000"/>
          <w:sz w:val="24"/>
        </w:rPr>
        <w:t xml:space="preserve">　委托人同意按以下的计算方法、支付时间与金额，支付咨询人的正常服务酬金：</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1、正常酬金计算方法</w:t>
      </w:r>
      <w:r/>
    </w:p>
    <w:p>
      <w:pPr>
        <w:ind w:left="445" w:firstLine="480"/>
        <w:spacing w:line="480" w:lineRule="exact"/>
        <w:tabs>
          <w:tab w:val="left" w:pos="540" w:leader="none"/>
        </w:tabs>
        <w:rPr>
          <w:rFonts w:hint="eastAsia" w:ascii="宋体" w:hAnsi="宋体" w:cs="宋体"/>
          <w:color w:val="000000"/>
          <w:sz w:val="24"/>
          <w:u w:val="single"/>
        </w:rPr>
      </w:pPr>
      <w:r>
        <w:rPr>
          <w:rFonts w:hint="eastAsia" w:ascii="宋体" w:hAnsi="宋体" w:cs="宋体"/>
          <w:color w:val="000000"/>
          <w:sz w:val="24"/>
        </w:rPr>
        <w:t xml:space="preserve">根据江苏省工程造价行业主管部门及物价部门的有关规定，本项目的咨询服务酬金计算方法为：</w:t>
      </w:r>
      <w:r>
        <w:rPr>
          <w:rFonts w:hint="eastAsia" w:ascii="宋体" w:hAnsi="宋体" w:cs="宋体"/>
          <w:color w:val="000000"/>
          <w:sz w:val="24"/>
          <w:u w:val="single"/>
        </w:rPr>
        <w:t xml:space="preserve">按苏价服</w:t>
      </w:r>
      <w:r>
        <w:rPr>
          <w:rFonts w:hint="eastAsia" w:ascii="宋体" w:hAnsi="宋体" w:cs="宋体"/>
          <w:color w:val="000000"/>
          <w:sz w:val="24"/>
          <w:u w:val="single"/>
        </w:rPr>
        <w:t xml:space="preserve">【2014】383号文中施工阶段造价过程控制基本收费与驻场收费标准的50%计算，</w:t>
      </w:r>
      <w:r>
        <w:rPr>
          <w:rFonts w:hint="eastAsia" w:ascii="宋体" w:hAnsi="宋体" w:cs="宋体"/>
          <w:color w:val="000000"/>
          <w:sz w:val="24"/>
          <w:u w:val="single"/>
        </w:rPr>
        <w:t xml:space="preserve">不计</w:t>
      </w:r>
      <w:r>
        <w:rPr>
          <w:rFonts w:hint="eastAsia" w:ascii="宋体" w:hAnsi="宋体" w:cs="宋体"/>
          <w:color w:val="000000"/>
          <w:sz w:val="24"/>
          <w:u w:val="single"/>
        </w:rPr>
        <w:t xml:space="preserve">效益收费。</w:t>
      </w:r>
      <w:r>
        <w:rPr>
          <w:rFonts w:hint="eastAsia" w:ascii="宋体" w:hAnsi="宋体" w:cs="宋体"/>
          <w:color w:val="000000"/>
          <w:sz w:val="24"/>
          <w:u w:val="single"/>
        </w:rPr>
        <w:t xml:space="preserve">工程造价为      万元，暂定工程造价过程控制酬金为       万元，大写          整，合同结算时以工程审计结算价（下浮后）为基数，按上述费率标准调整，并按考核得分百分比结算。考核标准按附表《苏州太湖新城吴中管理委员会党政办（投资评审中心）委托造价控制跟审项目考核表》执行。</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2、正常酬金支付方式</w:t>
      </w:r>
      <w:r/>
    </w:p>
    <w:p>
      <w:pPr>
        <w:ind w:left="445" w:firstLine="480"/>
        <w:spacing w:line="480" w:lineRule="exact"/>
        <w:tabs>
          <w:tab w:val="left" w:pos="540" w:leader="none"/>
        </w:tabs>
        <w:rPr>
          <w:rFonts w:hint="eastAsia" w:ascii="宋体" w:hAnsi="宋体" w:cs="宋体"/>
          <w:color w:val="000000"/>
          <w:sz w:val="24"/>
        </w:rPr>
      </w:pPr>
      <w:r>
        <w:rPr>
          <w:rFonts w:hint="eastAsia" w:ascii="宋体" w:hAnsi="宋体" w:cs="宋体"/>
          <w:color w:val="000000"/>
          <w:sz w:val="24"/>
        </w:rPr>
        <w:t xml:space="preserve">（1）按施工进度支付服务费。每年1月、7月按截至该时间</w:t>
      </w:r>
      <w:r>
        <w:rPr>
          <w:rFonts w:hint="eastAsia" w:ascii="宋体" w:hAnsi="宋体" w:cs="宋体"/>
          <w:color w:val="000000"/>
          <w:sz w:val="24"/>
        </w:rPr>
        <w:t xml:space="preserve">点施工</w:t>
      </w:r>
      <w:r>
        <w:rPr>
          <w:rFonts w:hint="eastAsia" w:ascii="宋体" w:hAnsi="宋体" w:cs="宋体"/>
          <w:color w:val="000000"/>
          <w:sz w:val="24"/>
        </w:rPr>
        <w:t xml:space="preserve">已完成的</w:t>
      </w:r>
      <w:r>
        <w:rPr>
          <w:rFonts w:hint="eastAsia" w:ascii="宋体" w:hAnsi="宋体" w:cs="宋体"/>
          <w:color w:val="000000"/>
          <w:sz w:val="24"/>
        </w:rPr>
        <w:t xml:space="preserve">工程量计算并支付咨询服务费的70%；余款在完成本合同所有约定事项且工程最终审计结束后一个月内付清。</w:t>
      </w:r>
      <w:r/>
    </w:p>
    <w:p>
      <w:pPr>
        <w:ind w:left="445" w:firstLine="480"/>
        <w:spacing w:line="480" w:lineRule="exact"/>
        <w:tabs>
          <w:tab w:val="left" w:pos="540" w:leader="none"/>
        </w:tabs>
        <w:rPr>
          <w:rFonts w:hint="eastAsia" w:ascii="宋体" w:hAnsi="宋体" w:cs="宋体"/>
          <w:color w:val="000000"/>
          <w:sz w:val="24"/>
        </w:rPr>
      </w:pPr>
      <w:r>
        <w:rPr>
          <w:rFonts w:hint="eastAsia" w:ascii="宋体" w:hAnsi="宋体" w:cs="宋体"/>
          <w:color w:val="000000"/>
          <w:sz w:val="24"/>
        </w:rPr>
        <w:t xml:space="preserve">（2）每次支付服务费前，咨询人须将本期申请的咨询服务费计算表上报给委托人（合约科）审核确认，审核后方可进入请款流程。</w:t>
      </w:r>
      <w:r/>
    </w:p>
    <w:p>
      <w:pPr>
        <w:spacing w:line="360" w:lineRule="auto"/>
        <w:rPr>
          <w:rFonts w:hint="eastAsia" w:ascii="宋体" w:hAnsi="宋体" w:cs="宋体"/>
          <w:color w:val="000000"/>
          <w:sz w:val="24"/>
        </w:rPr>
      </w:pPr>
      <w:r>
        <w:rPr>
          <w:rFonts w:hint="eastAsia" w:ascii="宋体" w:hAnsi="宋体" w:cs="宋体"/>
          <w:color w:val="000000"/>
          <w:sz w:val="24"/>
        </w:rPr>
        <w:t xml:space="preserve">    3、其他约定</w:t>
      </w:r>
      <w:r/>
    </w:p>
    <w:tbl>
      <w:tblPr>
        <w:tblW w:w="0" w:type="auto"/>
        <w:tblInd w:w="-534" w:type="dxa"/>
        <w:tblLayout w:type="fixed"/>
        <w:tblLook w:val="04A0" w:firstRow="1" w:lastRow="0" w:firstColumn="1" w:lastColumn="0" w:noHBand="0" w:noVBand="1"/>
      </w:tblPr>
      <w:tblGrid>
        <w:gridCol w:w="803"/>
        <w:gridCol w:w="1670"/>
        <w:gridCol w:w="2638"/>
        <w:gridCol w:w="2826"/>
        <w:gridCol w:w="2550"/>
      </w:tblGrid>
      <w:tr>
        <w:trPr>
          <w:trHeight w:val="312"/>
        </w:trPr>
        <w:tc>
          <w:tcPr>
            <w:gridSpan w:val="5"/>
            <w:tcBorders>
              <w:top w:val="none" w:color="000000" w:sz="0" w:space="0"/>
              <w:left w:val="none" w:color="000000" w:sz="0" w:space="0"/>
              <w:bottom w:val="none" w:color="000000" w:sz="0" w:space="0"/>
              <w:right w:val="none" w:color="000000" w:sz="0" w:space="0"/>
            </w:tcBorders>
            <w:tcW w:w="10487" w:type="dxa"/>
            <w:vAlign w:val="center"/>
            <w:textDirection w:val="lrTb"/>
            <w:noWrap w:val="false"/>
          </w:tcPr>
          <w:p>
            <w:pPr>
              <w:ind w:firstLine="720"/>
              <w:widowControl/>
              <w:rPr>
                <w:rFonts w:hint="eastAsia" w:ascii="宋体" w:hAnsi="宋体" w:cs="宋体"/>
                <w:color w:val="000000"/>
                <w:sz w:val="24"/>
              </w:rPr>
            </w:pPr>
            <w:r>
              <w:rPr>
                <w:rFonts w:hint="eastAsia" w:ascii="宋体" w:hAnsi="宋体" w:cs="宋体"/>
                <w:color w:val="000000"/>
                <w:sz w:val="24"/>
              </w:rPr>
              <w:t xml:space="preserve">3.1造价控制跟踪服务任务书</w:t>
            </w:r>
            <w:r/>
          </w:p>
        </w:tc>
      </w:tr>
      <w:tr>
        <w:trPr>
          <w:trHeight w:val="66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任务名称</w:t>
            </w:r>
            <w:r/>
          </w:p>
        </w:tc>
        <w:tc>
          <w:tcPr>
            <w:tcBorders>
              <w:top w:val="single" w:color="000000" w:sz="4" w:space="0"/>
              <w:left w:val="none" w:color="000000" w:sz="0" w:space="0"/>
              <w:bottom w:val="single" w:color="000000" w:sz="4" w:space="0"/>
              <w:right w:val="single" w:color="000000" w:sz="4" w:space="0"/>
            </w:tcBorders>
            <w:tcW w:w="263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工作内容</w:t>
            </w:r>
            <w:r/>
          </w:p>
        </w:tc>
        <w:tc>
          <w:tcPr>
            <w:tcBorders>
              <w:top w:val="single" w:color="000000" w:sz="4" w:space="0"/>
              <w:left w:val="none" w:color="000000" w:sz="0" w:space="0"/>
              <w:bottom w:val="single" w:color="000000" w:sz="4" w:space="0"/>
              <w:right w:val="single" w:color="000000" w:sz="4" w:space="0"/>
            </w:tcBorders>
            <w:tcW w:w="282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成果要求</w:t>
            </w:r>
            <w:r/>
          </w:p>
        </w:tc>
        <w:tc>
          <w:tcPr>
            <w:tcBorders>
              <w:top w:val="single" w:color="000000" w:sz="4"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trHeight w:val="1371"/>
        </w:trPr>
        <w:tc>
          <w:tcPr>
            <w:tcBorders>
              <w:top w:val="none" w:color="000000" w:sz="0"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0"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标后分析</w:t>
            </w:r>
            <w:r/>
          </w:p>
        </w:tc>
        <w:tc>
          <w:tcPr>
            <w:tcBorders>
              <w:top w:val="none" w:color="000000" w:sz="0" w:space="0"/>
              <w:left w:val="none" w:color="000000" w:sz="0" w:space="0"/>
              <w:bottom w:val="single" w:color="000000" w:sz="4" w:space="0"/>
              <w:right w:val="single" w:color="000000" w:sz="4" w:space="0"/>
            </w:tcBorders>
            <w:tcW w:w="2638" w:type="dxa"/>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①、对已中标合同价进行分析。  </w:t>
            </w:r>
            <w:r/>
          </w:p>
          <w:p>
            <w:pPr>
              <w:widowControl/>
              <w:rPr>
                <w:rFonts w:hint="eastAsia" w:ascii="宋体" w:hAnsi="宋体" w:cs="宋体"/>
                <w:color w:val="000000"/>
                <w:sz w:val="24"/>
              </w:rPr>
            </w:pPr>
            <w:r>
              <w:rPr>
                <w:rFonts w:hint="eastAsia" w:ascii="宋体" w:hAnsi="宋体" w:cs="宋体"/>
                <w:color w:val="000000"/>
                <w:sz w:val="24"/>
              </w:rPr>
              <w:t xml:space="preserve">②、对各子项进行经济指标审核。（不限于土建、安装工程）</w:t>
            </w:r>
            <w:r/>
          </w:p>
        </w:tc>
        <w:tc>
          <w:tcPr>
            <w:tcBorders>
              <w:top w:val="none" w:color="000000" w:sz="0" w:space="0"/>
              <w:left w:val="none" w:color="000000" w:sz="0" w:space="0"/>
              <w:bottom w:val="single" w:color="000000" w:sz="4" w:space="0"/>
              <w:right w:val="single" w:color="000000" w:sz="4" w:space="0"/>
            </w:tcBorders>
            <w:tcW w:w="282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①、已中标综合单价是否合理，列出不平衡报价的分部分项。  ②、列出各类子项造价经济指标（预留金除外）</w:t>
            </w:r>
            <w:r/>
          </w:p>
        </w:tc>
        <w:tc>
          <w:tcPr>
            <w:tcBorders>
              <w:top w:val="none" w:color="000000" w:sz="0"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根据建设单位要求</w:t>
            </w:r>
            <w:r/>
          </w:p>
          <w:p>
            <w:pPr>
              <w:jc w:val="center"/>
              <w:widowControl/>
              <w:rPr>
                <w:rFonts w:hint="eastAsia" w:ascii="宋体" w:hAnsi="宋体" w:cs="宋体"/>
                <w:color w:val="000000"/>
                <w:sz w:val="24"/>
              </w:rPr>
            </w:pPr>
            <w:r>
              <w:rPr>
                <w:rFonts w:hint="eastAsia" w:ascii="宋体" w:hAnsi="宋体" w:cs="宋体"/>
                <w:color w:val="000000"/>
                <w:sz w:val="24"/>
              </w:rPr>
              <w:t xml:space="preserve">的时间提供</w:t>
            </w:r>
            <w:r/>
          </w:p>
        </w:tc>
      </w:tr>
      <w:tr>
        <w:trPr>
          <w:trHeight w:val="822"/>
        </w:trPr>
        <w:tc>
          <w:tcPr>
            <w:tcBorders>
              <w:top w:val="none" w:color="000000" w:sz="0"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0"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造价管</w:t>
            </w:r>
            <w:r>
              <w:rPr>
                <w:rFonts w:hint="eastAsia" w:ascii="宋体" w:hAnsi="宋体" w:cs="宋体"/>
                <w:color w:val="000000"/>
                <w:sz w:val="24"/>
              </w:rPr>
              <w:t xml:space="preserve">控报告</w:t>
            </w:r>
            <w:r/>
          </w:p>
        </w:tc>
        <w:tc>
          <w:tcPr>
            <w:tcBorders>
              <w:top w:val="none" w:color="000000" w:sz="0" w:space="0"/>
              <w:left w:val="none" w:color="000000" w:sz="0" w:space="0"/>
              <w:bottom w:val="single" w:color="000000" w:sz="4" w:space="0"/>
              <w:right w:val="single" w:color="000000" w:sz="4" w:space="0"/>
            </w:tcBorders>
            <w:tcW w:w="263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编制项目现场</w:t>
            </w:r>
            <w:r>
              <w:rPr>
                <w:rFonts w:hint="eastAsia" w:ascii="宋体" w:hAnsi="宋体" w:cs="宋体"/>
                <w:color w:val="000000"/>
                <w:sz w:val="24"/>
              </w:rPr>
              <w:t xml:space="preserve">月报台</w:t>
            </w:r>
            <w:r>
              <w:rPr>
                <w:rFonts w:hint="eastAsia" w:ascii="宋体" w:hAnsi="宋体" w:cs="宋体"/>
                <w:color w:val="000000"/>
                <w:sz w:val="24"/>
              </w:rPr>
              <w:t xml:space="preserve">账、变更费用</w:t>
            </w:r>
            <w:r>
              <w:rPr>
                <w:rFonts w:hint="eastAsia" w:ascii="宋体" w:hAnsi="宋体" w:cs="宋体"/>
                <w:color w:val="000000"/>
                <w:sz w:val="24"/>
              </w:rPr>
              <w:t xml:space="preserve">审核台账并</w:t>
            </w:r>
            <w:r>
              <w:rPr>
                <w:rFonts w:hint="eastAsia" w:ascii="宋体" w:hAnsi="宋体" w:cs="宋体"/>
                <w:color w:val="000000"/>
                <w:sz w:val="24"/>
              </w:rPr>
              <w:t xml:space="preserve">统计分析</w:t>
            </w:r>
            <w:r/>
          </w:p>
        </w:tc>
        <w:tc>
          <w:tcPr>
            <w:tcBorders>
              <w:top w:val="none" w:color="000000" w:sz="0" w:space="0"/>
              <w:left w:val="none" w:color="000000" w:sz="0" w:space="0"/>
              <w:bottom w:val="single" w:color="000000" w:sz="4" w:space="0"/>
              <w:right w:val="single" w:color="000000" w:sz="4" w:space="0"/>
            </w:tcBorders>
            <w:tcW w:w="282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出具审核意见书</w:t>
            </w:r>
            <w:r/>
          </w:p>
        </w:tc>
        <w:tc>
          <w:tcPr>
            <w:tcBorders>
              <w:top w:val="none" w:color="000000" w:sz="0"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甲方不定期抽查</w:t>
            </w:r>
            <w:r/>
          </w:p>
        </w:tc>
      </w:tr>
      <w:tr>
        <w:trPr>
          <w:trHeight w:val="660"/>
        </w:trPr>
        <w:tc>
          <w:tcPr>
            <w:tcBorders>
              <w:top w:val="none" w:color="000000" w:sz="0"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0"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跟</w:t>
            </w:r>
            <w:r>
              <w:rPr>
                <w:rFonts w:hint="eastAsia" w:ascii="宋体" w:hAnsi="宋体" w:cs="宋体"/>
                <w:color w:val="000000"/>
                <w:sz w:val="24"/>
              </w:rPr>
              <w:t xml:space="preserve">审图片</w:t>
            </w:r>
            <w:r>
              <w:rPr>
                <w:rFonts w:hint="eastAsia" w:ascii="宋体" w:hAnsi="宋体" w:cs="宋体"/>
                <w:color w:val="000000"/>
                <w:sz w:val="24"/>
              </w:rPr>
              <w:t xml:space="preserve">周报</w:t>
            </w:r>
            <w:r/>
          </w:p>
        </w:tc>
        <w:tc>
          <w:tcPr>
            <w:tcBorders>
              <w:top w:val="none" w:color="000000" w:sz="0" w:space="0"/>
              <w:left w:val="none" w:color="000000" w:sz="0" w:space="0"/>
              <w:bottom w:val="single" w:color="000000" w:sz="4" w:space="0"/>
              <w:right w:val="single" w:color="000000" w:sz="4" w:space="0"/>
            </w:tcBorders>
            <w:tcW w:w="263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对项目重要节点、主要工序、隐蔽工程拍摄图片</w:t>
            </w:r>
            <w:r/>
          </w:p>
        </w:tc>
        <w:tc>
          <w:tcPr>
            <w:tcBorders>
              <w:top w:val="none" w:color="000000" w:sz="0" w:space="0"/>
              <w:left w:val="none" w:color="000000" w:sz="0" w:space="0"/>
              <w:bottom w:val="single" w:color="000000" w:sz="4" w:space="0"/>
              <w:right w:val="single" w:color="000000" w:sz="4" w:space="0"/>
            </w:tcBorders>
            <w:tcW w:w="282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图片横拍，打上日期水印，按建设单位规定格式编制成周报</w:t>
            </w:r>
            <w:r/>
          </w:p>
        </w:tc>
        <w:tc>
          <w:tcPr>
            <w:tcBorders>
              <w:top w:val="none" w:color="000000" w:sz="0"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每周五提供</w:t>
            </w:r>
            <w:r/>
          </w:p>
          <w:p>
            <w:pPr>
              <w:jc w:val="center"/>
              <w:widowControl/>
              <w:rPr>
                <w:rFonts w:hint="eastAsia" w:ascii="宋体" w:hAnsi="宋体" w:cs="宋体"/>
                <w:color w:val="000000"/>
                <w:sz w:val="24"/>
              </w:rPr>
            </w:pPr>
            <w:r>
              <w:rPr>
                <w:rFonts w:hint="eastAsia" w:ascii="宋体" w:hAnsi="宋体" w:cs="宋体"/>
                <w:color w:val="000000"/>
                <w:sz w:val="24"/>
              </w:rPr>
              <w:t xml:space="preserve">（节假日顺延）</w:t>
            </w:r>
            <w:r/>
          </w:p>
        </w:tc>
      </w:tr>
      <w:tr>
        <w:trPr>
          <w:trHeight w:val="660"/>
        </w:trPr>
        <w:tc>
          <w:tcPr>
            <w:tcBorders>
              <w:top w:val="none" w:color="000000" w:sz="0"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0"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造价控制跟审月报</w:t>
            </w:r>
            <w:r/>
          </w:p>
        </w:tc>
        <w:tc>
          <w:tcPr>
            <w:tcBorders>
              <w:top w:val="none" w:color="000000" w:sz="0" w:space="0"/>
              <w:left w:val="none" w:color="000000" w:sz="0" w:space="0"/>
              <w:bottom w:val="single" w:color="000000" w:sz="4" w:space="0"/>
              <w:right w:val="single" w:color="000000" w:sz="4" w:space="0"/>
            </w:tcBorders>
            <w:tcW w:w="263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按照建设单位规定格式编制造价控制跟审月报，反映每月中进度款报审、变更签证、材料设备询价等情况</w:t>
            </w:r>
            <w:r/>
          </w:p>
        </w:tc>
        <w:tc>
          <w:tcPr>
            <w:tcBorders>
              <w:top w:val="none" w:color="000000" w:sz="0" w:space="0"/>
              <w:left w:val="none" w:color="000000" w:sz="0" w:space="0"/>
              <w:bottom w:val="single" w:color="000000" w:sz="4" w:space="0"/>
              <w:right w:val="single" w:color="000000" w:sz="4" w:space="0"/>
            </w:tcBorders>
            <w:tcW w:w="282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按规定格式编制月报电子文件</w:t>
            </w:r>
            <w:r/>
          </w:p>
        </w:tc>
        <w:tc>
          <w:tcPr>
            <w:tcBorders>
              <w:top w:val="none" w:color="000000" w:sz="0"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每月5日前提供上月跟审月报（节假日顺延）</w:t>
            </w:r>
            <w:r/>
          </w:p>
        </w:tc>
      </w:tr>
      <w:tr>
        <w:trPr>
          <w:trHeight w:val="660"/>
        </w:trPr>
        <w:tc>
          <w:tcPr>
            <w:tcBorders>
              <w:top w:val="none" w:color="000000" w:sz="0"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0"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造价控制跟</w:t>
            </w:r>
            <w:r>
              <w:rPr>
                <w:rFonts w:hint="eastAsia" w:ascii="宋体" w:hAnsi="宋体" w:cs="宋体"/>
                <w:color w:val="000000"/>
                <w:sz w:val="24"/>
              </w:rPr>
              <w:t xml:space="preserve">审总结</w:t>
            </w:r>
            <w:r>
              <w:rPr>
                <w:rFonts w:hint="eastAsia" w:ascii="宋体" w:hAnsi="宋体" w:cs="宋体"/>
                <w:color w:val="000000"/>
                <w:sz w:val="24"/>
              </w:rPr>
              <w:t xml:space="preserve">汇报材料</w:t>
            </w:r>
            <w:r/>
          </w:p>
        </w:tc>
        <w:tc>
          <w:tcPr>
            <w:tcBorders>
              <w:top w:val="none" w:color="000000" w:sz="0" w:space="0"/>
              <w:left w:val="none" w:color="000000" w:sz="0" w:space="0"/>
              <w:bottom w:val="single" w:color="000000" w:sz="4" w:space="0"/>
              <w:right w:val="single" w:color="000000" w:sz="4" w:space="0"/>
            </w:tcBorders>
            <w:tcW w:w="263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竣工时汇总整理进度款报审、变更签证、材料设备询价情况，反映与计价相关的管理问题与建议</w:t>
            </w:r>
            <w:r/>
          </w:p>
        </w:tc>
        <w:tc>
          <w:tcPr>
            <w:tcBorders>
              <w:top w:val="none" w:color="000000" w:sz="0" w:space="0"/>
              <w:left w:val="none" w:color="000000" w:sz="0" w:space="0"/>
              <w:bottom w:val="single" w:color="000000" w:sz="4" w:space="0"/>
              <w:right w:val="single" w:color="000000" w:sz="4" w:space="0"/>
            </w:tcBorders>
            <w:tcW w:w="282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提供总结文字报告、变更签证和进度款报审excel汇总表、变更签证审价软件版、材料设备询价excel汇总表</w:t>
            </w:r>
            <w:r/>
          </w:p>
        </w:tc>
        <w:tc>
          <w:tcPr>
            <w:tcBorders>
              <w:top w:val="none" w:color="000000" w:sz="0"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按建设单位规定时间提供</w:t>
            </w:r>
            <w:r/>
          </w:p>
        </w:tc>
      </w:tr>
      <w:tr>
        <w:trPr>
          <w:trHeight w:val="660"/>
        </w:trPr>
        <w:tc>
          <w:tcPr>
            <w:tcBorders>
              <w:top w:val="none" w:color="000000" w:sz="0"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none" w:color="000000" w:sz="0" w:space="0"/>
              <w:left w:val="none" w:color="000000" w:sz="0" w:space="0"/>
              <w:bottom w:val="single" w:color="000000" w:sz="4" w:space="0"/>
              <w:right w:val="single" w:color="000000" w:sz="4" w:space="0"/>
            </w:tcBorders>
            <w:tcW w:w="16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其 他</w:t>
            </w:r>
            <w:r/>
          </w:p>
        </w:tc>
        <w:tc>
          <w:tcPr>
            <w:tcBorders>
              <w:top w:val="none" w:color="000000" w:sz="0" w:space="0"/>
              <w:left w:val="none" w:color="000000" w:sz="0" w:space="0"/>
              <w:bottom w:val="single" w:color="000000" w:sz="4" w:space="0"/>
              <w:right w:val="single" w:color="000000" w:sz="4" w:space="0"/>
            </w:tcBorders>
            <w:tcW w:w="263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建设单位交办的其他事宜</w:t>
            </w:r>
            <w:r/>
          </w:p>
        </w:tc>
        <w:tc>
          <w:tcPr>
            <w:tcBorders>
              <w:top w:val="none" w:color="000000" w:sz="0" w:space="0"/>
              <w:left w:val="none" w:color="000000" w:sz="0" w:space="0"/>
              <w:bottom w:val="single" w:color="000000" w:sz="4" w:space="0"/>
              <w:right w:val="single" w:color="000000" w:sz="4" w:space="0"/>
            </w:tcBorders>
            <w:tcW w:w="282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按建设单位要求出具相关意见</w:t>
            </w:r>
            <w:r/>
          </w:p>
        </w:tc>
        <w:tc>
          <w:tcPr>
            <w:tcBorders>
              <w:top w:val="none" w:color="000000" w:sz="0" w:space="0"/>
              <w:left w:val="none" w:color="000000" w:sz="0" w:space="0"/>
              <w:bottom w:val="single" w:color="000000" w:sz="4" w:space="0"/>
              <w:right w:val="single" w:color="000000" w:sz="4" w:space="0"/>
            </w:tcBorders>
            <w:tcW w:w="2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trHeight w:val="885"/>
        </w:trPr>
        <w:tc>
          <w:tcPr>
            <w:gridSpan w:val="5"/>
            <w:tcBorders>
              <w:top w:val="single" w:color="000000" w:sz="4" w:space="0"/>
              <w:left w:val="single" w:color="000000" w:sz="4" w:space="0"/>
              <w:bottom w:val="single" w:color="000000" w:sz="4" w:space="0"/>
              <w:right w:val="single" w:color="000000" w:sz="4" w:space="0"/>
            </w:tcBorders>
            <w:tcW w:w="10487"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备注：除了上述跟</w:t>
            </w:r>
            <w:r>
              <w:rPr>
                <w:rFonts w:hint="eastAsia" w:ascii="宋体" w:hAnsi="宋体" w:cs="宋体"/>
                <w:color w:val="000000"/>
                <w:sz w:val="24"/>
              </w:rPr>
              <w:t xml:space="preserve">审任务</w:t>
            </w:r>
            <w:r>
              <w:rPr>
                <w:rFonts w:hint="eastAsia" w:ascii="宋体" w:hAnsi="宋体" w:cs="宋体"/>
                <w:color w:val="000000"/>
                <w:sz w:val="24"/>
              </w:rPr>
              <w:t xml:space="preserve">以外 ，跟审单位在对变更签证、现场签证、工程款支付及相关经济类资料审核过程中，要严格审查所报资料的规范性、过程连续性及时效性。建设单位将根据本合同中的约定对跟审单位进行考核，考核结果将与跟审服务费、项目跟</w:t>
            </w:r>
            <w:r>
              <w:rPr>
                <w:rFonts w:hint="eastAsia" w:ascii="宋体" w:hAnsi="宋体" w:cs="宋体"/>
                <w:color w:val="000000"/>
                <w:sz w:val="24"/>
              </w:rPr>
              <w:t xml:space="preserve">审业务</w:t>
            </w:r>
            <w:r>
              <w:rPr>
                <w:rFonts w:hint="eastAsia" w:ascii="宋体" w:hAnsi="宋体" w:cs="宋体"/>
                <w:color w:val="000000"/>
                <w:sz w:val="24"/>
              </w:rPr>
              <w:t xml:space="preserve">单位选择挂钩。</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3.2附加/额外服务酬金：</w:t>
      </w:r>
      <w:r>
        <w:rPr>
          <w:rFonts w:hint="eastAsia" w:ascii="宋体" w:hAnsi="宋体" w:cs="宋体"/>
          <w:color w:val="000000"/>
          <w:sz w:val="24"/>
          <w:u w:val="single"/>
        </w:rPr>
        <w:t xml:space="preserve">如有产生另议 。                                     </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第十二条</w:t>
      </w:r>
      <w:r>
        <w:rPr>
          <w:rFonts w:hint="eastAsia" w:ascii="宋体" w:hAnsi="宋体" w:cs="宋体"/>
          <w:color w:val="000000"/>
          <w:sz w:val="24"/>
        </w:rPr>
        <w:t xml:space="preserve">　双方同意用</w:t>
      </w:r>
      <w:r>
        <w:rPr>
          <w:rFonts w:hint="eastAsia" w:ascii="宋体" w:hAnsi="宋体" w:cs="宋体"/>
          <w:color w:val="000000"/>
          <w:sz w:val="24"/>
          <w:u w:val="single"/>
        </w:rPr>
        <w:t xml:space="preserve">　人民币 </w:t>
      </w:r>
      <w:r>
        <w:rPr>
          <w:rFonts w:hint="eastAsia" w:ascii="宋体" w:hAnsi="宋体" w:cs="宋体"/>
          <w:color w:val="000000"/>
          <w:sz w:val="24"/>
        </w:rPr>
        <w:t xml:space="preserve">支付酬金，</w:t>
      </w:r>
      <w:r>
        <w:rPr>
          <w:rFonts w:hint="eastAsia" w:ascii="宋体" w:hAnsi="宋体" w:cs="宋体"/>
          <w:color w:val="000000"/>
          <w:sz w:val="24"/>
        </w:rPr>
        <w:t xml:space="preserve">按</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汇率计付。</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第十三条</w:t>
      </w:r>
      <w:r>
        <w:rPr>
          <w:rFonts w:hint="eastAsia" w:ascii="宋体" w:hAnsi="宋体" w:cs="宋体"/>
          <w:color w:val="000000"/>
          <w:sz w:val="24"/>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ind w:firstLine="480"/>
        <w:spacing w:line="360" w:lineRule="auto"/>
        <w:rPr>
          <w:rFonts w:hint="eastAsia" w:ascii="宋体" w:hAnsi="宋体" w:cs="宋体"/>
          <w:color w:val="000000"/>
          <w:sz w:val="24"/>
        </w:rPr>
      </w:pPr>
      <w:r>
        <w:rPr>
          <w:rFonts w:hint="eastAsia" w:ascii="宋体" w:hAnsi="宋体" w:cs="宋体"/>
          <w:bCs/>
          <w:color w:val="000000"/>
          <w:sz w:val="24"/>
          <w:u w:val="single"/>
        </w:rPr>
        <w:t xml:space="preserve">                 /                      </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第十四条</w:t>
      </w:r>
      <w:r>
        <w:rPr>
          <w:rFonts w:hint="eastAsia" w:ascii="宋体" w:hAnsi="宋体" w:cs="宋体"/>
          <w:color w:val="000000"/>
          <w:sz w:val="24"/>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cs="宋体"/>
          <w:color w:val="000000"/>
          <w:sz w:val="24"/>
          <w:u w:val="single"/>
        </w:rPr>
        <w:t xml:space="preserve"> 1</w:t>
      </w:r>
      <w:r>
        <w:rPr>
          <w:rFonts w:hint="eastAsia" w:ascii="宋体" w:hAnsi="宋体" w:cs="宋体"/>
          <w:color w:val="000000"/>
          <w:sz w:val="24"/>
        </w:rPr>
        <w:t xml:space="preserve">种方式解决：</w:t>
      </w:r>
      <w:r/>
    </w:p>
    <w:p>
      <w:pPr>
        <w:spacing w:line="360" w:lineRule="auto"/>
        <w:rPr>
          <w:rFonts w:hint="eastAsia" w:ascii="宋体" w:hAnsi="宋体" w:cs="宋体"/>
          <w:color w:val="000000"/>
          <w:sz w:val="24"/>
        </w:rPr>
      </w:pPr>
      <w:r>
        <w:rPr>
          <w:rFonts w:hint="eastAsia" w:ascii="宋体" w:hAnsi="宋体" w:cs="宋体"/>
          <w:color w:val="000000"/>
          <w:sz w:val="24"/>
        </w:rPr>
        <w:t xml:space="preserve">　　1、提交</w:t>
      </w:r>
      <w:r>
        <w:rPr>
          <w:rFonts w:hint="eastAsia" w:ascii="宋体" w:hAnsi="宋体" w:cs="宋体"/>
          <w:color w:val="000000"/>
          <w:sz w:val="24"/>
          <w:u w:val="single"/>
        </w:rPr>
        <w:t xml:space="preserve">　苏州市　</w:t>
      </w:r>
      <w:r>
        <w:rPr>
          <w:rFonts w:hint="eastAsia" w:ascii="宋体" w:hAnsi="宋体" w:cs="宋体"/>
          <w:color w:val="000000"/>
          <w:sz w:val="24"/>
        </w:rPr>
        <w:t xml:space="preserve">仲裁委员会仲裁；</w:t>
      </w:r>
      <w:r/>
    </w:p>
    <w:p>
      <w:pPr>
        <w:spacing w:line="360" w:lineRule="auto"/>
        <w:rPr>
          <w:rFonts w:hint="eastAsia" w:ascii="宋体" w:hAnsi="宋体" w:cs="宋体"/>
          <w:color w:val="000000"/>
          <w:sz w:val="24"/>
        </w:rPr>
      </w:pPr>
      <w:r>
        <w:rPr>
          <w:rFonts w:hint="eastAsia" w:ascii="宋体" w:hAnsi="宋体" w:cs="宋体"/>
          <w:color w:val="000000"/>
          <w:sz w:val="24"/>
        </w:rPr>
        <w:t xml:space="preserve">　　2、依法向人民法院起诉。</w:t>
      </w:r>
      <w:r/>
    </w:p>
    <w:p>
      <w:pPr>
        <w:ind w:firstLine="465"/>
        <w:spacing w:line="360" w:lineRule="auto"/>
        <w:rPr>
          <w:rFonts w:hint="eastAsia" w:ascii="宋体" w:hAnsi="宋体" w:cs="宋体"/>
          <w:color w:val="000000"/>
          <w:sz w:val="24"/>
        </w:rPr>
      </w:pPr>
      <w:r>
        <w:rPr>
          <w:rFonts w:hint="eastAsia" w:ascii="宋体" w:hAnsi="宋体" w:cs="宋体"/>
          <w:color w:val="000000"/>
          <w:sz w:val="24"/>
        </w:rPr>
        <w:t xml:space="preserve">经双方协商同意以下条款：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一、甲方按采购文件、合同约定等对乙方服务进行验收并考核管理。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二、甲方按合同约定方式按时向乙方</w:t>
      </w:r>
      <w:r>
        <w:rPr>
          <w:rFonts w:hint="eastAsia" w:ascii="宋体" w:hAnsi="宋体" w:cs="宋体"/>
          <w:color w:val="000000"/>
          <w:sz w:val="24"/>
        </w:rPr>
        <w:t xml:space="preserve">支付跟</w:t>
      </w:r>
      <w:r>
        <w:rPr>
          <w:rFonts w:hint="eastAsia" w:ascii="宋体" w:hAnsi="宋体" w:cs="宋体"/>
          <w:color w:val="000000"/>
          <w:sz w:val="24"/>
        </w:rPr>
        <w:t xml:space="preserve">审服务费用。  </w:t>
      </w:r>
      <w:r/>
    </w:p>
    <w:p>
      <w:pPr>
        <w:ind w:firstLine="480"/>
        <w:spacing w:line="48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三、乙方除应做好服务人员的安全教育外，还应为服务人员提供必要的劳动保护条件，为服务人员办理作业时的人身安全保险和意外伤害险，一切安全责任事故均由乙方负责（保险种类由乙方自行选择）；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8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四、在项目施工期间，甲方保留中途更换跟踪审计单位的权利。甲方将向乙方支付已完施工产值*本合同规定费率*70%作为服务费用、不再支付任何形式的赔偿或违约金。</w:t>
      </w:r>
      <w:r/>
    </w:p>
    <w:p>
      <w:pPr>
        <w:ind w:firstLine="480"/>
        <w:spacing w:line="580" w:lineRule="exact"/>
        <w:rPr>
          <w:rFonts w:hint="eastAsia" w:ascii="宋体" w:hAnsi="宋体" w:cs="宋体"/>
          <w:color w:val="000000"/>
          <w:sz w:val="24"/>
        </w:rPr>
      </w:pPr>
      <w:r>
        <w:rPr>
          <w:rFonts w:hint="eastAsia" w:ascii="宋体" w:hAnsi="宋体" w:cs="宋体"/>
          <w:color w:val="000000"/>
          <w:sz w:val="24"/>
        </w:rPr>
        <w:t xml:space="preserve">五、造价控制跟</w:t>
      </w:r>
      <w:r>
        <w:rPr>
          <w:rFonts w:hint="eastAsia" w:ascii="宋体" w:hAnsi="宋体" w:cs="宋体"/>
          <w:color w:val="000000"/>
          <w:sz w:val="24"/>
        </w:rPr>
        <w:t xml:space="preserve">审服务</w:t>
      </w:r>
      <w:r>
        <w:rPr>
          <w:rFonts w:hint="eastAsia" w:ascii="宋体" w:hAnsi="宋体" w:cs="宋体"/>
          <w:color w:val="000000"/>
          <w:sz w:val="24"/>
        </w:rPr>
        <w:t xml:space="preserve">单位如果对委托事项完成得不理想，跟审单位须向委托人</w:t>
      </w:r>
      <w:r>
        <w:rPr>
          <w:rFonts w:hint="eastAsia" w:ascii="宋体" w:hAnsi="宋体" w:cs="宋体"/>
          <w:color w:val="000000"/>
          <w:sz w:val="24"/>
        </w:rPr>
        <w:t xml:space="preserve">支付一定的违约金，并且对跟</w:t>
      </w:r>
      <w:r>
        <w:rPr>
          <w:rFonts w:hint="eastAsia" w:ascii="宋体" w:hAnsi="宋体" w:cs="宋体"/>
          <w:color w:val="000000"/>
          <w:sz w:val="24"/>
        </w:rPr>
        <w:t xml:space="preserve">审服务</w:t>
      </w:r>
      <w:r>
        <w:rPr>
          <w:rFonts w:hint="eastAsia" w:ascii="宋体" w:hAnsi="宋体" w:cs="宋体"/>
          <w:color w:val="000000"/>
          <w:sz w:val="24"/>
        </w:rPr>
        <w:t xml:space="preserve">单位作不良行为记录。我单位将对跟</w:t>
      </w:r>
      <w:r>
        <w:rPr>
          <w:rFonts w:hint="eastAsia" w:ascii="宋体" w:hAnsi="宋体" w:cs="宋体"/>
          <w:color w:val="000000"/>
          <w:sz w:val="24"/>
        </w:rPr>
        <w:t xml:space="preserve">审服务</w:t>
      </w:r>
      <w:r>
        <w:rPr>
          <w:rFonts w:hint="eastAsia" w:ascii="宋体" w:hAnsi="宋体" w:cs="宋体"/>
          <w:color w:val="000000"/>
          <w:sz w:val="24"/>
        </w:rPr>
        <w:t xml:space="preserve">单位及</w:t>
      </w:r>
      <w:r>
        <w:rPr>
          <w:rFonts w:hint="eastAsia" w:ascii="宋体" w:hAnsi="宋体" w:cs="宋体"/>
          <w:color w:val="000000"/>
          <w:sz w:val="24"/>
        </w:rPr>
        <w:t xml:space="preserve">相关跟</w:t>
      </w:r>
      <w:r>
        <w:rPr>
          <w:rFonts w:hint="eastAsia" w:ascii="宋体" w:hAnsi="宋体" w:cs="宋体"/>
          <w:color w:val="000000"/>
          <w:sz w:val="24"/>
        </w:rPr>
        <w:t xml:space="preserve">审人员进行考核，考核结果作为以后跟踪审计项目选择聘用单位的参考依据。</w:t>
      </w:r>
      <w:r/>
    </w:p>
    <w:p>
      <w:pPr>
        <w:ind w:firstLine="480"/>
        <w:spacing w:line="580" w:lineRule="exact"/>
        <w:rPr>
          <w:rFonts w:hint="eastAsia" w:ascii="宋体" w:hAnsi="宋体" w:cs="宋体"/>
          <w:color w:val="000000"/>
          <w:spacing w:val="-4"/>
          <w:sz w:val="24"/>
        </w:rPr>
      </w:pPr>
      <w:r>
        <w:rPr>
          <w:rFonts w:hint="eastAsia" w:ascii="宋体" w:hAnsi="宋体" w:cs="宋体"/>
          <w:color w:val="000000"/>
          <w:sz w:val="24"/>
        </w:rPr>
        <w:t xml:space="preserve">六、派驻现场代表：①须为本单位编内人员、本单位技术骨干，乙方原则上同意甲方从“乙方公司内近两年业绩及个人收入为本单位前10名”的人员中挑选作为派驻现场的代表。②乙方原则上同意现场人员配置：常驻现场工程师1人。该工程师周一至周五正常上班，周六、周日及节假日按业主要求安排值班人员，以保证</w:t>
      </w:r>
      <w:r>
        <w:rPr>
          <w:rFonts w:hint="eastAsia" w:ascii="宋体" w:hAnsi="宋体" w:cs="宋体"/>
          <w:color w:val="000000"/>
          <w:sz w:val="24"/>
        </w:rPr>
        <w:t xml:space="preserve">不影响正常施工的检查和验收。委托人将不定期对咨询人出勤率进行抽查考核；若发现未到岗缺勤的，缺勤将予以每人500元/天/次的违约金，违约金从咨询费中扣除；若未到岗缺勤三次（含）以上的，将从本期咨询服务费支付节点中扣除驻场费用（若有驻场）或者基本费的20%作为违约金，违约金从本期咨询费中扣除。③同时，现场跟审工程师必须按时参加工程例会、掌握工程动态。对于不按时或缺席参加工程例会、不及时跟踪项目动态的，每出现一次支付违约金500元。④派驻现场代表，不得随意更换。但甲方保留更换现场代表的权利，乙方表示无条件的同意。</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七、乙方应在工地办公室放置：台式电脑（防盗措施由总包单位完成）、所有造价软件、打印机、可上锁铁皮柜、相关专业的定额书全套。宽带上网、办公家具等由现场相关施工单位配置。</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八、“材料询价、市场摸底、政府采购项目预算价的确认、设计变更导致的子项预算重编及造价比较等等”与造价有关的工作费用已包含在以上收费中。</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九、在项目实施期间，项目本身发生重大颠覆性的变化，需乙方进行重大的造价计算（如兜底进行全新的预算或结算编制），另行协商。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十、乙方要认真负责、尽心、尽力的为甲方</w:t>
      </w:r>
      <w:r>
        <w:rPr>
          <w:rFonts w:hint="eastAsia" w:ascii="宋体" w:hAnsi="宋体" w:cs="宋体"/>
          <w:color w:val="000000"/>
          <w:sz w:val="24"/>
        </w:rPr>
        <w:t xml:space="preserve">做好跟</w:t>
      </w:r>
      <w:r>
        <w:rPr>
          <w:rFonts w:hint="eastAsia" w:ascii="宋体" w:hAnsi="宋体" w:cs="宋体"/>
          <w:color w:val="000000"/>
          <w:sz w:val="24"/>
        </w:rPr>
        <w:t xml:space="preserve">审工作，项目跟踪过程中，乙方的义务和违约条款如下：</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（一）造价控制跟审前期工作</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1、乙方应熟悉工程前期资料、包括设计图纸、招标文件。</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2、乙方对前期工程量清单预算（含模拟清单预算）进行审核，主要是对定额</w:t>
      </w:r>
      <w:r>
        <w:rPr>
          <w:rFonts w:hint="eastAsia" w:ascii="宋体" w:hAnsi="宋体" w:cs="宋体"/>
          <w:color w:val="000000"/>
          <w:sz w:val="24"/>
        </w:rPr>
        <w:t xml:space="preserve">组价套用</w:t>
      </w:r>
      <w:r>
        <w:rPr>
          <w:rFonts w:hint="eastAsia" w:ascii="宋体" w:hAnsi="宋体" w:cs="宋体"/>
          <w:color w:val="000000"/>
          <w:sz w:val="24"/>
        </w:rPr>
        <w:t xml:space="preserve">、材料设备价格、各类费用、税金的计取进行审核，并提出书面复核意见，提交给甲方。</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3、乙方应对投标报价进行分析，并形成报告，报告中应包括如下内容：</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（1）投标报价分析，与标底价作比较分析，对单位工程费、分部分项工程费、措施项目费均</w:t>
      </w:r>
      <w:r>
        <w:rPr>
          <w:rFonts w:hint="eastAsia" w:ascii="宋体" w:hAnsi="宋体" w:cs="宋体"/>
          <w:color w:val="000000"/>
          <w:sz w:val="24"/>
        </w:rPr>
        <w:t xml:space="preserve">作出</w:t>
      </w:r>
      <w:r>
        <w:rPr>
          <w:rFonts w:hint="eastAsia" w:ascii="宋体" w:hAnsi="宋体" w:cs="宋体"/>
          <w:color w:val="000000"/>
          <w:sz w:val="24"/>
        </w:rPr>
        <w:t xml:space="preserve">比较，表格形式见附表。</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（2）罗列商务标中不平衡报价项目（所谓不平衡报价项目：以中标</w:t>
      </w:r>
      <w:r>
        <w:rPr>
          <w:rFonts w:hint="eastAsia" w:ascii="宋体" w:hAnsi="宋体" w:cs="宋体"/>
          <w:color w:val="000000"/>
          <w:sz w:val="24"/>
        </w:rPr>
        <w:t xml:space="preserve">下浮率</w:t>
      </w:r>
      <w:r>
        <w:rPr>
          <w:rFonts w:hint="eastAsia" w:ascii="宋体" w:hAnsi="宋体" w:cs="宋体"/>
          <w:color w:val="000000"/>
          <w:sz w:val="24"/>
        </w:rPr>
        <w:t xml:space="preserve">为基准，报价在-20%~+10%以内的报价为正常报价项目，在-20%~+10%以外、且单个</w:t>
      </w:r>
      <w:r>
        <w:rPr>
          <w:rFonts w:hint="eastAsia" w:ascii="宋体" w:hAnsi="宋体" w:cs="宋体"/>
          <w:color w:val="000000"/>
          <w:sz w:val="24"/>
        </w:rPr>
        <w:t xml:space="preserve">项目复价占</w:t>
      </w:r>
      <w:r>
        <w:rPr>
          <w:rFonts w:hint="eastAsia" w:ascii="宋体" w:hAnsi="宋体" w:cs="宋体"/>
          <w:color w:val="000000"/>
          <w:sz w:val="24"/>
        </w:rPr>
        <w:t xml:space="preserve">分部分项工程费总价0.1%以上的报价项目为不平衡报价项目）。</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（3）提示存在的造价控制风险。</w:t>
      </w:r>
      <w:r/>
    </w:p>
    <w:p>
      <w:pPr>
        <w:ind w:firstLine="480"/>
        <w:spacing w:line="360" w:lineRule="auto"/>
        <w:tabs>
          <w:tab w:val="left" w:pos="4170" w:leader="none"/>
        </w:tabs>
        <w:rPr>
          <w:rFonts w:hint="eastAsia" w:ascii="宋体" w:hAnsi="宋体" w:cs="宋体"/>
          <w:color w:val="000000"/>
          <w:sz w:val="24"/>
        </w:rPr>
      </w:pPr>
      <w:r>
        <w:rPr>
          <w:rFonts w:hint="eastAsia" w:ascii="宋体" w:hAnsi="宋体" w:cs="宋体"/>
          <w:color w:val="000000"/>
          <w:sz w:val="24"/>
        </w:rPr>
        <w:t xml:space="preserve">4、乙方应编制工程造价过程控制实施细则，内容包括工程概况、依据投标报价分析</w:t>
      </w:r>
      <w:r>
        <w:rPr>
          <w:rFonts w:hint="eastAsia" w:ascii="宋体" w:hAnsi="宋体" w:cs="宋体"/>
          <w:color w:val="000000"/>
          <w:sz w:val="24"/>
        </w:rPr>
        <w:t xml:space="preserve">作出</w:t>
      </w:r>
      <w:r>
        <w:rPr>
          <w:rFonts w:hint="eastAsia" w:ascii="宋体" w:hAnsi="宋体" w:cs="宋体"/>
          <w:color w:val="000000"/>
          <w:sz w:val="24"/>
        </w:rPr>
        <w:t xml:space="preserve">的造价控制的重点环节、潜在风险，并提出控制方案及措施，工程变更、签证方案、报审程序、引起工程量变化的计量程序及时效期限，工程进度款的报审程序和时限要求，材料设备的比选、询价、封样和确认手续。</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5、乙方在收到完整的招投标资料之日起的2周内完成投标报价分析报告与造价控制实施细则。</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（二）造价控制跟审人员到岗要求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1、对工程项目现场有任何与工程造价相关的工作需求，乙方项目组的负责人或专业工程师务必在1小时之内到达项目现场，响应造价咨询工作（交接资料、报送报告、现场踏勘、驻场管理等）。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2、乙方项目组负责人、成员不得随意更换，如要更换，必须向甲方提交书面申请，获得书面同意后方能更换人员。</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（三）工程变更、签证的审核</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1、乙方应及时了解工程设计变更情况，取得设计变更文件、签证资料，协助项目业主收集、审查原始数据、施工图片、测绘报告、计算底稿等资料，审核施工单位的</w:t>
      </w:r>
      <w:r>
        <w:rPr>
          <w:rFonts w:hint="eastAsia" w:ascii="宋体" w:hAnsi="宋体" w:cs="宋体"/>
          <w:color w:val="000000"/>
          <w:sz w:val="24"/>
        </w:rPr>
        <w:t xml:space="preserve">变更签证报价，分析对合同价所产生的增减造价影响，</w:t>
      </w:r>
      <w:r>
        <w:rPr>
          <w:rFonts w:hint="eastAsia" w:ascii="宋体" w:hAnsi="宋体" w:cs="宋体"/>
          <w:color w:val="000000"/>
          <w:sz w:val="24"/>
        </w:rPr>
        <w:t xml:space="preserve">供项目</w:t>
      </w:r>
      <w:r>
        <w:rPr>
          <w:rFonts w:hint="eastAsia" w:ascii="宋体" w:hAnsi="宋体" w:cs="宋体"/>
          <w:color w:val="000000"/>
          <w:sz w:val="24"/>
        </w:rPr>
        <w:t xml:space="preserve">业主审批。</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2、乙方在施工前工程变更签证方案报审资料中签署意见的要求：</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（1）表明是否同意其变更、签证方案。</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（2）对其拟实施方案</w:t>
      </w:r>
      <w:r>
        <w:rPr>
          <w:rFonts w:hint="eastAsia" w:ascii="宋体" w:hAnsi="宋体" w:cs="宋体"/>
          <w:color w:val="000000"/>
          <w:sz w:val="24"/>
        </w:rPr>
        <w:t xml:space="preserve">作出</w:t>
      </w:r>
      <w:r>
        <w:rPr>
          <w:rFonts w:hint="eastAsia" w:ascii="宋体" w:hAnsi="宋体" w:cs="宋体"/>
          <w:color w:val="000000"/>
          <w:sz w:val="24"/>
        </w:rPr>
        <w:t xml:space="preserve">技术上合理性、造价上经济性的评判。</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（3）对拟实施方案</w:t>
      </w:r>
      <w:r>
        <w:rPr>
          <w:rFonts w:hint="eastAsia" w:ascii="宋体" w:hAnsi="宋体" w:cs="宋体"/>
          <w:color w:val="000000"/>
          <w:sz w:val="24"/>
        </w:rPr>
        <w:t xml:space="preserve">作出</w:t>
      </w:r>
      <w:r>
        <w:rPr>
          <w:rFonts w:hint="eastAsia" w:ascii="宋体" w:hAnsi="宋体" w:cs="宋体"/>
          <w:color w:val="000000"/>
          <w:sz w:val="24"/>
        </w:rPr>
        <w:t xml:space="preserve">估价，以及对合同价产生的调增减金额。</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（4）接收方案报审文件后3天内完成审核。</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3、乙方在施工验收后工程量计量签证资料中签署意见的要求：</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（1）对施工单位申报的工程量，应逐项审核确认。</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（2）确认对原工程量清单内项目可能调减或取消的工程量。</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签明签证</w:t>
      </w:r>
      <w:r>
        <w:rPr>
          <w:rFonts w:hint="eastAsia" w:ascii="宋体" w:hAnsi="宋体" w:cs="宋体"/>
          <w:color w:val="000000"/>
          <w:sz w:val="24"/>
        </w:rPr>
        <w:t xml:space="preserve">工程量的预算造价，并按合同约定结算方式下浮，明确对原合同价（投标价）调增或调减造价。</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（4）收到现场工程量签证单后7天内完成审核。</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4、乙方应提示配合项目业主，依据吴太管委（2023）23号文《吴中太湖新城政府投资项目工程变更备案管理实施细则》的有关规定，办理变更签证备案手续。</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5、变更签证审核的具体要求及违约惩处：</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 A、跟审单位在对变更审核、签证审核过程中该提供计算底稿的，要提供清晰、明了的工程量审核计算底稿，未按要求提供的，每出现一次支付违约金500元。</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 B、跟审单位在对变更审核、签证审核过程中，涉及到签署工程量的，不得有误算、漏算、高估冒算现象，不得有超出实际工程量5%的误差。如有此类情形发生，每出现一次支付违约金1000元。</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 C、对被审核单位所提供的变更及签证审核过程中，要重点核实如下内容：</w:t>
      </w: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 变更及签证的依据和理由是否真实确凿。 </w:t>
      </w: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 变更及签证的影像资料(尤其照片)要真实、符合现场的实际情况(包括照片背景)，不得有张冠李戴、鱼目混珠现象。 </w:t>
      </w:r>
      <w:r>
        <w:rPr>
          <w:rFonts w:hint="eastAsia" w:ascii="宋体" w:hAnsi="宋体" w:cs="宋体"/>
          <w:color w:val="000000"/>
          <w:sz w:val="24"/>
        </w:rPr>
        <w:fldChar w:fldCharType="begin"/>
      </w:r>
      <w:r>
        <w:rPr>
          <w:rFonts w:hint="eastAsia" w:ascii="宋体" w:hAnsi="宋体" w:cs="宋体"/>
          <w:color w:val="000000"/>
          <w:sz w:val="24"/>
        </w:rPr>
        <w:instrText xml:space="preserve"> = 3 \* GB3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 但凡有专业交叉、</w:t>
      </w:r>
      <w:r>
        <w:rPr>
          <w:rFonts w:hint="eastAsia" w:ascii="宋体" w:hAnsi="宋体" w:cs="宋体"/>
          <w:color w:val="000000"/>
          <w:sz w:val="24"/>
        </w:rPr>
        <w:t xml:space="preserve">工程量易重叠</w:t>
      </w:r>
      <w:r>
        <w:rPr>
          <w:rFonts w:hint="eastAsia" w:ascii="宋体" w:hAnsi="宋体" w:cs="宋体"/>
          <w:color w:val="000000"/>
          <w:sz w:val="24"/>
        </w:rPr>
        <w:t xml:space="preserve">的变更及签证要慎之又慎。 </w:t>
      </w:r>
      <w:r>
        <w:rPr>
          <w:rFonts w:hint="eastAsia" w:ascii="宋体" w:hAnsi="宋体" w:cs="宋体"/>
          <w:color w:val="000000"/>
          <w:sz w:val="24"/>
        </w:rPr>
        <w:fldChar w:fldCharType="begin"/>
      </w:r>
      <w:r>
        <w:rPr>
          <w:rFonts w:hint="eastAsia" w:ascii="宋体" w:hAnsi="宋体" w:cs="宋体"/>
          <w:color w:val="000000"/>
          <w:sz w:val="24"/>
        </w:rPr>
        <w:instrText xml:space="preserve"> = 4 \* GB3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 督促被审核单位所提供的变更及签证及时加以编号化，并形成汇总明细表(对核减项要作特别标注)。</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（四）工程进度款的审核</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1、施工单位每月申报完成的工程量，经监理单位、初审单位审核后，乙方应在收到工程计量资料之日起3天内，根据实际完成量复核，并按合同约定的支付条款，签署工程款支付意见。</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2、乙方审核进度款的要求：</w:t>
      </w:r>
      <w:r/>
    </w:p>
    <w:p>
      <w:pPr>
        <w:ind w:firstLine="480"/>
        <w:spacing w:line="360" w:lineRule="auto"/>
        <w:tabs>
          <w:tab w:val="left" w:pos="360" w:leader="none"/>
          <w:tab w:val="left" w:pos="1260" w:leader="none"/>
        </w:tabs>
        <w:rPr>
          <w:rFonts w:hint="eastAsia" w:ascii="宋体" w:hAnsi="宋体" w:cs="宋体"/>
          <w:color w:val="000000"/>
          <w:sz w:val="24"/>
        </w:rPr>
      </w:pPr>
      <w:r>
        <w:rPr>
          <w:rFonts w:hint="eastAsia" w:ascii="宋体" w:hAnsi="宋体" w:cs="宋体"/>
          <w:color w:val="000000"/>
          <w:sz w:val="24"/>
        </w:rPr>
        <w:t xml:space="preserve">（1）在施工监理、初审单位审核当月完成工程</w:t>
      </w:r>
      <w:r>
        <w:rPr>
          <w:rFonts w:hint="eastAsia" w:ascii="宋体" w:hAnsi="宋体" w:cs="宋体"/>
          <w:color w:val="000000"/>
          <w:sz w:val="24"/>
        </w:rPr>
        <w:t xml:space="preserve">量基础</w:t>
      </w:r>
      <w:r>
        <w:rPr>
          <w:rFonts w:hint="eastAsia" w:ascii="宋体" w:hAnsi="宋体" w:cs="宋体"/>
          <w:color w:val="000000"/>
          <w:sz w:val="24"/>
        </w:rPr>
        <w:t xml:space="preserve">上，复核当月实际完成的工程量。</w:t>
      </w:r>
      <w:r/>
    </w:p>
    <w:p>
      <w:pPr>
        <w:ind w:firstLine="480"/>
        <w:spacing w:line="360" w:lineRule="auto"/>
        <w:tabs>
          <w:tab w:val="left" w:pos="360" w:leader="none"/>
          <w:tab w:val="left" w:pos="1260" w:leader="none"/>
        </w:tabs>
        <w:rPr>
          <w:rFonts w:hint="eastAsia" w:ascii="宋体" w:hAnsi="宋体" w:cs="宋体"/>
          <w:color w:val="000000"/>
          <w:sz w:val="24"/>
        </w:rPr>
      </w:pPr>
      <w:r>
        <w:rPr>
          <w:rFonts w:hint="eastAsia" w:ascii="宋体" w:hAnsi="宋体" w:cs="宋体"/>
          <w:color w:val="000000"/>
          <w:sz w:val="24"/>
        </w:rPr>
        <w:t xml:space="preserve">（2）按投标报价核定当月产值。</w:t>
      </w:r>
      <w:r/>
    </w:p>
    <w:p>
      <w:pPr>
        <w:ind w:firstLine="480"/>
        <w:spacing w:line="360" w:lineRule="auto"/>
        <w:tabs>
          <w:tab w:val="left" w:pos="360" w:leader="none"/>
          <w:tab w:val="left" w:pos="1260" w:leader="none"/>
        </w:tabs>
        <w:rPr>
          <w:rFonts w:hint="eastAsia" w:ascii="宋体" w:hAnsi="宋体" w:cs="宋体"/>
          <w:color w:val="000000"/>
          <w:sz w:val="24"/>
        </w:rPr>
      </w:pPr>
      <w:r>
        <w:rPr>
          <w:rFonts w:hint="eastAsia" w:ascii="宋体" w:hAnsi="宋体" w:cs="宋体"/>
          <w:color w:val="000000"/>
          <w:sz w:val="24"/>
        </w:rPr>
        <w:t xml:space="preserve">（3）按合同支付比例核定应支付月进度款。</w:t>
      </w:r>
      <w:r/>
    </w:p>
    <w:p>
      <w:pPr>
        <w:ind w:firstLine="480"/>
        <w:spacing w:line="360" w:lineRule="auto"/>
        <w:tabs>
          <w:tab w:val="left" w:pos="360" w:leader="none"/>
          <w:tab w:val="left" w:pos="1260" w:leader="none"/>
        </w:tabs>
        <w:rPr>
          <w:rFonts w:hint="eastAsia" w:ascii="宋体" w:hAnsi="宋体" w:cs="宋体"/>
          <w:color w:val="000000"/>
          <w:sz w:val="24"/>
        </w:rPr>
      </w:pPr>
      <w:r>
        <w:rPr>
          <w:rFonts w:hint="eastAsia" w:ascii="宋体" w:hAnsi="宋体" w:cs="宋体"/>
          <w:color w:val="000000"/>
          <w:sz w:val="24"/>
        </w:rPr>
        <w:t xml:space="preserve">（4）签署支付意见时，</w:t>
      </w:r>
      <w:r>
        <w:rPr>
          <w:rFonts w:hint="eastAsia" w:ascii="宋体" w:hAnsi="宋体" w:cs="宋体"/>
          <w:color w:val="000000"/>
          <w:sz w:val="24"/>
        </w:rPr>
        <w:t xml:space="preserve">必须签明当月</w:t>
      </w:r>
      <w:r>
        <w:rPr>
          <w:rFonts w:hint="eastAsia" w:ascii="宋体" w:hAnsi="宋体" w:cs="宋体"/>
          <w:color w:val="000000"/>
          <w:sz w:val="24"/>
        </w:rPr>
        <w:t xml:space="preserve">产值及应付款。</w:t>
      </w:r>
      <w:r/>
    </w:p>
    <w:p>
      <w:pPr>
        <w:ind w:firstLine="480"/>
        <w:spacing w:line="360" w:lineRule="auto"/>
        <w:tabs>
          <w:tab w:val="left" w:pos="360" w:leader="none"/>
          <w:tab w:val="left" w:pos="1260" w:leader="none"/>
        </w:tabs>
        <w:rPr>
          <w:rFonts w:hint="eastAsia" w:ascii="宋体" w:hAnsi="宋体" w:cs="宋体"/>
          <w:color w:val="000000"/>
          <w:sz w:val="24"/>
        </w:rPr>
      </w:pPr>
      <w:r>
        <w:rPr>
          <w:rFonts w:hint="eastAsia" w:ascii="宋体" w:hAnsi="宋体" w:cs="宋体"/>
          <w:color w:val="000000"/>
          <w:sz w:val="24"/>
        </w:rPr>
        <w:t xml:space="preserve">（5）合同外新增项目在经过变更备案后，可纳入进度款支付。</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（五）材料、设备的询价</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1、在材料、设备的询价中，乙方应根据初审单位询价意见进行复核，最终以“材料设备询价意见表”形式函告项目业主。</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2、乙方的询价意见要求：注明询价为综合单价、材料设备价、信息指导价或市场价，是否可按合同约定下浮。</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3、乙方应参与配合项目业主组织的材料设备定价事宜。</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4、如专业工程、材料设备暂估价项目通过二次招标方式发包定价，乙方应对二次招标项目的标底进行审核，并向项目业主提交标底审核报告。</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（六）隐蔽工程、重要节点的影像资料</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乙方应按照甲方制订的《各专业工程隐蔽项目拍摄影像资料指引清单》要求，每周五（遇节假日顺延）提供一组隐蔽工程、重要节点工程的影像资料，并编写成文档，每张照片下配文字说明，图片周报在每周五下午提交给甲方。周报中的图片不得少于20张，注重图片拍摄质量，图片必须横拍，并带日期水印，注意按照《指引清单》要求拍摄施工细节。</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（七）工程造价过程控制月报：</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乙方应按照规定格式、内容，每月5日前向甲方、项目业主申报上个月的造价过程控制工作月报，并附与月报内容相关的佐证资料，尤其是当月发生变更、签证、询价事项的资料。</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（八）工程</w:t>
      </w:r>
      <w:r>
        <w:rPr>
          <w:rFonts w:hint="eastAsia" w:ascii="宋体" w:hAnsi="宋体" w:cs="宋体"/>
          <w:color w:val="000000"/>
          <w:sz w:val="24"/>
        </w:rPr>
        <w:t xml:space="preserve">竣工跟</w:t>
      </w:r>
      <w:r>
        <w:rPr>
          <w:rFonts w:hint="eastAsia" w:ascii="宋体" w:hAnsi="宋体" w:cs="宋体"/>
          <w:color w:val="000000"/>
          <w:sz w:val="24"/>
        </w:rPr>
        <w:t xml:space="preserve">审工作总结</w:t>
      </w:r>
      <w:r/>
    </w:p>
    <w:p>
      <w:pPr>
        <w:ind w:firstLine="480"/>
        <w:spacing w:line="360" w:lineRule="auto"/>
        <w:tabs>
          <w:tab w:val="left" w:pos="360" w:leader="none"/>
          <w:tab w:val="left" w:pos="4170" w:leader="none"/>
        </w:tabs>
        <w:rPr>
          <w:rFonts w:hint="eastAsia" w:ascii="宋体" w:hAnsi="宋体" w:cs="宋体"/>
          <w:color w:val="000000"/>
          <w:sz w:val="24"/>
        </w:rPr>
      </w:pPr>
      <w:r>
        <w:rPr>
          <w:rFonts w:hint="eastAsia" w:ascii="宋体" w:hAnsi="宋体" w:cs="宋体"/>
          <w:color w:val="000000"/>
          <w:sz w:val="24"/>
        </w:rPr>
        <w:t xml:space="preserve">工程竣工验收后，乙方应尽快收集完善与工程造价有关的资料，形成造价控制总结报告，总结报告内容包括：（1）工程概况；（2）工程变更、签证情况汇总；（3）月进度款支付汇总；（4）材料、设备询价汇总；（5）过程控制中发现的主要问题；（6）提出修正完善的措施或建议；（7）估算本工程的竣工结算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十一、本合同中如涉及违约金支付条款有矛盾的，甲方有权择</w:t>
      </w:r>
      <w:r>
        <w:rPr>
          <w:rFonts w:hint="eastAsia" w:ascii="宋体" w:hAnsi="宋体" w:cs="宋体"/>
          <w:color w:val="000000"/>
          <w:sz w:val="24"/>
        </w:rPr>
        <w:t xml:space="preserve">一</w:t>
      </w:r>
      <w:r>
        <w:rPr>
          <w:rFonts w:hint="eastAsia" w:ascii="宋体" w:hAnsi="宋体" w:cs="宋体"/>
          <w:color w:val="000000"/>
          <w:sz w:val="24"/>
        </w:rPr>
        <w:t xml:space="preserve">适用。</w:t>
      </w:r>
      <w:r/>
    </w:p>
    <w:p>
      <w:pPr>
        <w:jc w:val="center"/>
        <w:spacing w:line="360" w:lineRule="auto"/>
        <w:rPr>
          <w:rFonts w:hint="eastAsia" w:ascii="宋体" w:hAnsi="宋体"/>
          <w:color w:val="000000"/>
          <w:sz w:val="24"/>
        </w:rPr>
      </w:pPr>
      <w:r>
        <w:rPr>
          <w:rFonts w:hint="eastAsia" w:ascii="宋体" w:hAnsi="宋体" w:cs="宋体"/>
          <w:color w:val="000000"/>
          <w:sz w:val="24"/>
        </w:rPr>
        <w:br w:type="page" w:clear="all"/>
      </w:r>
      <w:r>
        <w:rPr>
          <w:rFonts w:hint="eastAsia" w:ascii="宋体" w:hAnsi="宋体" w:cs="宋体"/>
          <w:b/>
          <w:color w:val="000000"/>
          <w:sz w:val="28"/>
          <w:szCs w:val="28"/>
        </w:rPr>
        <w:t xml:space="preserve">《建设工程造价咨询合同》使用说明</w:t>
      </w:r>
      <w:r/>
    </w:p>
    <w:p>
      <w:pPr>
        <w:spacing w:line="360" w:lineRule="auto"/>
        <w:rPr>
          <w:rFonts w:hint="eastAsia" w:ascii="宋体" w:hAnsi="宋体"/>
          <w:color w:val="000000"/>
          <w:sz w:val="24"/>
        </w:rPr>
      </w:pPr>
      <w:r>
        <w:rPr>
          <w:rFonts w:hint="eastAsia" w:ascii="宋体" w:hAnsi="宋体"/>
          <w:color w:val="000000"/>
          <w:sz w:val="24"/>
        </w:rPr>
        <w:t xml:space="preserve">　　《建设工程造价咨询合同》包括《建设工程造价咨询协议书》《建设工程造价咨询合同通用条款》和《建设工程造价咨询合同专用条款》（以下简称《通用条款》、《专用条款》）。</w:t>
      </w:r>
      <w:r/>
    </w:p>
    <w:p>
      <w:pPr>
        <w:ind w:firstLine="480"/>
        <w:spacing w:line="360" w:lineRule="auto"/>
        <w:rPr>
          <w:rFonts w:hint="eastAsia" w:ascii="宋体" w:hAnsi="宋体"/>
          <w:color w:val="000000"/>
          <w:sz w:val="24"/>
        </w:rPr>
      </w:pPr>
      <w:r>
        <w:rPr>
          <w:rFonts w:hint="eastAsia" w:ascii="宋体" w:hAnsi="宋体"/>
          <w:color w:val="000000"/>
          <w:sz w:val="24"/>
        </w:rPr>
        <w:t xml:space="preserve">《通用条款》适用于各类建设工程项目造价咨询委托，委托人和咨询人都应当遵守。《通用条款》应全文引用，不得删改。《专用条款》是根据建设工程项目特点和条件，由委托人和咨询人协商一致后进行填写。双方如果认为需要，还可在其中增加约定的附加协议条款。</w:t>
      </w:r>
      <w:r/>
    </w:p>
    <w:p>
      <w:pPr>
        <w:spacing w:line="360" w:lineRule="auto"/>
        <w:rPr>
          <w:rFonts w:hint="eastAsia" w:ascii="宋体" w:hAnsi="宋体"/>
          <w:color w:val="000000"/>
          <w:sz w:val="24"/>
        </w:rPr>
      </w:pPr>
      <w:r>
        <w:rPr>
          <w:rFonts w:hint="eastAsia" w:ascii="宋体" w:hAnsi="宋体"/>
          <w:color w:val="000000"/>
          <w:sz w:val="24"/>
        </w:rPr>
        <w:t xml:space="preserve">　　《专用条款》的填写说明：</w:t>
      </w:r>
      <w:r/>
    </w:p>
    <w:p>
      <w:pPr>
        <w:spacing w:line="360" w:lineRule="auto"/>
        <w:rPr>
          <w:rFonts w:hint="eastAsia" w:ascii="宋体" w:hAnsi="宋体"/>
          <w:color w:val="000000"/>
          <w:sz w:val="24"/>
        </w:rPr>
      </w:pPr>
      <w:r>
        <w:rPr>
          <w:rFonts w:hint="eastAsia" w:ascii="宋体" w:hAnsi="宋体"/>
          <w:color w:val="000000"/>
          <w:sz w:val="24"/>
        </w:rPr>
        <w:t xml:space="preserve">　　《专用条款》应当对应《通用条款》的顺序进行填写。例如：第二条要根据建设工程的具体情况，如工程类别、建设地点等填写所适用的部门或地方法律法规及工程造价有关办法和规定。</w:t>
      </w:r>
      <w:r/>
    </w:p>
    <w:p>
      <w:pPr>
        <w:spacing w:line="360" w:lineRule="auto"/>
        <w:rPr>
          <w:rFonts w:hint="eastAsia" w:ascii="宋体" w:hAnsi="宋体"/>
          <w:color w:val="000000"/>
          <w:sz w:val="24"/>
        </w:rPr>
      </w:pPr>
      <w:r>
        <w:rPr>
          <w:rFonts w:hint="eastAsia" w:ascii="宋体" w:hAnsi="宋体"/>
          <w:color w:val="000000"/>
          <w:sz w:val="24"/>
        </w:rPr>
        <w:t xml:space="preserve">　　第十条在协商和写明“建设工程造价咨询业务范围”时，首先应明确工程范围。如工程项目、单项工程或单位工程与工程总承包合同或分包合同所涵盖工程范围相一致。其次应明确项目建设不同阶段如可行性研究、设计，招投标阶段或全过程工程造价咨询中投资估算、概算或预算等造价咨询业务内容。</w:t>
      </w:r>
      <w:r/>
    </w:p>
    <w:p>
      <w:pPr>
        <w:spacing w:line="360" w:lineRule="auto"/>
        <w:rPr>
          <w:rFonts w:hint="eastAsia" w:ascii="宋体" w:hAnsi="宋体"/>
          <w:color w:val="000000"/>
          <w:sz w:val="24"/>
        </w:rPr>
      </w:pPr>
      <w:r>
        <w:rPr>
          <w:rFonts w:hint="eastAsia" w:ascii="宋体" w:hAnsi="宋体"/>
          <w:color w:val="000000"/>
          <w:sz w:val="24"/>
        </w:rPr>
        <w:t xml:space="preserve">　　在填写建设工程造价咨询酬金标准时应根据委托人委托的建设工程项目内容繁简程度，工作量大小、双方约定，一般应当在签订合同时预付</w:t>
      </w:r>
      <w:r>
        <w:rPr>
          <w:rFonts w:hint="eastAsia" w:ascii="宋体" w:hAnsi="宋体"/>
          <w:color w:val="000000"/>
          <w:sz w:val="24"/>
          <w:u w:val="single"/>
        </w:rPr>
        <w:t xml:space="preserve"> / </w:t>
      </w:r>
      <w:r>
        <w:rPr>
          <w:rFonts w:hint="eastAsia" w:ascii="宋体" w:hAnsi="宋体"/>
          <w:color w:val="000000"/>
          <w:sz w:val="24"/>
        </w:rPr>
        <w:t xml:space="preserve">预付款，当工作量完成</w:t>
      </w:r>
      <w:r>
        <w:rPr>
          <w:rFonts w:hint="eastAsia" w:ascii="宋体" w:hAnsi="宋体"/>
          <w:color w:val="000000"/>
          <w:sz w:val="24"/>
          <w:u w:val="single"/>
        </w:rPr>
        <w:t xml:space="preserve"> / </w:t>
      </w:r>
      <w:r>
        <w:rPr>
          <w:rFonts w:hint="eastAsia" w:ascii="宋体" w:hAnsi="宋体"/>
          <w:color w:val="000000"/>
          <w:sz w:val="24"/>
        </w:rPr>
        <w:t xml:space="preserve">时，支付</w:t>
      </w:r>
      <w:r>
        <w:rPr>
          <w:rFonts w:hint="eastAsia" w:ascii="宋体" w:hAnsi="宋体"/>
          <w:color w:val="000000"/>
          <w:sz w:val="24"/>
          <w:u w:val="single"/>
        </w:rPr>
        <w:t xml:space="preserve"> / </w:t>
      </w:r>
      <w:r>
        <w:rPr>
          <w:rFonts w:hint="eastAsia" w:ascii="宋体" w:hAnsi="宋体"/>
          <w:color w:val="000000"/>
          <w:sz w:val="24"/>
        </w:rPr>
        <w:t xml:space="preserve">的工程咨询款，剩余部分</w:t>
      </w:r>
      <w:r>
        <w:rPr>
          <w:rFonts w:hint="eastAsia" w:ascii="宋体" w:hAnsi="宋体"/>
          <w:color w:val="000000"/>
          <w:sz w:val="24"/>
        </w:rPr>
        <w:t xml:space="preserve">待咨询</w:t>
      </w:r>
      <w:r>
        <w:rPr>
          <w:rFonts w:hint="eastAsia" w:ascii="宋体" w:hAnsi="宋体"/>
          <w:color w:val="000000"/>
          <w:sz w:val="24"/>
        </w:rPr>
        <w:t xml:space="preserve">结果定案时一次付清。如果由于委托人及第三人的阻碍或延误而使咨询人发生额外服务也应当支付酬金，并应约定好酬金的计算方法及支付时间，在写明其支付时间时应写明其后的多少天内支付。</w:t>
      </w:r>
      <w:r/>
    </w:p>
    <w:p>
      <w:pPr>
        <w:ind w:firstLine="480"/>
        <w:spacing w:line="360" w:lineRule="auto"/>
        <w:rPr>
          <w:rFonts w:hint="eastAsia" w:ascii="宋体" w:hAnsi="宋体"/>
          <w:color w:val="000000"/>
          <w:sz w:val="24"/>
        </w:rPr>
      </w:pPr>
      <w:r>
        <w:rPr>
          <w:rFonts w:hint="eastAsia" w:ascii="宋体" w:hAnsi="宋体"/>
          <w:color w:val="000000"/>
          <w:sz w:val="24"/>
        </w:rPr>
        <w:t xml:space="preserve">如果经双方协商同意，可以设立奖罚条款，但必须是对等的。</w:t>
      </w:r>
      <w:bookmarkEnd w:id="46"/>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pStyle w:val="1021"/>
        <w:rPr>
          <w:rFonts w:hint="eastAsia" w:hAnsi="宋体"/>
          <w:color w:val="000000"/>
          <w:szCs w:val="24"/>
        </w:rPr>
      </w:pPr>
      <w:r>
        <w:rPr>
          <w:rFonts w:hint="eastAsia" w:hAnsi="宋体"/>
          <w:color w:val="000000"/>
          <w:szCs w:val="24"/>
        </w:rPr>
      </w:r>
      <w:r/>
    </w:p>
    <w:p>
      <w:pPr>
        <w:jc w:val="center"/>
        <w:spacing w:after="0" w:line="360" w:lineRule="auto"/>
        <w:rPr>
          <w:rFonts w:hint="eastAsia" w:ascii="宋体" w:hAnsi="宋体" w:cs="宋体"/>
          <w:bCs/>
          <w:color w:val="000000"/>
          <w:sz w:val="24"/>
        </w:rPr>
      </w:pPr>
      <w:r>
        <w:rPr>
          <w:rStyle w:val="887"/>
          <w:rFonts w:hint="eastAsia" w:ascii="宋体" w:hAnsi="宋体" w:cs="宋体"/>
          <w:b w:val="0"/>
          <w:bCs/>
          <w:color w:val="000000"/>
          <w:sz w:val="24"/>
        </w:rPr>
        <w:t xml:space="preserve">第六章  评标办法和评分标准</w:t>
      </w:r>
      <w:r/>
    </w:p>
    <w:p>
      <w:pPr>
        <w:ind w:firstLine="480"/>
        <w:spacing w:after="0" w:line="360" w:lineRule="auto"/>
        <w:rPr>
          <w:rFonts w:hint="eastAsia" w:ascii="宋体" w:hAnsi="宋体"/>
          <w:bCs/>
          <w:color w:val="000000"/>
          <w:sz w:val="24"/>
        </w:rPr>
      </w:pPr>
      <w:r>
        <w:rPr>
          <w:rFonts w:ascii="宋体" w:hAnsi="宋体"/>
          <w:bCs/>
          <w:color w:val="000000"/>
          <w:sz w:val="24"/>
        </w:rPr>
        <w:t xml:space="preserve">一</w:t>
      </w:r>
      <w:r>
        <w:rPr>
          <w:rFonts w:hint="eastAsia" w:ascii="宋体" w:hAnsi="宋体"/>
          <w:bCs/>
          <w:color w:val="000000"/>
          <w:sz w:val="24"/>
        </w:rPr>
        <w:t xml:space="preserve">、</w:t>
      </w:r>
      <w:r>
        <w:rPr>
          <w:rFonts w:ascii="宋体" w:hAnsi="宋体"/>
          <w:bCs/>
          <w:color w:val="000000"/>
          <w:sz w:val="24"/>
        </w:rPr>
        <w:t xml:space="preserve">评标</w:t>
      </w:r>
      <w:r>
        <w:rPr>
          <w:rFonts w:hint="eastAsia" w:ascii="宋体" w:hAnsi="宋体"/>
          <w:bCs/>
          <w:color w:val="000000"/>
          <w:sz w:val="24"/>
        </w:rPr>
        <w:t xml:space="preserve">办</w:t>
      </w:r>
      <w:r>
        <w:rPr>
          <w:rFonts w:ascii="宋体" w:hAnsi="宋体"/>
          <w:bCs/>
          <w:color w:val="000000"/>
          <w:sz w:val="24"/>
        </w:rPr>
        <w:t xml:space="preserve">法：</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1、本次评标办法采用综合评分法。即在满足招标文件实质性要求的前提下，按照招标文件中规定的评分标准和各项因素进行综合评审，以评标总得分最高的投标人作为中标单位。</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、评标委员会各成员独立对每个进入打分程序的有效投标人的标书</w:t>
      </w:r>
      <w:r>
        <w:rPr>
          <w:rFonts w:hint="eastAsia" w:ascii="宋体" w:hAnsi="宋体"/>
          <w:bCs/>
          <w:color w:val="000000"/>
          <w:sz w:val="24"/>
        </w:rPr>
        <w:t xml:space="preserve">的</w:t>
      </w:r>
      <w:r>
        <w:rPr>
          <w:rFonts w:ascii="宋体" w:hAnsi="宋体"/>
          <w:bCs/>
          <w:color w:val="000000"/>
          <w:sz w:val="24"/>
        </w:rPr>
        <w:t xml:space="preserve">技术部分以打分的形式进行评审和评价。</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、如出现评标总得分最高的投标人有两个或两个以上的，以投标报价较低者优先作为中标</w:t>
      </w:r>
      <w:r>
        <w:rPr>
          <w:rFonts w:hint="eastAsia" w:ascii="宋体" w:hAnsi="宋体"/>
          <w:bCs/>
          <w:color w:val="000000"/>
          <w:sz w:val="24"/>
        </w:rPr>
        <w:t xml:space="preserve">单位</w:t>
      </w:r>
      <w:r>
        <w:rPr>
          <w:rFonts w:ascii="宋体" w:hAnsi="宋体"/>
          <w:bCs/>
          <w:color w:val="000000"/>
          <w:sz w:val="24"/>
        </w:rPr>
        <w:t xml:space="preserve">，如果投标报价也相同的，则由</w:t>
      </w:r>
      <w:r>
        <w:rPr>
          <w:rFonts w:hint="eastAsia" w:ascii="宋体" w:hAnsi="宋体"/>
          <w:bCs/>
          <w:color w:val="000000"/>
          <w:sz w:val="24"/>
        </w:rPr>
        <w:t xml:space="preserve">代理</w:t>
      </w:r>
      <w:r>
        <w:rPr>
          <w:rFonts w:ascii="宋体" w:hAnsi="宋体"/>
          <w:bCs/>
          <w:color w:val="000000"/>
          <w:sz w:val="24"/>
        </w:rPr>
        <w:t xml:space="preserve">机构组织以抽签方式确定中标</w:t>
      </w:r>
      <w:r>
        <w:rPr>
          <w:rFonts w:hint="eastAsia" w:ascii="宋体" w:hAnsi="宋体"/>
          <w:bCs/>
          <w:color w:val="000000"/>
          <w:sz w:val="24"/>
        </w:rPr>
        <w:t xml:space="preserve">单位</w:t>
      </w:r>
      <w:r>
        <w:rPr>
          <w:rFonts w:ascii="宋体" w:hAnsi="宋体"/>
          <w:bCs/>
          <w:color w:val="000000"/>
          <w:sz w:val="24"/>
        </w:rPr>
        <w:t xml:space="preserve">。</w:t>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4、本项目共有</w:t>
      </w:r>
      <w:r>
        <w:rPr>
          <w:rFonts w:hint="eastAsia" w:ascii="宋体" w:hAnsi="宋体"/>
          <w:bCs/>
          <w:color w:val="000000"/>
          <w:sz w:val="24"/>
        </w:rPr>
        <w:t xml:space="preserve">4</w:t>
      </w:r>
      <w:r>
        <w:rPr>
          <w:rFonts w:hint="eastAsia" w:ascii="宋体" w:hAnsi="宋体"/>
          <w:bCs/>
          <w:color w:val="000000"/>
          <w:sz w:val="24"/>
        </w:rPr>
        <w:t xml:space="preserve">标段。本次开标顺序为一、二至</w:t>
      </w:r>
      <w:r>
        <w:rPr>
          <w:rFonts w:hint="eastAsia" w:ascii="宋体" w:hAnsi="宋体"/>
          <w:bCs/>
          <w:color w:val="000000"/>
          <w:sz w:val="24"/>
        </w:rPr>
        <w:t xml:space="preserve">四</w:t>
      </w:r>
      <w:r>
        <w:rPr>
          <w:rFonts w:hint="eastAsia" w:ascii="宋体" w:hAnsi="宋体"/>
          <w:bCs/>
          <w:color w:val="000000"/>
          <w:sz w:val="24"/>
        </w:rPr>
        <w:t xml:space="preserve">标段依次开标。</w:t>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本项目投标单位只可中其中一个标段，若已中某一标段，则不进入另一标段评审。评审顺序按标段顺序评审。</w:t>
      </w:r>
      <w:r/>
    </w:p>
    <w:p>
      <w:pPr>
        <w:spacing w:after="0" w:line="360" w:lineRule="auto"/>
        <w:rPr>
          <w:rFonts w:hint="eastAsia" w:ascii="宋体" w:hAnsi="宋体"/>
          <w:bCs/>
          <w:color w:val="000000"/>
          <w:sz w:val="24"/>
        </w:rPr>
      </w:pPr>
      <w:r>
        <w:rPr>
          <w:rFonts w:hint="eastAsia" w:ascii="宋体" w:hAnsi="宋体"/>
          <w:bCs/>
          <w:color w:val="000000"/>
          <w:sz w:val="24"/>
        </w:rPr>
        <w:t xml:space="preserve">二、评分标准：100分</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（一）质量控制制度及人事管理制度（12分）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w:t>
      </w:r>
      <w:bookmarkStart w:id="47" w:name="OLE_LINK8"/>
      <w:r>
        <w:rPr>
          <w:rFonts w:hint="eastAsia" w:ascii="宋体" w:hAnsi="宋体" w:cs="宋体"/>
          <w:color w:val="000000"/>
          <w:sz w:val="24"/>
        </w:rPr>
        <w:t xml:space="preserve">质量控制制度（要有质量保证措施等相关内容）（6分）</w:t>
      </w:r>
      <w:bookmarkEnd w:id="47"/>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质量控制制度内容全面完整，各项质量保证措施划分具体明确，可行性高的得6分；质量控制制度内容较为全面完整，各项质量保证措施划分较为具体明确，可行性较高的得4分；质量控制制度内容简单片面，各项质量保证措施划分不够清晰，可行性低的得2分；未提供不得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w:t>
      </w:r>
      <w:bookmarkStart w:id="48" w:name="OLE_LINK9"/>
      <w:r>
        <w:rPr>
          <w:rFonts w:hint="eastAsia" w:ascii="宋体" w:hAnsi="宋体" w:cs="宋体"/>
          <w:color w:val="000000"/>
          <w:sz w:val="24"/>
        </w:rPr>
        <w:t xml:space="preserve">人事管理制度（要有人员组织架构、人员教育培训机制、廉政自律教育等相关内容）（6分）：</w:t>
      </w:r>
      <w:bookmarkEnd w:id="48"/>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人事管理制度内容全面完整，组织架构、培训机制及廉政自律教育等内容具体明确，可行性高的得6分；人事管理制度内容较为全面完整，组织架构、培训机制及廉政自律教育等内容较为具体明确，可行性较高的得4分；人事管理制度内容简单片面，组织架构、培训机制及廉政自律教育等内容不够具体明确，可行性低的得2分；未提供不得分。</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（二）保密制度、企业财务制度及档案管理制度（12分）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1、保密制度比较（6分）：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保密制度健全完整，各项保密措施设置科学合理，可行性高的得6分；保密制度基本健全完整，各项保密措施设置较为科学合理，可行性较高的得4分；保密制度简单片面，各项保密措施设置不够科学合理，可行性较低的得2分；未提供不得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2、企业财务制度及档案管理制度（企业财务管理制度流程规范、操作性强，档案管理制度科学合理、归档严格、强化监管）（6分）：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企业财务制度及档案管理制度完整，各项制度流程规范合理，可行性高的得6分；企业财务制度及档案管理制度较为完整，各项制度流程较为规范合理，可行性较高的得4分；企业财务制度及档案管理制度简单片面，各项制度流程不够规范合理，可行性较低的得2分。未提供不得分。</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（三）项目组织管理及人员岗位职责（6分）</w:t>
      </w:r>
      <w:r/>
    </w:p>
    <w:p>
      <w:pPr>
        <w:ind w:firstLine="480"/>
        <w:spacing w:line="360" w:lineRule="auto"/>
        <w:widowControl/>
        <w:rPr>
          <w:rFonts w:hint="eastAsia" w:ascii="宋体" w:hAnsi="宋体" w:cs="宋体"/>
          <w:b/>
          <w:bCs/>
          <w:color w:val="000000"/>
          <w:sz w:val="24"/>
        </w:rPr>
      </w:pPr>
      <w:r>
        <w:rPr>
          <w:rFonts w:hint="eastAsia" w:ascii="宋体" w:hAnsi="宋体" w:cs="宋体"/>
          <w:color w:val="000000"/>
          <w:sz w:val="24"/>
        </w:rPr>
        <w:t xml:space="preserve">项目组织管理及人员岗位职责内容全面完整，划分具体明确，可行性高的得6分；内容较为全面完整，划分较为具体明确，可行性较高的得4分；内容简单片面，划分不够清晰，可行性低的得2分；未提供不得分。</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（四）</w:t>
      </w:r>
      <w:bookmarkStart w:id="49" w:name="OLE_LINK10"/>
      <w:r>
        <w:rPr>
          <w:rFonts w:hint="eastAsia" w:ascii="宋体" w:hAnsi="宋体" w:cs="宋体"/>
          <w:b/>
          <w:bCs/>
          <w:color w:val="000000"/>
          <w:sz w:val="24"/>
        </w:rPr>
        <w:t xml:space="preserve">项目计划管理与进度保障措施（6分）</w:t>
      </w:r>
      <w:bookmarkEnd w:id="49"/>
      <w:r/>
      <w:r/>
    </w:p>
    <w:p>
      <w:pPr>
        <w:ind w:firstLine="480"/>
        <w:spacing w:line="360" w:lineRule="auto"/>
        <w:widowControl/>
        <w:rPr>
          <w:rFonts w:hint="eastAsia" w:ascii="宋体" w:hAnsi="宋体" w:cs="宋体"/>
          <w:b/>
          <w:bCs/>
          <w:color w:val="000000"/>
          <w:sz w:val="24"/>
        </w:rPr>
      </w:pPr>
      <w:r>
        <w:rPr>
          <w:rFonts w:hint="eastAsia" w:ascii="宋体" w:hAnsi="宋体" w:cs="宋体"/>
          <w:color w:val="000000"/>
          <w:sz w:val="24"/>
        </w:rPr>
        <w:t xml:space="preserve">项目计划管理与进度保障措施设置科学合理，可行性高的得6分；项目计划管理与进度保障措施设置较为科学合理，可行性较高的得4分；项目计划管理与进度保障措施设置不够科学合理，可行性较低的得2分；未提供不得分。</w:t>
      </w:r>
      <w:r/>
    </w:p>
    <w:p>
      <w:pP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（五）项目实施工作要点、项目实施程序和流程（12分）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1、项目实施工作要点科学合理，可行性高的得6分；项目实施工作要点较为科学合理，可行性较高的得4分；项目实施工作要点不够科学合理，可行性较低的得2分；未提供不得分。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2、项目实施程序和流程设置科学合理，可行性高的得6分；项目实施程序和流程设置较为科学合理，可行性较高的得4分；项目实施程序和流程设置不够科学合理，可行性较低的得2分；未提供不得分。</w:t>
      </w:r>
      <w:r/>
    </w:p>
    <w:p>
      <w:pP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（六）项目风险防范与控制、企业服务优势（1</w:t>
      </w:r>
      <w:r>
        <w:rPr>
          <w:rFonts w:ascii="宋体" w:hAnsi="宋体" w:cs="宋体"/>
          <w:b/>
          <w:bCs/>
          <w:color w:val="000000"/>
          <w:sz w:val="24"/>
        </w:rPr>
        <w:t xml:space="preserve">4</w:t>
      </w:r>
      <w:r>
        <w:rPr>
          <w:rFonts w:hint="eastAsia" w:ascii="宋体" w:hAnsi="宋体" w:cs="宋体"/>
          <w:b/>
          <w:bCs/>
          <w:color w:val="000000"/>
          <w:sz w:val="24"/>
        </w:rPr>
        <w:t xml:space="preserve">分）</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1、项目风险防范与控制科学合理，可行性高的得</w:t>
      </w:r>
      <w:r>
        <w:rPr>
          <w:rFonts w:ascii="宋体" w:hAnsi="宋体" w:cs="宋体"/>
          <w:color w:val="000000"/>
          <w:sz w:val="24"/>
        </w:rPr>
        <w:t xml:space="preserve">7</w:t>
      </w:r>
      <w:r>
        <w:rPr>
          <w:rFonts w:hint="eastAsia" w:ascii="宋体" w:hAnsi="宋体" w:cs="宋体"/>
          <w:color w:val="000000"/>
          <w:sz w:val="24"/>
        </w:rPr>
        <w:t xml:space="preserve">分；项目风险防范与控制较为科学合理，可行性较高的得4分；项目风险防范与控制不够科学合理，可行性较低的得1分；未提供不得分。</w:t>
      </w:r>
      <w:r/>
    </w:p>
    <w:p>
      <w:pPr>
        <w:ind w:firstLine="480"/>
        <w:jc w:val="left"/>
        <w:spacing w:line="360" w:lineRule="auto"/>
        <w:widowControl/>
        <w:rPr>
          <w:rFonts w:hint="eastAsia" w:ascii="宋体" w:hAnsi="宋体" w:cs="宋体"/>
          <w:b/>
          <w:bCs/>
          <w:color w:val="000000"/>
          <w:sz w:val="24"/>
        </w:rPr>
      </w:pPr>
      <w:r>
        <w:rPr>
          <w:rFonts w:hint="eastAsia" w:ascii="宋体" w:hAnsi="宋体" w:cs="宋体"/>
          <w:color w:val="000000"/>
          <w:sz w:val="24"/>
        </w:rPr>
        <w:t xml:space="preserve">2、企业服务优势内容全面完整，可行性高的得</w:t>
      </w:r>
      <w:r>
        <w:rPr>
          <w:rFonts w:ascii="宋体" w:hAnsi="宋体" w:cs="宋体"/>
          <w:color w:val="000000"/>
          <w:sz w:val="24"/>
        </w:rPr>
        <w:t xml:space="preserve">7</w:t>
      </w:r>
      <w:r>
        <w:rPr>
          <w:rFonts w:hint="eastAsia" w:ascii="宋体" w:hAnsi="宋体" w:cs="宋体"/>
          <w:color w:val="000000"/>
          <w:sz w:val="24"/>
        </w:rPr>
        <w:t xml:space="preserve">分；企业服务优势内容较为全面完整，可行性较高的得4分；企业服务优势内容简单片面，可行性低的得1分；未提供不得分。</w:t>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（七）项目组成员配备情况（2</w:t>
      </w:r>
      <w:r>
        <w:rPr>
          <w:rFonts w:hint="eastAsia" w:ascii="宋体" w:hAnsi="宋体" w:cs="宋体"/>
          <w:b/>
          <w:bCs/>
          <w:color w:val="000000"/>
          <w:sz w:val="24"/>
        </w:rPr>
        <w:t xml:space="preserve">6</w:t>
      </w:r>
      <w:r>
        <w:rPr>
          <w:rFonts w:hint="eastAsia" w:ascii="宋体" w:hAnsi="宋体" w:cs="宋体"/>
          <w:b/>
          <w:bCs/>
          <w:color w:val="000000"/>
          <w:sz w:val="24"/>
        </w:rPr>
        <w:t xml:space="preserve">分）</w:t>
      </w:r>
      <w:r/>
    </w:p>
    <w:p>
      <w:pPr>
        <w:ind w:firstLine="482"/>
        <w:jc w:val="left"/>
        <w:spacing w:line="360" w:lineRule="auto"/>
        <w:rPr>
          <w:rFonts w:hint="eastAsia" w:ascii="宋体" w:hAnsi="宋体" w:cs="宋体"/>
          <w:b/>
          <w:bCs/>
          <w:color w:val="000000"/>
          <w:sz w:val="24"/>
        </w:rPr>
      </w:pPr>
      <w:r/>
      <w:bookmarkStart w:id="50" w:name="OLE_LINK11"/>
      <w:r>
        <w:rPr>
          <w:rFonts w:hint="eastAsia" w:ascii="宋体" w:hAnsi="宋体" w:cs="宋体"/>
          <w:b/>
          <w:bCs/>
          <w:color w:val="000000"/>
          <w:sz w:val="24"/>
        </w:rPr>
        <w:t xml:space="preserve">1、项目负责人（</w:t>
      </w:r>
      <w:r>
        <w:rPr>
          <w:rFonts w:hint="eastAsia" w:ascii="宋体" w:hAnsi="宋体" w:cs="宋体"/>
          <w:b/>
          <w:bCs/>
          <w:color w:val="000000"/>
          <w:sz w:val="24"/>
        </w:rPr>
        <w:t xml:space="preserve">9</w:t>
      </w:r>
      <w:r>
        <w:rPr>
          <w:rFonts w:hint="eastAsia" w:ascii="宋体" w:hAnsi="宋体" w:cs="宋体"/>
          <w:b/>
          <w:bCs/>
          <w:color w:val="000000"/>
          <w:sz w:val="24"/>
        </w:rPr>
        <w:t xml:space="preserve">分）</w:t>
      </w:r>
      <w:r/>
    </w:p>
    <w:p>
      <w:pPr>
        <w:ind w:firstLine="480"/>
        <w:jc w:val="left"/>
        <w:spacing w:line="360" w:lineRule="auto"/>
        <w:rPr>
          <w:rFonts w:hint="eastAsia" w:ascii="宋体" w:hAnsi="宋体" w:cs="宋体"/>
          <w:color w:val="000000"/>
          <w:sz w:val="24"/>
        </w:rPr>
      </w:pPr>
      <w:r/>
      <w:bookmarkStart w:id="51" w:name="OLE_LINK12"/>
      <w:r/>
      <w:bookmarkEnd w:id="50"/>
      <w:r>
        <w:rPr>
          <w:rFonts w:hint="eastAsia" w:ascii="宋体" w:hAnsi="宋体" w:cs="宋体"/>
          <w:color w:val="000000"/>
          <w:sz w:val="24"/>
        </w:rPr>
        <w:t xml:space="preserve">1.1具有土建/土木工程一级注册造价工程师执业资格的得2分，最高得2分。</w:t>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注：投标文件中提供项目负责人证书及最近一期社保缴纳证明材料扫描件，未提供不得分。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1.2项目负责人满足15年以上造价咨询工作经历的得3分,10年~15年（含）造价咨询工作经历的得2分，5年~10年（含）造价咨询工作经历的得1分，5年（不含5年）以下造价咨询工作经历的，得0.5分。最高得3分。</w:t>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注：以造价工程师执业资格证书签发日期为准，提供证书扫描件，未提供不得分。</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lang w:val="zh-CN"/>
        </w:rPr>
        <w:t xml:space="preserve">具有高级工程师及以上职称的得</w:t>
      </w:r>
      <w:r>
        <w:rPr>
          <w:rFonts w:hint="eastAsia" w:ascii="宋体" w:hAnsi="宋体" w:cs="宋体"/>
          <w:color w:val="000000"/>
          <w:sz w:val="24"/>
        </w:rPr>
        <w:t xml:space="preserve">2</w:t>
      </w:r>
      <w:r>
        <w:rPr>
          <w:rFonts w:hint="eastAsia" w:ascii="宋体" w:hAnsi="宋体" w:cs="宋体"/>
          <w:color w:val="000000"/>
          <w:sz w:val="24"/>
          <w:lang w:val="zh-CN"/>
        </w:rPr>
        <w:t xml:space="preserve">分，工程师职称的得1分。最高得</w:t>
      </w:r>
      <w:r>
        <w:rPr>
          <w:rFonts w:hint="eastAsia" w:ascii="宋体" w:hAnsi="宋体" w:cs="宋体"/>
          <w:color w:val="000000"/>
          <w:sz w:val="24"/>
        </w:rPr>
        <w:t xml:space="preserve">2分。</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注：投标文件中提供职称证书扫描件，未提供不得分。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 2019年</w:t>
      </w:r>
      <w:r>
        <w:rPr>
          <w:rFonts w:hint="eastAsia" w:ascii="宋体" w:hAnsi="宋体" w:cs="宋体"/>
          <w:color w:val="000000"/>
          <w:sz w:val="24"/>
        </w:rPr>
        <w:t xml:space="preserve">1</w:t>
      </w:r>
      <w:r>
        <w:rPr>
          <w:rFonts w:hint="eastAsia" w:ascii="宋体" w:hAnsi="宋体" w:cs="宋体"/>
          <w:color w:val="000000"/>
          <w:sz w:val="24"/>
        </w:rPr>
        <w:t xml:space="preserve">月至今承担过全过程咨询或跟踪审计业绩：最高得2分（</w:t>
      </w:r>
      <w:r>
        <w:rPr>
          <w:rFonts w:hint="eastAsia" w:ascii="宋体" w:hAnsi="宋体" w:cs="宋体"/>
          <w:color w:val="000000"/>
          <w:sz w:val="24"/>
        </w:rPr>
        <w:t xml:space="preserve">限评1项</w:t>
      </w:r>
      <w:r>
        <w:rPr>
          <w:rFonts w:hint="eastAsia" w:ascii="宋体" w:hAnsi="宋体" w:cs="宋体"/>
          <w:color w:val="000000"/>
          <w:sz w:val="24"/>
        </w:rPr>
        <w:t xml:space="preserve">）</w:t>
      </w:r>
      <w:r/>
    </w:p>
    <w:p>
      <w:pPr>
        <w:ind w:firstLine="720"/>
        <w:jc w:val="left"/>
        <w:spacing w:line="360" w:lineRule="auto"/>
        <w:rPr>
          <w:rFonts w:hint="eastAsia" w:ascii="宋体" w:hAnsi="宋体" w:cs="宋体"/>
          <w:color w:val="000000"/>
          <w:sz w:val="24"/>
        </w:rPr>
      </w:pPr>
      <w:r>
        <w:rPr>
          <w:rFonts w:hint="eastAsia" w:ascii="宋体" w:hAnsi="宋体" w:cs="宋体"/>
          <w:color w:val="000000"/>
          <w:sz w:val="24"/>
        </w:rPr>
        <w:t xml:space="preserve">20000万元以上的每个得2分；</w:t>
      </w:r>
      <w:r/>
    </w:p>
    <w:p>
      <w:pPr>
        <w:ind w:firstLine="720"/>
        <w:jc w:val="left"/>
        <w:spacing w:line="360" w:lineRule="auto"/>
        <w:rPr>
          <w:rFonts w:hint="eastAsia" w:ascii="宋体" w:hAnsi="宋体" w:cs="宋体"/>
          <w:color w:val="000000"/>
          <w:sz w:val="24"/>
        </w:rPr>
      </w:pPr>
      <w:r>
        <w:rPr>
          <w:rFonts w:hint="eastAsia" w:ascii="宋体" w:hAnsi="宋体" w:cs="宋体"/>
          <w:color w:val="000000"/>
          <w:sz w:val="24"/>
        </w:rPr>
        <w:t xml:space="preserve">10000万-20000万(含)以上的每个得1分；</w:t>
      </w:r>
      <w:r/>
    </w:p>
    <w:p>
      <w:pPr>
        <w:ind w:firstLine="720"/>
        <w:jc w:val="left"/>
        <w:spacing w:line="360" w:lineRule="auto"/>
        <w:rPr>
          <w:rFonts w:hint="eastAsia" w:ascii="宋体" w:hAnsi="宋体" w:cs="宋体"/>
          <w:color w:val="000000"/>
          <w:sz w:val="24"/>
        </w:rPr>
      </w:pPr>
      <w:r>
        <w:rPr>
          <w:rFonts w:hint="eastAsia" w:ascii="宋体" w:hAnsi="宋体" w:cs="宋体"/>
          <w:color w:val="000000"/>
          <w:sz w:val="24"/>
        </w:rPr>
        <w:t xml:space="preserve">10000万以下（含）的每个得0.5分。</w:t>
      </w:r>
      <w:r/>
    </w:p>
    <w:p>
      <w:pPr>
        <w:ind w:firstLine="482"/>
        <w:jc w:val="left"/>
        <w:spacing w:line="360" w:lineRule="auto"/>
        <w:rPr>
          <w:color w:val="000000"/>
        </w:rPr>
      </w:pPr>
      <w:r>
        <w:rPr>
          <w:rFonts w:hint="eastAsia" w:ascii="宋体" w:hAnsi="宋体" w:cs="宋体"/>
          <w:b/>
          <w:bCs/>
          <w:color w:val="000000"/>
          <w:sz w:val="24"/>
        </w:rPr>
        <w:t xml:space="preserve">注:以合同签订或报告完成时间为准，投标文件中须提供咨询合同或咨询报告扫描件，咨询合同或咨询报告中能够反映项目规模（建筑面积或造价金额）、委托单位，</w:t>
      </w:r>
      <w:r>
        <w:rPr>
          <w:rFonts w:hint="eastAsia" w:ascii="宋体" w:hAnsi="宋体" w:cs="宋体"/>
          <w:b/>
          <w:bCs/>
          <w:color w:val="000000"/>
          <w:sz w:val="24"/>
        </w:rPr>
        <w:t xml:space="preserve">未提供或提供不全不得分。</w:t>
      </w:r>
      <w:bookmarkEnd w:id="51"/>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2、项目组人员（不含项目负责人）（17分）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2.1配备人员（不包含项目负责人）具有一级注册</w:t>
      </w:r>
      <w:r>
        <w:rPr>
          <w:rFonts w:hint="eastAsia" w:ascii="宋体" w:hAnsi="宋体" w:cs="宋体"/>
          <w:color w:val="000000"/>
          <w:sz w:val="24"/>
        </w:rPr>
        <w:t xml:space="preserve">造价师</w:t>
      </w:r>
      <w:r>
        <w:rPr>
          <w:rFonts w:hint="eastAsia" w:ascii="宋体" w:hAnsi="宋体" w:cs="宋体"/>
          <w:color w:val="000000"/>
          <w:sz w:val="24"/>
        </w:rPr>
        <w:t xml:space="preserve">执业资格的，每有1人得0.5分，最高得5分。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2.2配备人员中具有高级职称人员，每有一人得0.5分，最高得2分。</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注：以上拟派人员均须提供相关证书证明材料及最近一期社保缴纳证明材料扫描件，未提供不得分。</w:t>
      </w:r>
      <w:r/>
    </w:p>
    <w:p>
      <w:pPr>
        <w:ind w:firstLine="482"/>
        <w:jc w:val="left"/>
        <w:spacing w:line="360" w:lineRule="auto"/>
        <w:rPr>
          <w:rFonts w:hint="eastAsia" w:ascii="宋体" w:hAnsi="宋体" w:cs="宋体"/>
          <w:b/>
          <w:bCs/>
          <w:color w:val="000000"/>
          <w:sz w:val="24"/>
        </w:rPr>
      </w:pPr>
      <w:r/>
      <w:bookmarkStart w:id="52" w:name="OLE_LINK13"/>
      <w:r>
        <w:rPr>
          <w:rFonts w:hint="eastAsia" w:ascii="宋体" w:hAnsi="宋体" w:cs="宋体"/>
          <w:b/>
          <w:bCs/>
          <w:color w:val="000000"/>
          <w:sz w:val="24"/>
        </w:rPr>
        <w:t xml:space="preserve">2.3拟投入一级造价从业人员专业情况（2分）</w:t>
      </w:r>
      <w:bookmarkEnd w:id="52"/>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具有“安装工程”专业的得1分，具有“土建工程”专业的得1分。本项最高得2分。</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注：投标文件中提供</w:t>
      </w:r>
      <w:r>
        <w:rPr>
          <w:rFonts w:hint="eastAsia" w:ascii="宋体" w:hAnsi="宋体" w:cs="宋体"/>
          <w:b/>
          <w:bCs/>
          <w:color w:val="000000"/>
          <w:sz w:val="24"/>
        </w:rPr>
        <w:t xml:space="preserve">项相关</w:t>
      </w:r>
      <w:r>
        <w:rPr>
          <w:rFonts w:hint="eastAsia" w:ascii="宋体" w:hAnsi="宋体" w:cs="宋体"/>
          <w:b/>
          <w:bCs/>
          <w:color w:val="000000"/>
          <w:sz w:val="24"/>
        </w:rPr>
        <w:t xml:space="preserve">证明材料扫描件，未提供不得分。</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2.4拟投入其他造价从业人员（8分）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造价从业人员是指按照行业相关规定，在全国范围内有效执业的造价从业人员。（主要包括但不限于通过二级及以上造价工程师考试取得职业资格并注册的，原全国建设工程中级及以上造价员，既：按照《造价工程师职业资格制度规定》第三十条规定取得公路水运工程造价人员资格证书、取得水利工程造价工程师资格证书的，以及具备全国建设工程</w:t>
      </w:r>
      <w:r>
        <w:rPr>
          <w:rFonts w:hint="eastAsia" w:ascii="宋体" w:hAnsi="宋体" w:cs="宋体"/>
          <w:color w:val="000000"/>
          <w:sz w:val="24"/>
        </w:rPr>
        <w:t xml:space="preserve">造价员</w:t>
      </w:r>
      <w:r>
        <w:rPr>
          <w:rFonts w:hint="eastAsia" w:ascii="宋体" w:hAnsi="宋体" w:cs="宋体"/>
          <w:color w:val="000000"/>
          <w:sz w:val="24"/>
        </w:rPr>
        <w:t xml:space="preserve">资格证书的造价从业人员。）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拟投入其他造价从业人员3人得基本分6分，超过3人的，每增加一人得1分，低于3人不得分，本项最高8分。</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注：</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（1）以上拟派人员均须提供相关证书材料及最近一期社保缴纳证明材料扫描件，未提供不得分。</w:t>
      </w:r>
      <w:r/>
    </w:p>
    <w:p>
      <w:pPr>
        <w:pStyle w:val="1021"/>
        <w:ind w:firstLine="482"/>
        <w:jc w:val="left"/>
        <w:rPr>
          <w:rFonts w:hint="eastAsia" w:ascii="宋体" w:hAnsi="宋体" w:cs="宋体"/>
          <w:b/>
          <w:bCs/>
          <w:color w:val="000000"/>
          <w:szCs w:val="24"/>
        </w:rPr>
      </w:pPr>
      <w:r>
        <w:rPr>
          <w:rFonts w:hint="eastAsia" w:ascii="宋体" w:hAnsi="宋体" w:cs="宋体"/>
          <w:b/>
          <w:bCs/>
          <w:color w:val="000000"/>
          <w:szCs w:val="24"/>
        </w:rPr>
        <w:t xml:space="preserve">（2）已在评分项2.1中计分的，不可在本项重复计分。</w:t>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（八）投标人类似业绩（12分）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2019年1月至今承担过全过程咨询或跟踪审计业绩：最高得12分（</w:t>
      </w:r>
      <w:r>
        <w:rPr>
          <w:rFonts w:hint="eastAsia" w:ascii="宋体" w:hAnsi="宋体" w:cs="宋体"/>
          <w:color w:val="000000"/>
          <w:sz w:val="24"/>
        </w:rPr>
        <w:t xml:space="preserve">限评4项</w:t>
      </w:r>
      <w:r>
        <w:rPr>
          <w:rFonts w:hint="eastAsia" w:ascii="宋体" w:hAnsi="宋体" w:cs="宋体"/>
          <w:color w:val="000000"/>
          <w:sz w:val="24"/>
        </w:rPr>
        <w:t xml:space="preserve">）</w:t>
      </w:r>
      <w:r/>
    </w:p>
    <w:p>
      <w:pPr>
        <w:ind w:firstLine="480"/>
        <w:jc w:val="left"/>
        <w:spacing w:after="0" w:line="360" w:lineRule="auto"/>
        <w:rPr>
          <w:rFonts w:hint="eastAsia" w:ascii="宋体" w:hAnsi="宋体" w:cs="宋体"/>
          <w:color w:val="000000"/>
          <w:sz w:val="24"/>
        </w:rPr>
      </w:pPr>
      <w:r>
        <w:rPr>
          <w:rFonts w:hint="eastAsia" w:ascii="宋体" w:hAnsi="宋体" w:cs="宋体"/>
          <w:color w:val="000000"/>
          <w:sz w:val="24"/>
        </w:rPr>
        <w:t xml:space="preserve">20000万元以上的得3分；</w:t>
      </w:r>
      <w:r/>
    </w:p>
    <w:p>
      <w:pPr>
        <w:ind w:firstLine="480"/>
        <w:jc w:val="left"/>
        <w:spacing w:after="0" w:line="360" w:lineRule="auto"/>
        <w:rPr>
          <w:rFonts w:hint="eastAsia" w:ascii="宋体" w:hAnsi="宋体" w:cs="宋体"/>
          <w:color w:val="000000"/>
          <w:sz w:val="24"/>
        </w:rPr>
      </w:pPr>
      <w:r>
        <w:rPr>
          <w:rFonts w:hint="eastAsia" w:ascii="宋体" w:hAnsi="宋体" w:cs="宋体"/>
          <w:color w:val="000000"/>
          <w:sz w:val="24"/>
        </w:rPr>
        <w:t xml:space="preserve">10000万</w:t>
      </w:r>
      <w:r>
        <w:rPr>
          <w:rFonts w:hint="eastAsia" w:ascii="宋体" w:hAnsi="宋体" w:cs="宋体"/>
          <w:color w:val="000000"/>
          <w:sz w:val="24"/>
        </w:rPr>
        <w:t xml:space="preserve">～</w:t>
      </w:r>
      <w:r>
        <w:rPr>
          <w:rFonts w:hint="eastAsia" w:ascii="宋体" w:hAnsi="宋体" w:cs="宋体"/>
          <w:color w:val="000000"/>
          <w:sz w:val="24"/>
        </w:rPr>
        <w:t xml:space="preserve">2</w:t>
      </w:r>
      <w:r>
        <w:rPr>
          <w:rFonts w:ascii="宋体" w:hAnsi="宋体" w:cs="宋体"/>
          <w:color w:val="000000"/>
          <w:sz w:val="24"/>
        </w:rPr>
        <w:t xml:space="preserve">000</w:t>
      </w:r>
      <w:r>
        <w:rPr>
          <w:rFonts w:hint="eastAsia" w:ascii="宋体" w:hAnsi="宋体" w:cs="宋体"/>
          <w:color w:val="000000"/>
          <w:sz w:val="24"/>
        </w:rPr>
        <w:t xml:space="preserve">0万(含)的得2分；</w:t>
      </w:r>
      <w:r/>
    </w:p>
    <w:p>
      <w:pPr>
        <w:ind w:firstLine="480"/>
        <w:jc w:val="left"/>
        <w:spacing w:after="0"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000</w:t>
      </w:r>
      <w:r>
        <w:rPr>
          <w:rFonts w:hint="eastAsia" w:ascii="宋体" w:hAnsi="宋体" w:cs="宋体"/>
          <w:color w:val="000000"/>
          <w:sz w:val="24"/>
        </w:rPr>
        <w:t xml:space="preserve">0万（含）以下的得1分。</w:t>
      </w:r>
      <w:r/>
    </w:p>
    <w:p>
      <w:pPr>
        <w:ind w:firstLine="482"/>
        <w:jc w:val="left"/>
        <w:spacing w:after="0" w:line="360" w:lineRule="auto"/>
        <w:rPr>
          <w:rFonts w:hint="eastAsia" w:ascii="宋体" w:hAnsi="宋体" w:cs="宋体"/>
          <w:b/>
          <w:bCs/>
          <w:color w:val="000000"/>
          <w:sz w:val="24"/>
        </w:rPr>
      </w:pPr>
      <w:r>
        <w:rPr>
          <w:rFonts w:hint="eastAsia" w:ascii="宋体" w:hAnsi="宋体" w:cs="宋体"/>
          <w:b/>
          <w:bCs/>
          <w:color w:val="000000"/>
          <w:sz w:val="24"/>
        </w:rPr>
        <w:t xml:space="preserve">注:（1）以合同签订或报告完成时间为准，响应文件中须提供咨询合同或咨询报告扫描件，咨询合同或咨询报告中能够反映项目规模（建筑面积或造价金额）、委托单位，未提供或提供不全不得分。</w:t>
      </w:r>
      <w:r/>
    </w:p>
    <w:p>
      <w:pPr>
        <w:pStyle w:val="1021"/>
        <w:ind w:firstLine="904"/>
        <w:jc w:val="left"/>
        <w:spacing w:after="0"/>
        <w:rPr>
          <w:rFonts w:hint="eastAsia" w:ascii="宋体" w:hAnsi="宋体" w:cs="宋体"/>
          <w:bCs/>
          <w:color w:val="000000"/>
          <w:szCs w:val="24"/>
        </w:rPr>
      </w:pPr>
      <w:r>
        <w:rPr>
          <w:rFonts w:hint="eastAsia" w:ascii="宋体" w:hAnsi="宋体" w:cs="宋体"/>
          <w:b/>
          <w:bCs/>
          <w:color w:val="000000"/>
          <w:szCs w:val="24"/>
        </w:rPr>
        <w:t xml:space="preserve">（2）已在评分项1.4中计分的，不可在本项重复计分。</w:t>
      </w:r>
      <w:r/>
    </w:p>
    <w:p>
      <w:pPr>
        <w:jc w:val="left"/>
        <w:spacing w:after="0" w:line="360" w:lineRule="auto"/>
        <w:rPr>
          <w:rFonts w:hint="eastAsia" w:ascii="宋体" w:hAnsi="宋体" w:cs="宋体"/>
          <w:color w:val="000000"/>
          <w:sz w:val="24"/>
        </w:rPr>
      </w:pPr>
      <w:r>
        <w:rPr>
          <w:rFonts w:hint="eastAsia" w:ascii="宋体" w:hAnsi="宋体" w:cs="宋体"/>
          <w:color w:val="000000"/>
          <w:sz w:val="24"/>
        </w:rPr>
        <w:t xml:space="preserve">三、政府采购政策：</w:t>
      </w:r>
      <w:r/>
    </w:p>
    <w:p>
      <w:pPr>
        <w:ind w:firstLine="240"/>
        <w:jc w:val="left"/>
        <w:spacing w:after="0" w:line="360" w:lineRule="auto"/>
        <w:rPr>
          <w:rFonts w:hint="eastAsia" w:ascii="宋体" w:hAnsi="宋体" w:cs="宋体"/>
          <w:color w:val="000000"/>
          <w:sz w:val="24"/>
        </w:rPr>
      </w:pPr>
      <w:r>
        <w:rPr>
          <w:rFonts w:hint="eastAsia" w:ascii="宋体" w:hAnsi="宋体" w:cs="宋体"/>
          <w:color w:val="000000"/>
          <w:sz w:val="24"/>
        </w:rPr>
        <w:t xml:space="preserve">1、中、小企业： </w:t>
      </w:r>
      <w:r/>
    </w:p>
    <w:p>
      <w:pPr>
        <w:ind w:firstLine="480"/>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根据财政部、工业和信息化部关于印发《政府采购促进中小企业发展管理办法》的通知规定： </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（1）本项目第一标段非专门面向中小</w:t>
      </w:r>
      <w:r>
        <w:rPr>
          <w:rFonts w:hint="eastAsia" w:ascii="宋体" w:hAnsi="宋体"/>
          <w:bCs/>
          <w:color w:val="000000"/>
          <w:sz w:val="24"/>
        </w:rPr>
        <w:t xml:space="preserve">微企业</w:t>
      </w:r>
      <w:r>
        <w:rPr>
          <w:rFonts w:hint="eastAsia" w:ascii="宋体" w:hAnsi="宋体"/>
          <w:bCs/>
          <w:color w:val="000000"/>
          <w:sz w:val="24"/>
        </w:rPr>
        <w:t xml:space="preserve">采购。</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sz w:val="24"/>
        </w:rPr>
        <w:t xml:space="preserve">本项目第</w:t>
      </w:r>
      <w:r>
        <w:rPr>
          <w:rFonts w:hint="eastAsia" w:ascii="宋体" w:hAnsi="宋体"/>
          <w:bCs/>
          <w:sz w:val="24"/>
        </w:rPr>
        <w:t xml:space="preserve">二</w:t>
      </w:r>
      <w:r>
        <w:rPr>
          <w:rFonts w:hint="eastAsia" w:ascii="宋体" w:hAnsi="宋体"/>
          <w:bCs/>
          <w:sz w:val="24"/>
        </w:rPr>
        <w:t xml:space="preserve">至</w:t>
      </w:r>
      <w:r>
        <w:rPr>
          <w:rFonts w:hint="eastAsia" w:ascii="宋体" w:hAnsi="宋体"/>
          <w:bCs/>
          <w:sz w:val="24"/>
        </w:rPr>
        <w:t xml:space="preserve">四</w:t>
      </w:r>
      <w:r>
        <w:rPr>
          <w:rFonts w:hint="eastAsia" w:ascii="宋体" w:hAnsi="宋体"/>
          <w:bCs/>
          <w:sz w:val="24"/>
        </w:rPr>
        <w:t xml:space="preserve">标段</w:t>
      </w:r>
      <w:r>
        <w:rPr>
          <w:rFonts w:hint="eastAsia" w:ascii="宋体" w:hAnsi="宋体"/>
          <w:sz w:val="24"/>
        </w:rPr>
        <w:t xml:space="preserve">专门面向中小</w:t>
      </w:r>
      <w:r>
        <w:rPr>
          <w:rFonts w:hint="eastAsia" w:ascii="宋体" w:hAnsi="宋体"/>
          <w:sz w:val="24"/>
        </w:rPr>
        <w:t xml:space="preserve">微企业</w:t>
      </w:r>
      <w:r>
        <w:rPr>
          <w:rFonts w:hint="eastAsia" w:ascii="宋体" w:hAnsi="宋体"/>
          <w:sz w:val="24"/>
        </w:rPr>
        <w:t xml:space="preserve">采购，</w:t>
      </w:r>
      <w:r>
        <w:rPr>
          <w:rFonts w:hint="eastAsia" w:ascii="宋体" w:hAnsi="宋体" w:cs="宋体"/>
          <w:sz w:val="24"/>
        </w:rPr>
        <w:t xml:space="preserve">投标</w:t>
      </w:r>
      <w:r>
        <w:rPr>
          <w:rFonts w:hint="eastAsia" w:ascii="宋体" w:hAnsi="宋体" w:cs="宋体"/>
          <w:sz w:val="24"/>
        </w:rPr>
        <w:t xml:space="preserve">单位应为中小</w:t>
      </w:r>
      <w:r>
        <w:rPr>
          <w:rFonts w:hint="eastAsia" w:ascii="宋体" w:hAnsi="宋体" w:cs="宋体"/>
          <w:sz w:val="24"/>
        </w:rPr>
        <w:t xml:space="preserve">微企业</w:t>
      </w:r>
      <w:r>
        <w:rPr>
          <w:rFonts w:hint="eastAsia" w:ascii="宋体" w:hAnsi="宋体" w:cs="宋体"/>
          <w:sz w:val="24"/>
        </w:rPr>
        <w:t xml:space="preserve">或监狱企业或残疾人福利性单位。</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若供应商提供的《中小企业声明函》为虚假声明则视同提供虚假材料，按政府采购相关规定处理并报请政府监管部门给予行政处罚。</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）本项目采购标的对应的中小企业划分标准所属行业：</w:t>
      </w:r>
      <w:r>
        <w:rPr>
          <w:rFonts w:hint="eastAsia" w:ascii="宋体" w:hAnsi="宋体"/>
          <w:bCs/>
          <w:color w:val="000000"/>
          <w:sz w:val="24"/>
        </w:rPr>
        <w:t xml:space="preserve">租赁和商务服务</w:t>
      </w:r>
      <w:r>
        <w:rPr>
          <w:rFonts w:hint="eastAsia" w:ascii="宋体" w:hAnsi="宋体"/>
          <w:bCs/>
          <w:color w:val="000000"/>
          <w:sz w:val="24"/>
        </w:rPr>
        <w:t xml:space="preserve">业。</w:t>
      </w:r>
      <w:r/>
    </w:p>
    <w:p>
      <w:pPr>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2、残疾人福利性单位：</w:t>
      </w:r>
      <w:r/>
    </w:p>
    <w:p>
      <w:pPr>
        <w:ind w:firstLine="360"/>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根据《关于贯彻执行绿色采购、促进残疾人就业和支持监狱企业发展有关政策的通知（苏财购〔2020〕10 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3、监狱企业：</w:t>
      </w:r>
      <w:r/>
    </w:p>
    <w:p>
      <w:pPr>
        <w:ind w:firstLine="480"/>
        <w:jc w:val="left"/>
        <w:spacing w:after="0" w:line="360" w:lineRule="auto"/>
        <w:rPr>
          <w:rFonts w:hint="eastAsia" w:ascii="宋体" w:hAnsi="宋体" w:cs="宋体"/>
          <w:bCs/>
          <w:color w:val="000000"/>
          <w:sz w:val="24"/>
        </w:rPr>
      </w:pPr>
      <w:r>
        <w:rPr>
          <w:rFonts w:hint="eastAsia" w:ascii="宋体" w:hAnsi="宋体" w:cs="宋体"/>
          <w:bCs/>
          <w:color w:val="000000"/>
          <w:sz w:val="24"/>
        </w:rPr>
        <w:t xml:space="preserve">根据</w:t>
      </w:r>
      <w:r>
        <w:rPr>
          <w:rFonts w:hint="eastAsia" w:ascii="宋体" w:hAnsi="宋体" w:cs="宋体"/>
          <w:bCs/>
          <w:color w:val="000000"/>
          <w:sz w:val="24"/>
        </w:rPr>
        <w:t xml:space="preserve">苏财购【2019】</w:t>
      </w:r>
      <w:r>
        <w:rPr>
          <w:rFonts w:hint="eastAsia" w:ascii="宋体" w:hAnsi="宋体" w:cs="宋体"/>
          <w:bCs/>
          <w:color w:val="000000"/>
          <w:sz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pStyle w:val="1132"/>
        <w:ind w:firstLine="422"/>
        <w:jc w:val="right"/>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（全文完）</w:t>
      </w:r>
      <w:r/>
    </w:p>
    <w:sectPr>
      <w:headerReference w:type="default" r:id="rId9"/>
      <w:footerReference w:type="default" r:id="rId11"/>
      <w:footnotePr/>
      <w:endnotePr/>
      <w:type w:val="nextPage"/>
      <w:pgSz w:w="11906" w:h="16838" w:orient="portrait"/>
      <w:pgMar w:top="1440"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华文中宋">
    <w:panose1 w:val="02010600040101010101"/>
  </w:font>
  <w:font w:name="仿宋_GB2312">
    <w:panose1 w:val="02010609060101010101"/>
  </w:font>
  <w:font w:name="方正书宋_GBK">
    <w:panose1 w:val="020B0503020202020204"/>
  </w:font>
  <w:font w:name="Verdana">
    <w:panose1 w:val="020B0604030504040204"/>
  </w:font>
  <w:font w:name="黑体">
    <w:panose1 w:val="02010609060101010101"/>
  </w:font>
  <w:font w:name="文鼎大标宋简">
    <w:panose1 w:val="020B050302020202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etween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ind w:firstLine="0"/>
                          </w:pPr>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ind w:firstLine="0"/>
                    </w:pPr>
                    <w:r/>
                    <w:r/>
                  </w:p>
                  <w:p>
                    <w:r/>
                    <w:r/>
                  </w:p>
                  <w:p>
                    <w:r/>
                    <w:r/>
                  </w:p>
                </w:txbxContent>
              </v:textbox>
            </v:shape>
          </w:pict>
        </mc:Fallback>
      </mc:AlternateContent>
    </w:r>
    <w:r/>
  </w:p>
  <w:p>
    <w:pPr>
      <w:pStyle w:val="1061"/>
      <w:pBdr>
        <w:between w:val="none" w:color="000000" w:sz="0" w:space="0"/>
      </w:pBdr>
      <w:framePr w:wrap="around" w:vAnchor="text" w:hAnchor="page" w:x="3785" w:y="1"/>
    </w:pPr>
    <w:r/>
    <w:r/>
  </w:p>
  <w:p>
    <w:pPr>
      <w:pStyle w:val="10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ind w:firstLine="0"/>
                            <w:tabs>
                              <w:tab w:val="center" w:pos="4153" w:leader="none"/>
                              <w:tab w:val="right" w:pos="8306" w:leader="none"/>
                            </w:tabs>
                          </w:p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ind w:firstLine="0"/>
                      <w:tabs>
                        <w:tab w:val="center" w:pos="4153" w:leader="none"/>
                        <w:tab w:val="right" w:pos="8306" w:leader="none"/>
                      </w:tabs>
                    </w:p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400175" cy="3175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400175" cy="317500"/>
                      </a:xfrm>
                      <a:prstGeom prst="rect">
                        <a:avLst/>
                      </a:prstGeom>
                      <a:noFill/>
                      <a:ln>
                        <a:noFill/>
                      </a:ln>
                    </wps:spPr>
                    <wps:txbx>
                      <w:txbxContent>
                        <w:p>
                          <w:pPr>
                            <w:pStyle w:val="1061"/>
                            <w:ind w:firstLine="0"/>
                          </w:pPr>
                          <w:r>
                            <w:rPr>
                              <w:rFonts w:hint="eastAsia"/>
                            </w:rPr>
                            <w:t xml:space="preserve">第</w:t>
                          </w:r>
                          <w:r>
                            <w:rPr>
                              <w:rFonts w:hint="eastAsia"/>
                            </w:rPr>
                            <w:t xml:space="preserve"> </w:t>
                          </w:r>
                          <w:r>
                            <w:fldChar w:fldCharType="begin"/>
                          </w:r>
                          <w:r>
                            <w:instrText xml:space="preserve"> PAGE  \* MERGEFORMAT </w:instrText>
                          </w:r>
                          <w:r>
                            <w:fldChar w:fldCharType="separate"/>
                          </w:r>
                          <w:r>
                            <w:t xml:space="preserve">77</w:t>
                          </w:r>
                          <w: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74 </w:t>
                          </w:r>
                          <w:r>
                            <w:rPr>
                              <w:rFonts w:hint="eastAsia"/>
                            </w:rPr>
                            <w:t xml:space="preserve">页</w:t>
                          </w:r>
                          <w:r/>
                        </w:p>
                        <w:p>
                          <w:r/>
                          <w:r/>
                        </w:p>
                        <w:p>
                          <w:r/>
                          <w:r/>
                        </w:p>
                      </w:txbxContent>
                    </wps:txbx>
                    <wps:bodyPr wrap="square" lIns="0" tIns="0" rIns="0" bIns="0" upright="1"/>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10.2pt;height:25.0pt;mso-wrap-distance-left:9.0pt;mso-wrap-distance-top:0.0pt;mso-wrap-distance-right:9.0pt;mso-wrap-distance-bottom:0.0pt;visibility:visible;" filled="f" stroked="f">
              <v:textbox inset="0,0,0,0">
                <w:txbxContent>
                  <w:p>
                    <w:pPr>
                      <w:pStyle w:val="1061"/>
                      <w:ind w:firstLine="0"/>
                    </w:pPr>
                    <w:r>
                      <w:rPr>
                        <w:rFonts w:hint="eastAsia"/>
                      </w:rPr>
                      <w:t xml:space="preserve">第</w:t>
                    </w:r>
                    <w:r>
                      <w:rPr>
                        <w:rFonts w:hint="eastAsia"/>
                      </w:rPr>
                      <w:t xml:space="preserve"> </w:t>
                    </w:r>
                    <w:r>
                      <w:fldChar w:fldCharType="begin"/>
                    </w:r>
                    <w:r>
                      <w:instrText xml:space="preserve"> PAGE  \* MERGEFORMAT </w:instrText>
                    </w:r>
                    <w:r>
                      <w:fldChar w:fldCharType="separate"/>
                    </w:r>
                    <w:r>
                      <w:t xml:space="preserve">77</w:t>
                    </w:r>
                    <w: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74 </w:t>
                    </w:r>
                    <w:r>
                      <w:rPr>
                        <w:rFonts w:hint="eastAsia"/>
                      </w:rP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qFormat/>
    <w:pPr>
      <w:jc w:val="both"/>
      <w:spacing w:after="160" w:line="278" w:lineRule="auto"/>
      <w:widowControl w:val="off"/>
    </w:pPr>
    <w:rPr>
      <w:sz w:val="21"/>
      <w:szCs w:val="24"/>
    </w:rPr>
  </w:style>
  <w:style w:type="paragraph" w:styleId="775">
    <w:name w:val="Heading 1"/>
    <w:basedOn w:val="774"/>
    <w:next w:val="774"/>
    <w:link w:val="978"/>
    <w:qFormat/>
    <w:pPr>
      <w:keepLines/>
      <w:keepNext/>
      <w:spacing w:before="480" w:after="200"/>
      <w:outlineLvl w:val="0"/>
    </w:pPr>
    <w:rPr>
      <w:rFonts w:ascii="Arial" w:hAnsi="Arial" w:eastAsia="Arial"/>
      <w:sz w:val="40"/>
      <w:szCs w:val="40"/>
    </w:rPr>
  </w:style>
  <w:style w:type="paragraph" w:styleId="776">
    <w:name w:val="Heading 2"/>
    <w:basedOn w:val="774"/>
    <w:next w:val="774"/>
    <w:link w:val="869"/>
    <w:qFormat/>
    <w:pPr>
      <w:keepLines/>
      <w:keepNext/>
      <w:spacing w:before="360" w:after="200"/>
      <w:outlineLvl w:val="1"/>
    </w:pPr>
    <w:rPr>
      <w:rFonts w:ascii="Arial" w:hAnsi="Arial" w:eastAsia="Arial"/>
      <w:sz w:val="34"/>
      <w:szCs w:val="20"/>
    </w:rPr>
  </w:style>
  <w:style w:type="paragraph" w:styleId="777">
    <w:name w:val="Heading 3"/>
    <w:basedOn w:val="774"/>
    <w:next w:val="774"/>
    <w:link w:val="959"/>
    <w:qFormat/>
    <w:pPr>
      <w:keepLines/>
      <w:keepNext/>
      <w:spacing w:before="320" w:after="200"/>
      <w:outlineLvl w:val="2"/>
    </w:pPr>
    <w:rPr>
      <w:rFonts w:ascii="Arial" w:hAnsi="Arial" w:eastAsia="Arial"/>
      <w:sz w:val="30"/>
      <w:szCs w:val="30"/>
    </w:rPr>
  </w:style>
  <w:style w:type="paragraph" w:styleId="778">
    <w:name w:val="Heading 4"/>
    <w:basedOn w:val="774"/>
    <w:next w:val="774"/>
    <w:link w:val="861"/>
    <w:uiPriority w:val="9"/>
    <w:qFormat/>
    <w:pPr>
      <w:keepLines/>
      <w:keepNext/>
      <w:spacing w:before="320" w:after="200"/>
      <w:outlineLvl w:val="3"/>
    </w:pPr>
    <w:rPr>
      <w:rFonts w:ascii="Arial" w:hAnsi="Arial" w:eastAsia="Arial"/>
      <w:b/>
      <w:bCs/>
      <w:sz w:val="26"/>
      <w:szCs w:val="26"/>
    </w:rPr>
  </w:style>
  <w:style w:type="paragraph" w:styleId="779">
    <w:name w:val="Heading 5"/>
    <w:basedOn w:val="774"/>
    <w:next w:val="774"/>
    <w:link w:val="988"/>
    <w:uiPriority w:val="9"/>
    <w:qFormat/>
    <w:pPr>
      <w:keepLines/>
      <w:keepNext/>
      <w:spacing w:before="320" w:after="200"/>
      <w:outlineLvl w:val="4"/>
    </w:pPr>
    <w:rPr>
      <w:rFonts w:ascii="Arial" w:hAnsi="Arial" w:eastAsia="Arial"/>
      <w:b/>
      <w:bCs/>
      <w:sz w:val="24"/>
    </w:rPr>
  </w:style>
  <w:style w:type="paragraph" w:styleId="780">
    <w:name w:val="Heading 6"/>
    <w:basedOn w:val="774"/>
    <w:next w:val="774"/>
    <w:link w:val="958"/>
    <w:uiPriority w:val="9"/>
    <w:qFormat/>
    <w:pPr>
      <w:keepLines/>
      <w:keepNext/>
      <w:spacing w:before="320" w:after="200"/>
      <w:outlineLvl w:val="5"/>
    </w:pPr>
    <w:rPr>
      <w:rFonts w:ascii="Arial" w:hAnsi="Arial" w:eastAsia="Arial"/>
      <w:b/>
      <w:bCs/>
      <w:sz w:val="22"/>
      <w:szCs w:val="22"/>
    </w:rPr>
  </w:style>
  <w:style w:type="paragraph" w:styleId="781">
    <w:name w:val="Heading 7"/>
    <w:basedOn w:val="774"/>
    <w:next w:val="774"/>
    <w:link w:val="922"/>
    <w:uiPriority w:val="9"/>
    <w:qFormat/>
    <w:pPr>
      <w:keepLines/>
      <w:keepNext/>
      <w:spacing w:before="320" w:after="200"/>
      <w:outlineLvl w:val="6"/>
    </w:pPr>
    <w:rPr>
      <w:rFonts w:ascii="Arial" w:hAnsi="Arial" w:eastAsia="Arial"/>
      <w:b/>
      <w:bCs/>
      <w:i/>
      <w:iCs/>
      <w:sz w:val="22"/>
      <w:szCs w:val="22"/>
    </w:rPr>
  </w:style>
  <w:style w:type="paragraph" w:styleId="782">
    <w:name w:val="Heading 8"/>
    <w:basedOn w:val="774"/>
    <w:next w:val="774"/>
    <w:link w:val="885"/>
    <w:uiPriority w:val="9"/>
    <w:qFormat/>
    <w:pPr>
      <w:keepLines/>
      <w:keepNext/>
      <w:spacing w:before="320" w:after="200"/>
      <w:outlineLvl w:val="7"/>
    </w:pPr>
    <w:rPr>
      <w:rFonts w:ascii="Arial" w:hAnsi="Arial" w:eastAsia="Arial"/>
      <w:i/>
      <w:iCs/>
      <w:sz w:val="22"/>
      <w:szCs w:val="22"/>
    </w:rPr>
  </w:style>
  <w:style w:type="paragraph" w:styleId="783">
    <w:name w:val="Heading 9"/>
    <w:basedOn w:val="774"/>
    <w:next w:val="774"/>
    <w:link w:val="876"/>
    <w:uiPriority w:val="9"/>
    <w:qFormat/>
    <w:pPr>
      <w:keepLines/>
      <w:keepNext/>
      <w:spacing w:before="320" w:after="200"/>
      <w:outlineLvl w:val="8"/>
    </w:pPr>
    <w:rPr>
      <w:rFonts w:ascii="Arial" w:hAnsi="Arial" w:eastAsia="Arial"/>
      <w:i/>
      <w:iCs/>
      <w:szCs w:val="21"/>
    </w:rPr>
  </w:style>
  <w:style w:type="character" w:styleId="784" w:default="1">
    <w:name w:val="Default Paragraph Font"/>
    <w:uiPriority w:val="1"/>
    <w:semiHidden/>
    <w:unhideWhenUsed/>
  </w:style>
  <w:style w:type="table" w:styleId="785" w:default="1">
    <w:name w:val="Normal Table"/>
    <w:uiPriority w:val="99"/>
    <w:semiHidden/>
    <w:unhideWhenUsed/>
    <w:tblPr>
      <w:tblInd w:w="0" w:type="dxa"/>
      <w:tblCellMar>
        <w:left w:w="108" w:type="dxa"/>
        <w:top w:w="0" w:type="dxa"/>
        <w:right w:w="108" w:type="dxa"/>
        <w:bottom w:w="0" w:type="dxa"/>
      </w:tblCellMar>
    </w:tblPr>
  </w:style>
  <w:style w:type="numbering" w:styleId="786" w:default="1">
    <w:name w:val="No List"/>
    <w:uiPriority w:val="99"/>
    <w:semiHidden/>
    <w:unhideWhenUsed/>
  </w:style>
  <w:style w:type="character" w:styleId="787" w:customStyle="1">
    <w:name w:val="Heading 1 Char"/>
    <w:uiPriority w:val="9"/>
    <w:rPr>
      <w:rFonts w:ascii="Arial" w:hAnsi="Arial" w:eastAsia="Arial" w:cs="Arial"/>
      <w:sz w:val="40"/>
      <w:szCs w:val="40"/>
    </w:rPr>
  </w:style>
  <w:style w:type="character" w:styleId="788" w:customStyle="1">
    <w:name w:val="Heading 2 Char"/>
    <w:uiPriority w:val="9"/>
    <w:rPr>
      <w:rFonts w:ascii="Arial" w:hAnsi="Arial" w:eastAsia="Arial" w:cs="Arial"/>
      <w:sz w:val="34"/>
    </w:rPr>
  </w:style>
  <w:style w:type="character" w:styleId="789" w:customStyle="1">
    <w:name w:val="Heading 3 Char"/>
    <w:uiPriority w:val="9"/>
    <w:rPr>
      <w:rFonts w:ascii="Arial" w:hAnsi="Arial" w:eastAsia="Arial" w:cs="Arial"/>
      <w:sz w:val="30"/>
      <w:szCs w:val="30"/>
    </w:rPr>
  </w:style>
  <w:style w:type="character" w:styleId="790" w:customStyle="1">
    <w:name w:val="Heading 4 Char"/>
    <w:uiPriority w:val="9"/>
    <w:rPr>
      <w:rFonts w:ascii="Arial" w:hAnsi="Arial" w:eastAsia="Arial" w:cs="Arial"/>
      <w:b/>
      <w:bCs/>
      <w:sz w:val="26"/>
      <w:szCs w:val="26"/>
    </w:rPr>
  </w:style>
  <w:style w:type="character" w:styleId="791" w:customStyle="1">
    <w:name w:val="Heading 5 Char"/>
    <w:uiPriority w:val="9"/>
    <w:rPr>
      <w:rFonts w:ascii="Arial" w:hAnsi="Arial" w:eastAsia="Arial" w:cs="Arial"/>
      <w:b/>
      <w:bCs/>
      <w:sz w:val="24"/>
      <w:szCs w:val="24"/>
    </w:rPr>
  </w:style>
  <w:style w:type="character" w:styleId="792" w:customStyle="1">
    <w:name w:val="Heading 6 Char"/>
    <w:uiPriority w:val="9"/>
    <w:rPr>
      <w:rFonts w:ascii="Arial" w:hAnsi="Arial" w:eastAsia="Arial" w:cs="Arial"/>
      <w:b/>
      <w:bCs/>
      <w:sz w:val="22"/>
      <w:szCs w:val="22"/>
    </w:rPr>
  </w:style>
  <w:style w:type="character" w:styleId="793" w:customStyle="1">
    <w:name w:val="Heading 7 Char"/>
    <w:uiPriority w:val="9"/>
    <w:rPr>
      <w:rFonts w:ascii="Arial" w:hAnsi="Arial" w:eastAsia="Arial" w:cs="Arial"/>
      <w:b/>
      <w:bCs/>
      <w:i/>
      <w:iCs/>
      <w:sz w:val="22"/>
      <w:szCs w:val="22"/>
    </w:rPr>
  </w:style>
  <w:style w:type="character" w:styleId="794" w:customStyle="1">
    <w:name w:val="Heading 8 Char"/>
    <w:uiPriority w:val="9"/>
    <w:rPr>
      <w:rFonts w:ascii="Arial" w:hAnsi="Arial" w:eastAsia="Arial" w:cs="Arial"/>
      <w:i/>
      <w:iCs/>
      <w:sz w:val="22"/>
      <w:szCs w:val="22"/>
    </w:rPr>
  </w:style>
  <w:style w:type="character" w:styleId="795" w:customStyle="1">
    <w:name w:val="Heading 9 Char"/>
    <w:uiPriority w:val="9"/>
    <w:rPr>
      <w:rFonts w:ascii="Arial" w:hAnsi="Arial" w:eastAsia="Arial" w:cs="Arial"/>
      <w:i/>
      <w:iCs/>
      <w:sz w:val="21"/>
      <w:szCs w:val="21"/>
    </w:rPr>
  </w:style>
  <w:style w:type="paragraph" w:styleId="796">
    <w:name w:val="List Paragraph"/>
    <w:basedOn w:val="774"/>
    <w:link w:val="941"/>
    <w:qFormat/>
    <w:pPr>
      <w:contextualSpacing/>
      <w:ind w:left="720"/>
    </w:pPr>
  </w:style>
  <w:style w:type="paragraph" w:styleId="797">
    <w:name w:val="No Spacing"/>
    <w:qFormat/>
    <w:pPr>
      <w:spacing w:after="160" w:line="278" w:lineRule="auto"/>
    </w:pPr>
  </w:style>
  <w:style w:type="paragraph" w:styleId="798">
    <w:name w:val="Title"/>
    <w:basedOn w:val="774"/>
    <w:next w:val="774"/>
    <w:link w:val="968"/>
    <w:qFormat/>
    <w:pPr>
      <w:contextualSpacing/>
      <w:spacing w:before="300" w:after="200"/>
    </w:pPr>
    <w:rPr>
      <w:sz w:val="48"/>
      <w:szCs w:val="48"/>
    </w:rPr>
  </w:style>
  <w:style w:type="character" w:styleId="799" w:customStyle="1">
    <w:name w:val="Title Char"/>
    <w:uiPriority w:val="10"/>
    <w:rPr>
      <w:sz w:val="48"/>
      <w:szCs w:val="48"/>
    </w:rPr>
  </w:style>
  <w:style w:type="paragraph" w:styleId="800">
    <w:name w:val="Subtitle"/>
    <w:basedOn w:val="774"/>
    <w:next w:val="774"/>
    <w:link w:val="883"/>
    <w:uiPriority w:val="11"/>
    <w:qFormat/>
    <w:pPr>
      <w:spacing w:before="200" w:after="200"/>
    </w:pPr>
    <w:rPr>
      <w:sz w:val="24"/>
    </w:rPr>
  </w:style>
  <w:style w:type="character" w:styleId="801" w:customStyle="1">
    <w:name w:val="Subtitle Char"/>
    <w:uiPriority w:val="11"/>
    <w:rPr>
      <w:sz w:val="24"/>
      <w:szCs w:val="24"/>
    </w:rPr>
  </w:style>
  <w:style w:type="paragraph" w:styleId="802">
    <w:name w:val="Quote"/>
    <w:basedOn w:val="774"/>
    <w:next w:val="774"/>
    <w:link w:val="949"/>
    <w:uiPriority w:val="29"/>
    <w:qFormat/>
    <w:pPr>
      <w:ind w:left="720" w:right="720"/>
    </w:pPr>
    <w:rPr>
      <w:i/>
      <w:sz w:val="20"/>
      <w:szCs w:val="20"/>
    </w:rPr>
  </w:style>
  <w:style w:type="character" w:styleId="803" w:customStyle="1">
    <w:name w:val="Quote Char"/>
    <w:uiPriority w:val="29"/>
    <w:rPr>
      <w:i/>
    </w:rPr>
  </w:style>
  <w:style w:type="paragraph" w:styleId="804">
    <w:name w:val="Intense Quote"/>
    <w:basedOn w:val="774"/>
    <w:next w:val="774"/>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5" w:customStyle="1">
    <w:name w:val="Intense Quote Char"/>
    <w:uiPriority w:val="30"/>
    <w:rPr>
      <w:i/>
    </w:rPr>
  </w:style>
  <w:style w:type="paragraph" w:styleId="806">
    <w:name w:val="Header"/>
    <w:basedOn w:val="774"/>
    <w:link w:val="990"/>
    <w:unhideWhenUsed/>
    <w:qFormat/>
    <w:pPr>
      <w:spacing w:after="0" w:line="240" w:lineRule="auto"/>
      <w:tabs>
        <w:tab w:val="center" w:pos="7143" w:leader="none"/>
        <w:tab w:val="right" w:pos="14287" w:leader="none"/>
      </w:tabs>
    </w:pPr>
  </w:style>
  <w:style w:type="character" w:styleId="807" w:customStyle="1">
    <w:name w:val="Header Char"/>
    <w:uiPriority w:val="99"/>
  </w:style>
  <w:style w:type="paragraph" w:styleId="808">
    <w:name w:val="Footer"/>
    <w:basedOn w:val="774"/>
    <w:link w:val="866"/>
    <w:unhideWhenUsed/>
    <w:qFormat/>
    <w:pPr>
      <w:spacing w:after="0" w:line="240" w:lineRule="auto"/>
      <w:tabs>
        <w:tab w:val="center" w:pos="7143" w:leader="none"/>
        <w:tab w:val="right" w:pos="14287" w:leader="none"/>
      </w:tabs>
    </w:pPr>
  </w:style>
  <w:style w:type="paragraph" w:styleId="809">
    <w:name w:val="Caption"/>
    <w:basedOn w:val="774"/>
    <w:next w:val="774"/>
    <w:link w:val="867"/>
    <w:qFormat/>
    <w:pPr>
      <w:spacing w:line="276" w:lineRule="auto"/>
    </w:pPr>
    <w:rPr>
      <w:b/>
      <w:bCs/>
      <w:color w:val="4f81bd"/>
      <w:sz w:val="18"/>
      <w:szCs w:val="18"/>
    </w:rPr>
  </w:style>
  <w:style w:type="character" w:styleId="810" w:customStyle="1">
    <w:name w:val="Caption Char"/>
    <w:uiPriority w:val="99"/>
  </w:style>
  <w:style w:type="table" w:styleId="811">
    <w:name w:val="Table Grid"/>
    <w:qFormat/>
    <w:pPr>
      <w:spacing w:after="160" w:line="278" w:lineRule="auto"/>
    </w:pPr>
    <w:tblPr>
      <w:tblCellMar>
        <w:left w:w="0" w:type="dxa"/>
        <w:top w:w="0" w:type="dxa"/>
        <w:right w:w="0" w:type="dxa"/>
        <w:bottom w:w="0" w:type="dxa"/>
      </w:tblCellMar>
    </w:tblPr>
  </w:style>
  <w:style w:type="table" w:styleId="81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name w:val="Plain Table 3"/>
    <w:uiPriority w:val="99"/>
    <w:tblPr>
      <w:tblStyleRowBandSize w:val="1"/>
      <w:tblStyleColBandSize w:val="1"/>
      <w:tblInd w:w="0" w:type="dxa"/>
      <w:tblCellMar>
        <w:left w:w="0" w:type="dxa"/>
        <w:top w:w="0" w:type="dxa"/>
        <w:right w:w="0" w:type="dxa"/>
        <w:bottom w:w="0" w:type="dxa"/>
      </w:tblCellMar>
    </w:tblPr>
  </w:style>
  <w:style w:type="table" w:styleId="815">
    <w:name w:val="Plain Table 4"/>
    <w:uiPriority w:val="99"/>
    <w:tblPr>
      <w:tblStyleRowBandSize w:val="1"/>
      <w:tblStyleColBandSize w:val="1"/>
      <w:tblInd w:w="0" w:type="dxa"/>
      <w:tblCellMar>
        <w:left w:w="0" w:type="dxa"/>
        <w:top w:w="0" w:type="dxa"/>
        <w:right w:w="0" w:type="dxa"/>
        <w:bottom w:w="0" w:type="dxa"/>
      </w:tblCellMar>
    </w:tblPr>
  </w:style>
  <w:style w:type="table" w:styleId="816">
    <w:name w:val="Plain Table 5"/>
    <w:uiPriority w:val="99"/>
    <w:tblPr>
      <w:tblStyleRowBandSize w:val="1"/>
      <w:tblStyleColBandSize w:val="1"/>
      <w:tblInd w:w="0" w:type="dxa"/>
      <w:tblCellMar>
        <w:left w:w="0" w:type="dxa"/>
        <w:top w:w="0" w:type="dxa"/>
        <w:right w:w="0" w:type="dxa"/>
        <w:bottom w:w="0" w:type="dxa"/>
      </w:tblCellMar>
    </w:tblPr>
  </w:style>
  <w:style w:type="table" w:styleId="81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0">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3">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name w:val="List Table 1 Light"/>
    <w:uiPriority w:val="99"/>
    <w:tblPr>
      <w:tblStyleRowBandSize w:val="1"/>
      <w:tblStyleColBandSize w:val="1"/>
      <w:tblInd w:w="0" w:type="dxa"/>
      <w:tblCellMar>
        <w:left w:w="0" w:type="dxa"/>
        <w:top w:w="0" w:type="dxa"/>
        <w:right w:w="0" w:type="dxa"/>
        <w:bottom w:w="0" w:type="dxa"/>
      </w:tblCellMar>
    </w:tblPr>
  </w:style>
  <w:style w:type="table" w:styleId="825">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6">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8">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29">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30">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831">
    <w:name w:val="Hyperlink"/>
    <w:unhideWhenUsed/>
    <w:qFormat/>
    <w:rPr>
      <w:color w:val="0000ff"/>
      <w:u w:val="single"/>
    </w:rPr>
  </w:style>
  <w:style w:type="paragraph" w:styleId="832">
    <w:name w:val="footnote text"/>
    <w:basedOn w:val="774"/>
    <w:link w:val="893"/>
    <w:uiPriority w:val="99"/>
    <w:unhideWhenUsed/>
    <w:qFormat/>
    <w:pPr>
      <w:spacing w:after="40" w:line="240" w:lineRule="auto"/>
    </w:pPr>
    <w:rPr>
      <w:sz w:val="18"/>
      <w:szCs w:val="20"/>
    </w:rPr>
  </w:style>
  <w:style w:type="character" w:styleId="833" w:customStyle="1">
    <w:name w:val="Footnote Text Char"/>
    <w:uiPriority w:val="99"/>
    <w:rPr>
      <w:sz w:val="18"/>
    </w:rPr>
  </w:style>
  <w:style w:type="character" w:styleId="834">
    <w:name w:val="footnote reference"/>
    <w:unhideWhenUsed/>
    <w:qFormat/>
    <w:rPr>
      <w:vertAlign w:val="superscript"/>
    </w:rPr>
  </w:style>
  <w:style w:type="paragraph" w:styleId="835">
    <w:name w:val="endnote text"/>
    <w:basedOn w:val="774"/>
    <w:link w:val="910"/>
    <w:uiPriority w:val="99"/>
    <w:unhideWhenUsed/>
    <w:qFormat/>
    <w:pPr>
      <w:spacing w:after="0" w:line="240" w:lineRule="auto"/>
    </w:pPr>
    <w:rPr>
      <w:sz w:val="20"/>
      <w:szCs w:val="20"/>
    </w:rPr>
  </w:style>
  <w:style w:type="character" w:styleId="836" w:customStyle="1">
    <w:name w:val="Endnote Text Char"/>
    <w:uiPriority w:val="99"/>
    <w:rPr>
      <w:sz w:val="20"/>
    </w:rPr>
  </w:style>
  <w:style w:type="character" w:styleId="837">
    <w:name w:val="endnote reference"/>
    <w:uiPriority w:val="99"/>
    <w:unhideWhenUsed/>
    <w:rPr>
      <w:vertAlign w:val="superscript"/>
    </w:rPr>
  </w:style>
  <w:style w:type="paragraph" w:styleId="838">
    <w:name w:val="toc 1"/>
    <w:basedOn w:val="774"/>
    <w:next w:val="774"/>
    <w:uiPriority w:val="39"/>
    <w:unhideWhenUsed/>
    <w:pPr>
      <w:spacing w:after="57"/>
    </w:pPr>
  </w:style>
  <w:style w:type="paragraph" w:styleId="839">
    <w:name w:val="toc 2"/>
    <w:basedOn w:val="774"/>
    <w:next w:val="774"/>
    <w:uiPriority w:val="39"/>
    <w:unhideWhenUsed/>
    <w:pPr>
      <w:ind w:left="283"/>
      <w:spacing w:after="57"/>
    </w:pPr>
  </w:style>
  <w:style w:type="paragraph" w:styleId="840">
    <w:name w:val="toc 3"/>
    <w:basedOn w:val="774"/>
    <w:next w:val="774"/>
    <w:uiPriority w:val="39"/>
    <w:unhideWhenUsed/>
    <w:pPr>
      <w:ind w:left="567"/>
      <w:spacing w:after="57"/>
    </w:pPr>
  </w:style>
  <w:style w:type="paragraph" w:styleId="841">
    <w:name w:val="toc 4"/>
    <w:basedOn w:val="774"/>
    <w:next w:val="774"/>
    <w:uiPriority w:val="39"/>
    <w:unhideWhenUsed/>
    <w:pPr>
      <w:ind w:left="850"/>
      <w:spacing w:after="57"/>
    </w:pPr>
  </w:style>
  <w:style w:type="paragraph" w:styleId="842">
    <w:name w:val="toc 5"/>
    <w:basedOn w:val="774"/>
    <w:next w:val="774"/>
    <w:uiPriority w:val="39"/>
    <w:unhideWhenUsed/>
    <w:pPr>
      <w:ind w:left="1134"/>
      <w:spacing w:after="57"/>
    </w:pPr>
  </w:style>
  <w:style w:type="paragraph" w:styleId="843">
    <w:name w:val="toc 6"/>
    <w:basedOn w:val="774"/>
    <w:next w:val="774"/>
    <w:uiPriority w:val="39"/>
    <w:unhideWhenUsed/>
    <w:pPr>
      <w:ind w:left="1417"/>
      <w:spacing w:after="57"/>
    </w:pPr>
  </w:style>
  <w:style w:type="paragraph" w:styleId="844">
    <w:name w:val="toc 7"/>
    <w:basedOn w:val="774"/>
    <w:next w:val="774"/>
    <w:uiPriority w:val="39"/>
    <w:unhideWhenUsed/>
    <w:pPr>
      <w:ind w:left="1701"/>
      <w:spacing w:after="57"/>
    </w:pPr>
  </w:style>
  <w:style w:type="paragraph" w:styleId="845">
    <w:name w:val="toc 8"/>
    <w:basedOn w:val="774"/>
    <w:next w:val="774"/>
    <w:uiPriority w:val="39"/>
    <w:unhideWhenUsed/>
    <w:pPr>
      <w:ind w:left="1984"/>
      <w:spacing w:after="57"/>
    </w:pPr>
  </w:style>
  <w:style w:type="paragraph" w:styleId="846">
    <w:name w:val="toc 9"/>
    <w:basedOn w:val="774"/>
    <w:next w:val="774"/>
    <w:uiPriority w:val="39"/>
    <w:unhideWhenUsed/>
    <w:pPr>
      <w:ind w:left="2268"/>
      <w:spacing w:after="57"/>
    </w:pPr>
  </w:style>
  <w:style w:type="paragraph" w:styleId="847">
    <w:name w:val="TOC Heading"/>
    <w:uiPriority w:val="39"/>
    <w:unhideWhenUsed/>
  </w:style>
  <w:style w:type="paragraph" w:styleId="848">
    <w:name w:val="table of figures"/>
    <w:basedOn w:val="774"/>
    <w:next w:val="774"/>
    <w:unhideWhenUsed/>
    <w:qFormat/>
    <w:pPr>
      <w:spacing w:after="0"/>
    </w:pPr>
  </w:style>
  <w:style w:type="character" w:styleId="849">
    <w:name w:val="Strong"/>
    <w:qFormat/>
    <w:rPr>
      <w:b/>
      <w:bCs/>
    </w:rPr>
  </w:style>
  <w:style w:type="character" w:styleId="850">
    <w:name w:val="page number"/>
    <w:qFormat/>
  </w:style>
  <w:style w:type="character" w:styleId="851">
    <w:name w:val="HTML Typewriter"/>
    <w:qFormat/>
    <w:rPr>
      <w:rFonts w:ascii="黑体" w:hAnsi="Courier New" w:eastAsia="黑体"/>
      <w:sz w:val="14"/>
    </w:rPr>
  </w:style>
  <w:style w:type="character" w:styleId="852" w:customStyle="1">
    <w:name w:val="font71"/>
    <w:qFormat/>
    <w:rPr>
      <w:rFonts w:ascii="Times New Roman" w:hAnsi="Times New Roman" w:eastAsia="宋体" w:cs="Times New Roman"/>
      <w:b/>
      <w:bCs/>
      <w:color w:val="000000"/>
      <w:sz w:val="22"/>
      <w:szCs w:val="22"/>
      <w:u w:val="none"/>
    </w:rPr>
  </w:style>
  <w:style w:type="character" w:styleId="853" w:customStyle="1">
    <w:name w:val="font131"/>
    <w:qFormat/>
    <w:rPr>
      <w:rFonts w:hint="eastAsia" w:ascii="黑体" w:hAnsi="宋体" w:eastAsia="黑体" w:cs="黑体"/>
      <w:b/>
      <w:bCs/>
      <w:color w:val="000000"/>
      <w:sz w:val="22"/>
      <w:szCs w:val="22"/>
      <w:u w:val="none"/>
    </w:rPr>
  </w:style>
  <w:style w:type="character" w:styleId="854">
    <w:name w:val="Emphasis"/>
    <w:uiPriority w:val="20"/>
    <w:qFormat/>
    <w:rPr>
      <w:color w:val="cc0000"/>
    </w:rPr>
  </w:style>
  <w:style w:type="character" w:styleId="855" w:customStyle="1">
    <w:name w:val="已访问的超链接"/>
    <w:uiPriority w:val="99"/>
    <w:unhideWhenUsed/>
    <w:qFormat/>
    <w:rPr>
      <w:color w:val="954f72"/>
      <w:u w:val="single"/>
    </w:rPr>
  </w:style>
  <w:style w:type="character" w:styleId="856">
    <w:name w:val="annotation reference"/>
    <w:qFormat/>
    <w:rPr>
      <w:sz w:val="21"/>
      <w:szCs w:val="21"/>
    </w:rPr>
  </w:style>
  <w:style w:type="character" w:styleId="857" w:customStyle="1">
    <w:name w:val="标题 2 字符1"/>
    <w:uiPriority w:val="9"/>
    <w:qFormat/>
    <w:rPr>
      <w:rFonts w:ascii="宋体" w:hAnsi="宋体" w:eastAsia="楷体_GB2312"/>
      <w:b/>
      <w:sz w:val="28"/>
    </w:rPr>
  </w:style>
  <w:style w:type="character" w:styleId="858" w:customStyle="1">
    <w:name w:val="para1"/>
    <w:qFormat/>
    <w:rPr>
      <w:rFonts w:ascii="Arial" w:hAnsi="Arial" w:cs="Arial"/>
      <w:sz w:val="18"/>
      <w:szCs w:val="18"/>
    </w:rPr>
  </w:style>
  <w:style w:type="character" w:styleId="859" w:customStyle="1">
    <w:name w:val="标题 字符1"/>
    <w:uiPriority w:val="10"/>
    <w:rPr>
      <w:rFonts w:ascii="等线 Light" w:hAnsi="等线 Light" w:eastAsia="等线 Light" w:cs="Times New Roman"/>
      <w:spacing w:val="-10"/>
      <w:sz w:val="56"/>
      <w:szCs w:val="56"/>
    </w:rPr>
  </w:style>
  <w:style w:type="character" w:styleId="860" w:customStyle="1">
    <w:name w:val="批注文字 字符1"/>
    <w:link w:val="999"/>
    <w:uiPriority w:val="99"/>
    <w:rPr>
      <w:rFonts w:ascii="Times New Roman" w:hAnsi="Times New Roman"/>
      <w:lang w:val="en-GB"/>
    </w:rPr>
  </w:style>
  <w:style w:type="character" w:styleId="861" w:customStyle="1">
    <w:name w:val="标题 4 字符"/>
    <w:link w:val="778"/>
    <w:uiPriority w:val="9"/>
    <w:rPr>
      <w:rFonts w:ascii="Arial" w:hAnsi="Arial" w:eastAsia="Arial" w:cs="Arial"/>
      <w:b/>
      <w:bCs/>
      <w:sz w:val="26"/>
      <w:szCs w:val="26"/>
    </w:rPr>
  </w:style>
  <w:style w:type="character" w:styleId="862" w:customStyle="1">
    <w:name w:val="正文文本首行缩进 2 字符"/>
    <w:uiPriority w:val="99"/>
    <w:qFormat/>
    <w:rPr>
      <w:sz w:val="21"/>
      <w:szCs w:val="24"/>
    </w:rPr>
  </w:style>
  <w:style w:type="character" w:styleId="863" w:customStyle="1">
    <w:name w:val="批注框文本 Char"/>
    <w:link w:val="1045"/>
    <w:qFormat/>
    <w:rPr>
      <w:rFonts w:ascii="Calibri" w:hAnsi="Calibri" w:eastAsia="宋体" w:cs="Times New Roman"/>
      <w:sz w:val="18"/>
      <w:szCs w:val="18"/>
    </w:rPr>
  </w:style>
  <w:style w:type="character" w:styleId="864" w:customStyle="1">
    <w:name w:val="font81"/>
    <w:qFormat/>
    <w:rPr>
      <w:rFonts w:ascii="Times New Roman" w:hAnsi="Times New Roman" w:eastAsia="宋体" w:cs="Times New Roman"/>
      <w:color w:val="000000"/>
      <w:sz w:val="22"/>
      <w:szCs w:val="22"/>
      <w:u w:val="none"/>
    </w:rPr>
  </w:style>
  <w:style w:type="character" w:styleId="865" w:customStyle="1">
    <w:name w:val="纯文本 Char1"/>
    <w:link w:val="1067"/>
    <w:qFormat/>
    <w:rPr>
      <w:rFonts w:ascii="宋体" w:hAnsi="Courier New" w:eastAsia="楷体_GB2312" w:cs="Times New Roman"/>
      <w:sz w:val="26"/>
    </w:rPr>
  </w:style>
  <w:style w:type="character" w:styleId="866" w:customStyle="1">
    <w:name w:val="页脚 字符"/>
    <w:link w:val="808"/>
    <w:qFormat/>
  </w:style>
  <w:style w:type="character" w:styleId="867" w:customStyle="1">
    <w:name w:val="题注 字符1"/>
    <w:link w:val="809"/>
    <w:rPr>
      <w:b/>
      <w:bCs/>
      <w:color w:val="4f81bd"/>
      <w:sz w:val="18"/>
      <w:szCs w:val="18"/>
    </w:rPr>
  </w:style>
  <w:style w:type="character" w:styleId="868" w:customStyle="1">
    <w:name w:val="方案正文 Char"/>
    <w:link w:val="1156"/>
    <w:rPr>
      <w:rFonts w:ascii="楷体_GB2312" w:hAnsi="宋体" w:eastAsia="楷体_GB2312"/>
      <w:spacing w:val="2"/>
      <w:sz w:val="24"/>
      <w:szCs w:val="24"/>
    </w:rPr>
  </w:style>
  <w:style w:type="character" w:styleId="869" w:customStyle="1">
    <w:name w:val="标题 2 字符"/>
    <w:link w:val="776"/>
    <w:qFormat/>
    <w:rPr>
      <w:rFonts w:ascii="Arial" w:hAnsi="Arial" w:eastAsia="Arial" w:cs="Arial"/>
      <w:sz w:val="34"/>
    </w:rPr>
  </w:style>
  <w:style w:type="character" w:styleId="870" w:customStyle="1">
    <w:name w:val="font31"/>
    <w:qFormat/>
    <w:rPr>
      <w:rFonts w:ascii="Times New Roman" w:hAnsi="Times New Roman" w:eastAsia="宋体" w:cs="Times New Roman"/>
      <w:color w:val="000000"/>
      <w:sz w:val="22"/>
      <w:szCs w:val="22"/>
      <w:u w:val="none"/>
    </w:rPr>
  </w:style>
  <w:style w:type="character" w:styleId="871" w:customStyle="1">
    <w:name w:val="标题 1 字符1"/>
    <w:qFormat/>
    <w:rPr>
      <w:rFonts w:eastAsia="楷体_GB2312"/>
      <w:b/>
      <w:sz w:val="44"/>
    </w:rPr>
  </w:style>
  <w:style w:type="character" w:styleId="872" w:customStyle="1">
    <w:name w:val="5级 Char"/>
    <w:link w:val="1164"/>
    <w:rPr>
      <w:rFonts w:eastAsia="华文中宋"/>
      <w:b/>
      <w:sz w:val="24"/>
      <w:szCs w:val="28"/>
    </w:rPr>
  </w:style>
  <w:style w:type="character" w:styleId="873" w:customStyle="1">
    <w:name w:val="文档结构图 字符1"/>
    <w:link w:val="1002"/>
    <w:rPr>
      <w:rFonts w:ascii="Times New Roman" w:hAnsi="Times New Roman" w:eastAsia="楷体_GB2312"/>
      <w:sz w:val="28"/>
      <w:shd w:val="clear" w:color="auto" w:fill="000080"/>
    </w:rPr>
  </w:style>
  <w:style w:type="character" w:styleId="874" w:customStyle="1">
    <w:name w:val="Header or footer|1_"/>
    <w:link w:val="1131"/>
    <w:rPr>
      <w:rFonts w:ascii="宋体" w:hAnsi="宋体" w:cs="宋体"/>
      <w:sz w:val="22"/>
      <w:szCs w:val="22"/>
      <w:lang w:val="zh-CN" w:bidi="zh-CN"/>
    </w:rPr>
  </w:style>
  <w:style w:type="character" w:styleId="875" w:customStyle="1">
    <w:name w:val="日期 Char"/>
    <w:link w:val="1169"/>
    <w:qFormat/>
    <w:rPr>
      <w:rFonts w:ascii="Calibri" w:hAnsi="Calibri" w:eastAsia="宋体" w:cs="Times New Roman"/>
      <w:b/>
      <w:bCs/>
      <w:spacing w:val="20"/>
    </w:rPr>
  </w:style>
  <w:style w:type="character" w:styleId="876" w:customStyle="1">
    <w:name w:val="标题 9 字符"/>
    <w:link w:val="783"/>
    <w:uiPriority w:val="9"/>
    <w:rPr>
      <w:rFonts w:ascii="Arial" w:hAnsi="Arial" w:eastAsia="Arial" w:cs="Arial"/>
      <w:i/>
      <w:iCs/>
      <w:sz w:val="21"/>
      <w:szCs w:val="21"/>
    </w:rPr>
  </w:style>
  <w:style w:type="character" w:styleId="877" w:customStyle="1">
    <w:name w:val="03 正文 Char"/>
    <w:link w:val="1121"/>
    <w:qFormat/>
    <w:rPr>
      <w:sz w:val="21"/>
      <w:szCs w:val="24"/>
    </w:rPr>
  </w:style>
  <w:style w:type="character" w:styleId="878" w:customStyle="1">
    <w:name w:val="font91"/>
    <w:qFormat/>
    <w:rPr>
      <w:rFonts w:ascii="楷体_GB2312" w:hAnsi="Calibri" w:eastAsia="楷体_GB2312" w:cs="楷体_GB2312"/>
      <w:b/>
      <w:bCs/>
      <w:color w:val="000000"/>
      <w:sz w:val="24"/>
      <w:szCs w:val="24"/>
      <w:u w:val="none"/>
    </w:rPr>
  </w:style>
  <w:style w:type="character" w:styleId="879" w:customStyle="1">
    <w:name w:val="标题 3 字符1"/>
    <w:uiPriority w:val="9"/>
    <w:rPr>
      <w:rFonts w:eastAsia="楷体_GB2312"/>
      <w:b/>
      <w:sz w:val="28"/>
    </w:rPr>
  </w:style>
  <w:style w:type="character" w:styleId="880" w:customStyle="1">
    <w:name w:val="font01"/>
    <w:qFormat/>
    <w:rPr>
      <w:rFonts w:hint="eastAsia" w:ascii="宋体" w:hAnsi="宋体" w:eastAsia="宋体" w:cs="宋体"/>
      <w:color w:val="000000"/>
      <w:sz w:val="22"/>
      <w:szCs w:val="22"/>
      <w:u w:val="single"/>
    </w:rPr>
  </w:style>
  <w:style w:type="character" w:styleId="881" w:customStyle="1">
    <w:name w:val="正文2 Char Char"/>
    <w:link w:val="1129"/>
    <w:rPr>
      <w:sz w:val="24"/>
    </w:rPr>
  </w:style>
  <w:style w:type="character" w:styleId="882" w:customStyle="1">
    <w:name w:val="样式6 Char"/>
    <w:link w:val="1118"/>
    <w:rPr>
      <w:sz w:val="18"/>
      <w:szCs w:val="18"/>
    </w:rPr>
  </w:style>
  <w:style w:type="character" w:styleId="883" w:customStyle="1">
    <w:name w:val="副标题 字符"/>
    <w:link w:val="800"/>
    <w:uiPriority w:val="11"/>
    <w:rPr>
      <w:sz w:val="24"/>
      <w:szCs w:val="24"/>
    </w:rPr>
  </w:style>
  <w:style w:type="character" w:styleId="884" w:customStyle="1">
    <w:name w:val="Plain Text Char"/>
    <w:link w:val="1059"/>
    <w:qFormat/>
    <w:rPr>
      <w:rFonts w:ascii="宋体" w:hAnsi="Courier New" w:eastAsia="楷体_GB2312" w:cs="Times New Roman"/>
      <w:sz w:val="26"/>
      <w:szCs w:val="22"/>
    </w:rPr>
  </w:style>
  <w:style w:type="character" w:styleId="885" w:customStyle="1">
    <w:name w:val="标题 8 字符"/>
    <w:link w:val="782"/>
    <w:uiPriority w:val="9"/>
    <w:rPr>
      <w:rFonts w:ascii="Arial" w:hAnsi="Arial" w:eastAsia="Arial" w:cs="Arial"/>
      <w:i/>
      <w:iCs/>
      <w:sz w:val="22"/>
      <w:szCs w:val="22"/>
    </w:rPr>
  </w:style>
  <w:style w:type="character" w:styleId="886" w:customStyle="1">
    <w:name w:val="font101"/>
    <w:qFormat/>
    <w:rPr>
      <w:rFonts w:hint="eastAsia" w:ascii="楷体_GB2312" w:hAnsi="Calibri" w:eastAsia="楷体_GB2312" w:cs="楷体_GB2312"/>
      <w:color w:val="000000"/>
      <w:sz w:val="24"/>
      <w:szCs w:val="24"/>
      <w:u w:val="none"/>
    </w:rPr>
  </w:style>
  <w:style w:type="character" w:styleId="887" w:customStyle="1">
    <w:name w:val="要点1"/>
    <w:qFormat/>
    <w:rPr>
      <w:rFonts w:ascii="Calibri" w:hAnsi="Calibri" w:eastAsia="宋体" w:cs="Times New Roman"/>
      <w:b/>
    </w:rPr>
  </w:style>
  <w:style w:type="character" w:styleId="888" w:customStyle="1">
    <w:name w:val="批注主题 字符1"/>
    <w:link w:val="1026"/>
    <w:rPr>
      <w:rFonts w:ascii="Times New Roman" w:hAnsi="Times New Roman" w:eastAsia="楷体_GB2312"/>
      <w:b/>
      <w:bCs/>
      <w:sz w:val="28"/>
      <w:lang w:val="en-GB"/>
    </w:rPr>
  </w:style>
  <w:style w:type="character" w:styleId="889" w:customStyle="1">
    <w:name w:val="批注引用1"/>
    <w:uiPriority w:val="99"/>
    <w:unhideWhenUsed/>
    <w:qFormat/>
    <w:rPr>
      <w:rFonts w:ascii="Calibri" w:hAnsi="Calibri" w:eastAsia="宋体" w:cs="Times New Roman"/>
      <w:sz w:val="21"/>
      <w:szCs w:val="21"/>
    </w:rPr>
  </w:style>
  <w:style w:type="character" w:styleId="890" w:customStyle="1">
    <w:name w:val="正文缩进 字符"/>
    <w:qFormat/>
    <w:rPr>
      <w:rFonts w:eastAsia="楷体_GB2312"/>
      <w:sz w:val="24"/>
    </w:rPr>
  </w:style>
  <w:style w:type="character" w:styleId="891" w:customStyle="1">
    <w:name w:val="Footer Char"/>
    <w:uiPriority w:val="99"/>
    <w:qFormat/>
  </w:style>
  <w:style w:type="character" w:styleId="892" w:customStyle="1">
    <w:name w:val="标题 6 字符1"/>
    <w:uiPriority w:val="9"/>
    <w:rPr>
      <w:rFonts w:ascii="Arial" w:hAnsi="Arial" w:eastAsia="黑体"/>
      <w:b/>
      <w:sz w:val="24"/>
    </w:rPr>
  </w:style>
  <w:style w:type="character" w:styleId="893" w:customStyle="1">
    <w:name w:val="脚注文本 字符"/>
    <w:link w:val="832"/>
    <w:uiPriority w:val="99"/>
    <w:qFormat/>
    <w:rPr>
      <w:sz w:val="18"/>
    </w:rPr>
  </w:style>
  <w:style w:type="character" w:styleId="894" w:customStyle="1">
    <w:name w:val="正文文本 Char1"/>
    <w:link w:val="1157"/>
    <w:uiPriority w:val="99"/>
    <w:qFormat/>
    <w:rPr>
      <w:rFonts w:ascii="Times New Roman" w:hAnsi="Times New Roman" w:eastAsia="宋体" w:cs="Times New Roman"/>
    </w:rPr>
  </w:style>
  <w:style w:type="character" w:styleId="895" w:customStyle="1">
    <w:name w:val="标题 5 Char"/>
    <w:link w:val="1039"/>
    <w:qFormat/>
    <w:rPr>
      <w:rFonts w:ascii="Times New Roman" w:hAnsi="Times New Roman" w:eastAsia="宋体" w:cs="Times New Roman"/>
      <w:b/>
      <w:bCs/>
      <w:sz w:val="28"/>
      <w:szCs w:val="28"/>
    </w:rPr>
  </w:style>
  <w:style w:type="character" w:styleId="896" w:customStyle="1">
    <w:name w:val="列出段落 Char"/>
    <w:link w:val="1143"/>
    <w:rPr>
      <w:rFonts w:cs="Calibri"/>
      <w:sz w:val="21"/>
      <w:szCs w:val="22"/>
    </w:rPr>
  </w:style>
  <w:style w:type="character" w:styleId="897" w:customStyle="1">
    <w:name w:val="正文文本缩进 3 字符1"/>
    <w:uiPriority w:val="99"/>
    <w:qFormat/>
    <w:rPr>
      <w:sz w:val="24"/>
      <w:szCs w:val="24"/>
    </w:rPr>
  </w:style>
  <w:style w:type="character" w:styleId="898" w:customStyle="1">
    <w:name w:val="s2"/>
    <w:basedOn w:val="980"/>
    <w:qFormat/>
  </w:style>
  <w:style w:type="character" w:styleId="899" w:customStyle="1">
    <w:name w:val="Plain Text Char1"/>
    <w:rPr>
      <w:rFonts w:ascii="Calibri" w:hAnsi="Calibri"/>
    </w:rPr>
  </w:style>
  <w:style w:type="character" w:styleId="900" w:customStyle="1">
    <w:name w:val="grame"/>
    <w:basedOn w:val="784"/>
  </w:style>
  <w:style w:type="character" w:styleId="901" w:customStyle="1">
    <w:name w:val="注释标题 字符1"/>
    <w:uiPriority w:val="99"/>
    <w:rPr>
      <w:sz w:val="21"/>
      <w:szCs w:val="24"/>
    </w:rPr>
  </w:style>
  <w:style w:type="character" w:styleId="902" w:customStyle="1">
    <w:name w:val="纯文本 Char"/>
    <w:link w:val="1152"/>
    <w:uiPriority w:val="99"/>
    <w:qFormat/>
    <w:rPr>
      <w:rFonts w:ascii="宋体" w:hAnsi="Courier New" w:eastAsia="宋体" w:cs="Courier New"/>
      <w:szCs w:val="21"/>
    </w:rPr>
  </w:style>
  <w:style w:type="character" w:styleId="903" w:customStyle="1">
    <w:name w:val="页眉 Char"/>
    <w:link w:val="1175"/>
    <w:qFormat/>
    <w:rPr>
      <w:rFonts w:ascii="Calibri" w:hAnsi="Calibri" w:eastAsia="宋体" w:cs="Times New Roman"/>
      <w:sz w:val="18"/>
      <w:szCs w:val="18"/>
    </w:rPr>
  </w:style>
  <w:style w:type="character" w:styleId="904" w:customStyle="1">
    <w:name w:val="正文文本 2 字符"/>
    <w:link w:val="1010"/>
    <w:rPr>
      <w:rFonts w:ascii="Times New Roman" w:hAnsi="Times New Roman" w:eastAsia="楷体_GB2312"/>
      <w:sz w:val="28"/>
    </w:rPr>
  </w:style>
  <w:style w:type="character" w:styleId="905" w:customStyle="1">
    <w:name w:val="NormalCharacter1"/>
    <w:qFormat/>
  </w:style>
  <w:style w:type="character" w:styleId="906" w:customStyle="1">
    <w:name w:val="正文文本 Char"/>
    <w:qFormat/>
    <w:rPr>
      <w:rFonts w:ascii="Calibri" w:hAnsi="Calibri" w:eastAsia="宋体" w:cs="Times New Roman"/>
      <w:szCs w:val="24"/>
    </w:rPr>
  </w:style>
  <w:style w:type="character" w:styleId="907" w:customStyle="1">
    <w:name w:val="页脚 字符1"/>
    <w:uiPriority w:val="99"/>
    <w:qFormat/>
    <w:rPr>
      <w:rFonts w:eastAsia="楷体_GB2312"/>
      <w:sz w:val="18"/>
    </w:rPr>
  </w:style>
  <w:style w:type="character" w:styleId="908" w:customStyle="1">
    <w:name w:val="注释标题 字符"/>
    <w:link w:val="1032"/>
    <w:uiPriority w:val="99"/>
    <w:qFormat/>
    <w:rPr>
      <w:rFonts w:ascii="仿宋_GB2312" w:hAnsi="仿宋_GB2312" w:eastAsia="仿宋_GB2312"/>
      <w:sz w:val="32"/>
      <w:szCs w:val="22"/>
    </w:rPr>
  </w:style>
  <w:style w:type="character" w:styleId="909" w:customStyle="1">
    <w:name w:val="已访问的超链接1"/>
    <w:uiPriority w:val="99"/>
    <w:unhideWhenUsed/>
    <w:qFormat/>
    <w:rPr>
      <w:color w:val="333333"/>
      <w:u w:val="none"/>
    </w:rPr>
  </w:style>
  <w:style w:type="character" w:styleId="910" w:customStyle="1">
    <w:name w:val="尾注文本 字符"/>
    <w:link w:val="835"/>
    <w:uiPriority w:val="99"/>
    <w:rPr>
      <w:sz w:val="20"/>
    </w:rPr>
  </w:style>
  <w:style w:type="character" w:styleId="911" w:customStyle="1">
    <w:name w:val="标题 8 字符1"/>
    <w:uiPriority w:val="9"/>
    <w:rPr>
      <w:rFonts w:ascii="Arial" w:hAnsi="Arial" w:eastAsia="黑体"/>
      <w:sz w:val="24"/>
    </w:rPr>
  </w:style>
  <w:style w:type="character" w:styleId="912" w:customStyle="1">
    <w:name w:val="font51"/>
    <w:qFormat/>
    <w:rPr>
      <w:rFonts w:ascii="方正书宋_GBK" w:hAnsi="方正书宋_GBK" w:eastAsia="方正书宋_GBK" w:cs="方正书宋_GBK"/>
      <w:color w:val="000000"/>
      <w:sz w:val="20"/>
      <w:szCs w:val="20"/>
      <w:u w:val="none"/>
    </w:rPr>
  </w:style>
  <w:style w:type="character" w:styleId="913" w:customStyle="1">
    <w:name w:val="正文文本缩进 字符"/>
    <w:rPr>
      <w:sz w:val="21"/>
      <w:szCs w:val="24"/>
    </w:rPr>
  </w:style>
  <w:style w:type="character" w:styleId="914" w:customStyle="1">
    <w:name w:val="纯文本 字符"/>
    <w:link w:val="1012"/>
    <w:rPr>
      <w:rFonts w:ascii="宋体" w:hAnsi="Courier New" w:eastAsia="楷体_GB2312"/>
      <w:sz w:val="28"/>
    </w:rPr>
  </w:style>
  <w:style w:type="character" w:styleId="915" w:customStyle="1">
    <w:name w:val="脚注文本 字符1"/>
    <w:semiHidden/>
    <w:rPr>
      <w:rFonts w:ascii="Calibri" w:hAnsi="Calibri" w:eastAsia="宋体" w:cs="Times New Roman"/>
      <w:sz w:val="18"/>
      <w:szCs w:val="18"/>
    </w:rPr>
  </w:style>
  <w:style w:type="character" w:styleId="916" w:customStyle="1">
    <w:name w:val="Other|1_"/>
    <w:link w:val="1060"/>
    <w:rPr>
      <w:rFonts w:ascii="宋体" w:hAnsi="宋体" w:cs="宋体"/>
      <w:lang w:val="zh-TW" w:eastAsia="zh-TW" w:bidi="zh-TW"/>
    </w:rPr>
  </w:style>
  <w:style w:type="character" w:styleId="917" w:customStyle="1">
    <w:name w:val="日期 Char1"/>
    <w:qFormat/>
    <w:rPr>
      <w:rFonts w:ascii="Calibri" w:hAnsi="Calibri" w:eastAsia="宋体" w:cs="Times New Roman"/>
      <w:szCs w:val="24"/>
    </w:rPr>
  </w:style>
  <w:style w:type="character" w:styleId="918" w:customStyle="1">
    <w:name w:val="页脚 字符2"/>
    <w:uiPriority w:val="99"/>
    <w:semiHidden/>
    <w:rPr>
      <w:rFonts w:ascii="Calibri" w:hAnsi="Calibri" w:eastAsia="宋体" w:cs="Times New Roman"/>
      <w:sz w:val="18"/>
      <w:szCs w:val="18"/>
    </w:rPr>
  </w:style>
  <w:style w:type="character" w:styleId="919" w:customStyle="1">
    <w:name w:val="cf01"/>
    <w:rPr>
      <w:rFonts w:hint="eastAsia" w:ascii="Microsoft YaHei UI" w:hAnsi="Microsoft YaHei UI" w:eastAsia="Microsoft YaHei UI"/>
      <w:sz w:val="18"/>
      <w:szCs w:val="18"/>
    </w:rPr>
  </w:style>
  <w:style w:type="character" w:styleId="920" w:customStyle="1">
    <w:name w:val="页脚 Char"/>
    <w:link w:val="1061"/>
    <w:qFormat/>
    <w:rPr>
      <w:rFonts w:ascii="Calibri" w:hAnsi="Calibri" w:eastAsia="宋体" w:cs="Times New Roman"/>
    </w:rPr>
  </w:style>
  <w:style w:type="character" w:styleId="921" w:customStyle="1">
    <w:name w:val="正文文本缩进 Char1"/>
    <w:rPr>
      <w:rFonts w:ascii="Times New Roman" w:hAnsi="Times New Roman" w:eastAsia="仿宋_GB2312" w:cs="Times New Roman"/>
      <w:sz w:val="32"/>
    </w:rPr>
  </w:style>
  <w:style w:type="character" w:styleId="922" w:customStyle="1">
    <w:name w:val="标题 7 字符"/>
    <w:link w:val="781"/>
    <w:uiPriority w:val="9"/>
    <w:rPr>
      <w:rFonts w:ascii="Arial" w:hAnsi="Arial" w:eastAsia="Arial" w:cs="Arial"/>
      <w:b/>
      <w:bCs/>
      <w:i/>
      <w:iCs/>
      <w:sz w:val="22"/>
      <w:szCs w:val="22"/>
    </w:rPr>
  </w:style>
  <w:style w:type="character" w:styleId="923" w:customStyle="1">
    <w:name w:val="NormalCharacter1"/>
    <w:qFormat/>
  </w:style>
  <w:style w:type="character" w:styleId="924" w:customStyle="1">
    <w:name w:val="强调1"/>
    <w:uiPriority w:val="20"/>
    <w:qFormat/>
  </w:style>
  <w:style w:type="character" w:styleId="925" w:customStyle="1">
    <w:name w:val="批注框文本 字符1"/>
    <w:link w:val="1023"/>
    <w:rPr>
      <w:rFonts w:ascii="Times New Roman" w:hAnsi="Times New Roman" w:eastAsia="楷体_GB2312"/>
      <w:sz w:val="16"/>
      <w:szCs w:val="16"/>
    </w:rPr>
  </w:style>
  <w:style w:type="character" w:styleId="926" w:customStyle="1">
    <w:name w:val="标题 2 Char"/>
    <w:link w:val="1171"/>
    <w:qFormat/>
    <w:rPr>
      <w:rFonts w:ascii="Cambria" w:hAnsi="Cambria" w:eastAsia="宋体" w:cs="Times New Roman"/>
      <w:b/>
      <w:bCs/>
      <w:sz w:val="32"/>
      <w:szCs w:val="32"/>
    </w:rPr>
  </w:style>
  <w:style w:type="character" w:styleId="927" w:customStyle="1">
    <w:name w:val="font61"/>
    <w:qFormat/>
    <w:rPr>
      <w:rFonts w:hint="eastAsia" w:ascii="宋体" w:hAnsi="宋体" w:eastAsia="宋体" w:cs="宋体"/>
      <w:color w:val="000000"/>
      <w:sz w:val="20"/>
      <w:szCs w:val="20"/>
      <w:u w:val="single"/>
    </w:rPr>
  </w:style>
  <w:style w:type="character" w:styleId="928" w:customStyle="1">
    <w:name w:val="页眉 字符1"/>
    <w:qFormat/>
    <w:rPr>
      <w:rFonts w:eastAsia="楷体_GB2312"/>
      <w:sz w:val="18"/>
    </w:rPr>
  </w:style>
  <w:style w:type="character" w:styleId="929" w:customStyle="1">
    <w:name w:val="标题 4 字符1"/>
    <w:uiPriority w:val="9"/>
    <w:qFormat/>
    <w:rPr>
      <w:rFonts w:eastAsia="华文中宋"/>
      <w:b/>
      <w:sz w:val="24"/>
      <w:szCs w:val="28"/>
    </w:rPr>
  </w:style>
  <w:style w:type="character" w:styleId="930" w:customStyle="1">
    <w:name w:val="2级标题 Char"/>
    <w:link w:val="1180"/>
    <w:rPr>
      <w:rFonts w:eastAsia="华文中宋"/>
      <w:b/>
      <w:bCs/>
      <w:sz w:val="28"/>
      <w:szCs w:val="32"/>
    </w:rPr>
  </w:style>
  <w:style w:type="character" w:styleId="931" w:customStyle="1">
    <w:name w:val="样式5 Char"/>
    <w:link w:val="1168"/>
    <w:rPr>
      <w:sz w:val="24"/>
      <w:szCs w:val="22"/>
    </w:rPr>
  </w:style>
  <w:style w:type="character" w:styleId="932" w:customStyle="1">
    <w:name w:val="正文缩进 字符1"/>
    <w:link w:val="1027"/>
    <w:qFormat/>
    <w:rPr>
      <w:rFonts w:eastAsia="楷体_GB2312"/>
      <w:sz w:val="24"/>
    </w:rPr>
  </w:style>
  <w:style w:type="character" w:styleId="933" w:customStyle="1">
    <w:name w:val="批注主题 字符"/>
    <w:rPr>
      <w:b/>
      <w:bCs/>
      <w:sz w:val="21"/>
      <w:szCs w:val="24"/>
    </w:rPr>
  </w:style>
  <w:style w:type="character" w:styleId="934" w:customStyle="1">
    <w:name w:val="fontstyle01"/>
    <w:qFormat/>
    <w:rPr>
      <w:rFonts w:ascii="宋体" w:hAnsi="宋体" w:eastAsia="宋体" w:cs="宋体"/>
      <w:color w:val="000000"/>
      <w:sz w:val="24"/>
      <w:szCs w:val="24"/>
    </w:rPr>
  </w:style>
  <w:style w:type="character" w:styleId="935" w:customStyle="1">
    <w:name w:val="明显强调1"/>
    <w:uiPriority w:val="21"/>
    <w:qFormat/>
    <w:rPr>
      <w:i/>
      <w:iCs/>
      <w:color w:val="0f4761"/>
    </w:rPr>
  </w:style>
  <w:style w:type="character" w:styleId="936" w:customStyle="1">
    <w:name w:val="content-right_8zs401"/>
  </w:style>
  <w:style w:type="character" w:styleId="937" w:customStyle="1">
    <w:name w:val="日期2"/>
    <w:rPr>
      <w:rFonts w:ascii="Calibri" w:hAnsi="Calibri" w:eastAsia="宋体" w:cs="Times New Roman"/>
    </w:rPr>
  </w:style>
  <w:style w:type="character" w:styleId="938" w:customStyle="1">
    <w:name w:val="正文文本 字符"/>
    <w:link w:val="1001"/>
    <w:uiPriority w:val="1"/>
    <w:rPr>
      <w:rFonts w:ascii="宋体" w:hAnsi="宋体"/>
      <w:sz w:val="21"/>
      <w:szCs w:val="21"/>
    </w:rPr>
  </w:style>
  <w:style w:type="character" w:styleId="939" w:customStyle="1">
    <w:name w:val="页脚 Char1"/>
    <w:rPr>
      <w:rFonts w:ascii="Times New Roman" w:hAnsi="Times New Roman" w:eastAsia="仿宋_GB2312" w:cs="Times New Roman"/>
      <w:sz w:val="18"/>
      <w:szCs w:val="18"/>
    </w:rPr>
  </w:style>
  <w:style w:type="character" w:styleId="940" w:customStyle="1">
    <w:name w:val="font21"/>
    <w:qFormat/>
    <w:rPr>
      <w:rFonts w:hint="eastAsia" w:ascii="宋体" w:hAnsi="宋体" w:eastAsia="宋体" w:cs="宋体"/>
      <w:color w:val="000000"/>
      <w:sz w:val="22"/>
      <w:szCs w:val="22"/>
      <w:u w:val="none"/>
    </w:rPr>
  </w:style>
  <w:style w:type="character" w:styleId="941" w:customStyle="1">
    <w:name w:val="列表段落 字符1"/>
    <w:link w:val="796"/>
    <w:rPr>
      <w:sz w:val="21"/>
      <w:szCs w:val="24"/>
    </w:rPr>
  </w:style>
  <w:style w:type="character" w:styleId="942" w:customStyle="1">
    <w:name w:val="Plain Text Char Char"/>
    <w:link w:val="1051"/>
    <w:rPr>
      <w:rFonts w:ascii="宋体" w:hAnsi="Courier New" w:eastAsia="楷体_GB2312"/>
      <w:sz w:val="26"/>
    </w:rPr>
  </w:style>
  <w:style w:type="character" w:styleId="943" w:customStyle="1">
    <w:name w:val="样式2 Char"/>
    <w:link w:val="1093"/>
    <w:rPr>
      <w:sz w:val="21"/>
      <w:szCs w:val="21"/>
    </w:rPr>
  </w:style>
  <w:style w:type="character" w:styleId="944" w:customStyle="1">
    <w:name w:val="HTML 打字机11"/>
    <w:rPr>
      <w:rFonts w:hint="eastAsia" w:ascii="黑体" w:hAnsi="Courier New" w:eastAsia="黑体"/>
      <w:sz w:val="14"/>
    </w:rPr>
  </w:style>
  <w:style w:type="character" w:styleId="945" w:customStyle="1">
    <w:name w:val="标题 1 Char"/>
    <w:link w:val="1042"/>
    <w:qFormat/>
    <w:rPr>
      <w:rFonts w:ascii="Calibri" w:hAnsi="Calibri" w:eastAsia="宋体" w:cs="Times New Roman"/>
      <w:b/>
      <w:bCs/>
      <w:sz w:val="44"/>
      <w:szCs w:val="44"/>
    </w:rPr>
  </w:style>
  <w:style w:type="character" w:styleId="946" w:customStyle="1">
    <w:name w:val="批注文字 字符"/>
    <w:uiPriority w:val="99"/>
    <w:rPr>
      <w:sz w:val="21"/>
      <w:szCs w:val="24"/>
    </w:rPr>
  </w:style>
  <w:style w:type="character" w:styleId="947" w:customStyle="1">
    <w:name w:val="批注主题 Char"/>
    <w:link w:val="1105"/>
    <w:uiPriority w:val="99"/>
    <w:semiHidden/>
    <w:qFormat/>
    <w:rPr>
      <w:rFonts w:ascii="Calibri" w:hAnsi="Calibri"/>
      <w:b/>
      <w:bCs/>
      <w:sz w:val="21"/>
      <w:szCs w:val="24"/>
    </w:rPr>
  </w:style>
  <w:style w:type="character" w:styleId="948" w:customStyle="1">
    <w:name w:val="超链接1"/>
    <w:uiPriority w:val="99"/>
    <w:unhideWhenUsed/>
    <w:qFormat/>
    <w:rPr>
      <w:color w:val="333333"/>
      <w:u w:val="none"/>
    </w:rPr>
  </w:style>
  <w:style w:type="character" w:styleId="949" w:customStyle="1">
    <w:name w:val="引用 字符"/>
    <w:link w:val="802"/>
    <w:uiPriority w:val="29"/>
    <w:qFormat/>
    <w:rPr>
      <w:i/>
    </w:rPr>
  </w:style>
  <w:style w:type="character" w:styleId="950" w:customStyle="1">
    <w:name w:val="标题四 Char1"/>
    <w:qFormat/>
    <w:rPr>
      <w:rFonts w:eastAsia="楷体_GB2312"/>
      <w:sz w:val="24"/>
    </w:rPr>
  </w:style>
  <w:style w:type="character" w:styleId="951" w:customStyle="1">
    <w:name w:val="正文文本缩进 3 字符"/>
    <w:link w:val="1015"/>
    <w:rPr>
      <w:rFonts w:ascii="Times New Roman" w:hAnsi="Times New Roman"/>
      <w:sz w:val="16"/>
      <w:szCs w:val="16"/>
    </w:rPr>
  </w:style>
  <w:style w:type="character" w:styleId="952" w:customStyle="1">
    <w:name w:val="明显参考1"/>
    <w:uiPriority w:val="32"/>
    <w:qFormat/>
    <w:rPr>
      <w:b/>
      <w:bCs/>
      <w:smallCaps/>
      <w:color w:val="0f4761"/>
      <w:spacing w:val="5"/>
    </w:rPr>
  </w:style>
  <w:style w:type="character" w:styleId="953" w:customStyle="1">
    <w:name w:val="HTML 打字机1"/>
    <w:rPr>
      <w:rFonts w:hint="eastAsia" w:ascii="黑体" w:hAnsi="Courier New" w:eastAsia="黑体"/>
      <w:sz w:val="14"/>
    </w:rPr>
  </w:style>
  <w:style w:type="character" w:styleId="954" w:customStyle="1">
    <w:name w:val="样式3 Char"/>
    <w:link w:val="1111"/>
    <w:rPr>
      <w:sz w:val="18"/>
      <w:szCs w:val="18"/>
    </w:rPr>
  </w:style>
  <w:style w:type="character" w:styleId="955" w:customStyle="1">
    <w:name w:val="日期 字符2"/>
    <w:link w:val="998"/>
    <w:qFormat/>
    <w:rPr>
      <w:rFonts w:ascii="宋体" w:hAnsi="宋体" w:eastAsia="楷体_GB2312"/>
      <w:sz w:val="24"/>
    </w:rPr>
  </w:style>
  <w:style w:type="character" w:styleId="956" w:customStyle="1">
    <w:name w:val="明显引用 字符"/>
    <w:link w:val="804"/>
    <w:uiPriority w:val="30"/>
    <w:rPr>
      <w:i/>
    </w:rPr>
  </w:style>
  <w:style w:type="character" w:styleId="957" w:customStyle="1">
    <w:name w:val="纯文本 Char Char"/>
    <w:rPr>
      <w:rFonts w:ascii="宋体" w:hAnsi="Courier New" w:eastAsia="楷体_GB2312"/>
      <w:sz w:val="26"/>
    </w:rPr>
  </w:style>
  <w:style w:type="character" w:styleId="958" w:customStyle="1">
    <w:name w:val="标题 6 字符"/>
    <w:link w:val="780"/>
    <w:uiPriority w:val="9"/>
    <w:rPr>
      <w:rFonts w:ascii="Arial" w:hAnsi="Arial" w:eastAsia="Arial" w:cs="Arial"/>
      <w:b/>
      <w:bCs/>
      <w:sz w:val="22"/>
      <w:szCs w:val="22"/>
    </w:rPr>
  </w:style>
  <w:style w:type="character" w:styleId="959" w:customStyle="1">
    <w:name w:val="标题 3 字符"/>
    <w:link w:val="777"/>
    <w:rPr>
      <w:rFonts w:ascii="Arial" w:hAnsi="Arial" w:eastAsia="Arial" w:cs="Arial"/>
      <w:sz w:val="30"/>
      <w:szCs w:val="30"/>
    </w:rPr>
  </w:style>
  <w:style w:type="character" w:styleId="960" w:customStyle="1">
    <w:name w:val="font121"/>
    <w:qFormat/>
    <w:rPr>
      <w:rFonts w:ascii="Times New Roman" w:hAnsi="Times New Roman" w:eastAsia="宋体" w:cs="Times New Roman"/>
      <w:color w:val="000000"/>
      <w:sz w:val="24"/>
      <w:szCs w:val="24"/>
      <w:u w:val="none"/>
    </w:rPr>
  </w:style>
  <w:style w:type="character" w:styleId="961" w:customStyle="1">
    <w:name w:val="批注文字 Char1"/>
    <w:uiPriority w:val="99"/>
    <w:semiHidden/>
    <w:rPr>
      <w:rFonts w:ascii="Times New Roman" w:hAnsi="Times New Roman" w:eastAsia="楷体_GB2312" w:cs="Times New Roman"/>
      <w:sz w:val="28"/>
    </w:rPr>
  </w:style>
  <w:style w:type="character" w:styleId="962" w:customStyle="1">
    <w:name w:val="样式4 Char"/>
    <w:link w:val="1170"/>
    <w:rPr>
      <w:sz w:val="18"/>
      <w:szCs w:val="18"/>
    </w:rPr>
  </w:style>
  <w:style w:type="character" w:styleId="963" w:customStyle="1">
    <w:name w:val="批注文字 Char"/>
    <w:link w:val="1048"/>
    <w:uiPriority w:val="99"/>
    <w:qFormat/>
    <w:rPr>
      <w:rFonts w:ascii="Calibri" w:hAnsi="Calibri"/>
      <w:sz w:val="21"/>
      <w:szCs w:val="24"/>
    </w:rPr>
  </w:style>
  <w:style w:type="character" w:styleId="964" w:customStyle="1">
    <w:name w:val="正文缩进 Char"/>
    <w:link w:val="1106"/>
    <w:qFormat/>
    <w:rPr>
      <w:rFonts w:ascii="Times New Roman" w:hAnsi="Times New Roman" w:eastAsia="楷体_GB2312" w:cs="Times New Roman"/>
      <w:sz w:val="24"/>
      <w:szCs w:val="20"/>
    </w:rPr>
  </w:style>
  <w:style w:type="character" w:styleId="965" w:customStyle="1">
    <w:name w:val="日期 字符"/>
    <w:qFormat/>
    <w:rPr>
      <w:sz w:val="21"/>
      <w:szCs w:val="24"/>
    </w:rPr>
  </w:style>
  <w:style w:type="character" w:styleId="966" w:customStyle="1">
    <w:name w:val="文档结构图 字符"/>
    <w:rPr>
      <w:rFonts w:ascii="Microsoft YaHei UI" w:eastAsia="Microsoft YaHei UI"/>
      <w:sz w:val="18"/>
      <w:szCs w:val="18"/>
    </w:rPr>
  </w:style>
  <w:style w:type="character" w:styleId="967" w:customStyle="1">
    <w:name w:val="font11"/>
    <w:qFormat/>
    <w:rPr>
      <w:rFonts w:hint="eastAsia" w:ascii="仿宋" w:hAnsi="仿宋" w:eastAsia="仿宋" w:cs="仿宋"/>
      <w:color w:val="000000"/>
      <w:sz w:val="24"/>
      <w:szCs w:val="24"/>
      <w:u w:val="none"/>
    </w:rPr>
  </w:style>
  <w:style w:type="character" w:styleId="968" w:customStyle="1">
    <w:name w:val="标题 字符"/>
    <w:link w:val="798"/>
    <w:qFormat/>
    <w:rPr>
      <w:sz w:val="48"/>
      <w:szCs w:val="48"/>
    </w:rPr>
  </w:style>
  <w:style w:type="character" w:styleId="969" w:customStyle="1">
    <w:name w:val="正文文本缩进 2 字符1"/>
    <w:link w:val="1017"/>
    <w:rPr>
      <w:rFonts w:ascii="Times New Roman" w:hAnsi="Times New Roman" w:eastAsia="楷体_GB2312"/>
      <w:sz w:val="28"/>
    </w:rPr>
  </w:style>
  <w:style w:type="character" w:styleId="970" w:customStyle="1">
    <w:name w:val="font41"/>
    <w:qFormat/>
    <w:rPr>
      <w:rFonts w:hint="eastAsia" w:ascii="宋体" w:hAnsi="宋体" w:eastAsia="宋体" w:cs="宋体"/>
      <w:color w:val="000000"/>
      <w:sz w:val="20"/>
      <w:szCs w:val="20"/>
      <w:u w:val="none"/>
    </w:rPr>
  </w:style>
  <w:style w:type="character" w:styleId="971" w:customStyle="1">
    <w:name w:val="标题 9 字符1"/>
    <w:uiPriority w:val="9"/>
    <w:qFormat/>
    <w:rPr>
      <w:rFonts w:ascii="Arial" w:hAnsi="Arial" w:eastAsia="黑体"/>
      <w:sz w:val="21"/>
    </w:rPr>
  </w:style>
  <w:style w:type="character" w:styleId="972" w:customStyle="1">
    <w:name w:val="正文文本缩进 3 Char1"/>
    <w:link w:val="1044"/>
    <w:qFormat/>
    <w:rPr>
      <w:rFonts w:ascii="Times New Roman" w:hAnsi="Times New Roman" w:eastAsia="宋体" w:cs="Times New Roman"/>
      <w:sz w:val="24"/>
    </w:rPr>
  </w:style>
  <w:style w:type="character" w:styleId="973" w:customStyle="1">
    <w:name w:val="题注 字符"/>
    <w:rPr>
      <w:sz w:val="21"/>
    </w:rPr>
  </w:style>
  <w:style w:type="character" w:styleId="974" w:customStyle="1">
    <w:name w:val="脚注引用1"/>
    <w:uiPriority w:val="99"/>
    <w:unhideWhenUsed/>
    <w:qFormat/>
    <w:rPr>
      <w:rFonts w:ascii="Times New Roman" w:hAnsi="Times New Roman" w:eastAsia="宋体" w:cs="Times New Roman"/>
      <w:vertAlign w:val="superscript"/>
    </w:rPr>
  </w:style>
  <w:style w:type="character" w:styleId="975" w:customStyle="1">
    <w:name w:val="样式1 Char"/>
    <w:link w:val="1098"/>
    <w:rPr>
      <w:rFonts w:ascii="Times New Roman" w:hAnsi="Times New Roman"/>
      <w:sz w:val="21"/>
      <w:szCs w:val="21"/>
    </w:rPr>
  </w:style>
  <w:style w:type="character" w:styleId="976" w:customStyle="1">
    <w:name w:val="标题 3 Char"/>
    <w:link w:val="1141"/>
    <w:qFormat/>
    <w:rPr>
      <w:rFonts w:ascii="Times New Roman" w:hAnsi="Times New Roman" w:eastAsia="宋体" w:cs="Times New Roman"/>
      <w:b/>
      <w:sz w:val="32"/>
      <w:szCs w:val="20"/>
    </w:rPr>
  </w:style>
  <w:style w:type="character" w:styleId="977" w:customStyle="1">
    <w:name w:val="列表段落 字符"/>
    <w:uiPriority w:val="34"/>
    <w:qFormat/>
    <w:rPr>
      <w:sz w:val="21"/>
      <w:szCs w:val="22"/>
    </w:rPr>
  </w:style>
  <w:style w:type="character" w:styleId="978" w:customStyle="1">
    <w:name w:val="标题 1 字符"/>
    <w:link w:val="775"/>
    <w:qFormat/>
    <w:rPr>
      <w:rFonts w:ascii="Arial" w:hAnsi="Arial" w:eastAsia="Arial" w:cs="Arial"/>
      <w:sz w:val="40"/>
      <w:szCs w:val="40"/>
    </w:rPr>
  </w:style>
  <w:style w:type="character" w:styleId="979" w:customStyle="1">
    <w:name w:val="页码1"/>
    <w:uiPriority w:val="99"/>
    <w:unhideWhenUsed/>
    <w:qFormat/>
    <w:rPr>
      <w:rFonts w:ascii="Times New Roman" w:hAnsi="Times New Roman" w:eastAsia="宋体" w:cs="Times New Roman"/>
      <w:sz w:val="20"/>
    </w:rPr>
  </w:style>
  <w:style w:type="character" w:styleId="980" w:customStyle="1">
    <w:name w:val="默认段落字体1"/>
    <w:uiPriority w:val="1"/>
    <w:unhideWhenUsed/>
    <w:qFormat/>
  </w:style>
  <w:style w:type="character" w:styleId="981" w:customStyle="1">
    <w:name w:val="3级标题 Char"/>
    <w:link w:val="1020"/>
    <w:rPr>
      <w:rFonts w:eastAsia="华文中宋"/>
      <w:b/>
      <w:bCs/>
      <w:sz w:val="28"/>
      <w:szCs w:val="32"/>
    </w:rPr>
  </w:style>
  <w:style w:type="character" w:styleId="982" w:customStyle="1">
    <w:name w:val="Header or footer|2_"/>
    <w:link w:val="1038"/>
    <w:qFormat/>
    <w:rPr>
      <w:lang w:val="zh-CN" w:bidi="zh-CN"/>
    </w:rPr>
  </w:style>
  <w:style w:type="character" w:styleId="983" w:customStyle="1">
    <w:name w:val="apple-converted-space"/>
    <w:qFormat/>
  </w:style>
  <w:style w:type="character" w:styleId="984" w:customStyle="1">
    <w:name w:val="title_emph1"/>
    <w:qFormat/>
    <w:rPr>
      <w:rFonts w:ascii="Arial" w:hAnsi="Arial" w:cs="Arial"/>
      <w:b/>
      <w:bCs/>
      <w:sz w:val="20"/>
      <w:szCs w:val="20"/>
    </w:rPr>
  </w:style>
  <w:style w:type="character" w:styleId="985" w:customStyle="1">
    <w:name w:val="批注框文本 字符"/>
    <w:uiPriority w:val="99"/>
    <w:qFormat/>
    <w:rPr>
      <w:sz w:val="18"/>
      <w:szCs w:val="18"/>
    </w:rPr>
  </w:style>
  <w:style w:type="character" w:styleId="986" w:customStyle="1">
    <w:name w:val="正文文本缩进 3 Char"/>
    <w:uiPriority w:val="99"/>
    <w:semiHidden/>
    <w:qFormat/>
    <w:rPr>
      <w:rFonts w:ascii="Calibri" w:hAnsi="Calibri" w:eastAsia="宋体" w:cs="Times New Roman"/>
      <w:sz w:val="16"/>
      <w:szCs w:val="16"/>
    </w:rPr>
  </w:style>
  <w:style w:type="character" w:styleId="987" w:customStyle="1">
    <w:name w:val="正文文本首行缩进 2 字符1"/>
    <w:link w:val="1022"/>
    <w:uiPriority w:val="99"/>
    <w:qFormat/>
    <w:rPr>
      <w:rFonts w:ascii="Times New Roman" w:hAnsi="Times New Roman" w:eastAsia="楷体_GB2312"/>
      <w:sz w:val="28"/>
    </w:rPr>
  </w:style>
  <w:style w:type="character" w:styleId="988" w:customStyle="1">
    <w:name w:val="标题 5 字符"/>
    <w:link w:val="779"/>
    <w:uiPriority w:val="9"/>
    <w:rPr>
      <w:rFonts w:ascii="Arial" w:hAnsi="Arial" w:eastAsia="Arial" w:cs="Arial"/>
      <w:b/>
      <w:bCs/>
      <w:sz w:val="24"/>
      <w:szCs w:val="24"/>
    </w:rPr>
  </w:style>
  <w:style w:type="character" w:styleId="989" w:customStyle="1">
    <w:name w:val="正文缩进 Char1"/>
    <w:qFormat/>
    <w:rPr>
      <w:rFonts w:ascii="Calibri" w:hAnsi="Calibri" w:eastAsia="宋体" w:cs="Times New Roman"/>
    </w:rPr>
  </w:style>
  <w:style w:type="character" w:styleId="990" w:customStyle="1">
    <w:name w:val="页眉 字符"/>
    <w:link w:val="806"/>
    <w:qFormat/>
  </w:style>
  <w:style w:type="character" w:styleId="991" w:customStyle="1">
    <w:name w:val="正文文本缩进 2 字符"/>
    <w:rPr>
      <w:sz w:val="21"/>
      <w:szCs w:val="24"/>
    </w:rPr>
  </w:style>
  <w:style w:type="character" w:styleId="992" w:customStyle="1">
    <w:name w:val="标题 7 字符1"/>
    <w:uiPriority w:val="9"/>
    <w:rPr>
      <w:b/>
      <w:sz w:val="24"/>
    </w:rPr>
  </w:style>
  <w:style w:type="character" w:styleId="993" w:customStyle="1">
    <w:name w:val="标题 5 字符1"/>
    <w:uiPriority w:val="9"/>
    <w:qFormat/>
    <w:rPr>
      <w:b/>
      <w:bCs/>
      <w:sz w:val="28"/>
      <w:szCs w:val="28"/>
    </w:rPr>
  </w:style>
  <w:style w:type="character" w:styleId="994" w:customStyle="1">
    <w:name w:val="日期 字符1"/>
    <w:qFormat/>
    <w:rPr>
      <w:rFonts w:ascii="宋体" w:hAnsi="宋体" w:eastAsia="楷体_GB2312"/>
      <w:sz w:val="24"/>
    </w:rPr>
  </w:style>
  <w:style w:type="character" w:styleId="995" w:customStyle="1">
    <w:name w:val="正文文本缩进 字符1"/>
    <w:link w:val="1009"/>
    <w:qFormat/>
    <w:rPr>
      <w:rFonts w:ascii="宋体" w:hAnsi="Times New Roman"/>
      <w:sz w:val="28"/>
    </w:rPr>
  </w:style>
  <w:style w:type="paragraph" w:styleId="996">
    <w:name w:val="index 2"/>
    <w:basedOn w:val="774"/>
    <w:next w:val="774"/>
    <w:pPr>
      <w:ind w:left="420"/>
      <w:spacing w:after="0" w:line="240" w:lineRule="auto"/>
    </w:pPr>
    <w:rPr>
      <w:rFonts w:eastAsia="楷体_GB2312"/>
      <w:sz w:val="28"/>
      <w:szCs w:val="20"/>
    </w:rPr>
  </w:style>
  <w:style w:type="paragraph" w:styleId="997">
    <w:name w:val="index 7"/>
    <w:basedOn w:val="774"/>
    <w:next w:val="774"/>
    <w:pPr>
      <w:ind w:left="2520"/>
      <w:spacing w:after="0" w:line="240" w:lineRule="auto"/>
    </w:pPr>
    <w:rPr>
      <w:rFonts w:eastAsia="楷体_GB2312"/>
      <w:sz w:val="28"/>
      <w:szCs w:val="20"/>
    </w:rPr>
  </w:style>
  <w:style w:type="paragraph" w:styleId="998">
    <w:name w:val="Date"/>
    <w:basedOn w:val="774"/>
    <w:next w:val="774"/>
    <w:link w:val="955"/>
    <w:qFormat/>
    <w:pPr>
      <w:spacing w:after="0" w:line="240" w:lineRule="auto"/>
    </w:pPr>
    <w:rPr>
      <w:rFonts w:ascii="宋体" w:hAnsi="宋体" w:eastAsia="楷体_GB2312"/>
      <w:sz w:val="24"/>
      <w:szCs w:val="20"/>
    </w:rPr>
  </w:style>
  <w:style w:type="paragraph" w:styleId="999">
    <w:name w:val="annotation text"/>
    <w:basedOn w:val="774"/>
    <w:link w:val="860"/>
    <w:uiPriority w:val="99"/>
    <w:qFormat/>
    <w:pPr>
      <w:jc w:val="left"/>
      <w:spacing w:after="0" w:line="240" w:lineRule="auto"/>
      <w:widowControl/>
    </w:pPr>
    <w:rPr>
      <w:sz w:val="20"/>
      <w:szCs w:val="20"/>
      <w:lang w:val="en-GB"/>
    </w:rPr>
  </w:style>
  <w:style w:type="paragraph" w:styleId="1000" w:customStyle="1">
    <w:name w:val="目录 6"/>
    <w:basedOn w:val="774"/>
    <w:next w:val="774"/>
    <w:unhideWhenUsed/>
    <w:pPr>
      <w:ind w:left="1417"/>
      <w:spacing w:after="57"/>
    </w:pPr>
  </w:style>
  <w:style w:type="paragraph" w:styleId="1001">
    <w:name w:val="Body Text"/>
    <w:basedOn w:val="774"/>
    <w:link w:val="938"/>
    <w:uiPriority w:val="1"/>
    <w:qFormat/>
    <w:pPr>
      <w:spacing w:after="0" w:line="360" w:lineRule="auto"/>
    </w:pPr>
    <w:rPr>
      <w:rFonts w:ascii="宋体" w:hAnsi="宋体"/>
      <w:szCs w:val="21"/>
    </w:rPr>
  </w:style>
  <w:style w:type="paragraph" w:styleId="1002">
    <w:name w:val="Document Map"/>
    <w:basedOn w:val="774"/>
    <w:link w:val="873"/>
    <w:qFormat/>
    <w:pPr>
      <w:spacing w:after="0" w:line="240" w:lineRule="auto"/>
      <w:shd w:val="clear" w:color="auto" w:fill="000080"/>
    </w:pPr>
    <w:rPr>
      <w:rFonts w:eastAsia="楷体_GB2312"/>
      <w:sz w:val="28"/>
      <w:szCs w:val="20"/>
    </w:rPr>
  </w:style>
  <w:style w:type="paragraph" w:styleId="1003">
    <w:name w:val="index heading"/>
    <w:basedOn w:val="774"/>
    <w:next w:val="1006"/>
    <w:pPr>
      <w:spacing w:after="0" w:line="240" w:lineRule="auto"/>
    </w:pPr>
    <w:rPr>
      <w:rFonts w:eastAsia="楷体_GB2312"/>
      <w:sz w:val="28"/>
      <w:szCs w:val="20"/>
    </w:rPr>
  </w:style>
  <w:style w:type="paragraph" w:styleId="1004" w:customStyle="1">
    <w:name w:val="目录 2"/>
    <w:basedOn w:val="774"/>
    <w:next w:val="774"/>
    <w:uiPriority w:val="39"/>
    <w:unhideWhenUsed/>
    <w:qFormat/>
    <w:pPr>
      <w:ind w:left="283"/>
      <w:spacing w:after="57"/>
    </w:pPr>
  </w:style>
  <w:style w:type="paragraph" w:styleId="1005">
    <w:name w:val="envelope return"/>
    <w:basedOn w:val="774"/>
    <w:qFormat/>
    <w:pPr>
      <w:spacing w:after="0" w:line="240" w:lineRule="auto"/>
    </w:pPr>
    <w:rPr>
      <w:rFonts w:ascii="Arial" w:hAnsi="Arial"/>
    </w:rPr>
  </w:style>
  <w:style w:type="paragraph" w:styleId="1006">
    <w:name w:val="index 1"/>
    <w:basedOn w:val="774"/>
    <w:next w:val="774"/>
    <w:unhideWhenUsed/>
    <w:pPr>
      <w:spacing w:after="0" w:line="240" w:lineRule="auto"/>
    </w:pPr>
    <w:rPr>
      <w:rFonts w:eastAsia="楷体_GB2312"/>
      <w:sz w:val="28"/>
      <w:szCs w:val="20"/>
    </w:rPr>
  </w:style>
  <w:style w:type="paragraph" w:styleId="1007">
    <w:name w:val="index 6"/>
    <w:basedOn w:val="774"/>
    <w:next w:val="774"/>
    <w:pPr>
      <w:ind w:left="2100"/>
      <w:spacing w:after="0" w:line="240" w:lineRule="auto"/>
    </w:pPr>
    <w:rPr>
      <w:rFonts w:eastAsia="楷体_GB2312"/>
      <w:sz w:val="28"/>
      <w:szCs w:val="20"/>
    </w:rPr>
  </w:style>
  <w:style w:type="paragraph" w:styleId="1008">
    <w:name w:val="Normal (Web)"/>
    <w:basedOn w:val="774"/>
    <w:uiPriority w:val="99"/>
    <w:qFormat/>
    <w:pPr>
      <w:jc w:val="left"/>
      <w:spacing w:before="100" w:after="100" w:line="240" w:lineRule="auto"/>
      <w:widowControl/>
    </w:pPr>
    <w:rPr>
      <w:rFonts w:ascii="宋体" w:hAnsi="宋体"/>
      <w:color w:val="000000"/>
      <w:sz w:val="24"/>
      <w:szCs w:val="20"/>
    </w:rPr>
  </w:style>
  <w:style w:type="paragraph" w:styleId="1009">
    <w:name w:val="Body Text Indent"/>
    <w:basedOn w:val="774"/>
    <w:link w:val="995"/>
    <w:qFormat/>
    <w:pPr>
      <w:ind w:firstLine="570"/>
      <w:spacing w:after="0" w:line="240" w:lineRule="auto"/>
    </w:pPr>
    <w:rPr>
      <w:rFonts w:ascii="宋体"/>
      <w:sz w:val="28"/>
      <w:szCs w:val="20"/>
    </w:rPr>
  </w:style>
  <w:style w:type="paragraph" w:styleId="1010">
    <w:name w:val="Body Text 2"/>
    <w:basedOn w:val="774"/>
    <w:link w:val="904"/>
    <w:qFormat/>
    <w:pPr>
      <w:spacing w:after="120" w:line="480" w:lineRule="auto"/>
    </w:pPr>
    <w:rPr>
      <w:rFonts w:eastAsia="楷体_GB2312"/>
      <w:sz w:val="28"/>
      <w:szCs w:val="20"/>
    </w:rPr>
  </w:style>
  <w:style w:type="paragraph" w:styleId="1011" w:customStyle="1">
    <w:name w:val="目录 1"/>
    <w:basedOn w:val="774"/>
    <w:next w:val="774"/>
    <w:unhideWhenUsed/>
    <w:qFormat/>
    <w:pPr>
      <w:spacing w:after="57"/>
    </w:pPr>
  </w:style>
  <w:style w:type="paragraph" w:styleId="1012">
    <w:name w:val="Plain Text"/>
    <w:basedOn w:val="774"/>
    <w:link w:val="914"/>
    <w:qFormat/>
    <w:pPr>
      <w:spacing w:after="0" w:line="240" w:lineRule="auto"/>
    </w:pPr>
    <w:rPr>
      <w:rFonts w:ascii="宋体" w:hAnsi="Courier New" w:eastAsia="楷体_GB2312"/>
      <w:sz w:val="28"/>
      <w:szCs w:val="20"/>
    </w:rPr>
  </w:style>
  <w:style w:type="paragraph" w:styleId="1013">
    <w:name w:val="index 9"/>
    <w:basedOn w:val="774"/>
    <w:next w:val="774"/>
    <w:pPr>
      <w:ind w:left="3360"/>
      <w:spacing w:after="0" w:line="240" w:lineRule="auto"/>
    </w:pPr>
    <w:rPr>
      <w:rFonts w:eastAsia="楷体_GB2312"/>
      <w:sz w:val="28"/>
      <w:szCs w:val="20"/>
    </w:rPr>
  </w:style>
  <w:style w:type="paragraph" w:styleId="1014" w:customStyle="1">
    <w:name w:val="目录 3"/>
    <w:basedOn w:val="774"/>
    <w:next w:val="774"/>
    <w:uiPriority w:val="39"/>
    <w:unhideWhenUsed/>
    <w:qFormat/>
    <w:pPr>
      <w:ind w:left="567"/>
      <w:spacing w:after="57"/>
    </w:pPr>
  </w:style>
  <w:style w:type="paragraph" w:styleId="1015">
    <w:name w:val="Body Text Indent 3"/>
    <w:basedOn w:val="774"/>
    <w:link w:val="951"/>
    <w:qFormat/>
    <w:pPr>
      <w:ind w:left="420"/>
      <w:jc w:val="left"/>
      <w:spacing w:after="120" w:line="240" w:lineRule="auto"/>
      <w:widowControl/>
    </w:pPr>
    <w:rPr>
      <w:sz w:val="16"/>
      <w:szCs w:val="16"/>
    </w:rPr>
  </w:style>
  <w:style w:type="paragraph" w:styleId="1016">
    <w:name w:val="index 5"/>
    <w:basedOn w:val="774"/>
    <w:next w:val="774"/>
    <w:pPr>
      <w:ind w:left="1680"/>
      <w:spacing w:after="0" w:line="240" w:lineRule="auto"/>
    </w:pPr>
    <w:rPr>
      <w:rFonts w:eastAsia="楷体_GB2312"/>
      <w:sz w:val="28"/>
      <w:szCs w:val="20"/>
    </w:rPr>
  </w:style>
  <w:style w:type="paragraph" w:styleId="1017">
    <w:name w:val="Body Text Indent 2"/>
    <w:basedOn w:val="774"/>
    <w:link w:val="969"/>
    <w:qFormat/>
    <w:pPr>
      <w:ind w:left="420"/>
      <w:spacing w:after="120" w:line="480" w:lineRule="auto"/>
    </w:pPr>
    <w:rPr>
      <w:rFonts w:eastAsia="楷体_GB2312"/>
      <w:sz w:val="28"/>
      <w:szCs w:val="20"/>
    </w:rPr>
  </w:style>
  <w:style w:type="paragraph" w:styleId="1018">
    <w:name w:val="index 3"/>
    <w:basedOn w:val="774"/>
    <w:next w:val="774"/>
    <w:pPr>
      <w:ind w:left="840"/>
      <w:spacing w:after="0" w:line="240" w:lineRule="auto"/>
    </w:pPr>
    <w:rPr>
      <w:rFonts w:eastAsia="楷体_GB2312"/>
      <w:sz w:val="28"/>
      <w:szCs w:val="20"/>
    </w:rPr>
  </w:style>
  <w:style w:type="paragraph" w:styleId="1019">
    <w:name w:val="List 3"/>
    <w:basedOn w:val="774"/>
    <w:qFormat/>
    <w:pPr>
      <w:contextualSpacing/>
      <w:ind w:left="100" w:hanging="200"/>
      <w:spacing w:after="0" w:line="240" w:lineRule="auto"/>
    </w:pPr>
    <w:rPr>
      <w:rFonts w:eastAsia="楷体_GB2312"/>
      <w:sz w:val="28"/>
      <w:szCs w:val="20"/>
    </w:rPr>
  </w:style>
  <w:style w:type="paragraph" w:styleId="1020" w:customStyle="1">
    <w:name w:val="3级标题"/>
    <w:basedOn w:val="776"/>
    <w:link w:val="981"/>
    <w:pPr>
      <w:spacing w:line="360" w:lineRule="auto"/>
      <w:tabs>
        <w:tab w:val="left" w:pos="1080" w:leader="none"/>
      </w:tabs>
    </w:pPr>
    <w:rPr>
      <w:rFonts w:ascii="Calibri" w:hAnsi="Calibri" w:eastAsia="华文中宋"/>
      <w:b/>
      <w:bCs/>
      <w:sz w:val="28"/>
      <w:szCs w:val="32"/>
    </w:rPr>
  </w:style>
  <w:style w:type="paragraph" w:styleId="1021" w:customStyle="1">
    <w:name w:val="段"/>
    <w:next w:val="774"/>
    <w:qFormat/>
    <w:pPr>
      <w:ind w:firstLine="200"/>
      <w:jc w:val="both"/>
      <w:spacing w:after="160" w:line="360" w:lineRule="auto"/>
    </w:pPr>
    <w:rPr>
      <w:sz w:val="24"/>
      <w:szCs w:val="22"/>
    </w:rPr>
  </w:style>
  <w:style w:type="paragraph" w:styleId="1022" w:customStyle="1">
    <w:name w:val="正文首行缩进 2"/>
    <w:basedOn w:val="1009"/>
    <w:link w:val="987"/>
    <w:uiPriority w:val="99"/>
    <w:qFormat/>
    <w:pPr>
      <w:ind w:left="420" w:firstLine="420"/>
      <w:spacing w:after="120"/>
    </w:pPr>
    <w:rPr>
      <w:rFonts w:ascii="Times New Roman" w:eastAsia="楷体_GB2312"/>
    </w:rPr>
  </w:style>
  <w:style w:type="paragraph" w:styleId="1023">
    <w:name w:val="Balloon Text"/>
    <w:basedOn w:val="774"/>
    <w:link w:val="925"/>
    <w:qFormat/>
    <w:pPr>
      <w:spacing w:after="0" w:line="240" w:lineRule="auto"/>
    </w:pPr>
    <w:rPr>
      <w:rFonts w:eastAsia="楷体_GB2312"/>
      <w:sz w:val="16"/>
      <w:szCs w:val="16"/>
    </w:rPr>
  </w:style>
  <w:style w:type="paragraph" w:styleId="1024" w:customStyle="1">
    <w:name w:val="目录 5"/>
    <w:basedOn w:val="774"/>
    <w:next w:val="774"/>
    <w:unhideWhenUsed/>
    <w:pPr>
      <w:ind w:left="1134"/>
      <w:spacing w:after="57"/>
    </w:pPr>
  </w:style>
  <w:style w:type="paragraph" w:styleId="1025">
    <w:name w:val="index 4"/>
    <w:basedOn w:val="774"/>
    <w:next w:val="774"/>
    <w:pPr>
      <w:ind w:left="1260"/>
      <w:spacing w:after="0" w:line="240" w:lineRule="auto"/>
    </w:pPr>
    <w:rPr>
      <w:rFonts w:eastAsia="楷体_GB2312"/>
      <w:sz w:val="28"/>
      <w:szCs w:val="20"/>
    </w:rPr>
  </w:style>
  <w:style w:type="paragraph" w:styleId="1026">
    <w:name w:val="annotation subject"/>
    <w:basedOn w:val="999"/>
    <w:next w:val="999"/>
    <w:link w:val="888"/>
    <w:qFormat/>
    <w:pPr>
      <w:widowControl w:val="off"/>
    </w:pPr>
    <w:rPr>
      <w:rFonts w:eastAsia="楷体_GB2312"/>
      <w:b/>
      <w:bCs/>
      <w:sz w:val="28"/>
    </w:rPr>
  </w:style>
  <w:style w:type="paragraph" w:styleId="1027">
    <w:name w:val="Normal Indent"/>
    <w:basedOn w:val="774"/>
    <w:link w:val="932"/>
    <w:qFormat/>
    <w:pPr>
      <w:ind w:firstLine="420"/>
      <w:jc w:val="left"/>
      <w:spacing w:after="0" w:line="240" w:lineRule="auto"/>
    </w:pPr>
    <w:rPr>
      <w:rFonts w:eastAsia="楷体_GB2312"/>
      <w:sz w:val="24"/>
      <w:szCs w:val="20"/>
    </w:rPr>
  </w:style>
  <w:style w:type="paragraph" w:styleId="1028">
    <w:name w:val="index 8"/>
    <w:basedOn w:val="774"/>
    <w:next w:val="774"/>
    <w:pPr>
      <w:ind w:left="2940"/>
      <w:spacing w:after="0" w:line="240" w:lineRule="auto"/>
    </w:pPr>
    <w:rPr>
      <w:rFonts w:eastAsia="楷体_GB2312"/>
      <w:sz w:val="28"/>
      <w:szCs w:val="20"/>
    </w:rPr>
  </w:style>
  <w:style w:type="paragraph" w:styleId="1029" w:customStyle="1">
    <w:name w:val="目录 4"/>
    <w:basedOn w:val="774"/>
    <w:next w:val="774"/>
    <w:uiPriority w:val="39"/>
    <w:unhideWhenUsed/>
    <w:pPr>
      <w:ind w:left="850"/>
      <w:spacing w:after="57"/>
    </w:pPr>
  </w:style>
  <w:style w:type="paragraph" w:styleId="1030">
    <w:name w:val="Block Text"/>
    <w:basedOn w:val="774"/>
    <w:pPr>
      <w:ind w:left="630" w:right="-609" w:firstLine="420"/>
      <w:spacing w:after="0" w:line="360" w:lineRule="auto"/>
    </w:pPr>
    <w:rPr>
      <w:rFonts w:hint="eastAsia" w:ascii="仿宋_GB2312" w:eastAsia="仿宋_GB2312"/>
      <w:szCs w:val="20"/>
    </w:rPr>
  </w:style>
  <w:style w:type="paragraph" w:styleId="1031" w:customStyle="1">
    <w:name w:val="目录 9"/>
    <w:basedOn w:val="774"/>
    <w:next w:val="774"/>
    <w:unhideWhenUsed/>
    <w:pPr>
      <w:ind w:left="2268"/>
      <w:spacing w:after="57"/>
    </w:pPr>
  </w:style>
  <w:style w:type="paragraph" w:styleId="1032">
    <w:name w:val="Note Heading"/>
    <w:basedOn w:val="774"/>
    <w:next w:val="774"/>
    <w:link w:val="908"/>
    <w:uiPriority w:val="99"/>
    <w:qFormat/>
    <w:pPr>
      <w:ind w:firstLine="1360"/>
      <w:jc w:val="center"/>
      <w:spacing w:after="0" w:line="240" w:lineRule="auto"/>
    </w:pPr>
    <w:rPr>
      <w:rFonts w:ascii="仿宋_GB2312" w:hAnsi="仿宋_GB2312" w:eastAsia="仿宋_GB2312"/>
      <w:sz w:val="32"/>
      <w:szCs w:val="22"/>
    </w:rPr>
  </w:style>
  <w:style w:type="paragraph" w:styleId="1033" w:customStyle="1">
    <w:name w:val="目录 8"/>
    <w:basedOn w:val="774"/>
    <w:next w:val="774"/>
    <w:unhideWhenUsed/>
    <w:pPr>
      <w:ind w:left="1984"/>
      <w:spacing w:after="57"/>
    </w:pPr>
  </w:style>
  <w:style w:type="paragraph" w:styleId="1034" w:customStyle="1">
    <w:name w:val="目录 7"/>
    <w:basedOn w:val="774"/>
    <w:next w:val="774"/>
    <w:unhideWhenUsed/>
    <w:pPr>
      <w:ind w:left="1701"/>
      <w:spacing w:after="57"/>
    </w:pPr>
  </w:style>
  <w:style w:type="paragraph" w:styleId="1035" w:customStyle="1">
    <w:name w:val="p16"/>
    <w:basedOn w:val="774"/>
    <w:pPr>
      <w:ind w:left="420"/>
      <w:spacing w:after="120" w:line="480" w:lineRule="auto"/>
      <w:widowControl/>
    </w:pPr>
    <w:rPr>
      <w:szCs w:val="21"/>
    </w:rPr>
  </w:style>
  <w:style w:type="paragraph" w:styleId="1036" w:customStyle="1">
    <w:name w:val="公文"/>
    <w:basedOn w:val="774"/>
    <w:pPr>
      <w:ind w:firstLine="420"/>
      <w:spacing w:after="0" w:line="560" w:lineRule="exact"/>
    </w:pPr>
    <w:rPr>
      <w:rFonts w:ascii="仿宋_GB2312" w:hAnsi="仿宋_GB2312" w:eastAsia="仿宋_GB2312"/>
      <w:sz w:val="32"/>
    </w:rPr>
  </w:style>
  <w:style w:type="paragraph" w:styleId="1037" w:customStyle="1">
    <w:name w:val="Char Char1 Char Char Char Char Char Char Char"/>
    <w:basedOn w:val="774"/>
    <w:qFormat/>
    <w:pPr>
      <w:spacing w:after="0" w:line="240" w:lineRule="auto"/>
    </w:pPr>
    <w:rPr>
      <w:szCs w:val="20"/>
    </w:rPr>
  </w:style>
  <w:style w:type="paragraph" w:styleId="1038" w:customStyle="1">
    <w:name w:val="Header or footer|2"/>
    <w:basedOn w:val="774"/>
    <w:link w:val="982"/>
    <w:qFormat/>
    <w:pPr>
      <w:jc w:val="left"/>
      <w:spacing w:after="0" w:line="240" w:lineRule="auto"/>
    </w:pPr>
    <w:rPr>
      <w:sz w:val="20"/>
      <w:szCs w:val="20"/>
      <w:lang w:val="zh-CN" w:bidi="zh-CN"/>
    </w:rPr>
  </w:style>
  <w:style w:type="paragraph" w:styleId="1039" w:customStyle="1">
    <w:name w:val="标题 51"/>
    <w:basedOn w:val="774"/>
    <w:next w:val="774"/>
    <w:link w:val="895"/>
    <w:qFormat/>
    <w:pPr>
      <w:jc w:val="left"/>
      <w:keepLines/>
      <w:keepNext/>
      <w:spacing w:before="280" w:after="290" w:line="376" w:lineRule="auto"/>
      <w:widowControl/>
      <w:outlineLvl w:val="4"/>
    </w:pPr>
    <w:rPr>
      <w:b/>
      <w:bCs/>
      <w:sz w:val="28"/>
      <w:szCs w:val="28"/>
    </w:rPr>
  </w:style>
  <w:style w:type="paragraph" w:styleId="1040" w:customStyle="1">
    <w:name w:val="修订1"/>
    <w:uiPriority w:val="99"/>
    <w:unhideWhenUsed/>
    <w:qFormat/>
    <w:pPr>
      <w:spacing w:after="160" w:line="278" w:lineRule="auto"/>
    </w:pPr>
    <w:rPr>
      <w:sz w:val="21"/>
      <w:szCs w:val="24"/>
    </w:rPr>
  </w:style>
  <w:style w:type="paragraph" w:styleId="1041" w:customStyle="1">
    <w:name w:val="xl4836"/>
    <w:basedOn w:val="77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标题 11"/>
    <w:basedOn w:val="774"/>
    <w:next w:val="774"/>
    <w:link w:val="945"/>
    <w:qFormat/>
    <w:pPr>
      <w:keepLines/>
      <w:keepNext/>
      <w:spacing w:before="340" w:after="330" w:line="578" w:lineRule="auto"/>
      <w:outlineLvl w:val="0"/>
    </w:pPr>
    <w:rPr>
      <w:b/>
      <w:bCs/>
      <w:sz w:val="44"/>
      <w:szCs w:val="44"/>
    </w:rPr>
  </w:style>
  <w:style w:type="paragraph" w:styleId="1043" w:customStyle="1">
    <w:name w:val="font9"/>
    <w:basedOn w:val="774"/>
    <w:pPr>
      <w:jc w:val="left"/>
      <w:spacing w:before="100" w:beforeAutospacing="1" w:after="100" w:afterAutospacing="1" w:line="240" w:lineRule="auto"/>
      <w:widowControl/>
    </w:pPr>
    <w:rPr>
      <w:rFonts w:ascii="宋体" w:hAnsi="宋体" w:cs="宋体"/>
      <w:color w:val="dbeef3"/>
      <w:sz w:val="18"/>
      <w:szCs w:val="18"/>
    </w:rPr>
  </w:style>
  <w:style w:type="paragraph" w:styleId="1044" w:customStyle="1">
    <w:name w:val="正文文本缩进 31"/>
    <w:basedOn w:val="774"/>
    <w:next w:val="1046"/>
    <w:link w:val="972"/>
    <w:unhideWhenUsed/>
    <w:qFormat/>
    <w:pPr>
      <w:ind w:firstLine="480"/>
      <w:jc w:val="left"/>
      <w:spacing w:line="440" w:lineRule="atLeast"/>
    </w:pPr>
    <w:rPr>
      <w:sz w:val="24"/>
      <w:szCs w:val="20"/>
    </w:rPr>
  </w:style>
  <w:style w:type="paragraph" w:styleId="1045" w:customStyle="1">
    <w:name w:val="批注框文本1"/>
    <w:basedOn w:val="774"/>
    <w:link w:val="863"/>
    <w:unhideWhenUsed/>
    <w:qFormat/>
    <w:rPr>
      <w:sz w:val="18"/>
      <w:szCs w:val="18"/>
    </w:rPr>
  </w:style>
  <w:style w:type="paragraph" w:styleId="1046" w:customStyle="1">
    <w:name w:val="目录 61"/>
    <w:basedOn w:val="1042"/>
    <w:next w:val="774"/>
    <w:uiPriority w:val="39"/>
    <w:unhideWhenUsed/>
    <w:qFormat/>
    <w:pPr>
      <w:ind w:left="1400" w:firstLine="3784"/>
      <w:spacing w:before="0" w:after="0" w:line="360" w:lineRule="auto"/>
      <w:widowControl/>
    </w:pPr>
    <w:rPr>
      <w:sz w:val="20"/>
      <w:szCs w:val="20"/>
    </w:rPr>
  </w:style>
  <w:style w:type="paragraph" w:styleId="1047" w:customStyle="1">
    <w:name w:val="Char Char1"/>
    <w:basedOn w:val="774"/>
    <w:qFormat/>
    <w:pPr>
      <w:jc w:val="left"/>
      <w:spacing w:line="240" w:lineRule="exact"/>
      <w:widowControl/>
    </w:pPr>
    <w:rPr>
      <w:rFonts w:ascii="Verdana" w:hAnsi="Verdana"/>
      <w:sz w:val="20"/>
      <w:szCs w:val="20"/>
      <w:lang w:eastAsia="en-US"/>
    </w:rPr>
  </w:style>
  <w:style w:type="paragraph" w:styleId="1048" w:customStyle="1">
    <w:name w:val="批注文字1"/>
    <w:basedOn w:val="774"/>
    <w:link w:val="963"/>
    <w:uiPriority w:val="99"/>
    <w:unhideWhenUsed/>
    <w:qFormat/>
    <w:pPr>
      <w:jc w:val="left"/>
    </w:pPr>
  </w:style>
  <w:style w:type="paragraph" w:styleId="1049" w:customStyle="1">
    <w:name w:val="普通(网站)1"/>
    <w:basedOn w:val="774"/>
    <w:uiPriority w:val="99"/>
    <w:qFormat/>
    <w:pPr>
      <w:jc w:val="left"/>
      <w:spacing w:beforeAutospacing="1" w:afterAutospacing="1"/>
    </w:pPr>
    <w:rPr>
      <w:sz w:val="24"/>
    </w:rPr>
  </w:style>
  <w:style w:type="paragraph" w:styleId="1050" w:customStyle="1">
    <w:name w:val="a"/>
    <w:basedOn w:val="774"/>
    <w:pPr>
      <w:jc w:val="left"/>
      <w:spacing w:before="100" w:beforeAutospacing="1" w:after="100" w:afterAutospacing="1" w:line="240" w:lineRule="auto"/>
      <w:widowControl/>
    </w:pPr>
    <w:rPr>
      <w:rFonts w:ascii="宋体" w:hAnsi="宋体"/>
      <w:sz w:val="24"/>
    </w:rPr>
  </w:style>
  <w:style w:type="paragraph" w:styleId="1051" w:customStyle="1">
    <w:name w:val="纯文本7"/>
    <w:basedOn w:val="774"/>
    <w:link w:val="942"/>
    <w:qFormat/>
    <w:pPr>
      <w:spacing w:after="0" w:line="240" w:lineRule="auto"/>
    </w:pPr>
    <w:rPr>
      <w:rFonts w:ascii="宋体" w:hAnsi="Courier New" w:eastAsia="楷体_GB2312"/>
      <w:sz w:val="26"/>
      <w:szCs w:val="20"/>
    </w:rPr>
  </w:style>
  <w:style w:type="paragraph" w:styleId="1052" w:customStyle="1">
    <w:name w:val="p2"/>
    <w:basedOn w:val="774"/>
    <w:qFormat/>
    <w:pPr>
      <w:jc w:val="left"/>
      <w:spacing w:before="100" w:beforeAutospacing="1" w:after="100" w:afterAutospacing="1"/>
      <w:widowControl/>
    </w:pPr>
    <w:rPr>
      <w:rFonts w:ascii="宋体" w:hAnsi="宋体" w:cs="宋体"/>
      <w:sz w:val="24"/>
    </w:rPr>
  </w:style>
  <w:style w:type="paragraph" w:styleId="1053" w:customStyle="1">
    <w:name w:val="Plain Text1"/>
    <w:basedOn w:val="774"/>
    <w:qFormat/>
    <w:pPr>
      <w:spacing w:after="0" w:line="240" w:lineRule="auto"/>
    </w:pPr>
    <w:rPr>
      <w:rFonts w:hint="eastAsia" w:ascii="宋体" w:hAnsi="Courier New" w:eastAsia="楷体_GB2312"/>
      <w:sz w:val="28"/>
      <w:szCs w:val="20"/>
    </w:rPr>
  </w:style>
  <w:style w:type="paragraph" w:styleId="1054" w:customStyle="1">
    <w:name w:val="xl4842"/>
    <w:basedOn w:val="77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26"/>
    <w:basedOn w:val="774"/>
    <w:pPr>
      <w:jc w:val="center"/>
      <w:spacing w:before="100" w:beforeAutospacing="1" w:after="100" w:afterAutospacing="1" w:line="240" w:lineRule="auto"/>
      <w:widowControl/>
    </w:pPr>
    <w:rPr>
      <w:rFonts w:ascii="宋体" w:hAnsi="宋体"/>
      <w:sz w:val="24"/>
    </w:rPr>
  </w:style>
  <w:style w:type="paragraph" w:styleId="1056" w:customStyle="1">
    <w:name w:val="TOC 标题2"/>
    <w:basedOn w:val="775"/>
    <w:next w:val="774"/>
    <w:uiPriority w:val="39"/>
    <w:qFormat/>
    <w:pPr>
      <w:jc w:val="left"/>
      <w:spacing w:before="0" w:after="0" w:line="276" w:lineRule="auto"/>
      <w:widowControl/>
      <w:tabs>
        <w:tab w:val="left" w:pos="993" w:leader="none"/>
      </w:tabs>
      <w:outlineLvl w:val="9"/>
    </w:pPr>
    <w:rPr>
      <w:rFonts w:ascii="Cambria" w:hAnsi="Cambria" w:eastAsia="宋体"/>
      <w:b/>
      <w:bCs/>
      <w:color w:val="365f91"/>
      <w:sz w:val="28"/>
      <w:szCs w:val="28"/>
    </w:rPr>
  </w:style>
  <w:style w:type="paragraph" w:styleId="1057" w:customStyle="1">
    <w:name w:val="Andy_正文"/>
    <w:basedOn w:val="774"/>
    <w:qFormat/>
    <w:pPr>
      <w:ind w:firstLine="480"/>
      <w:spacing w:line="360" w:lineRule="auto"/>
    </w:pPr>
    <w:rPr>
      <w:sz w:val="24"/>
    </w:rPr>
  </w:style>
  <w:style w:type="paragraph" w:styleId="1058" w:customStyle="1">
    <w:name w:val="xl4839"/>
    <w:basedOn w:val="774"/>
    <w:pPr>
      <w:jc w:val="left"/>
      <w:spacing w:before="100" w:beforeAutospacing="1" w:after="100" w:afterAutospacing="1" w:line="240" w:lineRule="auto"/>
      <w:widowControl/>
    </w:pPr>
    <w:rPr>
      <w:rFonts w:ascii="宋体" w:hAnsi="宋体" w:cs="宋体"/>
      <w:sz w:val="20"/>
      <w:szCs w:val="20"/>
    </w:rPr>
  </w:style>
  <w:style w:type="paragraph" w:styleId="1059" w:customStyle="1">
    <w:name w:val="纯文本3"/>
    <w:basedOn w:val="774"/>
    <w:link w:val="884"/>
    <w:qFormat/>
    <w:rPr>
      <w:rFonts w:ascii="宋体" w:hAnsi="Courier New" w:eastAsia="楷体_GB2312"/>
      <w:sz w:val="26"/>
      <w:szCs w:val="22"/>
    </w:rPr>
  </w:style>
  <w:style w:type="paragraph" w:styleId="1060" w:customStyle="1">
    <w:name w:val="Other|1"/>
    <w:basedOn w:val="774"/>
    <w:link w:val="916"/>
    <w:pPr>
      <w:jc w:val="left"/>
      <w:spacing w:after="0" w:line="313" w:lineRule="exact"/>
    </w:pPr>
    <w:rPr>
      <w:rFonts w:ascii="宋体" w:hAnsi="宋体" w:cs="宋体"/>
      <w:sz w:val="20"/>
      <w:szCs w:val="20"/>
      <w:lang w:val="zh-TW" w:eastAsia="zh-TW" w:bidi="zh-TW"/>
    </w:rPr>
  </w:style>
  <w:style w:type="paragraph" w:styleId="1061" w:customStyle="1">
    <w:name w:val="页脚1"/>
    <w:basedOn w:val="774"/>
    <w:link w:val="920"/>
    <w:unhideWhenUsed/>
    <w:qFormat/>
    <w:pPr>
      <w:ind w:firstLine="3584"/>
      <w:spacing w:after="0" w:line="240" w:lineRule="auto"/>
    </w:pPr>
    <w:rPr>
      <w:sz w:val="20"/>
      <w:szCs w:val="20"/>
    </w:rPr>
  </w:style>
  <w:style w:type="paragraph" w:styleId="1062" w:customStyle="1">
    <w:name w:val="引文目录1"/>
    <w:basedOn w:val="774"/>
    <w:next w:val="774"/>
    <w:qFormat/>
    <w:pPr>
      <w:ind w:left="420"/>
    </w:pPr>
  </w:style>
  <w:style w:type="paragraph" w:styleId="1063" w:customStyle="1">
    <w:name w:val="HTML 预设格式11"/>
    <w:basedOn w:val="774"/>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064" w:customStyle="1">
    <w:name w:val="正文文本缩进2"/>
    <w:basedOn w:val="774"/>
    <w:next w:val="774"/>
    <w:uiPriority w:val="99"/>
    <w:unhideWhenUsed/>
    <w:qFormat/>
    <w:pPr>
      <w:ind w:left="420" w:firstLine="1188"/>
      <w:spacing w:line="360" w:lineRule="exact"/>
    </w:pPr>
  </w:style>
  <w:style w:type="paragraph" w:styleId="1065" w:customStyle="1">
    <w:name w:val="正文首行缩进 21"/>
    <w:basedOn w:val="1074"/>
    <w:qFormat/>
    <w:pPr>
      <w:ind w:firstLine="420"/>
    </w:pPr>
    <w:rPr>
      <w:rFonts w:eastAsia="楷体_GB2312"/>
      <w:sz w:val="28"/>
    </w:rPr>
  </w:style>
  <w:style w:type="paragraph" w:styleId="1066" w:customStyle="1">
    <w:name w:val="xl4843"/>
    <w:basedOn w:val="774"/>
    <w:pPr>
      <w:jc w:val="left"/>
      <w:spacing w:before="100" w:beforeAutospacing="1" w:after="100" w:afterAutospacing="1" w:line="240" w:lineRule="auto"/>
      <w:widowControl/>
    </w:pPr>
    <w:rPr>
      <w:rFonts w:ascii="宋体" w:hAnsi="宋体" w:cs="宋体"/>
      <w:sz w:val="20"/>
      <w:szCs w:val="20"/>
    </w:rPr>
  </w:style>
  <w:style w:type="paragraph" w:styleId="1067" w:customStyle="1">
    <w:name w:val="纯文本11"/>
    <w:basedOn w:val="774"/>
    <w:link w:val="865"/>
    <w:unhideWhenUsed/>
    <w:qFormat/>
    <w:pPr>
      <w:jc w:val="left"/>
      <w:widowControl/>
    </w:pPr>
    <w:rPr>
      <w:rFonts w:ascii="宋体" w:hAnsi="Courier New" w:eastAsia="楷体_GB2312"/>
      <w:sz w:val="26"/>
      <w:szCs w:val="20"/>
    </w:rPr>
  </w:style>
  <w:style w:type="paragraph" w:styleId="1068" w:customStyle="1">
    <w:name w:val="sec"/>
    <w:basedOn w:val="774"/>
    <w:pPr>
      <w:jc w:val="left"/>
      <w:spacing w:before="100" w:beforeAutospacing="1" w:after="100" w:afterAutospacing="1" w:line="240" w:lineRule="auto"/>
      <w:widowControl/>
    </w:pPr>
    <w:rPr>
      <w:rFonts w:ascii="宋体" w:hAnsi="宋体" w:cs="宋体"/>
      <w:sz w:val="24"/>
    </w:rPr>
  </w:style>
  <w:style w:type="paragraph" w:styleId="1069" w:customStyle="1">
    <w:name w:val="xl71"/>
    <w:basedOn w:val="774"/>
    <w:pPr>
      <w:jc w:val="center"/>
      <w:spacing w:before="100" w:beforeAutospacing="1" w:after="100" w:afterAutospacing="1" w:line="240" w:lineRule="auto"/>
      <w:shd w:val="clear" w:color="ff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70" w:customStyle="1">
    <w:name w:val="表格1"/>
    <w:basedOn w:val="774"/>
    <w:qFormat/>
    <w:pPr>
      <w:ind w:left="72" w:right="72"/>
      <w:jc w:val="center"/>
      <w:spacing w:after="60" w:line="240" w:lineRule="auto"/>
    </w:pPr>
    <w:rPr>
      <w:szCs w:val="20"/>
    </w:rPr>
  </w:style>
  <w:style w:type="paragraph" w:styleId="1071" w:customStyle="1">
    <w:name w:val="1.1.1.1.1"/>
    <w:basedOn w:val="778"/>
    <w:pPr>
      <w:ind w:left="992"/>
      <w:jc w:val="left"/>
      <w:spacing w:line="360" w:lineRule="auto"/>
      <w:tabs>
        <w:tab w:val="left" w:pos="992" w:leader="none"/>
        <w:tab w:val="left" w:pos="1080" w:leader="none"/>
      </w:tabs>
    </w:pPr>
    <w:rPr>
      <w:rFonts w:ascii="Times New Roman" w:hAnsi="Times New Roman" w:eastAsia="华文中宋"/>
      <w:sz w:val="24"/>
      <w:szCs w:val="28"/>
    </w:rPr>
  </w:style>
  <w:style w:type="paragraph" w:styleId="1072" w:customStyle="1">
    <w:name w:val="文本块1"/>
    <w:basedOn w:val="774"/>
    <w:uiPriority w:val="99"/>
    <w:unhideWhenUsed/>
    <w:qFormat/>
    <w:pPr>
      <w:ind w:left="630" w:right="-609" w:firstLine="420"/>
      <w:spacing w:line="360" w:lineRule="auto"/>
    </w:pPr>
    <w:rPr>
      <w:rFonts w:hint="eastAsia" w:ascii="仿宋_GB2312" w:eastAsia="仿宋_GB2312"/>
      <w:szCs w:val="20"/>
    </w:rPr>
  </w:style>
  <w:style w:type="paragraph" w:styleId="1073" w:customStyle="1">
    <w:name w:val="纯文本5"/>
    <w:basedOn w:val="774"/>
    <w:qFormat/>
    <w:rPr>
      <w:rFonts w:ascii="宋体" w:hAnsi="Courier New" w:eastAsia="楷体_GB2312"/>
      <w:sz w:val="26"/>
      <w:szCs w:val="20"/>
    </w:rPr>
  </w:style>
  <w:style w:type="paragraph" w:styleId="1074" w:customStyle="1">
    <w:name w:val="正文文本缩进1"/>
    <w:basedOn w:val="774"/>
    <w:next w:val="1127"/>
    <w:qFormat/>
    <w:pPr>
      <w:ind w:left="420"/>
      <w:spacing w:after="120"/>
    </w:pPr>
  </w:style>
  <w:style w:type="paragraph" w:styleId="1075" w:customStyle="1">
    <w:name w:val="page_title"/>
    <w:basedOn w:val="774"/>
    <w:pPr>
      <w:jc w:val="center"/>
      <w:spacing w:after="0" w:line="390" w:lineRule="atLeast"/>
    </w:pPr>
    <w:rPr>
      <w:rFonts w:ascii="微软雅黑" w:hAnsi="微软雅黑" w:eastAsia="微软雅黑"/>
      <w:sz w:val="33"/>
      <w:szCs w:val="33"/>
    </w:rPr>
  </w:style>
  <w:style w:type="paragraph" w:styleId="1076" w:customStyle="1">
    <w:name w:val="Char"/>
    <w:basedOn w:val="1002"/>
    <w:pPr>
      <w:spacing w:line="360" w:lineRule="auto"/>
    </w:pPr>
    <w:rPr>
      <w:rFonts w:ascii="Tahoma" w:hAnsi="Tahoma" w:eastAsia="宋体"/>
      <w:sz w:val="24"/>
      <w:szCs w:val="24"/>
    </w:rPr>
  </w:style>
  <w:style w:type="paragraph" w:styleId="1077" w:customStyle="1">
    <w:name w:val="默认段落字体 Para Char Char Char Char Char Char Char Char Char1 Char Char Char Char"/>
    <w:basedOn w:val="774"/>
    <w:pPr>
      <w:jc w:val="left"/>
      <w:spacing w:after="0" w:line="240" w:lineRule="auto"/>
      <w:widowControl/>
    </w:pPr>
    <w:rPr>
      <w:rFonts w:ascii="Tahoma" w:hAnsi="Tahoma"/>
      <w:sz w:val="24"/>
      <w:szCs w:val="20"/>
    </w:rPr>
  </w:style>
  <w:style w:type="paragraph" w:styleId="1078" w:customStyle="1">
    <w:name w:val="xl65"/>
    <w:basedOn w:val="77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079" w:customStyle="1">
    <w:name w:val="Table Text"/>
    <w:basedOn w:val="774"/>
    <w:semiHidden/>
    <w:qFormat/>
    <w:pPr>
      <w:jc w:val="left"/>
      <w:spacing w:line="240" w:lineRule="auto"/>
      <w:widowControl/>
    </w:pPr>
    <w:rPr>
      <w:rFonts w:ascii="宋体" w:hAnsi="宋体" w:cs="宋体"/>
      <w:color w:val="000000"/>
      <w:sz w:val="24"/>
      <w:lang w:eastAsia="en-US"/>
    </w:rPr>
  </w:style>
  <w:style w:type="paragraph" w:styleId="1080" w:customStyle="1">
    <w:name w:val="Char1"/>
    <w:basedOn w:val="774"/>
    <w:qFormat/>
    <w:pPr>
      <w:ind w:left="-62" w:right="36"/>
      <w:jc w:val="left"/>
      <w:spacing w:line="240" w:lineRule="exact"/>
      <w:widowControl/>
    </w:pPr>
    <w:rPr>
      <w:rFonts w:ascii="Arial" w:hAnsi="Arial" w:eastAsia="Times New Roman"/>
      <w:sz w:val="20"/>
      <w:szCs w:val="20"/>
      <w:lang w:eastAsia="en-US"/>
    </w:rPr>
  </w:style>
  <w:style w:type="paragraph" w:styleId="1081" w:customStyle="1">
    <w:name w:val="Sangría 1"/>
    <w:basedOn w:val="774"/>
    <w:uiPriority w:val="99"/>
    <w:pPr>
      <w:ind w:left="993" w:hanging="1764"/>
      <w:spacing w:before="80" w:after="80" w:line="240" w:lineRule="auto"/>
      <w:widowControl/>
      <w:tabs>
        <w:tab w:val="left" w:pos="993" w:leader="none"/>
        <w:tab w:val="left" w:pos="1764" w:leader="none"/>
        <w:tab w:val="right" w:pos="7513" w:leader="none"/>
      </w:tabs>
    </w:pPr>
    <w:rPr>
      <w:rFonts w:ascii="Verdana" w:hAnsi="Verdana" w:eastAsia="Times New Roman"/>
      <w:sz w:val="18"/>
      <w:szCs w:val="20"/>
      <w:lang w:val="en-GB"/>
    </w:rPr>
  </w:style>
  <w:style w:type="paragraph" w:styleId="1082" w:customStyle="1">
    <w:name w:val="font12"/>
    <w:basedOn w:val="774"/>
    <w:pPr>
      <w:jc w:val="left"/>
      <w:spacing w:before="100" w:beforeAutospacing="1" w:after="100" w:afterAutospacing="1" w:line="240" w:lineRule="auto"/>
      <w:widowControl/>
    </w:pPr>
    <w:rPr>
      <w:rFonts w:ascii="宋体" w:hAnsi="宋体" w:cs="宋体"/>
      <w:sz w:val="18"/>
      <w:szCs w:val="18"/>
    </w:rPr>
  </w:style>
  <w:style w:type="paragraph" w:styleId="1083" w:customStyle="1">
    <w:name w:val="xl4841"/>
    <w:basedOn w:val="77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1"/>
    <w:basedOn w:val="774"/>
    <w:pPr>
      <w:jc w:val="left"/>
      <w:spacing w:line="240" w:lineRule="exact"/>
      <w:widowControl/>
    </w:pPr>
    <w:rPr>
      <w:rFonts w:ascii="Verdana" w:hAnsi="Verdana"/>
      <w:sz w:val="20"/>
      <w:szCs w:val="20"/>
      <w:lang w:eastAsia="en-US"/>
    </w:rPr>
  </w:style>
  <w:style w:type="paragraph" w:styleId="1085" w:customStyle="1">
    <w:name w:val="Table Paragraph"/>
    <w:basedOn w:val="774"/>
    <w:uiPriority w:val="1"/>
    <w:qFormat/>
    <w:pPr>
      <w:spacing w:after="0" w:line="240" w:lineRule="auto"/>
    </w:pPr>
    <w:rPr>
      <w:rFonts w:ascii="仿宋" w:hAnsi="仿宋" w:eastAsia="仿宋" w:cs="仿宋"/>
      <w:lang w:val="zh-CN" w:bidi="zh-CN"/>
    </w:rPr>
  </w:style>
  <w:style w:type="paragraph" w:styleId="1086" w:customStyle="1">
    <w:name w:val="xl73"/>
    <w:basedOn w:val="774"/>
    <w:pPr>
      <w:jc w:val="center"/>
      <w:spacing w:before="100" w:beforeAutospacing="1" w:after="100" w:afterAutospacing="1" w:line="240" w:lineRule="auto"/>
      <w:shd w:val="clear" w:color="ff0000" w:fill="ffffff"/>
      <w:widowControl/>
      <w:pBdr>
        <w:top w:val="single" w:color="000000" w:sz="8" w:space="0"/>
        <w:left w:val="single" w:color="000000" w:sz="4" w:space="0"/>
        <w:right w:val="single" w:color="000000" w:sz="4" w:space="0"/>
      </w:pBdr>
    </w:pPr>
    <w:rPr>
      <w:rFonts w:ascii="黑体" w:hAnsi="黑体" w:eastAsia="黑体" w:cs="宋体"/>
      <w:color w:val="000000"/>
      <w:szCs w:val="21"/>
    </w:rPr>
  </w:style>
  <w:style w:type="paragraph" w:styleId="1087" w:customStyle="1">
    <w:name w:val="xl68"/>
    <w:basedOn w:val="774"/>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18"/>
      <w:szCs w:val="18"/>
    </w:rPr>
  </w:style>
  <w:style w:type="paragraph" w:styleId="1088" w:customStyle="1">
    <w:name w:val="xl4837"/>
    <w:basedOn w:val="77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customStyle="1">
    <w:name w:val="xl74"/>
    <w:basedOn w:val="774"/>
    <w:pPr>
      <w:jc w:val="left"/>
      <w:spacing w:before="100" w:beforeAutospacing="1" w:after="100" w:afterAutospacing="1" w:line="240" w:lineRule="auto"/>
      <w:shd w:val="clear" w:color="ff0000"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090" w:customStyle="1">
    <w:name w:val="目录 11"/>
    <w:basedOn w:val="774"/>
    <w:next w:val="774"/>
    <w:uiPriority w:val="39"/>
    <w:unhideWhenUsed/>
    <w:qFormat/>
    <w:pPr>
      <w:jc w:val="left"/>
    </w:pPr>
    <w:rPr>
      <w:rFonts w:eastAsia="楷体_GB2312"/>
      <w:sz w:val="24"/>
      <w:szCs w:val="20"/>
    </w:rPr>
  </w:style>
  <w:style w:type="paragraph" w:styleId="1091" w:customStyle="1">
    <w:name w:val="纯文本8"/>
    <w:basedOn w:val="774"/>
    <w:qFormat/>
    <w:pPr>
      <w:spacing w:line="240" w:lineRule="auto"/>
    </w:pPr>
    <w:rPr>
      <w:rFonts w:ascii="宋体" w:hAnsi="Courier New"/>
    </w:rPr>
  </w:style>
  <w:style w:type="paragraph" w:styleId="1092" w:customStyle="1">
    <w:name w:val="寄信人地址2"/>
    <w:basedOn w:val="774"/>
    <w:qFormat/>
    <w:rPr>
      <w:sz w:val="26"/>
    </w:rPr>
  </w:style>
  <w:style w:type="paragraph" w:styleId="1093" w:customStyle="1">
    <w:name w:val="样式2"/>
    <w:basedOn w:val="1098"/>
    <w:link w:val="943"/>
    <w:qFormat/>
    <w:pPr>
      <w:pBdr>
        <w:top w:val="single" w:color="1F497D" w:sz="6" w:space="1"/>
      </w:pBdr>
    </w:pPr>
    <w:rPr>
      <w:rFonts w:ascii="Calibri" w:hAnsi="Calibri"/>
    </w:rPr>
  </w:style>
  <w:style w:type="paragraph" w:styleId="1094" w:customStyle="1">
    <w:name w:val="纯文本10"/>
    <w:basedOn w:val="774"/>
    <w:qFormat/>
    <w:pPr>
      <w:jc w:val="left"/>
      <w:spacing w:line="240" w:lineRule="auto"/>
    </w:pPr>
    <w:rPr>
      <w:rFonts w:ascii="宋体" w:hAnsi="Courier New"/>
      <w:sz w:val="28"/>
    </w:rPr>
  </w:style>
  <w:style w:type="paragraph" w:styleId="1095" w:customStyle="1">
    <w:name w:val="正文 A"/>
    <w:qFormat/>
    <w:pPr>
      <w:jc w:val="both"/>
      <w:spacing w:after="160" w:line="278" w:lineRule="auto"/>
      <w:widowControl w:val="off"/>
      <w:framePr w:wrap="around" w:hAnchor="text" w:yAlign="top"/>
    </w:pPr>
    <w:rPr>
      <w:rFonts w:hAnsi="Arial Unicode MS" w:eastAsia="Arial Unicode MS" w:cs="Arial Unicode MS"/>
      <w:color w:val="000000"/>
      <w:sz w:val="21"/>
      <w:szCs w:val="21"/>
    </w:rPr>
  </w:style>
  <w:style w:type="paragraph" w:styleId="1096" w:customStyle="1">
    <w:name w:val="列出段落1"/>
    <w:basedOn w:val="774"/>
    <w:uiPriority w:val="99"/>
    <w:qFormat/>
    <w:pPr>
      <w:ind w:firstLine="420"/>
    </w:pPr>
  </w:style>
  <w:style w:type="paragraph" w:styleId="1097" w:customStyle="1">
    <w:name w:val="_Style 5"/>
    <w:basedOn w:val="774"/>
    <w:qFormat/>
    <w:pPr>
      <w:contextualSpacing/>
      <w:ind w:left="720"/>
      <w:jc w:val="left"/>
      <w:spacing w:after="0" w:line="240" w:lineRule="auto"/>
      <w:widowControl/>
    </w:pPr>
    <w:rPr>
      <w:sz w:val="24"/>
      <w:lang w:eastAsia="en-US"/>
    </w:rPr>
  </w:style>
  <w:style w:type="paragraph" w:styleId="1098" w:customStyle="1">
    <w:name w:val="样式1"/>
    <w:basedOn w:val="808"/>
    <w:link w:val="975"/>
    <w:qFormat/>
    <w:pPr>
      <w:jc w:val="center"/>
      <w:tabs>
        <w:tab w:val="center" w:pos="4153" w:leader="none"/>
        <w:tab w:val="right" w:pos="8306" w:leader="none"/>
      </w:tabs>
      <w:pBdr>
        <w:top w:val="single" w:color="000000" w:sz="4" w:space="1"/>
      </w:pBdr>
    </w:pPr>
    <w:rPr>
      <w:szCs w:val="21"/>
    </w:rPr>
  </w:style>
  <w:style w:type="paragraph" w:styleId="1099" w:customStyle="1">
    <w:name w:val="Char Char Char11"/>
    <w:basedOn w:val="774"/>
    <w:qFormat/>
    <w:pPr>
      <w:spacing w:after="0" w:line="240" w:lineRule="auto"/>
    </w:pPr>
  </w:style>
  <w:style w:type="paragraph" w:styleId="1100" w:customStyle="1">
    <w:name w:val="BodyTextIndent1"/>
    <w:basedOn w:val="774"/>
    <w:qFormat/>
    <w:pPr>
      <w:ind w:firstLine="560"/>
      <w:jc w:val="left"/>
      <w:spacing w:after="0" w:line="300" w:lineRule="auto"/>
    </w:pPr>
    <w:rPr>
      <w:sz w:val="28"/>
    </w:rPr>
  </w:style>
  <w:style w:type="paragraph" w:styleId="1101" w:customStyle="1">
    <w:name w:val="Char Char Char1 Char Char Char Char"/>
    <w:basedOn w:val="774"/>
    <w:pPr>
      <w:jc w:val="left"/>
      <w:spacing w:line="240" w:lineRule="exact"/>
      <w:widowControl/>
    </w:pPr>
    <w:rPr>
      <w:sz w:val="24"/>
    </w:rPr>
  </w:style>
  <w:style w:type="paragraph" w:styleId="1102" w:customStyle="1">
    <w:name w:val="列表段落1"/>
    <w:basedOn w:val="774"/>
    <w:uiPriority w:val="34"/>
    <w:qFormat/>
    <w:pPr>
      <w:ind w:firstLine="420"/>
      <w:jc w:val="left"/>
      <w:spacing w:after="0" w:line="240" w:lineRule="auto"/>
      <w:widowControl/>
    </w:pPr>
    <w:rPr>
      <w:sz w:val="24"/>
    </w:rPr>
  </w:style>
  <w:style w:type="paragraph" w:styleId="1103" w:customStyle="1">
    <w:name w:val="纯文本4"/>
    <w:basedOn w:val="774"/>
    <w:qFormat/>
    <w:rPr>
      <w:rFonts w:ascii="宋体" w:hAnsi="Courier New" w:eastAsia="楷体_GB2312"/>
      <w:sz w:val="26"/>
      <w:szCs w:val="20"/>
    </w:rPr>
  </w:style>
  <w:style w:type="paragraph" w:styleId="1104" w:customStyle="1">
    <w:name w:val="xl70"/>
    <w:basedOn w:val="774"/>
    <w:pPr>
      <w:jc w:val="center"/>
      <w:spacing w:before="100" w:beforeAutospacing="1" w:after="100" w:afterAutospacing="1" w:line="240" w:lineRule="auto"/>
      <w:shd w:val="clear" w:color="ff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5" w:customStyle="1">
    <w:name w:val="批注主题1"/>
    <w:basedOn w:val="1048"/>
    <w:next w:val="1048"/>
    <w:link w:val="947"/>
    <w:uiPriority w:val="99"/>
    <w:unhideWhenUsed/>
    <w:qFormat/>
    <w:rPr>
      <w:b/>
      <w:bCs/>
    </w:rPr>
  </w:style>
  <w:style w:type="paragraph" w:styleId="1106" w:customStyle="1">
    <w:name w:val="正文缩进11"/>
    <w:basedOn w:val="774"/>
    <w:next w:val="774"/>
    <w:link w:val="964"/>
    <w:unhideWhenUsed/>
    <w:qFormat/>
    <w:pPr>
      <w:ind w:firstLine="420"/>
      <w:jc w:val="left"/>
    </w:pPr>
    <w:rPr>
      <w:rFonts w:eastAsia="楷体_GB2312"/>
      <w:sz w:val="24"/>
      <w:szCs w:val="20"/>
    </w:rPr>
  </w:style>
  <w:style w:type="paragraph" w:styleId="1107" w:customStyle="1">
    <w:name w:val="文档结构图1"/>
    <w:basedOn w:val="774"/>
    <w:semiHidden/>
    <w:qFormat/>
    <w:pPr>
      <w:shd w:val="clear" w:color="auto" w:fill="000080"/>
    </w:pPr>
  </w:style>
  <w:style w:type="paragraph" w:styleId="1108" w:customStyle="1">
    <w:name w:val="xl66"/>
    <w:basedOn w:val="77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9" w:customStyle="1">
    <w:name w:val="xl72"/>
    <w:basedOn w:val="774"/>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10" w:customStyle="1">
    <w:name w:val="Char Char Char"/>
    <w:basedOn w:val="1002"/>
    <w:pPr>
      <w:spacing w:line="360" w:lineRule="auto"/>
    </w:pPr>
    <w:rPr>
      <w:rFonts w:ascii="Tahoma" w:hAnsi="Tahoma" w:eastAsia="宋体"/>
      <w:sz w:val="24"/>
      <w:szCs w:val="24"/>
    </w:rPr>
  </w:style>
  <w:style w:type="paragraph" w:styleId="1111" w:customStyle="1">
    <w:name w:val="样式3"/>
    <w:basedOn w:val="806"/>
    <w:link w:val="954"/>
    <w:qFormat/>
    <w:pPr>
      <w:tabs>
        <w:tab w:val="center" w:pos="4153" w:leader="none"/>
        <w:tab w:val="right" w:pos="8306" w:leader="none"/>
      </w:tabs>
    </w:pPr>
    <w:rPr>
      <w:sz w:val="18"/>
      <w:szCs w:val="18"/>
    </w:rPr>
  </w:style>
  <w:style w:type="paragraph" w:styleId="1112" w:customStyle="1">
    <w:name w:val="Style1"/>
    <w:basedOn w:val="774"/>
    <w:qFormat/>
    <w:pPr>
      <w:widowControl/>
      <w:tabs>
        <w:tab w:val="left" w:pos="-720" w:leader="none"/>
      </w:tabs>
    </w:pPr>
    <w:rPr>
      <w:spacing w:val="-3"/>
      <w:sz w:val="24"/>
      <w:lang w:val="en-AU" w:eastAsia="en-US"/>
    </w:rPr>
  </w:style>
  <w:style w:type="paragraph" w:styleId="1113" w:customStyle="1">
    <w:name w:val="_Style 59"/>
    <w:basedOn w:val="774"/>
    <w:next w:val="774"/>
    <w:qFormat/>
    <w:pPr>
      <w:spacing w:after="200" w:line="240" w:lineRule="auto"/>
    </w:pPr>
    <w:rPr>
      <w:rFonts w:ascii="Tahoma" w:hAnsi="Tahoma"/>
      <w:sz w:val="22"/>
    </w:rPr>
  </w:style>
  <w:style w:type="paragraph" w:styleId="1114" w:customStyle="1">
    <w:name w:val="xl4834"/>
    <w:basedOn w:val="774"/>
    <w:pPr>
      <w:jc w:val="left"/>
      <w:spacing w:before="100" w:beforeAutospacing="1" w:after="100" w:afterAutospacing="1" w:line="240" w:lineRule="auto"/>
      <w:widowControl/>
    </w:pPr>
    <w:rPr>
      <w:rFonts w:ascii="宋体" w:hAnsi="宋体" w:cs="宋体"/>
      <w:sz w:val="20"/>
      <w:szCs w:val="20"/>
    </w:rPr>
  </w:style>
  <w:style w:type="paragraph" w:styleId="1115" w:customStyle="1">
    <w:name w:val="xl4835"/>
    <w:basedOn w:val="77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正文缩进1"/>
    <w:basedOn w:val="774"/>
    <w:qFormat/>
    <w:pPr>
      <w:ind w:firstLine="420"/>
    </w:pPr>
    <w:rPr>
      <w:rFonts w:eastAsia="楷体_GB2312"/>
      <w:sz w:val="24"/>
    </w:rPr>
  </w:style>
  <w:style w:type="paragraph" w:styleId="1117" w:customStyle="1">
    <w:name w:val="Char Char Char1 Char Char Char Char1"/>
    <w:basedOn w:val="774"/>
    <w:pPr>
      <w:jc w:val="left"/>
      <w:spacing w:line="240" w:lineRule="exact"/>
      <w:widowControl/>
    </w:pPr>
    <w:rPr>
      <w:sz w:val="24"/>
    </w:rPr>
  </w:style>
  <w:style w:type="paragraph" w:styleId="1118" w:customStyle="1">
    <w:name w:val="样式6"/>
    <w:basedOn w:val="806"/>
    <w:link w:val="882"/>
    <w:qFormat/>
    <w:pPr>
      <w:ind w:firstLine="425"/>
      <w:jc w:val="center"/>
      <w:tabs>
        <w:tab w:val="center" w:pos="4153" w:leader="none"/>
        <w:tab w:val="right" w:pos="8306" w:leader="none"/>
      </w:tabs>
    </w:pPr>
    <w:rPr>
      <w:sz w:val="18"/>
      <w:szCs w:val="18"/>
    </w:rPr>
  </w:style>
  <w:style w:type="paragraph" w:styleId="1119" w:customStyle="1">
    <w:name w:val="Char Char Char1"/>
    <w:basedOn w:val="774"/>
    <w:qFormat/>
    <w:pPr>
      <w:spacing w:after="0" w:line="240" w:lineRule="auto"/>
    </w:pPr>
    <w:rPr>
      <w:rFonts w:ascii="Tahoma" w:hAnsi="Tahoma"/>
      <w:sz w:val="24"/>
      <w:szCs w:val="20"/>
    </w:rPr>
  </w:style>
  <w:style w:type="paragraph" w:styleId="1120" w:customStyle="1">
    <w:name w:val="xl4840"/>
    <w:basedOn w:val="77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03 正文"/>
    <w:basedOn w:val="774"/>
    <w:link w:val="877"/>
    <w:qFormat/>
    <w:pPr>
      <w:ind w:firstLine="420"/>
      <w:spacing w:after="0" w:line="500" w:lineRule="atLeast"/>
      <w:widowControl/>
    </w:pPr>
  </w:style>
  <w:style w:type="paragraph" w:styleId="1122" w:customStyle="1">
    <w:name w:val="font10"/>
    <w:basedOn w:val="774"/>
    <w:pPr>
      <w:jc w:val="left"/>
      <w:spacing w:before="100" w:beforeAutospacing="1" w:after="100" w:afterAutospacing="1" w:line="240" w:lineRule="auto"/>
      <w:widowControl/>
    </w:pPr>
    <w:rPr>
      <w:rFonts w:ascii="宋体" w:hAnsi="宋体" w:cs="宋体"/>
      <w:sz w:val="18"/>
      <w:szCs w:val="18"/>
    </w:rPr>
  </w:style>
  <w:style w:type="paragraph" w:styleId="1123" w:customStyle="1">
    <w:name w:val="style1"/>
    <w:basedOn w:val="774"/>
    <w:qFormat/>
    <w:pPr>
      <w:jc w:val="left"/>
      <w:spacing w:before="100" w:beforeAutospacing="1" w:after="100" w:afterAutospacing="1" w:line="240" w:lineRule="auto"/>
      <w:widowControl/>
    </w:pPr>
    <w:rPr>
      <w:rFonts w:ascii="宋体" w:hAnsi="宋体" w:cs="宋体"/>
      <w:sz w:val="24"/>
    </w:rPr>
  </w:style>
  <w:style w:type="paragraph" w:styleId="1124" w:customStyle="1">
    <w:name w:val="xl69"/>
    <w:basedOn w:val="774"/>
    <w:pPr>
      <w:jc w:val="righ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25" w:customStyle="1">
    <w:name w:val="标题L"/>
    <w:basedOn w:val="774"/>
    <w:pPr>
      <w:jc w:val="center"/>
      <w:spacing w:after="0" w:line="520" w:lineRule="exact"/>
    </w:pPr>
    <w:rPr>
      <w:rFonts w:eastAsia="文鼎大标宋简"/>
      <w:sz w:val="36"/>
      <w:szCs w:val="20"/>
    </w:rPr>
  </w:style>
  <w:style w:type="paragraph" w:styleId="1126" w:customStyle="1">
    <w:name w:val="Default"/>
    <w:pPr>
      <w:spacing w:after="160" w:line="278" w:lineRule="auto"/>
      <w:widowControl w:val="off"/>
    </w:pPr>
    <w:rPr>
      <w:rFonts w:ascii="黑体" w:eastAsia="黑体" w:cs="黑体"/>
      <w:color w:val="000000"/>
      <w:sz w:val="24"/>
      <w:szCs w:val="24"/>
    </w:rPr>
  </w:style>
  <w:style w:type="paragraph" w:styleId="1127" w:customStyle="1">
    <w:name w:val="寄信人地址1"/>
    <w:basedOn w:val="774"/>
    <w:qFormat/>
    <w:rPr>
      <w:rFonts w:ascii="Arial" w:hAnsi="Arial" w:cs="Arial"/>
    </w:rPr>
  </w:style>
  <w:style w:type="paragraph" w:styleId="1128" w:customStyle="1">
    <w:name w:val="脚注文本1"/>
    <w:basedOn w:val="1042"/>
    <w:next w:val="1072"/>
    <w:uiPriority w:val="99"/>
    <w:unhideWhenUsed/>
    <w:qFormat/>
    <w:pPr>
      <w:ind w:firstLine="3584"/>
      <w:spacing w:before="0" w:after="0" w:line="360" w:lineRule="auto"/>
    </w:pPr>
    <w:rPr>
      <w:sz w:val="21"/>
      <w:szCs w:val="24"/>
    </w:rPr>
  </w:style>
  <w:style w:type="paragraph" w:styleId="1129" w:customStyle="1">
    <w:name w:val="正文2"/>
    <w:basedOn w:val="774"/>
    <w:link w:val="881"/>
    <w:qFormat/>
    <w:pPr>
      <w:ind w:firstLine="510"/>
      <w:spacing w:before="156" w:after="0" w:line="360" w:lineRule="auto"/>
    </w:pPr>
    <w:rPr>
      <w:sz w:val="24"/>
      <w:szCs w:val="20"/>
    </w:rPr>
  </w:style>
  <w:style w:type="paragraph" w:styleId="1130" w:customStyle="1">
    <w:name w:val="默认段落字体 Para Char Char Char Char Char Char Char"/>
    <w:basedOn w:val="774"/>
    <w:pPr>
      <w:spacing w:after="0" w:line="360" w:lineRule="auto"/>
    </w:pPr>
    <w:rPr>
      <w:rFonts w:ascii="Tahoma" w:hAnsi="Tahoma"/>
      <w:sz w:val="24"/>
      <w:szCs w:val="20"/>
    </w:rPr>
  </w:style>
  <w:style w:type="paragraph" w:styleId="1131" w:customStyle="1">
    <w:name w:val="Header or footer|1"/>
    <w:basedOn w:val="774"/>
    <w:link w:val="874"/>
    <w:pPr>
      <w:jc w:val="left"/>
      <w:spacing w:after="0" w:line="240" w:lineRule="auto"/>
    </w:pPr>
    <w:rPr>
      <w:rFonts w:ascii="宋体" w:hAnsi="宋体" w:cs="宋体"/>
      <w:sz w:val="22"/>
      <w:szCs w:val="22"/>
      <w:lang w:val="zh-CN" w:bidi="zh-CN"/>
    </w:rPr>
  </w:style>
  <w:style w:type="paragraph" w:styleId="1132" w:customStyle="1">
    <w:name w:val="首行缩进"/>
    <w:basedOn w:val="774"/>
    <w:uiPriority w:val="99"/>
    <w:qFormat/>
    <w:pPr>
      <w:ind w:firstLine="480"/>
    </w:pPr>
    <w:rPr>
      <w:rFonts w:eastAsia="楷体_GB2312"/>
      <w:sz w:val="28"/>
      <w:szCs w:val="20"/>
      <w:lang w:val="zh-CN"/>
    </w:rPr>
  </w:style>
  <w:style w:type="paragraph" w:styleId="1133" w:customStyle="1">
    <w:name w:val="luzhi 正文"/>
    <w:basedOn w:val="774"/>
    <w:pPr>
      <w:ind w:firstLine="560"/>
      <w:spacing w:after="0" w:line="360" w:lineRule="auto"/>
    </w:pPr>
    <w:rPr>
      <w:rFonts w:hAnsi="宋体" w:cs="宋体"/>
      <w:sz w:val="28"/>
      <w:szCs w:val="20"/>
    </w:rPr>
  </w:style>
  <w:style w:type="paragraph" w:styleId="1134" w:customStyle="1">
    <w:name w:val="font7"/>
    <w:basedOn w:val="774"/>
    <w:pPr>
      <w:jc w:val="left"/>
      <w:spacing w:before="100" w:beforeAutospacing="1" w:after="100" w:afterAutospacing="1" w:line="240" w:lineRule="auto"/>
      <w:widowControl/>
    </w:pPr>
    <w:rPr>
      <w:rFonts w:ascii="宋体" w:hAnsi="宋体" w:cs="宋体"/>
      <w:sz w:val="18"/>
      <w:szCs w:val="18"/>
    </w:rPr>
  </w:style>
  <w:style w:type="paragraph" w:styleId="1135" w:customStyle="1">
    <w:name w:val="Char Char"/>
    <w:basedOn w:val="774"/>
    <w:pPr>
      <w:ind w:firstLine="200"/>
      <w:spacing w:after="0" w:line="360" w:lineRule="auto"/>
    </w:pPr>
    <w:rPr>
      <w:rFonts w:eastAsia="楷体_GB2312"/>
      <w:sz w:val="28"/>
      <w:szCs w:val="20"/>
    </w:rPr>
  </w:style>
  <w:style w:type="paragraph" w:styleId="1136" w:customStyle="1">
    <w:name w:val="p0"/>
    <w:basedOn w:val="774"/>
    <w:qFormat/>
    <w:pPr>
      <w:jc w:val="left"/>
      <w:spacing w:after="0" w:line="240" w:lineRule="auto"/>
      <w:widowControl/>
    </w:pPr>
    <w:rPr>
      <w:rFonts w:ascii="宋体" w:hAnsi="宋体" w:cs="宋体"/>
      <w:sz w:val="24"/>
    </w:rPr>
  </w:style>
  <w:style w:type="paragraph" w:styleId="1137" w:customStyle="1">
    <w:name w:val="列出段落12"/>
    <w:basedOn w:val="774"/>
    <w:qFormat/>
    <w:pPr>
      <w:ind w:firstLine="420"/>
      <w:spacing w:after="0" w:line="240" w:lineRule="auto"/>
    </w:pPr>
    <w:rPr>
      <w:rFonts w:ascii="宋体" w:hAnsi="宋体"/>
      <w:sz w:val="24"/>
    </w:rPr>
  </w:style>
  <w:style w:type="paragraph" w:styleId="1138" w:customStyle="1">
    <w:name w:val="+正文"/>
    <w:basedOn w:val="774"/>
    <w:qFormat/>
    <w:pPr>
      <w:ind w:firstLine="200"/>
    </w:pPr>
    <w:rPr>
      <w:sz w:val="24"/>
    </w:rPr>
  </w:style>
  <w:style w:type="paragraph" w:styleId="1139" w:customStyle="1">
    <w:name w:val="xl67"/>
    <w:basedOn w:val="77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0" w:customStyle="1">
    <w:name w:val="纯文本6"/>
    <w:basedOn w:val="774"/>
    <w:qFormat/>
    <w:rPr>
      <w:rFonts w:ascii="宋体" w:hAnsi="Courier New" w:eastAsia="楷体_GB2312"/>
      <w:sz w:val="26"/>
      <w:szCs w:val="20"/>
    </w:rPr>
  </w:style>
  <w:style w:type="paragraph" w:styleId="1141" w:customStyle="1">
    <w:name w:val="标题 31"/>
    <w:basedOn w:val="774"/>
    <w:next w:val="1106"/>
    <w:link w:val="976"/>
    <w:qFormat/>
    <w:pPr>
      <w:keepLines/>
      <w:keepNext/>
      <w:spacing w:before="260" w:after="260" w:line="416" w:lineRule="auto"/>
      <w:outlineLvl w:val="2"/>
    </w:pPr>
    <w:rPr>
      <w:b/>
      <w:sz w:val="32"/>
      <w:szCs w:val="20"/>
    </w:rPr>
  </w:style>
  <w:style w:type="paragraph" w:styleId="1142" w:customStyle="1">
    <w:name w:val="规范正文"/>
    <w:basedOn w:val="774"/>
    <w:qFormat/>
    <w:pPr>
      <w:ind w:left="480"/>
      <w:spacing w:after="0" w:line="360" w:lineRule="auto"/>
    </w:pPr>
    <w:rPr>
      <w:sz w:val="24"/>
      <w:szCs w:val="20"/>
    </w:rPr>
  </w:style>
  <w:style w:type="paragraph" w:styleId="1143" w:customStyle="1">
    <w:name w:val="msolistparagraph"/>
    <w:basedOn w:val="774"/>
    <w:link w:val="896"/>
    <w:pPr>
      <w:ind w:firstLine="420"/>
      <w:spacing w:after="0" w:line="240" w:lineRule="auto"/>
    </w:pPr>
    <w:rPr>
      <w:szCs w:val="22"/>
    </w:rPr>
  </w:style>
  <w:style w:type="paragraph" w:styleId="1144" w:customStyle="1">
    <w:name w:val="Char Char Char Char1"/>
    <w:basedOn w:val="774"/>
    <w:pPr>
      <w:ind w:firstLine="200"/>
      <w:spacing w:after="0" w:line="360" w:lineRule="auto"/>
    </w:pPr>
    <w:rPr>
      <w:rFonts w:ascii="Tahoma" w:hAnsi="Tahoma"/>
      <w:sz w:val="24"/>
      <w:szCs w:val="20"/>
    </w:rPr>
  </w:style>
  <w:style w:type="paragraph" w:styleId="1145" w:customStyle="1">
    <w:name w:val="TOC 标题1"/>
    <w:uiPriority w:val="39"/>
    <w:unhideWhenUsed/>
    <w:pPr>
      <w:spacing w:after="160" w:line="278" w:lineRule="auto"/>
    </w:pPr>
  </w:style>
  <w:style w:type="paragraph" w:styleId="1146" w:customStyle="1">
    <w:name w:val="HTML 预设格式1"/>
    <w:basedOn w:val="774"/>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47" w:customStyle="1">
    <w:name w:val="_正文段落"/>
    <w:basedOn w:val="774"/>
    <w:qFormat/>
    <w:pPr>
      <w:ind w:firstLine="480"/>
    </w:pPr>
    <w:rPr>
      <w:rFonts w:ascii="宋体" w:hAnsi="宋体"/>
      <w:sz w:val="24"/>
    </w:rPr>
  </w:style>
  <w:style w:type="paragraph" w:styleId="1148" w:customStyle="1">
    <w:name w:val="Char Char Char Char"/>
    <w:basedOn w:val="774"/>
    <w:pPr>
      <w:ind w:firstLine="200"/>
      <w:spacing w:after="0" w:line="360" w:lineRule="auto"/>
    </w:pPr>
    <w:rPr>
      <w:rFonts w:ascii="Tahoma" w:hAnsi="Tahoma"/>
      <w:sz w:val="24"/>
      <w:szCs w:val="20"/>
    </w:rPr>
  </w:style>
  <w:style w:type="paragraph" w:styleId="1149" w:customStyle="1">
    <w:name w:val="列出段落5"/>
    <w:basedOn w:val="774"/>
    <w:uiPriority w:val="99"/>
    <w:qFormat/>
    <w:pPr>
      <w:ind w:firstLine="420"/>
      <w:jc w:val="left"/>
      <w:widowControl/>
    </w:pPr>
    <w:rPr>
      <w:sz w:val="24"/>
    </w:rPr>
  </w:style>
  <w:style w:type="paragraph" w:styleId="1150" w:customStyle="1">
    <w:name w:val="Body text|1"/>
    <w:basedOn w:val="774"/>
    <w:qFormat/>
    <w:pPr>
      <w:ind w:left="190" w:firstLine="650"/>
      <w:jc w:val="left"/>
      <w:spacing w:after="270" w:line="590" w:lineRule="exact"/>
    </w:pPr>
    <w:rPr>
      <w:rFonts w:ascii="宋体" w:hAnsi="宋体" w:cs="宋体"/>
      <w:sz w:val="20"/>
      <w:szCs w:val="22"/>
      <w:lang w:val="zh-TW" w:eastAsia="zh-TW" w:bidi="zh-TW"/>
    </w:rPr>
  </w:style>
  <w:style w:type="paragraph" w:styleId="1151" w:customStyle="1">
    <w:name w:val="纯文本2"/>
    <w:basedOn w:val="774"/>
    <w:qFormat/>
    <w:rPr>
      <w:rFonts w:ascii="宋体" w:hAnsi="Courier New"/>
    </w:rPr>
  </w:style>
  <w:style w:type="paragraph" w:styleId="1152" w:customStyle="1">
    <w:name w:val="纯文本111"/>
    <w:basedOn w:val="774"/>
    <w:link w:val="902"/>
    <w:uiPriority w:val="99"/>
    <w:pPr>
      <w:spacing w:after="0" w:line="240" w:lineRule="auto"/>
    </w:pPr>
    <w:rPr>
      <w:rFonts w:ascii="宋体" w:hAnsi="Courier New"/>
      <w:sz w:val="20"/>
      <w:szCs w:val="21"/>
    </w:rPr>
  </w:style>
  <w:style w:type="paragraph" w:styleId="1153" w:customStyle="1">
    <w:name w:val="xl4838"/>
    <w:basedOn w:val="774"/>
    <w:pPr>
      <w:jc w:val="center"/>
      <w:spacing w:before="100" w:beforeAutospacing="1" w:after="100" w:afterAutospacing="1" w:line="240" w:lineRule="auto"/>
      <w:widowControl/>
    </w:pPr>
    <w:rPr>
      <w:rFonts w:ascii="宋体" w:hAnsi="宋体" w:cs="宋体"/>
      <w:sz w:val="20"/>
      <w:szCs w:val="20"/>
    </w:rPr>
  </w:style>
  <w:style w:type="paragraph" w:styleId="1154" w:customStyle="1">
    <w:name w:val="列出段落11"/>
    <w:basedOn w:val="774"/>
    <w:uiPriority w:val="34"/>
    <w:qFormat/>
    <w:pPr>
      <w:ind w:firstLine="420"/>
      <w:spacing w:after="0" w:line="240" w:lineRule="auto"/>
    </w:pPr>
    <w:rPr>
      <w:rFonts w:ascii="华文楷体" w:hAnsi="华文楷体" w:eastAsia="华文楷体"/>
      <w:szCs w:val="20"/>
    </w:rPr>
  </w:style>
  <w:style w:type="paragraph" w:styleId="1155" w:customStyle="1">
    <w:name w:val="font6"/>
    <w:basedOn w:val="774"/>
    <w:pPr>
      <w:jc w:val="left"/>
      <w:spacing w:before="100" w:beforeAutospacing="1" w:after="100" w:afterAutospacing="1" w:line="240" w:lineRule="auto"/>
      <w:widowControl/>
    </w:pPr>
    <w:rPr>
      <w:rFonts w:ascii="宋体" w:hAnsi="宋体" w:cs="宋体"/>
      <w:color w:val="dbeef3"/>
      <w:sz w:val="18"/>
      <w:szCs w:val="18"/>
    </w:rPr>
  </w:style>
  <w:style w:type="paragraph" w:styleId="1156" w:customStyle="1">
    <w:name w:val="方案正文"/>
    <w:basedOn w:val="774"/>
    <w:link w:val="868"/>
    <w:pPr>
      <w:ind w:firstLine="425"/>
      <w:spacing w:after="0" w:line="240" w:lineRule="auto"/>
      <w:tabs>
        <w:tab w:val="left" w:pos="0" w:leader="none"/>
      </w:tabs>
    </w:pPr>
    <w:rPr>
      <w:rFonts w:ascii="楷体_GB2312" w:hAnsi="宋体" w:eastAsia="楷体_GB2312"/>
      <w:spacing w:val="2"/>
      <w:sz w:val="24"/>
    </w:rPr>
  </w:style>
  <w:style w:type="paragraph" w:styleId="1157" w:customStyle="1">
    <w:name w:val="正文文本1"/>
    <w:basedOn w:val="774"/>
    <w:link w:val="894"/>
    <w:uiPriority w:val="99"/>
    <w:unhideWhenUsed/>
    <w:qFormat/>
    <w:pPr>
      <w:spacing w:after="120"/>
    </w:pPr>
    <w:rPr>
      <w:sz w:val="20"/>
      <w:szCs w:val="20"/>
    </w:rPr>
  </w:style>
  <w:style w:type="paragraph" w:styleId="1158" w:customStyle="1">
    <w:name w:val="Char2 Char Char Char Char Char Char Char Char Char"/>
    <w:basedOn w:val="774"/>
    <w:pPr>
      <w:ind w:firstLine="200"/>
      <w:spacing w:after="0" w:line="360" w:lineRule="auto"/>
    </w:pPr>
    <w:rPr>
      <w:rFonts w:ascii="Tahoma" w:hAnsi="Tahoma"/>
      <w:sz w:val="24"/>
      <w:szCs w:val="20"/>
    </w:rPr>
  </w:style>
  <w:style w:type="paragraph" w:styleId="1159" w:customStyle="1">
    <w:name w:val="xl75"/>
    <w:basedOn w:val="774"/>
    <w:pPr>
      <w:jc w:val="left"/>
      <w:spacing w:before="100" w:beforeAutospacing="1" w:after="100" w:afterAutospacing="1" w:line="240" w:lineRule="auto"/>
      <w:shd w:val="clear" w:color="000000" w:fill="ffffff"/>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1160" w:customStyle="1">
    <w:name w:val="正文 New New New New"/>
    <w:qFormat/>
    <w:pPr>
      <w:jc w:val="both"/>
      <w:spacing w:after="160" w:line="278" w:lineRule="auto"/>
      <w:widowControl w:val="off"/>
    </w:pPr>
    <w:rPr>
      <w:sz w:val="21"/>
      <w:szCs w:val="24"/>
    </w:rPr>
  </w:style>
  <w:style w:type="paragraph" w:styleId="1161" w:customStyle="1">
    <w:name w:val="标题2"/>
    <w:basedOn w:val="776"/>
    <w:qFormat/>
    <w:pPr>
      <w:spacing w:before="0" w:after="0" w:line="413" w:lineRule="auto"/>
    </w:pPr>
    <w:rPr>
      <w:rFonts w:ascii="Cambria" w:hAnsi="Cambria" w:eastAsia="宋体"/>
      <w:b/>
      <w:bCs/>
      <w:sz w:val="32"/>
      <w:szCs w:val="32"/>
    </w:rPr>
  </w:style>
  <w:style w:type="paragraph" w:styleId="1162" w:customStyle="1">
    <w:name w:val="xl76"/>
    <w:basedOn w:val="774"/>
    <w:qFormat/>
    <w:pPr>
      <w:jc w:val="left"/>
      <w:spacing w:before="100" w:beforeAutospacing="1" w:after="100" w:afterAutospacing="1" w:line="240" w:lineRule="auto"/>
      <w:shd w:val="clear" w:color="000000" w:fill="ffffff"/>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1163" w:customStyle="1">
    <w:name w:val="NormalIndent1"/>
    <w:basedOn w:val="774"/>
    <w:qFormat/>
    <w:pPr>
      <w:ind w:firstLine="420"/>
      <w:jc w:val="left"/>
      <w:spacing w:after="0" w:line="240" w:lineRule="auto"/>
    </w:pPr>
    <w:rPr>
      <w:sz w:val="24"/>
      <w:szCs w:val="22"/>
    </w:rPr>
  </w:style>
  <w:style w:type="paragraph" w:styleId="1164" w:customStyle="1">
    <w:name w:val="5级"/>
    <w:basedOn w:val="778"/>
    <w:link w:val="872"/>
    <w:qFormat/>
    <w:pPr>
      <w:jc w:val="left"/>
      <w:spacing w:line="360" w:lineRule="auto"/>
      <w:tabs>
        <w:tab w:val="left" w:pos="1276" w:leader="none"/>
      </w:tabs>
    </w:pPr>
    <w:rPr>
      <w:rFonts w:ascii="Calibri" w:hAnsi="Calibri" w:eastAsia="华文中宋"/>
      <w:bCs w:val="0"/>
      <w:sz w:val="24"/>
      <w:szCs w:val="28"/>
    </w:rPr>
  </w:style>
  <w:style w:type="paragraph" w:styleId="1165" w:customStyle="1">
    <w:name w:val="Char2"/>
    <w:basedOn w:val="774"/>
    <w:qFormat/>
    <w:pPr>
      <w:spacing w:after="0" w:line="240" w:lineRule="auto"/>
    </w:pPr>
    <w:rPr>
      <w:rFonts w:ascii="仿宋_GB2312" w:eastAsia="仿宋_GB2312"/>
      <w:b/>
      <w:sz w:val="32"/>
      <w:szCs w:val="32"/>
    </w:rPr>
  </w:style>
  <w:style w:type="paragraph" w:styleId="1166" w:customStyle="1">
    <w:name w:val="Plain Text2"/>
    <w:basedOn w:val="774"/>
    <w:qFormat/>
    <w:pPr>
      <w:spacing w:after="0" w:line="240" w:lineRule="auto"/>
    </w:pPr>
    <w:rPr>
      <w:rFonts w:ascii="宋体" w:hAnsi="Courier New" w:eastAsia="楷体_GB2312"/>
      <w:sz w:val="26"/>
      <w:szCs w:val="20"/>
    </w:rPr>
  </w:style>
  <w:style w:type="paragraph" w:styleId="1167" w:customStyle="1">
    <w:name w:val="font5"/>
    <w:basedOn w:val="774"/>
    <w:pPr>
      <w:jc w:val="left"/>
      <w:spacing w:before="100" w:beforeAutospacing="1" w:after="100" w:afterAutospacing="1" w:line="240" w:lineRule="auto"/>
      <w:widowControl/>
    </w:pPr>
    <w:rPr>
      <w:rFonts w:ascii="宋体" w:hAnsi="宋体" w:cs="宋体"/>
      <w:color w:val="dbeef3"/>
      <w:sz w:val="18"/>
      <w:szCs w:val="18"/>
    </w:rPr>
  </w:style>
  <w:style w:type="paragraph" w:styleId="1168" w:customStyle="1">
    <w:name w:val="样式5"/>
    <w:basedOn w:val="774"/>
    <w:link w:val="931"/>
    <w:qFormat/>
    <w:pPr>
      <w:jc w:val="left"/>
      <w:spacing w:after="0" w:line="240" w:lineRule="auto"/>
      <w:pBdr>
        <w:bottom w:val="single" w:color="C0504D" w:sz="6" w:space="1"/>
      </w:pBdr>
    </w:pPr>
    <w:rPr>
      <w:sz w:val="24"/>
      <w:szCs w:val="22"/>
    </w:rPr>
  </w:style>
  <w:style w:type="paragraph" w:styleId="1169" w:customStyle="1">
    <w:name w:val="日期1"/>
    <w:basedOn w:val="774"/>
    <w:next w:val="774"/>
    <w:link w:val="875"/>
    <w:unhideWhenUsed/>
    <w:qFormat/>
    <w:pPr>
      <w:ind w:left="100"/>
    </w:pPr>
    <w:rPr>
      <w:b/>
      <w:bCs/>
      <w:spacing w:val="20"/>
      <w:sz w:val="20"/>
      <w:szCs w:val="20"/>
    </w:rPr>
  </w:style>
  <w:style w:type="paragraph" w:styleId="1170" w:customStyle="1">
    <w:name w:val="样式4"/>
    <w:basedOn w:val="806"/>
    <w:link w:val="962"/>
    <w:qFormat/>
    <w:pPr>
      <w:ind w:firstLine="425"/>
      <w:jc w:val="center"/>
      <w:tabs>
        <w:tab w:val="center" w:pos="4153" w:leader="none"/>
        <w:tab w:val="right" w:pos="8306" w:leader="none"/>
      </w:tabs>
    </w:pPr>
    <w:rPr>
      <w:sz w:val="18"/>
      <w:szCs w:val="18"/>
    </w:rPr>
  </w:style>
  <w:style w:type="paragraph" w:styleId="1171" w:customStyle="1">
    <w:name w:val="标题 21"/>
    <w:basedOn w:val="774"/>
    <w:next w:val="774"/>
    <w:link w:val="926"/>
    <w:qFormat/>
    <w:pPr>
      <w:keepLines/>
      <w:keepNext/>
      <w:spacing w:before="260" w:after="260" w:line="416" w:lineRule="auto"/>
      <w:outlineLvl w:val="1"/>
    </w:pPr>
    <w:rPr>
      <w:rFonts w:ascii="Cambria" w:hAnsi="Cambria"/>
      <w:b/>
      <w:bCs/>
      <w:sz w:val="32"/>
      <w:szCs w:val="32"/>
    </w:rPr>
  </w:style>
  <w:style w:type="paragraph" w:styleId="1172" w:customStyle="1">
    <w:name w:val="Char2 Char Char Char Char Char Char Char Char Char1"/>
    <w:basedOn w:val="774"/>
    <w:pPr>
      <w:ind w:firstLine="200"/>
      <w:spacing w:after="0" w:line="360" w:lineRule="auto"/>
    </w:pPr>
    <w:rPr>
      <w:rFonts w:ascii="Tahoma" w:hAnsi="Tahoma"/>
      <w:sz w:val="24"/>
      <w:szCs w:val="20"/>
    </w:rPr>
  </w:style>
  <w:style w:type="paragraph" w:styleId="1173" w:customStyle="1">
    <w:name w:val="Char Char2"/>
    <w:basedOn w:val="774"/>
    <w:pPr>
      <w:ind w:firstLine="200"/>
      <w:spacing w:after="0" w:line="360" w:lineRule="auto"/>
    </w:pPr>
    <w:rPr>
      <w:sz w:val="28"/>
      <w:szCs w:val="20"/>
    </w:rPr>
  </w:style>
  <w:style w:type="paragraph" w:styleId="1174" w:customStyle="1">
    <w:name w:val="列出段落"/>
    <w:basedOn w:val="774"/>
    <w:uiPriority w:val="99"/>
    <w:qFormat/>
    <w:pPr>
      <w:ind w:firstLine="420"/>
    </w:pPr>
  </w:style>
  <w:style w:type="paragraph" w:styleId="1175" w:customStyle="1">
    <w:name w:val="页眉1"/>
    <w:basedOn w:val="774"/>
    <w:link w:val="903"/>
    <w:unhideWhenUsed/>
    <w:qFormat/>
    <w:pPr>
      <w:jc w:val="center"/>
      <w:tabs>
        <w:tab w:val="center" w:pos="4153" w:leader="none"/>
        <w:tab w:val="right" w:pos="8306" w:leader="none"/>
      </w:tabs>
      <w:pBdr>
        <w:bottom w:val="none" w:color="000000" w:sz="0" w:space="1"/>
      </w:pBdr>
    </w:pPr>
    <w:rPr>
      <w:sz w:val="18"/>
      <w:szCs w:val="18"/>
    </w:rPr>
  </w:style>
  <w:style w:type="paragraph" w:styleId="1176" w:customStyle="1">
    <w:name w:val="TableOfAuthoring1"/>
    <w:basedOn w:val="774"/>
    <w:next w:val="774"/>
    <w:qFormat/>
    <w:pPr>
      <w:ind w:left="420"/>
    </w:pPr>
    <w:rPr>
      <w:rFonts w:eastAsia="楷体_GB2312"/>
    </w:rPr>
  </w:style>
  <w:style w:type="paragraph" w:styleId="1177" w:customStyle="1">
    <w:name w:val="p3"/>
    <w:basedOn w:val="774"/>
    <w:qFormat/>
    <w:pPr>
      <w:jc w:val="left"/>
      <w:spacing w:before="100" w:beforeAutospacing="1" w:after="100" w:afterAutospacing="1"/>
      <w:widowControl/>
    </w:pPr>
    <w:rPr>
      <w:rFonts w:ascii="宋体" w:hAnsi="宋体" w:cs="宋体"/>
      <w:sz w:val="24"/>
    </w:rPr>
  </w:style>
  <w:style w:type="paragraph" w:styleId="1178" w:customStyle="1">
    <w:name w:val="列出段落2"/>
    <w:basedOn w:val="774"/>
    <w:uiPriority w:val="34"/>
    <w:qFormat/>
    <w:pPr>
      <w:ind w:firstLine="200"/>
      <w:spacing w:after="0" w:line="240" w:lineRule="auto"/>
    </w:pPr>
  </w:style>
  <w:style w:type="paragraph" w:styleId="1179" w:customStyle="1">
    <w:name w:val="List Paragraph1"/>
    <w:basedOn w:val="774"/>
    <w:qFormat/>
    <w:pPr>
      <w:ind w:left="720"/>
      <w:jc w:val="left"/>
      <w:spacing w:after="0" w:line="240" w:lineRule="auto"/>
      <w:widowControl/>
    </w:pPr>
    <w:rPr>
      <w:sz w:val="24"/>
      <w:lang w:eastAsia="en-US"/>
    </w:rPr>
  </w:style>
  <w:style w:type="paragraph" w:styleId="1180" w:customStyle="1">
    <w:name w:val="2级标题"/>
    <w:basedOn w:val="776"/>
    <w:link w:val="930"/>
    <w:pPr>
      <w:spacing w:line="360" w:lineRule="auto"/>
      <w:tabs>
        <w:tab w:val="left" w:pos="851" w:leader="none"/>
      </w:tabs>
    </w:pPr>
    <w:rPr>
      <w:rFonts w:ascii="Calibri" w:hAnsi="Calibri" w:eastAsia="华文中宋"/>
      <w:b/>
      <w:bCs/>
      <w:sz w:val="28"/>
      <w:szCs w:val="32"/>
    </w:rPr>
  </w:style>
  <w:style w:type="paragraph" w:styleId="1181" w:customStyle="1">
    <w:name w:val="纯文本21"/>
    <w:basedOn w:val="774"/>
    <w:qFormat/>
    <w:rPr>
      <w:rFonts w:ascii="宋体" w:hAnsi="Courier New"/>
    </w:rPr>
  </w:style>
  <w:style w:type="paragraph" w:styleId="1182" w:customStyle="1">
    <w:name w:val="样式 表格正文 + 两端对齐"/>
    <w:basedOn w:val="774"/>
    <w:pPr>
      <w:spacing w:after="0" w:line="300" w:lineRule="auto"/>
    </w:pPr>
    <w:rPr>
      <w:sz w:val="24"/>
      <w:szCs w:val="20"/>
    </w:rPr>
  </w:style>
  <w:style w:type="paragraph" w:styleId="1183" w:customStyle="1">
    <w:name w:val="PlainText1"/>
    <w:basedOn w:val="774"/>
    <w:qFormat/>
    <w:pPr>
      <w:jc w:val="left"/>
      <w:widowControl/>
    </w:pPr>
    <w:rPr>
      <w:rFonts w:ascii="宋体" w:hAnsi="Courier New" w:eastAsia="楷体_GB2312"/>
      <w:sz w:val="26"/>
    </w:rPr>
  </w:style>
  <w:style w:type="paragraph" w:styleId="1184" w:customStyle="1">
    <w:name w:val="无间隔1"/>
    <w:qFormat/>
    <w:pPr>
      <w:jc w:val="both"/>
      <w:spacing w:after="160" w:line="278" w:lineRule="auto"/>
      <w:widowControl w:val="off"/>
    </w:pPr>
    <w:rPr>
      <w:sz w:val="21"/>
      <w:szCs w:val="22"/>
    </w:rPr>
  </w:style>
  <w:style w:type="paragraph" w:styleId="1185" w:customStyle="1">
    <w:name w:val="纯文本1"/>
    <w:basedOn w:val="774"/>
    <w:qFormat/>
    <w:rPr>
      <w:rFonts w:ascii="宋体" w:hAnsi="Courier New" w:eastAsia="楷体_GB2312"/>
      <w:sz w:val="28"/>
      <w:szCs w:val="20"/>
    </w:rPr>
  </w:style>
  <w:style w:type="paragraph" w:styleId="1186" w:customStyle="1">
    <w:name w:val="font8"/>
    <w:basedOn w:val="774"/>
    <w:pPr>
      <w:jc w:val="left"/>
      <w:spacing w:before="100" w:beforeAutospacing="1" w:after="100" w:afterAutospacing="1" w:line="240" w:lineRule="auto"/>
      <w:widowControl/>
    </w:pPr>
    <w:rPr>
      <w:rFonts w:ascii="Arial" w:hAnsi="Arial" w:cs="Arial"/>
      <w:sz w:val="22"/>
      <w:szCs w:val="22"/>
    </w:rPr>
  </w:style>
  <w:style w:type="table" w:styleId="1187">
    <w:name w:val="Table Elegant"/>
    <w:basedOn w:val="785"/>
    <w:pPr>
      <w:jc w:val="both"/>
      <w:widowControl w:val="off"/>
    </w:pPr>
    <w:tblPr/>
  </w:style>
  <w:style w:type="table" w:styleId="1188" w:customStyle="1">
    <w:name w:val="Bordered &amp; Lined - Accent"/>
    <w:uiPriority w:val="99"/>
    <w:qFormat/>
    <w:pPr>
      <w:spacing w:after="160" w:line="278" w:lineRule="auto"/>
    </w:pPr>
    <w:rPr>
      <w:color w:val="404040"/>
    </w:rPr>
    <w:tblPr>
      <w:tblCellMar>
        <w:left w:w="0" w:type="dxa"/>
        <w:top w:w="0" w:type="dxa"/>
        <w:right w:w="0" w:type="dxa"/>
        <w:bottom w:w="0" w:type="dxa"/>
      </w:tblCellMar>
    </w:tblPr>
  </w:style>
  <w:style w:type="table" w:styleId="1189" w:customStyle="1">
    <w:name w:val="List Table 3 - Accent 5"/>
    <w:uiPriority w:val="99"/>
    <w:pPr>
      <w:spacing w:after="160" w:line="278" w:lineRule="auto"/>
    </w:pPr>
    <w:tblPr>
      <w:tblCellMar>
        <w:left w:w="0" w:type="dxa"/>
        <w:top w:w="0" w:type="dxa"/>
        <w:right w:w="0" w:type="dxa"/>
        <w:bottom w:w="0" w:type="dxa"/>
      </w:tblCellMar>
    </w:tblPr>
  </w:style>
  <w:style w:type="table" w:styleId="1190" w:customStyle="1">
    <w:name w:val="Grid Table 3 - Accent 6"/>
    <w:uiPriority w:val="99"/>
    <w:pPr>
      <w:spacing w:after="160" w:line="278" w:lineRule="auto"/>
    </w:pPr>
    <w:tblPr>
      <w:tblCellMar>
        <w:left w:w="0" w:type="dxa"/>
        <w:top w:w="0" w:type="dxa"/>
        <w:right w:w="0" w:type="dxa"/>
        <w:bottom w:w="0" w:type="dxa"/>
      </w:tblCellMar>
    </w:tblPr>
  </w:style>
  <w:style w:type="table" w:styleId="1191" w:customStyle="1">
    <w:name w:val="网格表 6 彩色1"/>
    <w:uiPriority w:val="99"/>
    <w:qFormat/>
    <w:pPr>
      <w:spacing w:after="160" w:line="278" w:lineRule="auto"/>
    </w:pPr>
    <w:tblPr>
      <w:tblCellMar>
        <w:left w:w="0" w:type="dxa"/>
        <w:top w:w="0" w:type="dxa"/>
        <w:right w:w="0" w:type="dxa"/>
        <w:bottom w:w="0" w:type="dxa"/>
      </w:tblCellMar>
    </w:tblPr>
  </w:style>
  <w:style w:type="table" w:styleId="1192" w:customStyle="1">
    <w:name w:val="Grid Table 1 Light - Accent 1"/>
    <w:uiPriority w:val="99"/>
    <w:qFormat/>
    <w:pPr>
      <w:spacing w:after="160" w:line="278" w:lineRule="auto"/>
    </w:pPr>
    <w:tblPr>
      <w:tblCellMar>
        <w:left w:w="0" w:type="dxa"/>
        <w:top w:w="0" w:type="dxa"/>
        <w:right w:w="0" w:type="dxa"/>
        <w:bottom w:w="0" w:type="dxa"/>
      </w:tblCellMar>
    </w:tblPr>
  </w:style>
  <w:style w:type="table" w:styleId="1193" w:customStyle="1">
    <w:name w:val="Grid Table 1 Light - Accent 2"/>
    <w:uiPriority w:val="99"/>
    <w:qFormat/>
    <w:pPr>
      <w:spacing w:after="160" w:line="278" w:lineRule="auto"/>
    </w:pPr>
    <w:tblPr>
      <w:tblCellMar>
        <w:left w:w="0" w:type="dxa"/>
        <w:top w:w="0" w:type="dxa"/>
        <w:right w:w="0" w:type="dxa"/>
        <w:bottom w:w="0" w:type="dxa"/>
      </w:tblCellMar>
    </w:tblPr>
  </w:style>
  <w:style w:type="table" w:styleId="1194" w:customStyle="1">
    <w:name w:val="Bordered &amp; Lined - Accent 1"/>
    <w:uiPriority w:val="99"/>
    <w:pPr>
      <w:spacing w:after="160" w:line="278" w:lineRule="auto"/>
    </w:pPr>
    <w:rPr>
      <w:color w:val="404040"/>
    </w:rPr>
    <w:tblPr>
      <w:tblCellMar>
        <w:left w:w="0" w:type="dxa"/>
        <w:top w:w="0" w:type="dxa"/>
        <w:right w:w="0" w:type="dxa"/>
        <w:bottom w:w="0" w:type="dxa"/>
      </w:tblCellMar>
    </w:tblPr>
  </w:style>
  <w:style w:type="table" w:styleId="1195" w:customStyle="1">
    <w:name w:val="List Table 1 Light - Accent 4"/>
    <w:uiPriority w:val="99"/>
    <w:pPr>
      <w:spacing w:after="160" w:line="278" w:lineRule="auto"/>
    </w:pPr>
    <w:tblPr>
      <w:tblCellMar>
        <w:left w:w="0" w:type="dxa"/>
        <w:top w:w="0" w:type="dxa"/>
        <w:right w:w="0" w:type="dxa"/>
        <w:bottom w:w="0" w:type="dxa"/>
      </w:tblCellMar>
    </w:tblPr>
  </w:style>
  <w:style w:type="table" w:styleId="1196" w:customStyle="1">
    <w:name w:val="List Table 3 - Accent 1"/>
    <w:uiPriority w:val="99"/>
    <w:qFormat/>
    <w:pPr>
      <w:spacing w:after="160" w:line="278" w:lineRule="auto"/>
    </w:pPr>
    <w:tblPr>
      <w:tblCellMar>
        <w:left w:w="0" w:type="dxa"/>
        <w:top w:w="0" w:type="dxa"/>
        <w:right w:w="0" w:type="dxa"/>
        <w:bottom w:w="0" w:type="dxa"/>
      </w:tblCellMar>
    </w:tblPr>
  </w:style>
  <w:style w:type="table" w:styleId="1197" w:customStyle="1">
    <w:name w:val="List Table 1 Light - Accent 1"/>
    <w:uiPriority w:val="99"/>
    <w:pPr>
      <w:spacing w:after="160" w:line="278" w:lineRule="auto"/>
    </w:pPr>
    <w:tblPr>
      <w:tblCellMar>
        <w:left w:w="0" w:type="dxa"/>
        <w:top w:w="0" w:type="dxa"/>
        <w:right w:w="0" w:type="dxa"/>
        <w:bottom w:w="0" w:type="dxa"/>
      </w:tblCellMar>
    </w:tblPr>
  </w:style>
  <w:style w:type="table" w:styleId="1198" w:customStyle="1">
    <w:name w:val="Grid Table 6 Colorful - Accent 3"/>
    <w:uiPriority w:val="99"/>
    <w:pPr>
      <w:spacing w:after="160" w:line="278" w:lineRule="auto"/>
    </w:pPr>
    <w:tblPr>
      <w:tblCellMar>
        <w:left w:w="0" w:type="dxa"/>
        <w:top w:w="0" w:type="dxa"/>
        <w:right w:w="0" w:type="dxa"/>
        <w:bottom w:w="0" w:type="dxa"/>
      </w:tblCellMar>
    </w:tblPr>
  </w:style>
  <w:style w:type="table" w:styleId="1199" w:customStyle="1">
    <w:name w:val="Bordered &amp; Lined - Accent 4"/>
    <w:uiPriority w:val="99"/>
    <w:pPr>
      <w:spacing w:after="160" w:line="278" w:lineRule="auto"/>
    </w:pPr>
    <w:rPr>
      <w:color w:val="404040"/>
    </w:rPr>
    <w:tblPr>
      <w:tblCellMar>
        <w:left w:w="0" w:type="dxa"/>
        <w:top w:w="0" w:type="dxa"/>
        <w:right w:w="0" w:type="dxa"/>
        <w:bottom w:w="0" w:type="dxa"/>
      </w:tblCellMar>
    </w:tblPr>
  </w:style>
  <w:style w:type="table" w:styleId="1200" w:customStyle="1">
    <w:name w:val="Bordered - Accent 6"/>
    <w:uiPriority w:val="99"/>
    <w:pPr>
      <w:spacing w:after="160" w:line="278" w:lineRule="auto"/>
    </w:pPr>
    <w:tblPr>
      <w:tblCellMar>
        <w:left w:w="0" w:type="dxa"/>
        <w:top w:w="0" w:type="dxa"/>
        <w:right w:w="0" w:type="dxa"/>
        <w:bottom w:w="0" w:type="dxa"/>
      </w:tblCellMar>
    </w:tblPr>
  </w:style>
  <w:style w:type="table" w:styleId="1201" w:customStyle="1">
    <w:name w:val="网格表 41"/>
    <w:uiPriority w:val="59"/>
    <w:qFormat/>
    <w:pPr>
      <w:spacing w:after="160" w:line="278" w:lineRule="auto"/>
    </w:pPr>
    <w:tblPr>
      <w:tblCellMar>
        <w:left w:w="0" w:type="dxa"/>
        <w:top w:w="0" w:type="dxa"/>
        <w:right w:w="0" w:type="dxa"/>
        <w:bottom w:w="0" w:type="dxa"/>
      </w:tblCellMar>
    </w:tblPr>
  </w:style>
  <w:style w:type="table" w:styleId="1202" w:customStyle="1">
    <w:name w:val="List Table 5 Dark - Accent 1"/>
    <w:uiPriority w:val="99"/>
    <w:qFormat/>
    <w:pPr>
      <w:spacing w:after="160" w:line="278" w:lineRule="auto"/>
    </w:pPr>
    <w:tblPr>
      <w:tblCellMar>
        <w:left w:w="0" w:type="dxa"/>
        <w:top w:w="0" w:type="dxa"/>
        <w:right w:w="0" w:type="dxa"/>
        <w:bottom w:w="0" w:type="dxa"/>
      </w:tblCellMar>
    </w:tblPr>
  </w:style>
  <w:style w:type="table" w:styleId="1203" w:customStyle="1">
    <w:name w:val="Lined - Accent 4"/>
    <w:uiPriority w:val="99"/>
    <w:pPr>
      <w:spacing w:after="160" w:line="278" w:lineRule="auto"/>
    </w:pPr>
    <w:rPr>
      <w:color w:val="404040"/>
    </w:rPr>
    <w:tblPr>
      <w:tblCellMar>
        <w:left w:w="0" w:type="dxa"/>
        <w:top w:w="0" w:type="dxa"/>
        <w:right w:w="0" w:type="dxa"/>
        <w:bottom w:w="0" w:type="dxa"/>
      </w:tblCellMar>
    </w:tblPr>
  </w:style>
  <w:style w:type="table" w:styleId="1204" w:customStyle="1">
    <w:name w:val="Grid Table 3 - Accent 1"/>
    <w:uiPriority w:val="99"/>
    <w:qFormat/>
    <w:pPr>
      <w:spacing w:after="160" w:line="278" w:lineRule="auto"/>
    </w:pPr>
    <w:tblPr>
      <w:tblCellMar>
        <w:left w:w="0" w:type="dxa"/>
        <w:top w:w="0" w:type="dxa"/>
        <w:right w:w="0" w:type="dxa"/>
        <w:bottom w:w="0" w:type="dxa"/>
      </w:tblCellMar>
    </w:tblPr>
  </w:style>
  <w:style w:type="table" w:styleId="1205" w:customStyle="1">
    <w:name w:val="List Table 7 Colorful - Accent 4"/>
    <w:uiPriority w:val="99"/>
    <w:pPr>
      <w:spacing w:after="160" w:line="278" w:lineRule="auto"/>
    </w:pPr>
    <w:tblPr>
      <w:tblCellMar>
        <w:left w:w="0" w:type="dxa"/>
        <w:top w:w="0" w:type="dxa"/>
        <w:right w:w="0" w:type="dxa"/>
        <w:bottom w:w="0" w:type="dxa"/>
      </w:tblCellMar>
    </w:tblPr>
  </w:style>
  <w:style w:type="table" w:styleId="1206" w:customStyle="1">
    <w:name w:val="List Table 3 - Accent 4"/>
    <w:uiPriority w:val="99"/>
    <w:qFormat/>
    <w:pPr>
      <w:spacing w:after="160" w:line="278" w:lineRule="auto"/>
    </w:pPr>
    <w:tblPr>
      <w:tblCellMar>
        <w:left w:w="0" w:type="dxa"/>
        <w:top w:w="0" w:type="dxa"/>
        <w:right w:w="0" w:type="dxa"/>
        <w:bottom w:w="0" w:type="dxa"/>
      </w:tblCellMar>
    </w:tblPr>
  </w:style>
  <w:style w:type="table" w:styleId="1207" w:customStyle="1">
    <w:name w:val="普通表格1"/>
    <w:uiPriority w:val="99"/>
    <w:unhideWhenUsed/>
    <w:pPr>
      <w:spacing w:after="160" w:line="278" w:lineRule="auto"/>
    </w:pPr>
    <w:tblPr>
      <w:tblCellMar>
        <w:left w:w="0" w:type="dxa"/>
        <w:top w:w="0" w:type="dxa"/>
        <w:right w:w="0" w:type="dxa"/>
        <w:bottom w:w="0" w:type="dxa"/>
      </w:tblCellMar>
    </w:tblPr>
  </w:style>
  <w:style w:type="table" w:styleId="1208" w:customStyle="1">
    <w:name w:val="清单表 21"/>
    <w:uiPriority w:val="99"/>
    <w:pPr>
      <w:spacing w:after="160" w:line="278" w:lineRule="auto"/>
    </w:pPr>
    <w:tblPr>
      <w:tblCellMar>
        <w:left w:w="0" w:type="dxa"/>
        <w:top w:w="0" w:type="dxa"/>
        <w:right w:w="0" w:type="dxa"/>
        <w:bottom w:w="0" w:type="dxa"/>
      </w:tblCellMar>
    </w:tblPr>
  </w:style>
  <w:style w:type="table" w:styleId="1209" w:customStyle="1">
    <w:name w:val="Bordered - Accent 3"/>
    <w:uiPriority w:val="99"/>
    <w:pPr>
      <w:spacing w:after="160" w:line="278" w:lineRule="auto"/>
    </w:pPr>
    <w:tblPr>
      <w:tblCellMar>
        <w:left w:w="0" w:type="dxa"/>
        <w:top w:w="0" w:type="dxa"/>
        <w:right w:w="0" w:type="dxa"/>
        <w:bottom w:w="0" w:type="dxa"/>
      </w:tblCellMar>
    </w:tblPr>
  </w:style>
  <w:style w:type="table" w:styleId="1210" w:customStyle="1">
    <w:name w:val="Grid Table 5 Dark - Accent 2"/>
    <w:uiPriority w:val="99"/>
    <w:pPr>
      <w:spacing w:after="160" w:line="278" w:lineRule="auto"/>
    </w:pPr>
    <w:tblPr>
      <w:tblCellMar>
        <w:left w:w="0" w:type="dxa"/>
        <w:top w:w="0" w:type="dxa"/>
        <w:right w:w="0" w:type="dxa"/>
        <w:bottom w:w="0" w:type="dxa"/>
      </w:tblCellMar>
    </w:tblPr>
  </w:style>
  <w:style w:type="table" w:styleId="1211" w:customStyle="1">
    <w:name w:val="Grid Table 4 - Accent 1"/>
    <w:uiPriority w:val="59"/>
    <w:qFormat/>
    <w:pPr>
      <w:spacing w:after="160" w:line="278" w:lineRule="auto"/>
    </w:pPr>
    <w:tblPr>
      <w:tblCellMar>
        <w:left w:w="0" w:type="dxa"/>
        <w:top w:w="0" w:type="dxa"/>
        <w:right w:w="0" w:type="dxa"/>
        <w:bottom w:w="0" w:type="dxa"/>
      </w:tblCellMar>
    </w:tblPr>
  </w:style>
  <w:style w:type="table" w:styleId="1212" w:customStyle="1">
    <w:name w:val="Grid Table 2 - Accent 5"/>
    <w:uiPriority w:val="99"/>
    <w:qFormat/>
    <w:pPr>
      <w:spacing w:after="160" w:line="278" w:lineRule="auto"/>
    </w:pPr>
    <w:tblPr>
      <w:tblCellMar>
        <w:left w:w="0" w:type="dxa"/>
        <w:top w:w="0" w:type="dxa"/>
        <w:right w:w="0" w:type="dxa"/>
        <w:bottom w:w="0" w:type="dxa"/>
      </w:tblCellMar>
    </w:tblPr>
  </w:style>
  <w:style w:type="table" w:styleId="1213" w:customStyle="1">
    <w:name w:val="List Table 1 Light - Accent 5"/>
    <w:uiPriority w:val="99"/>
    <w:pPr>
      <w:spacing w:after="160" w:line="278" w:lineRule="auto"/>
    </w:pPr>
    <w:tblPr>
      <w:tblCellMar>
        <w:left w:w="0" w:type="dxa"/>
        <w:top w:w="0" w:type="dxa"/>
        <w:right w:w="0" w:type="dxa"/>
        <w:bottom w:w="0" w:type="dxa"/>
      </w:tblCellMar>
    </w:tblPr>
  </w:style>
  <w:style w:type="table" w:styleId="1214" w:customStyle="1">
    <w:name w:val="List Table 5 Dark - Accent 5"/>
    <w:uiPriority w:val="99"/>
    <w:qFormat/>
    <w:pPr>
      <w:spacing w:after="160" w:line="278" w:lineRule="auto"/>
    </w:pPr>
    <w:tblPr>
      <w:tblCellMar>
        <w:left w:w="0" w:type="dxa"/>
        <w:top w:w="0" w:type="dxa"/>
        <w:right w:w="0" w:type="dxa"/>
        <w:bottom w:w="0" w:type="dxa"/>
      </w:tblCellMar>
    </w:tblPr>
  </w:style>
  <w:style w:type="table" w:styleId="1215" w:customStyle="1">
    <w:name w:val="网格表 31"/>
    <w:uiPriority w:val="99"/>
    <w:qFormat/>
    <w:pPr>
      <w:spacing w:after="160" w:line="278" w:lineRule="auto"/>
    </w:pPr>
    <w:tblPr>
      <w:tblCellMar>
        <w:left w:w="0" w:type="dxa"/>
        <w:top w:w="0" w:type="dxa"/>
        <w:right w:w="0" w:type="dxa"/>
        <w:bottom w:w="0" w:type="dxa"/>
      </w:tblCellMar>
    </w:tblPr>
  </w:style>
  <w:style w:type="table" w:styleId="1216" w:customStyle="1">
    <w:name w:val="网格型1"/>
    <w:basedOn w:val="1207"/>
    <w:uiPriority w:val="59"/>
    <w:qFormat/>
    <w:pPr>
      <w:jc w:val="both"/>
      <w:widowControl w:val="off"/>
    </w:pPr>
    <w:tblPr/>
  </w:style>
  <w:style w:type="table" w:styleId="1217" w:customStyle="1">
    <w:name w:val="无格式表格 31"/>
    <w:uiPriority w:val="99"/>
    <w:pPr>
      <w:spacing w:after="160" w:line="278" w:lineRule="auto"/>
    </w:pPr>
    <w:tblPr>
      <w:tblCellMar>
        <w:left w:w="0" w:type="dxa"/>
        <w:top w:w="0" w:type="dxa"/>
        <w:right w:w="0" w:type="dxa"/>
        <w:bottom w:w="0" w:type="dxa"/>
      </w:tblCellMar>
    </w:tblPr>
  </w:style>
  <w:style w:type="table" w:styleId="1218" w:customStyle="1">
    <w:name w:val="List Table 4 - Accent 3"/>
    <w:uiPriority w:val="99"/>
    <w:pPr>
      <w:spacing w:after="160" w:line="278" w:lineRule="auto"/>
    </w:pPr>
    <w:tblPr>
      <w:tblCellMar>
        <w:left w:w="0" w:type="dxa"/>
        <w:top w:w="0" w:type="dxa"/>
        <w:right w:w="0" w:type="dxa"/>
        <w:bottom w:w="0" w:type="dxa"/>
      </w:tblCellMar>
    </w:tblPr>
  </w:style>
  <w:style w:type="table" w:styleId="1219" w:customStyle="1">
    <w:name w:val="Bordered - Accent 2"/>
    <w:uiPriority w:val="99"/>
    <w:pPr>
      <w:spacing w:after="160" w:line="278" w:lineRule="auto"/>
    </w:pPr>
    <w:tblPr>
      <w:tblCellMar>
        <w:left w:w="0" w:type="dxa"/>
        <w:top w:w="0" w:type="dxa"/>
        <w:right w:w="0" w:type="dxa"/>
        <w:bottom w:w="0" w:type="dxa"/>
      </w:tblCellMar>
    </w:tblPr>
  </w:style>
  <w:style w:type="table" w:styleId="1220" w:customStyle="1">
    <w:name w:val="网格表 21"/>
    <w:uiPriority w:val="99"/>
    <w:qFormat/>
    <w:pPr>
      <w:spacing w:after="160" w:line="278" w:lineRule="auto"/>
    </w:pPr>
    <w:tblPr>
      <w:tblCellMar>
        <w:left w:w="0" w:type="dxa"/>
        <w:top w:w="0" w:type="dxa"/>
        <w:right w:w="0" w:type="dxa"/>
        <w:bottom w:w="0" w:type="dxa"/>
      </w:tblCellMar>
    </w:tblPr>
  </w:style>
  <w:style w:type="table" w:styleId="1221" w:customStyle="1">
    <w:name w:val="Grid Table 4 - Accent 5"/>
    <w:uiPriority w:val="59"/>
    <w:qFormat/>
    <w:pPr>
      <w:spacing w:after="160" w:line="278" w:lineRule="auto"/>
    </w:pPr>
    <w:tblPr>
      <w:tblCellMar>
        <w:left w:w="0" w:type="dxa"/>
        <w:top w:w="0" w:type="dxa"/>
        <w:right w:w="0" w:type="dxa"/>
        <w:bottom w:w="0" w:type="dxa"/>
      </w:tblCellMar>
    </w:tblPr>
  </w:style>
  <w:style w:type="table" w:styleId="1222" w:customStyle="1">
    <w:name w:val="Grid Table 2 - Accent 1"/>
    <w:uiPriority w:val="99"/>
    <w:pPr>
      <w:spacing w:after="160" w:line="278" w:lineRule="auto"/>
    </w:pPr>
    <w:tblPr>
      <w:tblCellMar>
        <w:left w:w="0" w:type="dxa"/>
        <w:top w:w="0" w:type="dxa"/>
        <w:right w:w="0" w:type="dxa"/>
        <w:bottom w:w="0" w:type="dxa"/>
      </w:tblCellMar>
    </w:tblPr>
  </w:style>
  <w:style w:type="table" w:styleId="1223" w:customStyle="1">
    <w:name w:val="Grid Table 5 Dark - Accent 3"/>
    <w:uiPriority w:val="99"/>
    <w:qFormat/>
    <w:pPr>
      <w:spacing w:after="160" w:line="278" w:lineRule="auto"/>
    </w:pPr>
    <w:tblPr>
      <w:tblCellMar>
        <w:left w:w="0" w:type="dxa"/>
        <w:top w:w="0" w:type="dxa"/>
        <w:right w:w="0" w:type="dxa"/>
        <w:bottom w:w="0" w:type="dxa"/>
      </w:tblCellMar>
    </w:tblPr>
  </w:style>
  <w:style w:type="table" w:styleId="1224" w:customStyle="1">
    <w:name w:val="Grid Table 2 - Accent 2"/>
    <w:uiPriority w:val="99"/>
    <w:qFormat/>
    <w:pPr>
      <w:spacing w:after="160" w:line="278" w:lineRule="auto"/>
    </w:pPr>
    <w:tblPr>
      <w:tblCellMar>
        <w:left w:w="0" w:type="dxa"/>
        <w:top w:w="0" w:type="dxa"/>
        <w:right w:w="0" w:type="dxa"/>
        <w:bottom w:w="0" w:type="dxa"/>
      </w:tblCellMar>
    </w:tblPr>
  </w:style>
  <w:style w:type="table" w:styleId="1225" w:customStyle="1">
    <w:name w:val="Grid Table 7 Colorful - Accent 2"/>
    <w:uiPriority w:val="99"/>
    <w:pPr>
      <w:spacing w:after="160" w:line="278" w:lineRule="auto"/>
    </w:pPr>
    <w:tblPr>
      <w:tblCellMar>
        <w:left w:w="0" w:type="dxa"/>
        <w:top w:w="0" w:type="dxa"/>
        <w:right w:w="0" w:type="dxa"/>
        <w:bottom w:w="0" w:type="dxa"/>
      </w:tblCellMar>
    </w:tblPr>
  </w:style>
  <w:style w:type="table" w:styleId="1226" w:customStyle="1">
    <w:name w:val="无格式表格 41"/>
    <w:uiPriority w:val="99"/>
    <w:qFormat/>
    <w:pPr>
      <w:spacing w:after="160" w:line="278" w:lineRule="auto"/>
    </w:pPr>
    <w:tblPr>
      <w:tblCellMar>
        <w:left w:w="0" w:type="dxa"/>
        <w:top w:w="0" w:type="dxa"/>
        <w:right w:w="0" w:type="dxa"/>
        <w:bottom w:w="0" w:type="dxa"/>
      </w:tblCellMar>
    </w:tblPr>
  </w:style>
  <w:style w:type="table" w:styleId="1227" w:customStyle="1">
    <w:name w:val="无格式表格 51"/>
    <w:uiPriority w:val="99"/>
    <w:qFormat/>
    <w:pPr>
      <w:spacing w:after="160" w:line="278" w:lineRule="auto"/>
    </w:pPr>
    <w:tblPr>
      <w:tblCellMar>
        <w:left w:w="0" w:type="dxa"/>
        <w:top w:w="0" w:type="dxa"/>
        <w:right w:w="0" w:type="dxa"/>
        <w:bottom w:w="0" w:type="dxa"/>
      </w:tblCellMar>
    </w:tblPr>
  </w:style>
  <w:style w:type="table" w:styleId="1228" w:customStyle="1">
    <w:name w:val="List Table 4 - Accent 2"/>
    <w:uiPriority w:val="99"/>
    <w:qFormat/>
    <w:pPr>
      <w:spacing w:after="160" w:line="278" w:lineRule="auto"/>
    </w:pPr>
    <w:tblPr>
      <w:tblCellMar>
        <w:left w:w="0" w:type="dxa"/>
        <w:top w:w="0" w:type="dxa"/>
        <w:right w:w="0" w:type="dxa"/>
        <w:bottom w:w="0" w:type="dxa"/>
      </w:tblCellMar>
    </w:tblPr>
  </w:style>
  <w:style w:type="table" w:styleId="1229" w:customStyle="1">
    <w:name w:val="List Table 6 Colorful - Accent 5"/>
    <w:uiPriority w:val="99"/>
    <w:qFormat/>
    <w:pPr>
      <w:spacing w:after="160" w:line="278" w:lineRule="auto"/>
    </w:pPr>
    <w:tblPr>
      <w:tblCellMar>
        <w:left w:w="0" w:type="dxa"/>
        <w:top w:w="0" w:type="dxa"/>
        <w:right w:w="0" w:type="dxa"/>
        <w:bottom w:w="0" w:type="dxa"/>
      </w:tblCellMar>
    </w:tblPr>
  </w:style>
  <w:style w:type="table" w:styleId="1230" w:customStyle="1">
    <w:name w:val="List Table 7 Colorful - Accent 6"/>
    <w:uiPriority w:val="99"/>
    <w:pPr>
      <w:spacing w:after="160" w:line="278" w:lineRule="auto"/>
    </w:pPr>
    <w:tblPr>
      <w:tblCellMar>
        <w:left w:w="0" w:type="dxa"/>
        <w:top w:w="0" w:type="dxa"/>
        <w:right w:w="0" w:type="dxa"/>
        <w:bottom w:w="0" w:type="dxa"/>
      </w:tblCellMar>
    </w:tblPr>
  </w:style>
  <w:style w:type="table" w:styleId="1231" w:customStyle="1">
    <w:name w:val="Grid Table 7 Colorful - Accent 6"/>
    <w:uiPriority w:val="99"/>
    <w:qFormat/>
    <w:pPr>
      <w:spacing w:after="160" w:line="278" w:lineRule="auto"/>
    </w:pPr>
    <w:tblPr>
      <w:tblCellMar>
        <w:left w:w="0" w:type="dxa"/>
        <w:top w:w="0" w:type="dxa"/>
        <w:right w:w="0" w:type="dxa"/>
        <w:bottom w:w="0" w:type="dxa"/>
      </w:tblCellMar>
    </w:tblPr>
  </w:style>
  <w:style w:type="table" w:styleId="1232" w:customStyle="1">
    <w:name w:val="List Table 2 - Accent 1"/>
    <w:uiPriority w:val="99"/>
    <w:qFormat/>
    <w:pPr>
      <w:spacing w:after="160" w:line="278" w:lineRule="auto"/>
    </w:pPr>
    <w:tblPr>
      <w:tblCellMar>
        <w:left w:w="0" w:type="dxa"/>
        <w:top w:w="0" w:type="dxa"/>
        <w:right w:w="0" w:type="dxa"/>
        <w:bottom w:w="0" w:type="dxa"/>
      </w:tblCellMar>
    </w:tblPr>
  </w:style>
  <w:style w:type="table" w:styleId="1233" w:customStyle="1">
    <w:name w:val="List Table 2 - Accent 3"/>
    <w:uiPriority w:val="99"/>
    <w:pPr>
      <w:spacing w:after="160" w:line="278" w:lineRule="auto"/>
    </w:pPr>
    <w:tblPr>
      <w:tblCellMar>
        <w:left w:w="0" w:type="dxa"/>
        <w:top w:w="0" w:type="dxa"/>
        <w:right w:w="0" w:type="dxa"/>
        <w:bottom w:w="0" w:type="dxa"/>
      </w:tblCellMar>
    </w:tblPr>
  </w:style>
  <w:style w:type="table" w:styleId="1234" w:customStyle="1">
    <w:name w:val="清单表 6 彩色1"/>
    <w:uiPriority w:val="99"/>
    <w:pPr>
      <w:spacing w:after="160" w:line="278" w:lineRule="auto"/>
    </w:pPr>
    <w:tblPr>
      <w:tblCellMar>
        <w:left w:w="0" w:type="dxa"/>
        <w:top w:w="0" w:type="dxa"/>
        <w:right w:w="0" w:type="dxa"/>
        <w:bottom w:w="0" w:type="dxa"/>
      </w:tblCellMar>
    </w:tblPr>
  </w:style>
  <w:style w:type="table" w:styleId="1235" w:customStyle="1">
    <w:name w:val="Lined - Accent 6"/>
    <w:uiPriority w:val="99"/>
    <w:pPr>
      <w:spacing w:after="160" w:line="278" w:lineRule="auto"/>
    </w:pPr>
    <w:rPr>
      <w:color w:val="404040"/>
    </w:rPr>
    <w:tblPr>
      <w:tblCellMar>
        <w:left w:w="0" w:type="dxa"/>
        <w:top w:w="0" w:type="dxa"/>
        <w:right w:w="0" w:type="dxa"/>
        <w:bottom w:w="0" w:type="dxa"/>
      </w:tblCellMar>
    </w:tblPr>
  </w:style>
  <w:style w:type="table" w:styleId="1236" w:customStyle="1">
    <w:name w:val="Grid Table 2 - Accent 3"/>
    <w:uiPriority w:val="99"/>
    <w:qFormat/>
    <w:pPr>
      <w:spacing w:after="160" w:line="278" w:lineRule="auto"/>
    </w:pPr>
    <w:tblPr>
      <w:tblCellMar>
        <w:left w:w="0" w:type="dxa"/>
        <w:top w:w="0" w:type="dxa"/>
        <w:right w:w="0" w:type="dxa"/>
        <w:bottom w:w="0" w:type="dxa"/>
      </w:tblCellMar>
    </w:tblPr>
  </w:style>
  <w:style w:type="table" w:styleId="1237" w:customStyle="1">
    <w:name w:val="无格式表格 21"/>
    <w:uiPriority w:val="59"/>
    <w:qFormat/>
    <w:pPr>
      <w:spacing w:after="160" w:line="278" w:lineRule="auto"/>
    </w:pPr>
    <w:tblPr>
      <w:tblCellMar>
        <w:left w:w="0" w:type="dxa"/>
        <w:top w:w="0" w:type="dxa"/>
        <w:right w:w="0" w:type="dxa"/>
        <w:bottom w:w="0" w:type="dxa"/>
      </w:tblCellMar>
    </w:tblPr>
  </w:style>
  <w:style w:type="table" w:styleId="1238" w:customStyle="1">
    <w:name w:val="List Table 6 Colorful - Accent 6"/>
    <w:uiPriority w:val="99"/>
    <w:qFormat/>
    <w:pPr>
      <w:spacing w:after="160" w:line="278" w:lineRule="auto"/>
    </w:pPr>
    <w:tblPr>
      <w:tblCellMar>
        <w:left w:w="0" w:type="dxa"/>
        <w:top w:w="0" w:type="dxa"/>
        <w:right w:w="0" w:type="dxa"/>
        <w:bottom w:w="0" w:type="dxa"/>
      </w:tblCellMar>
    </w:tblPr>
  </w:style>
  <w:style w:type="table" w:styleId="1239" w:customStyle="1">
    <w:name w:val="网格表 1 浅色1"/>
    <w:uiPriority w:val="99"/>
    <w:pPr>
      <w:spacing w:after="160" w:line="278" w:lineRule="auto"/>
    </w:pPr>
    <w:tblPr>
      <w:tblCellMar>
        <w:left w:w="0" w:type="dxa"/>
        <w:top w:w="0" w:type="dxa"/>
        <w:right w:w="0" w:type="dxa"/>
        <w:bottom w:w="0" w:type="dxa"/>
      </w:tblCellMar>
    </w:tblPr>
  </w:style>
  <w:style w:type="table" w:styleId="1240" w:customStyle="1">
    <w:name w:val="Grid Table 7 Colorful - Accent 4"/>
    <w:uiPriority w:val="99"/>
    <w:pPr>
      <w:spacing w:after="160" w:line="278" w:lineRule="auto"/>
    </w:pPr>
    <w:tblPr>
      <w:tblCellMar>
        <w:left w:w="0" w:type="dxa"/>
        <w:top w:w="0" w:type="dxa"/>
        <w:right w:w="0" w:type="dxa"/>
        <w:bottom w:w="0" w:type="dxa"/>
      </w:tblCellMar>
    </w:tblPr>
  </w:style>
  <w:style w:type="table" w:styleId="1241" w:customStyle="1">
    <w:name w:val="Grid Table 3 - Accent 2"/>
    <w:uiPriority w:val="99"/>
    <w:qFormat/>
    <w:pPr>
      <w:spacing w:after="160" w:line="278" w:lineRule="auto"/>
    </w:pPr>
    <w:tblPr>
      <w:tblCellMar>
        <w:left w:w="0" w:type="dxa"/>
        <w:top w:w="0" w:type="dxa"/>
        <w:right w:w="0" w:type="dxa"/>
        <w:bottom w:w="0" w:type="dxa"/>
      </w:tblCellMar>
    </w:tblPr>
  </w:style>
  <w:style w:type="table" w:styleId="1242" w:customStyle="1">
    <w:name w:val="Grid Table 4 - Accent 2"/>
    <w:uiPriority w:val="59"/>
    <w:pPr>
      <w:spacing w:after="160" w:line="278" w:lineRule="auto"/>
    </w:pPr>
    <w:tblPr>
      <w:tblCellMar>
        <w:left w:w="0" w:type="dxa"/>
        <w:top w:w="0" w:type="dxa"/>
        <w:right w:w="0" w:type="dxa"/>
        <w:bottom w:w="0" w:type="dxa"/>
      </w:tblCellMar>
    </w:tblPr>
  </w:style>
  <w:style w:type="table" w:styleId="1243" w:customStyle="1">
    <w:name w:val="List Table 2 - Accent 6"/>
    <w:uiPriority w:val="99"/>
    <w:pPr>
      <w:spacing w:after="160" w:line="278" w:lineRule="auto"/>
    </w:pPr>
    <w:tblPr>
      <w:tblCellMar>
        <w:left w:w="0" w:type="dxa"/>
        <w:top w:w="0" w:type="dxa"/>
        <w:right w:w="0" w:type="dxa"/>
        <w:bottom w:w="0" w:type="dxa"/>
      </w:tblCellMar>
    </w:tblPr>
  </w:style>
  <w:style w:type="table" w:styleId="1244" w:customStyle="1">
    <w:name w:val="List Table 4 - Accent 5"/>
    <w:uiPriority w:val="99"/>
    <w:qFormat/>
    <w:pPr>
      <w:spacing w:after="160" w:line="278" w:lineRule="auto"/>
    </w:pPr>
    <w:tblPr>
      <w:tblCellMar>
        <w:left w:w="0" w:type="dxa"/>
        <w:top w:w="0" w:type="dxa"/>
        <w:right w:w="0" w:type="dxa"/>
        <w:bottom w:w="0" w:type="dxa"/>
      </w:tblCellMar>
    </w:tblPr>
  </w:style>
  <w:style w:type="table" w:styleId="1245" w:customStyle="1">
    <w:name w:val="List Table 4 - Accent 6"/>
    <w:uiPriority w:val="99"/>
    <w:qFormat/>
    <w:pPr>
      <w:spacing w:after="160" w:line="278" w:lineRule="auto"/>
    </w:pPr>
    <w:tblPr>
      <w:tblCellMar>
        <w:left w:w="0" w:type="dxa"/>
        <w:top w:w="0" w:type="dxa"/>
        <w:right w:w="0" w:type="dxa"/>
        <w:bottom w:w="0" w:type="dxa"/>
      </w:tblCellMar>
    </w:tblPr>
  </w:style>
  <w:style w:type="table" w:styleId="1246" w:customStyle="1">
    <w:name w:val="Grid Table 2 - Accent 4"/>
    <w:uiPriority w:val="99"/>
    <w:qFormat/>
    <w:pPr>
      <w:spacing w:after="160" w:line="278" w:lineRule="auto"/>
    </w:pPr>
    <w:tblPr>
      <w:tblCellMar>
        <w:left w:w="0" w:type="dxa"/>
        <w:top w:w="0" w:type="dxa"/>
        <w:right w:w="0" w:type="dxa"/>
        <w:bottom w:w="0" w:type="dxa"/>
      </w:tblCellMar>
    </w:tblPr>
  </w:style>
  <w:style w:type="table" w:styleId="1247" w:customStyle="1">
    <w:name w:val="List Table 7 Colorful - Accent 5"/>
    <w:uiPriority w:val="99"/>
    <w:pPr>
      <w:spacing w:after="160" w:line="278" w:lineRule="auto"/>
    </w:pPr>
    <w:tblPr>
      <w:tblCellMar>
        <w:left w:w="0" w:type="dxa"/>
        <w:top w:w="0" w:type="dxa"/>
        <w:right w:w="0" w:type="dxa"/>
        <w:bottom w:w="0" w:type="dxa"/>
      </w:tblCellMar>
    </w:tblPr>
  </w:style>
  <w:style w:type="table" w:styleId="1248" w:customStyle="1">
    <w:name w:val="Grid Table 3 - Accent 4"/>
    <w:uiPriority w:val="99"/>
    <w:qFormat/>
    <w:pPr>
      <w:spacing w:after="160" w:line="278" w:lineRule="auto"/>
    </w:pPr>
    <w:tblPr>
      <w:tblCellMar>
        <w:left w:w="0" w:type="dxa"/>
        <w:top w:w="0" w:type="dxa"/>
        <w:right w:w="0" w:type="dxa"/>
        <w:bottom w:w="0" w:type="dxa"/>
      </w:tblCellMar>
    </w:tblPr>
  </w:style>
  <w:style w:type="table" w:styleId="1249" w:customStyle="1">
    <w:name w:val="Bordered"/>
    <w:uiPriority w:val="99"/>
    <w:pPr>
      <w:spacing w:after="160" w:line="278" w:lineRule="auto"/>
    </w:pPr>
    <w:tblPr>
      <w:tblCellMar>
        <w:left w:w="0" w:type="dxa"/>
        <w:top w:w="0" w:type="dxa"/>
        <w:right w:w="0" w:type="dxa"/>
        <w:bottom w:w="0" w:type="dxa"/>
      </w:tblCellMar>
    </w:tblPr>
  </w:style>
  <w:style w:type="table" w:styleId="1250" w:customStyle="1">
    <w:name w:val="Bordered - Accent 5"/>
    <w:uiPriority w:val="99"/>
    <w:pPr>
      <w:spacing w:after="160" w:line="278" w:lineRule="auto"/>
    </w:pPr>
    <w:tblPr>
      <w:tblCellMar>
        <w:left w:w="0" w:type="dxa"/>
        <w:top w:w="0" w:type="dxa"/>
        <w:right w:w="0" w:type="dxa"/>
        <w:bottom w:w="0" w:type="dxa"/>
      </w:tblCellMar>
    </w:tblPr>
  </w:style>
  <w:style w:type="table" w:styleId="1251" w:customStyle="1">
    <w:name w:val="Grid Table 3 - Accent 5"/>
    <w:uiPriority w:val="99"/>
    <w:qFormat/>
    <w:pPr>
      <w:spacing w:after="160" w:line="278" w:lineRule="auto"/>
    </w:pPr>
    <w:tblPr>
      <w:tblCellMar>
        <w:left w:w="0" w:type="dxa"/>
        <w:top w:w="0" w:type="dxa"/>
        <w:right w:w="0" w:type="dxa"/>
        <w:bottom w:w="0" w:type="dxa"/>
      </w:tblCellMar>
    </w:tblPr>
  </w:style>
  <w:style w:type="table" w:styleId="1252" w:customStyle="1">
    <w:name w:val="List Table 1 Light - Accent 3"/>
    <w:uiPriority w:val="99"/>
    <w:pPr>
      <w:spacing w:after="160" w:line="278" w:lineRule="auto"/>
    </w:pPr>
    <w:tblPr>
      <w:tblCellMar>
        <w:left w:w="0" w:type="dxa"/>
        <w:top w:w="0" w:type="dxa"/>
        <w:right w:w="0" w:type="dxa"/>
        <w:bottom w:w="0" w:type="dxa"/>
      </w:tblCellMar>
    </w:tblPr>
  </w:style>
  <w:style w:type="table" w:styleId="1253" w:customStyle="1">
    <w:name w:val="List Table 6 Colorful - Accent 2"/>
    <w:uiPriority w:val="99"/>
    <w:pPr>
      <w:spacing w:after="160" w:line="278" w:lineRule="auto"/>
    </w:pPr>
    <w:tblPr>
      <w:tblCellMar>
        <w:left w:w="0" w:type="dxa"/>
        <w:top w:w="0" w:type="dxa"/>
        <w:right w:w="0" w:type="dxa"/>
        <w:bottom w:w="0" w:type="dxa"/>
      </w:tblCellMar>
    </w:tblPr>
  </w:style>
  <w:style w:type="table" w:styleId="1254" w:customStyle="1">
    <w:name w:val="Grid Table 7 Colorful - Accent 5"/>
    <w:uiPriority w:val="99"/>
    <w:qFormat/>
    <w:pPr>
      <w:spacing w:after="160" w:line="278" w:lineRule="auto"/>
    </w:pPr>
    <w:tblPr>
      <w:tblCellMar>
        <w:left w:w="0" w:type="dxa"/>
        <w:top w:w="0" w:type="dxa"/>
        <w:right w:w="0" w:type="dxa"/>
        <w:bottom w:w="0" w:type="dxa"/>
      </w:tblCellMar>
    </w:tblPr>
  </w:style>
  <w:style w:type="table" w:styleId="1255" w:customStyle="1">
    <w:name w:val="Grid Table 6 Colorful - Accent 2"/>
    <w:uiPriority w:val="99"/>
    <w:qFormat/>
    <w:pPr>
      <w:spacing w:after="160" w:line="278" w:lineRule="auto"/>
    </w:pPr>
    <w:tblPr>
      <w:tblCellMar>
        <w:left w:w="0" w:type="dxa"/>
        <w:top w:w="0" w:type="dxa"/>
        <w:right w:w="0" w:type="dxa"/>
        <w:bottom w:w="0" w:type="dxa"/>
      </w:tblCellMar>
    </w:tblPr>
  </w:style>
  <w:style w:type="table" w:styleId="1256" w:customStyle="1">
    <w:name w:val="Grid Table 5 Dark - Accent 6"/>
    <w:uiPriority w:val="99"/>
    <w:pPr>
      <w:spacing w:after="160" w:line="278" w:lineRule="auto"/>
    </w:pPr>
    <w:tblPr>
      <w:tblCellMar>
        <w:left w:w="0" w:type="dxa"/>
        <w:top w:w="0" w:type="dxa"/>
        <w:right w:w="0" w:type="dxa"/>
        <w:bottom w:w="0" w:type="dxa"/>
      </w:tblCellMar>
    </w:tblPr>
  </w:style>
  <w:style w:type="table" w:styleId="1257" w:customStyle="1">
    <w:name w:val="List Table 1 Light - Accent 2"/>
    <w:uiPriority w:val="99"/>
    <w:pPr>
      <w:spacing w:after="160" w:line="278" w:lineRule="auto"/>
    </w:pPr>
    <w:tblPr>
      <w:tblCellMar>
        <w:left w:w="0" w:type="dxa"/>
        <w:top w:w="0" w:type="dxa"/>
        <w:right w:w="0" w:type="dxa"/>
        <w:bottom w:w="0" w:type="dxa"/>
      </w:tblCellMar>
    </w:tblPr>
  </w:style>
  <w:style w:type="table" w:styleId="1258" w:customStyle="1">
    <w:name w:val="Grid Table 1 Light - Accent 3"/>
    <w:uiPriority w:val="99"/>
    <w:qFormat/>
    <w:pPr>
      <w:spacing w:after="160" w:line="278" w:lineRule="auto"/>
    </w:pPr>
    <w:tblPr>
      <w:tblCellMar>
        <w:left w:w="0" w:type="dxa"/>
        <w:top w:w="0" w:type="dxa"/>
        <w:right w:w="0" w:type="dxa"/>
        <w:bottom w:w="0" w:type="dxa"/>
      </w:tblCellMar>
    </w:tblPr>
  </w:style>
  <w:style w:type="table" w:styleId="1259" w:customStyle="1">
    <w:name w:val="Grid Table 6 Colorful - Accent 1"/>
    <w:uiPriority w:val="99"/>
    <w:qFormat/>
    <w:pPr>
      <w:spacing w:after="160" w:line="278" w:lineRule="auto"/>
    </w:pPr>
    <w:tblPr>
      <w:tblCellMar>
        <w:left w:w="0" w:type="dxa"/>
        <w:top w:w="0" w:type="dxa"/>
        <w:right w:w="0" w:type="dxa"/>
        <w:bottom w:w="0" w:type="dxa"/>
      </w:tblCellMar>
    </w:tblPr>
  </w:style>
  <w:style w:type="table" w:styleId="1260" w:customStyle="1">
    <w:name w:val="List Table 3 - Accent 2"/>
    <w:uiPriority w:val="99"/>
    <w:qFormat/>
    <w:pPr>
      <w:spacing w:after="160" w:line="278" w:lineRule="auto"/>
    </w:pPr>
    <w:tblPr>
      <w:tblCellMar>
        <w:left w:w="0" w:type="dxa"/>
        <w:top w:w="0" w:type="dxa"/>
        <w:right w:w="0" w:type="dxa"/>
        <w:bottom w:w="0" w:type="dxa"/>
      </w:tblCellMar>
    </w:tblPr>
  </w:style>
  <w:style w:type="table" w:styleId="1261" w:customStyle="1">
    <w:name w:val="Bordered &amp; Lined - Accent 2"/>
    <w:uiPriority w:val="99"/>
    <w:pPr>
      <w:spacing w:after="160" w:line="278" w:lineRule="auto"/>
    </w:pPr>
    <w:rPr>
      <w:color w:val="404040"/>
    </w:rPr>
    <w:tblPr>
      <w:tblCellMar>
        <w:left w:w="0" w:type="dxa"/>
        <w:top w:w="0" w:type="dxa"/>
        <w:right w:w="0" w:type="dxa"/>
        <w:bottom w:w="0" w:type="dxa"/>
      </w:tblCellMar>
    </w:tblPr>
  </w:style>
  <w:style w:type="table" w:styleId="1262" w:customStyle="1">
    <w:name w:val="Lined - Accent 2"/>
    <w:uiPriority w:val="99"/>
    <w:pPr>
      <w:spacing w:after="160" w:line="278" w:lineRule="auto"/>
    </w:pPr>
    <w:rPr>
      <w:color w:val="404040"/>
    </w:rPr>
    <w:tblPr>
      <w:tblCellMar>
        <w:left w:w="0" w:type="dxa"/>
        <w:top w:w="0" w:type="dxa"/>
        <w:right w:w="0" w:type="dxa"/>
        <w:bottom w:w="0" w:type="dxa"/>
      </w:tblCellMar>
    </w:tblPr>
  </w:style>
  <w:style w:type="table" w:styleId="1263" w:customStyle="1">
    <w:name w:val="Grid Table 5 Dark- Accent 4"/>
    <w:uiPriority w:val="99"/>
    <w:qFormat/>
    <w:pPr>
      <w:spacing w:after="160" w:line="278" w:lineRule="auto"/>
    </w:pPr>
    <w:tblPr>
      <w:tblCellMar>
        <w:left w:w="0" w:type="dxa"/>
        <w:top w:w="0" w:type="dxa"/>
        <w:right w:w="0" w:type="dxa"/>
        <w:bottom w:w="0" w:type="dxa"/>
      </w:tblCellMar>
    </w:tblPr>
  </w:style>
  <w:style w:type="table" w:styleId="1264" w:customStyle="1">
    <w:name w:val="List Table 7 Colorful - Accent 3"/>
    <w:uiPriority w:val="99"/>
    <w:pPr>
      <w:spacing w:after="160" w:line="278" w:lineRule="auto"/>
    </w:pPr>
    <w:tblPr>
      <w:tblCellMar>
        <w:left w:w="0" w:type="dxa"/>
        <w:top w:w="0" w:type="dxa"/>
        <w:right w:w="0" w:type="dxa"/>
        <w:bottom w:w="0" w:type="dxa"/>
      </w:tblCellMar>
    </w:tblPr>
  </w:style>
  <w:style w:type="table" w:styleId="1265" w:customStyle="1">
    <w:name w:val="List Table 2 - Accent 2"/>
    <w:uiPriority w:val="99"/>
    <w:pPr>
      <w:spacing w:after="160" w:line="278" w:lineRule="auto"/>
    </w:pPr>
    <w:tblPr>
      <w:tblCellMar>
        <w:left w:w="0" w:type="dxa"/>
        <w:top w:w="0" w:type="dxa"/>
        <w:right w:w="0" w:type="dxa"/>
        <w:bottom w:w="0" w:type="dxa"/>
      </w:tblCellMar>
    </w:tblPr>
  </w:style>
  <w:style w:type="table" w:styleId="1266" w:customStyle="1">
    <w:name w:val="Lined - Accent 3"/>
    <w:uiPriority w:val="99"/>
    <w:pPr>
      <w:spacing w:after="160" w:line="278" w:lineRule="auto"/>
    </w:pPr>
    <w:rPr>
      <w:color w:val="404040"/>
    </w:rPr>
    <w:tblPr>
      <w:tblCellMar>
        <w:left w:w="0" w:type="dxa"/>
        <w:top w:w="0" w:type="dxa"/>
        <w:right w:w="0" w:type="dxa"/>
        <w:bottom w:w="0" w:type="dxa"/>
      </w:tblCellMar>
    </w:tblPr>
  </w:style>
  <w:style w:type="table" w:styleId="1267" w:customStyle="1">
    <w:name w:val="Table Grid Light"/>
    <w:uiPriority w:val="59"/>
    <w:qFormat/>
    <w:pPr>
      <w:spacing w:after="160" w:line="278" w:lineRule="auto"/>
    </w:pPr>
    <w:tblPr>
      <w:tblCellMar>
        <w:left w:w="0" w:type="dxa"/>
        <w:top w:w="0" w:type="dxa"/>
        <w:right w:w="0" w:type="dxa"/>
        <w:bottom w:w="0" w:type="dxa"/>
      </w:tblCellMar>
    </w:tblPr>
  </w:style>
  <w:style w:type="table" w:styleId="1268" w:customStyle="1">
    <w:name w:val="List Table 4 - Accent 4"/>
    <w:uiPriority w:val="99"/>
    <w:qFormat/>
    <w:pPr>
      <w:spacing w:after="160" w:line="278" w:lineRule="auto"/>
    </w:pPr>
    <w:tblPr>
      <w:tblCellMar>
        <w:left w:w="0" w:type="dxa"/>
        <w:top w:w="0" w:type="dxa"/>
        <w:right w:w="0" w:type="dxa"/>
        <w:bottom w:w="0" w:type="dxa"/>
      </w:tblCellMar>
    </w:tblPr>
  </w:style>
  <w:style w:type="table" w:styleId="1269" w:customStyle="1">
    <w:name w:val="Bordered &amp; Lined - Accent 6"/>
    <w:uiPriority w:val="99"/>
    <w:pPr>
      <w:spacing w:after="160" w:line="278" w:lineRule="auto"/>
    </w:pPr>
    <w:rPr>
      <w:color w:val="404040"/>
    </w:rPr>
    <w:tblPr>
      <w:tblCellMar>
        <w:left w:w="0" w:type="dxa"/>
        <w:top w:w="0" w:type="dxa"/>
        <w:right w:w="0" w:type="dxa"/>
        <w:bottom w:w="0" w:type="dxa"/>
      </w:tblCellMar>
    </w:tblPr>
  </w:style>
  <w:style w:type="table" w:styleId="1270" w:customStyle="1">
    <w:name w:val="Grid Table 1 Light - Accent 6"/>
    <w:uiPriority w:val="99"/>
    <w:qFormat/>
    <w:pPr>
      <w:spacing w:after="160" w:line="278" w:lineRule="auto"/>
    </w:pPr>
    <w:tblPr>
      <w:tblCellMar>
        <w:left w:w="0" w:type="dxa"/>
        <w:top w:w="0" w:type="dxa"/>
        <w:right w:w="0" w:type="dxa"/>
        <w:bottom w:w="0" w:type="dxa"/>
      </w:tblCellMar>
    </w:tblPr>
  </w:style>
  <w:style w:type="table" w:styleId="1271" w:customStyle="1">
    <w:name w:val="Grid Table 4 - Accent 3"/>
    <w:uiPriority w:val="59"/>
    <w:pPr>
      <w:spacing w:after="160" w:line="278" w:lineRule="auto"/>
    </w:pPr>
    <w:tblPr>
      <w:tblCellMar>
        <w:left w:w="0" w:type="dxa"/>
        <w:top w:w="0" w:type="dxa"/>
        <w:right w:w="0" w:type="dxa"/>
        <w:bottom w:w="0" w:type="dxa"/>
      </w:tblCellMar>
    </w:tblPr>
  </w:style>
  <w:style w:type="table" w:styleId="1272" w:customStyle="1">
    <w:name w:val="Lined - Accent 1"/>
    <w:uiPriority w:val="99"/>
    <w:pPr>
      <w:spacing w:after="160" w:line="278" w:lineRule="auto"/>
    </w:pPr>
    <w:rPr>
      <w:color w:val="404040"/>
    </w:rPr>
    <w:tblPr>
      <w:tblCellMar>
        <w:left w:w="0" w:type="dxa"/>
        <w:top w:w="0" w:type="dxa"/>
        <w:right w:w="0" w:type="dxa"/>
        <w:bottom w:w="0" w:type="dxa"/>
      </w:tblCellMar>
    </w:tblPr>
  </w:style>
  <w:style w:type="table" w:styleId="1273" w:customStyle="1">
    <w:name w:val="List Table 3 - Accent 6"/>
    <w:uiPriority w:val="99"/>
    <w:qFormat/>
    <w:pPr>
      <w:spacing w:after="160" w:line="278" w:lineRule="auto"/>
    </w:pPr>
    <w:tblPr>
      <w:tblCellMar>
        <w:left w:w="0" w:type="dxa"/>
        <w:top w:w="0" w:type="dxa"/>
        <w:right w:w="0" w:type="dxa"/>
        <w:bottom w:w="0" w:type="dxa"/>
      </w:tblCellMar>
    </w:tblPr>
  </w:style>
  <w:style w:type="table" w:styleId="1274" w:customStyle="1">
    <w:name w:val="清单表 7 彩色1"/>
    <w:uiPriority w:val="99"/>
    <w:pPr>
      <w:spacing w:after="160" w:line="278" w:lineRule="auto"/>
    </w:pPr>
    <w:tblPr>
      <w:tblCellMar>
        <w:left w:w="0" w:type="dxa"/>
        <w:top w:w="0" w:type="dxa"/>
        <w:right w:w="0" w:type="dxa"/>
        <w:bottom w:w="0" w:type="dxa"/>
      </w:tblCellMar>
    </w:tblPr>
  </w:style>
  <w:style w:type="table" w:styleId="1275" w:customStyle="1">
    <w:name w:val="List Table 2 - Accent 4"/>
    <w:uiPriority w:val="99"/>
    <w:qFormat/>
    <w:pPr>
      <w:spacing w:after="160" w:line="278" w:lineRule="auto"/>
    </w:pPr>
    <w:tblPr>
      <w:tblCellMar>
        <w:left w:w="0" w:type="dxa"/>
        <w:top w:w="0" w:type="dxa"/>
        <w:right w:w="0" w:type="dxa"/>
        <w:bottom w:w="0" w:type="dxa"/>
      </w:tblCellMar>
    </w:tblPr>
  </w:style>
  <w:style w:type="table" w:styleId="1276" w:customStyle="1">
    <w:name w:val="清单表 1 浅色1"/>
    <w:uiPriority w:val="99"/>
    <w:pPr>
      <w:spacing w:after="160" w:line="278" w:lineRule="auto"/>
    </w:pPr>
    <w:tblPr>
      <w:tblCellMar>
        <w:left w:w="0" w:type="dxa"/>
        <w:top w:w="0" w:type="dxa"/>
        <w:right w:w="0" w:type="dxa"/>
        <w:bottom w:w="0" w:type="dxa"/>
      </w:tblCellMar>
    </w:tblPr>
  </w:style>
  <w:style w:type="table" w:styleId="1277" w:customStyle="1">
    <w:name w:val="Grid Table 5 Dark - Accent 5"/>
    <w:uiPriority w:val="99"/>
    <w:pPr>
      <w:spacing w:after="160" w:line="278" w:lineRule="auto"/>
    </w:pPr>
    <w:tblPr>
      <w:tblCellMar>
        <w:left w:w="0" w:type="dxa"/>
        <w:top w:w="0" w:type="dxa"/>
        <w:right w:w="0" w:type="dxa"/>
        <w:bottom w:w="0" w:type="dxa"/>
      </w:tblCellMar>
    </w:tblPr>
  </w:style>
  <w:style w:type="table" w:styleId="1278" w:customStyle="1">
    <w:name w:val="无格式表格 11"/>
    <w:uiPriority w:val="59"/>
    <w:qFormat/>
    <w:pPr>
      <w:spacing w:after="160" w:line="278" w:lineRule="auto"/>
    </w:pPr>
    <w:tblPr>
      <w:tblCellMar>
        <w:left w:w="0" w:type="dxa"/>
        <w:top w:w="0" w:type="dxa"/>
        <w:right w:w="0" w:type="dxa"/>
        <w:bottom w:w="0" w:type="dxa"/>
      </w:tblCellMar>
    </w:tblPr>
  </w:style>
  <w:style w:type="table" w:styleId="1279" w:customStyle="1">
    <w:name w:val="Lined - Accent 5"/>
    <w:uiPriority w:val="99"/>
    <w:pPr>
      <w:spacing w:after="160" w:line="278" w:lineRule="auto"/>
    </w:pPr>
    <w:rPr>
      <w:color w:val="404040"/>
    </w:rPr>
    <w:tblPr>
      <w:tblCellMar>
        <w:left w:w="0" w:type="dxa"/>
        <w:top w:w="0" w:type="dxa"/>
        <w:right w:w="0" w:type="dxa"/>
        <w:bottom w:w="0" w:type="dxa"/>
      </w:tblCellMar>
    </w:tblPr>
  </w:style>
  <w:style w:type="table" w:styleId="1280" w:customStyle="1">
    <w:name w:val="List Table 7 Colorful - Accent 1"/>
    <w:uiPriority w:val="99"/>
    <w:pPr>
      <w:spacing w:after="160" w:line="278" w:lineRule="auto"/>
    </w:pPr>
    <w:tblPr>
      <w:tblCellMar>
        <w:left w:w="0" w:type="dxa"/>
        <w:top w:w="0" w:type="dxa"/>
        <w:right w:w="0" w:type="dxa"/>
        <w:bottom w:w="0" w:type="dxa"/>
      </w:tblCellMar>
    </w:tblPr>
  </w:style>
  <w:style w:type="table" w:styleId="1281" w:customStyle="1">
    <w:name w:val="Grid Table 7 Colorful - Accent 1"/>
    <w:uiPriority w:val="99"/>
    <w:pPr>
      <w:spacing w:after="160" w:line="278" w:lineRule="auto"/>
    </w:pPr>
    <w:tblPr>
      <w:tblCellMar>
        <w:left w:w="0" w:type="dxa"/>
        <w:top w:w="0" w:type="dxa"/>
        <w:right w:w="0" w:type="dxa"/>
        <w:bottom w:w="0" w:type="dxa"/>
      </w:tblCellMar>
    </w:tblPr>
  </w:style>
  <w:style w:type="table" w:styleId="1282" w:customStyle="1">
    <w:name w:val="网格表 7 彩色1"/>
    <w:uiPriority w:val="99"/>
    <w:qFormat/>
    <w:pPr>
      <w:spacing w:after="160" w:line="278" w:lineRule="auto"/>
    </w:pPr>
    <w:tblPr>
      <w:tblCellMar>
        <w:left w:w="0" w:type="dxa"/>
        <w:top w:w="0" w:type="dxa"/>
        <w:right w:w="0" w:type="dxa"/>
        <w:bottom w:w="0" w:type="dxa"/>
      </w:tblCellMar>
    </w:tblPr>
  </w:style>
  <w:style w:type="table" w:styleId="1283" w:customStyle="1">
    <w:name w:val="Grid Table 5 Dark- Accent 1"/>
    <w:uiPriority w:val="99"/>
    <w:qFormat/>
    <w:pPr>
      <w:spacing w:after="160" w:line="278" w:lineRule="auto"/>
    </w:pPr>
    <w:tblPr>
      <w:tblCellMar>
        <w:left w:w="0" w:type="dxa"/>
        <w:top w:w="0" w:type="dxa"/>
        <w:right w:w="0" w:type="dxa"/>
        <w:bottom w:w="0" w:type="dxa"/>
      </w:tblCellMar>
    </w:tblPr>
  </w:style>
  <w:style w:type="table" w:styleId="1284" w:customStyle="1">
    <w:name w:val="清单表 5 深色1"/>
    <w:uiPriority w:val="99"/>
    <w:qFormat/>
    <w:pPr>
      <w:spacing w:after="160" w:line="278" w:lineRule="auto"/>
    </w:pPr>
    <w:tblPr>
      <w:tblCellMar>
        <w:left w:w="0" w:type="dxa"/>
        <w:top w:w="0" w:type="dxa"/>
        <w:right w:w="0" w:type="dxa"/>
        <w:bottom w:w="0" w:type="dxa"/>
      </w:tblCellMar>
    </w:tblPr>
  </w:style>
  <w:style w:type="table" w:styleId="1285" w:customStyle="1">
    <w:name w:val="Grid Table 1 Light - Accent 4"/>
    <w:uiPriority w:val="99"/>
    <w:qFormat/>
    <w:pPr>
      <w:spacing w:after="160" w:line="278" w:lineRule="auto"/>
    </w:pPr>
    <w:tblPr>
      <w:tblCellMar>
        <w:left w:w="0" w:type="dxa"/>
        <w:top w:w="0" w:type="dxa"/>
        <w:right w:w="0" w:type="dxa"/>
        <w:bottom w:w="0" w:type="dxa"/>
      </w:tblCellMar>
    </w:tblPr>
  </w:style>
  <w:style w:type="table" w:styleId="1286" w:customStyle="1">
    <w:name w:val="Bordered &amp; Lined - Accent 5"/>
    <w:uiPriority w:val="99"/>
    <w:pPr>
      <w:spacing w:after="160" w:line="278" w:lineRule="auto"/>
    </w:pPr>
    <w:rPr>
      <w:color w:val="404040"/>
    </w:rPr>
    <w:tblPr>
      <w:tblCellMar>
        <w:left w:w="0" w:type="dxa"/>
        <w:top w:w="0" w:type="dxa"/>
        <w:right w:w="0" w:type="dxa"/>
        <w:bottom w:w="0" w:type="dxa"/>
      </w:tblCellMar>
    </w:tblPr>
  </w:style>
  <w:style w:type="table" w:styleId="1287" w:customStyle="1">
    <w:name w:val="Bordered &amp; Lined - Accent 3"/>
    <w:uiPriority w:val="99"/>
    <w:pPr>
      <w:spacing w:after="160" w:line="278" w:lineRule="auto"/>
    </w:pPr>
    <w:rPr>
      <w:color w:val="404040"/>
    </w:rPr>
    <w:tblPr>
      <w:tblCellMar>
        <w:left w:w="0" w:type="dxa"/>
        <w:top w:w="0" w:type="dxa"/>
        <w:right w:w="0" w:type="dxa"/>
        <w:bottom w:w="0" w:type="dxa"/>
      </w:tblCellMar>
    </w:tblPr>
  </w:style>
  <w:style w:type="table" w:styleId="1288" w:customStyle="1">
    <w:name w:val="List Table 5 Dark - Accent 6"/>
    <w:uiPriority w:val="99"/>
    <w:pPr>
      <w:spacing w:after="160" w:line="278" w:lineRule="auto"/>
    </w:pPr>
    <w:tblPr>
      <w:tblCellMar>
        <w:left w:w="0" w:type="dxa"/>
        <w:top w:w="0" w:type="dxa"/>
        <w:right w:w="0" w:type="dxa"/>
        <w:bottom w:w="0" w:type="dxa"/>
      </w:tblCellMar>
    </w:tblPr>
  </w:style>
  <w:style w:type="table" w:styleId="1289" w:customStyle="1">
    <w:name w:val="Lined - Accent"/>
    <w:uiPriority w:val="99"/>
    <w:pPr>
      <w:spacing w:after="160" w:line="278" w:lineRule="auto"/>
    </w:pPr>
    <w:rPr>
      <w:color w:val="404040"/>
    </w:rPr>
    <w:tblPr>
      <w:tblCellMar>
        <w:left w:w="0" w:type="dxa"/>
        <w:top w:w="0" w:type="dxa"/>
        <w:right w:w="0" w:type="dxa"/>
        <w:bottom w:w="0" w:type="dxa"/>
      </w:tblCellMar>
    </w:tblPr>
  </w:style>
  <w:style w:type="table" w:styleId="1290" w:customStyle="1">
    <w:name w:val="List Table 6 Colorful - Accent 1"/>
    <w:uiPriority w:val="99"/>
    <w:pPr>
      <w:spacing w:after="160" w:line="278" w:lineRule="auto"/>
    </w:pPr>
    <w:tblPr>
      <w:tblCellMar>
        <w:left w:w="0" w:type="dxa"/>
        <w:top w:w="0" w:type="dxa"/>
        <w:right w:w="0" w:type="dxa"/>
        <w:bottom w:w="0" w:type="dxa"/>
      </w:tblCellMar>
    </w:tblPr>
  </w:style>
  <w:style w:type="table" w:styleId="1291" w:customStyle="1">
    <w:name w:val="List Table 1 Light - Accent 6"/>
    <w:uiPriority w:val="99"/>
    <w:pPr>
      <w:spacing w:after="160" w:line="278" w:lineRule="auto"/>
    </w:pPr>
    <w:tblPr>
      <w:tblCellMar>
        <w:left w:w="0" w:type="dxa"/>
        <w:top w:w="0" w:type="dxa"/>
        <w:right w:w="0" w:type="dxa"/>
        <w:bottom w:w="0" w:type="dxa"/>
      </w:tblCellMar>
    </w:tblPr>
  </w:style>
  <w:style w:type="table" w:styleId="1292" w:customStyle="1">
    <w:name w:val="清单表 41"/>
    <w:uiPriority w:val="99"/>
    <w:qFormat/>
    <w:pPr>
      <w:spacing w:after="160" w:line="278" w:lineRule="auto"/>
    </w:pPr>
    <w:tblPr>
      <w:tblCellMar>
        <w:left w:w="0" w:type="dxa"/>
        <w:top w:w="0" w:type="dxa"/>
        <w:right w:w="0" w:type="dxa"/>
        <w:bottom w:w="0" w:type="dxa"/>
      </w:tblCellMar>
    </w:tblPr>
  </w:style>
  <w:style w:type="table" w:styleId="1293" w:customStyle="1">
    <w:name w:val="List Table 6 Colorful - Accent 4"/>
    <w:uiPriority w:val="99"/>
    <w:qFormat/>
    <w:pPr>
      <w:spacing w:after="160" w:line="278" w:lineRule="auto"/>
    </w:pPr>
    <w:tblPr>
      <w:tblCellMar>
        <w:left w:w="0" w:type="dxa"/>
        <w:top w:w="0" w:type="dxa"/>
        <w:right w:w="0" w:type="dxa"/>
        <w:bottom w:w="0" w:type="dxa"/>
      </w:tblCellMar>
    </w:tblPr>
  </w:style>
  <w:style w:type="table" w:styleId="1294" w:customStyle="1">
    <w:name w:val="清单表 31"/>
    <w:uiPriority w:val="99"/>
    <w:qFormat/>
    <w:pPr>
      <w:spacing w:after="160" w:line="278" w:lineRule="auto"/>
    </w:pPr>
    <w:tblPr>
      <w:tblCellMar>
        <w:left w:w="0" w:type="dxa"/>
        <w:top w:w="0" w:type="dxa"/>
        <w:right w:w="0" w:type="dxa"/>
        <w:bottom w:w="0" w:type="dxa"/>
      </w:tblCellMar>
    </w:tblPr>
  </w:style>
  <w:style w:type="table" w:styleId="1295" w:customStyle="1">
    <w:name w:val="Grid Table 2 - Accent 6"/>
    <w:uiPriority w:val="99"/>
    <w:qFormat/>
    <w:pPr>
      <w:spacing w:after="160" w:line="278" w:lineRule="auto"/>
    </w:pPr>
    <w:tblPr>
      <w:tblCellMar>
        <w:left w:w="0" w:type="dxa"/>
        <w:top w:w="0" w:type="dxa"/>
        <w:right w:w="0" w:type="dxa"/>
        <w:bottom w:w="0" w:type="dxa"/>
      </w:tblCellMar>
    </w:tblPr>
  </w:style>
  <w:style w:type="table" w:styleId="1296" w:customStyle="1">
    <w:name w:val="Grid Table 4 - Accent 6"/>
    <w:uiPriority w:val="59"/>
    <w:pPr>
      <w:spacing w:after="160" w:line="278" w:lineRule="auto"/>
    </w:pPr>
    <w:tblPr>
      <w:tblCellMar>
        <w:left w:w="0" w:type="dxa"/>
        <w:top w:w="0" w:type="dxa"/>
        <w:right w:w="0" w:type="dxa"/>
        <w:bottom w:w="0" w:type="dxa"/>
      </w:tblCellMar>
    </w:tblPr>
  </w:style>
  <w:style w:type="table" w:styleId="1297" w:customStyle="1">
    <w:name w:val="List Table 5 Dark - Accent 3"/>
    <w:uiPriority w:val="99"/>
    <w:pPr>
      <w:spacing w:after="160" w:line="278" w:lineRule="auto"/>
    </w:pPr>
    <w:tblPr>
      <w:tblCellMar>
        <w:left w:w="0" w:type="dxa"/>
        <w:top w:w="0" w:type="dxa"/>
        <w:right w:w="0" w:type="dxa"/>
        <w:bottom w:w="0" w:type="dxa"/>
      </w:tblCellMar>
    </w:tblPr>
  </w:style>
  <w:style w:type="table" w:styleId="1298" w:customStyle="1">
    <w:name w:val="Grid Table 7 Colorful - Accent 3"/>
    <w:uiPriority w:val="99"/>
    <w:pPr>
      <w:spacing w:after="160" w:line="278" w:lineRule="auto"/>
    </w:pPr>
    <w:tblPr>
      <w:tblCellMar>
        <w:left w:w="0" w:type="dxa"/>
        <w:top w:w="0" w:type="dxa"/>
        <w:right w:w="0" w:type="dxa"/>
        <w:bottom w:w="0" w:type="dxa"/>
      </w:tblCellMar>
    </w:tblPr>
  </w:style>
  <w:style w:type="table" w:styleId="1299" w:customStyle="1">
    <w:name w:val="Grid Table 1 Light - Accent 5"/>
    <w:uiPriority w:val="99"/>
    <w:qFormat/>
    <w:pPr>
      <w:spacing w:after="160" w:line="278" w:lineRule="auto"/>
    </w:pPr>
    <w:tblPr>
      <w:tblCellMar>
        <w:left w:w="0" w:type="dxa"/>
        <w:top w:w="0" w:type="dxa"/>
        <w:right w:w="0" w:type="dxa"/>
        <w:bottom w:w="0" w:type="dxa"/>
      </w:tblCellMar>
    </w:tblPr>
  </w:style>
  <w:style w:type="table" w:styleId="1300" w:customStyle="1">
    <w:name w:val="Table Normal"/>
    <w:unhideWhenUsed/>
    <w:qFormat/>
    <w:pPr>
      <w:spacing w:after="160" w:line="278" w:lineRule="auto"/>
    </w:pPr>
    <w:tblPr>
      <w:tblCellMar>
        <w:left w:w="0" w:type="dxa"/>
        <w:top w:w="0" w:type="dxa"/>
        <w:right w:w="0" w:type="dxa"/>
        <w:bottom w:w="0" w:type="dxa"/>
      </w:tblCellMar>
    </w:tblPr>
  </w:style>
  <w:style w:type="table" w:styleId="1301" w:customStyle="1">
    <w:name w:val="List Table 6 Colorful - Accent 3"/>
    <w:uiPriority w:val="99"/>
    <w:qFormat/>
    <w:pPr>
      <w:spacing w:after="160" w:line="278" w:lineRule="auto"/>
    </w:pPr>
    <w:tblPr>
      <w:tblCellMar>
        <w:left w:w="0" w:type="dxa"/>
        <w:top w:w="0" w:type="dxa"/>
        <w:right w:w="0" w:type="dxa"/>
        <w:bottom w:w="0" w:type="dxa"/>
      </w:tblCellMar>
    </w:tblPr>
  </w:style>
  <w:style w:type="table" w:styleId="1302" w:customStyle="1">
    <w:name w:val="List Table 7 Colorful - Accent 2"/>
    <w:uiPriority w:val="99"/>
    <w:pPr>
      <w:spacing w:after="160" w:line="278" w:lineRule="auto"/>
    </w:pPr>
    <w:tblPr>
      <w:tblCellMar>
        <w:left w:w="0" w:type="dxa"/>
        <w:top w:w="0" w:type="dxa"/>
        <w:right w:w="0" w:type="dxa"/>
        <w:bottom w:w="0" w:type="dxa"/>
      </w:tblCellMar>
    </w:tblPr>
  </w:style>
  <w:style w:type="table" w:styleId="1303" w:customStyle="1">
    <w:name w:val="Grid Table 3 - Accent 3"/>
    <w:uiPriority w:val="99"/>
    <w:qFormat/>
    <w:pPr>
      <w:spacing w:after="160" w:line="278" w:lineRule="auto"/>
    </w:pPr>
    <w:tblPr>
      <w:tblCellMar>
        <w:left w:w="0" w:type="dxa"/>
        <w:top w:w="0" w:type="dxa"/>
        <w:right w:w="0" w:type="dxa"/>
        <w:bottom w:w="0" w:type="dxa"/>
      </w:tblCellMar>
    </w:tblPr>
  </w:style>
  <w:style w:type="table" w:styleId="1304" w:customStyle="1">
    <w:name w:val="Grid Table 6 Colorful - Accent 5"/>
    <w:uiPriority w:val="99"/>
    <w:pPr>
      <w:spacing w:after="160" w:line="278" w:lineRule="auto"/>
    </w:pPr>
    <w:tblPr>
      <w:tblCellMar>
        <w:left w:w="0" w:type="dxa"/>
        <w:top w:w="0" w:type="dxa"/>
        <w:right w:w="0" w:type="dxa"/>
        <w:bottom w:w="0" w:type="dxa"/>
      </w:tblCellMar>
    </w:tblPr>
  </w:style>
  <w:style w:type="table" w:styleId="1305" w:customStyle="1">
    <w:name w:val="List Table 5 Dark - Accent 4"/>
    <w:uiPriority w:val="99"/>
    <w:qFormat/>
    <w:pPr>
      <w:spacing w:after="160" w:line="278" w:lineRule="auto"/>
    </w:pPr>
    <w:tblPr>
      <w:tblCellMar>
        <w:left w:w="0" w:type="dxa"/>
        <w:top w:w="0" w:type="dxa"/>
        <w:right w:w="0" w:type="dxa"/>
        <w:bottom w:w="0" w:type="dxa"/>
      </w:tblCellMar>
    </w:tblPr>
  </w:style>
  <w:style w:type="table" w:styleId="1306" w:customStyle="1">
    <w:name w:val="Grid Table 6 Colorful - Accent 4"/>
    <w:uiPriority w:val="99"/>
    <w:qFormat/>
    <w:pPr>
      <w:spacing w:after="160" w:line="278" w:lineRule="auto"/>
    </w:pPr>
    <w:tblPr>
      <w:tblCellMar>
        <w:left w:w="0" w:type="dxa"/>
        <w:top w:w="0" w:type="dxa"/>
        <w:right w:w="0" w:type="dxa"/>
        <w:bottom w:w="0" w:type="dxa"/>
      </w:tblCellMar>
    </w:tblPr>
  </w:style>
  <w:style w:type="table" w:styleId="1307" w:customStyle="1">
    <w:name w:val="Bordered - Accent 4"/>
    <w:uiPriority w:val="99"/>
    <w:pPr>
      <w:spacing w:after="160" w:line="278" w:lineRule="auto"/>
    </w:pPr>
    <w:tblPr>
      <w:tblCellMar>
        <w:left w:w="0" w:type="dxa"/>
        <w:top w:w="0" w:type="dxa"/>
        <w:right w:w="0" w:type="dxa"/>
        <w:bottom w:w="0" w:type="dxa"/>
      </w:tblCellMar>
    </w:tblPr>
  </w:style>
  <w:style w:type="table" w:styleId="1308" w:customStyle="1">
    <w:name w:val="List Table 3 - Accent 3"/>
    <w:uiPriority w:val="99"/>
    <w:qFormat/>
    <w:pPr>
      <w:spacing w:after="160" w:line="278" w:lineRule="auto"/>
    </w:pPr>
    <w:tblPr>
      <w:tblCellMar>
        <w:left w:w="0" w:type="dxa"/>
        <w:top w:w="0" w:type="dxa"/>
        <w:right w:w="0" w:type="dxa"/>
        <w:bottom w:w="0" w:type="dxa"/>
      </w:tblCellMar>
    </w:tblPr>
  </w:style>
  <w:style w:type="table" w:styleId="1309" w:customStyle="1">
    <w:name w:val="Bordered - Accent 1"/>
    <w:uiPriority w:val="99"/>
    <w:pPr>
      <w:spacing w:after="160" w:line="278" w:lineRule="auto"/>
    </w:pPr>
    <w:tblPr>
      <w:tblCellMar>
        <w:left w:w="0" w:type="dxa"/>
        <w:top w:w="0" w:type="dxa"/>
        <w:right w:w="0" w:type="dxa"/>
        <w:bottom w:w="0" w:type="dxa"/>
      </w:tblCellMar>
    </w:tblPr>
  </w:style>
  <w:style w:type="table" w:styleId="1310" w:customStyle="1">
    <w:name w:val="List Table 2 - Accent 5"/>
    <w:uiPriority w:val="99"/>
    <w:qFormat/>
    <w:pPr>
      <w:spacing w:after="160" w:line="278" w:lineRule="auto"/>
    </w:pPr>
    <w:tblPr>
      <w:tblCellMar>
        <w:left w:w="0" w:type="dxa"/>
        <w:top w:w="0" w:type="dxa"/>
        <w:right w:w="0" w:type="dxa"/>
        <w:bottom w:w="0" w:type="dxa"/>
      </w:tblCellMar>
    </w:tblPr>
  </w:style>
  <w:style w:type="table" w:styleId="1311" w:customStyle="1">
    <w:name w:val="网格表 5 深色1"/>
    <w:uiPriority w:val="99"/>
    <w:qFormat/>
    <w:pPr>
      <w:spacing w:after="160" w:line="278" w:lineRule="auto"/>
    </w:pPr>
    <w:tblPr>
      <w:tblCellMar>
        <w:left w:w="0" w:type="dxa"/>
        <w:top w:w="0" w:type="dxa"/>
        <w:right w:w="0" w:type="dxa"/>
        <w:bottom w:w="0" w:type="dxa"/>
      </w:tblCellMar>
    </w:tblPr>
  </w:style>
  <w:style w:type="table" w:styleId="1312" w:customStyle="1">
    <w:name w:val="Grid Table 6 Colorful - Accent 6"/>
    <w:uiPriority w:val="99"/>
    <w:pPr>
      <w:spacing w:after="160" w:line="278" w:lineRule="auto"/>
    </w:pPr>
    <w:tblPr>
      <w:tblCellMar>
        <w:left w:w="0" w:type="dxa"/>
        <w:top w:w="0" w:type="dxa"/>
        <w:right w:w="0" w:type="dxa"/>
        <w:bottom w:w="0" w:type="dxa"/>
      </w:tblCellMar>
    </w:tblPr>
  </w:style>
  <w:style w:type="table" w:styleId="1313" w:customStyle="1">
    <w:name w:val="Grid Table 4 - Accent 4"/>
    <w:uiPriority w:val="59"/>
    <w:qFormat/>
    <w:pPr>
      <w:spacing w:after="160" w:line="278" w:lineRule="auto"/>
    </w:pPr>
    <w:tblPr>
      <w:tblCellMar>
        <w:left w:w="0" w:type="dxa"/>
        <w:top w:w="0" w:type="dxa"/>
        <w:right w:w="0" w:type="dxa"/>
        <w:bottom w:w="0" w:type="dxa"/>
      </w:tblCellMar>
    </w:tblPr>
  </w:style>
  <w:style w:type="table" w:styleId="1314" w:customStyle="1">
    <w:name w:val="List Table 5 Dark - Accent 2"/>
    <w:uiPriority w:val="99"/>
    <w:pPr>
      <w:spacing w:after="160" w:line="278" w:lineRule="auto"/>
    </w:pPr>
    <w:tblPr>
      <w:tblCellMar>
        <w:left w:w="0" w:type="dxa"/>
        <w:top w:w="0" w:type="dxa"/>
        <w:right w:w="0" w:type="dxa"/>
        <w:bottom w:w="0" w:type="dxa"/>
      </w:tblCellMar>
    </w:tblPr>
  </w:style>
  <w:style w:type="table" w:styleId="1315" w:customStyle="1">
    <w:name w:val="List Table 4 - Accent 1"/>
    <w:uiPriority w:val="99"/>
    <w:qFormat/>
    <w:pPr>
      <w:spacing w:after="160" w:line="278" w:lineRule="auto"/>
    </w:p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刘艳</cp:lastModifiedBy>
  <cp:revision>93</cp:revision>
  <dcterms:created xsi:type="dcterms:W3CDTF">2024-07-15T09:28:00Z</dcterms:created>
  <dcterms:modified xsi:type="dcterms:W3CDTF">2025-09-03T05:57:50Z</dcterms:modified>
</cp:coreProperties>
</file>