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pPr>
      <w:r/>
      <w:r/>
    </w:p>
    <w:p>
      <w:pPr>
        <w:pStyle w:val="847"/>
      </w:pPr>
      <w:r/>
      <w:r/>
    </w:p>
    <w:p>
      <w:pPr>
        <w:pStyle w:val="847"/>
      </w:pPr>
      <w:r/>
      <w:r/>
    </w:p>
    <w:p>
      <w:pPr>
        <w:pStyle w:val="847"/>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7"/>
        <w:ind w:left="0" w:right="0" w:firstLine="850"/>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连云港市物业维修资金数据库信息化建设</w:t>
      </w:r>
      <w:r>
        <w:rPr>
          <w:rFonts w:ascii="黑体" w:hAnsi="Arial" w:eastAsia="黑体" w:cs="Times New Roman"/>
          <w:b/>
          <w:color w:val="000000"/>
          <w:sz w:val="44"/>
          <w:szCs w:val="21"/>
        </w:rPr>
      </w:r>
      <w:r/>
    </w:p>
    <w:p>
      <w:pPr>
        <w:pStyle w:val="847"/>
        <w:ind w:left="0" w:right="0" w:firstLine="850"/>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项目编号：JSZC-320700-JZCG-G2024-0137</w:t>
      </w:r>
      <w:r>
        <w:rPr>
          <w:rFonts w:ascii="黑体" w:hAnsi="Arial" w:eastAsia="黑体" w:cs="Times New Roman"/>
          <w:b/>
          <w:color w:val="000000"/>
          <w:sz w:val="44"/>
          <w:szCs w:val="21"/>
        </w:rPr>
      </w:r>
      <w:r/>
    </w:p>
    <w:p>
      <w:pPr>
        <w:pStyle w:val="847"/>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7"/>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7"/>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7"/>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47"/>
        <w:jc w:val="center"/>
        <w:widowControl/>
        <w:rPr>
          <w:rFonts w:ascii="Calibri" w:hAnsi="Calibri" w:eastAsia="宋体" w:cs="Times New Roman"/>
          <w:sz w:val="32"/>
          <w:szCs w:val="32"/>
          <w:lang w:val="en-US" w:eastAsia="zh-CN" w:bidi="ar-SA"/>
        </w:rPr>
      </w:pPr>
      <w:r>
        <w:rPr>
          <w:rFonts w:hint="eastAsia" w:ascii="Arial" w:hAnsi="Arial" w:eastAsia="宋体" w:cs="Times New Roman"/>
          <w:b/>
          <w:bCs/>
          <w:color w:val="000000"/>
          <w:sz w:val="32"/>
          <w:szCs w:val="24"/>
        </w:rPr>
        <w:t xml:space="preserve">2024年</w:t>
      </w:r>
      <w:r>
        <w:rPr>
          <w:rFonts w:hint="eastAsia" w:ascii="Arial" w:hAnsi="Arial" w:cs="Times New Roman"/>
          <w:b/>
          <w:bCs/>
          <w:color w:val="000000"/>
          <w:sz w:val="32"/>
          <w:szCs w:val="24"/>
          <w:highlight w:val="none"/>
          <w:lang w:val="en-US" w:eastAsia="zh-CN"/>
        </w:rPr>
        <w:t xml:space="preserve">9</w:t>
      </w:r>
      <w:r>
        <w:rPr>
          <w:rFonts w:hint="eastAsia" w:ascii="Arial" w:hAnsi="Arial" w:eastAsia="宋体" w:cs="Times New Roman"/>
          <w:b/>
          <w:bCs/>
          <w:color w:val="000000"/>
          <w:sz w:val="32"/>
          <w:szCs w:val="24"/>
        </w:rPr>
        <w:t xml:space="preserve">月</w:t>
      </w:r>
      <w:r>
        <w:br w:type="page" w:clear="all"/>
      </w:r>
      <w:r>
        <w:rPr>
          <w:rFonts w:hint="eastAsia" w:ascii="黑体" w:hAnsi="黑体" w:eastAsia="黑体" w:cs="黑体"/>
          <w:sz w:val="44"/>
          <w:szCs w:val="44"/>
          <w:lang w:val="en-US" w:eastAsia="zh-CN"/>
        </w:rPr>
        <w:t xml:space="preserve">目  录</w:t>
      </w:r>
      <w:r>
        <w:rPr>
          <w:sz w:val="32"/>
          <w:szCs w:val="32"/>
        </w:rPr>
        <w:fldChar w:fldCharType="begin"/>
      </w:r>
      <w:r>
        <w:rPr>
          <w:sz w:val="32"/>
          <w:szCs w:val="32"/>
        </w:rPr>
        <w:instrText xml:space="preserve"> TOC \o "1-1" \u </w:instrText>
      </w:r>
      <w:r>
        <w:rPr>
          <w:sz w:val="32"/>
          <w:szCs w:val="32"/>
        </w:rPr>
        <w:fldChar w:fldCharType="separate"/>
      </w:r>
      <w:r>
        <w:rPr>
          <w:rFonts w:ascii="Calibri" w:hAnsi="Calibri" w:eastAsia="宋体" w:cs="Times New Roman"/>
          <w:sz w:val="32"/>
          <w:szCs w:val="32"/>
          <w:lang w:val="en-US" w:eastAsia="zh-CN" w:bidi="ar-SA"/>
        </w:rPr>
      </w:r>
      <w:r/>
    </w:p>
    <w:p>
      <w:pPr>
        <w:pStyle w:val="870"/>
        <w:tabs>
          <w:tab w:val="right" w:pos="8306" w:leader="dot"/>
        </w:tabs>
        <w:rPr>
          <w:sz w:val="32"/>
          <w:szCs w:val="32"/>
        </w:rPr>
      </w:pPr>
      <w:r>
        <w:rPr>
          <w:rFonts w:hint="eastAsia" w:ascii="黑体" w:hAnsi="黑体" w:eastAsia="黑体"/>
          <w:sz w:val="32"/>
          <w:szCs w:val="32"/>
        </w:rPr>
        <w:t xml:space="preserve">第一章  投标邀请</w:t>
      </w:r>
      <w:r>
        <w:rPr>
          <w:sz w:val="32"/>
          <w:szCs w:val="32"/>
        </w:rPr>
        <w:tab/>
      </w:r>
      <w:r>
        <w:rPr>
          <w:sz w:val="32"/>
          <w:szCs w:val="32"/>
        </w:rPr>
        <w:fldChar w:fldCharType="begin"/>
      </w:r>
      <w:r>
        <w:rPr>
          <w:sz w:val="32"/>
          <w:szCs w:val="32"/>
        </w:rPr>
        <w:instrText xml:space="preserve"> PAGEREF _Toc2493 \h </w:instrText>
      </w:r>
      <w:r>
        <w:rPr>
          <w:sz w:val="32"/>
          <w:szCs w:val="32"/>
        </w:rPr>
        <w:fldChar w:fldCharType="separate"/>
      </w:r>
      <w:r>
        <w:rPr>
          <w:sz w:val="32"/>
          <w:szCs w:val="32"/>
        </w:rPr>
        <w:t xml:space="preserve">1</w:t>
      </w:r>
      <w:r>
        <w:rPr>
          <w:sz w:val="32"/>
          <w:szCs w:val="32"/>
        </w:rPr>
        <w:fldChar w:fldCharType="end"/>
      </w:r>
      <w:r>
        <w:rPr>
          <w:sz w:val="32"/>
          <w:szCs w:val="32"/>
        </w:rPr>
      </w:r>
      <w:r/>
    </w:p>
    <w:p>
      <w:pPr>
        <w:pStyle w:val="870"/>
        <w:tabs>
          <w:tab w:val="right" w:pos="8306" w:leader="dot"/>
        </w:tabs>
        <w:rPr>
          <w:sz w:val="32"/>
          <w:szCs w:val="32"/>
        </w:rPr>
      </w:pPr>
      <w:r>
        <w:rPr>
          <w:rFonts w:hint="eastAsia"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_Toc20279 \h </w:instrText>
      </w:r>
      <w:r>
        <w:rPr>
          <w:sz w:val="32"/>
          <w:szCs w:val="32"/>
        </w:rPr>
        <w:fldChar w:fldCharType="separate"/>
      </w:r>
      <w:r>
        <w:rPr>
          <w:sz w:val="32"/>
          <w:szCs w:val="32"/>
        </w:rPr>
        <w:t xml:space="preserve">5</w:t>
      </w:r>
      <w:r>
        <w:rPr>
          <w:sz w:val="32"/>
          <w:szCs w:val="32"/>
        </w:rPr>
        <w:fldChar w:fldCharType="end"/>
      </w:r>
      <w:r>
        <w:rPr>
          <w:sz w:val="32"/>
          <w:szCs w:val="32"/>
        </w:rPr>
      </w:r>
      <w:r/>
    </w:p>
    <w:p>
      <w:pPr>
        <w:pStyle w:val="870"/>
        <w:tabs>
          <w:tab w:val="right" w:pos="8306" w:leader="dot"/>
        </w:tabs>
        <w:rPr>
          <w:sz w:val="32"/>
          <w:szCs w:val="32"/>
        </w:rPr>
      </w:pPr>
      <w:r>
        <w:rPr>
          <w:rFonts w:hint="eastAsia" w:ascii="黑体" w:hAnsi="黑体" w:eastAsia="黑体"/>
          <w:sz w:val="32"/>
          <w:szCs w:val="32"/>
        </w:rPr>
        <w:t xml:space="preserve">第三章  合同文本</w:t>
      </w:r>
      <w:r>
        <w:rPr>
          <w:sz w:val="32"/>
          <w:szCs w:val="32"/>
        </w:rPr>
        <w:tab/>
      </w:r>
      <w:r>
        <w:rPr>
          <w:sz w:val="32"/>
          <w:szCs w:val="32"/>
        </w:rPr>
        <w:fldChar w:fldCharType="begin"/>
      </w:r>
      <w:r>
        <w:rPr>
          <w:sz w:val="32"/>
          <w:szCs w:val="32"/>
        </w:rPr>
        <w:instrText xml:space="preserve"> PAGEREF _Toc22493 \h </w:instrText>
      </w:r>
      <w:r>
        <w:rPr>
          <w:sz w:val="32"/>
          <w:szCs w:val="32"/>
        </w:rPr>
        <w:fldChar w:fldCharType="separate"/>
      </w:r>
      <w:r>
        <w:rPr>
          <w:sz w:val="32"/>
          <w:szCs w:val="32"/>
        </w:rPr>
        <w:t xml:space="preserve">22</w:t>
      </w:r>
      <w:r>
        <w:rPr>
          <w:sz w:val="32"/>
          <w:szCs w:val="32"/>
        </w:rPr>
        <w:fldChar w:fldCharType="end"/>
      </w:r>
      <w:r>
        <w:rPr>
          <w:sz w:val="32"/>
          <w:szCs w:val="32"/>
        </w:rPr>
      </w:r>
      <w:r/>
    </w:p>
    <w:p>
      <w:pPr>
        <w:pStyle w:val="870"/>
        <w:tabs>
          <w:tab w:val="right" w:pos="8306" w:leader="dot"/>
        </w:tabs>
        <w:rPr>
          <w:sz w:val="32"/>
          <w:szCs w:val="32"/>
        </w:rPr>
      </w:pPr>
      <w:r>
        <w:rPr>
          <w:rFonts w:hint="eastAsia" w:ascii="黑体" w:hAnsi="黑体" w:eastAsia="黑体"/>
          <w:sz w:val="32"/>
          <w:szCs w:val="32"/>
        </w:rPr>
        <w:t xml:space="preserve">第四章  采购需求</w:t>
      </w:r>
      <w:r>
        <w:rPr>
          <w:sz w:val="32"/>
          <w:szCs w:val="32"/>
        </w:rPr>
        <w:tab/>
      </w:r>
      <w:r>
        <w:rPr>
          <w:sz w:val="32"/>
          <w:szCs w:val="32"/>
        </w:rPr>
        <w:fldChar w:fldCharType="begin"/>
      </w:r>
      <w:r>
        <w:rPr>
          <w:sz w:val="32"/>
          <w:szCs w:val="32"/>
        </w:rPr>
        <w:instrText xml:space="preserve"> PAGEREF _Toc28123 \h </w:instrText>
      </w:r>
      <w:r>
        <w:rPr>
          <w:sz w:val="32"/>
          <w:szCs w:val="32"/>
        </w:rPr>
        <w:fldChar w:fldCharType="separate"/>
      </w:r>
      <w:r>
        <w:rPr>
          <w:sz w:val="32"/>
          <w:szCs w:val="32"/>
        </w:rPr>
        <w:t xml:space="preserve">27</w:t>
      </w:r>
      <w:r>
        <w:rPr>
          <w:sz w:val="32"/>
          <w:szCs w:val="32"/>
        </w:rPr>
        <w:fldChar w:fldCharType="end"/>
      </w:r>
      <w:r>
        <w:rPr>
          <w:sz w:val="32"/>
          <w:szCs w:val="32"/>
        </w:rPr>
      </w:r>
      <w:r/>
    </w:p>
    <w:p>
      <w:pPr>
        <w:pStyle w:val="870"/>
        <w:tabs>
          <w:tab w:val="right" w:pos="8306" w:leader="dot"/>
        </w:tabs>
        <w:rPr>
          <w:sz w:val="32"/>
          <w:szCs w:val="32"/>
        </w:rPr>
      </w:pPr>
      <w:r>
        <w:rPr>
          <w:rFonts w:ascii="黑体" w:hAnsi="黑体" w:eastAsia="黑体"/>
          <w:sz w:val="32"/>
          <w:szCs w:val="32"/>
        </w:rPr>
        <w:t xml:space="preserve">第五章</w:t>
      </w:r>
      <w:r>
        <w:rPr>
          <w:rFonts w:hint="eastAsia" w:ascii="黑体" w:hAnsi="黑体" w:eastAsia="黑体"/>
          <w:sz w:val="32"/>
          <w:szCs w:val="32"/>
        </w:rPr>
        <w:t xml:space="preserve">  评标方法与评标标准</w:t>
      </w:r>
      <w:r>
        <w:rPr>
          <w:sz w:val="32"/>
          <w:szCs w:val="32"/>
        </w:rPr>
        <w:tab/>
      </w:r>
      <w:r>
        <w:rPr>
          <w:sz w:val="32"/>
          <w:szCs w:val="32"/>
        </w:rPr>
        <w:fldChar w:fldCharType="begin"/>
      </w:r>
      <w:r>
        <w:rPr>
          <w:sz w:val="32"/>
          <w:szCs w:val="32"/>
        </w:rPr>
        <w:instrText xml:space="preserve"> PAGEREF _Toc10878 \h </w:instrText>
      </w:r>
      <w:r>
        <w:rPr>
          <w:sz w:val="32"/>
          <w:szCs w:val="32"/>
        </w:rPr>
        <w:fldChar w:fldCharType="separate"/>
      </w:r>
      <w:r>
        <w:rPr>
          <w:sz w:val="32"/>
          <w:szCs w:val="32"/>
        </w:rPr>
        <w:t xml:space="preserve">33</w:t>
      </w:r>
      <w:r>
        <w:rPr>
          <w:sz w:val="32"/>
          <w:szCs w:val="32"/>
        </w:rPr>
        <w:fldChar w:fldCharType="end"/>
      </w:r>
      <w:r>
        <w:rPr>
          <w:sz w:val="32"/>
          <w:szCs w:val="32"/>
        </w:rPr>
      </w:r>
      <w:r/>
    </w:p>
    <w:p>
      <w:pPr>
        <w:pStyle w:val="870"/>
        <w:tabs>
          <w:tab w:val="right" w:pos="8306" w:leader="dot"/>
        </w:tabs>
        <w:rPr>
          <w:sz w:val="32"/>
          <w:szCs w:val="32"/>
        </w:rPr>
      </w:pPr>
      <w:r>
        <w:rPr>
          <w:rFonts w:hint="eastAsia" w:ascii="黑体" w:hAnsi="黑体" w:eastAsia="黑体"/>
          <w:sz w:val="32"/>
          <w:szCs w:val="32"/>
        </w:rPr>
        <w:t xml:space="preserve">第六章  投标文件格式</w:t>
      </w:r>
      <w:r>
        <w:rPr>
          <w:sz w:val="32"/>
          <w:szCs w:val="32"/>
        </w:rPr>
        <w:tab/>
      </w:r>
      <w:r>
        <w:rPr>
          <w:sz w:val="32"/>
          <w:szCs w:val="32"/>
        </w:rPr>
        <w:fldChar w:fldCharType="begin"/>
      </w:r>
      <w:r>
        <w:rPr>
          <w:sz w:val="32"/>
          <w:szCs w:val="32"/>
        </w:rPr>
        <w:instrText xml:space="preserve"> PAGEREF _Toc3438 \h </w:instrText>
      </w:r>
      <w:r>
        <w:rPr>
          <w:sz w:val="32"/>
          <w:szCs w:val="32"/>
        </w:rPr>
        <w:fldChar w:fldCharType="separate"/>
      </w:r>
      <w:r>
        <w:rPr>
          <w:sz w:val="32"/>
          <w:szCs w:val="32"/>
        </w:rPr>
        <w:t xml:space="preserve">36</w:t>
      </w:r>
      <w:r>
        <w:rPr>
          <w:sz w:val="32"/>
          <w:szCs w:val="32"/>
        </w:rPr>
        <w:fldChar w:fldCharType="end"/>
      </w:r>
      <w:r>
        <w:rPr>
          <w:sz w:val="32"/>
          <w:szCs w:val="32"/>
        </w:rPr>
      </w:r>
      <w:r/>
    </w:p>
    <w:p>
      <w:pPr>
        <w:pStyle w:val="847"/>
        <w:jc w:val="center"/>
        <w:spacing w:before="120" w:after="120" w:line="360" w:lineRule="auto"/>
        <w:widowControl/>
      </w:pPr>
      <w:r>
        <w:rPr>
          <w:sz w:val="32"/>
          <w:szCs w:val="32"/>
        </w:rPr>
        <w:fldChar w:fldCharType="end"/>
      </w:r>
      <w:r/>
    </w:p>
    <w:p>
      <w:pPr>
        <w:pStyle w:val="848"/>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848"/>
        <w:jc w:val="center"/>
        <w:spacing w:line="360" w:lineRule="auto"/>
        <w:rPr>
          <w:rFonts w:ascii="黑体" w:hAnsi="黑体" w:eastAsia="黑体"/>
          <w:b w:val="0"/>
        </w:rPr>
      </w:pPr>
      <w:r/>
      <w:bookmarkStart w:id="0" w:name="_Toc2493"/>
      <w:r>
        <w:rPr>
          <w:rFonts w:hint="eastAsia" w:ascii="黑体" w:hAnsi="黑体" w:eastAsia="黑体"/>
          <w:b w:val="0"/>
        </w:rPr>
        <w:t xml:space="preserve">第一章  投标邀请</w:t>
      </w:r>
      <w:bookmarkEnd w:id="0"/>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受连云港市物业管理中心的委托，连云港市公共资源交易中心就连云港市物业维修资金数据库信息化建设项目（JSZC-320700-JZCG-G2024-0137）进行公开招标采购，欢迎符合条件的供应商投标。</w:t>
      </w:r>
      <w:r>
        <w:rPr>
          <w:sz w:val="24"/>
          <w:szCs w:val="24"/>
        </w:rPr>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7"/>
              <w:ind w:left="0" w:right="0"/>
              <w:jc w:val="left"/>
              <w:keepLines w:val="0"/>
              <w:keepNext w:val="0"/>
              <w:spacing w:before="0" w:beforeAutospacing="0" w:after="0" w:afterAutospacing="0" w:line="500" w:lineRule="exact"/>
              <w:rPr>
                <w:sz w:val="24"/>
                <w:szCs w:val="24"/>
              </w:rPr>
              <w:suppressLineNumbers w:val="0"/>
            </w:pPr>
            <w:r>
              <w:rPr>
                <w:rFonts w:hint="eastAsia"/>
                <w:sz w:val="24"/>
                <w:szCs w:val="24"/>
              </w:rPr>
              <w:t xml:space="preserve">项目概况</w:t>
            </w:r>
            <w:r>
              <w:rPr>
                <w:sz w:val="24"/>
                <w:szCs w:val="24"/>
              </w:rPr>
            </w:r>
            <w:r/>
          </w:p>
          <w:p>
            <w:pPr>
              <w:pStyle w:val="847"/>
              <w:ind w:left="0" w:right="0"/>
              <w:jc w:val="left"/>
              <w:keepLines w:val="0"/>
              <w:keepNext w:val="0"/>
              <w:spacing w:before="0" w:beforeAutospacing="0" w:after="0" w:afterAutospacing="0" w:line="500" w:lineRule="exact"/>
              <w:rPr>
                <w:sz w:val="24"/>
                <w:szCs w:val="24"/>
              </w:rPr>
              <w:suppressLineNumbers w:val="0"/>
            </w:pPr>
            <w:r>
              <w:rPr>
                <w:rFonts w:hint="eastAsia"/>
                <w:sz w:val="24"/>
                <w:szCs w:val="24"/>
              </w:rPr>
              <w:t xml:space="preserve">连云港市物业维修资金数据库信息化建设招标项目的潜在投标人应在江苏政府采购网自行免费下载招标文件，并于</w:t>
            </w:r>
            <w:r>
              <w:rPr>
                <w:rFonts w:hint="eastAsia"/>
                <w:sz w:val="24"/>
                <w:szCs w:val="24"/>
                <w:highlight w:val="none"/>
              </w:rPr>
              <w:t xml:space="preserve">2024年9</w:t>
            </w:r>
            <w:r>
              <w:rPr>
                <w:rFonts w:hint="eastAsia"/>
                <w:sz w:val="24"/>
                <w:szCs w:val="24"/>
                <w:highlight w:val="none"/>
              </w:rPr>
              <w:t xml:space="preserve">月27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849"/>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项目编号：JSZC-320700-JZCG-G2024-0137</w:t>
      </w:r>
      <w:r>
        <w:rPr>
          <w:sz w:val="24"/>
          <w:szCs w:val="24"/>
        </w:rPr>
      </w:r>
      <w:r/>
    </w:p>
    <w:p>
      <w:pPr>
        <w:pStyle w:val="847"/>
        <w:ind w:firstLine="480"/>
        <w:jc w:val="left"/>
        <w:spacing w:line="500" w:lineRule="exact"/>
        <w:rPr>
          <w:sz w:val="24"/>
          <w:szCs w:val="24"/>
        </w:rPr>
      </w:pPr>
      <w:r>
        <w:rPr>
          <w:rFonts w:hint="eastAsia"/>
          <w:sz w:val="24"/>
          <w:szCs w:val="24"/>
        </w:rPr>
        <w:t xml:space="preserve">项目名称：连云港市物业维修资金数据库信息化建设</w:t>
      </w:r>
      <w:r>
        <w:rPr>
          <w:sz w:val="24"/>
          <w:szCs w:val="24"/>
        </w:rPr>
      </w:r>
      <w:r/>
    </w:p>
    <w:p>
      <w:pPr>
        <w:pStyle w:val="847"/>
        <w:ind w:firstLine="480"/>
        <w:jc w:val="left"/>
        <w:spacing w:line="500" w:lineRule="exact"/>
        <w:rPr>
          <w:sz w:val="24"/>
          <w:szCs w:val="24"/>
        </w:rPr>
      </w:pPr>
      <w:r>
        <w:rPr>
          <w:rFonts w:hint="eastAsia"/>
          <w:sz w:val="24"/>
          <w:szCs w:val="24"/>
        </w:rPr>
        <w:t xml:space="preserve">预算金额：90万元</w:t>
      </w:r>
      <w:r>
        <w:rPr>
          <w:sz w:val="24"/>
          <w:szCs w:val="24"/>
        </w:rPr>
      </w:r>
      <w:r/>
    </w:p>
    <w:p>
      <w:pPr>
        <w:pStyle w:val="847"/>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7"/>
        <w:ind w:firstLine="480"/>
        <w:jc w:val="left"/>
        <w:spacing w:line="500" w:lineRule="exact"/>
        <w:rPr>
          <w:sz w:val="24"/>
          <w:szCs w:val="24"/>
        </w:rPr>
      </w:pPr>
      <w:r>
        <w:rPr>
          <w:rFonts w:hint="eastAsia"/>
          <w:sz w:val="24"/>
          <w:szCs w:val="24"/>
        </w:rPr>
        <w:t xml:space="preserve">采购需求：本项目拟对</w:t>
      </w:r>
      <w:r>
        <w:rPr>
          <w:rFonts w:hint="eastAsia" w:ascii="Times New Roman" w:hAnsi="Times New Roman"/>
          <w:sz w:val="24"/>
        </w:rPr>
        <w:t xml:space="preserve">连云港市区所有2005年至2023年交付使用的小区</w:t>
      </w:r>
      <w:r>
        <w:rPr>
          <w:rFonts w:hint="eastAsia"/>
          <w:sz w:val="24"/>
        </w:rPr>
        <w:t xml:space="preserve">的</w:t>
      </w:r>
      <w:r>
        <w:rPr>
          <w:rFonts w:hint="eastAsia"/>
          <w:sz w:val="24"/>
          <w:szCs w:val="24"/>
        </w:rPr>
        <w:t xml:space="preserve">房屋属性信息、房屋关联关系、产权人信息进行数据整理，并对房屋及业主的数据进行更新维护，将所整理完成的准确数据更新到物业维修资金信息管理系统、我的物业系统、商品房网签备案系统、不动产登记等业务系统数据库中，并保证系统的正常运行。详见招标文件第四章 采购需求。</w:t>
      </w:r>
      <w:r>
        <w:rPr>
          <w:sz w:val="24"/>
          <w:szCs w:val="24"/>
        </w:rPr>
      </w:r>
      <w:r/>
    </w:p>
    <w:p>
      <w:pPr>
        <w:pStyle w:val="847"/>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7"/>
        <w:ind w:firstLine="480"/>
        <w:jc w:val="left"/>
        <w:spacing w:line="500" w:lineRule="exact"/>
        <w:rPr>
          <w:rFonts w:ascii="宋体" w:hAnsi="宋体" w:eastAsia="宋体" w:cs="宋体"/>
          <w:iCs/>
          <w:sz w:val="24"/>
        </w:rPr>
      </w:pPr>
      <w:r>
        <w:rPr>
          <w:rFonts w:hint="eastAsia"/>
          <w:sz w:val="24"/>
          <w:szCs w:val="24"/>
        </w:rPr>
        <w:t xml:space="preserve">合同履行期限：</w:t>
      </w:r>
      <w:r>
        <w:rPr>
          <w:rFonts w:hint="eastAsia"/>
          <w:sz w:val="24"/>
          <w:szCs w:val="24"/>
          <w:lang w:val="en-US" w:eastAsia="zh-CN"/>
        </w:rPr>
        <w:t xml:space="preserve">自合同签订之日起2个月内完成所有数据整理，调试完毕并完整入库上线，调试完成后进入1个月的试运行期，试运行期满后进行验收</w:t>
      </w:r>
      <w:r>
        <w:rPr>
          <w:rFonts w:hint="eastAsia"/>
          <w:sz w:val="24"/>
          <w:szCs w:val="24"/>
        </w:rPr>
        <w:t xml:space="preserve">。</w:t>
      </w:r>
      <w:r>
        <w:rPr>
          <w:rFonts w:ascii="宋体" w:hAnsi="宋体" w:eastAsia="宋体" w:cs="宋体"/>
          <w:iCs/>
          <w:sz w:val="24"/>
        </w:rPr>
      </w:r>
      <w:r/>
    </w:p>
    <w:p>
      <w:pPr>
        <w:pStyle w:val="847"/>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7"/>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7"/>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7"/>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7"/>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7"/>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7"/>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7"/>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7"/>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rPr>
          <w:sz w:val="24"/>
          <w:szCs w:val="24"/>
        </w:rPr>
      </w:r>
      <w:r/>
    </w:p>
    <w:p>
      <w:pPr>
        <w:pStyle w:val="847"/>
        <w:ind w:firstLine="480"/>
        <w:jc w:val="left"/>
        <w:spacing w:line="500" w:lineRule="exact"/>
        <w:rPr>
          <w:sz w:val="24"/>
          <w:szCs w:val="24"/>
          <w:highlight w:val="none"/>
        </w:rPr>
      </w:pPr>
      <w:r>
        <w:rPr>
          <w:rFonts w:hint="eastAsia"/>
          <w:sz w:val="24"/>
          <w:szCs w:val="24"/>
        </w:rPr>
        <w:t xml:space="preserve">（二）落实政府采购政策需满足的资格要求：</w:t>
      </w:r>
      <w:r>
        <w:rPr>
          <w:rFonts w:hint="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sz w:val="24"/>
          <w:szCs w:val="24"/>
          <w:highlight w:val="none"/>
        </w:rPr>
      </w:r>
      <w:r/>
    </w:p>
    <w:p>
      <w:pPr>
        <w:pStyle w:val="847"/>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7"/>
        <w:ind w:firstLine="480"/>
        <w:jc w:val="left"/>
        <w:spacing w:line="500" w:lineRule="exact"/>
        <w:rPr>
          <w:rFonts w:ascii="宋体" w:hAnsi="宋体"/>
          <w:sz w:val="24"/>
          <w:szCs w:val="24"/>
        </w:rPr>
      </w:pPr>
      <w:r>
        <w:rPr>
          <w:rFonts w:hint="eastAsia" w:ascii="宋体" w:hAnsi="宋体"/>
          <w:sz w:val="24"/>
          <w:szCs w:val="24"/>
        </w:rPr>
        <w:t xml:space="preserve">时间：自招标公告发布之日起</w:t>
      </w:r>
      <w:r>
        <w:rPr>
          <w:rFonts w:hint="eastAsia" w:ascii="宋体" w:hAnsi="宋体"/>
          <w:sz w:val="24"/>
          <w:szCs w:val="24"/>
          <w:highlight w:val="none"/>
        </w:rPr>
        <w:t xml:space="preserve">至 2024年9月13日</w:t>
      </w:r>
      <w:r>
        <w:rPr>
          <w:rFonts w:hint="eastAsia" w:ascii="宋体" w:hAnsi="宋体"/>
          <w:sz w:val="24"/>
          <w:szCs w:val="24"/>
        </w:rPr>
        <w:t xml:space="preserve">（北京时间）</w:t>
      </w:r>
      <w:r>
        <w:rPr>
          <w:rFonts w:ascii="宋体" w:hAnsi="宋体"/>
          <w:sz w:val="24"/>
          <w:szCs w:val="24"/>
        </w:rPr>
      </w:r>
      <w:r/>
    </w:p>
    <w:p>
      <w:pPr>
        <w:pStyle w:val="847"/>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7"/>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7"/>
        <w:ind w:firstLine="480"/>
        <w:jc w:val="left"/>
        <w:spacing w:line="500" w:lineRule="exact"/>
        <w:rPr>
          <w:sz w:val="24"/>
          <w:szCs w:val="24"/>
        </w:rPr>
      </w:pPr>
      <w:r>
        <w:rPr>
          <w:rFonts w:hint="eastAsia"/>
          <w:sz w:val="24"/>
          <w:szCs w:val="24"/>
        </w:rPr>
        <w:t xml:space="preserve">售价：0.00元</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2024年9月27日9:00:00</w:t>
      </w:r>
      <w:r>
        <w:rPr>
          <w:rFonts w:hint="eastAsia"/>
          <w:sz w:val="24"/>
          <w:szCs w:val="24"/>
        </w:rPr>
        <w:t xml:space="preserve">（北京时间）</w:t>
      </w:r>
      <w:r>
        <w:rPr>
          <w:sz w:val="24"/>
          <w:szCs w:val="24"/>
        </w:rPr>
      </w:r>
      <w:r/>
    </w:p>
    <w:p>
      <w:pPr>
        <w:pStyle w:val="847"/>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7"/>
        <w:ind w:firstLine="480"/>
        <w:jc w:val="left"/>
        <w:spacing w:line="500" w:lineRule="exact"/>
      </w:pPr>
      <w:r>
        <w:rPr>
          <w:rFonts w:hint="eastAsia"/>
          <w:sz w:val="24"/>
          <w:szCs w:val="24"/>
        </w:rPr>
        <w:t xml:space="preserve">开标地点：“苏采云”政府采购交易系统网上开标大厅</w:t>
      </w:r>
      <w:r/>
    </w:p>
    <w:p>
      <w:pPr>
        <w:pStyle w:val="849"/>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7"/>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7"/>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7"/>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7"/>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7"/>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1.采购人信息</w:t>
      </w:r>
      <w:r>
        <w:rPr>
          <w:sz w:val="24"/>
          <w:szCs w:val="24"/>
        </w:rPr>
      </w:r>
      <w:r/>
    </w:p>
    <w:p>
      <w:pPr>
        <w:pStyle w:val="847"/>
        <w:ind w:firstLine="480"/>
        <w:jc w:val="left"/>
        <w:spacing w:line="500" w:lineRule="exact"/>
        <w:rPr>
          <w:sz w:val="24"/>
          <w:szCs w:val="24"/>
        </w:rPr>
      </w:pPr>
      <w:r>
        <w:rPr>
          <w:rFonts w:hint="eastAsia"/>
          <w:sz w:val="24"/>
          <w:szCs w:val="24"/>
        </w:rPr>
        <w:t xml:space="preserve">名    称：连云港市物业管理中心</w:t>
      </w:r>
      <w:r>
        <w:rPr>
          <w:sz w:val="24"/>
          <w:szCs w:val="24"/>
        </w:rPr>
      </w:r>
      <w:r/>
    </w:p>
    <w:p>
      <w:pPr>
        <w:pStyle w:val="847"/>
        <w:ind w:firstLine="480"/>
        <w:jc w:val="left"/>
        <w:spacing w:line="500" w:lineRule="exact"/>
        <w:rPr>
          <w:sz w:val="24"/>
          <w:szCs w:val="24"/>
        </w:rPr>
      </w:pPr>
      <w:r>
        <w:rPr>
          <w:rFonts w:hint="eastAsia"/>
          <w:sz w:val="24"/>
          <w:szCs w:val="24"/>
        </w:rPr>
        <w:t xml:space="preserve">地    址：连云港市海州区海昌北路28号房产大厦</w:t>
      </w:r>
      <w:r>
        <w:rPr>
          <w:sz w:val="24"/>
          <w:szCs w:val="24"/>
        </w:rPr>
      </w:r>
      <w:r/>
    </w:p>
    <w:p>
      <w:pPr>
        <w:pStyle w:val="847"/>
        <w:ind w:firstLine="480"/>
        <w:jc w:val="left"/>
        <w:spacing w:line="500" w:lineRule="exact"/>
        <w:rPr>
          <w:sz w:val="24"/>
          <w:szCs w:val="24"/>
        </w:rPr>
      </w:pPr>
      <w:r>
        <w:rPr>
          <w:rFonts w:hint="eastAsia"/>
          <w:sz w:val="24"/>
          <w:szCs w:val="24"/>
        </w:rPr>
        <w:t xml:space="preserve">联 系 人：范主任</w:t>
      </w:r>
      <w:r>
        <w:rPr>
          <w:sz w:val="24"/>
          <w:szCs w:val="24"/>
        </w:rPr>
      </w:r>
      <w:r/>
    </w:p>
    <w:p>
      <w:pPr>
        <w:pStyle w:val="847"/>
        <w:ind w:firstLine="480"/>
        <w:jc w:val="left"/>
        <w:spacing w:line="500" w:lineRule="exact"/>
        <w:rPr>
          <w:sz w:val="24"/>
          <w:szCs w:val="24"/>
        </w:rPr>
      </w:pPr>
      <w:r>
        <w:rPr>
          <w:rFonts w:hint="eastAsia"/>
          <w:sz w:val="24"/>
          <w:szCs w:val="24"/>
        </w:rPr>
        <w:t xml:space="preserve">联系电话：15105136999</w:t>
      </w:r>
      <w:r>
        <w:rPr>
          <w:sz w:val="24"/>
          <w:szCs w:val="24"/>
        </w:rPr>
      </w:r>
      <w:r/>
    </w:p>
    <w:p>
      <w:pPr>
        <w:pStyle w:val="847"/>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7"/>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7"/>
        <w:ind w:firstLine="480"/>
        <w:jc w:val="left"/>
        <w:spacing w:line="500" w:lineRule="exact"/>
        <w:rPr>
          <w:sz w:val="24"/>
          <w:szCs w:val="24"/>
        </w:rPr>
      </w:pPr>
      <w:r>
        <w:rPr>
          <w:rFonts w:hint="eastAsia"/>
          <w:sz w:val="24"/>
          <w:szCs w:val="24"/>
        </w:rPr>
        <w:t xml:space="preserve">地    址：连云港市海州区凌洲东路9号2号楼430室</w:t>
      </w:r>
      <w:r>
        <w:rPr>
          <w:sz w:val="24"/>
          <w:szCs w:val="24"/>
        </w:rPr>
      </w:r>
      <w:r/>
    </w:p>
    <w:p>
      <w:pPr>
        <w:pStyle w:val="847"/>
        <w:ind w:firstLine="480"/>
        <w:jc w:val="left"/>
        <w:spacing w:line="500" w:lineRule="exact"/>
        <w:rPr>
          <w:sz w:val="24"/>
          <w:szCs w:val="24"/>
        </w:rPr>
      </w:pPr>
      <w:r>
        <w:rPr>
          <w:rFonts w:hint="eastAsia"/>
          <w:sz w:val="24"/>
          <w:szCs w:val="24"/>
        </w:rPr>
        <w:t xml:space="preserve">联 系 人：孔工</w:t>
      </w:r>
      <w:r>
        <w:rPr>
          <w:sz w:val="24"/>
          <w:szCs w:val="24"/>
        </w:rPr>
      </w:r>
      <w:r/>
    </w:p>
    <w:p>
      <w:pPr>
        <w:pStyle w:val="847"/>
        <w:ind w:firstLine="480"/>
        <w:jc w:val="left"/>
        <w:spacing w:line="500" w:lineRule="exact"/>
        <w:rPr>
          <w:sz w:val="24"/>
          <w:szCs w:val="24"/>
        </w:rPr>
      </w:pPr>
      <w:r>
        <w:rPr>
          <w:rFonts w:hint="eastAsia"/>
          <w:sz w:val="24"/>
          <w:szCs w:val="24"/>
        </w:rPr>
        <w:t xml:space="preserve">联系电话：0518-82256586</w:t>
      </w:r>
      <w:r>
        <w:rPr>
          <w:sz w:val="24"/>
          <w:szCs w:val="24"/>
        </w:rPr>
      </w:r>
      <w:r/>
    </w:p>
    <w:p>
      <w:pPr>
        <w:pStyle w:val="847"/>
        <w:ind w:firstLine="480"/>
        <w:jc w:val="left"/>
        <w:spacing w:line="500" w:lineRule="exact"/>
        <w:rPr>
          <w:sz w:val="24"/>
          <w:szCs w:val="24"/>
        </w:rPr>
      </w:pPr>
      <w:r>
        <w:rPr>
          <w:rFonts w:hint="eastAsia"/>
          <w:sz w:val="24"/>
          <w:szCs w:val="24"/>
        </w:rPr>
        <w:t xml:space="preserve">3.项目联系方式</w:t>
      </w:r>
      <w:r>
        <w:rPr>
          <w:sz w:val="24"/>
          <w:szCs w:val="24"/>
        </w:rPr>
      </w:r>
      <w:r/>
    </w:p>
    <w:p>
      <w:pPr>
        <w:pStyle w:val="847"/>
        <w:ind w:firstLine="480"/>
        <w:jc w:val="left"/>
        <w:spacing w:line="500" w:lineRule="exact"/>
        <w:rPr>
          <w:rFonts w:hint="eastAsia" w:eastAsia="宋体"/>
          <w:sz w:val="24"/>
          <w:szCs w:val="24"/>
          <w:lang w:eastAsia="zh-CN"/>
        </w:rPr>
      </w:pPr>
      <w:r>
        <w:rPr>
          <w:rFonts w:hint="eastAsia"/>
          <w:sz w:val="24"/>
          <w:szCs w:val="24"/>
        </w:rPr>
        <w:t xml:space="preserve">项目联系人：</w:t>
      </w:r>
      <w:r>
        <w:rPr>
          <w:rFonts w:hint="eastAsia"/>
          <w:sz w:val="24"/>
          <w:szCs w:val="24"/>
          <w:lang w:val="en-US" w:eastAsia="zh-CN"/>
        </w:rPr>
        <w:t xml:space="preserve">孔工</w:t>
      </w:r>
      <w:r>
        <w:rPr>
          <w:rFonts w:hint="eastAsia" w:eastAsia="宋体"/>
          <w:sz w:val="24"/>
          <w:szCs w:val="24"/>
          <w:lang w:eastAsia="zh-CN"/>
        </w:rPr>
      </w:r>
      <w:r/>
    </w:p>
    <w:p>
      <w:pPr>
        <w:pStyle w:val="847"/>
        <w:ind w:firstLine="480"/>
        <w:jc w:val="left"/>
        <w:spacing w:line="500" w:lineRule="exact"/>
        <w:rPr>
          <w:sz w:val="24"/>
          <w:szCs w:val="24"/>
        </w:rPr>
      </w:pPr>
      <w:r>
        <w:rPr>
          <w:rFonts w:hint="eastAsia"/>
          <w:sz w:val="24"/>
          <w:szCs w:val="24"/>
        </w:rPr>
        <w:t xml:space="preserve">电      话：0518-82256586</w:t>
      </w:r>
      <w:r>
        <w:rPr>
          <w:sz w:val="24"/>
          <w:szCs w:val="24"/>
        </w:rPr>
      </w:r>
      <w:r/>
    </w:p>
    <w:p>
      <w:pPr>
        <w:pStyle w:val="847"/>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8"/>
        <w:jc w:val="center"/>
        <w:spacing w:line="360" w:lineRule="auto"/>
        <w:rPr>
          <w:rFonts w:ascii="黑体" w:hAnsi="黑体" w:eastAsia="黑体"/>
          <w:b w:val="0"/>
        </w:rPr>
      </w:pPr>
      <w:r/>
      <w:bookmarkStart w:id="1" w:name="_Toc20279"/>
      <w:r>
        <w:rPr>
          <w:rFonts w:hint="eastAsia" w:ascii="黑体" w:hAnsi="黑体" w:eastAsia="黑体"/>
          <w:b w:val="0"/>
        </w:rPr>
        <w:t xml:space="preserve">第二章  投标人须知</w:t>
      </w:r>
      <w:bookmarkEnd w:id="1"/>
      <w:r>
        <w:rPr>
          <w:rFonts w:ascii="黑体" w:hAnsi="黑体" w:eastAsia="黑体"/>
          <w:b w:val="0"/>
        </w:rPr>
      </w:r>
      <w:r/>
    </w:p>
    <w:p>
      <w:pPr>
        <w:pStyle w:val="849"/>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7"/>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0"/>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7"/>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7"/>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7"/>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7"/>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50"/>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7"/>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0"/>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7"/>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7"/>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0"/>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7"/>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7"/>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7"/>
        <w:ind w:firstLine="480"/>
        <w:jc w:val="left"/>
        <w:spacing w:line="500" w:lineRule="exact"/>
        <w:rPr>
          <w:sz w:val="24"/>
          <w:szCs w:val="24"/>
        </w:rPr>
      </w:pPr>
      <w:r>
        <w:rPr>
          <w:rFonts w:hint="eastAsia"/>
          <w:sz w:val="24"/>
          <w:szCs w:val="24"/>
        </w:rPr>
        <w:t xml:space="preserve">（1）投标邀请</w:t>
      </w:r>
      <w:r>
        <w:rPr>
          <w:sz w:val="24"/>
          <w:szCs w:val="24"/>
        </w:rPr>
      </w:r>
      <w:r/>
    </w:p>
    <w:p>
      <w:pPr>
        <w:pStyle w:val="847"/>
        <w:ind w:firstLine="480"/>
        <w:jc w:val="left"/>
        <w:spacing w:line="500" w:lineRule="exact"/>
        <w:rPr>
          <w:sz w:val="24"/>
          <w:szCs w:val="24"/>
        </w:rPr>
      </w:pPr>
      <w:r>
        <w:rPr>
          <w:rFonts w:hint="eastAsia"/>
          <w:sz w:val="24"/>
          <w:szCs w:val="24"/>
        </w:rPr>
        <w:t xml:space="preserve">（2）投标人须知</w:t>
      </w:r>
      <w:r>
        <w:rPr>
          <w:sz w:val="24"/>
          <w:szCs w:val="24"/>
        </w:rPr>
      </w:r>
      <w:r/>
    </w:p>
    <w:p>
      <w:pPr>
        <w:pStyle w:val="847"/>
        <w:ind w:firstLine="480"/>
        <w:jc w:val="left"/>
        <w:spacing w:line="500" w:lineRule="exact"/>
        <w:rPr>
          <w:sz w:val="24"/>
          <w:szCs w:val="24"/>
        </w:rPr>
      </w:pPr>
      <w:r>
        <w:rPr>
          <w:rFonts w:hint="eastAsia"/>
          <w:sz w:val="24"/>
          <w:szCs w:val="24"/>
        </w:rPr>
        <w:t xml:space="preserve">（3）合同文本</w:t>
      </w:r>
      <w:r>
        <w:rPr>
          <w:sz w:val="24"/>
          <w:szCs w:val="24"/>
        </w:rPr>
      </w:r>
      <w:r/>
    </w:p>
    <w:p>
      <w:pPr>
        <w:pStyle w:val="847"/>
        <w:ind w:firstLine="480"/>
        <w:jc w:val="left"/>
        <w:spacing w:line="500" w:lineRule="exact"/>
        <w:rPr>
          <w:sz w:val="24"/>
          <w:szCs w:val="24"/>
        </w:rPr>
      </w:pPr>
      <w:r>
        <w:rPr>
          <w:rFonts w:hint="eastAsia"/>
          <w:sz w:val="24"/>
          <w:szCs w:val="24"/>
        </w:rPr>
        <w:t xml:space="preserve">（4）采购需求</w:t>
      </w:r>
      <w:r>
        <w:rPr>
          <w:sz w:val="24"/>
          <w:szCs w:val="24"/>
        </w:rPr>
      </w:r>
      <w:r/>
    </w:p>
    <w:p>
      <w:pPr>
        <w:pStyle w:val="847"/>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7"/>
        <w:ind w:firstLine="480"/>
        <w:jc w:val="left"/>
        <w:spacing w:line="500" w:lineRule="exact"/>
        <w:rPr>
          <w:sz w:val="24"/>
          <w:szCs w:val="24"/>
        </w:rPr>
      </w:pPr>
      <w:r>
        <w:rPr>
          <w:rFonts w:hint="eastAsia"/>
          <w:sz w:val="24"/>
          <w:szCs w:val="24"/>
        </w:rPr>
        <w:t xml:space="preserve">（6）投标文件格式</w:t>
      </w:r>
      <w:r>
        <w:rPr>
          <w:sz w:val="24"/>
          <w:szCs w:val="24"/>
        </w:rPr>
      </w:r>
      <w:r/>
    </w:p>
    <w:p>
      <w:pPr>
        <w:pStyle w:val="847"/>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0"/>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7"/>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0"/>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7"/>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7"/>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7"/>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7"/>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7"/>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0"/>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7"/>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7"/>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0"/>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7"/>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7"/>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7"/>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0"/>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7"/>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7"/>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7"/>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0"/>
        <w:ind w:firstLine="562"/>
        <w:jc w:val="left"/>
        <w:spacing w:before="0" w:after="0" w:line="360" w:lineRule="auto"/>
      </w:pPr>
      <w:r>
        <w:rPr>
          <w:rFonts w:hint="eastAsia"/>
          <w:sz w:val="28"/>
          <w:szCs w:val="28"/>
        </w:rPr>
        <w:t xml:space="preserve">13、投标分项报价表</w:t>
      </w:r>
      <w:r/>
    </w:p>
    <w:p>
      <w:pPr>
        <w:pStyle w:val="847"/>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47"/>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50"/>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7"/>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7"/>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0"/>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7"/>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7"/>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7"/>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0"/>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7"/>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7"/>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0"/>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7"/>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7"/>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7"/>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0"/>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7"/>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7"/>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7"/>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0"/>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7"/>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50"/>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7"/>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47"/>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7"/>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7"/>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7"/>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7"/>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7"/>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7"/>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7"/>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50"/>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7"/>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7"/>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7"/>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0"/>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7"/>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7"/>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7"/>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7"/>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0"/>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7"/>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7"/>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7"/>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7"/>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7"/>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0"/>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7"/>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47"/>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47"/>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47"/>
        <w:ind w:firstLine="480"/>
        <w:jc w:val="left"/>
        <w:spacing w:line="500" w:lineRule="exact"/>
        <w:rPr>
          <w:color w:val="000000"/>
          <w:sz w:val="24"/>
          <w:szCs w:val="24"/>
          <w:highlight w:val="none"/>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color w:val="000000"/>
          <w:sz w:val="24"/>
          <w:szCs w:val="24"/>
          <w:highlight w:val="none"/>
        </w:rPr>
      </w:r>
      <w:r/>
    </w:p>
    <w:p>
      <w:pPr>
        <w:pStyle w:val="847"/>
        <w:ind w:firstLine="480"/>
        <w:jc w:val="left"/>
        <w:spacing w:line="500" w:lineRule="exact"/>
        <w:rPr>
          <w:b w:val="0"/>
          <w:bCs w:val="0"/>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rPr>
          <w:b w:val="0"/>
          <w:bCs w:val="0"/>
          <w:color w:val="000000"/>
          <w:sz w:val="24"/>
          <w:szCs w:val="24"/>
          <w:highlight w:val="none"/>
        </w:rPr>
      </w:r>
      <w:r/>
    </w:p>
    <w:p>
      <w:pPr>
        <w:pStyle w:val="847"/>
        <w:ind w:firstLine="480"/>
        <w:jc w:val="left"/>
        <w:spacing w:line="500" w:lineRule="exact"/>
        <w:rPr>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rPr>
          <w:b w:val="0"/>
          <w:bCs w:val="0"/>
          <w:color w:val="000000"/>
          <w:sz w:val="24"/>
          <w:szCs w:val="24"/>
          <w:highlight w:val="none"/>
        </w:rPr>
      </w:r>
      <w:r/>
    </w:p>
    <w:p>
      <w:pPr>
        <w:pStyle w:val="847"/>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rPr>
          <w:color w:val="000000"/>
          <w:sz w:val="24"/>
          <w:szCs w:val="24"/>
          <w:highlight w:val="none"/>
        </w:rPr>
      </w:r>
      <w:r/>
    </w:p>
    <w:p>
      <w:pPr>
        <w:pStyle w:val="847"/>
        <w:ind w:firstLine="480"/>
        <w:jc w:val="left"/>
        <w:spacing w:line="500" w:lineRule="exact"/>
        <w:rPr>
          <w:sz w:val="24"/>
          <w:szCs w:val="24"/>
        </w:rPr>
      </w:pPr>
      <w:r>
        <w:rPr>
          <w:rFonts w:hint="eastAsia"/>
          <w:color w:val="000000"/>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rPr>
          <w:sz w:val="24"/>
          <w:szCs w:val="24"/>
        </w:rPr>
      </w:r>
      <w:r/>
    </w:p>
    <w:p>
      <w:pPr>
        <w:pStyle w:val="847"/>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47"/>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7"/>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7"/>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7"/>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7"/>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7"/>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7"/>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47"/>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7"/>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0"/>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7"/>
        <w:ind w:firstLine="480"/>
        <w:jc w:val="left"/>
        <w:spacing w:line="500" w:lineRule="exact"/>
        <w:rPr>
          <w:sz w:val="24"/>
          <w:szCs w:val="24"/>
        </w:rPr>
      </w:pPr>
      <w:r>
        <w:rPr>
          <w:rFonts w:hint="eastAsia"/>
          <w:sz w:val="24"/>
          <w:szCs w:val="24"/>
        </w:rPr>
        <w:t xml:space="preserve">27.1 无效投标条款：</w:t>
      </w:r>
      <w:r>
        <w:rPr>
          <w:sz w:val="24"/>
          <w:szCs w:val="24"/>
        </w:rPr>
      </w:r>
      <w:r/>
    </w:p>
    <w:p>
      <w:pPr>
        <w:pStyle w:val="847"/>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7"/>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7"/>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7"/>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47"/>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7"/>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7"/>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47"/>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7"/>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7"/>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7"/>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7"/>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7"/>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）其他法律、法规及本招标文件规定的属于无效投标的情形。</w:t>
      </w:r>
      <w:r>
        <w:rPr>
          <w:sz w:val="24"/>
          <w:szCs w:val="24"/>
        </w:rPr>
      </w:r>
      <w:r/>
    </w:p>
    <w:p>
      <w:pPr>
        <w:pStyle w:val="847"/>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7"/>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7"/>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7"/>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7"/>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7"/>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7"/>
        <w:ind w:firstLine="480"/>
        <w:jc w:val="left"/>
        <w:spacing w:line="500" w:lineRule="exact"/>
        <w:rPr>
          <w:sz w:val="24"/>
          <w:szCs w:val="24"/>
        </w:rPr>
      </w:pPr>
      <w:r>
        <w:rPr>
          <w:rFonts w:hint="eastAsia"/>
          <w:sz w:val="24"/>
          <w:szCs w:val="24"/>
        </w:rPr>
        <w:t xml:space="preserve">27.3 废标条款：</w:t>
      </w:r>
      <w:r>
        <w:rPr>
          <w:sz w:val="24"/>
          <w:szCs w:val="24"/>
        </w:rPr>
      </w:r>
      <w:r/>
    </w:p>
    <w:p>
      <w:pPr>
        <w:pStyle w:val="847"/>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7"/>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7"/>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7"/>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7"/>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7"/>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7"/>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7"/>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7"/>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7"/>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7"/>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7"/>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7"/>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7"/>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7"/>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7"/>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0"/>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7"/>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7"/>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7"/>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7"/>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47"/>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47"/>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47"/>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47"/>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50"/>
        <w:jc w:val="left"/>
        <w:spacing w:before="0" w:after="0" w:line="360" w:lineRule="auto"/>
        <w:rPr>
          <w:sz w:val="28"/>
          <w:szCs w:val="28"/>
        </w:rPr>
      </w:pPr>
      <w:r>
        <w:rPr>
          <w:rFonts w:hint="eastAsia"/>
          <w:sz w:val="28"/>
          <w:szCs w:val="28"/>
        </w:rPr>
        <w:t xml:space="preserve">31、签订合同</w:t>
      </w:r>
      <w:r>
        <w:rPr>
          <w:sz w:val="28"/>
          <w:szCs w:val="28"/>
        </w:rPr>
      </w:r>
      <w:r/>
    </w:p>
    <w:p>
      <w:pPr>
        <w:pStyle w:val="847"/>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7"/>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7"/>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0"/>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7"/>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0"/>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7"/>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7"/>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0"/>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7"/>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7"/>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7"/>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7"/>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7"/>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7"/>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7"/>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7"/>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7"/>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7"/>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7"/>
        <w:ind w:firstLine="480"/>
        <w:jc w:val="left"/>
        <w:spacing w:line="500" w:lineRule="exact"/>
        <w:rPr>
          <w:sz w:val="24"/>
          <w:szCs w:val="24"/>
        </w:rPr>
      </w:pPr>
      <w:r>
        <w:rPr>
          <w:rFonts w:hint="eastAsia"/>
          <w:sz w:val="24"/>
          <w:szCs w:val="24"/>
        </w:rPr>
        <w:t xml:space="preserve">（4）事实依据；</w:t>
      </w:r>
      <w:r>
        <w:rPr>
          <w:sz w:val="24"/>
          <w:szCs w:val="24"/>
        </w:rPr>
      </w:r>
      <w:r/>
    </w:p>
    <w:p>
      <w:pPr>
        <w:pStyle w:val="847"/>
        <w:ind w:firstLine="480"/>
        <w:jc w:val="left"/>
        <w:spacing w:line="500" w:lineRule="exact"/>
        <w:rPr>
          <w:sz w:val="24"/>
          <w:szCs w:val="24"/>
        </w:rPr>
      </w:pPr>
      <w:r>
        <w:rPr>
          <w:rFonts w:hint="eastAsia"/>
          <w:sz w:val="24"/>
          <w:szCs w:val="24"/>
        </w:rPr>
        <w:t xml:space="preserve">（5）必要的法律依据；</w:t>
      </w:r>
      <w:r>
        <w:rPr>
          <w:sz w:val="24"/>
          <w:szCs w:val="24"/>
        </w:rPr>
      </w:r>
      <w:r/>
    </w:p>
    <w:p>
      <w:pPr>
        <w:pStyle w:val="847"/>
        <w:ind w:firstLine="480"/>
        <w:jc w:val="left"/>
        <w:spacing w:line="500" w:lineRule="exact"/>
        <w:rPr>
          <w:sz w:val="24"/>
          <w:szCs w:val="24"/>
        </w:rPr>
      </w:pPr>
      <w:r>
        <w:rPr>
          <w:rFonts w:hint="eastAsia"/>
          <w:sz w:val="24"/>
          <w:szCs w:val="24"/>
        </w:rPr>
        <w:t xml:space="preserve">（6）提出质疑的日期；</w:t>
      </w:r>
      <w:r>
        <w:rPr>
          <w:sz w:val="24"/>
          <w:szCs w:val="24"/>
        </w:rPr>
      </w:r>
      <w:r/>
    </w:p>
    <w:p>
      <w:pPr>
        <w:pStyle w:val="847"/>
        <w:ind w:firstLine="480"/>
        <w:jc w:val="left"/>
        <w:spacing w:line="500" w:lineRule="exact"/>
        <w:rPr>
          <w:sz w:val="24"/>
          <w:szCs w:val="24"/>
        </w:rPr>
      </w:pPr>
      <w:r>
        <w:rPr>
          <w:rFonts w:hint="eastAsia"/>
          <w:sz w:val="24"/>
          <w:szCs w:val="24"/>
        </w:rPr>
        <w:t xml:space="preserve">（7）必要的证明材料；</w:t>
      </w:r>
      <w:r>
        <w:rPr>
          <w:sz w:val="24"/>
          <w:szCs w:val="24"/>
        </w:rPr>
      </w:r>
      <w:r/>
    </w:p>
    <w:p>
      <w:pPr>
        <w:pStyle w:val="847"/>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7"/>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0"/>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7"/>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7"/>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7"/>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7"/>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7"/>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7"/>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7"/>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7"/>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7"/>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50"/>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47"/>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47"/>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47"/>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47"/>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47"/>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47"/>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47"/>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49"/>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0"/>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47"/>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highlight w:val="none"/>
        </w:rPr>
      </w:r>
      <w:r/>
    </w:p>
    <w:p>
      <w:pPr>
        <w:pStyle w:val="847"/>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rPr>
          <w:sz w:val="24"/>
          <w:szCs w:val="24"/>
          <w:highlight w:val="none"/>
        </w:rPr>
      </w:r>
      <w:r/>
    </w:p>
    <w:p>
      <w:pPr>
        <w:pStyle w:val="847"/>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rPr>
          <w:sz w:val="24"/>
          <w:szCs w:val="24"/>
          <w:highlight w:val="none"/>
        </w:rPr>
      </w:r>
      <w:r/>
    </w:p>
    <w:p>
      <w:pPr>
        <w:pStyle w:val="847"/>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sz w:val="24"/>
          <w:szCs w:val="24"/>
          <w:highlight w:val="none"/>
        </w:rPr>
      </w:r>
      <w:r/>
    </w:p>
    <w:p>
      <w:pPr>
        <w:pStyle w:val="847"/>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highlight w:val="none"/>
        </w:rPr>
      </w:r>
      <w:r/>
    </w:p>
    <w:p>
      <w:pPr>
        <w:pStyle w:val="847"/>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rPr>
          <w:sz w:val="24"/>
          <w:szCs w:val="24"/>
          <w:highlight w:val="none"/>
        </w:rPr>
      </w:r>
      <w:r/>
    </w:p>
    <w:p>
      <w:pPr>
        <w:pStyle w:val="850"/>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47"/>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7"/>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7"/>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0"/>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47"/>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7"/>
        <w:jc w:val="left"/>
        <w:widowControl/>
        <w:rPr>
          <w:sz w:val="24"/>
          <w:szCs w:val="24"/>
        </w:rPr>
      </w:pPr>
      <w:r>
        <w:rPr>
          <w:sz w:val="24"/>
          <w:szCs w:val="24"/>
        </w:rPr>
        <w:br w:type="page" w:clear="all"/>
      </w:r>
      <w:r>
        <w:rPr>
          <w:sz w:val="24"/>
          <w:szCs w:val="24"/>
        </w:rPr>
      </w:r>
      <w:r/>
    </w:p>
    <w:p>
      <w:pPr>
        <w:pStyle w:val="848"/>
        <w:jc w:val="center"/>
        <w:spacing w:line="360" w:lineRule="auto"/>
        <w:rPr>
          <w:rFonts w:ascii="黑体" w:hAnsi="黑体" w:eastAsia="黑体"/>
          <w:b w:val="0"/>
        </w:rPr>
      </w:pPr>
      <w:r/>
      <w:bookmarkStart w:id="2" w:name="_Toc22493"/>
      <w:r>
        <w:rPr>
          <w:rFonts w:hint="eastAsia" w:ascii="黑体" w:hAnsi="黑体" w:eastAsia="黑体"/>
          <w:b w:val="0"/>
        </w:rPr>
        <w:t xml:space="preserve">第三章  合同文本</w:t>
      </w:r>
      <w:bookmarkEnd w:id="2"/>
      <w:r>
        <w:rPr>
          <w:rFonts w:ascii="黑体" w:hAnsi="黑体" w:eastAsia="黑体"/>
          <w:b w:val="0"/>
        </w:rPr>
      </w:r>
      <w:r/>
    </w:p>
    <w:p>
      <w:pPr>
        <w:pStyle w:val="847"/>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47"/>
        <w:ind w:firstLine="480"/>
        <w:jc w:val="left"/>
        <w:spacing w:line="500" w:lineRule="exact"/>
        <w:rPr>
          <w:sz w:val="24"/>
          <w:szCs w:val="24"/>
        </w:rPr>
      </w:pPr>
      <w:r>
        <w:rPr>
          <w:sz w:val="24"/>
          <w:szCs w:val="24"/>
        </w:rPr>
      </w:r>
      <w:r/>
    </w:p>
    <w:p>
      <w:pPr>
        <w:pStyle w:val="847"/>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47"/>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47"/>
        <w:jc w:val="left"/>
        <w:spacing w:line="500" w:lineRule="exact"/>
        <w:rPr>
          <w:sz w:val="24"/>
          <w:szCs w:val="24"/>
        </w:rPr>
      </w:pPr>
      <w:r>
        <w:rPr>
          <w:rFonts w:hint="eastAsia"/>
          <w:sz w:val="24"/>
          <w:szCs w:val="24"/>
        </w:rPr>
        <w:t xml:space="preserve">甲方：（买方）_________</w:t>
      </w:r>
      <w:r>
        <w:rPr>
          <w:sz w:val="24"/>
          <w:szCs w:val="24"/>
        </w:rPr>
      </w:r>
      <w:r/>
    </w:p>
    <w:p>
      <w:pPr>
        <w:pStyle w:val="847"/>
        <w:jc w:val="left"/>
        <w:spacing w:line="500" w:lineRule="exact"/>
        <w:rPr>
          <w:sz w:val="24"/>
          <w:szCs w:val="24"/>
        </w:rPr>
      </w:pPr>
      <w:r>
        <w:rPr>
          <w:rFonts w:hint="eastAsia"/>
          <w:sz w:val="24"/>
          <w:szCs w:val="24"/>
        </w:rPr>
        <w:t xml:space="preserve">乙方：（卖方）_________</w:t>
      </w:r>
      <w:r>
        <w:rPr>
          <w:sz w:val="24"/>
          <w:szCs w:val="24"/>
        </w:rPr>
      </w:r>
      <w:r/>
    </w:p>
    <w:p>
      <w:pPr>
        <w:pStyle w:val="847"/>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47"/>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47"/>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47"/>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47"/>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47"/>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47"/>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9.1 交 付 期：_________。</w:t>
      </w:r>
      <w:r>
        <w:rPr>
          <w:sz w:val="24"/>
          <w:szCs w:val="24"/>
        </w:rPr>
      </w:r>
      <w:r/>
    </w:p>
    <w:p>
      <w:pPr>
        <w:pStyle w:val="847"/>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47"/>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47"/>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47"/>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47"/>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47"/>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47"/>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47"/>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47"/>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47"/>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47"/>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47"/>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47"/>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47"/>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47"/>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47"/>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47"/>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47"/>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47"/>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47"/>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47"/>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47"/>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47"/>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47"/>
        <w:ind w:firstLine="480"/>
        <w:jc w:val="left"/>
        <w:spacing w:line="500" w:lineRule="exact"/>
        <w:rPr>
          <w:sz w:val="24"/>
          <w:szCs w:val="24"/>
        </w:rPr>
      </w:pPr>
      <w:r>
        <w:rPr>
          <w:sz w:val="24"/>
          <w:szCs w:val="24"/>
        </w:rPr>
      </w:r>
      <w:r/>
    </w:p>
    <w:p>
      <w:pPr>
        <w:pStyle w:val="847"/>
        <w:ind w:firstLine="480"/>
        <w:jc w:val="left"/>
        <w:spacing w:line="500" w:lineRule="exact"/>
        <w:rPr>
          <w:sz w:val="24"/>
          <w:szCs w:val="24"/>
        </w:rPr>
      </w:pPr>
      <w:r>
        <w:rPr>
          <w:sz w:val="24"/>
          <w:szCs w:val="24"/>
        </w:rPr>
      </w:r>
      <w:r/>
    </w:p>
    <w:p>
      <w:pPr>
        <w:pStyle w:val="847"/>
        <w:ind w:firstLine="480"/>
        <w:jc w:val="left"/>
        <w:spacing w:line="500" w:lineRule="exact"/>
        <w:rPr>
          <w:sz w:val="24"/>
          <w:szCs w:val="24"/>
        </w:rPr>
      </w:pPr>
      <w:r>
        <w:rPr>
          <w:rFonts w:hint="eastAsia"/>
          <w:sz w:val="24"/>
          <w:szCs w:val="24"/>
        </w:rPr>
        <w:t xml:space="preserve">甲方：                        乙方： </w:t>
      </w:r>
      <w:r>
        <w:rPr>
          <w:sz w:val="24"/>
          <w:szCs w:val="24"/>
        </w:rPr>
      </w:r>
      <w:r/>
    </w:p>
    <w:p>
      <w:pPr>
        <w:pStyle w:val="847"/>
        <w:ind w:firstLine="480"/>
        <w:jc w:val="left"/>
        <w:spacing w:line="500" w:lineRule="exact"/>
        <w:rPr>
          <w:sz w:val="24"/>
          <w:szCs w:val="24"/>
        </w:rPr>
      </w:pPr>
      <w:r>
        <w:rPr>
          <w:rFonts w:hint="eastAsia"/>
          <w:sz w:val="24"/>
          <w:szCs w:val="24"/>
        </w:rPr>
        <w:t xml:space="preserve">地址：                        地址： </w:t>
      </w:r>
      <w:r>
        <w:rPr>
          <w:sz w:val="24"/>
          <w:szCs w:val="24"/>
        </w:rPr>
      </w:r>
      <w:r/>
    </w:p>
    <w:p>
      <w:pPr>
        <w:pStyle w:val="847"/>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47"/>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47"/>
        <w:ind w:firstLine="480"/>
        <w:jc w:val="left"/>
        <w:spacing w:line="500" w:lineRule="exact"/>
        <w:rPr>
          <w:sz w:val="24"/>
          <w:szCs w:val="24"/>
        </w:rPr>
      </w:pPr>
      <w:r>
        <w:rPr>
          <w:rFonts w:hint="eastAsia"/>
          <w:sz w:val="24"/>
          <w:szCs w:val="24"/>
        </w:rPr>
        <w:t xml:space="preserve">                                     </w:t>
      </w:r>
      <w:r>
        <w:rPr>
          <w:sz w:val="24"/>
          <w:szCs w:val="24"/>
        </w:rPr>
      </w:r>
      <w:r/>
    </w:p>
    <w:p>
      <w:pPr>
        <w:pStyle w:val="847"/>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47"/>
        <w:jc w:val="left"/>
        <w:widowControl/>
        <w:rPr>
          <w:sz w:val="24"/>
          <w:szCs w:val="24"/>
        </w:rPr>
      </w:pPr>
      <w:r>
        <w:rPr>
          <w:sz w:val="24"/>
          <w:szCs w:val="24"/>
        </w:rPr>
        <w:br w:type="page" w:clear="all"/>
      </w:r>
      <w:r>
        <w:rPr>
          <w:sz w:val="24"/>
          <w:szCs w:val="24"/>
        </w:rPr>
      </w:r>
      <w:r/>
    </w:p>
    <w:p>
      <w:pPr>
        <w:pStyle w:val="848"/>
        <w:jc w:val="center"/>
        <w:spacing w:line="360" w:lineRule="auto"/>
        <w:rPr>
          <w:rFonts w:ascii="黑体" w:hAnsi="黑体" w:eastAsia="黑体"/>
          <w:b w:val="0"/>
        </w:rPr>
      </w:pPr>
      <w:r/>
      <w:bookmarkStart w:id="3" w:name="_Toc28123"/>
      <w:r>
        <w:rPr>
          <w:rFonts w:hint="eastAsia" w:ascii="黑体" w:hAnsi="黑体" w:eastAsia="黑体"/>
          <w:b w:val="0"/>
        </w:rPr>
        <w:t xml:space="preserve">第四章  采购需求</w:t>
      </w:r>
      <w:bookmarkEnd w:id="3"/>
      <w:r>
        <w:rPr>
          <w:rFonts w:ascii="黑体" w:hAnsi="黑体" w:eastAsia="黑体"/>
          <w:b w:val="0"/>
        </w:rPr>
      </w:r>
      <w:r/>
    </w:p>
    <w:p>
      <w:pPr>
        <w:pStyle w:val="847"/>
        <w:ind w:firstLine="480"/>
        <w:jc w:val="left"/>
        <w:spacing w:line="500" w:lineRule="exact"/>
        <w:rPr>
          <w:sz w:val="24"/>
          <w:szCs w:val="24"/>
          <w:highlight w:val="non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rPr>
          <w:sz w:val="24"/>
          <w:szCs w:val="24"/>
          <w:highlight w:val="none"/>
        </w:rPr>
      </w:r>
      <w:r/>
    </w:p>
    <w:p>
      <w:pPr>
        <w:pStyle w:val="847"/>
        <w:ind w:firstLine="480"/>
        <w:jc w:val="left"/>
        <w:spacing w:line="500" w:lineRule="exact"/>
        <w:rPr>
          <w:sz w:val="24"/>
          <w:szCs w:val="24"/>
        </w:rPr>
      </w:pPr>
      <w:r>
        <w:rPr>
          <w:rFonts w:hint="eastAsia" w:ascii="宋体" w:hAnsi="宋体" w:eastAsia="宋体" w:cs="宋体"/>
          <w:sz w:val="24"/>
          <w:szCs w:val="24"/>
          <w:lang w:val="en-US" w:eastAsia="zh-CN"/>
        </w:rPr>
        <w:t xml:space="preserve">根据《关于印发中小企业划型标准规定的通知》（</w:t>
      </w:r>
      <w:r>
        <w:rPr>
          <w:rFonts w:hint="eastAsia" w:ascii="宋体" w:hAnsi="宋体" w:eastAsia="宋体" w:cs="宋体"/>
          <w:sz w:val="24"/>
          <w:szCs w:val="24"/>
        </w:rPr>
        <w:t xml:space="preserve">工信部联企业〔2011〕300号</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规定</w:t>
      </w:r>
      <w:r>
        <w:rPr>
          <w:rFonts w:hint="eastAsia" w:ascii="宋体" w:hAnsi="宋体" w:eastAsia="宋体" w:cs="宋体"/>
          <w:sz w:val="24"/>
          <w:szCs w:val="24"/>
          <w:lang w:eastAsia="zh-CN"/>
        </w:rPr>
        <w:t xml:space="preserve">，软件和信息技术服务业</w:t>
      </w:r>
      <w:r>
        <w:rPr>
          <w:rFonts w:hint="eastAsia" w:ascii="宋体" w:hAnsi="宋体" w:eastAsia="宋体" w:cs="宋体"/>
          <w:sz w:val="24"/>
          <w:szCs w:val="24"/>
        </w:rPr>
        <w:t xml:space="preserve">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4"/>
          <w:szCs w:val="24"/>
          <w:lang w:eastAsia="zh-CN"/>
        </w:rPr>
        <w:t xml:space="preserve">。</w:t>
      </w:r>
      <w:r>
        <w:rPr>
          <w:sz w:val="24"/>
          <w:szCs w:val="24"/>
        </w:rPr>
      </w:r>
      <w:r/>
    </w:p>
    <w:p>
      <w:pPr>
        <w:pStyle w:val="847"/>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7"/>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Style w:val="871"/>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7"/>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7"/>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7"/>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47"/>
              <w:jc w:val="center"/>
              <w:spacing w:line="500" w:lineRule="exact"/>
              <w:rPr>
                <w:rFonts w:ascii="Calibri" w:hAnsi="Calibri" w:eastAsia="宋体" w:cs="Times New Roman"/>
                <w:sz w:val="24"/>
                <w:szCs w:val="24"/>
                <w:lang w:val="en-US" w:eastAsia="zh-CN" w:bidi="ar-SA"/>
              </w:rPr>
            </w:pPr>
            <w:r>
              <w:rPr>
                <w:rFonts w:hint="eastAsia"/>
                <w:sz w:val="24"/>
                <w:szCs w:val="24"/>
              </w:rPr>
              <w:t xml:space="preserve">1</w:t>
            </w:r>
            <w:r>
              <w:rPr>
                <w:rFonts w:ascii="Calibri" w:hAnsi="Calibri" w:eastAsia="宋体" w:cs="Times New Roman"/>
                <w:sz w:val="24"/>
                <w:szCs w:val="24"/>
                <w:lang w:val="en-US" w:eastAsia="zh-CN" w:bidi="ar-SA"/>
              </w:rPr>
            </w:r>
            <w:r/>
          </w:p>
        </w:tc>
        <w:tc>
          <w:tcPr>
            <w:tcW w:w="7689" w:type="dxa"/>
            <w:vAlign w:val="top"/>
            <w:textDirection w:val="lrTb"/>
            <w:noWrap w:val="false"/>
          </w:tcPr>
          <w:p>
            <w:pPr>
              <w:pStyle w:val="847"/>
              <w:ind w:firstLine="480"/>
              <w:spacing w:line="360" w:lineRule="auto"/>
              <w:rPr>
                <w:b/>
                <w:sz w:val="24"/>
                <w:szCs w:val="24"/>
              </w:rPr>
            </w:pPr>
            <w:r>
              <w:rPr>
                <w:rFonts w:hint="eastAsia"/>
                <w:i/>
                <w:iCs/>
                <w:sz w:val="24"/>
                <w:szCs w:val="24"/>
                <w:u w:val="single"/>
              </w:rPr>
              <w:t xml:space="preserve">⑥数据准确率在90%以上，实际验收准确率低于90%的，采购方有权终止合同；实际验收准确率每低于承诺准确率一个百分点的，扣除合同金额的10%。</w:t>
            </w:r>
            <w:r>
              <w:rPr>
                <w:b/>
                <w:sz w:val="24"/>
                <w:szCs w:val="24"/>
              </w:rPr>
            </w:r>
            <w:r/>
          </w:p>
        </w:tc>
      </w:tr>
      <w:tr>
        <w:trPr/>
        <w:tc>
          <w:tcPr>
            <w:tcW w:w="816" w:type="dxa"/>
            <w:vAlign w:val="center"/>
            <w:textDirection w:val="lrTb"/>
            <w:noWrap w:val="false"/>
          </w:tcPr>
          <w:p>
            <w:pPr>
              <w:pStyle w:val="847"/>
              <w:jc w:val="center"/>
              <w:spacing w:line="500" w:lineRule="exact"/>
              <w:rPr>
                <w:rFonts w:hint="eastAsia" w:ascii="Calibri" w:hAnsi="Calibri" w:eastAsia="宋体" w:cs="Times New Roman"/>
                <w:sz w:val="24"/>
                <w:szCs w:val="24"/>
                <w:lang w:val="en-US" w:eastAsia="zh-CN" w:bidi="ar-SA"/>
              </w:rPr>
            </w:pPr>
            <w:r>
              <w:rPr>
                <w:rFonts w:hint="eastAsia"/>
                <w:sz w:val="24"/>
                <w:szCs w:val="24"/>
                <w:lang w:val="en-US" w:eastAsia="zh-CN"/>
              </w:rPr>
              <w:t xml:space="preserve">2</w:t>
            </w:r>
            <w:r>
              <w:rPr>
                <w:rFonts w:hint="eastAsia" w:ascii="Calibri" w:hAnsi="Calibri" w:eastAsia="宋体" w:cs="Times New Roman"/>
                <w:sz w:val="24"/>
                <w:szCs w:val="24"/>
                <w:lang w:val="en-US" w:eastAsia="zh-CN" w:bidi="ar-SA"/>
              </w:rPr>
            </w:r>
            <w:r/>
          </w:p>
        </w:tc>
        <w:tc>
          <w:tcPr>
            <w:tcW w:w="7689" w:type="dxa"/>
            <w:vAlign w:val="top"/>
            <w:textDirection w:val="lrTb"/>
            <w:noWrap w:val="false"/>
          </w:tcPr>
          <w:p>
            <w:pPr>
              <w:pStyle w:val="847"/>
              <w:ind w:firstLine="562"/>
              <w:spacing w:line="360" w:lineRule="auto"/>
              <w:rPr>
                <w:sz w:val="24"/>
                <w:szCs w:val="24"/>
              </w:rPr>
              <w:outlineLvl w:val="1"/>
            </w:pPr>
            <w:r>
              <w:rPr>
                <w:rFonts w:hint="eastAsia" w:ascii="Times New Roman" w:hAnsi="Times New Roman" w:eastAsia="宋体" w:cs="Times New Roman"/>
                <w:i/>
                <w:iCs/>
                <w:sz w:val="24"/>
                <w:szCs w:val="24"/>
                <w:u w:val="single"/>
                <w:lang w:val="en-US" w:eastAsia="zh-CN" w:bidi="ar-SA"/>
              </w:rPr>
              <w:t xml:space="preserve">四、服务期限：自合同签订之日起2个月内完成所有数据整理，调试完毕并完整入库上线，调试完成后进入1个月的试运行期，试运行期满后进行验收。</w:t>
            </w:r>
            <w:r>
              <w:rPr>
                <w:sz w:val="24"/>
                <w:szCs w:val="24"/>
              </w:rPr>
            </w:r>
            <w:r/>
          </w:p>
        </w:tc>
      </w:tr>
      <w:tr>
        <w:trPr/>
        <w:tc>
          <w:tcPr>
            <w:tcW w:w="816" w:type="dxa"/>
            <w:vAlign w:val="center"/>
            <w:textDirection w:val="lrTb"/>
            <w:noWrap w:val="false"/>
          </w:tcPr>
          <w:p>
            <w:pPr>
              <w:pStyle w:val="847"/>
              <w:jc w:val="center"/>
              <w:spacing w:line="500" w:lineRule="exact"/>
              <w:rPr>
                <w:sz w:val="24"/>
                <w:szCs w:val="24"/>
                <w:lang w:val="en-US" w:eastAsia="zh-CN"/>
              </w:rPr>
            </w:pPr>
            <w:r>
              <w:rPr>
                <w:rFonts w:hint="eastAsia"/>
                <w:sz w:val="24"/>
                <w:szCs w:val="24"/>
                <w:lang w:val="en-US" w:eastAsia="zh-CN"/>
              </w:rPr>
              <w:t xml:space="preserve">3</w:t>
            </w:r>
            <w:r>
              <w:rPr>
                <w:sz w:val="24"/>
                <w:szCs w:val="24"/>
                <w:lang w:val="en-US" w:eastAsia="zh-CN"/>
              </w:rPr>
            </w:r>
            <w:r/>
          </w:p>
        </w:tc>
        <w:tc>
          <w:tcPr>
            <w:tcW w:w="7689" w:type="dxa"/>
            <w:vAlign w:val="top"/>
            <w:textDirection w:val="lrTb"/>
            <w:noWrap w:val="false"/>
          </w:tcPr>
          <w:p>
            <w:pPr>
              <w:pStyle w:val="858"/>
              <w:rPr>
                <w:rFonts w:hint="eastAsia" w:ascii="宋体" w:hAnsi="宋体" w:eastAsia="宋体" w:cs="宋体"/>
                <w:i/>
                <w:iCs/>
                <w:sz w:val="24"/>
                <w:u w:val="single"/>
              </w:rPr>
            </w:pP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rPr>
              <w:t xml:space="preserve">自验收合格之日起，中标人对本项目涉及的数据提供</w:t>
            </w:r>
            <w:r>
              <w:rPr>
                <w:rFonts w:hint="eastAsia" w:ascii="宋体" w:hAnsi="宋体" w:cs="宋体"/>
                <w:i/>
                <w:iCs/>
                <w:color w:val="000000"/>
                <w:sz w:val="24"/>
                <w:szCs w:val="24"/>
                <w:u w:val="single"/>
                <w:lang w:val="en-US" w:eastAsia="zh-CN"/>
              </w:rPr>
              <w:t xml:space="preserve">21</w:t>
            </w:r>
            <w:r>
              <w:rPr>
                <w:rFonts w:hint="eastAsia" w:ascii="宋体" w:hAnsi="宋体" w:eastAsia="宋体" w:cs="宋体"/>
                <w:i/>
                <w:iCs/>
                <w:color w:val="000000"/>
                <w:sz w:val="24"/>
                <w:szCs w:val="24"/>
                <w:u w:val="single"/>
              </w:rPr>
              <w:t xml:space="preserve">个月的维护服务，维护期内中标人负责对其提供的所有数据进行更新、修正</w:t>
            </w:r>
            <w:r>
              <w:rPr>
                <w:rFonts w:hint="eastAsia" w:ascii="宋体" w:hAnsi="宋体" w:eastAsia="宋体" w:cs="宋体"/>
                <w:i/>
                <w:iCs/>
                <w:sz w:val="24"/>
                <w:u w:val="single"/>
              </w:rPr>
              <w:t xml:space="preserve">。</w:t>
            </w:r>
            <w:r>
              <w:rPr>
                <w:rFonts w:hint="eastAsia" w:ascii="宋体" w:hAnsi="宋体" w:eastAsia="宋体" w:cs="宋体"/>
                <w:i/>
                <w:iCs/>
                <w:sz w:val="24"/>
                <w:u w:val="single"/>
              </w:rPr>
            </w:r>
            <w:r/>
          </w:p>
        </w:tc>
      </w:tr>
      <w:tr>
        <w:trPr/>
        <w:tc>
          <w:tcPr>
            <w:tcW w:w="816" w:type="dxa"/>
            <w:vAlign w:val="center"/>
            <w:textDirection w:val="lrTb"/>
            <w:noWrap w:val="false"/>
          </w:tcPr>
          <w:p>
            <w:pPr>
              <w:pStyle w:val="847"/>
              <w:jc w:val="center"/>
              <w:spacing w:line="500" w:lineRule="exact"/>
              <w:rPr>
                <w:rFonts w:hint="eastAsia" w:ascii="Calibri" w:hAnsi="Calibri" w:eastAsia="宋体" w:cs="Times New Roman"/>
                <w:sz w:val="24"/>
                <w:szCs w:val="24"/>
                <w:lang w:val="en-US" w:eastAsia="zh-CN" w:bidi="ar-SA"/>
              </w:rPr>
            </w:pPr>
            <w:r>
              <w:rPr>
                <w:rFonts w:hint="eastAsia"/>
                <w:sz w:val="24"/>
                <w:szCs w:val="24"/>
                <w:lang w:val="en-US" w:eastAsia="zh-CN"/>
              </w:rPr>
              <w:t xml:space="preserve">4</w:t>
            </w:r>
            <w:r>
              <w:rPr>
                <w:rFonts w:hint="eastAsia" w:ascii="Calibri" w:hAnsi="Calibri" w:eastAsia="宋体" w:cs="Times New Roman"/>
                <w:sz w:val="24"/>
                <w:szCs w:val="24"/>
                <w:lang w:val="en-US" w:eastAsia="zh-CN" w:bidi="ar-SA"/>
              </w:rPr>
            </w:r>
            <w:r/>
          </w:p>
        </w:tc>
        <w:tc>
          <w:tcPr>
            <w:tcW w:w="7689" w:type="dxa"/>
            <w:vAlign w:val="top"/>
            <w:textDirection w:val="lrTb"/>
            <w:noWrap w:val="false"/>
          </w:tcPr>
          <w:p>
            <w:pPr>
              <w:pStyle w:val="878"/>
              <w:ind w:firstLine="420"/>
              <w:rPr>
                <w:rFonts w:hint="eastAsia" w:eastAsia="宋体"/>
                <w:sz w:val="24"/>
                <w:szCs w:val="24"/>
                <w:lang w:eastAsia="zh-CN"/>
              </w:rPr>
            </w:pPr>
            <w:r>
              <w:rPr>
                <w:rFonts w:hint="eastAsia" w:cs="宋体"/>
                <w:b w:val="0"/>
                <w:bCs/>
                <w:i/>
                <w:iCs/>
                <w:color w:val="000000"/>
                <w:sz w:val="24"/>
                <w:szCs w:val="24"/>
                <w:u w:val="single"/>
              </w:rPr>
              <w:t xml:space="preserve">所有数据整理、调试完成并通过</w:t>
            </w:r>
            <w:r>
              <w:rPr>
                <w:rFonts w:hint="eastAsia" w:cs="宋体"/>
                <w:b w:val="0"/>
                <w:bCs/>
                <w:i/>
                <w:iCs/>
                <w:color w:val="000000"/>
                <w:sz w:val="24"/>
                <w:szCs w:val="24"/>
                <w:u w:val="single"/>
                <w:lang w:val="en-US" w:eastAsia="zh-CN"/>
              </w:rPr>
              <w:t xml:space="preserve">初验</w:t>
            </w:r>
            <w:r>
              <w:rPr>
                <w:rFonts w:hint="eastAsia" w:cs="宋体"/>
                <w:b w:val="0"/>
                <w:bCs/>
                <w:i/>
                <w:iCs/>
                <w:color w:val="000000"/>
                <w:sz w:val="24"/>
                <w:szCs w:val="24"/>
                <w:u w:val="single"/>
              </w:rPr>
              <w:t xml:space="preserve">后支付至合同价款总额的</w:t>
            </w:r>
            <w:r>
              <w:rPr>
                <w:rFonts w:hint="eastAsia" w:cs="宋体"/>
                <w:b w:val="0"/>
                <w:bCs/>
                <w:i/>
                <w:iCs/>
                <w:color w:val="000000"/>
                <w:sz w:val="24"/>
                <w:szCs w:val="24"/>
                <w:u w:val="single"/>
                <w:lang w:val="en-US" w:eastAsia="zh-CN"/>
              </w:rPr>
              <w:t xml:space="preserve">50</w:t>
            </w:r>
            <w:r>
              <w:rPr>
                <w:rFonts w:hint="eastAsia" w:cs="宋体"/>
                <w:b w:val="0"/>
                <w:bCs/>
                <w:i/>
                <w:iCs/>
                <w:color w:val="000000"/>
                <w:sz w:val="24"/>
                <w:szCs w:val="24"/>
                <w:u w:val="single"/>
              </w:rPr>
              <w:t xml:space="preserve">%</w:t>
            </w:r>
            <w:r>
              <w:rPr>
                <w:rFonts w:hint="eastAsia" w:cs="宋体"/>
                <w:b w:val="0"/>
                <w:bCs/>
                <w:i/>
                <w:iCs/>
                <w:color w:val="000000"/>
                <w:sz w:val="24"/>
                <w:szCs w:val="24"/>
                <w:u w:val="single"/>
                <w:lang w:eastAsia="zh-CN"/>
              </w:rPr>
              <w:t xml:space="preserve">，</w:t>
            </w:r>
            <w:r>
              <w:rPr>
                <w:rFonts w:hint="eastAsia" w:cs="宋体"/>
                <w:b w:val="0"/>
                <w:bCs/>
                <w:i/>
                <w:iCs/>
                <w:color w:val="000000"/>
                <w:sz w:val="24"/>
                <w:szCs w:val="24"/>
                <w:u w:val="single"/>
                <w:lang w:val="en-US" w:eastAsia="zh-CN"/>
              </w:rPr>
              <w:t xml:space="preserve">试运行结束并通过</w:t>
            </w:r>
            <w:r>
              <w:rPr>
                <w:rFonts w:hint="eastAsia" w:cs="宋体"/>
                <w:b w:val="0"/>
                <w:bCs/>
                <w:i/>
                <w:iCs/>
                <w:color w:val="000000"/>
                <w:sz w:val="24"/>
                <w:szCs w:val="24"/>
                <w:u w:val="single"/>
              </w:rPr>
              <w:t xml:space="preserve">验收</w:t>
            </w:r>
            <w:r>
              <w:rPr>
                <w:rFonts w:hint="eastAsia" w:cs="宋体"/>
                <w:b w:val="0"/>
                <w:bCs/>
                <w:i/>
                <w:iCs/>
                <w:color w:val="000000"/>
                <w:sz w:val="24"/>
                <w:szCs w:val="24"/>
                <w:u w:val="single"/>
                <w:lang w:val="en-US" w:eastAsia="zh-CN"/>
              </w:rPr>
              <w:t xml:space="preserve">后支付</w:t>
            </w:r>
            <w:r>
              <w:rPr>
                <w:rFonts w:hint="eastAsia" w:cs="宋体"/>
                <w:b w:val="0"/>
                <w:bCs/>
                <w:i/>
                <w:iCs/>
                <w:color w:val="000000"/>
                <w:sz w:val="24"/>
                <w:szCs w:val="24"/>
                <w:u w:val="single"/>
              </w:rPr>
              <w:t xml:space="preserve">至合同价款总额的</w:t>
            </w:r>
            <w:r>
              <w:rPr>
                <w:rFonts w:hint="eastAsia" w:cs="宋体"/>
                <w:b w:val="0"/>
                <w:bCs/>
                <w:i/>
                <w:iCs/>
                <w:color w:val="000000"/>
                <w:sz w:val="24"/>
                <w:szCs w:val="24"/>
                <w:u w:val="single"/>
                <w:lang w:val="en-US" w:eastAsia="zh-CN"/>
              </w:rPr>
              <w:t xml:space="preserve">100</w:t>
            </w:r>
            <w:r>
              <w:rPr>
                <w:rFonts w:hint="eastAsia" w:cs="宋体"/>
                <w:b w:val="0"/>
                <w:bCs/>
                <w:i/>
                <w:iCs/>
                <w:color w:val="000000"/>
                <w:sz w:val="24"/>
                <w:szCs w:val="24"/>
                <w:u w:val="single"/>
              </w:rPr>
              <w:t xml:space="preserve">%</w:t>
            </w:r>
            <w:r>
              <w:rPr>
                <w:rFonts w:hint="eastAsia"/>
                <w:b w:val="0"/>
                <w:bCs/>
                <w:sz w:val="24"/>
                <w:szCs w:val="24"/>
                <w:lang w:eastAsia="zh-CN"/>
              </w:rPr>
              <w:t xml:space="preserve">。</w:t>
            </w:r>
            <w:r>
              <w:rPr>
                <w:rFonts w:hint="eastAsia" w:eastAsia="宋体"/>
                <w:sz w:val="24"/>
                <w:szCs w:val="24"/>
                <w:lang w:eastAsia="zh-CN"/>
              </w:rPr>
            </w:r>
            <w:r/>
          </w:p>
        </w:tc>
      </w:tr>
    </w:tbl>
    <w:p>
      <w:pPr>
        <w:pStyle w:val="847"/>
        <w:ind w:firstLine="480"/>
        <w:rPr>
          <w:sz w:val="24"/>
          <w:szCs w:val="24"/>
        </w:rPr>
      </w:pPr>
      <w:r>
        <w:rPr>
          <w:sz w:val="24"/>
          <w:szCs w:val="24"/>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847"/>
        <w:ind w:firstLine="480"/>
        <w:spacing w:line="360" w:lineRule="auto"/>
        <w:rPr>
          <w:sz w:val="24"/>
        </w:rPr>
      </w:pPr>
      <w:r/>
      <w:bookmarkStart w:id="4" w:name="_Toc445486783"/>
      <w:r>
        <w:rPr>
          <w:rFonts w:hint="eastAsia"/>
          <w:sz w:val="24"/>
        </w:rPr>
        <w:t xml:space="preserve">物业维修资金主要是用于住宅共用部位、共用设施设备维修维修、更换，维修资金的建立，对维持房屋正常使用，确保业主人身、财产安全，房屋的保值、增值，以及维护小区业主利益，构建和谐小区等方面具有十分重要的意义。</w:t>
      </w:r>
      <w:r>
        <w:rPr>
          <w:sz w:val="24"/>
        </w:rPr>
      </w:r>
      <w:r/>
    </w:p>
    <w:p>
      <w:pPr>
        <w:pStyle w:val="847"/>
        <w:ind w:firstLine="480"/>
        <w:spacing w:line="360" w:lineRule="auto"/>
        <w:rPr>
          <w:sz w:val="24"/>
        </w:rPr>
      </w:pPr>
      <w:r>
        <w:rPr>
          <w:rFonts w:hint="eastAsia"/>
          <w:sz w:val="24"/>
        </w:rPr>
        <w:t xml:space="preserve">我市已建立物业维修资金管理信息平台，当维修资金使用时，由于历史数据与现行不动产、网签、原产权等数据的房屋属性、编码存在不一致性问题，房屋的历史业主存在人房关联偏差和缺失，以及房产交易随之的业主不断变化，难以保证表决信息准确无误的通知有效业主参与维修资金的使用表决，造成数据质量不高、找人难的局面，以致住宅“物业专项维修资金”的使用表决难执行，难统计。</w:t>
      </w:r>
      <w:r>
        <w:rPr>
          <w:sz w:val="24"/>
        </w:rPr>
      </w:r>
      <w:r/>
    </w:p>
    <w:p>
      <w:pPr>
        <w:pStyle w:val="847"/>
        <w:ind w:firstLine="480"/>
        <w:spacing w:line="360" w:lineRule="auto"/>
        <w:rPr>
          <w:sz w:val="24"/>
        </w:rPr>
      </w:pPr>
      <w:r/>
      <w:bookmarkEnd w:id="4"/>
      <w:r>
        <w:rPr>
          <w:rFonts w:hint="eastAsia"/>
          <w:sz w:val="24"/>
        </w:rPr>
        <w:t xml:space="preserve">通过本期项目建设，对房屋及产权信息的采集和整理核实，解决房屋属性准确性与人与房关联准确性等问题，互通不动产、网签、产权等多方数据，打破时间、空间的限制，进一步推进物业维修资金实名投票表决、业务办理互网化，为物业维修资金管理业务和物业维修资金使用业务提供数据支撑。</w:t>
      </w:r>
      <w:r>
        <w:rPr>
          <w:sz w:val="24"/>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rPr>
          <w:rFonts w:ascii="Times New Roman" w:hAnsi="Times New Roman" w:eastAsia="宋体" w:cs="Times New Roman"/>
          <w:b/>
          <w:sz w:val="28"/>
          <w:szCs w:val="28"/>
        </w:rPr>
      </w:r>
      <w:r/>
    </w:p>
    <w:p>
      <w:pPr>
        <w:pStyle w:val="847"/>
        <w:ind w:firstLine="480"/>
        <w:spacing w:line="360" w:lineRule="auto"/>
        <w:rPr>
          <w:sz w:val="24"/>
        </w:rPr>
      </w:pPr>
      <w:r>
        <w:rPr>
          <w:rFonts w:hint="eastAsia"/>
          <w:sz w:val="24"/>
        </w:rPr>
        <w:t xml:space="preserve">1、服务范围</w:t>
      </w:r>
      <w:r>
        <w:rPr>
          <w:sz w:val="24"/>
        </w:rPr>
      </w:r>
      <w:r/>
    </w:p>
    <w:p>
      <w:pPr>
        <w:pStyle w:val="847"/>
        <w:ind w:firstLine="480"/>
        <w:spacing w:line="360" w:lineRule="auto"/>
        <w:rPr>
          <w:rFonts w:ascii="Times New Roman" w:hAnsi="Times New Roman"/>
          <w:sz w:val="24"/>
        </w:rPr>
      </w:pPr>
      <w:r>
        <w:rPr>
          <w:rFonts w:hint="eastAsia" w:ascii="Times New Roman" w:hAnsi="Times New Roman"/>
          <w:sz w:val="24"/>
        </w:rPr>
        <w:t xml:space="preserve">本项目拟对连云港市区所有2005年后新建成套小区，即2005年至2023年交付使用的小区，整理约531个小区，8200幢，51万套房屋，权利人约75万人，总计约126万条数据。</w:t>
      </w:r>
      <w:r>
        <w:rPr>
          <w:rFonts w:ascii="Times New Roman" w:hAnsi="Times New Roman"/>
          <w:sz w:val="24"/>
        </w:rPr>
      </w:r>
      <w:r/>
    </w:p>
    <w:p>
      <w:pPr>
        <w:pStyle w:val="847"/>
        <w:ind w:firstLine="480"/>
        <w:spacing w:line="360" w:lineRule="auto"/>
        <w:rPr>
          <w:rFonts w:ascii="Times New Roman" w:hAnsi="Times New Roman"/>
          <w:sz w:val="24"/>
        </w:rPr>
      </w:pPr>
      <w:r>
        <w:rPr>
          <w:rFonts w:hint="eastAsia" w:ascii="Times New Roman" w:hAnsi="Times New Roman"/>
          <w:sz w:val="24"/>
        </w:rPr>
        <w:t xml:space="preserve">2、服务内容</w:t>
      </w:r>
      <w:r>
        <w:rPr>
          <w:rFonts w:ascii="Times New Roman" w:hAnsi="Times New Roman"/>
          <w:sz w:val="24"/>
        </w:rPr>
      </w:r>
      <w:r/>
    </w:p>
    <w:p>
      <w:pPr>
        <w:pStyle w:val="847"/>
        <w:ind w:firstLine="480"/>
        <w:spacing w:line="360" w:lineRule="auto"/>
        <w:rPr>
          <w:sz w:val="24"/>
          <w:szCs w:val="24"/>
        </w:rPr>
      </w:pPr>
      <w:r>
        <w:rPr>
          <w:rFonts w:hint="eastAsia"/>
          <w:sz w:val="24"/>
          <w:szCs w:val="24"/>
        </w:rPr>
        <w:t xml:space="preserve">根据服务范围待整理历史数据实际情况，对房屋属性信息、房屋关联关系、产权人信息进行数据整理，并对房屋及业主的数据进行</w:t>
      </w:r>
      <w:r>
        <w:rPr>
          <w:rFonts w:hint="eastAsia"/>
          <w:sz w:val="24"/>
          <w:szCs w:val="24"/>
          <w:lang w:val="en-US" w:eastAsia="zh-CN"/>
        </w:rPr>
        <w:t xml:space="preserve">整理</w:t>
      </w:r>
      <w:r>
        <w:rPr>
          <w:rFonts w:hint="eastAsia"/>
          <w:sz w:val="24"/>
          <w:szCs w:val="24"/>
        </w:rPr>
        <w:t xml:space="preserve">维护，并满足住房和城乡建设部《住宅专项维修资金管理基础信息数据标准》（CJJ/T257-2017），将本项目所整理完成的准确数据更新到物业维修资金信息管理系统、我的物业系统、商品房网签备案系统、不动产登记等业务系统数据库中，并保证系统的正常运行。</w:t>
      </w:r>
      <w:r>
        <w:rPr>
          <w:sz w:val="24"/>
          <w:szCs w:val="24"/>
        </w:rPr>
      </w:r>
      <w:r/>
    </w:p>
    <w:p>
      <w:pPr>
        <w:pStyle w:val="847"/>
        <w:ind w:firstLine="480"/>
        <w:spacing w:line="360" w:lineRule="auto"/>
        <w:rPr>
          <w:sz w:val="24"/>
        </w:rPr>
      </w:pPr>
      <w:r>
        <w:rPr>
          <w:rFonts w:hint="eastAsia"/>
          <w:sz w:val="24"/>
        </w:rPr>
        <w:t xml:space="preserve">3、服务技术要求</w:t>
      </w:r>
      <w:r>
        <w:rPr>
          <w:sz w:val="24"/>
        </w:rPr>
      </w:r>
      <w:r/>
    </w:p>
    <w:p>
      <w:pPr>
        <w:pStyle w:val="847"/>
        <w:ind w:firstLine="480"/>
        <w:spacing w:line="360" w:lineRule="auto"/>
        <w:rPr>
          <w:sz w:val="24"/>
          <w:szCs w:val="24"/>
        </w:rPr>
      </w:pPr>
      <w:r>
        <w:rPr>
          <w:rFonts w:hint="eastAsia"/>
          <w:sz w:val="24"/>
          <w:szCs w:val="24"/>
        </w:rPr>
        <w:t xml:space="preserve">（1）技术对接数据源要求</w:t>
      </w:r>
      <w:r>
        <w:rPr>
          <w:sz w:val="24"/>
          <w:szCs w:val="24"/>
        </w:rPr>
      </w:r>
      <w:r/>
    </w:p>
    <w:p>
      <w:pPr>
        <w:pStyle w:val="847"/>
        <w:ind w:firstLine="480"/>
        <w:spacing w:line="360" w:lineRule="auto"/>
        <w:rPr>
          <w:sz w:val="24"/>
          <w:szCs w:val="24"/>
        </w:rPr>
      </w:pPr>
      <w:r>
        <w:rPr>
          <w:rFonts w:hint="eastAsia"/>
          <w:sz w:val="24"/>
          <w:szCs w:val="24"/>
        </w:rPr>
        <w:t xml:space="preserve">①已交付房产以不动产登记库为主；</w:t>
      </w:r>
      <w:r>
        <w:rPr>
          <w:sz w:val="24"/>
          <w:szCs w:val="24"/>
        </w:rPr>
      </w:r>
      <w:r/>
    </w:p>
    <w:p>
      <w:pPr>
        <w:pStyle w:val="847"/>
        <w:ind w:firstLine="480"/>
        <w:spacing w:line="360" w:lineRule="auto"/>
        <w:rPr>
          <w:sz w:val="24"/>
          <w:szCs w:val="24"/>
        </w:rPr>
      </w:pPr>
      <w:r>
        <w:rPr>
          <w:rFonts w:hint="eastAsia"/>
          <w:sz w:val="24"/>
          <w:szCs w:val="24"/>
        </w:rPr>
        <w:t xml:space="preserve">②未交付房产以网签备案库为主；</w:t>
      </w:r>
      <w:r>
        <w:rPr>
          <w:sz w:val="24"/>
          <w:szCs w:val="24"/>
        </w:rPr>
      </w:r>
      <w:r/>
    </w:p>
    <w:p>
      <w:pPr>
        <w:pStyle w:val="847"/>
        <w:ind w:firstLine="480"/>
        <w:spacing w:line="360" w:lineRule="auto"/>
        <w:rPr>
          <w:sz w:val="24"/>
          <w:szCs w:val="24"/>
        </w:rPr>
      </w:pPr>
      <w:r>
        <w:rPr>
          <w:rFonts w:hint="eastAsia"/>
          <w:sz w:val="24"/>
          <w:szCs w:val="24"/>
        </w:rPr>
        <w:t xml:space="preserve">③业主数据以不动产库数据为主，网签备案库数据为辅。</w:t>
      </w:r>
      <w:r>
        <w:rPr>
          <w:sz w:val="24"/>
          <w:szCs w:val="24"/>
        </w:rPr>
      </w:r>
      <w:r/>
    </w:p>
    <w:p>
      <w:pPr>
        <w:pStyle w:val="847"/>
        <w:ind w:firstLine="480"/>
        <w:spacing w:line="360" w:lineRule="auto"/>
        <w:rPr>
          <w:sz w:val="24"/>
          <w:szCs w:val="24"/>
        </w:rPr>
      </w:pPr>
      <w:r>
        <w:rPr>
          <w:rFonts w:hint="eastAsia"/>
          <w:sz w:val="24"/>
          <w:szCs w:val="24"/>
        </w:rPr>
        <w:t xml:space="preserve">（2）数据质量要求</w:t>
      </w:r>
      <w:r>
        <w:rPr>
          <w:sz w:val="24"/>
          <w:szCs w:val="24"/>
        </w:rPr>
      </w:r>
      <w:r/>
    </w:p>
    <w:p>
      <w:pPr>
        <w:pStyle w:val="847"/>
        <w:ind w:firstLine="480"/>
        <w:spacing w:line="360" w:lineRule="auto"/>
        <w:rPr>
          <w:sz w:val="24"/>
          <w:szCs w:val="24"/>
        </w:rPr>
      </w:pPr>
      <w:r>
        <w:rPr>
          <w:rFonts w:hint="eastAsia"/>
          <w:sz w:val="24"/>
          <w:szCs w:val="24"/>
        </w:rPr>
        <w:t xml:space="preserve">①整理后的类数据必填信息不能为空；</w:t>
      </w:r>
      <w:r>
        <w:rPr>
          <w:sz w:val="24"/>
          <w:szCs w:val="24"/>
        </w:rPr>
      </w:r>
      <w:r/>
    </w:p>
    <w:p>
      <w:pPr>
        <w:pStyle w:val="847"/>
        <w:ind w:firstLine="480"/>
        <w:spacing w:line="360" w:lineRule="auto"/>
        <w:rPr>
          <w:sz w:val="24"/>
          <w:szCs w:val="24"/>
        </w:rPr>
      </w:pPr>
      <w:r>
        <w:rPr>
          <w:rFonts w:hint="eastAsia"/>
          <w:sz w:val="24"/>
          <w:szCs w:val="24"/>
        </w:rPr>
        <w:t xml:space="preserve">②整理后的类数据的权属状态正确，权利之间关联关系正确；</w:t>
      </w:r>
      <w:r>
        <w:rPr>
          <w:sz w:val="24"/>
          <w:szCs w:val="24"/>
        </w:rPr>
      </w:r>
      <w:r/>
    </w:p>
    <w:p>
      <w:pPr>
        <w:pStyle w:val="847"/>
        <w:ind w:firstLine="480"/>
        <w:spacing w:line="360" w:lineRule="auto"/>
        <w:rPr>
          <w:sz w:val="24"/>
          <w:szCs w:val="24"/>
        </w:rPr>
      </w:pPr>
      <w:r>
        <w:rPr>
          <w:rFonts w:hint="eastAsia"/>
          <w:sz w:val="24"/>
          <w:szCs w:val="24"/>
        </w:rPr>
        <w:t xml:space="preserve">③整理后的数据与登记数据关联关系正确；</w:t>
      </w:r>
      <w:r>
        <w:rPr>
          <w:sz w:val="24"/>
          <w:szCs w:val="24"/>
        </w:rPr>
      </w:r>
      <w:r/>
    </w:p>
    <w:p>
      <w:pPr>
        <w:pStyle w:val="847"/>
        <w:ind w:firstLine="480"/>
        <w:spacing w:line="360" w:lineRule="auto"/>
        <w:rPr>
          <w:sz w:val="24"/>
          <w:szCs w:val="24"/>
        </w:rPr>
      </w:pPr>
      <w:r>
        <w:rPr>
          <w:rFonts w:hint="eastAsia"/>
          <w:sz w:val="24"/>
          <w:szCs w:val="24"/>
        </w:rPr>
        <w:t xml:space="preserve">④对于无法通过系统数据进行整理的，需要通过外业调查进行补充；</w:t>
      </w:r>
      <w:r>
        <w:rPr>
          <w:sz w:val="24"/>
          <w:szCs w:val="24"/>
        </w:rPr>
      </w:r>
      <w:r/>
    </w:p>
    <w:p>
      <w:pPr>
        <w:pStyle w:val="847"/>
        <w:ind w:firstLine="480"/>
        <w:spacing w:line="360" w:lineRule="auto"/>
        <w:rPr>
          <w:sz w:val="24"/>
          <w:szCs w:val="24"/>
        </w:rPr>
      </w:pPr>
      <w:r>
        <w:rPr>
          <w:rFonts w:hint="eastAsia"/>
          <w:sz w:val="24"/>
          <w:szCs w:val="24"/>
        </w:rPr>
        <w:t xml:space="preserve">⑤整理后的数据须满足住房和城乡建设部《住宅专项维修资金管理基础信息数据标准》（CJJ/T257-2017）标准；</w:t>
      </w:r>
      <w:r>
        <w:rPr>
          <w:sz w:val="24"/>
          <w:szCs w:val="24"/>
        </w:rPr>
      </w:r>
      <w:r/>
    </w:p>
    <w:p>
      <w:pPr>
        <w:pStyle w:val="847"/>
        <w:ind w:firstLine="480"/>
        <w:spacing w:line="360" w:lineRule="auto"/>
        <w:rPr>
          <w:rFonts w:hint="eastAsia"/>
          <w:i/>
          <w:iCs/>
          <w:sz w:val="24"/>
          <w:szCs w:val="24"/>
          <w:u w:val="single"/>
        </w:rPr>
      </w:pPr>
      <w:r>
        <w:rPr>
          <w:rFonts w:hint="eastAsia"/>
          <w:i/>
          <w:iCs/>
          <w:sz w:val="24"/>
          <w:szCs w:val="24"/>
          <w:u w:val="single"/>
        </w:rPr>
        <w:t xml:space="preserve">⑥数据准确率在90%以上，实际验收准确率低于90%的，采购方有权终止合同；实际验收准确率每低于承诺准确率一个百分点的，扣除合同金额的10%。</w:t>
      </w:r>
      <w:r>
        <w:rPr>
          <w:rFonts w:hint="eastAsia"/>
          <w:i/>
          <w:iCs/>
          <w:sz w:val="24"/>
          <w:szCs w:val="24"/>
          <w:u w:val="single"/>
        </w:rPr>
      </w:r>
      <w:r/>
    </w:p>
    <w:p>
      <w:pPr>
        <w:pStyle w:val="847"/>
        <w:ind w:firstLine="480"/>
        <w:spacing w:line="360" w:lineRule="auto"/>
        <w:rPr>
          <w:rFonts w:hint="eastAsia"/>
          <w:sz w:val="24"/>
          <w:szCs w:val="24"/>
        </w:rPr>
      </w:pPr>
      <w:r>
        <w:rPr>
          <w:rFonts w:hint="eastAsia"/>
          <w:sz w:val="24"/>
          <w:szCs w:val="24"/>
        </w:rPr>
        <w:t xml:space="preserve">准确率计算规则：</w:t>
      </w:r>
      <w:r>
        <w:rPr>
          <w:rFonts w:hint="eastAsia"/>
          <w:sz w:val="24"/>
          <w:szCs w:val="24"/>
        </w:rPr>
      </w:r>
      <w:r/>
    </w:p>
    <w:p>
      <w:pPr>
        <w:pStyle w:val="847"/>
        <w:ind w:firstLine="480"/>
        <w:spacing w:line="360" w:lineRule="auto"/>
        <w:rPr>
          <w:rFonts w:hint="eastAsia"/>
          <w:sz w:val="24"/>
          <w:szCs w:val="24"/>
        </w:rPr>
      </w:pPr>
      <w:r>
        <w:rPr>
          <w:rFonts w:hint="eastAsia"/>
          <w:sz w:val="24"/>
          <w:szCs w:val="24"/>
        </w:rPr>
        <w:t xml:space="preserve">数据准确率分为业主数据准确率和房产信息准确率，两者最低值为最终数据准确率；</w:t>
      </w:r>
      <w:r>
        <w:rPr>
          <w:rFonts w:hint="eastAsia"/>
          <w:sz w:val="24"/>
          <w:szCs w:val="24"/>
        </w:rPr>
      </w:r>
      <w:r/>
    </w:p>
    <w:p>
      <w:pPr>
        <w:pStyle w:val="847"/>
        <w:ind w:firstLine="480"/>
        <w:spacing w:line="360" w:lineRule="auto"/>
        <w:rPr>
          <w:rFonts w:hint="eastAsia"/>
          <w:sz w:val="24"/>
          <w:szCs w:val="24"/>
        </w:rPr>
      </w:pPr>
      <w:r>
        <w:rPr>
          <w:rFonts w:hint="eastAsia"/>
          <w:sz w:val="24"/>
          <w:szCs w:val="24"/>
        </w:rPr>
        <w:t xml:space="preserve">业主准确率以权证登记信息为基础抽检计算，即（抽样核验准确数/抽样数）</w:t>
      </w:r>
      <w:r>
        <w:rPr>
          <w:rFonts w:hint="eastAsia"/>
          <w:sz w:val="24"/>
          <w:szCs w:val="24"/>
          <w:lang w:val="en-US" w:eastAsia="zh-CN"/>
        </w:rPr>
        <w:t xml:space="preserve">×</w:t>
      </w:r>
      <w:r>
        <w:rPr>
          <w:rFonts w:hint="eastAsia"/>
          <w:sz w:val="24"/>
          <w:szCs w:val="24"/>
        </w:rPr>
        <w:t xml:space="preserve">100%；</w:t>
      </w:r>
      <w:r>
        <w:rPr>
          <w:rFonts w:hint="eastAsia"/>
          <w:sz w:val="24"/>
          <w:szCs w:val="24"/>
        </w:rPr>
      </w:r>
      <w:r/>
    </w:p>
    <w:p>
      <w:pPr>
        <w:pStyle w:val="847"/>
        <w:ind w:firstLine="480"/>
        <w:spacing w:line="360" w:lineRule="auto"/>
        <w:rPr>
          <w:rFonts w:hint="eastAsia"/>
          <w:sz w:val="24"/>
          <w:szCs w:val="24"/>
        </w:rPr>
      </w:pPr>
      <w:r>
        <w:rPr>
          <w:rFonts w:hint="eastAsia"/>
          <w:sz w:val="24"/>
          <w:szCs w:val="24"/>
        </w:rPr>
        <w:t xml:space="preserve">房产信息准确率，已交付的房产以权证登记信息为基础抽检计算，未交付的房产以网备信息为基础抽检计算，（抽样核验准确数/抽样数）</w:t>
      </w:r>
      <w:r>
        <w:rPr>
          <w:rFonts w:hint="eastAsia"/>
          <w:sz w:val="24"/>
          <w:szCs w:val="24"/>
          <w:lang w:val="en-US" w:eastAsia="zh-CN"/>
        </w:rPr>
        <w:t xml:space="preserve">×</w:t>
      </w:r>
      <w:r>
        <w:rPr>
          <w:rFonts w:hint="eastAsia"/>
          <w:sz w:val="24"/>
          <w:szCs w:val="24"/>
        </w:rPr>
        <w:t xml:space="preserve">100%。</w:t>
      </w:r>
      <w:r>
        <w:rPr>
          <w:rFonts w:hint="eastAsia"/>
          <w:sz w:val="24"/>
          <w:szCs w:val="24"/>
        </w:rPr>
      </w:r>
      <w:r/>
    </w:p>
    <w:p>
      <w:pPr>
        <w:pStyle w:val="847"/>
        <w:numPr>
          <w:ilvl w:val="0"/>
          <w:numId w:val="1"/>
        </w:numPr>
        <w:ind w:firstLine="480"/>
        <w:spacing w:line="360" w:lineRule="auto"/>
        <w:rPr>
          <w:sz w:val="24"/>
          <w:szCs w:val="24"/>
        </w:rPr>
      </w:pPr>
      <w:r>
        <w:rPr>
          <w:rFonts w:hint="eastAsia"/>
          <w:sz w:val="24"/>
          <w:szCs w:val="24"/>
        </w:rPr>
        <w:t xml:space="preserve">业务系统对接要求</w:t>
      </w:r>
      <w:r>
        <w:rPr>
          <w:sz w:val="24"/>
          <w:szCs w:val="24"/>
        </w:rPr>
      </w:r>
      <w:r/>
    </w:p>
    <w:p>
      <w:pPr>
        <w:pStyle w:val="847"/>
        <w:ind w:firstLine="480"/>
        <w:spacing w:line="360" w:lineRule="auto"/>
        <w:rPr>
          <w:sz w:val="24"/>
          <w:szCs w:val="24"/>
        </w:rPr>
      </w:pPr>
      <w:r>
        <w:rPr>
          <w:rFonts w:hint="eastAsia"/>
          <w:sz w:val="24"/>
          <w:szCs w:val="24"/>
        </w:rPr>
        <w:t xml:space="preserve">整理后的数据通过对接使用接口方式对接以下系统，</w:t>
      </w:r>
      <w:r>
        <w:rPr>
          <w:rFonts w:hint="eastAsia"/>
          <w:sz w:val="24"/>
          <w:szCs w:val="24"/>
          <w:lang w:val="en-US" w:eastAsia="zh-CN"/>
        </w:rPr>
        <w:t xml:space="preserve">开发改造物业维修资金管理系统、我的物业系统物业维修资金板块等业务平台相关模块，</w:t>
      </w:r>
      <w:r>
        <w:rPr>
          <w:rFonts w:hint="eastAsia"/>
          <w:sz w:val="24"/>
          <w:szCs w:val="24"/>
        </w:rPr>
        <w:t xml:space="preserve">进行数据更新和关联，并保证系统业务正常运行：</w:t>
      </w:r>
      <w:r>
        <w:rPr>
          <w:sz w:val="24"/>
          <w:szCs w:val="24"/>
        </w:rPr>
      </w:r>
      <w:r/>
    </w:p>
    <w:p>
      <w:pPr>
        <w:pStyle w:val="847"/>
        <w:ind w:left="840"/>
        <w:spacing w:line="360" w:lineRule="auto"/>
        <w:rPr>
          <w:sz w:val="24"/>
          <w:szCs w:val="24"/>
        </w:rPr>
      </w:pPr>
      <w:r>
        <w:rPr>
          <w:rFonts w:hint="eastAsia"/>
          <w:sz w:val="24"/>
          <w:szCs w:val="24"/>
        </w:rPr>
        <w:t xml:space="preserve">①连云港市物业维修资金管理系统；</w:t>
      </w:r>
      <w:r>
        <w:rPr>
          <w:sz w:val="24"/>
          <w:szCs w:val="24"/>
        </w:rPr>
      </w:r>
      <w:r/>
    </w:p>
    <w:p>
      <w:pPr>
        <w:pStyle w:val="847"/>
        <w:ind w:left="840"/>
        <w:spacing w:line="360" w:lineRule="auto"/>
        <w:rPr>
          <w:sz w:val="24"/>
          <w:szCs w:val="24"/>
        </w:rPr>
      </w:pPr>
      <w:r>
        <w:rPr>
          <w:rFonts w:hint="eastAsia"/>
          <w:sz w:val="24"/>
          <w:szCs w:val="24"/>
        </w:rPr>
        <w:t xml:space="preserve">②连云港市商品房网签备案系统；</w:t>
      </w:r>
      <w:r>
        <w:rPr>
          <w:sz w:val="24"/>
          <w:szCs w:val="24"/>
        </w:rPr>
      </w:r>
      <w:r/>
    </w:p>
    <w:p>
      <w:pPr>
        <w:pStyle w:val="847"/>
        <w:ind w:left="840"/>
        <w:spacing w:line="360" w:lineRule="auto"/>
        <w:rPr>
          <w:sz w:val="24"/>
          <w:szCs w:val="24"/>
        </w:rPr>
      </w:pPr>
      <w:r>
        <w:rPr>
          <w:rFonts w:hint="eastAsia"/>
          <w:sz w:val="24"/>
          <w:szCs w:val="24"/>
        </w:rPr>
        <w:t xml:space="preserve">③我的物业系统物业维修资金板块；</w:t>
      </w:r>
      <w:r>
        <w:rPr>
          <w:sz w:val="24"/>
          <w:szCs w:val="24"/>
        </w:rPr>
      </w:r>
      <w:r/>
    </w:p>
    <w:p>
      <w:pPr>
        <w:pStyle w:val="847"/>
        <w:ind w:left="840"/>
        <w:spacing w:line="360" w:lineRule="auto"/>
        <w:rPr>
          <w:sz w:val="24"/>
          <w:szCs w:val="24"/>
        </w:rPr>
      </w:pPr>
      <w:r>
        <w:rPr>
          <w:rFonts w:hint="eastAsia"/>
          <w:sz w:val="24"/>
          <w:szCs w:val="24"/>
        </w:rPr>
        <w:t xml:space="preserve">④连云港市不动产登记系统等。</w:t>
      </w:r>
      <w:r>
        <w:rPr>
          <w:sz w:val="24"/>
          <w:szCs w:val="24"/>
        </w:rPr>
      </w:r>
      <w:r/>
    </w:p>
    <w:p>
      <w:pPr>
        <w:pStyle w:val="847"/>
        <w:numPr>
          <w:ilvl w:val="0"/>
          <w:numId w:val="1"/>
        </w:numPr>
        <w:ind w:firstLine="480"/>
        <w:spacing w:line="360" w:lineRule="auto"/>
        <w:rPr>
          <w:sz w:val="24"/>
          <w:szCs w:val="24"/>
        </w:rPr>
      </w:pPr>
      <w:r>
        <w:rPr>
          <w:rFonts w:hint="eastAsia"/>
          <w:sz w:val="24"/>
          <w:szCs w:val="24"/>
        </w:rPr>
        <w:t xml:space="preserve">业务系统数据关联关系验证设计</w:t>
      </w:r>
      <w:r>
        <w:rPr>
          <w:sz w:val="24"/>
          <w:szCs w:val="24"/>
        </w:rPr>
      </w:r>
      <w:r/>
    </w:p>
    <w:p>
      <w:pPr>
        <w:pStyle w:val="847"/>
        <w:ind w:firstLine="480"/>
        <w:spacing w:line="360" w:lineRule="auto"/>
        <w:rPr>
          <w:sz w:val="24"/>
          <w:szCs w:val="24"/>
        </w:rPr>
      </w:pPr>
      <w:r>
        <w:rPr>
          <w:rFonts w:hint="eastAsia"/>
          <w:sz w:val="24"/>
          <w:szCs w:val="24"/>
        </w:rPr>
        <w:t xml:space="preserve">①个人物业维修资金数据关联设计。通过个人信息关联获取所属房屋的物业维修资金余额、缴交、使用历史、利息等数据。</w:t>
      </w:r>
      <w:r>
        <w:rPr>
          <w:sz w:val="24"/>
          <w:szCs w:val="24"/>
        </w:rPr>
      </w:r>
      <w:r/>
    </w:p>
    <w:p>
      <w:pPr>
        <w:pStyle w:val="847"/>
        <w:ind w:firstLine="480"/>
        <w:spacing w:line="360" w:lineRule="auto"/>
        <w:rPr>
          <w:sz w:val="24"/>
          <w:szCs w:val="24"/>
        </w:rPr>
      </w:pPr>
      <w:r>
        <w:rPr>
          <w:rFonts w:hint="eastAsia"/>
          <w:sz w:val="24"/>
          <w:szCs w:val="24"/>
        </w:rPr>
        <w:t xml:space="preserve">②物业维修资金使用投票数据关联。通过个人信息关联物业维修资金获需投票数据，关联投票结果数据和历史投票数据。</w:t>
      </w:r>
      <w:r>
        <w:rPr>
          <w:sz w:val="24"/>
          <w:szCs w:val="24"/>
        </w:rPr>
      </w:r>
      <w:r/>
    </w:p>
    <w:p>
      <w:pPr>
        <w:pStyle w:val="847"/>
        <w:ind w:firstLine="480"/>
        <w:spacing w:line="360" w:lineRule="auto"/>
        <w:rPr>
          <w:sz w:val="24"/>
          <w:szCs w:val="24"/>
        </w:rPr>
      </w:pPr>
      <w:r>
        <w:rPr>
          <w:rFonts w:hint="eastAsia"/>
          <w:sz w:val="24"/>
          <w:szCs w:val="24"/>
        </w:rPr>
        <w:t xml:space="preserve">③物业维修资金缴交数据商品房合同签约认证关联。依据整理的业务系统数据，关联认证业主、房屋、资金的真实性和缴交状态，关联商品房网签备案满足签约条件的数据。</w:t>
      </w:r>
      <w:r>
        <w:rPr>
          <w:sz w:val="24"/>
          <w:szCs w:val="24"/>
        </w:rPr>
      </w:r>
      <w:r/>
    </w:p>
    <w:p>
      <w:pPr>
        <w:pStyle w:val="847"/>
        <w:ind w:firstLine="480"/>
        <w:spacing w:line="360" w:lineRule="auto"/>
        <w:rPr>
          <w:sz w:val="24"/>
          <w:szCs w:val="24"/>
        </w:rPr>
      </w:pPr>
      <w:r>
        <w:rPr>
          <w:rFonts w:hint="eastAsia"/>
          <w:sz w:val="24"/>
          <w:szCs w:val="24"/>
        </w:rPr>
        <w:t xml:space="preserve">④物业维修资金缴交数据不动产登记认证关联，依据整理的业务系统数据，关联房屋买卖双方物业维修资金状态数据，关不动产登记必要条件数据。</w:t>
      </w:r>
      <w:r>
        <w:rPr>
          <w:sz w:val="24"/>
          <w:szCs w:val="24"/>
        </w:rPr>
      </w:r>
      <w:r/>
    </w:p>
    <w:p>
      <w:pPr>
        <w:pStyle w:val="847"/>
        <w:ind w:firstLine="480"/>
        <w:spacing w:line="360" w:lineRule="auto"/>
        <w:rPr>
          <w:sz w:val="24"/>
        </w:rPr>
      </w:pPr>
      <w:r>
        <w:rPr>
          <w:rFonts w:hint="eastAsia"/>
          <w:sz w:val="24"/>
        </w:rPr>
        <w:t xml:space="preserve">3、</w:t>
      </w:r>
      <w:r>
        <w:rPr>
          <w:rFonts w:hint="eastAsia"/>
          <w:sz w:val="24"/>
          <w:lang w:val="en-US" w:eastAsia="zh-CN"/>
        </w:rPr>
        <w:t xml:space="preserve">其他</w:t>
      </w:r>
      <w:r>
        <w:rPr>
          <w:rFonts w:hint="eastAsia"/>
          <w:sz w:val="24"/>
        </w:rPr>
        <w:t xml:space="preserve">要求</w:t>
      </w:r>
      <w:r>
        <w:rPr>
          <w:sz w:val="24"/>
        </w:rPr>
      </w:r>
      <w:r/>
    </w:p>
    <w:p>
      <w:pPr>
        <w:pStyle w:val="847"/>
        <w:ind w:firstLine="480"/>
        <w:spacing w:line="360" w:lineRule="auto"/>
        <w:rPr>
          <w:rFonts w:ascii="宋体" w:hAnsi="宋体" w:eastAsia="宋体" w:cs="宋体"/>
          <w:sz w:val="24"/>
        </w:rPr>
      </w:pPr>
      <w:r>
        <w:rPr>
          <w:rFonts w:hint="eastAsia" w:ascii="宋体" w:hAnsi="宋体" w:eastAsia="宋体" w:cs="宋体"/>
          <w:sz w:val="24"/>
        </w:rPr>
        <w:t xml:space="preserve">（1）项目建设所需的技术资料和工作环境由中标人提供。</w:t>
      </w:r>
      <w:r>
        <w:rPr>
          <w:rFonts w:ascii="宋体" w:hAnsi="宋体" w:eastAsia="宋体" w:cs="宋体"/>
          <w:sz w:val="24"/>
        </w:rPr>
      </w:r>
      <w:r/>
    </w:p>
    <w:p>
      <w:pPr>
        <w:pStyle w:val="847"/>
        <w:ind w:firstLine="480"/>
        <w:spacing w:line="360" w:lineRule="auto"/>
        <w:rPr>
          <w:rFonts w:ascii="宋体" w:hAnsi="宋体" w:eastAsia="宋体" w:cs="宋体"/>
          <w:sz w:val="24"/>
        </w:rPr>
      </w:pPr>
      <w:r>
        <w:rPr>
          <w:rFonts w:hint="eastAsia" w:ascii="宋体" w:hAnsi="宋体" w:eastAsia="宋体" w:cs="宋体"/>
          <w:sz w:val="24"/>
        </w:rPr>
        <w:t xml:space="preserve">（2）所有涉及调试或对接均需现场完成。</w:t>
      </w:r>
      <w:r>
        <w:rPr>
          <w:rFonts w:ascii="宋体" w:hAnsi="宋体" w:eastAsia="宋体" w:cs="宋体"/>
          <w:sz w:val="24"/>
        </w:rPr>
      </w:r>
      <w:r/>
    </w:p>
    <w:p>
      <w:pPr>
        <w:pStyle w:val="847"/>
        <w:ind w:firstLine="480"/>
        <w:spacing w:line="360" w:lineRule="auto"/>
        <w:rPr>
          <w:rFonts w:hint="eastAsia" w:ascii="宋体" w:hAnsi="宋体" w:eastAsia="宋体" w:cs="宋体"/>
          <w:sz w:val="24"/>
        </w:rPr>
      </w:pPr>
      <w:r>
        <w:rPr>
          <w:rFonts w:hint="eastAsia" w:ascii="宋体" w:hAnsi="宋体" w:eastAsia="宋体" w:cs="宋体"/>
          <w:sz w:val="24"/>
        </w:rPr>
        <w:t xml:space="preserve">（3）本项目所有数据内容保密，中标人需要签订保密协议，严格按照保密要求提供系统支撑服务。</w:t>
      </w:r>
      <w:r>
        <w:rPr>
          <w:rFonts w:hint="eastAsia" w:ascii="宋体" w:hAnsi="宋体" w:eastAsia="宋体" w:cs="宋体"/>
          <w:sz w:val="24"/>
        </w:rPr>
      </w:r>
      <w:r/>
    </w:p>
    <w:p>
      <w:pPr>
        <w:pStyle w:val="847"/>
        <w:ind w:firstLine="480"/>
        <w:spacing w:line="360" w:lineRule="auto"/>
        <w:rPr>
          <w:rFonts w:hint="eastAsia" w:ascii="宋体" w:hAnsi="宋体" w:cs="宋体"/>
          <w:i w:val="0"/>
          <w:iCs w:val="0"/>
          <w:sz w:val="24"/>
          <w:highlight w:val="none"/>
          <w:u w:val="none"/>
        </w:rPr>
      </w:pPr>
      <w:r>
        <w:rPr>
          <w:rFonts w:hint="eastAsia" w:ascii="宋体" w:hAnsi="宋体" w:cs="宋体"/>
          <w:i w:val="0"/>
          <w:iCs w:val="0"/>
          <w:sz w:val="24"/>
          <w:highlight w:val="none"/>
          <w:u w:val="none"/>
          <w:lang w:eastAsia="zh-CN"/>
        </w:rPr>
        <w:t xml:space="preserve">（</w:t>
      </w:r>
      <w:r>
        <w:rPr>
          <w:rFonts w:hint="eastAsia" w:ascii="宋体" w:hAnsi="宋体" w:cs="宋体"/>
          <w:i w:val="0"/>
          <w:iCs w:val="0"/>
          <w:sz w:val="24"/>
          <w:highlight w:val="none"/>
          <w:u w:val="none"/>
          <w:lang w:val="en-US" w:eastAsia="zh-CN"/>
        </w:rPr>
        <w:t xml:space="preserve">4）</w:t>
      </w:r>
      <w:r>
        <w:rPr>
          <w:rFonts w:hint="eastAsia" w:ascii="宋体" w:hAnsi="宋体" w:cs="宋体"/>
          <w:i w:val="0"/>
          <w:iCs w:val="0"/>
          <w:sz w:val="24"/>
          <w:highlight w:val="none"/>
          <w:u w:val="none"/>
        </w:rPr>
        <w:t xml:space="preserve">中标人须在合同签订后2个月内按照要求完成数据整理、调试，并保证相关业务系统的正常运行，逾期且双方协调无果，采购人有权</w:t>
      </w:r>
      <w:r>
        <w:rPr>
          <w:rFonts w:hint="eastAsia" w:ascii="宋体" w:hAnsi="宋体" w:cs="宋体"/>
          <w:i w:val="0"/>
          <w:iCs w:val="0"/>
          <w:sz w:val="24"/>
          <w:highlight w:val="none"/>
          <w:u w:val="none"/>
          <w:lang w:val="en-US" w:eastAsia="zh-CN"/>
        </w:rPr>
        <w:t xml:space="preserve">终</w:t>
      </w:r>
      <w:r>
        <w:rPr>
          <w:rFonts w:hint="eastAsia" w:ascii="宋体" w:hAnsi="宋体" w:cs="宋体"/>
          <w:i w:val="0"/>
          <w:iCs w:val="0"/>
          <w:sz w:val="24"/>
          <w:highlight w:val="none"/>
          <w:u w:val="none"/>
        </w:rPr>
        <w:t xml:space="preserve">止合同。</w:t>
      </w:r>
      <w:r>
        <w:rPr>
          <w:rFonts w:hint="eastAsia" w:ascii="宋体" w:hAnsi="宋体" w:cs="宋体"/>
          <w:i w:val="0"/>
          <w:iCs w:val="0"/>
          <w:sz w:val="24"/>
          <w:highlight w:val="none"/>
          <w:u w:val="none"/>
        </w:rPr>
      </w:r>
      <w:r/>
    </w:p>
    <w:p>
      <w:pPr>
        <w:pStyle w:val="847"/>
        <w:ind w:firstLine="480"/>
        <w:spacing w:line="360" w:lineRule="auto"/>
        <w:rPr>
          <w:rFonts w:hint="eastAsia" w:ascii="宋体" w:hAnsi="宋体" w:cs="宋体"/>
          <w:i w:val="0"/>
          <w:iCs w:val="0"/>
          <w:sz w:val="24"/>
          <w:highlight w:val="none"/>
          <w:u w:val="none"/>
        </w:rPr>
      </w:pPr>
      <w:r>
        <w:rPr>
          <w:rFonts w:hint="eastAsia" w:ascii="宋体" w:hAnsi="宋体" w:cs="宋体"/>
          <w:i w:val="0"/>
          <w:iCs w:val="0"/>
          <w:sz w:val="24"/>
          <w:highlight w:val="none"/>
          <w:u w:val="none"/>
          <w:lang w:val="en-US" w:eastAsia="zh-CN"/>
        </w:rPr>
        <w:t xml:space="preserve">（5）投标人针对对接方案涉及的业务平台对接做出承诺，确保接口设计、数据传输、数据解析等方面对接过程顺畅、高效。维护期对维护响应做出承诺，保证服务时效。</w:t>
      </w:r>
      <w:r>
        <w:rPr>
          <w:rFonts w:hint="eastAsia" w:ascii="宋体" w:hAnsi="宋体" w:cs="宋体"/>
          <w:i w:val="0"/>
          <w:iCs w:val="0"/>
          <w:sz w:val="24"/>
          <w:highlight w:val="none"/>
          <w:u w:val="none"/>
        </w:rPr>
      </w:r>
      <w:r/>
    </w:p>
    <w:p>
      <w:pPr>
        <w:pStyle w:val="847"/>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rPr>
          <w:rFonts w:hint="eastAsia" w:ascii="Times New Roman" w:hAnsi="Times New Roman" w:eastAsia="宋体" w:cs="Times New Roman"/>
          <w:b/>
          <w:sz w:val="28"/>
          <w:szCs w:val="28"/>
        </w:rPr>
      </w:r>
      <w:r/>
    </w:p>
    <w:p>
      <w:pPr>
        <w:pStyle w:val="858"/>
        <w:numPr>
          <w:ilvl w:val="0"/>
          <w:numId w:val="2"/>
        </w:numPr>
        <w:ind w:firstLine="480"/>
        <w:rPr>
          <w:rFonts w:hint="eastAsia" w:ascii="宋体" w:hAnsi="宋体" w:cs="宋体"/>
          <w:i w:val="0"/>
          <w:iCs w:val="0"/>
          <w:color w:val="000000"/>
          <w:sz w:val="24"/>
          <w:u w:val="none"/>
        </w:rPr>
      </w:pPr>
      <w:r>
        <w:rPr>
          <w:rFonts w:hint="eastAsia" w:ascii="宋体" w:hAnsi="宋体" w:cs="宋体"/>
          <w:color w:val="000000"/>
          <w:sz w:val="24"/>
          <w:lang w:val="en-US" w:eastAsia="zh-CN"/>
        </w:rPr>
        <w:t xml:space="preserve">拟投入本项目的项目组成员</w:t>
      </w:r>
      <w:r>
        <w:rPr>
          <w:rFonts w:hint="eastAsia" w:ascii="宋体" w:hAnsi="宋体" w:cs="宋体"/>
          <w:color w:val="000000"/>
          <w:sz w:val="24"/>
          <w:lang w:eastAsia="zh-CN"/>
        </w:rPr>
        <w:t xml:space="preserve">（</w:t>
      </w:r>
      <w:r>
        <w:rPr>
          <w:rFonts w:hint="eastAsia" w:ascii="宋体" w:hAnsi="宋体" w:cs="宋体"/>
          <w:color w:val="000000"/>
          <w:sz w:val="24"/>
        </w:rPr>
        <w:t xml:space="preserve">包括项目负责人、实施人员、质量管理人员</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不少于5人</w:t>
      </w:r>
      <w:r>
        <w:rPr>
          <w:rFonts w:hint="eastAsia" w:ascii="宋体" w:hAnsi="宋体" w:cs="宋体"/>
          <w:color w:val="000000"/>
          <w:sz w:val="24"/>
        </w:rPr>
        <w:t xml:space="preserve">，</w:t>
      </w:r>
      <w:r>
        <w:rPr>
          <w:rFonts w:hint="eastAsia" w:ascii="宋体" w:hAnsi="宋体" w:cs="宋体"/>
          <w:color w:val="000000"/>
          <w:sz w:val="24"/>
          <w:lang w:val="en-US" w:eastAsia="zh-CN"/>
        </w:rPr>
        <w:t xml:space="preserve">项目组成员须</w:t>
      </w:r>
      <w:r>
        <w:rPr>
          <w:rFonts w:hint="eastAsia" w:ascii="宋体" w:hAnsi="宋体" w:cs="宋体"/>
          <w:color w:val="000000"/>
          <w:sz w:val="24"/>
        </w:rPr>
        <w:t xml:space="preserve">具备履行合同各项商务技术要</w:t>
      </w:r>
      <w:r>
        <w:rPr>
          <w:rFonts w:hint="eastAsia" w:ascii="宋体" w:hAnsi="宋体" w:cs="宋体"/>
          <w:color w:val="000000"/>
          <w:sz w:val="24"/>
          <w:lang w:val="en-US" w:eastAsia="zh-CN"/>
        </w:rPr>
        <w:t xml:space="preserve">求的能力。</w:t>
      </w:r>
      <w:r>
        <w:rPr>
          <w:rFonts w:hint="eastAsia" w:ascii="宋体" w:hAnsi="宋体" w:cs="宋体"/>
          <w:color w:val="000000"/>
          <w:sz w:val="24"/>
        </w:rPr>
        <w:t xml:space="preserve">项目通过验收前需提供2人（或2人以上）驻场服务，</w:t>
      </w:r>
      <w:r>
        <w:rPr>
          <w:rFonts w:hint="eastAsia" w:ascii="宋体" w:hAnsi="宋体" w:cs="宋体"/>
          <w:color w:val="000000"/>
          <w:sz w:val="24"/>
          <w:lang w:val="en-US" w:eastAsia="zh-CN"/>
        </w:rPr>
        <w:t xml:space="preserve">项目验收通过后</w:t>
      </w:r>
      <w:r>
        <w:rPr>
          <w:rFonts w:hint="eastAsia" w:ascii="宋体" w:hAnsi="宋体" w:cs="宋体"/>
          <w:color w:val="000000"/>
          <w:sz w:val="24"/>
        </w:rPr>
        <w:t xml:space="preserve">服务期内提供1人（或1人以上）驻场服务</w:t>
      </w:r>
      <w:r>
        <w:rPr>
          <w:rFonts w:hint="eastAsia" w:ascii="宋体" w:hAnsi="宋体" w:cs="宋体"/>
          <w:color w:val="000000"/>
          <w:sz w:val="24"/>
          <w:lang w:eastAsia="zh-CN"/>
        </w:rPr>
        <w:t xml:space="preserve">，</w:t>
      </w:r>
      <w:r>
        <w:rPr>
          <w:rFonts w:hint="eastAsia" w:ascii="宋体" w:hAnsi="宋体" w:cs="宋体"/>
          <w:i w:val="0"/>
          <w:iCs w:val="0"/>
          <w:color w:val="000000"/>
          <w:sz w:val="24"/>
          <w:u w:val="none"/>
          <w:lang w:val="en-US" w:eastAsia="zh-CN"/>
        </w:rPr>
        <w:t xml:space="preserve">服务期</w:t>
      </w:r>
      <w:r>
        <w:rPr>
          <w:rFonts w:hint="eastAsia" w:ascii="宋体" w:hAnsi="宋体" w:eastAsia="宋体" w:cs="Times New Roman"/>
          <w:i w:val="0"/>
          <w:iCs w:val="0"/>
          <w:color w:val="000000"/>
          <w:sz w:val="24"/>
          <w:szCs w:val="22"/>
          <w:u w:val="none"/>
          <w:lang w:val="en-US" w:eastAsia="zh-CN" w:bidi="ar-SA"/>
        </w:rPr>
        <w:t xml:space="preserve">技术团队人员须接受采购人考勤</w:t>
      </w:r>
      <w:r>
        <w:rPr>
          <w:rFonts w:hint="eastAsia" w:ascii="宋体" w:hAnsi="宋体" w:cs="宋体"/>
          <w:i w:val="0"/>
          <w:iCs w:val="0"/>
          <w:color w:val="000000"/>
          <w:sz w:val="24"/>
          <w:u w:val="none"/>
        </w:rPr>
        <w:t xml:space="preserve">。</w:t>
      </w:r>
      <w:r>
        <w:rPr>
          <w:rFonts w:hint="eastAsia" w:ascii="宋体" w:hAnsi="宋体" w:cs="宋体"/>
          <w:i w:val="0"/>
          <w:iCs w:val="0"/>
          <w:color w:val="000000"/>
          <w:sz w:val="24"/>
          <w:u w:val="none"/>
        </w:rPr>
      </w:r>
      <w:r/>
    </w:p>
    <w:p>
      <w:pPr>
        <w:pStyle w:val="858"/>
        <w:numPr>
          <w:ilvl w:val="0"/>
          <w:numId w:val="2"/>
        </w:numPr>
        <w:ind w:firstLine="480"/>
        <w:rPr>
          <w:rFonts w:ascii="宋体" w:hAnsi="宋体" w:cs="宋体"/>
          <w:sz w:val="24"/>
        </w:rPr>
      </w:pPr>
      <w:r>
        <w:rPr>
          <w:rFonts w:hint="eastAsia" w:ascii="宋体" w:hAnsi="宋体" w:cs="宋体"/>
          <w:color w:val="000000"/>
          <w:sz w:val="24"/>
        </w:rPr>
        <w:t xml:space="preserve">项目</w:t>
      </w:r>
      <w:r>
        <w:rPr>
          <w:rFonts w:hint="eastAsia" w:ascii="宋体" w:hAnsi="宋体" w:cs="宋体"/>
          <w:color w:val="000000"/>
          <w:sz w:val="24"/>
          <w:lang w:val="en-US" w:eastAsia="zh-CN"/>
        </w:rPr>
        <w:t xml:space="preserve">负责人</w:t>
      </w:r>
      <w:r>
        <w:rPr>
          <w:rFonts w:hint="eastAsia" w:ascii="宋体" w:hAnsi="宋体" w:cs="宋体"/>
          <w:color w:val="000000"/>
          <w:sz w:val="24"/>
        </w:rPr>
        <w:t xml:space="preserve">需要有丰富的项目管理经验、IT项目服务经验。项目组成员</w:t>
      </w:r>
      <w:r>
        <w:rPr>
          <w:rFonts w:hint="eastAsia" w:ascii="宋体" w:hAnsi="宋体" w:cs="宋体"/>
          <w:color w:val="000000"/>
          <w:sz w:val="24"/>
          <w:lang w:val="en-US" w:eastAsia="zh-CN"/>
        </w:rPr>
        <w:t xml:space="preserve">需要熟悉信息化、数据整理工作业务或者熟悉建筑工程实施业务及</w:t>
      </w:r>
      <w:r>
        <w:rPr>
          <w:rFonts w:hint="eastAsia"/>
          <w:sz w:val="24"/>
        </w:rPr>
        <w:t xml:space="preserve">“物业专项维修资金”的使用表决</w:t>
      </w:r>
      <w:r>
        <w:rPr>
          <w:rFonts w:hint="eastAsia"/>
          <w:sz w:val="24"/>
          <w:lang w:val="en-US" w:eastAsia="zh-CN"/>
        </w:rPr>
        <w:t xml:space="preserve">业务</w:t>
      </w:r>
      <w:r>
        <w:rPr>
          <w:rFonts w:hint="eastAsia" w:ascii="宋体" w:hAnsi="宋体" w:cs="宋体"/>
          <w:color w:val="000000"/>
          <w:sz w:val="24"/>
          <w:lang w:val="en-US" w:eastAsia="zh-CN"/>
        </w:rPr>
        <w:t xml:space="preserve">，</w:t>
      </w:r>
      <w:r>
        <w:rPr>
          <w:rFonts w:hint="eastAsia" w:ascii="宋体" w:hAnsi="宋体" w:cs="宋体"/>
          <w:color w:val="000000"/>
          <w:sz w:val="24"/>
        </w:rPr>
        <w:t xml:space="preserve">主要工作包含网络调试</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系统</w:t>
      </w:r>
      <w:r>
        <w:rPr>
          <w:rFonts w:hint="eastAsia" w:ascii="宋体" w:hAnsi="宋体" w:cs="宋体"/>
          <w:color w:val="000000"/>
          <w:sz w:val="24"/>
        </w:rPr>
        <w:t xml:space="preserve">对接调试、</w:t>
      </w:r>
      <w:r>
        <w:rPr>
          <w:rFonts w:hint="eastAsia" w:ascii="宋体" w:hAnsi="宋体" w:cs="宋体"/>
          <w:color w:val="000000"/>
          <w:sz w:val="24"/>
          <w:lang w:val="en-US" w:eastAsia="zh-CN"/>
        </w:rPr>
        <w:t xml:space="preserve">系统软件开发、</w:t>
      </w:r>
      <w:r>
        <w:rPr>
          <w:rFonts w:hint="eastAsia" w:ascii="宋体" w:hAnsi="宋体" w:cs="宋体"/>
          <w:color w:val="000000"/>
          <w:sz w:val="24"/>
        </w:rPr>
        <w:t xml:space="preserve">数据整理</w:t>
      </w:r>
      <w:r>
        <w:rPr>
          <w:rFonts w:hint="eastAsia"/>
          <w:sz w:val="24"/>
          <w:lang w:eastAsia="zh-CN"/>
        </w:rPr>
        <w:t xml:space="preserve">，</w:t>
      </w:r>
      <w:r>
        <w:rPr>
          <w:rFonts w:hint="eastAsia" w:ascii="宋体" w:hAnsi="宋体" w:cs="宋体"/>
          <w:color w:val="000000"/>
          <w:sz w:val="24"/>
        </w:rPr>
        <w:t xml:space="preserve">与采购人的沟通协调</w:t>
      </w:r>
      <w:r>
        <w:rPr>
          <w:rFonts w:hint="eastAsia" w:ascii="宋体" w:hAnsi="宋体" w:cs="宋体"/>
          <w:color w:val="000000"/>
          <w:sz w:val="24"/>
          <w:lang w:val="en-US" w:eastAsia="zh-CN"/>
        </w:rPr>
        <w:t xml:space="preserve">以及</w:t>
      </w:r>
      <w:r>
        <w:rPr>
          <w:rFonts w:hint="eastAsia" w:ascii="宋体" w:hAnsi="宋体" w:cs="宋体"/>
          <w:color w:val="000000"/>
          <w:sz w:val="24"/>
        </w:rPr>
        <w:t xml:space="preserve">质量保证期的技术服务等。</w:t>
      </w:r>
      <w:r>
        <w:rPr>
          <w:rFonts w:ascii="宋体" w:hAnsi="宋体" w:cs="宋体"/>
          <w:sz w:val="24"/>
        </w:rPr>
      </w:r>
      <w:r/>
    </w:p>
    <w:p>
      <w:pPr>
        <w:pStyle w:val="858"/>
        <w:numPr>
          <w:ilvl w:val="0"/>
          <w:numId w:val="2"/>
        </w:numPr>
        <w:ind w:firstLine="480"/>
        <w:rPr>
          <w:rFonts w:ascii="宋体" w:hAnsi="宋体" w:cs="宋体"/>
          <w:sz w:val="24"/>
        </w:rPr>
      </w:pPr>
      <w:r>
        <w:rPr>
          <w:rFonts w:hint="eastAsia" w:ascii="宋体" w:hAnsi="宋体" w:cs="宋体"/>
          <w:color w:val="000000"/>
          <w:sz w:val="24"/>
        </w:rPr>
        <w:t xml:space="preserve">项目组成人员需为专业人员且具有参与类似项目的经验，以保证项目实施质量。</w:t>
      </w:r>
      <w:r>
        <w:rPr>
          <w:rFonts w:ascii="宋体" w:hAnsi="宋体" w:cs="宋体"/>
          <w:sz w:val="24"/>
        </w:rPr>
      </w:r>
      <w:r/>
    </w:p>
    <w:p>
      <w:pPr>
        <w:pStyle w:val="858"/>
        <w:spacing w:line="360" w:lineRule="auto"/>
        <w:rPr>
          <w:rFonts w:hint="eastAsia" w:ascii="宋体" w:hAnsi="宋体" w:cs="宋体"/>
          <w:i/>
          <w:iCs/>
          <w:color w:val="000000"/>
          <w:sz w:val="28"/>
          <w:szCs w:val="28"/>
          <w:u w:val="single"/>
          <w:lang w:val="en-US" w:eastAsia="zh-CN"/>
        </w:rPr>
      </w:pPr>
      <w:r>
        <w:rPr>
          <w:rFonts w:hint="eastAsia"/>
          <w:b/>
          <w:bCs/>
          <w:i/>
          <w:iCs/>
          <w:sz w:val="28"/>
          <w:szCs w:val="28"/>
          <w:u w:val="single"/>
          <w:lang w:val="en-US" w:eastAsia="zh-CN"/>
        </w:rPr>
        <w:t xml:space="preserve">四、服务期限：</w:t>
      </w:r>
      <w:r>
        <w:rPr>
          <w:rFonts w:hint="eastAsia" w:ascii="宋体" w:hAnsi="宋体" w:eastAsia="宋体" w:cs="宋体"/>
          <w:i/>
          <w:iCs/>
          <w:color w:val="000000"/>
          <w:sz w:val="28"/>
          <w:szCs w:val="28"/>
          <w:u w:val="single"/>
        </w:rPr>
        <w:t xml:space="preserve">自合同签订之日起2个月内完成所有数据整理，调试完毕并完整入库上线</w:t>
      </w:r>
      <w:r>
        <w:rPr>
          <w:rFonts w:hint="eastAsia" w:ascii="宋体" w:hAnsi="宋体" w:eastAsia="宋体" w:cs="宋体"/>
          <w:i/>
          <w:iCs/>
          <w:color w:val="000000"/>
          <w:sz w:val="28"/>
          <w:szCs w:val="28"/>
          <w:u w:val="single"/>
          <w:lang w:eastAsia="zh-CN"/>
        </w:rPr>
        <w:t xml:space="preserve">，</w:t>
      </w:r>
      <w:r>
        <w:rPr>
          <w:rFonts w:hint="eastAsia" w:ascii="宋体" w:hAnsi="宋体" w:eastAsia="宋体" w:cs="宋体"/>
          <w:i/>
          <w:iCs/>
          <w:color w:val="000000"/>
          <w:sz w:val="28"/>
          <w:szCs w:val="28"/>
          <w:u w:val="single"/>
        </w:rPr>
        <w:t xml:space="preserve">调试完成后进入</w:t>
      </w:r>
      <w:r>
        <w:rPr>
          <w:rFonts w:hint="eastAsia" w:ascii="宋体" w:hAnsi="宋体" w:cs="宋体"/>
          <w:i/>
          <w:iCs/>
          <w:color w:val="000000"/>
          <w:sz w:val="28"/>
          <w:szCs w:val="28"/>
          <w:u w:val="single"/>
          <w:lang w:val="en-US" w:eastAsia="zh-CN"/>
        </w:rPr>
        <w:t xml:space="preserve">1</w:t>
      </w:r>
      <w:r>
        <w:rPr>
          <w:rFonts w:hint="eastAsia" w:ascii="宋体" w:hAnsi="宋体" w:eastAsia="宋体" w:cs="宋体"/>
          <w:i/>
          <w:iCs/>
          <w:color w:val="000000"/>
          <w:sz w:val="28"/>
          <w:szCs w:val="28"/>
          <w:u w:val="single"/>
        </w:rPr>
        <w:t xml:space="preserve">个月的试运行期，试运行期满后</w:t>
      </w:r>
      <w:r>
        <w:rPr>
          <w:rFonts w:hint="eastAsia" w:ascii="宋体" w:hAnsi="宋体" w:cs="宋体"/>
          <w:i/>
          <w:iCs/>
          <w:color w:val="000000"/>
          <w:sz w:val="28"/>
          <w:szCs w:val="28"/>
          <w:u w:val="single"/>
          <w:lang w:val="en-US" w:eastAsia="zh-CN"/>
        </w:rPr>
        <w:t xml:space="preserve">进行验收。</w:t>
      </w:r>
      <w:r>
        <w:rPr>
          <w:rFonts w:hint="eastAsia" w:ascii="宋体" w:hAnsi="宋体" w:cs="宋体"/>
          <w:i/>
          <w:iCs/>
          <w:color w:val="000000"/>
          <w:sz w:val="28"/>
          <w:szCs w:val="28"/>
          <w:u w:val="single"/>
          <w:lang w:val="en-US" w:eastAsia="zh-CN"/>
        </w:rPr>
      </w:r>
      <w:r/>
    </w:p>
    <w:p>
      <w:pPr>
        <w:pStyle w:val="847"/>
        <w:ind w:firstLine="562"/>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五、售后服务要求</w:t>
      </w:r>
      <w:r>
        <w:rPr>
          <w:rFonts w:hint="eastAsia" w:ascii="Times New Roman" w:hAnsi="Times New Roman" w:eastAsia="宋体" w:cs="Times New Roman"/>
          <w:b/>
          <w:sz w:val="28"/>
          <w:szCs w:val="28"/>
          <w:lang w:val="en-US" w:eastAsia="zh-CN"/>
        </w:rPr>
      </w:r>
      <w:r/>
    </w:p>
    <w:p>
      <w:pPr>
        <w:pStyle w:val="858"/>
        <w:rPr>
          <w:rFonts w:hint="eastAsia" w:ascii="宋体" w:hAnsi="宋体" w:eastAsia="宋体" w:cs="宋体"/>
          <w:i/>
          <w:iCs/>
          <w:sz w:val="24"/>
          <w:szCs w:val="24"/>
          <w:u w:val="single"/>
        </w:rPr>
      </w:pPr>
      <w:r>
        <w:rPr>
          <w:rFonts w:hint="eastAsia" w:ascii="宋体" w:hAnsi="宋体" w:cs="宋体"/>
          <w:i/>
          <w:iCs/>
          <w:color w:val="000000"/>
          <w:sz w:val="24"/>
          <w:szCs w:val="24"/>
          <w:u w:val="single"/>
          <w:lang w:val="en-US" w:eastAsia="zh-CN"/>
        </w:rPr>
        <w:t xml:space="preserve">1、</w:t>
      </w:r>
      <w:r>
        <w:rPr>
          <w:rFonts w:hint="eastAsia" w:ascii="宋体" w:hAnsi="宋体" w:eastAsia="宋体" w:cs="宋体"/>
          <w:i/>
          <w:iCs/>
          <w:color w:val="000000"/>
          <w:sz w:val="24"/>
          <w:szCs w:val="24"/>
          <w:u w:val="single"/>
        </w:rPr>
        <w:t xml:space="preserve">自验收合格之日起，中标人对本项目涉及的数据提供</w:t>
      </w:r>
      <w:r>
        <w:rPr>
          <w:rFonts w:hint="eastAsia" w:ascii="宋体" w:hAnsi="宋体" w:cs="宋体"/>
          <w:i/>
          <w:iCs/>
          <w:color w:val="000000"/>
          <w:sz w:val="24"/>
          <w:szCs w:val="24"/>
          <w:u w:val="single"/>
          <w:lang w:val="en-US" w:eastAsia="zh-CN"/>
        </w:rPr>
        <w:t xml:space="preserve">21</w:t>
      </w:r>
      <w:r>
        <w:rPr>
          <w:rFonts w:hint="eastAsia" w:ascii="宋体" w:hAnsi="宋体" w:eastAsia="宋体" w:cs="宋体"/>
          <w:i/>
          <w:iCs/>
          <w:color w:val="000000"/>
          <w:sz w:val="24"/>
          <w:szCs w:val="24"/>
          <w:u w:val="single"/>
        </w:rPr>
        <w:t xml:space="preserve">个月的维护服务，维护期内中标人负责对其提供的所有数据进行更新、修正</w:t>
      </w: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r>
      <w:r/>
    </w:p>
    <w:p>
      <w:pPr>
        <w:pStyle w:val="858"/>
        <w:rPr>
          <w:rFonts w:hint="eastAsia" w:ascii="宋体" w:hAnsi="宋体" w:cs="宋体"/>
          <w:iCs/>
          <w:sz w:val="24"/>
          <w:szCs w:val="24"/>
        </w:rPr>
      </w:pPr>
      <w:r>
        <w:rPr>
          <w:rFonts w:hint="eastAsia" w:ascii="宋体" w:hAnsi="宋体" w:cs="宋体"/>
          <w:iCs/>
          <w:sz w:val="24"/>
          <w:szCs w:val="24"/>
          <w:lang w:val="en-US" w:eastAsia="zh-CN"/>
        </w:rPr>
        <w:t xml:space="preserve">2、</w:t>
      </w:r>
      <w:r>
        <w:rPr>
          <w:rFonts w:hint="eastAsia" w:ascii="宋体" w:hAnsi="宋体" w:eastAsia="宋体" w:cs="宋体"/>
          <w:iCs/>
          <w:sz w:val="24"/>
          <w:szCs w:val="24"/>
        </w:rPr>
        <w:t xml:space="preserve">维</w:t>
      </w:r>
      <w:r>
        <w:rPr>
          <w:rFonts w:hint="eastAsia"/>
          <w:iCs/>
          <w:sz w:val="24"/>
          <w:szCs w:val="24"/>
        </w:rPr>
        <w:t xml:space="preserve">护</w:t>
      </w:r>
      <w:r>
        <w:rPr>
          <w:rFonts w:hint="eastAsia" w:ascii="宋体" w:hAnsi="宋体" w:eastAsia="宋体" w:cs="宋体"/>
          <w:iCs/>
          <w:sz w:val="24"/>
          <w:szCs w:val="24"/>
        </w:rPr>
        <w:t xml:space="preserve">期</w:t>
      </w:r>
      <w:r>
        <w:rPr>
          <w:rFonts w:hint="eastAsia" w:ascii="宋体" w:hAnsi="宋体" w:cs="宋体"/>
          <w:iCs/>
          <w:sz w:val="24"/>
          <w:szCs w:val="24"/>
        </w:rPr>
        <w:t xml:space="preserve">内，如发生数据故障需要维修，中标人需2个小时内到达现场排查并找出故障原因。如现场无法维护好，中标人应在4小时内提出解决方案，12小时内解决问题，以保证系统正常运行</w:t>
      </w:r>
      <w:r>
        <w:rPr>
          <w:rFonts w:hint="eastAsia" w:ascii="宋体" w:hAnsi="宋体" w:cs="宋体"/>
          <w:iCs/>
          <w:sz w:val="24"/>
          <w:szCs w:val="24"/>
          <w:lang w:eastAsia="zh-CN"/>
        </w:rPr>
        <w:t xml:space="preserve">。</w:t>
      </w:r>
      <w:r>
        <w:rPr>
          <w:rFonts w:hint="eastAsia" w:ascii="宋体" w:hAnsi="宋体" w:cs="宋体"/>
          <w:iCs/>
          <w:sz w:val="24"/>
          <w:szCs w:val="24"/>
        </w:rPr>
      </w:r>
      <w:r/>
    </w:p>
    <w:p>
      <w:pPr>
        <w:pStyle w:val="847"/>
        <w:ind w:firstLine="562"/>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六、服务标准规范要求</w:t>
      </w:r>
      <w:r>
        <w:rPr>
          <w:rFonts w:hint="eastAsia" w:ascii="Times New Roman" w:hAnsi="Times New Roman" w:eastAsia="宋体" w:cs="Times New Roman"/>
          <w:b/>
          <w:sz w:val="28"/>
          <w:szCs w:val="28"/>
          <w:lang w:val="en-US" w:eastAsia="zh-CN"/>
        </w:rPr>
      </w:r>
      <w:r/>
    </w:p>
    <w:p>
      <w:pPr>
        <w:pStyle w:val="847"/>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1、《住宅专项维修资金管理基础信息数据标准》（CJJ/T257－</w:t>
      </w:r>
      <w:r>
        <w:rPr>
          <w:rFonts w:ascii="宋体" w:hAnsi="宋体" w:eastAsia="宋体" w:cs="宋体"/>
          <w:color w:val="000000"/>
          <w:sz w:val="24"/>
          <w:szCs w:val="24"/>
          <w:lang w:val="en-US" w:eastAsia="zh-CN"/>
        </w:rPr>
        <w:t xml:space="preserve">2017</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47"/>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2、《住宅专项维修资金管理信息系统技术规范》（CJJ/T258－</w:t>
      </w:r>
      <w:r>
        <w:rPr>
          <w:rFonts w:ascii="宋体" w:hAnsi="宋体" w:eastAsia="宋体" w:cs="宋体"/>
          <w:color w:val="000000"/>
          <w:sz w:val="24"/>
          <w:szCs w:val="24"/>
          <w:lang w:val="en-US" w:eastAsia="zh-CN"/>
        </w:rPr>
        <w:t xml:space="preserve">2017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47"/>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《关于加强房屋网签备案信息共享提升公共服务水平的通知》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建房﹝2020﹞61号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sz w:val="24"/>
        </w:rPr>
        <w:t xml:space="preserve">上述标准为一般性要求，如有最新要求，按最新标准执行。</w:t>
      </w:r>
      <w:r>
        <w:rPr>
          <w:rFonts w:hint="eastAsia" w:ascii="宋体" w:hAnsi="宋体" w:eastAsia="宋体" w:cs="宋体"/>
          <w:color w:val="000000"/>
          <w:sz w:val="24"/>
          <w:szCs w:val="24"/>
          <w:lang w:eastAsia="zh-CN"/>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w:t>
      </w:r>
      <w:r>
        <w:rPr>
          <w:rFonts w:ascii="Times New Roman" w:hAnsi="Times New Roman" w:eastAsia="宋体" w:cs="Times New Roman"/>
          <w:b/>
          <w:sz w:val="28"/>
          <w:szCs w:val="28"/>
        </w:rPr>
      </w:r>
      <w:r/>
    </w:p>
    <w:p>
      <w:pPr>
        <w:pStyle w:val="847"/>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中标人按照要求整理数据调试完毕并完整入库上线，满足采购需求及数据准确率90%基础要求，由采购人在交付试运行一个月后的7天内召集专家评审会并根据国家相关验收规范组织验收，采购人有权根据实际情况对验收进行调整。</w:t>
      </w:r>
      <w:r>
        <w:rPr>
          <w:rFonts w:ascii="宋体" w:hAnsi="宋体" w:eastAsia="宋体" w:cs="宋体"/>
          <w:bCs/>
          <w:sz w:val="24"/>
          <w:szCs w:val="24"/>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47"/>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1、付款方式</w:t>
      </w:r>
      <w:r>
        <w:rPr>
          <w:rFonts w:ascii="宋体" w:hAnsi="宋体" w:cs="Times New Roman"/>
          <w:sz w:val="24"/>
          <w:szCs w:val="24"/>
        </w:rPr>
      </w:r>
      <w:r/>
    </w:p>
    <w:p>
      <w:pPr>
        <w:pStyle w:val="878"/>
        <w:ind w:firstLine="420"/>
        <w:rPr>
          <w:rFonts w:hint="eastAsia" w:eastAsia="宋体"/>
          <w:b w:val="0"/>
          <w:bCs/>
          <w:sz w:val="24"/>
          <w:szCs w:val="24"/>
          <w:lang w:eastAsia="zh-CN"/>
        </w:rPr>
      </w:pPr>
      <w:r>
        <w:rPr>
          <w:rFonts w:hint="eastAsia" w:cs="宋体"/>
          <w:b w:val="0"/>
          <w:bCs/>
          <w:i/>
          <w:iCs/>
          <w:color w:val="000000"/>
          <w:sz w:val="24"/>
          <w:szCs w:val="24"/>
          <w:u w:val="single"/>
        </w:rPr>
        <w:t xml:space="preserve">所有数据整理、调试完成并通过</w:t>
      </w:r>
      <w:r>
        <w:rPr>
          <w:rFonts w:hint="eastAsia" w:cs="宋体"/>
          <w:b w:val="0"/>
          <w:bCs/>
          <w:i/>
          <w:iCs/>
          <w:color w:val="000000"/>
          <w:sz w:val="24"/>
          <w:szCs w:val="24"/>
          <w:u w:val="single"/>
          <w:lang w:val="en-US" w:eastAsia="zh-CN"/>
        </w:rPr>
        <w:t xml:space="preserve">初验</w:t>
      </w:r>
      <w:r>
        <w:rPr>
          <w:rFonts w:hint="eastAsia" w:cs="宋体"/>
          <w:b w:val="0"/>
          <w:bCs/>
          <w:i/>
          <w:iCs/>
          <w:color w:val="000000"/>
          <w:sz w:val="24"/>
          <w:szCs w:val="24"/>
          <w:u w:val="single"/>
        </w:rPr>
        <w:t xml:space="preserve">后支付至合同价款总额的</w:t>
      </w:r>
      <w:r>
        <w:rPr>
          <w:rFonts w:hint="eastAsia" w:cs="宋体"/>
          <w:b w:val="0"/>
          <w:bCs/>
          <w:i/>
          <w:iCs/>
          <w:color w:val="000000"/>
          <w:sz w:val="24"/>
          <w:szCs w:val="24"/>
          <w:u w:val="single"/>
          <w:lang w:val="en-US" w:eastAsia="zh-CN"/>
        </w:rPr>
        <w:t xml:space="preserve">50</w:t>
      </w:r>
      <w:r>
        <w:rPr>
          <w:rFonts w:hint="eastAsia" w:cs="宋体"/>
          <w:b w:val="0"/>
          <w:bCs/>
          <w:i/>
          <w:iCs/>
          <w:color w:val="000000"/>
          <w:sz w:val="24"/>
          <w:szCs w:val="24"/>
          <w:u w:val="single"/>
        </w:rPr>
        <w:t xml:space="preserve">%</w:t>
      </w:r>
      <w:r>
        <w:rPr>
          <w:rFonts w:hint="eastAsia" w:cs="宋体"/>
          <w:b w:val="0"/>
          <w:bCs/>
          <w:i/>
          <w:iCs/>
          <w:color w:val="000000"/>
          <w:sz w:val="24"/>
          <w:szCs w:val="24"/>
          <w:u w:val="single"/>
          <w:lang w:eastAsia="zh-CN"/>
        </w:rPr>
        <w:t xml:space="preserve">，</w:t>
      </w:r>
      <w:r>
        <w:rPr>
          <w:rFonts w:hint="eastAsia" w:cs="宋体"/>
          <w:b w:val="0"/>
          <w:bCs/>
          <w:i/>
          <w:iCs/>
          <w:color w:val="000000"/>
          <w:sz w:val="24"/>
          <w:szCs w:val="24"/>
          <w:u w:val="single"/>
          <w:lang w:val="en-US" w:eastAsia="zh-CN"/>
        </w:rPr>
        <w:t xml:space="preserve">试运行结束并通过</w:t>
      </w:r>
      <w:r>
        <w:rPr>
          <w:rFonts w:hint="eastAsia" w:cs="宋体"/>
          <w:b w:val="0"/>
          <w:bCs/>
          <w:i/>
          <w:iCs/>
          <w:color w:val="000000"/>
          <w:sz w:val="24"/>
          <w:szCs w:val="24"/>
          <w:u w:val="single"/>
        </w:rPr>
        <w:t xml:space="preserve">验收</w:t>
      </w:r>
      <w:r>
        <w:rPr>
          <w:rFonts w:hint="eastAsia" w:cs="宋体"/>
          <w:b w:val="0"/>
          <w:bCs/>
          <w:i/>
          <w:iCs/>
          <w:color w:val="000000"/>
          <w:sz w:val="24"/>
          <w:szCs w:val="24"/>
          <w:u w:val="single"/>
          <w:lang w:val="en-US" w:eastAsia="zh-CN"/>
        </w:rPr>
        <w:t xml:space="preserve">后支付</w:t>
      </w:r>
      <w:r>
        <w:rPr>
          <w:rFonts w:hint="eastAsia" w:cs="宋体"/>
          <w:b w:val="0"/>
          <w:bCs/>
          <w:i/>
          <w:iCs/>
          <w:color w:val="000000"/>
          <w:sz w:val="24"/>
          <w:szCs w:val="24"/>
          <w:u w:val="single"/>
        </w:rPr>
        <w:t xml:space="preserve">至合同价款总额的</w:t>
      </w:r>
      <w:r>
        <w:rPr>
          <w:rFonts w:hint="eastAsia" w:cs="宋体"/>
          <w:b w:val="0"/>
          <w:bCs/>
          <w:i/>
          <w:iCs/>
          <w:color w:val="000000"/>
          <w:sz w:val="24"/>
          <w:szCs w:val="24"/>
          <w:u w:val="single"/>
          <w:lang w:val="en-US" w:eastAsia="zh-CN"/>
        </w:rPr>
        <w:t xml:space="preserve">100</w:t>
      </w:r>
      <w:r>
        <w:rPr>
          <w:rFonts w:hint="eastAsia" w:cs="宋体"/>
          <w:b w:val="0"/>
          <w:bCs/>
          <w:i/>
          <w:iCs/>
          <w:color w:val="000000"/>
          <w:sz w:val="24"/>
          <w:szCs w:val="24"/>
          <w:u w:val="single"/>
        </w:rPr>
        <w:t xml:space="preserve">%</w:t>
      </w:r>
      <w:r>
        <w:rPr>
          <w:rFonts w:hint="eastAsia"/>
          <w:b w:val="0"/>
          <w:bCs/>
          <w:sz w:val="24"/>
          <w:szCs w:val="24"/>
        </w:rPr>
        <w:t xml:space="preserve">；</w:t>
      </w:r>
      <w:r>
        <w:rPr>
          <w:rFonts w:hint="eastAsia" w:eastAsia="宋体"/>
          <w:b w:val="0"/>
          <w:bCs/>
          <w:sz w:val="24"/>
          <w:szCs w:val="24"/>
          <w:lang w:eastAsia="zh-CN"/>
        </w:rPr>
      </w:r>
      <w:r/>
    </w:p>
    <w:p>
      <w:pPr>
        <w:pStyle w:val="847"/>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rPr>
          <w:rFonts w:ascii="宋体" w:hAnsi="宋体" w:cs="Times New Roman"/>
          <w:sz w:val="24"/>
          <w:szCs w:val="24"/>
        </w:rPr>
      </w:r>
      <w:r/>
    </w:p>
    <w:p>
      <w:pPr>
        <w:pStyle w:val="847"/>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本项目不收取履约保证金。</w:t>
      </w:r>
      <w:r>
        <w:rPr>
          <w:rFonts w:ascii="宋体" w:hAnsi="宋体" w:cs="Times New Roman"/>
          <w:sz w:val="24"/>
          <w:szCs w:val="24"/>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、报价要求</w:t>
      </w:r>
      <w:r>
        <w:rPr>
          <w:rFonts w:ascii="Times New Roman" w:hAnsi="Times New Roman" w:eastAsia="宋体" w:cs="Times New Roman"/>
          <w:b/>
          <w:sz w:val="28"/>
          <w:szCs w:val="28"/>
        </w:rPr>
      </w:r>
      <w:r/>
    </w:p>
    <w:p>
      <w:pPr>
        <w:pStyle w:val="84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1.报价币种为人民币，项目报价不得超过预算价。</w:t>
      </w:r>
      <w:r>
        <w:rPr>
          <w:rFonts w:ascii="宋体" w:hAnsi="宋体" w:eastAsia="宋体" w:cs="宋体"/>
          <w:sz w:val="24"/>
          <w:szCs w:val="24"/>
        </w:rPr>
      </w:r>
      <w:r/>
    </w:p>
    <w:p>
      <w:pPr>
        <w:pStyle w:val="847"/>
        <w:ind w:firstLine="480"/>
        <w:spacing w:line="360" w:lineRule="auto"/>
        <w:rPr>
          <w:rFonts w:ascii="宋体" w:hAnsi="宋体" w:eastAsia="宋体" w:cs="宋体"/>
          <w:b/>
          <w:sz w:val="24"/>
        </w:rPr>
      </w:pPr>
      <w:r>
        <w:rPr>
          <w:rFonts w:hint="eastAsia" w:ascii="宋体" w:hAnsi="宋体" w:eastAsia="宋体" w:cs="宋体"/>
          <w:sz w:val="24"/>
          <w:szCs w:val="24"/>
        </w:rPr>
        <w:t xml:space="preserve">2.本项</w:t>
      </w:r>
      <w:r>
        <w:rPr>
          <w:rFonts w:hint="eastAsia" w:ascii="Times New Roman" w:hAnsi="Times New Roman" w:eastAsia="宋体" w:cs="Times New Roman"/>
          <w:sz w:val="24"/>
          <w:szCs w:val="24"/>
        </w:rPr>
        <w:t xml:space="preserve">目中包含但不限于的平台对接费用、接口开发费用、数据获取及数据回流费</w:t>
      </w:r>
      <w:r>
        <w:rPr>
          <w:rFonts w:hint="eastAsia" w:cs="Times New Roman"/>
          <w:sz w:val="24"/>
          <w:szCs w:val="24"/>
        </w:rPr>
        <w:t xml:space="preserve">、</w:t>
      </w:r>
      <w:r>
        <w:rPr>
          <w:rFonts w:hint="eastAsia" w:ascii="Times New Roman" w:hAnsi="Times New Roman" w:eastAsia="宋体" w:cs="Times New Roman"/>
          <w:sz w:val="24"/>
          <w:szCs w:val="24"/>
        </w:rPr>
        <w:t xml:space="preserve">数据迁移</w:t>
      </w:r>
      <w:r>
        <w:rPr>
          <w:rFonts w:hint="eastAsia" w:cs="Times New Roman"/>
          <w:sz w:val="24"/>
          <w:szCs w:val="24"/>
        </w:rPr>
        <w:t xml:space="preserve">及业务协调对接、</w:t>
      </w:r>
      <w:r>
        <w:rPr>
          <w:rFonts w:hint="eastAsia" w:ascii="宋体" w:hAnsi="宋体" w:eastAsia="宋体" w:cs="宋体"/>
          <w:sz w:val="24"/>
          <w:szCs w:val="24"/>
        </w:rPr>
        <w:t xml:space="preserve">验收、保险、人工费用、管理、质保、税费等完成合同所需的一切本身和不可或缺的所有工作开支，政策性文件规定及合同包含的所有风险、责任和管理等各项全部费用</w:t>
      </w:r>
      <w:r>
        <w:rPr>
          <w:rFonts w:hint="eastAsia" w:ascii="Times New Roman" w:hAnsi="Times New Roman" w:eastAsia="宋体" w:cs="Times New Roman"/>
          <w:sz w:val="24"/>
          <w:szCs w:val="24"/>
        </w:rPr>
        <w:t xml:space="preserve">，均须包含在投标人投标总金额中</w:t>
      </w:r>
      <w:r>
        <w:rPr>
          <w:rFonts w:hint="eastAsia" w:ascii="宋体" w:hAnsi="宋体" w:eastAsia="宋体" w:cs="宋体"/>
          <w:sz w:val="24"/>
          <w:szCs w:val="24"/>
        </w:rPr>
        <w:t xml:space="preserve">。</w:t>
      </w:r>
      <w:r>
        <w:rPr>
          <w:rFonts w:ascii="宋体" w:hAnsi="宋体" w:eastAsia="宋体" w:cs="宋体"/>
          <w:b/>
          <w:sz w:val="24"/>
        </w:rPr>
      </w:r>
      <w:r/>
    </w:p>
    <w:p>
      <w:pPr>
        <w:pStyle w:val="847"/>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十</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47"/>
        <w:ind w:firstLine="480"/>
        <w:spacing w:line="360" w:lineRule="auto"/>
        <w:rPr>
          <w:sz w:val="24"/>
        </w:rPr>
      </w:pPr>
      <w:r>
        <w:rPr>
          <w:rFonts w:hint="eastAsia"/>
          <w:sz w:val="24"/>
        </w:rPr>
        <w:t xml:space="preserve">本项目报价不得超过预算价（最高限价）。</w:t>
      </w:r>
      <w:r>
        <w:rPr>
          <w:sz w:val="24"/>
        </w:rPr>
      </w:r>
      <w:r/>
    </w:p>
    <w:p>
      <w:pPr>
        <w:pStyle w:val="847"/>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47"/>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47"/>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8"/>
        <w:jc w:val="center"/>
        <w:spacing w:line="360" w:lineRule="auto"/>
        <w:rPr>
          <w:rFonts w:ascii="黑体" w:hAnsi="黑体" w:eastAsia="黑体"/>
          <w:b w:val="0"/>
        </w:rPr>
      </w:pPr>
      <w:r/>
      <w:bookmarkStart w:id="5" w:name="_Toc10878"/>
      <w:r>
        <w:rPr>
          <w:rFonts w:ascii="黑体" w:hAnsi="黑体" w:eastAsia="黑体"/>
          <w:b w:val="0"/>
        </w:rPr>
        <w:t xml:space="preserve">第五章</w:t>
      </w:r>
      <w:r>
        <w:rPr>
          <w:rFonts w:hint="eastAsia" w:ascii="黑体" w:hAnsi="黑体" w:eastAsia="黑体"/>
          <w:b w:val="0"/>
        </w:rPr>
        <w:t xml:space="preserve">  评标方法与评标标准</w:t>
      </w:r>
      <w:bookmarkEnd w:id="5"/>
      <w:r>
        <w:rPr>
          <w:rFonts w:ascii="黑体" w:hAnsi="黑体" w:eastAsia="黑体"/>
          <w:b w:val="0"/>
        </w:rPr>
      </w:r>
      <w:r/>
    </w:p>
    <w:p>
      <w:pPr>
        <w:pStyle w:val="847"/>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7"/>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rPr>
          <w:sz w:val="24"/>
          <w:szCs w:val="24"/>
          <w:highlight w:val="none"/>
        </w:rPr>
      </w:r>
      <w:r/>
    </w:p>
    <w:p>
      <w:pPr>
        <w:pStyle w:val="847"/>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7"/>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7"/>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7"/>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7"/>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7"/>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w:t>
      </w:r>
      <w:r>
        <w:rPr>
          <w:rFonts w:hint="eastAsia"/>
          <w:sz w:val="24"/>
          <w:szCs w:val="24"/>
        </w:rPr>
        <w:t xml:space="preserve">0分）</w:t>
      </w:r>
      <w:r>
        <w:rPr>
          <w:sz w:val="24"/>
          <w:szCs w:val="24"/>
        </w:rPr>
      </w:r>
      <w:r/>
    </w:p>
    <w:p>
      <w:pPr>
        <w:pStyle w:val="847"/>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7"/>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2</w:t>
      </w:r>
      <w:r>
        <w:rPr>
          <w:rFonts w:hint="eastAsia"/>
          <w:sz w:val="24"/>
          <w:szCs w:val="24"/>
        </w:rPr>
        <w:t xml:space="preserve">0分</w:t>
      </w:r>
      <w:r>
        <w:rPr>
          <w:sz w:val="24"/>
          <w:szCs w:val="24"/>
        </w:rPr>
      </w:r>
      <w:r/>
    </w:p>
    <w:p>
      <w:pPr>
        <w:pStyle w:val="847"/>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35</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rPr>
                <w:rFonts w:ascii="黑体" w:hAnsi="黑体" w:eastAsia="黑体" w:cs="Times New Roman"/>
                <w:color w:val="000000"/>
                <w:sz w:val="24"/>
                <w:szCs w:val="24"/>
              </w:rPr>
            </w:r>
            <w:r/>
          </w:p>
        </w:tc>
        <w:tc>
          <w:tcPr>
            <w:tcW w:w="6845" w:type="dxa"/>
            <w:vAlign w:val="center"/>
            <w:textDirection w:val="lrTb"/>
            <w:noWrap w:val="false"/>
          </w:tcPr>
          <w:p>
            <w:pPr>
              <w:pStyle w:val="8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rPr>
                <w:rFonts w:ascii="黑体" w:hAnsi="黑体" w:eastAsia="黑体" w:cs="Times New Roman"/>
                <w:color w:val="000000"/>
                <w:sz w:val="24"/>
                <w:szCs w:val="24"/>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szCs w:val="21"/>
                <w:lang w:eastAsia="zh-CN"/>
              </w:rPr>
            </w:pPr>
            <w:r>
              <w:rPr>
                <w:rFonts w:hint="eastAsia" w:ascii="宋体" w:hAnsi="宋体" w:cs="宋体"/>
                <w:szCs w:val="21"/>
              </w:rPr>
              <w:t xml:space="preserve">项目分析</w:t>
            </w:r>
            <w:r>
              <w:rPr>
                <w:rFonts w:hint="eastAsia" w:ascii="宋体" w:hAnsi="宋体" w:cs="宋体"/>
                <w:szCs w:val="21"/>
                <w:lang w:val="en-US" w:eastAsia="zh-CN"/>
              </w:rPr>
              <w:t xml:space="preserve">方案</w:t>
            </w:r>
            <w:r>
              <w:rPr>
                <w:rFonts w:hint="eastAsia" w:ascii="宋体" w:hAnsi="宋体" w:eastAsia="宋体" w:cs="宋体"/>
                <w:szCs w:val="21"/>
                <w:lang w:eastAsia="zh-CN"/>
              </w:rPr>
            </w:r>
            <w:r/>
          </w:p>
          <w:p>
            <w:pPr>
              <w:pStyle w:val="847"/>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投标文件提供项目分析方案，方案内容包含但不限于业务数据底数、数据关联关系、产权人信息等内容：</w:t>
            </w:r>
            <w:r>
              <w:rPr>
                <w:rFonts w:hint="eastAsia" w:ascii="宋体" w:hAnsi="宋体" w:eastAsia="宋体" w:cs="宋体"/>
                <w:sz w:val="21"/>
                <w:szCs w:val="21"/>
                <w:lang w:val="en-US" w:eastAsia="zh-CN" w:bidi="ar-SA"/>
              </w:rPr>
            </w:r>
            <w:r/>
          </w:p>
          <w:p>
            <w:pPr>
              <w:pStyle w:val="847"/>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对项目需求有深刻的理解，对系业务数据底数、数据关联关系、产权人信息有深入的分析研究、科学合理、能够贴合采购需求的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47"/>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对项目需求有较深刻的理解，对业务数据底数、数据关联关系、产权人信息有较深入的分析研究，较能贴合采购需求的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47"/>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对项目需求理解简单粗糙，与采购需求理解存在偏差的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ascii="宋体" w:hAnsi="宋体" w:eastAsia="宋体" w:cs="宋体"/>
                <w:szCs w:val="21"/>
              </w:rPr>
            </w:pPr>
            <w:r>
              <w:rPr>
                <w:rFonts w:hint="eastAsia" w:ascii="宋体" w:hAnsi="宋体" w:eastAsia="宋体" w:cs="宋体"/>
                <w:b/>
                <w:bCs/>
                <w:sz w:val="21"/>
                <w:szCs w:val="21"/>
                <w:lang w:val="en-US" w:eastAsia="zh-CN" w:bidi="ar-SA"/>
              </w:rPr>
              <w:t xml:space="preserve">该项未见阐述不得分</w:t>
            </w:r>
            <w:r>
              <w:rPr>
                <w:rFonts w:hint="eastAsia" w:ascii="Arial" w:hAnsi="Arial" w:cs="Arial"/>
                <w:szCs w:val="21"/>
              </w:rPr>
              <w:t xml:space="preserve">。</w:t>
            </w:r>
            <w:r>
              <w:rPr>
                <w:rFonts w:ascii="宋体" w:hAnsi="宋体" w:eastAsia="宋体" w:cs="宋体"/>
                <w:szCs w:val="21"/>
              </w:rPr>
            </w:r>
            <w:r/>
          </w:p>
        </w:tc>
      </w:tr>
      <w:tr>
        <w:trPr>
          <w:trHeight w:val="621"/>
        </w:trPr>
        <w:tc>
          <w:tcPr>
            <w:tcW w:w="1660" w:type="dxa"/>
            <w:vAlign w:val="center"/>
            <w:textDirection w:val="lrTb"/>
            <w:noWrap w:val="false"/>
          </w:tcPr>
          <w:p>
            <w:pPr>
              <w:pStyle w:val="847"/>
              <w:jc w:val="center"/>
              <w:spacing w:line="276" w:lineRule="auto"/>
              <w:rPr>
                <w:rFonts w:ascii="宋体" w:hAnsi="宋体" w:eastAsia="宋体" w:cs="宋体"/>
                <w:szCs w:val="21"/>
              </w:rPr>
            </w:pPr>
            <w:r>
              <w:rPr>
                <w:rFonts w:hint="eastAsia" w:ascii="宋体" w:hAnsi="宋体" w:eastAsia="宋体" w:cs="宋体"/>
                <w:szCs w:val="21"/>
              </w:rPr>
              <w:t xml:space="preserve">项目技术方案</w:t>
            </w:r>
            <w:r>
              <w:rPr>
                <w:rFonts w:ascii="宋体" w:hAnsi="宋体" w:eastAsia="宋体" w:cs="宋体"/>
                <w:szCs w:val="21"/>
              </w:rPr>
            </w:r>
            <w:r/>
          </w:p>
          <w:p>
            <w:pPr>
              <w:pStyle w:val="847"/>
              <w:jc w:val="center"/>
              <w:spacing w:line="276"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rPr>
                <w:rFonts w:ascii="宋体" w:hAnsi="宋体" w:eastAsia="宋体" w:cs="宋体"/>
                <w:szCs w:val="21"/>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投标文件提供项目技术方案，内容包含但不限于针对人员信息缺失、房屋信息准确性、人与房关联等问题的解决方案：</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技术方案完整，解决方案科学合理，可操作性强的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技术方案比较完整，解决方案比较科学合理，可操作性较强的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技术方案简单，解决方案合理性一般，可操作性一般的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ascii="宋体" w:hAnsi="宋体" w:eastAsia="宋体" w:cs="宋体"/>
                <w:szCs w:val="21"/>
              </w:rPr>
            </w:pPr>
            <w:r>
              <w:rPr>
                <w:rFonts w:hint="eastAsia" w:ascii="宋体" w:hAnsi="宋体" w:eastAsia="宋体" w:cs="宋体"/>
                <w:b/>
                <w:bCs/>
                <w:sz w:val="21"/>
                <w:szCs w:val="21"/>
                <w:lang w:val="en-US" w:eastAsia="zh-CN" w:bidi="ar-SA"/>
              </w:rPr>
              <w:t xml:space="preserve">该项未见阐述不得分</w:t>
            </w:r>
            <w:r>
              <w:rPr>
                <w:rFonts w:hint="eastAsia" w:ascii="宋体" w:hAnsi="宋体" w:cs="宋体"/>
                <w:szCs w:val="21"/>
              </w:rPr>
              <w:t xml:space="preserve">。</w:t>
            </w:r>
            <w:r>
              <w:rPr>
                <w:rFonts w:ascii="宋体" w:hAnsi="宋体" w:eastAsia="宋体" w:cs="宋体"/>
                <w:szCs w:val="21"/>
              </w:rPr>
            </w:r>
            <w:r/>
          </w:p>
        </w:tc>
      </w:tr>
      <w:tr>
        <w:trPr>
          <w:trHeight w:val="621"/>
        </w:trPr>
        <w:tc>
          <w:tcPr>
            <w:tcW w:w="1660" w:type="dxa"/>
            <w:vAlign w:val="center"/>
            <w:textDirection w:val="lrTb"/>
            <w:noWrap w:val="false"/>
          </w:tcPr>
          <w:p>
            <w:pPr>
              <w:pStyle w:val="847"/>
              <w:jc w:val="center"/>
              <w:spacing w:line="276" w:lineRule="auto"/>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p>
            <w:pPr>
              <w:pStyle w:val="847"/>
              <w:jc w:val="center"/>
              <w:spacing w:line="276" w:lineRule="auto"/>
              <w:rPr>
                <w:rFonts w:hint="eastAsia" w:ascii="黑体" w:hAnsi="黑体" w:eastAsia="黑体" w:cs="Times New Roman"/>
                <w:color w:val="000000"/>
                <w:sz w:val="24"/>
                <w:szCs w:val="24"/>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黑体" w:hAnsi="黑体" w:eastAsia="黑体" w:cs="Times New Roman"/>
                <w:color w:val="000000"/>
                <w:sz w:val="24"/>
                <w:szCs w:val="24"/>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投标文件提供项目实施方案，方案包含但不限于数据整理工作与验证计划、项目数据调试及运行维护等内容：</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方案内容完整，数据整理工作与验证计划安排科学合理、项目数据调试及运行维护方案可行性强的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方案内容较完整，数据整理工作与验证计划安排比较合理、项目数据调试及运行维护方案可行性较强的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方案内容简单，数据整理工作与验证计划安排合理性一般、项目数据调试及运行维护方案可行性一般的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黑体" w:hAnsi="黑体" w:eastAsia="黑体" w:cs="Times New Roman"/>
                <w:color w:val="000000"/>
                <w:sz w:val="24"/>
                <w:szCs w:val="24"/>
              </w:rPr>
            </w:pPr>
            <w:r>
              <w:rPr>
                <w:rFonts w:hint="eastAsia" w:ascii="宋体" w:hAnsi="宋体" w:eastAsia="宋体" w:cs="宋体"/>
                <w:b/>
                <w:bCs/>
                <w:sz w:val="21"/>
                <w:szCs w:val="21"/>
                <w:lang w:val="en-US" w:eastAsia="zh-CN" w:bidi="ar-SA"/>
              </w:rPr>
              <w:t xml:space="preserve">该项未阐述不得分。</w:t>
            </w:r>
            <w:r>
              <w:rPr>
                <w:rFonts w:hint="eastAsia" w:ascii="黑体" w:hAnsi="黑体" w:eastAsia="黑体" w:cs="Times New Roman"/>
                <w:color w:val="000000"/>
                <w:sz w:val="24"/>
                <w:szCs w:val="24"/>
              </w:rPr>
            </w:r>
            <w:r/>
          </w:p>
        </w:tc>
      </w:tr>
      <w:tr>
        <w:trPr>
          <w:trHeight w:val="621"/>
        </w:trPr>
        <w:tc>
          <w:tcPr>
            <w:tcW w:w="1660" w:type="dxa"/>
            <w:vAlign w:val="center"/>
            <w:textDirection w:val="lrTb"/>
            <w:noWrap w:val="false"/>
          </w:tcPr>
          <w:p>
            <w:pPr>
              <w:pStyle w:val="847"/>
              <w:jc w:val="center"/>
              <w:spacing w:line="276" w:lineRule="auto"/>
              <w:rPr>
                <w:rFonts w:ascii="宋体" w:hAnsi="宋体" w:eastAsia="宋体" w:cs="宋体"/>
                <w:szCs w:val="21"/>
              </w:rPr>
            </w:pPr>
            <w:r>
              <w:rPr>
                <w:rFonts w:hint="eastAsia" w:ascii="宋体" w:hAnsi="宋体" w:eastAsia="宋体" w:cs="宋体"/>
                <w:szCs w:val="21"/>
              </w:rPr>
              <w:t xml:space="preserve">质量控制方案</w:t>
            </w:r>
            <w:r>
              <w:rPr>
                <w:rFonts w:ascii="宋体" w:hAnsi="宋体" w:eastAsia="宋体" w:cs="宋体"/>
                <w:szCs w:val="21"/>
              </w:rPr>
            </w:r>
            <w:r/>
          </w:p>
          <w:p>
            <w:pPr>
              <w:pStyle w:val="847"/>
              <w:jc w:val="center"/>
              <w:spacing w:line="276" w:lineRule="auto"/>
              <w:rPr>
                <w:rFonts w:ascii="宋体" w:hAnsi="宋体" w:eastAsia="宋体" w:cs="宋体"/>
                <w:szCs w:val="21"/>
              </w:rPr>
            </w:pPr>
            <w:r>
              <w:rPr>
                <w:rFonts w:hint="eastAsia" w:ascii="宋体" w:hAnsi="宋体" w:eastAsia="宋体" w:cs="宋体"/>
                <w:szCs w:val="21"/>
              </w:rPr>
              <w:t xml:space="preserve">（5分）</w:t>
            </w:r>
            <w:r>
              <w:rPr>
                <w:rFonts w:ascii="宋体" w:hAnsi="宋体" w:eastAsia="宋体" w:cs="宋体"/>
                <w:szCs w:val="21"/>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投标文件提供质量控制方案，方案内容包含质量控制标准、质量保证机构、质量管理制度、质量控制措施等内容：</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方案内容全面完整，质量控制标准明确、质量保证机构设置合理、质量管理制度完善、质量控制措施可操作性强的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方案内容比较完整，质量控制标准比较明确、质量保证机构设置比较合理、质量管理制度比较完善、质量控制措施可操作性较强的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方案内容简单，质量保证机构设置合理性一般、质量控制措施可操作性一般的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r>
            <w:r/>
          </w:p>
          <w:p>
            <w:pPr>
              <w:pStyle w:val="858"/>
              <w:ind w:left="0" w:firstLine="0"/>
              <w:spacing w:line="240" w:lineRule="auto"/>
            </w:pPr>
            <w:r>
              <w:rPr>
                <w:rFonts w:ascii="宋体" w:hAnsi="宋体" w:eastAsia="宋体" w:cs="宋体"/>
                <w:b/>
                <w:bCs/>
                <w:sz w:val="21"/>
                <w:szCs w:val="21"/>
                <w:lang w:val="en-US" w:eastAsia="zh-CN" w:bidi="ar-SA"/>
              </w:rPr>
              <w:t xml:space="preserve">该项未见阐述不得分</w:t>
            </w:r>
            <w:r>
              <w:rPr>
                <w:rFonts w:hint="eastAsia" w:ascii="Arial" w:hAnsi="Arial" w:cs="Arial"/>
                <w:szCs w:val="21"/>
              </w:rPr>
              <w:t xml:space="preserve">。</w:t>
            </w:r>
            <w:r/>
          </w:p>
        </w:tc>
      </w:tr>
      <w:tr>
        <w:trPr>
          <w:trHeight w:val="621"/>
        </w:trPr>
        <w:tc>
          <w:tcPr>
            <w:tcW w:w="1660" w:type="dxa"/>
            <w:vAlign w:val="center"/>
            <w:textDirection w:val="lrTb"/>
            <w:noWrap w:val="false"/>
          </w:tcPr>
          <w:p>
            <w:pPr>
              <w:pStyle w:val="847"/>
              <w:jc w:val="center"/>
              <w:spacing w:line="276" w:lineRule="auto"/>
              <w:rPr>
                <w:rFonts w:ascii="宋体" w:hAnsi="宋体" w:eastAsia="宋体" w:cs="宋体"/>
                <w:szCs w:val="21"/>
              </w:rPr>
            </w:pPr>
            <w:r>
              <w:rPr>
                <w:rFonts w:hint="eastAsia" w:ascii="宋体" w:hAnsi="宋体" w:eastAsia="宋体" w:cs="宋体"/>
                <w:szCs w:val="21"/>
              </w:rPr>
              <w:t xml:space="preserve">系统对接方案</w:t>
            </w:r>
            <w:r>
              <w:rPr>
                <w:rFonts w:ascii="宋体" w:hAnsi="宋体" w:eastAsia="宋体" w:cs="宋体"/>
                <w:szCs w:val="21"/>
              </w:rPr>
            </w:r>
            <w:r/>
          </w:p>
          <w:p>
            <w:pPr>
              <w:pStyle w:val="847"/>
              <w:jc w:val="center"/>
              <w:spacing w:line="276"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rPr>
                <w:rFonts w:ascii="宋体" w:hAnsi="宋体" w:eastAsia="宋体" w:cs="宋体"/>
                <w:szCs w:val="21"/>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投标文件提供系统对接方案，方案包含连云港市物业维修资金管理系统、连云港市商品房网签备案系统、我的物业系统物业维修资金板块、连云港市不动产登记系统的对接等内容：</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有详细的系统对接方案，对接措施完善到位，科学合理，贴合采购需求的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有较详细的系统对接方案，对接措施较完善，较科学合理，较贴合采购需求的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系统对接方案内容简单粗糙，对接措施可实施性一般，基本贴合采购需求的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ascii="Arial" w:hAnsi="Arial" w:cs="Arial"/>
                <w:szCs w:val="21"/>
              </w:rPr>
            </w:pPr>
            <w:r>
              <w:rPr>
                <w:rFonts w:hint="eastAsia" w:ascii="宋体" w:hAnsi="宋体" w:eastAsia="宋体" w:cs="宋体"/>
                <w:b/>
                <w:bCs/>
                <w:sz w:val="21"/>
                <w:szCs w:val="21"/>
                <w:lang w:val="en-US" w:eastAsia="zh-CN" w:bidi="ar-SA"/>
              </w:rPr>
              <w:t xml:space="preserve">该项未阐述不得分。</w:t>
            </w:r>
            <w:r>
              <w:rPr>
                <w:rFonts w:ascii="Arial" w:hAnsi="Arial" w:cs="Arial"/>
                <w:szCs w:val="21"/>
              </w:rPr>
            </w:r>
            <w:r/>
          </w:p>
        </w:tc>
      </w:tr>
      <w:tr>
        <w:trPr>
          <w:trHeight w:val="621"/>
        </w:trPr>
        <w:tc>
          <w:tcPr>
            <w:tcW w:w="1660" w:type="dxa"/>
            <w:vAlign w:val="center"/>
            <w:textDirection w:val="lrTb"/>
            <w:noWrap w:val="false"/>
          </w:tcPr>
          <w:p>
            <w:pPr>
              <w:pStyle w:val="847"/>
              <w:jc w:val="center"/>
              <w:spacing w:line="276" w:lineRule="auto"/>
              <w:rPr>
                <w:szCs w:val="21"/>
              </w:rPr>
            </w:pPr>
            <w:r>
              <w:rPr>
                <w:rFonts w:hint="eastAsia"/>
                <w:szCs w:val="21"/>
              </w:rPr>
              <w:t xml:space="preserve">业务系统数据关联关系验证设计方案</w:t>
            </w:r>
            <w:r>
              <w:rPr>
                <w:szCs w:val="21"/>
              </w:rPr>
            </w:r>
            <w:r/>
          </w:p>
          <w:p>
            <w:pPr>
              <w:pStyle w:val="847"/>
              <w:jc w:val="center"/>
              <w:spacing w:line="276" w:lineRule="auto"/>
              <w:rPr>
                <w:szCs w:val="21"/>
              </w:rPr>
            </w:pPr>
            <w:r>
              <w:rPr>
                <w:rFonts w:hint="eastAsia"/>
                <w:szCs w:val="21"/>
              </w:rPr>
              <w:t xml:space="preserve">（</w:t>
            </w:r>
            <w:r>
              <w:rPr>
                <w:rFonts w:hint="eastAsia"/>
                <w:szCs w:val="21"/>
                <w:lang w:val="en-US" w:eastAsia="zh-CN"/>
              </w:rPr>
              <w:t xml:space="preserve">5</w:t>
            </w:r>
            <w:r>
              <w:rPr>
                <w:rFonts w:hint="eastAsia"/>
                <w:szCs w:val="21"/>
              </w:rPr>
              <w:t xml:space="preserve">分）</w:t>
            </w:r>
            <w:r>
              <w:rPr>
                <w:szCs w:val="21"/>
              </w:rPr>
            </w:r>
            <w:r/>
          </w:p>
        </w:tc>
        <w:tc>
          <w:tcPr>
            <w:tcW w:w="6845" w:type="dxa"/>
            <w:vAlign w:val="center"/>
            <w:textDirection w:val="lrTb"/>
            <w:noWrap w:val="false"/>
          </w:tcPr>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投标文件提供业务系统数据关联关系验证设计方案，方案包含但不限于证模型功能设计、实现逻辑、效果设计等内容。</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方案科学完善，验证模型功能全面、逻辑清晰、设计合理、可操作性强的</w:t>
            </w:r>
            <w:r>
              <w:rPr>
                <w:rFonts w:hint="eastAsia" w:ascii="宋体" w:hAnsi="宋体" w:eastAsia="宋体" w:cs="宋体"/>
                <w:b/>
                <w:bCs/>
                <w:sz w:val="21"/>
                <w:szCs w:val="21"/>
                <w:lang w:val="en-US" w:eastAsia="zh-CN" w:bidi="ar-SA"/>
              </w:rPr>
              <w:t xml:space="preserve">得5分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方案比较完善，验证模型功能比较全面、逻辑比较清晰、设计比较合理、可操作性较强的</w:t>
            </w:r>
            <w:r>
              <w:rPr>
                <w:rFonts w:hint="eastAsia" w:ascii="宋体" w:hAnsi="宋体" w:eastAsia="宋体" w:cs="宋体"/>
                <w:b/>
                <w:bCs/>
                <w:sz w:val="21"/>
                <w:szCs w:val="21"/>
                <w:lang w:val="en-US" w:eastAsia="zh-CN" w:bidi="ar-SA"/>
              </w:rPr>
              <w:t xml:space="preserve">得4分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方案简单，验证模型功能欠缺、逻辑性一般、设计合理性一般、可操作性一般的</w:t>
            </w:r>
            <w:r>
              <w:rPr>
                <w:rFonts w:hint="eastAsia" w:ascii="宋体" w:hAnsi="宋体" w:eastAsia="宋体" w:cs="宋体"/>
                <w:b/>
                <w:bCs/>
                <w:sz w:val="21"/>
                <w:szCs w:val="21"/>
                <w:lang w:val="en-US" w:eastAsia="zh-CN" w:bidi="ar-SA"/>
              </w:rPr>
              <w:t xml:space="preserve">得2分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58"/>
              <w:ind w:left="0" w:firstLine="0"/>
              <w:spacing w:line="240" w:lineRule="auto"/>
              <w:rPr>
                <w:rFonts w:ascii="Arial" w:hAnsi="Arial" w:cs="Arial"/>
                <w:szCs w:val="21"/>
              </w:rPr>
            </w:pPr>
            <w:r>
              <w:rPr>
                <w:rFonts w:hint="eastAsia" w:ascii="宋体" w:hAnsi="宋体" w:eastAsia="宋体" w:cs="宋体"/>
                <w:b/>
                <w:bCs/>
                <w:sz w:val="21"/>
                <w:szCs w:val="21"/>
                <w:lang w:val="en-US" w:eastAsia="zh-CN" w:bidi="ar-SA"/>
              </w:rPr>
              <w:t xml:space="preserve">该项未阐述不得分。</w:t>
            </w:r>
            <w:r>
              <w:rPr>
                <w:rFonts w:ascii="Arial" w:hAnsi="Arial" w:cs="Arial"/>
                <w:szCs w:val="21"/>
              </w:rPr>
            </w:r>
            <w:r/>
          </w:p>
        </w:tc>
      </w:tr>
      <w:tr>
        <w:trPr>
          <w:trHeight w:val="621"/>
        </w:trPr>
        <w:tc>
          <w:tcPr>
            <w:tcW w:w="1660" w:type="dxa"/>
            <w:vAlign w:val="center"/>
            <w:textDirection w:val="lrTb"/>
            <w:noWrap w:val="false"/>
          </w:tcPr>
          <w:p>
            <w:pPr>
              <w:pStyle w:val="847"/>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sz w:val="21"/>
                <w:szCs w:val="22"/>
                <w:lang w:val="en-US" w:eastAsia="zh-CN" w:bidi="ar-SA"/>
              </w:rPr>
            </w:pPr>
            <w:r>
              <w:rPr>
                <w:rFonts w:hint="eastAsia"/>
              </w:rPr>
              <w:t xml:space="preserve">售后服务方案（</w:t>
            </w:r>
            <w:r>
              <w:rPr>
                <w:rFonts w:hint="eastAsia"/>
                <w:lang w:val="en-US" w:eastAsia="zh-CN"/>
              </w:rPr>
              <w:t xml:space="preserve">5</w:t>
            </w:r>
            <w:r>
              <w:rPr>
                <w:rFonts w:hint="eastAsia"/>
              </w:rPr>
              <w:t xml:space="preserve">分）</w:t>
            </w:r>
            <w:r>
              <w:rPr>
                <w:rFonts w:hint="eastAsia" w:ascii="Calibri" w:hAnsi="Calibri" w:eastAsia="宋体" w:cs="Times New Roman"/>
                <w:sz w:val="21"/>
                <w:szCs w:val="22"/>
                <w:lang w:val="en-US" w:eastAsia="zh-CN" w:bidi="ar-SA"/>
              </w:rPr>
            </w:r>
            <w:r/>
          </w:p>
        </w:tc>
        <w:tc>
          <w:tcPr>
            <w:tcW w:w="6845" w:type="dxa"/>
            <w:vAlign w:val="center"/>
            <w:textDirection w:val="lrTb"/>
            <w:noWrap w:val="false"/>
          </w:tcPr>
          <w:p>
            <w:pPr>
              <w:pStyle w:val="847"/>
              <w:widowControl/>
              <w:rPr>
                <w:rFonts w:hint="eastAsia" w:ascii="宋体" w:hAnsi="宋体" w:cs="宋体"/>
                <w:szCs w:val="21"/>
              </w:rPr>
            </w:pPr>
            <w:r>
              <w:rPr>
                <w:rFonts w:hint="eastAsia" w:ascii="宋体" w:hAnsi="宋体" w:cs="宋体"/>
                <w:szCs w:val="21"/>
                <w:lang w:val="en-US" w:eastAsia="zh-CN"/>
              </w:rPr>
              <w:t xml:space="preserve">投标文件</w:t>
            </w:r>
            <w:r>
              <w:rPr>
                <w:rFonts w:hint="eastAsia" w:ascii="宋体" w:hAnsi="宋体" w:cs="宋体"/>
                <w:szCs w:val="21"/>
              </w:rPr>
              <w:t xml:space="preserve">提供售后服务方案，</w:t>
            </w:r>
            <w:r>
              <w:rPr>
                <w:rFonts w:hint="eastAsia" w:ascii="宋体" w:hAnsi="宋体" w:cs="宋体"/>
                <w:szCs w:val="21"/>
                <w:lang w:val="en-US" w:eastAsia="zh-CN"/>
              </w:rPr>
              <w:t xml:space="preserve">方案包含</w:t>
            </w:r>
            <w:r>
              <w:rPr>
                <w:rFonts w:hint="eastAsia" w:ascii="宋体" w:hAnsi="宋体" w:cs="宋体"/>
                <w:szCs w:val="21"/>
              </w:rPr>
              <w:t xml:space="preserve">但不限于服务内容、响应时间、故障处理、恢复时效、人员力量、支撑保障等</w:t>
            </w:r>
            <w:r>
              <w:rPr>
                <w:rFonts w:hint="eastAsia" w:ascii="宋体" w:hAnsi="宋体" w:cs="宋体"/>
                <w:szCs w:val="21"/>
                <w:lang w:val="en-US" w:eastAsia="zh-CN"/>
              </w:rPr>
              <w:t xml:space="preserve">内容：</w:t>
            </w:r>
            <w:r>
              <w:rPr>
                <w:rFonts w:hint="eastAsia" w:ascii="宋体" w:hAnsi="宋体" w:cs="宋体"/>
                <w:szCs w:val="21"/>
              </w:rPr>
            </w:r>
            <w:r/>
          </w:p>
          <w:p>
            <w:pPr>
              <w:pStyle w:val="847"/>
              <w:widowControl/>
              <w:rPr>
                <w:rFonts w:hint="eastAsia" w:ascii="宋体" w:hAnsi="宋体" w:cs="宋体"/>
                <w:szCs w:val="21"/>
              </w:rPr>
            </w:pPr>
            <w:r>
              <w:rPr>
                <w:rFonts w:hint="eastAsia" w:ascii="宋体" w:hAnsi="宋体" w:cs="宋体"/>
                <w:szCs w:val="21"/>
              </w:rPr>
              <w:t xml:space="preserve">方案阐述详细，响应时间及故障处理及时，人员配备合理，支撑保障措施完善</w:t>
            </w:r>
            <w:r>
              <w:rPr>
                <w:rFonts w:hint="eastAsia" w:ascii="宋体" w:hAnsi="宋体" w:cs="宋体"/>
                <w:szCs w:val="21"/>
                <w:lang w:val="en-US" w:eastAsia="zh-CN"/>
              </w:rPr>
              <w:t xml:space="preserve">的</w:t>
            </w:r>
            <w:r>
              <w:rPr>
                <w:rFonts w:hint="eastAsia" w:ascii="宋体" w:hAnsi="宋体" w:cs="宋体"/>
                <w:b/>
                <w:bCs/>
                <w:szCs w:val="21"/>
              </w:rPr>
              <w:t xml:space="preserve">得</w:t>
            </w:r>
            <w:r>
              <w:rPr>
                <w:rFonts w:hint="eastAsia" w:ascii="宋体" w:hAnsi="宋体" w:cs="宋体"/>
                <w:b/>
                <w:bCs/>
                <w:szCs w:val="21"/>
                <w:lang w:val="en-US" w:eastAsia="zh-CN"/>
              </w:rPr>
              <w:t xml:space="preserve">5</w:t>
            </w:r>
            <w:r>
              <w:rPr>
                <w:rFonts w:hint="eastAsia" w:ascii="宋体" w:hAnsi="宋体" w:cs="宋体"/>
                <w:b/>
                <w:bCs/>
                <w:szCs w:val="21"/>
              </w:rPr>
              <w:t xml:space="preserve">分</w:t>
            </w:r>
            <w:r>
              <w:rPr>
                <w:rFonts w:hint="eastAsia" w:ascii="宋体" w:hAnsi="宋体" w:cs="宋体"/>
                <w:szCs w:val="21"/>
              </w:rPr>
              <w:t xml:space="preserve">；</w:t>
            </w:r>
            <w:r>
              <w:rPr>
                <w:rFonts w:hint="eastAsia" w:ascii="宋体" w:hAnsi="宋体" w:cs="宋体"/>
                <w:szCs w:val="21"/>
              </w:rPr>
            </w:r>
            <w:r/>
          </w:p>
          <w:p>
            <w:pPr>
              <w:pStyle w:val="847"/>
              <w:widowControl/>
              <w:rPr>
                <w:rFonts w:hint="eastAsia" w:ascii="宋体" w:hAnsi="宋体" w:cs="宋体"/>
                <w:szCs w:val="21"/>
              </w:rPr>
            </w:pPr>
            <w:r>
              <w:rPr>
                <w:rFonts w:hint="eastAsia" w:ascii="宋体" w:hAnsi="宋体" w:cs="宋体"/>
                <w:szCs w:val="21"/>
              </w:rPr>
              <w:t xml:space="preserve">方案阐述较详细，响应时间及故障处理较及时，人员配备较合理，支撑保障措施较完善</w:t>
            </w:r>
            <w:r>
              <w:rPr>
                <w:rFonts w:hint="eastAsia" w:ascii="宋体" w:hAnsi="宋体" w:cs="宋体"/>
                <w:szCs w:val="21"/>
                <w:lang w:val="en-US" w:eastAsia="zh-CN"/>
              </w:rPr>
              <w:t xml:space="preserve">的</w:t>
            </w:r>
            <w:r>
              <w:rPr>
                <w:rFonts w:hint="eastAsia" w:ascii="宋体" w:hAnsi="宋体" w:cs="宋体"/>
                <w:b/>
                <w:bCs/>
                <w:szCs w:val="21"/>
              </w:rPr>
              <w:t xml:space="preserve">得</w:t>
            </w:r>
            <w:r>
              <w:rPr>
                <w:rFonts w:hint="eastAsia" w:ascii="宋体" w:hAnsi="宋体" w:cs="宋体"/>
                <w:b/>
                <w:bCs/>
                <w:szCs w:val="21"/>
                <w:lang w:val="en-US" w:eastAsia="zh-CN"/>
              </w:rPr>
              <w:t xml:space="preserve">4</w:t>
            </w:r>
            <w:r>
              <w:rPr>
                <w:rFonts w:hint="eastAsia" w:ascii="宋体" w:hAnsi="宋体" w:cs="宋体"/>
                <w:b/>
                <w:bCs/>
                <w:szCs w:val="21"/>
              </w:rPr>
              <w:t xml:space="preserve">分</w:t>
            </w:r>
            <w:r>
              <w:rPr>
                <w:rFonts w:hint="eastAsia" w:ascii="宋体" w:hAnsi="宋体" w:cs="宋体"/>
                <w:szCs w:val="21"/>
              </w:rPr>
              <w:t xml:space="preserve">；</w:t>
            </w:r>
            <w:r>
              <w:rPr>
                <w:rFonts w:hint="eastAsia" w:ascii="宋体" w:hAnsi="宋体" w:cs="宋体"/>
                <w:szCs w:val="21"/>
              </w:rPr>
            </w:r>
            <w:r/>
          </w:p>
          <w:p>
            <w:pPr>
              <w:pStyle w:val="847"/>
              <w:widowControl/>
              <w:rPr>
                <w:rFonts w:hint="eastAsia" w:ascii="宋体" w:hAnsi="宋体" w:cs="宋体"/>
                <w:szCs w:val="21"/>
              </w:rPr>
            </w:pPr>
            <w:r>
              <w:rPr>
                <w:rFonts w:hint="eastAsia" w:ascii="宋体" w:hAnsi="宋体" w:cs="宋体"/>
                <w:szCs w:val="21"/>
              </w:rPr>
              <w:t xml:space="preserve">方案内容简单粗糙，上述内容有缺项，可实施性一般</w:t>
            </w:r>
            <w:r>
              <w:rPr>
                <w:rFonts w:hint="eastAsia" w:ascii="宋体" w:hAnsi="宋体" w:cs="宋体"/>
                <w:szCs w:val="21"/>
                <w:lang w:val="en-US" w:eastAsia="zh-CN"/>
              </w:rPr>
              <w:t xml:space="preserve">的</w:t>
            </w:r>
            <w:r>
              <w:rPr>
                <w:rFonts w:hint="eastAsia" w:ascii="宋体" w:hAnsi="宋体" w:cs="宋体"/>
                <w:b/>
                <w:bCs/>
                <w:szCs w:val="21"/>
              </w:rPr>
              <w:t xml:space="preserve">得</w:t>
            </w:r>
            <w:r>
              <w:rPr>
                <w:rFonts w:hint="eastAsia" w:ascii="宋体" w:hAnsi="宋体" w:cs="宋体"/>
                <w:b/>
                <w:bCs/>
                <w:szCs w:val="21"/>
                <w:lang w:val="en-US" w:eastAsia="zh-CN"/>
              </w:rPr>
              <w:t xml:space="preserve">2</w:t>
            </w:r>
            <w:r>
              <w:rPr>
                <w:rFonts w:hint="eastAsia" w:ascii="宋体" w:hAnsi="宋体" w:cs="宋体"/>
                <w:b/>
                <w:bCs/>
                <w:szCs w:val="21"/>
              </w:rPr>
              <w:t xml:space="preserve">分</w:t>
            </w:r>
            <w:r>
              <w:rPr>
                <w:rFonts w:hint="eastAsia" w:ascii="宋体" w:hAnsi="宋体" w:cs="宋体"/>
                <w:szCs w:val="21"/>
              </w:rPr>
              <w:t xml:space="preserve">；</w:t>
            </w:r>
            <w:r>
              <w:rPr>
                <w:rFonts w:hint="eastAsia" w:ascii="宋体" w:hAnsi="宋体" w:cs="宋体"/>
                <w:szCs w:val="21"/>
              </w:rPr>
            </w:r>
            <w:r/>
          </w:p>
          <w:p>
            <w:pPr>
              <w:pStyle w:val="847"/>
              <w:widowControl/>
              <w:rPr>
                <w:rFonts w:hint="eastAsia" w:ascii="Calibri" w:hAnsi="Calibri" w:eastAsia="宋体" w:cs="Times New Roman"/>
                <w:sz w:val="21"/>
                <w:szCs w:val="22"/>
                <w:lang w:val="en-US" w:eastAsia="zh-CN" w:bidi="ar-SA"/>
              </w:rPr>
            </w:pPr>
            <w:r>
              <w:rPr>
                <w:rFonts w:hint="eastAsia" w:ascii="宋体" w:hAnsi="宋体" w:cs="宋体"/>
                <w:b/>
                <w:bCs/>
                <w:szCs w:val="21"/>
                <w:lang w:val="en-US" w:eastAsia="zh-CN"/>
              </w:rPr>
              <w:t xml:space="preserve">该项</w:t>
            </w:r>
            <w:r>
              <w:rPr>
                <w:rFonts w:hint="eastAsia" w:ascii="宋体" w:hAnsi="宋体" w:cs="宋体"/>
                <w:b/>
                <w:bCs/>
                <w:szCs w:val="21"/>
              </w:rPr>
              <w:t xml:space="preserve">未见阐述不得分。</w:t>
            </w:r>
            <w:r>
              <w:rPr>
                <w:rFonts w:hint="eastAsia" w:ascii="Calibri" w:hAnsi="Calibri" w:eastAsia="宋体" w:cs="Times New Roman"/>
                <w:sz w:val="21"/>
                <w:szCs w:val="22"/>
                <w:lang w:val="en-US" w:eastAsia="zh-CN" w:bidi="ar-SA"/>
              </w:rPr>
            </w:r>
            <w:r/>
          </w:p>
        </w:tc>
      </w:tr>
    </w:tbl>
    <w:p>
      <w:pPr>
        <w:pStyle w:val="847"/>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45</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rPr>
                <w:rFonts w:hint="eastAsia" w:ascii="宋体" w:hAnsi="宋体" w:eastAsia="宋体" w:cs="宋体"/>
                <w:color w:val="000000"/>
                <w:sz w:val="24"/>
                <w:szCs w:val="24"/>
              </w:rPr>
            </w:r>
            <w:r/>
          </w:p>
        </w:tc>
        <w:tc>
          <w:tcPr>
            <w:tcW w:w="6845" w:type="dxa"/>
            <w:vAlign w:val="center"/>
            <w:textDirection w:val="lrTb"/>
            <w:noWrap w:val="false"/>
          </w:tcPr>
          <w:p>
            <w:pPr>
              <w:pStyle w:val="8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hint="eastAsia" w:ascii="宋体" w:hAnsi="宋体" w:eastAsia="宋体" w:cs="宋体"/>
                <w:color w:val="000000"/>
                <w:sz w:val="24"/>
                <w:szCs w:val="24"/>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项目实施保障</w:t>
            </w:r>
            <w:r>
              <w:rPr>
                <w:rFonts w:hint="eastAsia" w:ascii="宋体" w:hAnsi="宋体" w:eastAsia="宋体" w:cs="宋体"/>
                <w:szCs w:val="21"/>
                <w:lang w:val="en-US" w:eastAsia="zh-CN"/>
              </w:rPr>
            </w:r>
            <w:r/>
          </w:p>
          <w:p>
            <w:pPr>
              <w:pStyle w:val="847"/>
              <w:jc w:val="center"/>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（3分）</w:t>
            </w:r>
            <w:r>
              <w:rPr>
                <w:rFonts w:hint="eastAsia" w:ascii="宋体" w:hAnsi="宋体" w:eastAsia="宋体" w:cs="宋体"/>
                <w:szCs w:val="21"/>
                <w:lang w:val="en-US" w:eastAsia="zh-CN"/>
              </w:rPr>
            </w:r>
            <w:r/>
          </w:p>
        </w:tc>
        <w:tc>
          <w:tcPr>
            <w:tcW w:w="6845" w:type="dxa"/>
            <w:vAlign w:val="center"/>
            <w:textDirection w:val="lrTb"/>
            <w:noWrap w:val="false"/>
          </w:tcPr>
          <w:p>
            <w:pPr>
              <w:pStyle w:val="847"/>
              <w:jc w:val="left"/>
              <w:keepLines w:val="0"/>
              <w:keepNext w:val="0"/>
              <w:pageBreakBefore w:val="0"/>
              <w:spacing w:line="288" w:lineRule="auto"/>
              <w:widowControl w:val="off"/>
              <w:rPr>
                <w:rFonts w:hint="eastAsia" w:ascii="宋体" w:hAnsi="宋体" w:eastAsia="宋体" w:cs="宋体"/>
                <w:szCs w:val="21"/>
              </w:rPr>
            </w:pPr>
            <w:r>
              <w:rPr>
                <w:rFonts w:hint="eastAsia" w:ascii="宋体" w:hAnsi="宋体" w:eastAsia="宋体" w:cs="宋体"/>
                <w:szCs w:val="21"/>
              </w:rPr>
              <w:t xml:space="preserve">1、投标人具有质量管理体系认证证书的得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rPr>
            </w:r>
            <w:r/>
          </w:p>
          <w:p>
            <w:pPr>
              <w:pStyle w:val="847"/>
              <w:jc w:val="left"/>
              <w:keepLines w:val="0"/>
              <w:keepNext w:val="0"/>
              <w:pageBreakBefore w:val="0"/>
              <w:spacing w:line="288" w:lineRule="auto"/>
              <w:widowControl w:val="off"/>
              <w:rPr>
                <w:rFonts w:hint="eastAsia" w:ascii="宋体" w:hAnsi="宋体" w:eastAsia="宋体" w:cs="宋体"/>
                <w:szCs w:val="21"/>
              </w:rPr>
            </w:pPr>
            <w:r>
              <w:rPr>
                <w:rFonts w:hint="eastAsia" w:ascii="宋体" w:hAnsi="宋体" w:eastAsia="宋体" w:cs="宋体"/>
                <w:szCs w:val="21"/>
              </w:rPr>
              <w:t xml:space="preserve">2、投标人具有环境管理体系认证证书的得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rPr>
            </w:r>
            <w:r/>
          </w:p>
          <w:p>
            <w:pPr>
              <w:pStyle w:val="847"/>
              <w:jc w:val="left"/>
              <w:keepLines w:val="0"/>
              <w:keepNext w:val="0"/>
              <w:pageBreakBefore w:val="0"/>
              <w:spacing w:line="288" w:lineRule="auto"/>
              <w:widowControl w:val="off"/>
              <w:rPr>
                <w:rFonts w:hint="eastAsia" w:ascii="宋体" w:hAnsi="宋体" w:eastAsia="宋体" w:cs="宋体"/>
              </w:rPr>
            </w:pPr>
            <w:r>
              <w:rPr>
                <w:rFonts w:hint="eastAsia" w:ascii="宋体" w:hAnsi="宋体" w:eastAsia="宋体" w:cs="宋体"/>
                <w:szCs w:val="21"/>
              </w:rPr>
              <w:t xml:space="preserve">3、投标人具有职业健康</w:t>
            </w:r>
            <w:r>
              <w:rPr>
                <w:rFonts w:hint="eastAsia" w:ascii="宋体" w:hAnsi="宋体" w:eastAsia="宋体" w:cs="宋体"/>
                <w:szCs w:val="21"/>
                <w:lang w:val="en-US" w:eastAsia="zh-CN"/>
              </w:rPr>
              <w:t xml:space="preserve">安全</w:t>
            </w:r>
            <w:r>
              <w:rPr>
                <w:rFonts w:hint="eastAsia" w:ascii="宋体" w:hAnsi="宋体" w:eastAsia="宋体" w:cs="宋体"/>
                <w:szCs w:val="21"/>
              </w:rPr>
              <w:t xml:space="preserve">管理体系认证证书的得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rPr>
                <w:rFonts w:hint="eastAsia" w:ascii="宋体" w:hAnsi="宋体" w:eastAsia="宋体" w:cs="宋体"/>
              </w:rPr>
            </w:r>
            <w:r/>
          </w:p>
          <w:p>
            <w:pPr>
              <w:pStyle w:val="847"/>
              <w:jc w:val="left"/>
              <w:spacing w:line="276" w:lineRule="auto"/>
              <w:rPr>
                <w:rFonts w:hint="eastAsia" w:ascii="宋体" w:hAnsi="宋体" w:eastAsia="宋体" w:cs="宋体"/>
                <w:color w:val="000000"/>
                <w:szCs w:val="21"/>
                <w:lang w:val="en-US" w:eastAsia="zh-CN"/>
              </w:rPr>
            </w:pPr>
            <w:r>
              <w:rPr>
                <w:rFonts w:hint="eastAsia" w:ascii="宋体" w:hAnsi="宋体" w:eastAsia="宋体" w:cs="宋体"/>
                <w:b/>
                <w:bCs/>
                <w:color w:val="000000"/>
                <w:szCs w:val="21"/>
                <w:lang w:val="en-US" w:eastAsia="zh-CN"/>
              </w:rPr>
              <w:t xml:space="preserve">注：上述1-3项需提供有效期内证书电子件或扫描件或复印件并加盖投标人公章，否则不得分</w:t>
            </w:r>
            <w:r>
              <w:rPr>
                <w:rFonts w:hint="eastAsia" w:ascii="宋体" w:hAnsi="宋体" w:eastAsia="宋体" w:cs="宋体"/>
                <w:b/>
                <w:bCs/>
                <w:color w:val="000000"/>
                <w:szCs w:val="21"/>
              </w:rPr>
              <w:t xml:space="preserve">。</w:t>
            </w:r>
            <w:r>
              <w:rPr>
                <w:rFonts w:hint="eastAsia" w:ascii="宋体" w:hAnsi="宋体" w:eastAsia="宋体" w:cs="宋体"/>
                <w:color w:val="000000"/>
                <w:szCs w:val="21"/>
                <w:lang w:val="en-US" w:eastAsia="zh-CN"/>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color w:val="000000"/>
                <w:szCs w:val="21"/>
                <w:lang w:val="en-US" w:eastAsia="zh-CN"/>
              </w:rPr>
            </w:pPr>
            <w:r>
              <w:rPr>
                <w:rStyle w:val="873"/>
                <w:rFonts w:hint="eastAsia" w:ascii="宋体" w:hAnsi="宋体" w:eastAsia="宋体" w:cs="宋体"/>
                <w:lang w:val="en-US" w:eastAsia="zh-CN"/>
              </w:rPr>
              <w:t xml:space="preserve">业绩</w:t>
            </w:r>
            <w:r>
              <w:rPr>
                <w:rFonts w:hint="eastAsia" w:ascii="宋体" w:hAnsi="宋体" w:eastAsia="宋体" w:cs="宋体"/>
                <w:color w:val="000000"/>
                <w:szCs w:val="21"/>
                <w:lang w:val="en-US" w:eastAsia="zh-CN"/>
              </w:rPr>
            </w:r>
            <w:r/>
          </w:p>
          <w:p>
            <w:pPr>
              <w:pStyle w:val="847"/>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（12分）</w:t>
            </w:r>
            <w:r>
              <w:rPr>
                <w:rFonts w:hint="eastAsia" w:ascii="宋体" w:hAnsi="宋体" w:eastAsia="宋体" w:cs="宋体"/>
                <w:color w:val="000000"/>
                <w:szCs w:val="21"/>
              </w:rPr>
            </w:r>
            <w:r/>
          </w:p>
        </w:tc>
        <w:tc>
          <w:tcPr>
            <w:tcW w:w="6845" w:type="dxa"/>
            <w:vAlign w:val="top"/>
            <w:textDirection w:val="lrTb"/>
            <w:noWrap w:val="false"/>
          </w:tcPr>
          <w:p>
            <w:pPr>
              <w:pStyle w:val="847"/>
              <w:jc w:val="left"/>
              <w:rPr>
                <w:rStyle w:val="879"/>
                <w:rFonts w:hint="eastAsia" w:ascii="宋体" w:hAnsi="宋体" w:eastAsia="宋体" w:cs="宋体"/>
                <w:sz w:val="21"/>
                <w:szCs w:val="21"/>
              </w:rPr>
            </w:pPr>
            <w:r>
              <w:rPr>
                <w:rStyle w:val="879"/>
                <w:rFonts w:hint="eastAsia" w:ascii="宋体" w:hAnsi="宋体" w:eastAsia="宋体" w:cs="宋体"/>
                <w:sz w:val="21"/>
                <w:szCs w:val="21"/>
              </w:rPr>
              <w:t xml:space="preserve">投标人</w:t>
            </w:r>
            <w:r>
              <w:rPr>
                <w:rStyle w:val="879"/>
                <w:rFonts w:hint="eastAsia" w:ascii="宋体" w:hAnsi="宋体" w:eastAsia="宋体" w:cs="宋体"/>
                <w:sz w:val="21"/>
                <w:szCs w:val="21"/>
                <w:lang w:val="en-US" w:eastAsia="zh-CN"/>
              </w:rPr>
              <w:t xml:space="preserve">自2019年1月1日以来</w:t>
            </w:r>
            <w:r>
              <w:rPr>
                <w:rFonts w:hint="eastAsia" w:ascii="宋体" w:hAnsi="宋体" w:eastAsia="宋体" w:cs="宋体"/>
                <w:szCs w:val="21"/>
              </w:rPr>
              <w:t xml:space="preserve">（以合同签订时间为准）</w:t>
            </w:r>
            <w:r>
              <w:rPr>
                <w:rStyle w:val="879"/>
                <w:rFonts w:hint="eastAsia" w:ascii="宋体" w:hAnsi="宋体" w:eastAsia="宋体" w:cs="宋体"/>
                <w:sz w:val="21"/>
                <w:szCs w:val="21"/>
              </w:rPr>
              <w:t xml:space="preserve">具有相关</w:t>
            </w:r>
            <w:r>
              <w:rPr>
                <w:rStyle w:val="879"/>
                <w:rFonts w:hint="eastAsia" w:ascii="宋体" w:hAnsi="宋体" w:eastAsia="宋体" w:cs="宋体"/>
                <w:sz w:val="21"/>
                <w:szCs w:val="21"/>
                <w:lang w:val="en-US" w:eastAsia="zh-CN"/>
              </w:rPr>
              <w:t xml:space="preserve">数据整理或软件服务</w:t>
            </w:r>
            <w:r>
              <w:rPr>
                <w:rFonts w:hint="eastAsia" w:ascii="宋体" w:hAnsi="宋体" w:eastAsia="宋体" w:cs="宋体"/>
                <w:szCs w:val="21"/>
                <w:lang w:val="en-US" w:eastAsia="zh-CN"/>
              </w:rPr>
              <w:t xml:space="preserve">类似业绩</w:t>
            </w:r>
            <w:r>
              <w:rPr>
                <w:rStyle w:val="879"/>
                <w:rFonts w:hint="eastAsia" w:ascii="宋体" w:hAnsi="宋体" w:eastAsia="宋体" w:cs="宋体"/>
                <w:sz w:val="21"/>
                <w:szCs w:val="21"/>
                <w:lang w:val="en-US" w:eastAsia="zh-CN"/>
              </w:rPr>
              <w:t xml:space="preserve">的，</w:t>
            </w:r>
            <w:r>
              <w:rPr>
                <w:rStyle w:val="879"/>
                <w:rFonts w:hint="eastAsia" w:ascii="宋体" w:hAnsi="宋体" w:eastAsia="宋体" w:cs="宋体"/>
                <w:sz w:val="21"/>
                <w:szCs w:val="21"/>
              </w:rPr>
              <w:t xml:space="preserve">每</w:t>
            </w:r>
            <w:r>
              <w:rPr>
                <w:rStyle w:val="879"/>
                <w:rFonts w:hint="eastAsia" w:ascii="宋体" w:hAnsi="宋体" w:eastAsia="宋体" w:cs="宋体"/>
                <w:sz w:val="21"/>
                <w:szCs w:val="21"/>
                <w:lang w:val="en-US" w:eastAsia="zh-CN"/>
              </w:rPr>
              <w:t xml:space="preserve">有1个</w:t>
            </w:r>
            <w:r>
              <w:rPr>
                <w:rStyle w:val="879"/>
                <w:rFonts w:hint="eastAsia" w:ascii="宋体" w:hAnsi="宋体" w:eastAsia="宋体" w:cs="宋体"/>
                <w:sz w:val="21"/>
                <w:szCs w:val="21"/>
              </w:rPr>
              <w:t xml:space="preserve">得</w:t>
            </w:r>
            <w:r>
              <w:rPr>
                <w:rStyle w:val="879"/>
                <w:rFonts w:hint="eastAsia" w:ascii="宋体" w:hAnsi="宋体" w:eastAsia="宋体" w:cs="宋体"/>
                <w:sz w:val="21"/>
                <w:szCs w:val="21"/>
                <w:lang w:val="en-US" w:eastAsia="zh-CN"/>
              </w:rPr>
              <w:t xml:space="preserve">3</w:t>
            </w:r>
            <w:r>
              <w:rPr>
                <w:rStyle w:val="879"/>
                <w:rFonts w:hint="eastAsia" w:ascii="宋体" w:hAnsi="宋体" w:eastAsia="宋体" w:cs="宋体"/>
                <w:sz w:val="21"/>
                <w:szCs w:val="21"/>
              </w:rPr>
              <w:t xml:space="preserve">分，</w:t>
            </w:r>
            <w:r>
              <w:rPr>
                <w:rStyle w:val="879"/>
                <w:rFonts w:hint="eastAsia" w:ascii="宋体" w:hAnsi="宋体" w:eastAsia="宋体" w:cs="宋体"/>
                <w:sz w:val="21"/>
                <w:szCs w:val="21"/>
                <w:lang w:val="en-US" w:eastAsia="zh-CN"/>
              </w:rPr>
              <w:t xml:space="preserve">本项</w:t>
            </w:r>
            <w:r>
              <w:rPr>
                <w:rStyle w:val="879"/>
                <w:rFonts w:hint="eastAsia" w:ascii="宋体" w:hAnsi="宋体" w:eastAsia="宋体" w:cs="宋体"/>
                <w:sz w:val="21"/>
                <w:szCs w:val="21"/>
              </w:rPr>
              <w:t xml:space="preserve">最高得12分。</w:t>
            </w:r>
            <w:r>
              <w:rPr>
                <w:rStyle w:val="879"/>
                <w:rFonts w:hint="eastAsia" w:ascii="宋体" w:hAnsi="宋体" w:eastAsia="宋体" w:cs="宋体"/>
                <w:sz w:val="21"/>
                <w:szCs w:val="21"/>
              </w:rPr>
            </w:r>
            <w:r/>
          </w:p>
          <w:p>
            <w:pPr>
              <w:pStyle w:val="880"/>
              <w:ind w:firstLine="0"/>
              <w:jc w:val="left"/>
              <w:rPr>
                <w:rFonts w:hint="eastAsia" w:ascii="宋体" w:hAnsi="宋体" w:eastAsia="宋体" w:cs="宋体"/>
                <w:color w:val="000000"/>
                <w:szCs w:val="21"/>
              </w:rPr>
            </w:pPr>
            <w:r>
              <w:rPr>
                <w:rStyle w:val="879"/>
                <w:rFonts w:hint="eastAsia" w:ascii="宋体" w:hAnsi="宋体" w:eastAsia="宋体" w:cs="宋体"/>
                <w:b/>
                <w:bCs/>
                <w:sz w:val="21"/>
                <w:szCs w:val="21"/>
              </w:rPr>
              <w:t xml:space="preserve">注：投标文件中提供</w:t>
            </w:r>
            <w:r>
              <w:rPr>
                <w:rStyle w:val="879"/>
                <w:rFonts w:hint="eastAsia" w:ascii="宋体" w:hAnsi="宋体" w:eastAsia="宋体" w:cs="宋体"/>
                <w:b/>
                <w:bCs/>
                <w:sz w:val="21"/>
                <w:szCs w:val="21"/>
                <w:lang w:val="en-US" w:eastAsia="zh-CN"/>
              </w:rPr>
              <w:t xml:space="preserve">合同</w:t>
            </w:r>
            <w:r>
              <w:rPr>
                <w:rStyle w:val="879"/>
                <w:rFonts w:hint="eastAsia" w:ascii="宋体" w:hAnsi="宋体" w:eastAsia="宋体" w:cs="宋体"/>
                <w:b/>
                <w:bCs/>
                <w:sz w:val="21"/>
                <w:szCs w:val="21"/>
              </w:rPr>
              <w:t xml:space="preserve">扫描件并加盖投标人公章，否则不得分</w:t>
            </w:r>
            <w:r>
              <w:rPr>
                <w:rStyle w:val="879"/>
                <w:rFonts w:hint="eastAsia" w:ascii="宋体" w:hAnsi="宋体" w:eastAsia="宋体" w:cs="宋体"/>
                <w:b/>
                <w:bCs/>
                <w:sz w:val="21"/>
                <w:szCs w:val="21"/>
                <w:lang w:eastAsia="zh-CN"/>
              </w:rPr>
              <w:t xml:space="preserve">，</w:t>
            </w:r>
            <w:r>
              <w:rPr>
                <w:rFonts w:hint="eastAsia" w:ascii="宋体" w:hAnsi="宋体" w:eastAsia="宋体" w:cs="宋体"/>
                <w:b/>
                <w:bCs/>
                <w:szCs w:val="21"/>
              </w:rPr>
              <w:t xml:space="preserve">时间、内容以合同为准</w:t>
            </w:r>
            <w:r>
              <w:rPr>
                <w:rStyle w:val="879"/>
                <w:rFonts w:hint="eastAsia" w:ascii="宋体" w:hAnsi="宋体" w:eastAsia="宋体" w:cs="宋体"/>
                <w:b/>
                <w:bCs/>
                <w:sz w:val="21"/>
                <w:szCs w:val="21"/>
              </w:rPr>
              <w:t xml:space="preserve">。</w:t>
            </w:r>
            <w:r>
              <w:rPr>
                <w:rFonts w:hint="eastAsia" w:ascii="宋体" w:hAnsi="宋体" w:eastAsia="宋体" w:cs="宋体"/>
                <w:color w:val="000000"/>
                <w:szCs w:val="21"/>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项目组人员</w:t>
            </w:r>
            <w:r>
              <w:rPr>
                <w:rFonts w:hint="eastAsia" w:ascii="宋体" w:hAnsi="宋体" w:eastAsia="宋体" w:cs="宋体"/>
                <w:szCs w:val="21"/>
                <w:lang w:val="en-US" w:eastAsia="zh-CN"/>
              </w:rPr>
            </w:r>
            <w:r/>
          </w:p>
          <w:p>
            <w:pPr>
              <w:pStyle w:val="847"/>
              <w:jc w:val="center"/>
              <w:spacing w:line="276"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分）</w:t>
            </w:r>
            <w:r>
              <w:rPr>
                <w:rFonts w:hint="eastAsia" w:ascii="宋体" w:hAnsi="宋体" w:eastAsia="宋体" w:cs="宋体"/>
                <w:szCs w:val="21"/>
              </w:rPr>
            </w:r>
            <w:r/>
          </w:p>
        </w:tc>
        <w:tc>
          <w:tcPr>
            <w:tcW w:w="6845" w:type="dxa"/>
            <w:vAlign w:val="center"/>
            <w:textDirection w:val="lrTb"/>
            <w:noWrap w:val="false"/>
          </w:tcPr>
          <w:p>
            <w:pPr>
              <w:pStyle w:val="847"/>
              <w:numPr>
                <w:ilvl w:val="0"/>
                <w:numId w:val="0"/>
              </w:numPr>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项目负责人具有信息系统项目管理师证书的得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847"/>
              <w:numPr>
                <w:ilvl w:val="0"/>
                <w:numId w:val="0"/>
              </w:numPr>
              <w:jc w:val="lef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lang w:val="en-US" w:eastAsia="zh-CN"/>
              </w:rPr>
              <w:t xml:space="preserve">项目组成员（不含项目负责人）具有软件类中级资格证书的，每有一个得2分；具有软件类高级资格证书的，每有一个得4分；本项最高得4分；</w:t>
            </w:r>
            <w:r>
              <w:rPr>
                <w:rFonts w:hint="eastAsia" w:ascii="宋体" w:hAnsi="宋体" w:eastAsia="宋体" w:cs="宋体"/>
                <w:color w:val="000000"/>
                <w:szCs w:val="21"/>
                <w:lang w:val="en-US" w:eastAsia="zh-CN"/>
              </w:rPr>
            </w:r>
            <w:r/>
          </w:p>
          <w:p>
            <w:pPr>
              <w:pStyle w:val="847"/>
              <w:jc w:val="left"/>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3、项目组成员（含项目负责人）具有计算机（大类）或者建筑（大类）相关专业本科及以上学历的，</w:t>
            </w:r>
            <w:r>
              <w:rPr>
                <w:rFonts w:hint="eastAsia" w:ascii="宋体" w:hAnsi="宋体" w:eastAsia="宋体" w:cs="宋体"/>
                <w:lang w:val="en-US" w:eastAsia="zh-CN"/>
              </w:rPr>
              <w:t xml:space="preserve">每有一个得1分，最高得4分。</w:t>
            </w:r>
            <w:r>
              <w:rPr>
                <w:rFonts w:hint="eastAsia" w:ascii="宋体" w:hAnsi="宋体" w:eastAsia="宋体" w:cs="宋体"/>
                <w:szCs w:val="21"/>
                <w:lang w:val="en-US" w:eastAsia="zh-CN"/>
              </w:rPr>
            </w:r>
            <w:r/>
          </w:p>
          <w:p>
            <w:pPr>
              <w:pStyle w:val="847"/>
              <w:jc w:val="left"/>
              <w:rPr>
                <w:rFonts w:hint="eastAsia" w:ascii="宋体" w:hAnsi="宋体" w:eastAsia="宋体" w:cs="宋体"/>
              </w:rPr>
            </w:pPr>
            <w:r>
              <w:rPr>
                <w:rStyle w:val="879"/>
                <w:rFonts w:hint="eastAsia" w:ascii="宋体" w:hAnsi="宋体" w:eastAsia="宋体" w:cs="宋体"/>
                <w:b/>
                <w:bCs/>
                <w:sz w:val="21"/>
                <w:szCs w:val="21"/>
                <w:lang w:val="en-US" w:eastAsia="zh-CN"/>
              </w:rPr>
              <w:t xml:space="preserve">注：投标文件中提供项目组人员名单、有效证书及2024年1月以来任意一个月由投标人为其缴纳的社保证明材料的复印件或电子件或扫描件并加盖投标人公章，否则不得分。</w:t>
            </w:r>
            <w:r>
              <w:rPr>
                <w:rFonts w:hint="eastAsia" w:ascii="宋体" w:hAnsi="宋体" w:eastAsia="宋体" w:cs="宋体"/>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技术能力</w:t>
            </w:r>
            <w:r>
              <w:rPr>
                <w:rFonts w:hint="eastAsia" w:ascii="宋体" w:hAnsi="宋体" w:eastAsia="宋体" w:cs="宋体"/>
                <w:color w:val="000000"/>
                <w:szCs w:val="21"/>
                <w:lang w:val="en-US" w:eastAsia="zh-CN"/>
              </w:rPr>
            </w:r>
            <w:r/>
          </w:p>
          <w:p>
            <w:pPr>
              <w:pStyle w:val="847"/>
              <w:jc w:val="center"/>
              <w:spacing w:line="276"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（2分）</w:t>
            </w:r>
            <w:r>
              <w:rPr>
                <w:rFonts w:ascii="宋体" w:hAnsi="宋体" w:eastAsia="宋体" w:cs="宋体"/>
                <w:color w:val="000000"/>
                <w:szCs w:val="21"/>
                <w:lang w:val="en-US" w:eastAsia="zh-CN"/>
              </w:rPr>
            </w:r>
            <w:r/>
          </w:p>
        </w:tc>
        <w:tc>
          <w:tcPr>
            <w:tcW w:w="6845" w:type="dxa"/>
            <w:vAlign w:val="top"/>
            <w:textDirection w:val="lrTb"/>
            <w:noWrap w:val="false"/>
          </w:tcPr>
          <w:p>
            <w:pPr>
              <w:pStyle w:val="847"/>
              <w:jc w:val="left"/>
              <w:spacing w:line="27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投标人具备相关软件服务或平台类软件著作权证书的，</w:t>
            </w:r>
            <w:r>
              <w:rPr>
                <w:rFonts w:hint="eastAsia" w:ascii="宋体" w:hAnsi="宋体"/>
                <w:sz w:val="21"/>
                <w:szCs w:val="21"/>
              </w:rPr>
              <w:t xml:space="preserve">每提供一个得1分，本项最高得</w:t>
            </w:r>
            <w:r>
              <w:rPr>
                <w:rFonts w:hint="eastAsia" w:ascii="宋体" w:hAnsi="宋体"/>
                <w:sz w:val="21"/>
                <w:szCs w:val="21"/>
                <w:lang w:val="en-US" w:eastAsia="zh-CN"/>
              </w:rPr>
              <w:t xml:space="preserve">2</w:t>
            </w:r>
            <w:r>
              <w:rPr>
                <w:rFonts w:hint="eastAsia" w:ascii="宋体" w:hAnsi="宋体"/>
                <w:sz w:val="21"/>
                <w:szCs w:val="21"/>
              </w:rPr>
              <w:t xml:space="preserve">分</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r>
            <w:r/>
          </w:p>
          <w:p>
            <w:pPr>
              <w:pStyle w:val="847"/>
              <w:jc w:val="left"/>
              <w:spacing w:line="276" w:lineRule="auto"/>
              <w:rPr>
                <w:rFonts w:ascii="宋体" w:hAnsi="宋体" w:eastAsia="宋体" w:cs="宋体"/>
                <w:color w:val="000000"/>
                <w:szCs w:val="21"/>
                <w:lang w:val="en-US" w:eastAsia="zh-CN"/>
              </w:rPr>
            </w:pPr>
            <w:r>
              <w:rPr>
                <w:rFonts w:hint="eastAsia" w:ascii="宋体" w:hAnsi="宋体" w:cs="宋体"/>
                <w:b/>
                <w:bCs/>
                <w:szCs w:val="21"/>
                <w:lang w:val="en-US" w:eastAsia="zh-CN"/>
              </w:rPr>
              <w:t xml:space="preserve">注：投标</w:t>
            </w:r>
            <w:r>
              <w:rPr>
                <w:rFonts w:hint="eastAsia" w:ascii="宋体" w:hAnsi="宋体" w:cs="宋体"/>
                <w:b/>
                <w:bCs/>
                <w:szCs w:val="21"/>
              </w:rPr>
              <w:t xml:space="preserve">文件中提供软件著作权证书扫描件并加盖</w:t>
            </w:r>
            <w:r>
              <w:rPr>
                <w:rFonts w:hint="eastAsia" w:ascii="宋体" w:hAnsi="宋体" w:cs="宋体"/>
                <w:b/>
                <w:bCs/>
                <w:szCs w:val="21"/>
                <w:lang w:val="en-US" w:eastAsia="zh-CN"/>
              </w:rPr>
              <w:t xml:space="preserve">投标人</w:t>
            </w:r>
            <w:r>
              <w:rPr>
                <w:rFonts w:hint="eastAsia" w:ascii="宋体" w:hAnsi="宋体" w:cs="宋体"/>
                <w:b/>
                <w:bCs/>
                <w:szCs w:val="21"/>
              </w:rPr>
              <w:t xml:space="preserve">公章，否则不得分。名称或功能相近的，由</w:t>
            </w:r>
            <w:r>
              <w:rPr>
                <w:rFonts w:hint="eastAsia" w:ascii="宋体" w:hAnsi="宋体" w:cs="宋体"/>
                <w:b/>
                <w:bCs/>
                <w:szCs w:val="21"/>
                <w:lang w:val="en-US" w:eastAsia="zh-CN"/>
              </w:rPr>
              <w:t xml:space="preserve">评审委员会</w:t>
            </w:r>
            <w:r>
              <w:rPr>
                <w:rFonts w:hint="eastAsia" w:ascii="宋体" w:hAnsi="宋体" w:cs="宋体"/>
                <w:b/>
                <w:bCs/>
                <w:szCs w:val="21"/>
              </w:rPr>
              <w:t xml:space="preserve">统一认定。</w:t>
            </w:r>
            <w:r>
              <w:rPr>
                <w:rFonts w:ascii="宋体" w:hAnsi="宋体" w:eastAsia="宋体" w:cs="宋体"/>
                <w:color w:val="000000"/>
                <w:szCs w:val="21"/>
                <w:lang w:val="en-US" w:eastAsia="zh-CN"/>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szCs w:val="21"/>
              </w:rPr>
            </w:pPr>
            <w:r>
              <w:rPr>
                <w:rFonts w:hint="eastAsia" w:ascii="宋体" w:hAnsi="宋体" w:eastAsia="宋体" w:cs="宋体"/>
                <w:szCs w:val="21"/>
                <w:lang w:val="en-US" w:eastAsia="zh-CN"/>
              </w:rPr>
              <w:t xml:space="preserve">驻场</w:t>
            </w:r>
            <w:r>
              <w:rPr>
                <w:rFonts w:hint="eastAsia" w:ascii="宋体" w:hAnsi="宋体" w:eastAsia="宋体" w:cs="宋体"/>
                <w:szCs w:val="21"/>
              </w:rPr>
              <w:t xml:space="preserve">服务</w:t>
            </w:r>
            <w:r>
              <w:rPr>
                <w:rFonts w:hint="eastAsia" w:ascii="宋体" w:hAnsi="宋体" w:eastAsia="宋体" w:cs="宋体"/>
                <w:szCs w:val="21"/>
              </w:rPr>
            </w:r>
            <w:r/>
          </w:p>
          <w:p>
            <w:pPr>
              <w:pStyle w:val="847"/>
              <w:jc w:val="center"/>
              <w:spacing w:line="276"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845" w:type="dxa"/>
            <w:vAlign w:val="center"/>
            <w:textDirection w:val="lrTb"/>
            <w:noWrap w:val="false"/>
          </w:tcPr>
          <w:p>
            <w:pPr>
              <w:pStyle w:val="847"/>
              <w:jc w:val="left"/>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1、投标人承诺：项目通过验收前在保证至少2人驻场服务的基础上每增加一人的，得2分，本项最高得4分；</w:t>
            </w:r>
            <w:r>
              <w:rPr>
                <w:rFonts w:hint="eastAsia" w:ascii="宋体" w:hAnsi="宋体" w:eastAsia="宋体" w:cs="宋体"/>
                <w:szCs w:val="21"/>
                <w:lang w:val="en-US" w:eastAsia="zh-CN"/>
              </w:rPr>
            </w:r>
            <w:r/>
          </w:p>
          <w:p>
            <w:pPr>
              <w:pStyle w:val="847"/>
              <w:jc w:val="left"/>
              <w:keepLines w:val="0"/>
              <w:keepNext w:val="0"/>
              <w:pageBreakBefore w:val="0"/>
              <w:spacing w:line="288" w:lineRule="auto"/>
              <w:widowControl w:val="off"/>
              <w:rPr>
                <w:rStyle w:val="879"/>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2、投标人承诺：项目通过验收后在保证至少1人驻场服务的基础上每增加一人的，得2分，本项最高得2分。</w:t>
            </w:r>
            <w:r>
              <w:rPr>
                <w:rStyle w:val="879"/>
                <w:rFonts w:hint="eastAsia" w:ascii="宋体" w:hAnsi="宋体" w:eastAsia="宋体" w:cs="宋体"/>
                <w:sz w:val="21"/>
                <w:szCs w:val="21"/>
                <w:lang w:val="en-US" w:eastAsia="zh-CN"/>
              </w:rPr>
            </w:r>
            <w:r/>
          </w:p>
          <w:p>
            <w:pPr>
              <w:pStyle w:val="847"/>
              <w:rPr>
                <w:rFonts w:hint="eastAsia" w:ascii="宋体" w:hAnsi="宋体" w:eastAsia="宋体" w:cs="宋体"/>
                <w:szCs w:val="21"/>
              </w:rPr>
            </w:pPr>
            <w:r>
              <w:rPr>
                <w:rFonts w:hint="eastAsia" w:ascii="宋体" w:hAnsi="宋体" w:eastAsia="宋体" w:cs="宋体"/>
                <w:b/>
                <w:bCs/>
                <w:color w:val="000000"/>
                <w:szCs w:val="21"/>
                <w:lang w:val="en-US" w:eastAsia="zh-CN"/>
              </w:rPr>
              <w:t xml:space="preserve">注：</w:t>
            </w:r>
            <w:r>
              <w:rPr>
                <w:rFonts w:hint="eastAsia" w:ascii="宋体" w:hAnsi="宋体" w:eastAsia="宋体" w:cs="宋体"/>
                <w:b/>
                <w:bCs/>
                <w:color w:val="000000"/>
                <w:szCs w:val="21"/>
              </w:rPr>
              <w:t xml:space="preserve">投标文件</w:t>
            </w:r>
            <w:r>
              <w:rPr>
                <w:rFonts w:hint="eastAsia" w:ascii="宋体" w:hAnsi="宋体" w:eastAsia="宋体" w:cs="宋体"/>
                <w:b/>
                <w:bCs/>
                <w:color w:val="000000"/>
                <w:szCs w:val="21"/>
                <w:lang w:val="en-US" w:eastAsia="zh-CN"/>
              </w:rPr>
              <w:t xml:space="preserve">中</w:t>
            </w:r>
            <w:r>
              <w:rPr>
                <w:rFonts w:hint="eastAsia" w:ascii="宋体" w:hAnsi="宋体" w:eastAsia="宋体" w:cs="宋体"/>
                <w:b/>
                <w:bCs/>
                <w:color w:val="000000"/>
                <w:szCs w:val="21"/>
              </w:rPr>
              <w:t xml:space="preserve">提供承诺函</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格式自拟</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并加盖投标人公章</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否则不得分；</w:t>
            </w:r>
            <w:r>
              <w:rPr>
                <w:rFonts w:hint="eastAsia" w:ascii="宋体" w:hAnsi="宋体" w:eastAsia="宋体" w:cs="宋体"/>
                <w:b/>
                <w:bCs/>
                <w:color w:val="000000"/>
                <w:szCs w:val="21"/>
              </w:rPr>
              <w:t xml:space="preserve">未提供或承诺内容与要求不符的不得分。</w:t>
            </w:r>
            <w:r>
              <w:rPr>
                <w:rFonts w:hint="eastAsia" w:ascii="宋体" w:hAnsi="宋体" w:eastAsia="宋体" w:cs="宋体"/>
                <w:szCs w:val="21"/>
              </w:rPr>
            </w:r>
            <w:r/>
          </w:p>
        </w:tc>
      </w:tr>
      <w:tr>
        <w:trPr>
          <w:trHeight w:val="621"/>
        </w:trPr>
        <w:tc>
          <w:tcPr>
            <w:tcW w:w="1660" w:type="dxa"/>
            <w:vAlign w:val="center"/>
            <w:textDirection w:val="lrTb"/>
            <w:noWrap w:val="false"/>
          </w:tcPr>
          <w:p>
            <w:pPr>
              <w:pStyle w:val="847"/>
              <w:jc w:val="center"/>
              <w:spacing w:line="276" w:lineRule="auto"/>
              <w:rPr>
                <w:rFonts w:hint="eastAsia" w:ascii="宋体" w:hAnsi="宋体" w:eastAsia="宋体" w:cs="宋体"/>
                <w:szCs w:val="21"/>
              </w:rPr>
            </w:pPr>
            <w:r>
              <w:rPr>
                <w:rFonts w:hint="eastAsia" w:ascii="宋体" w:hAnsi="宋体" w:eastAsia="宋体" w:cs="宋体"/>
                <w:szCs w:val="21"/>
              </w:rPr>
              <w:t xml:space="preserve">服务承诺</w:t>
            </w:r>
            <w:r>
              <w:rPr>
                <w:rFonts w:hint="eastAsia" w:ascii="宋体" w:hAnsi="宋体" w:eastAsia="宋体" w:cs="宋体"/>
                <w:szCs w:val="21"/>
              </w:rPr>
            </w:r>
            <w:r/>
          </w:p>
          <w:p>
            <w:pPr>
              <w:pStyle w:val="847"/>
              <w:jc w:val="center"/>
              <w:spacing w:line="276"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 w:val="21"/>
                <w:szCs w:val="21"/>
                <w:lang w:val="en-US" w:eastAsia="zh-CN" w:bidi="ar-SA"/>
              </w:rPr>
            </w:r>
            <w:r/>
          </w:p>
        </w:tc>
        <w:tc>
          <w:tcPr>
            <w:tcW w:w="6845" w:type="dxa"/>
            <w:vAlign w:val="center"/>
            <w:textDirection w:val="lrTb"/>
            <w:noWrap w:val="false"/>
          </w:tcPr>
          <w:p>
            <w:pPr>
              <w:pStyle w:val="847"/>
              <w:jc w:val="left"/>
              <w:spacing w:line="276"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投标人承诺本项目数据整理准确率在90%基础上，每高出一个百分点的，得1分，本项最高得10分。</w:t>
            </w:r>
            <w:r>
              <w:rPr>
                <w:rFonts w:hint="eastAsia" w:ascii="宋体" w:hAnsi="宋体" w:eastAsia="宋体" w:cs="宋体"/>
                <w:color w:val="000000"/>
                <w:szCs w:val="21"/>
                <w:lang w:val="en-US" w:eastAsia="zh-CN"/>
              </w:rPr>
            </w:r>
            <w:r/>
          </w:p>
          <w:p>
            <w:pPr>
              <w:pStyle w:val="847"/>
              <w:rPr>
                <w:rFonts w:hint="eastAsia" w:ascii="宋体" w:hAnsi="宋体" w:eastAsia="宋体" w:cs="宋体"/>
                <w:sz w:val="21"/>
                <w:szCs w:val="21"/>
                <w:lang w:val="en-US" w:eastAsia="zh-CN" w:bidi="ar-SA"/>
              </w:rPr>
            </w:pPr>
            <w:r>
              <w:rPr>
                <w:rFonts w:hint="eastAsia" w:ascii="宋体" w:hAnsi="宋体" w:eastAsia="宋体" w:cs="宋体"/>
                <w:b/>
                <w:bCs/>
                <w:color w:val="000000"/>
                <w:szCs w:val="21"/>
                <w:lang w:val="en-US" w:eastAsia="zh-CN"/>
              </w:rPr>
              <w:t xml:space="preserve">注：</w:t>
            </w:r>
            <w:r>
              <w:rPr>
                <w:rFonts w:hint="eastAsia" w:ascii="宋体" w:hAnsi="宋体" w:eastAsia="宋体" w:cs="宋体"/>
                <w:b/>
                <w:bCs/>
                <w:color w:val="000000"/>
                <w:szCs w:val="21"/>
              </w:rPr>
              <w:t xml:space="preserve">投标文件</w:t>
            </w:r>
            <w:r>
              <w:rPr>
                <w:rFonts w:hint="eastAsia" w:ascii="宋体" w:hAnsi="宋体" w:eastAsia="宋体" w:cs="宋体"/>
                <w:b/>
                <w:bCs/>
                <w:color w:val="000000"/>
                <w:szCs w:val="21"/>
                <w:lang w:val="en-US" w:eastAsia="zh-CN"/>
              </w:rPr>
              <w:t xml:space="preserve">中</w:t>
            </w:r>
            <w:r>
              <w:rPr>
                <w:rFonts w:hint="eastAsia" w:ascii="宋体" w:hAnsi="宋体" w:eastAsia="宋体" w:cs="宋体"/>
                <w:b/>
                <w:bCs/>
                <w:color w:val="000000"/>
                <w:szCs w:val="21"/>
              </w:rPr>
              <w:t xml:space="preserve">提供承诺函</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格式自拟</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并加盖投标人公章</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否则不得分；</w:t>
            </w:r>
            <w:r>
              <w:rPr>
                <w:rFonts w:hint="eastAsia" w:ascii="宋体" w:hAnsi="宋体" w:eastAsia="宋体" w:cs="宋体"/>
                <w:b/>
                <w:bCs/>
                <w:color w:val="000000"/>
                <w:szCs w:val="21"/>
              </w:rPr>
              <w:t xml:space="preserve">未提供或承诺内容与要求不符的不得分。</w:t>
            </w:r>
            <w:r>
              <w:rPr>
                <w:rFonts w:hint="eastAsia" w:ascii="宋体" w:hAnsi="宋体" w:eastAsia="宋体" w:cs="宋体"/>
                <w:sz w:val="21"/>
                <w:szCs w:val="21"/>
                <w:lang w:val="en-US" w:eastAsia="zh-CN" w:bidi="ar-SA"/>
              </w:rPr>
            </w:r>
            <w:r/>
          </w:p>
        </w:tc>
      </w:tr>
    </w:tbl>
    <w:p>
      <w:pPr>
        <w:pStyle w:val="847"/>
        <w:jc w:val="left"/>
        <w:widowControl/>
        <w:rPr>
          <w:sz w:val="24"/>
          <w:szCs w:val="24"/>
        </w:rPr>
      </w:pPr>
      <w:r>
        <w:rPr>
          <w:sz w:val="24"/>
          <w:szCs w:val="24"/>
        </w:rPr>
        <w:br w:type="page" w:clear="all"/>
      </w:r>
      <w:r>
        <w:rPr>
          <w:sz w:val="24"/>
          <w:szCs w:val="24"/>
        </w:rPr>
      </w:r>
      <w:r/>
    </w:p>
    <w:p>
      <w:pPr>
        <w:pStyle w:val="848"/>
        <w:jc w:val="center"/>
        <w:spacing w:line="360" w:lineRule="auto"/>
        <w:rPr>
          <w:rFonts w:ascii="黑体" w:hAnsi="黑体" w:eastAsia="黑体"/>
          <w:b w:val="0"/>
        </w:rPr>
      </w:pPr>
      <w:r/>
      <w:bookmarkStart w:id="6" w:name="_Toc3438"/>
      <w:r>
        <w:rPr>
          <w:rFonts w:hint="eastAsia" w:ascii="黑体" w:hAnsi="黑体" w:eastAsia="黑体"/>
          <w:b w:val="0"/>
        </w:rPr>
        <w:t xml:space="preserve">第六章  投标文件格式</w:t>
      </w:r>
      <w:bookmarkEnd w:id="6"/>
      <w:r>
        <w:rPr>
          <w:rFonts w:ascii="黑体" w:hAnsi="黑体" w:eastAsia="黑体"/>
          <w:b w:val="0"/>
        </w:rPr>
      </w:r>
      <w:r/>
    </w:p>
    <w:p>
      <w:pPr>
        <w:pStyle w:val="847"/>
        <w:jc w:val="left"/>
        <w:spacing w:line="500" w:lineRule="exact"/>
        <w:rPr>
          <w:sz w:val="24"/>
          <w:szCs w:val="24"/>
        </w:rPr>
      </w:pPr>
      <w:r>
        <w:rPr>
          <w:sz w:val="24"/>
          <w:szCs w:val="24"/>
        </w:rPr>
      </w:r>
      <w:r/>
    </w:p>
    <w:p>
      <w:pPr>
        <w:pStyle w:val="847"/>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7"/>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47"/>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7"/>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7"/>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7"/>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7"/>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7"/>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rPr>
      </w:r>
      <w:r/>
    </w:p>
    <w:p>
      <w:pPr>
        <w:pStyle w:val="847"/>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7"/>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47"/>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7"/>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47"/>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47"/>
        <w:jc w:val="left"/>
        <w:spacing w:line="500" w:lineRule="exact"/>
        <w:rPr>
          <w:sz w:val="24"/>
          <w:szCs w:val="24"/>
        </w:rPr>
      </w:pPr>
      <w:r>
        <w:rPr>
          <w:sz w:val="24"/>
          <w:szCs w:val="24"/>
        </w:rPr>
      </w:r>
      <w:r/>
    </w:p>
    <w:p>
      <w:pPr>
        <w:pStyle w:val="847"/>
        <w:jc w:val="left"/>
        <w:spacing w:line="500" w:lineRule="exact"/>
        <w:rPr>
          <w:sz w:val="24"/>
          <w:szCs w:val="24"/>
        </w:rPr>
      </w:pPr>
      <w:r>
        <w:rPr>
          <w:sz w:val="24"/>
          <w:szCs w:val="24"/>
        </w:rPr>
      </w:r>
      <w:r/>
    </w:p>
    <w:p>
      <w:pPr>
        <w:pStyle w:val="847"/>
        <w:jc w:val="left"/>
        <w:spacing w:line="500" w:lineRule="exact"/>
        <w:rPr>
          <w:sz w:val="24"/>
          <w:szCs w:val="24"/>
        </w:rPr>
      </w:pPr>
      <w:r>
        <w:rPr>
          <w:sz w:val="24"/>
          <w:szCs w:val="24"/>
        </w:rPr>
      </w:r>
      <w:r/>
    </w:p>
    <w:p>
      <w:pPr>
        <w:pStyle w:val="847"/>
        <w:jc w:val="left"/>
        <w:widowControl/>
        <w:rPr>
          <w:sz w:val="24"/>
          <w:szCs w:val="24"/>
        </w:rPr>
      </w:pPr>
      <w:r>
        <w:rPr>
          <w:sz w:val="24"/>
          <w:szCs w:val="24"/>
        </w:rPr>
        <w:br w:type="page" w:clear="all"/>
      </w:r>
      <w:r>
        <w:rPr>
          <w:sz w:val="24"/>
          <w:szCs w:val="24"/>
        </w:rPr>
      </w:r>
      <w:r/>
    </w:p>
    <w:p>
      <w:pPr>
        <w:pStyle w:val="847"/>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47"/>
      </w:pPr>
      <w:r/>
      <w:r/>
    </w:p>
    <w:p>
      <w:pPr>
        <w:pStyle w:val="847"/>
      </w:pPr>
      <w:r/>
      <w:r/>
    </w:p>
    <w:p>
      <w:pPr>
        <w:pStyle w:val="847"/>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47"/>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47"/>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7"/>
      </w:pPr>
      <w:r/>
      <w:r/>
    </w:p>
    <w:p>
      <w:pPr>
        <w:pStyle w:val="847"/>
      </w:pPr>
      <w:r/>
      <w:r/>
    </w:p>
    <w:p>
      <w:pPr>
        <w:pStyle w:val="847"/>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7"/>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7"/>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47"/>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7"/>
        <w:jc w:val="left"/>
        <w:rPr>
          <w:rFonts w:ascii="Calibri" w:hAnsi="Calibri" w:eastAsia="宋体" w:cs="Times New Roman"/>
          <w:sz w:val="24"/>
          <w:szCs w:val="24"/>
        </w:rPr>
      </w:pP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7"/>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7"/>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47"/>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7"/>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47"/>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47"/>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47"/>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47"/>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4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4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47"/>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47"/>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7"/>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7"/>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7"/>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7"/>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7"/>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7"/>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7"/>
      </w:pPr>
      <w:r/>
      <w:r/>
    </w:p>
    <w:p>
      <w:pPr>
        <w:pStyle w:val="847"/>
      </w:pPr>
      <w:r/>
      <w:r/>
    </w:p>
    <w:p>
      <w:pPr>
        <w:pStyle w:val="847"/>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47"/>
        <w:spacing w:line="200" w:lineRule="exact"/>
        <w:rPr>
          <w:rFonts w:ascii="宋体" w:hAnsi="宋体" w:eastAsia="宋体" w:cs="Times New Roman"/>
          <w:sz w:val="20"/>
          <w:szCs w:val="20"/>
        </w:rPr>
      </w:pPr>
      <w:r>
        <w:rPr>
          <w:rFonts w:ascii="宋体" w:hAnsi="宋体" w:eastAsia="宋体" w:cs="Times New Roman"/>
          <w:sz w:val="20"/>
          <w:szCs w:val="20"/>
        </w:rPr>
      </w:r>
      <w:r/>
    </w:p>
    <w:p>
      <w:pPr>
        <w:pStyle w:val="847"/>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47"/>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47"/>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84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7"/>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4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7"/>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7"/>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7"/>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7"/>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47"/>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7"/>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7"/>
      </w:pPr>
      <w:r/>
      <w:r/>
    </w:p>
    <w:p>
      <w:pPr>
        <w:pStyle w:val="847"/>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47"/>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47"/>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47"/>
      </w:pPr>
      <w:r/>
      <w:r/>
    </w:p>
    <w:p>
      <w:pPr>
        <w:pStyle w:val="847"/>
      </w:p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7"/>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ascii="Arial" w:hAnsi="Arial" w:eastAsia="宋体" w:cs="Arial"/>
          <w:sz w:val="36"/>
        </w:rPr>
      </w:r>
      <w:r/>
    </w:p>
    <w:p>
      <w:pPr>
        <w:pStyle w:val="847"/>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47"/>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47"/>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47"/>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47"/>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47"/>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47"/>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7"/>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7"/>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7"/>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47"/>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47"/>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sz w:val="24"/>
          <w:szCs w:val="24"/>
        </w:rPr>
      </w:r>
      <w:r/>
    </w:p>
    <w:p>
      <w:pPr>
        <w:pStyle w:val="847"/>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47"/>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47"/>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ascii="宋体" w:hAnsi="宋体" w:eastAsia="宋体" w:cs="Times New Roman"/>
          <w:color w:val="000000"/>
          <w:sz w:val="24"/>
          <w:szCs w:val="21"/>
        </w:rPr>
      </w:r>
      <w:r/>
    </w:p>
    <w:p>
      <w:pPr>
        <w:pStyle w:val="847"/>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47"/>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47"/>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47"/>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7"/>
      </w:pPr>
      <w:r/>
      <w:r/>
    </w:p>
    <w:p>
      <w:pPr>
        <w:pStyle w:val="847"/>
      </w:pPr>
      <w:r/>
      <w:r/>
    </w:p>
    <w:p>
      <w:pPr>
        <w:pStyle w:val="847"/>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47"/>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bCs/>
          <w:sz w:val="24"/>
          <w:szCs w:val="24"/>
        </w:rPr>
      </w:r>
      <w:r/>
    </w:p>
    <w:p>
      <w:pPr>
        <w:pStyle w:val="847"/>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47"/>
      </w:p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eastAsia="宋体" w:cs="Arial"/>
          <w:i/>
          <w:iCs/>
          <w:sz w:val="36"/>
          <w:u w:val="single"/>
        </w:rPr>
        <w:t xml:space="preserve">、投标分项报价表（分包号：**）</w:t>
      </w:r>
      <w:r>
        <w:rPr>
          <w:rFonts w:ascii="Arial" w:hAnsi="Arial" w:eastAsia="宋体" w:cs="Arial"/>
          <w:i/>
          <w:iCs/>
          <w:sz w:val="36"/>
          <w:u w:val="single"/>
        </w:rPr>
      </w:r>
      <w:r/>
    </w:p>
    <w:p>
      <w:pPr>
        <w:pStyle w:val="8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7"/>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847"/>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单项</w:t>
            </w:r>
            <w:r>
              <w:rPr>
                <w:rFonts w:ascii="宋体" w:hAnsi="宋体"/>
                <w:color w:val="000000"/>
                <w:sz w:val="24"/>
              </w:rPr>
            </w:r>
            <w:r/>
          </w:p>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tcW w:w="89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tcW w:w="89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gridSpan w:val="5"/>
            <w:tcW w:w="6155"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47"/>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bl>
    <w:p>
      <w:pPr>
        <w:pStyle w:val="847"/>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47"/>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47"/>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47"/>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47"/>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eastAsia="宋体" w:cs="Arial"/>
          <w:i/>
          <w:iCs/>
          <w:sz w:val="36"/>
          <w:u w:val="single"/>
        </w:rPr>
        <w:t xml:space="preserve">、技术要求响应及偏离表（分包号：**）</w:t>
      </w:r>
      <w:r>
        <w:rPr>
          <w:rFonts w:ascii="Arial" w:hAnsi="Arial" w:eastAsia="宋体" w:cs="Arial"/>
          <w:i/>
          <w:iCs/>
          <w:sz w:val="36"/>
          <w:u w:val="single"/>
        </w:rPr>
      </w:r>
      <w:r/>
    </w:p>
    <w:p>
      <w:pPr>
        <w:pStyle w:val="8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7"/>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7"/>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eastAsia="宋体" w:cs="Arial"/>
          <w:i/>
          <w:iCs/>
          <w:sz w:val="36"/>
          <w:u w:val="single"/>
        </w:rPr>
        <w:t xml:space="preserve">、商务要求响应及偏离表（分包号：**）</w:t>
      </w:r>
      <w:r>
        <w:rPr>
          <w:rFonts w:ascii="Arial" w:hAnsi="Arial" w:eastAsia="宋体" w:cs="Arial"/>
          <w:i/>
          <w:iCs/>
          <w:sz w:val="36"/>
          <w:u w:val="single"/>
        </w:rPr>
      </w:r>
      <w:r/>
    </w:p>
    <w:p>
      <w:pPr>
        <w:pStyle w:val="8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7"/>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bookmarkStart w:id="8" w:name="_Hlt26955064"/>
            <w:r/>
            <w:bookmarkEnd w:id="8"/>
            <w:r/>
            <w:bookmarkStart w:id="9" w:name="_Hlt26671372"/>
            <w:r/>
            <w:bookmarkEnd w:id="9"/>
            <w:r/>
            <w:bookmarkStart w:id="10" w:name="_Hlt26671343"/>
            <w:r/>
            <w:bookmarkEnd w:id="10"/>
            <w:r/>
            <w:bookmarkStart w:id="11" w:name="_Hlt26609391"/>
            <w:r/>
            <w:bookmarkEnd w:id="11"/>
            <w:r/>
            <w:bookmarkStart w:id="12" w:name="_Hlt24879081"/>
            <w:r/>
            <w:bookmarkEnd w:id="12"/>
            <w:r/>
            <w:bookmarkStart w:id="13" w:name="_Hlt26955056"/>
            <w:r/>
            <w:bookmarkEnd w:id="13"/>
            <w:r/>
            <w:bookmarkStart w:id="14" w:name="_Hlt26580838"/>
            <w:r/>
            <w:bookmarkEnd w:id="14"/>
            <w:r/>
            <w:bookmarkStart w:id="15" w:name="_Hlt26782999"/>
            <w:r/>
            <w:bookmarkEnd w:id="15"/>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7"/>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7"/>
      </w:pPr>
      <w:r/>
      <w:bookmarkStart w:id="16" w:name="_Hlt26609389"/>
      <w:r/>
      <w:bookmarkEnd w:id="16"/>
      <w:r/>
      <w:bookmarkStart w:id="17" w:name="_格式2__法定代表人授权书"/>
      <w:r/>
      <w:bookmarkEnd w:id="17"/>
      <w:r/>
      <w:bookmarkStart w:id="18" w:name="_Hlt26955066"/>
      <w:r/>
      <w:bookmarkEnd w:id="18"/>
      <w:r/>
      <w:bookmarkStart w:id="19" w:name="_Hlt26671374"/>
      <w:r/>
      <w:bookmarkEnd w:id="19"/>
      <w:r/>
      <w:r/>
    </w:p>
    <w:p>
      <w:pPr>
        <w:pStyle w:val="847"/>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cs="Arial"/>
          <w:iCs/>
          <w:sz w:val="36"/>
          <w:lang w:val="en-US" w:eastAsia="zh-CN"/>
        </w:rPr>
        <w:t xml:space="preserve">六</w:t>
      </w:r>
      <w:r>
        <w:rPr>
          <w:rFonts w:hint="eastAsia" w:ascii="Arial" w:hAnsi="Arial" w:eastAsia="宋体" w:cs="Arial"/>
          <w:iCs/>
          <w:sz w:val="36"/>
        </w:rPr>
        <w:t xml:space="preserve">、类似项目业绩一览表（分包号：**）</w:t>
      </w:r>
      <w:r>
        <w:rPr>
          <w:rFonts w:ascii="Arial" w:hAnsi="Arial" w:eastAsia="宋体" w:cs="Arial"/>
          <w:iCs/>
          <w:sz w:val="36"/>
        </w:rPr>
      </w:r>
      <w:r/>
    </w:p>
    <w:p>
      <w:pPr>
        <w:pStyle w:val="8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7"/>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7"/>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cs="Arial"/>
          <w:iCs/>
          <w:sz w:val="36"/>
          <w:lang w:val="en-US" w:eastAsia="zh-CN"/>
        </w:rPr>
        <w:t xml:space="preserve">七</w:t>
      </w:r>
      <w:r>
        <w:rPr>
          <w:rFonts w:hint="eastAsia" w:ascii="Arial" w:hAnsi="Arial" w:eastAsia="宋体" w:cs="Arial"/>
          <w:iCs/>
          <w:sz w:val="36"/>
        </w:rPr>
        <w:t xml:space="preserve">、项目团队人员一览表（分包号：**）</w:t>
      </w:r>
      <w:r>
        <w:rPr>
          <w:rFonts w:ascii="Arial" w:hAnsi="Arial" w:eastAsia="宋体" w:cs="Arial"/>
          <w:iCs/>
          <w:sz w:val="36"/>
        </w:rPr>
      </w:r>
      <w:r/>
    </w:p>
    <w:p>
      <w:pPr>
        <w:pStyle w:val="8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7"/>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hint="eastAsia" w:ascii="宋体" w:hAnsi="宋体" w:eastAsia="宋体" w:cs="Times New Roman"/>
                <w:color w:val="000000"/>
                <w:sz w:val="24"/>
                <w:szCs w:val="24"/>
                <w:highlight w:val="none"/>
                <w:lang w:eastAsia="zh-CN"/>
              </w:rPr>
              <w:suppressLineNumbers w:val="0"/>
            </w:pPr>
            <w:r>
              <w:rPr>
                <w:rFonts w:hint="eastAsia" w:ascii="宋体" w:hAnsi="宋体" w:cs="Times New Roman"/>
                <w:color w:val="000000"/>
                <w:sz w:val="24"/>
                <w:szCs w:val="24"/>
                <w:highlight w:val="none"/>
                <w:lang w:val="en-US" w:eastAsia="zh-CN"/>
              </w:rPr>
              <w:t xml:space="preserve">专业</w:t>
            </w:r>
            <w:r>
              <w:rPr>
                <w:rFonts w:hint="eastAsia" w:ascii="宋体" w:hAnsi="宋体" w:eastAsia="宋体" w:cs="Times New Roman"/>
                <w:color w:val="000000"/>
                <w:sz w:val="24"/>
                <w:szCs w:val="24"/>
                <w:highlight w:val="none"/>
                <w:lang w:eastAsia="zh-CN"/>
              </w:rPr>
            </w:r>
            <w:r/>
          </w:p>
        </w:tc>
        <w:tc>
          <w:tcPr>
            <w:tcW w:w="160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7"/>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7"/>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7"/>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7"/>
      </w:pPr>
      <w:r/>
      <w:r/>
    </w:p>
    <w:p>
      <w:pPr>
        <w:pStyle w:val="847"/>
      </w:pPr>
      <w:r/>
      <w:r/>
    </w:p>
    <w:p>
      <w:pPr>
        <w:pStyle w:val="847"/>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cs="Arial"/>
          <w:i/>
          <w:sz w:val="36"/>
          <w:u w:val="single"/>
          <w:lang w:val="en-US" w:eastAsia="zh-CN"/>
        </w:rPr>
        <w:t xml:space="preserve">八</w:t>
      </w:r>
      <w:r>
        <w:rPr>
          <w:rFonts w:hint="eastAsia" w:ascii="Arial" w:hAnsi="Arial" w:eastAsia="宋体" w:cs="Arial"/>
          <w:i/>
          <w:sz w:val="36"/>
          <w:u w:val="single"/>
        </w:rPr>
        <w:t xml:space="preserve">、开标一览表</w:t>
      </w:r>
      <w:r>
        <w:rPr>
          <w:rFonts w:ascii="Arial" w:hAnsi="Arial" w:eastAsia="宋体" w:cs="Arial"/>
          <w:i/>
          <w:sz w:val="36"/>
          <w:u w:val="single"/>
        </w:rPr>
      </w:r>
      <w:r/>
    </w:p>
    <w:p>
      <w:pPr>
        <w:pStyle w:val="847"/>
        <w:jc w:val="left"/>
        <w:spacing w:line="360" w:lineRule="auto"/>
        <w:rPr>
          <w:rFonts w:ascii="Arial" w:hAnsi="Arial" w:eastAsia="宋体" w:cs="Arial"/>
          <w:color w:val="000000"/>
          <w:sz w:val="36"/>
        </w:rPr>
      </w:pPr>
      <w:r>
        <w:rPr>
          <w:rFonts w:hint="eastAsia" w:ascii="宋体" w:hAnsi="宋体" w:eastAsia="宋体" w:cs="方正仿宋_GBK"/>
          <w:color w:val="000000"/>
          <w:sz w:val="24"/>
          <w:szCs w:val="24"/>
        </w:rPr>
        <w:t xml:space="preserve">项目编号：      分包号：</w:t>
      </w:r>
      <w:r>
        <w:rPr>
          <w:rFonts w:ascii="宋体" w:hAnsi="宋体" w:eastAsia="宋体" w:cs="Times New Roman"/>
          <w:bCs/>
          <w:color w:val="000000"/>
          <w:sz w:val="24"/>
          <w:szCs w:val="24"/>
        </w:rPr>
        <w:t xml:space="preserve"> </w:t>
      </w:r>
      <w:r>
        <w:rPr>
          <w:rFonts w:ascii="Arial" w:hAnsi="Arial" w:eastAsia="宋体" w:cs="Arial"/>
          <w:color w:val="000000"/>
          <w:sz w:val="36"/>
        </w:rPr>
      </w:r>
      <w:r/>
    </w:p>
    <w:p>
      <w:pPr>
        <w:pStyle w:val="847"/>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货币单位：人民币元</w:t>
      </w:r>
      <w:r>
        <w:rPr>
          <w:rFonts w:ascii="Times New Roman" w:hAnsi="Times New Roman" w:eastAsia="宋体" w:cs="Times New Roman"/>
          <w:color w:val="000000"/>
          <w:sz w:val="24"/>
          <w:szCs w:val="24"/>
        </w:rPr>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r>
            <w:r/>
          </w:p>
        </w:tc>
        <w:tc>
          <w:tcPr>
            <w:tcW w:w="2841"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项目内容</w:t>
            </w:r>
            <w:r>
              <w:rPr>
                <w:rFonts w:ascii="Times New Roman" w:hAnsi="Times New Roman" w:eastAsia="宋体" w:cs="Times New Roman"/>
                <w:color w:val="000000"/>
                <w:sz w:val="24"/>
                <w:szCs w:val="24"/>
              </w:rPr>
            </w:r>
            <w:r/>
          </w:p>
        </w:tc>
        <w:tc>
          <w:tcPr>
            <w:tcW w:w="2841"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w:t>
            </w:r>
            <w:r>
              <w:rPr>
                <w:rFonts w:hint="eastAsia" w:ascii="Times New Roman" w:hAnsi="Times New Roman" w:eastAsia="宋体" w:cs="Times New Roman"/>
                <w:color w:val="000000"/>
                <w:sz w:val="24"/>
                <w:szCs w:val="24"/>
              </w:rPr>
              <w:t xml:space="preserve">（小写）</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c>
          <w:tcPr>
            <w:tcW w:w="2841"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详见投标文件</w:t>
            </w:r>
            <w:r>
              <w:rPr>
                <w:rFonts w:ascii="Times New Roman" w:hAnsi="Times New Roman" w:eastAsia="宋体" w:cs="Times New Roman"/>
                <w:color w:val="000000"/>
                <w:sz w:val="24"/>
                <w:szCs w:val="24"/>
              </w:rPr>
            </w:r>
            <w:r/>
          </w:p>
        </w:tc>
        <w:tc>
          <w:tcPr>
            <w:tcW w:w="2841"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hint="eastAsia" w:ascii="Times New Roman" w:hAnsi="Times New Roman" w:eastAsia="宋体" w:cs="Times New Roman"/>
                <w:color w:val="000000"/>
                <w:sz w:val="24"/>
                <w:szCs w:val="24"/>
              </w:rPr>
              <w:t xml:space="preserve">元</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总价（大写）</w:t>
            </w:r>
            <w:r>
              <w:rPr>
                <w:rFonts w:ascii="Times New Roman" w:hAnsi="Times New Roman" w:eastAsia="宋体" w:cs="Times New Roman"/>
                <w:color w:val="000000"/>
                <w:sz w:val="24"/>
                <w:szCs w:val="24"/>
              </w:rPr>
            </w:r>
            <w:r/>
          </w:p>
        </w:tc>
        <w:tc>
          <w:tcPr>
            <w:gridSpan w:val="2"/>
            <w:tcW w:w="5682" w:type="dxa"/>
            <w:vAlign w:val="top"/>
            <w:textDirection w:val="lrTb"/>
            <w:noWrap w:val="false"/>
          </w:tcPr>
          <w:p>
            <w:pPr>
              <w:pStyle w:val="847"/>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r>
    </w:tbl>
    <w:p>
      <w:pPr>
        <w:pStyle w:val="847"/>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投标人公章：</w:t>
      </w:r>
      <w:r>
        <w:rPr>
          <w:rFonts w:hint="eastAsia" w:ascii="Times New Roman" w:hAnsi="Times New Roman" w:eastAsia="宋体" w:cs="Times New Roman"/>
          <w:color w:val="000000"/>
          <w:sz w:val="24"/>
          <w:szCs w:val="24"/>
        </w:rPr>
        <w:t xml:space="preserve">             （电子签章）</w:t>
      </w:r>
      <w:r>
        <w:rPr>
          <w:rFonts w:ascii="Times New Roman" w:hAnsi="Times New Roman" w:eastAsia="宋体" w:cs="Times New Roman"/>
          <w:color w:val="000000"/>
          <w:sz w:val="24"/>
          <w:szCs w:val="24"/>
        </w:rPr>
      </w:r>
      <w:r/>
    </w:p>
    <w:p>
      <w:pPr>
        <w:pStyle w:val="847"/>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7"/>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7"/>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7"/>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47"/>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7"/>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7"/>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47"/>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47"/>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4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4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4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4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47"/>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47"/>
        <w:ind w:firstLine="480"/>
        <w:jc w:val="left"/>
        <w:spacing w:line="500" w:lineRule="exact"/>
        <w:widowControl/>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r/>
  </w:p>
  <w:p>
    <w:pPr>
      <w:pStyle w:val="8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37</w:t>
    </w:r>
    <w:r>
      <w:rPr>
        <w:lang w:val="zh-CN"/>
      </w:rPr>
      <w:fldChar w:fldCharType="end"/>
    </w:r>
    <w:r/>
  </w:p>
  <w:p>
    <w:pPr>
      <w:pStyle w:val="8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7"/>
    <w:next w:val="847"/>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7"/>
    <w:next w:val="847"/>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7"/>
    <w:next w:val="847"/>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7"/>
    <w:next w:val="847"/>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7"/>
    <w:next w:val="847"/>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7"/>
    <w:next w:val="847"/>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7"/>
    <w:next w:val="84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7"/>
    <w:next w:val="847"/>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7"/>
    <w:next w:val="847"/>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47"/>
    <w:next w:val="847"/>
    <w:link w:val="690"/>
    <w:uiPriority w:val="10"/>
    <w:qFormat/>
    <w:pPr>
      <w:contextualSpacing/>
      <w:spacing w:before="300" w:after="200"/>
    </w:pPr>
    <w:rPr>
      <w:sz w:val="48"/>
      <w:szCs w:val="48"/>
    </w:rPr>
  </w:style>
  <w:style w:type="character" w:styleId="690">
    <w:name w:val="Title Char"/>
    <w:link w:val="689"/>
    <w:uiPriority w:val="10"/>
    <w:rPr>
      <w:sz w:val="48"/>
      <w:szCs w:val="48"/>
    </w:rPr>
  </w:style>
  <w:style w:type="paragraph" w:styleId="691">
    <w:name w:val="Subtitle"/>
    <w:basedOn w:val="847"/>
    <w:next w:val="847"/>
    <w:link w:val="692"/>
    <w:uiPriority w:val="11"/>
    <w:qFormat/>
    <w:pPr>
      <w:spacing w:before="200" w:after="200"/>
    </w:pPr>
    <w:rPr>
      <w:sz w:val="24"/>
      <w:szCs w:val="24"/>
    </w:rPr>
  </w:style>
  <w:style w:type="character" w:styleId="692">
    <w:name w:val="Subtitle Char"/>
    <w:link w:val="691"/>
    <w:uiPriority w:val="11"/>
    <w:rPr>
      <w:sz w:val="24"/>
      <w:szCs w:val="24"/>
    </w:rPr>
  </w:style>
  <w:style w:type="paragraph" w:styleId="693">
    <w:name w:val="Quote"/>
    <w:basedOn w:val="847"/>
    <w:next w:val="847"/>
    <w:link w:val="694"/>
    <w:uiPriority w:val="29"/>
    <w:qFormat/>
    <w:pPr>
      <w:ind w:left="720" w:right="720"/>
    </w:pPr>
    <w:rPr>
      <w:i/>
    </w:rPr>
  </w:style>
  <w:style w:type="character" w:styleId="694">
    <w:name w:val="Quote Char"/>
    <w:link w:val="693"/>
    <w:uiPriority w:val="29"/>
    <w:rPr>
      <w:i/>
    </w:rPr>
  </w:style>
  <w:style w:type="paragraph" w:styleId="695">
    <w:name w:val="Intense Quote"/>
    <w:basedOn w:val="847"/>
    <w:next w:val="847"/>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paragraph" w:styleId="697">
    <w:name w:val="Header"/>
    <w:basedOn w:val="847"/>
    <w:link w:val="698"/>
    <w:uiPriority w:val="99"/>
    <w:unhideWhenUsed/>
    <w:pPr>
      <w:spacing w:after="0" w:line="240" w:lineRule="auto"/>
      <w:tabs>
        <w:tab w:val="center" w:pos="7143" w:leader="none"/>
        <w:tab w:val="right" w:pos="14287" w:leader="none"/>
      </w:tabs>
    </w:pPr>
  </w:style>
  <w:style w:type="character" w:styleId="698">
    <w:name w:val="Header Char"/>
    <w:link w:val="697"/>
    <w:uiPriority w:val="99"/>
  </w:style>
  <w:style w:type="paragraph" w:styleId="699">
    <w:name w:val="Footer"/>
    <w:basedOn w:val="847"/>
    <w:link w:val="702"/>
    <w:uiPriority w:val="99"/>
    <w:unhideWhenUsed/>
    <w:pPr>
      <w:spacing w:after="0" w:line="240" w:lineRule="auto"/>
      <w:tabs>
        <w:tab w:val="center" w:pos="7143" w:leader="none"/>
        <w:tab w:val="right" w:pos="14287" w:leader="none"/>
      </w:tabs>
    </w:pPr>
  </w:style>
  <w:style w:type="character" w:styleId="700">
    <w:name w:val="Footer Char"/>
    <w:link w:val="699"/>
    <w:uiPriority w:val="99"/>
  </w:style>
  <w:style w:type="paragraph" w:styleId="701">
    <w:name w:val="Caption"/>
    <w:basedOn w:val="847"/>
    <w:next w:val="847"/>
    <w:uiPriority w:val="35"/>
    <w:semiHidden/>
    <w:unhideWhenUsed/>
    <w:qFormat/>
    <w:pPr>
      <w:spacing w:line="276" w:lineRule="auto"/>
    </w:pPr>
    <w:rPr>
      <w:b/>
      <w:bCs/>
      <w:color w:val="4f81bd" w:themeColor="accent1"/>
      <w:sz w:val="18"/>
      <w:szCs w:val="18"/>
    </w:rPr>
  </w:style>
  <w:style w:type="character" w:styleId="702">
    <w:name w:val="Caption Char"/>
    <w:basedOn w:val="701"/>
    <w:link w:val="699"/>
    <w:uiPriority w:val="99"/>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47"/>
    <w:link w:val="847"/>
    <w:qFormat/>
    <w:pPr>
      <w:jc w:val="both"/>
      <w:widowControl w:val="off"/>
    </w:pPr>
    <w:rPr>
      <w:rFonts w:ascii="Calibri" w:hAnsi="Calibri" w:eastAsia="宋体" w:cs="Times New Roman"/>
      <w:sz w:val="21"/>
      <w:szCs w:val="22"/>
      <w:lang w:val="en-US" w:eastAsia="zh-CN" w:bidi="ar-SA"/>
    </w:rPr>
  </w:style>
  <w:style w:type="paragraph" w:styleId="848">
    <w:name w:val="标题 1"/>
    <w:basedOn w:val="847"/>
    <w:next w:val="847"/>
    <w:link w:val="853"/>
    <w:uiPriority w:val="9"/>
    <w:qFormat/>
    <w:pPr>
      <w:keepLines/>
      <w:keepNext/>
      <w:spacing w:before="340" w:after="330" w:line="578" w:lineRule="auto"/>
      <w:outlineLvl w:val="0"/>
    </w:pPr>
    <w:rPr>
      <w:b/>
      <w:bCs/>
      <w:sz w:val="44"/>
      <w:szCs w:val="44"/>
    </w:rPr>
  </w:style>
  <w:style w:type="paragraph" w:styleId="849">
    <w:name w:val="标题 2"/>
    <w:basedOn w:val="847"/>
    <w:next w:val="847"/>
    <w:link w:val="854"/>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50">
    <w:name w:val="标题 3"/>
    <w:basedOn w:val="847"/>
    <w:next w:val="847"/>
    <w:link w:val="855"/>
    <w:uiPriority w:val="9"/>
    <w:unhideWhenUsed/>
    <w:qFormat/>
    <w:pPr>
      <w:keepLines/>
      <w:keepNext/>
      <w:spacing w:before="260" w:after="260" w:line="416" w:lineRule="auto"/>
      <w:outlineLvl w:val="2"/>
    </w:pPr>
    <w:rPr>
      <w:b/>
      <w:bCs/>
      <w:sz w:val="32"/>
      <w:szCs w:val="32"/>
    </w:rPr>
  </w:style>
  <w:style w:type="character" w:styleId="851">
    <w:name w:val="默认段落字体"/>
    <w:next w:val="851"/>
    <w:link w:val="847"/>
    <w:uiPriority w:val="1"/>
    <w:unhideWhenUsed/>
    <w:qFormat/>
  </w:style>
  <w:style w:type="table" w:styleId="852">
    <w:name w:val="普通表格"/>
    <w:next w:val="852"/>
    <w:link w:val="847"/>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53">
    <w:name w:val="标题 1 Char"/>
    <w:basedOn w:val="851"/>
    <w:next w:val="853"/>
    <w:link w:val="848"/>
    <w:uiPriority w:val="9"/>
    <w:qFormat/>
    <w:rPr>
      <w:b/>
      <w:bCs/>
      <w:sz w:val="44"/>
      <w:szCs w:val="44"/>
    </w:rPr>
  </w:style>
  <w:style w:type="character" w:styleId="854">
    <w:name w:val="标题 2 Char"/>
    <w:basedOn w:val="851"/>
    <w:next w:val="854"/>
    <w:link w:val="849"/>
    <w:uiPriority w:val="9"/>
    <w:qFormat/>
    <w:rPr>
      <w:rFonts w:ascii="Cambria" w:hAnsi="Cambria" w:eastAsia="宋体" w:cs="Times New Roman"/>
      <w:b/>
      <w:bCs/>
      <w:sz w:val="32"/>
      <w:szCs w:val="32"/>
    </w:rPr>
  </w:style>
  <w:style w:type="character" w:styleId="855">
    <w:name w:val="标题 3 Char"/>
    <w:basedOn w:val="851"/>
    <w:next w:val="855"/>
    <w:link w:val="850"/>
    <w:uiPriority w:val="9"/>
    <w:qFormat/>
    <w:rPr>
      <w:b/>
      <w:bCs/>
      <w:sz w:val="32"/>
      <w:szCs w:val="32"/>
    </w:rPr>
  </w:style>
  <w:style w:type="paragraph" w:styleId="856">
    <w:name w:val="文档结构图"/>
    <w:basedOn w:val="847"/>
    <w:next w:val="856"/>
    <w:link w:val="857"/>
    <w:uiPriority w:val="99"/>
    <w:unhideWhenUsed/>
    <w:qFormat/>
    <w:rPr>
      <w:rFonts w:ascii="宋体" w:eastAsia="宋体"/>
      <w:sz w:val="18"/>
      <w:szCs w:val="18"/>
    </w:rPr>
  </w:style>
  <w:style w:type="character" w:styleId="857">
    <w:name w:val="文档结构图 Char"/>
    <w:basedOn w:val="851"/>
    <w:next w:val="857"/>
    <w:link w:val="856"/>
    <w:uiPriority w:val="99"/>
    <w:semiHidden/>
    <w:qFormat/>
    <w:rPr>
      <w:rFonts w:ascii="宋体" w:eastAsia="宋体"/>
      <w:sz w:val="18"/>
      <w:szCs w:val="18"/>
    </w:rPr>
  </w:style>
  <w:style w:type="paragraph" w:styleId="858">
    <w:name w:val="批注文字"/>
    <w:basedOn w:val="847"/>
    <w:next w:val="858"/>
    <w:link w:val="859"/>
    <w:qFormat/>
    <w:pPr>
      <w:ind w:firstLine="922"/>
      <w:jc w:val="left"/>
      <w:spacing w:line="360" w:lineRule="auto"/>
    </w:pPr>
    <w:rPr>
      <w:rFonts w:ascii="Times New Roman" w:hAnsi="Times New Roman" w:eastAsia="宋体" w:cs="Times New Roman"/>
      <w:szCs w:val="24"/>
    </w:rPr>
  </w:style>
  <w:style w:type="character" w:styleId="859">
    <w:name w:val="批注文字 Char"/>
    <w:basedOn w:val="851"/>
    <w:next w:val="859"/>
    <w:link w:val="858"/>
    <w:qFormat/>
    <w:rPr>
      <w:rFonts w:ascii="Times New Roman" w:hAnsi="Times New Roman" w:eastAsia="宋体" w:cs="Times New Roman"/>
      <w:szCs w:val="24"/>
    </w:rPr>
  </w:style>
  <w:style w:type="paragraph" w:styleId="860">
    <w:name w:val="纯文本"/>
    <w:basedOn w:val="847"/>
    <w:next w:val="860"/>
    <w:link w:val="861"/>
    <w:qFormat/>
    <w:rPr>
      <w:rFonts w:ascii="宋体" w:hAnsi="Courier New" w:eastAsia="宋体" w:cs="Times New Roman"/>
      <w:szCs w:val="20"/>
    </w:rPr>
  </w:style>
  <w:style w:type="character" w:styleId="861">
    <w:name w:val="纯文本 Char"/>
    <w:basedOn w:val="851"/>
    <w:next w:val="861"/>
    <w:link w:val="860"/>
    <w:qFormat/>
    <w:rPr>
      <w:rFonts w:ascii="宋体" w:hAnsi="Courier New" w:eastAsia="宋体" w:cs="Times New Roman"/>
      <w:szCs w:val="20"/>
    </w:rPr>
  </w:style>
  <w:style w:type="paragraph" w:styleId="862">
    <w:name w:val="日期"/>
    <w:basedOn w:val="847"/>
    <w:next w:val="847"/>
    <w:link w:val="863"/>
    <w:uiPriority w:val="99"/>
    <w:unhideWhenUsed/>
    <w:qFormat/>
    <w:pPr>
      <w:ind w:left="100"/>
    </w:pPr>
  </w:style>
  <w:style w:type="character" w:styleId="863">
    <w:name w:val="日期 Char"/>
    <w:basedOn w:val="851"/>
    <w:next w:val="863"/>
    <w:link w:val="862"/>
    <w:uiPriority w:val="99"/>
    <w:semiHidden/>
    <w:qFormat/>
  </w:style>
  <w:style w:type="paragraph" w:styleId="864">
    <w:name w:val="批注框文本"/>
    <w:basedOn w:val="847"/>
    <w:next w:val="864"/>
    <w:link w:val="865"/>
    <w:uiPriority w:val="99"/>
    <w:unhideWhenUsed/>
    <w:qFormat/>
    <w:rPr>
      <w:sz w:val="18"/>
      <w:szCs w:val="18"/>
    </w:rPr>
  </w:style>
  <w:style w:type="character" w:styleId="865">
    <w:name w:val="批注框文本 Char"/>
    <w:basedOn w:val="851"/>
    <w:next w:val="865"/>
    <w:link w:val="864"/>
    <w:uiPriority w:val="99"/>
    <w:semiHidden/>
    <w:qFormat/>
    <w:rPr>
      <w:sz w:val="18"/>
      <w:szCs w:val="18"/>
    </w:rPr>
  </w:style>
  <w:style w:type="paragraph" w:styleId="866">
    <w:name w:val="页脚"/>
    <w:basedOn w:val="847"/>
    <w:next w:val="866"/>
    <w:link w:val="867"/>
    <w:uiPriority w:val="99"/>
    <w:unhideWhenUsed/>
    <w:qFormat/>
    <w:pPr>
      <w:jc w:val="left"/>
      <w:tabs>
        <w:tab w:val="center" w:pos="4153" w:leader="none"/>
        <w:tab w:val="right" w:pos="8306" w:leader="none"/>
      </w:tabs>
    </w:pPr>
    <w:rPr>
      <w:sz w:val="18"/>
      <w:szCs w:val="18"/>
    </w:rPr>
  </w:style>
  <w:style w:type="character" w:styleId="867">
    <w:name w:val="页脚 Char"/>
    <w:basedOn w:val="851"/>
    <w:next w:val="867"/>
    <w:link w:val="866"/>
    <w:uiPriority w:val="99"/>
    <w:qFormat/>
    <w:rPr>
      <w:sz w:val="18"/>
      <w:szCs w:val="18"/>
    </w:rPr>
  </w:style>
  <w:style w:type="paragraph" w:styleId="868">
    <w:name w:val="页眉"/>
    <w:basedOn w:val="847"/>
    <w:next w:val="868"/>
    <w:link w:val="86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9">
    <w:name w:val="页眉 Char"/>
    <w:basedOn w:val="851"/>
    <w:next w:val="869"/>
    <w:link w:val="868"/>
    <w:uiPriority w:val="99"/>
    <w:semiHidden/>
    <w:qFormat/>
    <w:rPr>
      <w:sz w:val="18"/>
      <w:szCs w:val="18"/>
    </w:rPr>
  </w:style>
  <w:style w:type="paragraph" w:styleId="870">
    <w:name w:val="目录 1"/>
    <w:basedOn w:val="847"/>
    <w:next w:val="847"/>
    <w:link w:val="847"/>
    <w:uiPriority w:val="39"/>
    <w:unhideWhenUsed/>
    <w:qFormat/>
  </w:style>
  <w:style w:type="table" w:styleId="871">
    <w:name w:val="网格型"/>
    <w:basedOn w:val="852"/>
    <w:next w:val="871"/>
    <w:link w:val="847"/>
    <w:uiPriority w:val="59"/>
    <w:qFormat/>
    <w:tblPr/>
  </w:style>
  <w:style w:type="character" w:styleId="872">
    <w:name w:val="超链接"/>
    <w:next w:val="872"/>
    <w:link w:val="847"/>
    <w:uiPriority w:val="99"/>
    <w:qFormat/>
    <w:rPr>
      <w:color w:val="0000ff"/>
      <w:u w:val="none"/>
    </w:rPr>
  </w:style>
  <w:style w:type="character" w:styleId="873">
    <w:name w:val="批注引用"/>
    <w:next w:val="873"/>
    <w:link w:val="847"/>
    <w:qFormat/>
    <w:rPr>
      <w:sz w:val="21"/>
      <w:szCs w:val="21"/>
    </w:rPr>
  </w:style>
  <w:style w:type="paragraph" w:styleId="874">
    <w:name w:val="Default"/>
    <w:next w:val="874"/>
    <w:link w:val="875"/>
    <w:uiPriority w:val="99"/>
    <w:qFormat/>
    <w:pPr>
      <w:widowControl w:val="off"/>
    </w:pPr>
    <w:rPr>
      <w:rFonts w:ascii="MS Mincho" w:hAnsi="Calibri" w:eastAsia="宋体" w:cs="Times New Roman"/>
      <w:color w:val="000000"/>
      <w:sz w:val="21"/>
      <w:szCs w:val="24"/>
      <w:lang w:val="en-US" w:eastAsia="zh-CN" w:bidi="ar-SA"/>
    </w:rPr>
  </w:style>
  <w:style w:type="character" w:styleId="875">
    <w:name w:val="Default Char"/>
    <w:next w:val="875"/>
    <w:link w:val="874"/>
    <w:uiPriority w:val="99"/>
    <w:qFormat/>
    <w:rPr>
      <w:rFonts w:ascii="MS Mincho" w:hAnsi="Calibri" w:eastAsia="宋体" w:cs="Times New Roman"/>
      <w:color w:val="000000"/>
      <w:szCs w:val="24"/>
    </w:rPr>
  </w:style>
  <w:style w:type="paragraph" w:styleId="876">
    <w:name w:val="正文首行缩进11"/>
    <w:basedOn w:val="877"/>
    <w:next w:val="876"/>
    <w:link w:val="847"/>
    <w:qFormat/>
    <w:pPr>
      <w:ind w:firstLine="200"/>
      <w:spacing w:line="360" w:lineRule="auto"/>
    </w:pPr>
    <w:rPr>
      <w:rFonts w:ascii="仿宋_GB2312" w:hAnsi="Times New Roman" w:eastAsia="仿宋_GB2312"/>
      <w:sz w:val="30"/>
      <w:szCs w:val="30"/>
    </w:rPr>
  </w:style>
  <w:style w:type="paragraph" w:styleId="877">
    <w:name w:val="正文文本11"/>
    <w:basedOn w:val="847"/>
    <w:next w:val="847"/>
    <w:link w:val="847"/>
    <w:qFormat/>
    <w:rPr>
      <w:rFonts w:ascii="楷体_GB2312" w:hAnsi="Arial" w:eastAsia="楷体_GB2312"/>
      <w:sz w:val="28"/>
      <w:szCs w:val="28"/>
      <w:lang w:eastAsia="en-US"/>
    </w:rPr>
  </w:style>
  <w:style w:type="paragraph" w:styleId="878">
    <w:name w:val="1.正文"/>
    <w:next w:val="878"/>
    <w:link w:val="847"/>
    <w:qFormat/>
    <w:pPr>
      <w:jc w:val="both"/>
      <w:spacing w:line="360" w:lineRule="auto"/>
      <w:widowControl w:val="off"/>
    </w:pPr>
    <w:rPr>
      <w:rFonts w:ascii="宋体" w:hAnsi="宋体" w:eastAsia="宋体" w:cs="Times New Roman"/>
      <w:sz w:val="21"/>
      <w:lang w:val="en-US" w:eastAsia="zh-CN" w:bidi="ar-SA"/>
    </w:rPr>
  </w:style>
  <w:style w:type="character" w:styleId="879">
    <w:name w:val="font81"/>
    <w:next w:val="879"/>
    <w:link w:val="847"/>
    <w:qFormat/>
    <w:rPr>
      <w:rFonts w:ascii="Times New Roman" w:hAnsi="Times New Roman" w:cs="Times New Roman"/>
      <w:color w:val="000000"/>
      <w:sz w:val="20"/>
      <w:szCs w:val="20"/>
      <w:u w:val="none"/>
    </w:rPr>
  </w:style>
  <w:style w:type="paragraph" w:styleId="880">
    <w:name w:val="List Paragraph"/>
    <w:basedOn w:val="847"/>
    <w:next w:val="880"/>
    <w:link w:val="847"/>
    <w:qFormat/>
    <w:pPr>
      <w:ind w:firstLine="420"/>
    </w:pPr>
    <w:rPr>
      <w:rFonts w:ascii="Calibri" w:hAnsi="Calibri"/>
    </w:rPr>
  </w:style>
  <w:style w:type="character" w:styleId="881" w:default="1">
    <w:name w:val="Default Paragraph Font"/>
    <w:uiPriority w:val="1"/>
    <w:semiHidden/>
    <w:unhideWhenUsed/>
  </w:style>
  <w:style w:type="numbering" w:styleId="882" w:default="1">
    <w:name w:val="No List"/>
    <w:uiPriority w:val="99"/>
    <w:semiHidden/>
    <w:unhideWhenUsed/>
  </w:style>
  <w:style w:type="table" w:styleId="8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孔庆阳</cp:lastModifiedBy>
  <cp:revision>10</cp:revision>
  <dcterms:created xsi:type="dcterms:W3CDTF">2024-08-14T05:18:00Z</dcterms:created>
  <dcterms:modified xsi:type="dcterms:W3CDTF">2024-09-04T01:53:05Z</dcterms:modified>
  <cp:category>“苏采云”公开</cp:category>
</cp:coreProperties>
</file>