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418"/>
        <w:rPr>
          <w:rFonts w:cs="宋体" w:asciiTheme="minorEastAsia" w:hAnsiTheme="minorEastAsia" w:eastAsiaTheme="minorEastAsia"/>
          <w:color w:val="auto"/>
          <w:sz w:val="30"/>
          <w:szCs w:val="30"/>
          <w:highlight w:val="none"/>
        </w:rPr>
      </w:pPr>
      <w:r>
        <w:rPr>
          <w:rFonts w:cs="宋体" w:asciiTheme="minorEastAsia" w:hAnsiTheme="minorEastAsia" w:eastAsiaTheme="minorEastAsia"/>
          <w:color w:val="auto"/>
          <w:sz w:val="30"/>
          <w:szCs w:val="30"/>
          <w:highlight w:val="none"/>
        </w:rPr>
      </w:r>
      <w:r/>
    </w:p>
    <w:p>
      <w:pPr>
        <w:pStyle w:val="950"/>
        <w:jc w:val="center"/>
        <w:rPr>
          <w:rFonts w:cs="宋体" w:asciiTheme="minorEastAsia" w:hAnsiTheme="minorEastAsia" w:eastAsiaTheme="minorEastAsia"/>
          <w:b/>
          <w:bCs/>
          <w:color w:val="auto"/>
          <w:sz w:val="96"/>
          <w:szCs w:val="96"/>
          <w:highlight w:val="none"/>
        </w:rPr>
      </w:pPr>
      <w:r>
        <w:rPr>
          <w:rFonts w:cs="宋体" w:asciiTheme="minorEastAsia" w:hAnsiTheme="minorEastAsia" w:eastAsiaTheme="minorEastAsia"/>
          <w:b/>
          <w:bCs/>
          <w:color w:val="auto"/>
          <w:sz w:val="96"/>
          <w:szCs w:val="96"/>
          <w:highlight w:val="none"/>
        </w:rPr>
      </w:r>
      <w:r/>
    </w:p>
    <w:p>
      <w:pPr>
        <w:pStyle w:val="950"/>
        <w:jc w:val="center"/>
        <w:rPr>
          <w:rFonts w:cs="宋体" w:asciiTheme="minorEastAsia" w:hAnsiTheme="minorEastAsia" w:eastAsiaTheme="minorEastAsia"/>
          <w:b/>
          <w:bCs/>
          <w:color w:val="auto"/>
          <w:sz w:val="96"/>
          <w:szCs w:val="96"/>
          <w:highlight w:val="none"/>
        </w:rPr>
      </w:pPr>
      <w:r>
        <w:rPr>
          <w:rFonts w:hint="eastAsia" w:cs="宋体" w:asciiTheme="minorEastAsia" w:hAnsiTheme="minorEastAsia" w:eastAsiaTheme="minorEastAsia"/>
          <w:b/>
          <w:color w:val="auto"/>
          <w:sz w:val="96"/>
          <w:szCs w:val="96"/>
          <w:highlight w:val="none"/>
        </w:rPr>
        <w:t xml:space="preserve">无锡市政府采购</w:t>
      </w:r>
      <w:r/>
    </w:p>
    <w:p>
      <w:pPr>
        <w:pStyle w:val="94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pStyle w:val="950"/>
        <w:jc w:val="center"/>
        <w:rPr>
          <w:rFonts w:cs="宋体" w:asciiTheme="minorEastAsia" w:hAnsiTheme="minorEastAsia" w:eastAsiaTheme="minorEastAsia"/>
          <w:b/>
          <w:color w:val="auto"/>
          <w:sz w:val="72"/>
          <w:szCs w:val="72"/>
          <w:highlight w:val="none"/>
        </w:rPr>
      </w:pPr>
      <w:r>
        <w:rPr>
          <w:rFonts w:hint="eastAsia" w:cs="宋体" w:asciiTheme="minorEastAsia" w:hAnsiTheme="minorEastAsia" w:eastAsiaTheme="minorEastAsia"/>
          <w:b/>
          <w:color w:val="auto"/>
          <w:sz w:val="72"/>
          <w:szCs w:val="72"/>
          <w:highlight w:val="none"/>
        </w:rPr>
        <w:t xml:space="preserve">公开招标文件</w:t>
      </w:r>
      <w:r/>
    </w:p>
    <w:p>
      <w:pPr>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jc w:val="center"/>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（全流程电子化）</w:t>
      </w:r>
      <w:r/>
    </w:p>
    <w:p>
      <w:pPr>
        <w:jc w:val="left"/>
        <w:rPr>
          <w:rFonts w:cs="宋体" w:asciiTheme="minorEastAsia" w:hAnsiTheme="minorEastAsia" w:eastAsiaTheme="minorEastAsia"/>
          <w:bCs/>
          <w:color w:val="auto"/>
          <w:sz w:val="30"/>
          <w:highlight w:val="none"/>
        </w:rPr>
      </w:pPr>
      <w:r>
        <w:rPr>
          <w:rFonts w:cs="宋体" w:asciiTheme="minorEastAsia" w:hAnsiTheme="minorEastAsia" w:eastAsiaTheme="minorEastAsia"/>
          <w:bCs/>
          <w:color w:val="auto"/>
          <w:sz w:val="30"/>
          <w:highlight w:val="none"/>
        </w:rPr>
      </w:r>
      <w:r/>
    </w:p>
    <w:p>
      <w:pPr>
        <w:pStyle w:val="737"/>
        <w:rPr>
          <w:rFonts w:asciiTheme="minorEastAsia" w:hAnsiTheme="minorEastAsia" w:eastAsiaTheme="minorEastAsia"/>
          <w:color w:val="auto"/>
          <w:sz w:val="30"/>
          <w:szCs w:val="30"/>
          <w:highlight w:val="none"/>
          <w:lang w:eastAsia="zh-CN"/>
        </w:rPr>
      </w:pPr>
      <w:r>
        <w:rPr>
          <w:rFonts w:asciiTheme="minorEastAsia" w:hAnsiTheme="minorEastAsia" w:eastAsiaTheme="minorEastAsia"/>
          <w:color w:val="auto"/>
          <w:sz w:val="30"/>
          <w:szCs w:val="30"/>
          <w:highlight w:val="none"/>
          <w:lang w:eastAsia="zh-CN"/>
        </w:rPr>
      </w:r>
      <w:r/>
    </w:p>
    <w:p>
      <w:pPr>
        <w:jc w:val="left"/>
        <w:spacing w:line="360" w:lineRule="auto"/>
        <w:rPr>
          <w:rFonts w:cs="宋体" w:asciiTheme="minorEastAsia" w:hAnsiTheme="minorEastAsia" w:eastAsiaTheme="minorEastAsia"/>
          <w:b/>
          <w:bCs/>
          <w:color w:val="auto"/>
          <w:spacing w:val="108"/>
          <w:sz w:val="32"/>
          <w:szCs w:val="32"/>
          <w:highlight w:val="none"/>
        </w:rPr>
        <w:outlineLvl w:val="0"/>
      </w:pPr>
      <w:r>
        <w:rPr>
          <w:rFonts w:cs="宋体" w:asciiTheme="minorEastAsia" w:hAnsiTheme="minorEastAsia" w:eastAsiaTheme="minorEastAsia"/>
          <w:b/>
          <w:bCs/>
          <w:color w:val="auto"/>
          <w:spacing w:val="108"/>
          <w:sz w:val="32"/>
          <w:szCs w:val="32"/>
          <w:highlight w:val="none"/>
        </w:rPr>
      </w:r>
      <w:r/>
    </w:p>
    <w:p>
      <w:pPr>
        <w:jc w:val="left"/>
        <w:spacing w:line="360" w:lineRule="auto"/>
        <w:rPr>
          <w:rFonts w:cs="宋体" w:asciiTheme="minorEastAsia" w:hAnsiTheme="minorEastAsia" w:eastAsiaTheme="minorEastAsia"/>
          <w:b/>
          <w:bCs/>
          <w:color w:val="auto"/>
          <w:spacing w:val="108"/>
          <w:sz w:val="32"/>
          <w:szCs w:val="32"/>
          <w:highlight w:val="none"/>
        </w:rPr>
        <w:outlineLvl w:val="0"/>
      </w:pPr>
      <w:r>
        <w:rPr>
          <w:rFonts w:cs="宋体" w:asciiTheme="minorEastAsia" w:hAnsiTheme="minorEastAsia" w:eastAsiaTheme="minorEastAsia"/>
          <w:b/>
          <w:bCs/>
          <w:color w:val="auto"/>
          <w:spacing w:val="108"/>
          <w:sz w:val="32"/>
          <w:szCs w:val="32"/>
          <w:highlight w:val="none"/>
        </w:rPr>
      </w:r>
      <w:r/>
    </w:p>
    <w:p>
      <w:pPr>
        <w:ind w:firstLine="537"/>
        <w:jc w:val="left"/>
        <w:spacing w:line="360" w:lineRule="auto"/>
        <w:rPr>
          <w:rFonts w:cs="宋体" w:asciiTheme="minorEastAsia" w:hAnsiTheme="minorEastAsia" w:eastAsiaTheme="minorEastAsia"/>
          <w:b/>
          <w:color w:val="auto"/>
          <w:sz w:val="32"/>
          <w:szCs w:val="32"/>
          <w:highlight w:val="none"/>
        </w:rPr>
        <w:outlineLvl w:val="0"/>
      </w:pPr>
      <w:r>
        <w:rPr>
          <w:rFonts w:hint="eastAsia" w:cs="宋体" w:asciiTheme="minorEastAsia" w:hAnsiTheme="minorEastAsia" w:eastAsiaTheme="minorEastAsia"/>
          <w:b/>
          <w:color w:val="auto"/>
          <w:spacing w:val="108"/>
          <w:sz w:val="32"/>
          <w:szCs w:val="32"/>
          <w:highlight w:val="none"/>
        </w:rPr>
        <w:t xml:space="preserve">项目名</w:t>
      </w:r>
      <w:r>
        <w:rPr>
          <w:rFonts w:hint="eastAsia" w:cs="宋体" w:asciiTheme="minorEastAsia" w:hAnsiTheme="minorEastAsia" w:eastAsiaTheme="minorEastAsia"/>
          <w:b/>
          <w:color w:val="auto"/>
          <w:sz w:val="32"/>
          <w:szCs w:val="32"/>
          <w:highlight w:val="none"/>
        </w:rPr>
        <w:t xml:space="preserve">称：</w:t>
      </w:r>
      <w:r>
        <w:rPr>
          <w:rFonts w:hint="eastAsia" w:cs="宋体" w:asciiTheme="minorEastAsia" w:hAnsiTheme="minorEastAsia" w:eastAsiaTheme="minorEastAsia"/>
          <w:b/>
          <w:bCs/>
          <w:color w:val="auto"/>
          <w:sz w:val="32"/>
          <w:szCs w:val="32"/>
          <w:highlight w:val="none"/>
        </w:rPr>
        <w:t xml:space="preserve">通江大道快速化一期(瞻江立交-望江立交)改扩建工程电力隧道项目管理</w:t>
      </w:r>
      <w:bookmarkStart w:id="45" w:name="_GoBack"/>
      <w:r/>
      <w:bookmarkEnd w:id="45"/>
      <w:r/>
      <w:r/>
    </w:p>
    <w:p>
      <w:pPr>
        <w:ind w:firstLine="537"/>
        <w:jc w:val="left"/>
        <w:spacing w:line="360" w:lineRule="auto"/>
        <w:rPr>
          <w:rFonts w:hint="eastAsia" w:cs="宋体" w:asciiTheme="minorEastAsia" w:hAnsiTheme="minorEastAsia" w:eastAsiaTheme="minorEastAsia"/>
          <w:b/>
          <w:bCs/>
          <w:color w:val="auto"/>
          <w:sz w:val="32"/>
          <w:szCs w:val="32"/>
          <w:highlight w:val="none"/>
          <w:lang w:eastAsia="zh-CN"/>
        </w:rPr>
        <w:outlineLvl w:val="0"/>
      </w:pPr>
      <w:r>
        <w:rPr>
          <w:rFonts w:hint="eastAsia" w:cs="宋体" w:asciiTheme="minorEastAsia" w:hAnsiTheme="minorEastAsia" w:eastAsiaTheme="minorEastAsia"/>
          <w:b/>
          <w:color w:val="auto"/>
          <w:spacing w:val="108"/>
          <w:sz w:val="32"/>
          <w:szCs w:val="32"/>
          <w:highlight w:val="none"/>
        </w:rPr>
        <w:t xml:space="preserve">项目编</w:t>
      </w:r>
      <w:r>
        <w:rPr>
          <w:rFonts w:hint="eastAsia" w:cs="宋体" w:asciiTheme="minorEastAsia" w:hAnsiTheme="minorEastAsia" w:eastAsiaTheme="minorEastAsia"/>
          <w:b/>
          <w:color w:val="auto"/>
          <w:sz w:val="32"/>
          <w:szCs w:val="32"/>
          <w:highlight w:val="none"/>
        </w:rPr>
        <w:t xml:space="preserve">号：</w:t>
      </w:r>
      <w:r>
        <w:rPr>
          <w:rFonts w:hint="eastAsia" w:cs="宋体" w:asciiTheme="minorEastAsia" w:hAnsiTheme="minorEastAsia" w:eastAsiaTheme="minorEastAsia"/>
          <w:b/>
          <w:bCs/>
          <w:color w:val="auto"/>
          <w:sz w:val="32"/>
          <w:szCs w:val="32"/>
          <w:highlight w:val="none"/>
          <w:lang w:eastAsia="zh-CN"/>
        </w:rPr>
        <w:t xml:space="preserve">JSZC-320200-SXZT-G2025-0039</w:t>
      </w:r>
      <w:r/>
    </w:p>
    <w:p>
      <w:pPr>
        <w:ind w:firstLine="537"/>
        <w:jc w:val="left"/>
        <w:spacing w:line="360" w:lineRule="auto"/>
        <w:rPr>
          <w:rFonts w:cs="宋体" w:asciiTheme="minorEastAsia" w:hAnsiTheme="minorEastAsia" w:eastAsiaTheme="minorEastAsia"/>
          <w:b/>
          <w:bCs/>
          <w:color w:val="auto"/>
          <w:sz w:val="30"/>
          <w:szCs w:val="30"/>
          <w:highlight w:val="none"/>
        </w:rPr>
        <w:outlineLvl w:val="0"/>
      </w:pPr>
      <w:r>
        <w:rPr>
          <w:rFonts w:hint="eastAsia" w:cs="宋体" w:asciiTheme="minorEastAsia" w:hAnsiTheme="minorEastAsia" w:eastAsiaTheme="minorEastAsia"/>
          <w:b/>
          <w:bCs/>
          <w:color w:val="auto"/>
          <w:spacing w:val="108"/>
          <w:sz w:val="32"/>
          <w:szCs w:val="32"/>
          <w:highlight w:val="none"/>
        </w:rPr>
        <w:t xml:space="preserve">采购单</w:t>
      </w:r>
      <w:r>
        <w:rPr>
          <w:rFonts w:hint="eastAsia" w:cs="宋体" w:asciiTheme="minorEastAsia" w:hAnsiTheme="minorEastAsia" w:eastAsiaTheme="minorEastAsia"/>
          <w:b/>
          <w:bCs/>
          <w:color w:val="auto"/>
          <w:sz w:val="32"/>
          <w:szCs w:val="32"/>
          <w:highlight w:val="none"/>
        </w:rPr>
        <w:t xml:space="preserve">位：</w:t>
      </w:r>
      <w:r>
        <w:rPr>
          <w:rFonts w:hint="eastAsia" w:cs="宋体" w:asciiTheme="minorEastAsia" w:hAnsiTheme="minorEastAsia" w:eastAsiaTheme="minorEastAsia"/>
          <w:b/>
          <w:bCs/>
          <w:color w:val="auto"/>
          <w:sz w:val="30"/>
          <w:szCs w:val="30"/>
          <w:highlight w:val="none"/>
        </w:rPr>
        <w:t xml:space="preserve">无锡市城市重点建设项目管理中心</w:t>
      </w:r>
      <w:r/>
    </w:p>
    <w:p>
      <w:pPr>
        <w:ind w:firstLine="643"/>
        <w:jc w:val="left"/>
        <w:spacing w:line="360" w:lineRule="auto"/>
        <w:rPr>
          <w:rFonts w:cs="宋体" w:asciiTheme="minorEastAsia" w:hAnsiTheme="minorEastAsia" w:eastAsiaTheme="minorEastAsia"/>
          <w:b/>
          <w:bCs/>
          <w:color w:val="auto"/>
          <w:sz w:val="30"/>
          <w:szCs w:val="30"/>
          <w:highlight w:val="none"/>
        </w:rPr>
        <w:outlineLvl w:val="0"/>
      </w:pPr>
      <w:r>
        <w:rPr>
          <w:rFonts w:hint="eastAsia" w:cs="宋体" w:asciiTheme="minorEastAsia" w:hAnsiTheme="minorEastAsia" w:eastAsiaTheme="minorEastAsia"/>
          <w:b/>
          <w:bCs/>
          <w:color w:val="auto"/>
          <w:sz w:val="32"/>
          <w:szCs w:val="32"/>
          <w:highlight w:val="none"/>
        </w:rPr>
        <w:t xml:space="preserve">采购代理机构：江苏信中天工程咨询有限公司</w:t>
      </w:r>
      <w:r/>
    </w:p>
    <w:p>
      <w:pPr>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jc w:val="center"/>
        <w:rPr>
          <w:rFonts w:cs="宋体" w:asciiTheme="minorEastAsia" w:hAnsiTheme="minorEastAsia" w:eastAsiaTheme="minorEastAsia"/>
          <w:b/>
          <w:color w:val="auto"/>
          <w:sz w:val="40"/>
          <w:szCs w:val="40"/>
          <w:highlight w:val="none"/>
        </w:rPr>
      </w:pPr>
      <w:r>
        <w:rPr>
          <w:rFonts w:cs="宋体" w:asciiTheme="minorEastAsia" w:hAnsiTheme="minorEastAsia" w:eastAsiaTheme="minorEastAsia"/>
          <w:b/>
          <w:color w:val="auto"/>
          <w:sz w:val="40"/>
          <w:szCs w:val="40"/>
          <w:highlight w:val="none"/>
        </w:rPr>
      </w:r>
      <w:r/>
    </w:p>
    <w:p>
      <w:pPr>
        <w:jc w:val="center"/>
        <w:rPr>
          <w:rFonts w:cs="宋体" w:asciiTheme="minorEastAsia" w:hAnsiTheme="minorEastAsia" w:eastAsiaTheme="minorEastAsia"/>
          <w:b/>
          <w:color w:val="auto"/>
          <w:sz w:val="40"/>
          <w:szCs w:val="40"/>
          <w:highlight w:val="none"/>
        </w:rPr>
      </w:pPr>
      <w:r>
        <w:rPr>
          <w:rFonts w:hint="eastAsia" w:cs="宋体" w:asciiTheme="minorEastAsia" w:hAnsiTheme="minorEastAsia" w:eastAsiaTheme="minorEastAsia"/>
          <w:b/>
          <w:color w:val="auto"/>
          <w:sz w:val="40"/>
          <w:szCs w:val="40"/>
          <w:highlight w:val="none"/>
        </w:rPr>
        <w:t xml:space="preserve">二〇二五年</w:t>
      </w:r>
      <w:r>
        <w:rPr>
          <w:rFonts w:hint="eastAsia" w:cs="宋体" w:asciiTheme="minorEastAsia" w:hAnsiTheme="minorEastAsia" w:eastAsiaTheme="minorEastAsia"/>
          <w:b/>
          <w:color w:val="auto"/>
          <w:sz w:val="40"/>
          <w:szCs w:val="40"/>
          <w:highlight w:val="none"/>
          <w:lang w:val="en-US" w:eastAsia="zh-CN"/>
        </w:rPr>
        <w:t xml:space="preserve">十</w:t>
      </w:r>
      <w:r>
        <w:rPr>
          <w:rFonts w:hint="eastAsia" w:cs="宋体" w:asciiTheme="minorEastAsia" w:hAnsiTheme="minorEastAsia" w:eastAsiaTheme="minorEastAsia"/>
          <w:b/>
          <w:color w:val="auto"/>
          <w:sz w:val="40"/>
          <w:szCs w:val="40"/>
          <w:highlight w:val="none"/>
        </w:rPr>
        <w:t xml:space="preserve">月</w:t>
      </w:r>
      <w:r/>
    </w:p>
    <w:p>
      <w:pPr>
        <w:rPr>
          <w:rStyle w:val="982"/>
          <w:rFonts w:cs="宋体" w:asciiTheme="minorEastAsia" w:hAnsiTheme="minorEastAsia" w:eastAsiaTheme="minorEastAsia"/>
          <w:color w:val="auto"/>
          <w:sz w:val="48"/>
          <w:szCs w:val="48"/>
          <w:highlight w:val="none"/>
        </w:rPr>
      </w:pPr>
      <w:r>
        <w:rPr>
          <w:rFonts w:cs="宋体" w:asciiTheme="minorEastAsia" w:hAnsiTheme="minorEastAsia" w:eastAsiaTheme="minorEastAsia"/>
          <w:color w:val="auto"/>
          <w:sz w:val="48"/>
          <w:szCs w:val="48"/>
          <w:highlight w:val="none"/>
        </w:rPr>
      </w:r>
      <w:r/>
    </w:p>
    <w:p>
      <w:pPr>
        <w:jc w:val="center"/>
        <w:rPr>
          <w:rStyle w:val="982"/>
          <w:rFonts w:cs="宋体" w:asciiTheme="minorEastAsia" w:hAnsiTheme="minorEastAsia" w:eastAsiaTheme="minorEastAsia"/>
          <w:color w:val="auto"/>
          <w:sz w:val="48"/>
          <w:szCs w:val="48"/>
          <w:highlight w:val="none"/>
        </w:rPr>
      </w:pPr>
      <w:r>
        <w:rPr>
          <w:rFonts w:cs="宋体" w:asciiTheme="minorEastAsia" w:hAnsiTheme="minorEastAsia" w:eastAsiaTheme="minorEastAsia"/>
          <w:color w:val="auto"/>
          <w:sz w:val="48"/>
          <w:szCs w:val="48"/>
          <w:highlight w:val="none"/>
        </w:rPr>
      </w:r>
      <w:r/>
    </w:p>
    <w:p>
      <w:pPr>
        <w:jc w:val="center"/>
        <w:rPr>
          <w:rStyle w:val="982"/>
          <w:rFonts w:cs="宋体" w:asciiTheme="minorEastAsia" w:hAnsiTheme="minorEastAsia" w:eastAsiaTheme="minorEastAsia"/>
          <w:color w:val="auto"/>
          <w:sz w:val="48"/>
          <w:szCs w:val="48"/>
          <w:highlight w:val="none"/>
        </w:rPr>
      </w:pPr>
      <w:r>
        <w:rPr>
          <w:rFonts w:cs="宋体" w:asciiTheme="minorEastAsia" w:hAnsiTheme="minorEastAsia" w:eastAsiaTheme="minorEastAsia"/>
          <w:color w:val="auto"/>
          <w:sz w:val="48"/>
          <w:szCs w:val="48"/>
          <w:highlight w:val="none"/>
        </w:rPr>
      </w:r>
      <w:r/>
    </w:p>
    <w:p>
      <w:pPr>
        <w:rPr>
          <w:rFonts w:cs="宋体" w:asciiTheme="minorEastAsia" w:hAnsiTheme="minorEastAsia" w:eastAsiaTheme="minorEastAsia"/>
          <w:b/>
          <w:color w:val="auto"/>
          <w:sz w:val="52"/>
          <w:szCs w:val="52"/>
          <w:highlight w:val="none"/>
        </w:rPr>
      </w:pPr>
      <w:r>
        <w:rPr>
          <w:rFonts w:hint="eastAsia" w:cs="宋体" w:asciiTheme="minorEastAsia" w:hAnsiTheme="minorEastAsia" w:eastAsiaTheme="minorEastAsia"/>
          <w:b/>
          <w:color w:val="auto"/>
          <w:sz w:val="52"/>
          <w:szCs w:val="52"/>
          <w:highlight w:val="none"/>
        </w:rPr>
      </w:r>
      <w:r/>
    </w:p>
    <w:p>
      <w:pPr>
        <w:jc w:val="center"/>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52"/>
          <w:szCs w:val="52"/>
          <w:highlight w:val="none"/>
        </w:rPr>
        <w:t xml:space="preserve">目    录</w:t>
      </w:r>
      <w:r/>
    </w:p>
    <w:p>
      <w:pPr>
        <w:pStyle w:val="94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一、投标邀请函.................. ..........................3</w:t>
      </w:r>
      <w:r/>
    </w:p>
    <w:p>
      <w:pPr>
        <w:pStyle w:val="963"/>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二、供应商须知................................ ............6</w:t>
      </w:r>
      <w:r/>
    </w:p>
    <w:p>
      <w:pPr>
        <w:pStyle w:val="963"/>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三、项目要求和有关说明..............  .....................19</w:t>
      </w:r>
      <w:r/>
    </w:p>
    <w:p>
      <w:pPr>
        <w:pStyle w:val="963"/>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四、合同书（格式）........................  ...............26</w:t>
      </w:r>
      <w:r/>
    </w:p>
    <w:p>
      <w:pPr>
        <w:pStyle w:val="963"/>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五、合同条款....................................  .........33</w:t>
      </w:r>
      <w:r/>
    </w:p>
    <w:p>
      <w:pPr>
        <w:pStyle w:val="963"/>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963"/>
        <w:jc w:val="both"/>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六、附件.........................................  ........42</w:t>
      </w:r>
      <w:r/>
    </w:p>
    <w:p>
      <w:pPr>
        <w:pStyle w:val="963"/>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p>
      <w:pPr>
        <w:pStyle w:val="769"/>
        <w:rPr>
          <w:rStyle w:val="988"/>
          <w:rFonts w:cs="宋体" w:asciiTheme="minorEastAsia" w:hAnsiTheme="minorEastAsia" w:eastAsiaTheme="minorEastAsia"/>
          <w:b/>
          <w:bCs/>
          <w:smallCaps/>
          <w:color w:val="auto"/>
          <w:sz w:val="24"/>
          <w:szCs w:val="24"/>
          <w:highlight w:val="none"/>
        </w:rPr>
      </w:pPr>
      <w:r>
        <w:rPr>
          <w:rFonts w:cs="宋体" w:asciiTheme="minorEastAsia" w:hAnsiTheme="minorEastAsia" w:eastAsiaTheme="minorEastAsia"/>
          <w:b/>
          <w:bCs/>
          <w:smallCaps/>
          <w:color w:val="auto"/>
          <w:sz w:val="24"/>
          <w:szCs w:val="24"/>
          <w:highlight w:val="none"/>
        </w:rPr>
      </w:r>
      <w:r/>
    </w:p>
    <w:p>
      <w:pPr>
        <w:pStyle w:val="769"/>
        <w:rPr>
          <w:rStyle w:val="988"/>
          <w:rFonts w:cs="宋体" w:asciiTheme="minorEastAsia" w:hAnsiTheme="minorEastAsia" w:eastAsiaTheme="minorEastAsia"/>
          <w:b/>
          <w:bCs/>
          <w:smallCaps/>
          <w:color w:val="auto"/>
          <w:sz w:val="24"/>
          <w:szCs w:val="24"/>
          <w:highlight w:val="none"/>
        </w:rPr>
      </w:pPr>
      <w:r>
        <w:rPr>
          <w:rFonts w:cs="宋体" w:asciiTheme="minorEastAsia" w:hAnsiTheme="minorEastAsia" w:eastAsiaTheme="minorEastAsia"/>
          <w:b/>
          <w:bCs/>
          <w:smallCaps/>
          <w:color w:val="auto"/>
          <w:sz w:val="24"/>
          <w:szCs w:val="24"/>
          <w:highlight w:val="none"/>
        </w:rPr>
      </w:r>
      <w:r/>
    </w:p>
    <w:p>
      <w:pPr>
        <w:pStyle w:val="769"/>
        <w:rPr>
          <w:rStyle w:val="988"/>
          <w:rFonts w:cs="宋体" w:asciiTheme="minorEastAsia" w:hAnsiTheme="minorEastAsia" w:eastAsiaTheme="minorEastAsia"/>
          <w:b/>
          <w:bCs/>
          <w:smallCaps/>
          <w:color w:val="auto"/>
          <w:sz w:val="24"/>
          <w:szCs w:val="24"/>
          <w:highlight w:val="none"/>
        </w:rPr>
      </w:pPr>
      <w:r>
        <w:rPr>
          <w:rFonts w:cs="宋体" w:asciiTheme="minorEastAsia" w:hAnsiTheme="minorEastAsia" w:eastAsiaTheme="minorEastAsia"/>
          <w:b/>
          <w:bCs/>
          <w:smallCaps/>
          <w:color w:val="auto"/>
          <w:sz w:val="24"/>
          <w:szCs w:val="24"/>
          <w:highlight w:val="none"/>
        </w:rPr>
      </w:r>
      <w:r/>
    </w:p>
    <w:p>
      <w:pPr>
        <w:pStyle w:val="769"/>
        <w:rPr>
          <w:rStyle w:val="988"/>
          <w:rFonts w:cs="宋体" w:asciiTheme="minorEastAsia" w:hAnsiTheme="minorEastAsia" w:eastAsiaTheme="minorEastAsia"/>
          <w:b/>
          <w:bCs/>
          <w:smallCaps/>
          <w:color w:val="auto"/>
          <w:sz w:val="24"/>
          <w:szCs w:val="24"/>
          <w:highlight w:val="none"/>
        </w:rPr>
      </w:pPr>
      <w:r>
        <w:rPr>
          <w:rFonts w:cs="宋体" w:asciiTheme="minorEastAsia" w:hAnsiTheme="minorEastAsia" w:eastAsiaTheme="minorEastAsia"/>
          <w:b/>
          <w:bCs/>
          <w:smallCaps/>
          <w:color w:val="auto"/>
          <w:sz w:val="24"/>
          <w:szCs w:val="24"/>
          <w:highlight w:val="none"/>
        </w:rPr>
      </w:r>
      <w:r/>
    </w:p>
    <w:p>
      <w:pPr>
        <w:rPr>
          <w:rFonts w:cs="宋体" w:asciiTheme="minorEastAsia" w:hAnsiTheme="minorEastAsia" w:eastAsiaTheme="minorEastAsia"/>
          <w:bCs/>
          <w:color w:val="auto"/>
          <w:sz w:val="36"/>
          <w:szCs w:val="36"/>
          <w:highlight w:val="none"/>
        </w:rPr>
      </w:pPr>
      <w:r>
        <w:rPr>
          <w:rFonts w:hint="eastAsia" w:cs="宋体" w:asciiTheme="minorEastAsia" w:hAnsiTheme="minorEastAsia" w:eastAsiaTheme="minorEastAsia"/>
          <w:bCs/>
          <w:color w:val="auto"/>
          <w:sz w:val="36"/>
          <w:szCs w:val="36"/>
          <w:highlight w:val="none"/>
        </w:rPr>
        <w:br w:type="page" w:clear="all"/>
      </w:r>
      <w:r/>
    </w:p>
    <w:p>
      <w:pPr>
        <w:spacing w:before="120" w:line="360" w:lineRule="auto"/>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jc w:val="center"/>
        <w:spacing w:before="120" w:line="360" w:lineRule="auto"/>
        <w:rPr>
          <w:rFonts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一、投标邀请函</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江苏信中天工程咨询有限公司受无锡市城市重点建设项目管理中心委托，对通江大道快速化一期(瞻江立交-望江立交)改扩建工程电力隧道项目管理进行公开招标采购，欢迎符合相关条件的供应商投标并提请注意下列相关事项：</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（一）招标项目信息</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1.项目名称：通江大道快速化一期(瞻江立交-望江立交)改扩建工程电力隧道项目管理</w:t>
      </w:r>
      <w:r/>
    </w:p>
    <w:p>
      <w:pPr>
        <w:ind w:firstLine="480"/>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2.项目编号：</w:t>
      </w:r>
      <w:r>
        <w:rPr>
          <w:rFonts w:hint="eastAsia" w:cs="宋体" w:asciiTheme="minorEastAsia" w:hAnsiTheme="minorEastAsia" w:eastAsiaTheme="minorEastAsia"/>
          <w:color w:val="auto"/>
          <w:sz w:val="24"/>
          <w:szCs w:val="24"/>
          <w:highlight w:val="none"/>
          <w:lang w:eastAsia="zh-CN"/>
        </w:rPr>
        <w:t xml:space="preserve">JSZC-320200-SXZT-G2025-0039</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3.项目预算：95.33万元，投标最高限价费率为0.65%。投标报价不得超过最高限价，否则作无效响应文件处理。</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4.合同履约期限：</w:t>
      </w:r>
      <w:r>
        <w:rPr>
          <w:rFonts w:hint="eastAsia" w:cs="宋体" w:asciiTheme="minorEastAsia" w:hAnsiTheme="minorEastAsia" w:eastAsiaTheme="minorEastAsia"/>
          <w:bCs/>
          <w:color w:val="auto"/>
          <w:sz w:val="24"/>
          <w:szCs w:val="24"/>
          <w:highlight w:val="none"/>
        </w:rPr>
        <w:t xml:space="preserve">从签订项目管理合同之日起至工程缺陷责任期满并结清所有工程价款，无遗留问题；后续工程结算、竣工决算、资产移交等按《无锡市市级政府投资</w:t>
      </w:r>
      <w:r>
        <w:rPr>
          <w:rFonts w:hint="eastAsia" w:cs="宋体" w:asciiTheme="minorEastAsia" w:hAnsiTheme="minorEastAsia" w:eastAsiaTheme="minorEastAsia"/>
          <w:color w:val="auto"/>
          <w:sz w:val="24"/>
          <w:szCs w:val="24"/>
          <w:highlight w:val="none"/>
        </w:rPr>
        <w:t xml:space="preserve">项目代建制管理暂行办法》（锡政办发〔2013〕53号）文件规定执行。</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5.服务质量标准：满足采购人要求，符合国家、地方标准。</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6.采购方式：公开招标</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8.本项目是否专门面向中小企业：否</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9.本项目</w:t>
      </w:r>
      <w:r>
        <w:rPr>
          <w:rFonts w:hint="eastAsia" w:cs="宋体" w:asciiTheme="minorEastAsia" w:hAnsiTheme="minorEastAsia" w:eastAsiaTheme="minorEastAsia"/>
          <w:b/>
          <w:bCs/>
          <w:color w:val="auto"/>
          <w:sz w:val="24"/>
          <w:szCs w:val="24"/>
          <w:highlight w:val="none"/>
        </w:rPr>
        <w:t xml:space="preserve">不接受</w:t>
      </w:r>
      <w:r>
        <w:rPr>
          <w:rFonts w:hint="eastAsia" w:cs="宋体" w:asciiTheme="minorEastAsia" w:hAnsiTheme="minorEastAsia" w:eastAsiaTheme="minorEastAsia"/>
          <w:color w:val="auto"/>
          <w:sz w:val="24"/>
          <w:szCs w:val="24"/>
          <w:highlight w:val="none"/>
        </w:rPr>
        <w:t xml:space="preserve">联合体投标。</w:t>
      </w:r>
      <w:r/>
    </w:p>
    <w:p>
      <w:pPr>
        <w:ind w:firstLine="482"/>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（二）供应商资格要求</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color w:val="auto"/>
          <w:sz w:val="24"/>
          <w:szCs w:val="24"/>
          <w:highlight w:val="none"/>
        </w:rPr>
        <w:t xml:space="preserve">2.未被“信用中国”网站（</w:t>
      </w:r>
      <w:r>
        <w:rPr>
          <w:rFonts w:hint="eastAsia"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"http://www.creditchina.gov.cn" </w:instrText>
      </w:r>
      <w:r>
        <w:rPr>
          <w:rFonts w:hint="eastAsia"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 xml:space="preserve">www.creditchina.gov.cn</w:t>
      </w:r>
      <w:r>
        <w:rPr>
          <w:rFonts w:hint="eastAsia"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3.落实政府采购政策需满足的资格要求：本项目是否专门面向中小企业：否</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本项目的特定资格要求：</w:t>
      </w:r>
      <w:r/>
    </w:p>
    <w:p>
      <w:pPr>
        <w:ind w:firstLine="482"/>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（1）投标人须具有履行合同所必需的设备和专业技术能力； </w:t>
      </w:r>
      <w:r/>
    </w:p>
    <w:p>
      <w:pPr>
        <w:ind w:firstLine="482"/>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法定代表人授权代表、项目负责人与企业签订的劳动合同和由有关部门出具的最近三个月中任意一个月的社保缴费证明（新成立的企业若不满足三个月，提供成立之后法定代表人授权代表、项目负责人相关月份的社保缴费证明，事业单位可提供其他相关证明）；</w:t>
      </w:r>
      <w:r/>
    </w:p>
    <w:p>
      <w:pPr>
        <w:ind w:firstLine="482"/>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（三）供应商主体信息库注册</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1.请有意参加本项目投标的供应商按以下流程进行操作：</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（2）办理并领取CA和电子签章（办理地址：</w:t>
      </w:r>
      <w:r>
        <w:rPr>
          <w:rFonts w:hint="eastAsia" w:cs="宋体" w:asciiTheme="minorEastAsia" w:hAnsiTheme="minorEastAsia" w:eastAsiaTheme="minorEastAsia"/>
          <w:color w:val="auto"/>
          <w:sz w:val="24"/>
          <w:szCs w:val="24"/>
          <w:highlight w:val="none"/>
        </w:rPr>
        <w:t xml:space="preserve">无锡市观山路市民中心12号楼2楼公共资源交易大厅9号10号窗口</w:t>
      </w:r>
      <w:r>
        <w:rPr>
          <w:rFonts w:hint="eastAsia" w:cs="宋体" w:asciiTheme="minorEastAsia" w:hAnsiTheme="minorEastAsia" w:eastAsiaTheme="minorEastAsia"/>
          <w:bCs/>
          <w:color w:val="auto"/>
          <w:sz w:val="24"/>
          <w:szCs w:val="24"/>
          <w:highlight w:val="none"/>
        </w:rPr>
        <w:t xml:space="preserve">）。</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（3）“苏采云”系统供应商操作手册链接：</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http://cz.wuxi.gov.cn/ztzl/zfcg/zlxz/scy/index.shtml  </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（4）CA驱动下载链接（政务CA方正签章控件驱动）：</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http://cz.wuxi.gov.cn/ztzl/zfcg/zlxz/scy/index.shtml </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技术服务QQ：3071474382（服务时间：工作日9:00-17:00）</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3.如供应商未按上述要求操作，由此所产生的损失及风险由供应商自行承担。</w:t>
      </w:r>
      <w:r/>
    </w:p>
    <w:p>
      <w:pPr>
        <w:ind w:firstLine="482"/>
        <w:jc w:val="left"/>
        <w:spacing w:line="360" w:lineRule="auto"/>
        <w:shd w:val="clear" w:color="auto" w:fill="ffffff"/>
        <w:widowControl/>
        <w:rPr>
          <w:rFonts w:cs="宋体" w:asciiTheme="minorEastAsia" w:hAnsiTheme="minorEastAsia" w:eastAsiaTheme="minorEastAsia"/>
          <w:color w:val="auto"/>
          <w:sz w:val="24"/>
          <w:szCs w:val="24"/>
          <w:highlight w:val="none"/>
        </w:rPr>
      </w:pPr>
      <w:r/>
      <w:bookmarkStart w:id="0" w:name="_Toc112006902"/>
      <w:r>
        <w:rPr>
          <w:rFonts w:hint="eastAsia" w:cs="宋体" w:asciiTheme="minorEastAsia" w:hAnsiTheme="minorEastAsia" w:eastAsiaTheme="minorEastAsia"/>
          <w:b/>
          <w:bCs/>
          <w:color w:val="auto"/>
          <w:sz w:val="24"/>
          <w:szCs w:val="24"/>
          <w:highlight w:val="none"/>
        </w:rPr>
        <w:t xml:space="preserve">（四）获取采购文件</w:t>
      </w:r>
      <w:bookmarkEnd w:id="0"/>
      <w:r/>
      <w:r/>
    </w:p>
    <w:p>
      <w:pPr>
        <w:ind w:firstLine="440"/>
        <w:jc w:val="left"/>
        <w:spacing w:line="360" w:lineRule="auto"/>
        <w:shd w:val="clear" w:color="auto" w:fill="ffffff"/>
        <w:widowControl/>
        <w:rPr>
          <w:rFonts w:cs="宋体" w:asciiTheme="minorEastAsia" w:hAnsiTheme="minorEastAsia" w:eastAsiaTheme="minorEastAsia"/>
          <w:color w:val="auto"/>
          <w:sz w:val="24"/>
          <w:szCs w:val="24"/>
          <w:highlight w:val="none"/>
        </w:rPr>
      </w:pPr>
      <w:r/>
      <w:bookmarkStart w:id="1" w:name="_Toc112006903"/>
      <w:r>
        <w:rPr>
          <w:rFonts w:hint="eastAsia" w:cs="宋体" w:asciiTheme="minorEastAsia" w:hAnsiTheme="minorEastAsia" w:eastAsiaTheme="minorEastAsia"/>
          <w:color w:val="auto"/>
          <w:sz w:val="24"/>
          <w:szCs w:val="24"/>
          <w:highlight w:val="none"/>
        </w:rPr>
        <w:t xml:space="preserve">供应商可在财政部门指定媒体发布的公告附件中查看公开招标文件，如确定参加本次采购活动，必须在苏采云平台</w:t>
      </w:r>
      <w:r>
        <w:rPr>
          <w:rFonts w:hint="eastAsia" w:cs="宋体" w:asciiTheme="minorEastAsia" w:hAnsiTheme="minorEastAsia" w:eastAsiaTheme="minorEastAsia"/>
          <w:bCs/>
          <w:color w:val="auto"/>
          <w:sz w:val="24"/>
          <w:szCs w:val="24"/>
          <w:highlight w:val="none"/>
        </w:rPr>
        <w:t xml:space="preserve">（http://jszfcg.jsczt.cn/jszc/login?</w:t>
      </w:r>
      <w:r>
        <w:rPr>
          <w:rFonts w:hint="eastAsia" w:cs="宋体" w:asciiTheme="minorEastAsia" w:hAnsiTheme="minorEastAsia" w:eastAsiaTheme="minorEastAsia"/>
          <w:color w:val="auto"/>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（五）公开答疑时间、地点</w:t>
      </w:r>
      <w:bookmarkEnd w:id="1"/>
      <w:r/>
      <w:r/>
    </w:p>
    <w:p>
      <w:pPr>
        <w:ind w:firstLine="420"/>
        <w:spacing w:line="360" w:lineRule="auto"/>
        <w:rPr>
          <w:rFonts w:cs="宋体" w:asciiTheme="minorEastAsia" w:hAnsiTheme="minorEastAsia" w:eastAsiaTheme="minorEastAsia"/>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cs="宋体" w:asciiTheme="minorEastAsia" w:hAnsiTheme="minorEastAsia" w:eastAsiaTheme="minorEastAsia"/>
          <w:color w:val="auto"/>
          <w:sz w:val="24"/>
          <w:szCs w:val="24"/>
          <w:highlight w:val="none"/>
        </w:rPr>
        <w:t xml:space="preserve">采购人、江苏信中天工程咨询有限公司将以电话咨询、发邮件（wxztzb@163.com）等方式开展线上不见面答疑服务。有关单位对于招标文件的相关事项如有疑问可通过上述方式咨询；供应商如有需要对招标文件要求澄清的问题，请以书面形式（必须加盖供应商公章，也请务必留下联系方式，以便回复）提出“</w:t>
      </w:r>
      <w:r>
        <w:rPr>
          <w:rFonts w:hint="eastAsia"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lang w:eastAsia="zh-CN"/>
        </w:rPr>
        <w:t xml:space="preserve">JSZC-320200-SXZT-G2025-0039</w:t>
      </w:r>
      <w:r>
        <w:rPr>
          <w:rFonts w:hint="eastAsia" w:cs="宋体" w:asciiTheme="minorEastAsia" w:hAnsiTheme="minorEastAsia" w:eastAsiaTheme="minorEastAsia"/>
          <w:color w:val="auto"/>
          <w:sz w:val="24"/>
          <w:szCs w:val="24"/>
          <w:highlight w:val="none"/>
        </w:rPr>
        <w:t xml:space="preserve">项目需澄清问题”，</w:t>
      </w:r>
      <w:r>
        <w:rPr>
          <w:rFonts w:hint="eastAsia" w:asciiTheme="minorEastAsia" w:hAnsiTheme="minorEastAsia" w:eastAsiaTheme="minorEastAsia"/>
          <w:color w:val="auto"/>
          <w:sz w:val="24"/>
          <w:szCs w:val="24"/>
          <w:highlight w:val="none"/>
        </w:rPr>
        <w:fldChar w:fldCharType="begin"/>
      </w:r>
      <w:r>
        <w:rPr>
          <w:rFonts w:asciiTheme="minorEastAsia" w:hAnsiTheme="minorEastAsia" w:eastAsiaTheme="minorEastAsia"/>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 xml:space="preserve">并于答疑截止时间前发邮件（wxztzb@163.com）给项目联系人。若未在法定时间内提出澄清，由此造成的损失及风险由供应商自行承担。</w:t>
      </w:r>
      <w:r>
        <w:rPr>
          <w:rFonts w:hint="eastAsia" w:cs="宋体" w:asciiTheme="minorEastAsia" w:hAnsiTheme="minorEastAsia" w:eastAsiaTheme="minorEastAsia"/>
          <w:color w:val="auto"/>
          <w:sz w:val="24"/>
          <w:szCs w:val="24"/>
          <w:highlight w:val="none"/>
        </w:rPr>
        <w:fldChar w:fldCharType="end"/>
      </w:r>
      <w:r/>
    </w:p>
    <w:p>
      <w:pPr>
        <w:ind w:firstLine="482"/>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（六）现场踏勘</w:t>
      </w:r>
      <w:r/>
    </w:p>
    <w:p>
      <w:pPr>
        <w:ind w:firstLine="482"/>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bookmarkStart w:id="2" w:name="_Toc112006904"/>
      <w:r>
        <w:rPr>
          <w:rFonts w:hint="eastAsia" w:cs="宋体" w:asciiTheme="minorEastAsia" w:hAnsiTheme="minorEastAsia" w:eastAsiaTheme="minorEastAsia"/>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投标截止时间（网上投标截止时间苏采云投标客户端投标）：2025年</w:t>
      </w:r>
      <w:r>
        <w:rPr>
          <w:rFonts w:hint="eastAsia" w:cs="宋体" w:asciiTheme="minorEastAsia" w:hAnsiTheme="minorEastAsia" w:eastAsiaTheme="minorEastAsia"/>
          <w:color w:val="auto"/>
          <w:sz w:val="24"/>
          <w:szCs w:val="24"/>
          <w:highlight w:val="none"/>
          <w:lang w:val="en-US" w:eastAsia="zh-CN"/>
        </w:rPr>
        <w:t xml:space="preserve">10</w:t>
      </w:r>
      <w:r>
        <w:rPr>
          <w:rFonts w:hint="eastAsia" w:cs="宋体" w:asciiTheme="minorEastAsia" w:hAnsiTheme="minorEastAsia" w:eastAsiaTheme="minorEastAsia"/>
          <w:color w:val="auto"/>
          <w:sz w:val="24"/>
          <w:szCs w:val="24"/>
          <w:highlight w:val="none"/>
        </w:rPr>
        <w:t xml:space="preserve">月</w:t>
      </w:r>
      <w:r>
        <w:rPr>
          <w:rFonts w:hint="eastAsia" w:cs="宋体" w:asciiTheme="minorEastAsia" w:hAnsiTheme="minorEastAsia" w:eastAsiaTheme="minorEastAsia"/>
          <w:color w:val="auto"/>
          <w:sz w:val="24"/>
          <w:szCs w:val="24"/>
          <w:highlight w:val="none"/>
          <w:lang w:val="en-US" w:eastAsia="zh-CN"/>
        </w:rPr>
        <w:t xml:space="preserve">10</w:t>
      </w:r>
      <w:r>
        <w:rPr>
          <w:rFonts w:hint="eastAsia" w:cs="宋体" w:asciiTheme="minorEastAsia" w:hAnsiTheme="minorEastAsia" w:eastAsiaTheme="minorEastAsia"/>
          <w:color w:val="auto"/>
          <w:sz w:val="24"/>
          <w:szCs w:val="24"/>
          <w:highlight w:val="none"/>
        </w:rPr>
        <w:t xml:space="preserve">日13:30，投标截止时间后的投标文件恕不接受。</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开标时间：2025年</w:t>
      </w:r>
      <w:r>
        <w:rPr>
          <w:rFonts w:hint="eastAsia" w:cs="宋体" w:asciiTheme="minorEastAsia" w:hAnsiTheme="minorEastAsia" w:eastAsiaTheme="minorEastAsia"/>
          <w:color w:val="auto"/>
          <w:sz w:val="24"/>
          <w:szCs w:val="24"/>
          <w:highlight w:val="none"/>
          <w:lang w:val="en-US" w:eastAsia="zh-CN"/>
        </w:rPr>
        <w:t xml:space="preserve">11</w:t>
      </w:r>
      <w:r>
        <w:rPr>
          <w:rFonts w:hint="eastAsia" w:cs="宋体" w:asciiTheme="minorEastAsia" w:hAnsiTheme="minorEastAsia" w:eastAsiaTheme="minorEastAsia"/>
          <w:color w:val="auto"/>
          <w:sz w:val="24"/>
          <w:szCs w:val="24"/>
          <w:highlight w:val="none"/>
        </w:rPr>
        <w:t xml:space="preserve">月</w:t>
      </w:r>
      <w:r>
        <w:rPr>
          <w:rFonts w:hint="eastAsia" w:cs="宋体" w:asciiTheme="minorEastAsia" w:hAnsiTheme="minorEastAsia" w:eastAsiaTheme="minorEastAsia"/>
          <w:color w:val="auto"/>
          <w:sz w:val="24"/>
          <w:szCs w:val="24"/>
          <w:highlight w:val="none"/>
          <w:lang w:val="en-US" w:eastAsia="zh-CN"/>
        </w:rPr>
        <w:t xml:space="preserve">5</w:t>
      </w:r>
      <w:r>
        <w:rPr>
          <w:rFonts w:hint="eastAsia" w:cs="宋体" w:asciiTheme="minorEastAsia" w:hAnsiTheme="minorEastAsia" w:eastAsiaTheme="minorEastAsia"/>
          <w:color w:val="auto"/>
          <w:sz w:val="24"/>
          <w:szCs w:val="24"/>
          <w:highlight w:val="none"/>
        </w:rPr>
        <w:t xml:space="preserve">日13:30</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投标及开标地点：</w:t>
      </w:r>
      <w:r>
        <w:rPr>
          <w:rFonts w:hint="eastAsia" w:cs="宋体" w:asciiTheme="minorEastAsia" w:hAnsiTheme="minorEastAsia" w:eastAsiaTheme="minorEastAsia"/>
          <w:bCs/>
          <w:color w:val="auto"/>
          <w:sz w:val="24"/>
          <w:szCs w:val="24"/>
          <w:highlight w:val="none"/>
        </w:rPr>
        <w:t xml:space="preserve">江苏省政府采购（苏采云）平台</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定标时间：评标结束</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定标地点：</w:t>
      </w:r>
      <w:bookmarkStart w:id="3" w:name="_Toc112006905"/>
      <w:r>
        <w:rPr>
          <w:rFonts w:hint="eastAsia" w:cs="宋体" w:asciiTheme="minorEastAsia" w:hAnsiTheme="minorEastAsia" w:eastAsiaTheme="minorEastAsia"/>
          <w:color w:val="auto"/>
          <w:sz w:val="24"/>
          <w:szCs w:val="24"/>
          <w:highlight w:val="none"/>
        </w:rPr>
        <w:t xml:space="preserve">无锡市太湖大道2288号华仁逸景国际5楼</w:t>
      </w:r>
      <w:r/>
    </w:p>
    <w:p>
      <w:pPr>
        <w:ind w:firstLine="480"/>
        <w:jc w:val="left"/>
        <w:spacing w:line="360" w:lineRule="auto"/>
        <w:shd w:val="clear" w:color="auto" w:fill="ffffff"/>
        <w:widowControl/>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（八）投标文件份数</w:t>
      </w:r>
      <w:bookmarkEnd w:id="3"/>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请按规定上传电子响应文件，不接收纸质投标文件。</w:t>
      </w:r>
      <w:r/>
    </w:p>
    <w:p>
      <w:pPr>
        <w:ind w:firstLine="480"/>
        <w:jc w:val="left"/>
        <w:spacing w:line="360" w:lineRule="auto"/>
        <w:shd w:val="clear" w:color="auto" w:fill="ffffff"/>
        <w:widowControl/>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（九）投标有效期</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开标之日起90天</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color w:val="auto"/>
          <w:sz w:val="24"/>
          <w:szCs w:val="24"/>
          <w:highlight w:val="none"/>
        </w:rPr>
        <w:t xml:space="preserve">（十）采购方法</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本次采购采用“</w:t>
      </w:r>
      <w:r>
        <w:rPr>
          <w:rFonts w:hint="eastAsia" w:cs="宋体" w:asciiTheme="minorEastAsia" w:hAnsiTheme="minorEastAsia" w:eastAsiaTheme="minorEastAsia"/>
          <w:bCs/>
          <w:color w:val="auto"/>
          <w:sz w:val="24"/>
          <w:szCs w:val="24"/>
          <w:highlight w:val="none"/>
        </w:rPr>
        <w:t xml:space="preserve">江苏省政府采购（苏采云）平台</w:t>
      </w:r>
      <w:r>
        <w:rPr>
          <w:rFonts w:hint="eastAsia" w:cs="宋体" w:asciiTheme="minorEastAsia" w:hAnsiTheme="minorEastAsia" w:eastAsiaTheme="minorEastAsia"/>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cs="宋体" w:asciiTheme="minorEastAsia" w:hAnsiTheme="minorEastAsia" w:eastAsiaTheme="minorEastAsia"/>
          <w:b/>
          <w:color w:val="auto"/>
          <w:sz w:val="24"/>
          <w:szCs w:val="24"/>
          <w:highlight w:val="none"/>
        </w:rPr>
      </w:pPr>
      <w:r/>
      <w:bookmarkStart w:id="4" w:name="_Toc112006909"/>
      <w:r>
        <w:rPr>
          <w:rFonts w:hint="eastAsia" w:cs="宋体" w:asciiTheme="minorEastAsia" w:hAnsiTheme="minorEastAsia" w:eastAsiaTheme="minorEastAsia"/>
          <w:b/>
          <w:color w:val="auto"/>
          <w:sz w:val="24"/>
          <w:szCs w:val="24"/>
          <w:highlight w:val="none"/>
        </w:rPr>
        <w:t xml:space="preserve">（十一）其他</w:t>
      </w:r>
      <w:bookmarkEnd w:id="4"/>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采购代理机构：江苏信中天工程咨询有限公司</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地  址：江苏信中天工程咨询有限公司（无锡市太湖大道2288号华仁逸景国际5楼） </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联系人：袁丽萍、张成东、孙颂</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电 话：0510-85886808、15861678908</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采购人：无锡市城市重点建设项目管理中心</w:t>
      </w:r>
      <w:r/>
    </w:p>
    <w:p>
      <w:pPr>
        <w:ind w:firstLine="480"/>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联系人：单工</w:t>
      </w:r>
      <w:r/>
    </w:p>
    <w:p>
      <w:pPr>
        <w:ind w:firstLine="480"/>
        <w:jc w:val="left"/>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rPr>
        <w:t xml:space="preserve">电  话：0510-82710679</w:t>
      </w:r>
      <w:r>
        <w:rPr>
          <w:rFonts w:hint="eastAsia" w:cs="宋体" w:asciiTheme="minorEastAsia" w:hAnsiTheme="minorEastAsia" w:eastAsiaTheme="minorEastAsia"/>
          <w:b/>
          <w:bCs/>
          <w:color w:val="auto"/>
          <w:sz w:val="24"/>
          <w:szCs w:val="24"/>
          <w:highlight w:val="none"/>
        </w:rPr>
        <w:br w:type="page" w:clear="all"/>
      </w:r>
      <w:r/>
    </w:p>
    <w:p>
      <w:pPr>
        <w:ind w:firstLine="480"/>
        <w:jc w:val="left"/>
        <w:spacing w:line="360" w:lineRule="auto"/>
        <w:shd w:val="clear" w:color="auto" w:fill="ffffff"/>
        <w:widowControl/>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80"/>
        <w:jc w:val="center"/>
        <w:spacing w:line="360" w:lineRule="auto"/>
        <w:shd w:val="clear" w:color="auto" w:fill="ffffff"/>
        <w:widowControl/>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32"/>
          <w:szCs w:val="32"/>
          <w:highlight w:val="none"/>
        </w:rPr>
        <w:t xml:space="preserve">二、投标人须知</w:t>
      </w:r>
      <w:r/>
    </w:p>
    <w:p>
      <w:pPr>
        <w:ind w:firstLine="482"/>
        <w:spacing w:line="360" w:lineRule="auto"/>
        <w:rPr>
          <w:rFonts w:cs="宋体" w:asciiTheme="minorEastAsia" w:hAnsiTheme="minorEastAsia" w:eastAsiaTheme="minorEastAsia"/>
          <w:bCs/>
          <w:color w:val="auto"/>
          <w:sz w:val="24"/>
          <w:szCs w:val="24"/>
          <w:highlight w:val="none"/>
        </w:rPr>
      </w:pPr>
      <w:r/>
      <w:bookmarkStart w:id="5" w:name="_Toc112006911"/>
      <w:r>
        <w:rPr>
          <w:rFonts w:hint="eastAsia" w:cs="宋体" w:asciiTheme="minorEastAsia" w:hAnsiTheme="minorEastAsia" w:eastAsiaTheme="minorEastAsia"/>
          <w:b/>
          <w:color w:val="auto"/>
          <w:sz w:val="24"/>
          <w:szCs w:val="24"/>
          <w:highlight w:val="none"/>
        </w:rPr>
        <w:t xml:space="preserve">（一）遵循原则：</w:t>
      </w:r>
      <w:bookmarkEnd w:id="5"/>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公开透明原则、公平竞争原则、公正原则和诚实信用原则。</w:t>
      </w:r>
      <w:r/>
    </w:p>
    <w:p>
      <w:pPr>
        <w:ind w:firstLine="482"/>
        <w:spacing w:line="360" w:lineRule="auto"/>
        <w:rPr>
          <w:rFonts w:cs="宋体" w:asciiTheme="minorEastAsia" w:hAnsiTheme="minorEastAsia" w:eastAsiaTheme="minorEastAsia"/>
          <w:b/>
          <w:color w:val="auto"/>
          <w:sz w:val="24"/>
          <w:szCs w:val="24"/>
          <w:highlight w:val="none"/>
        </w:rPr>
      </w:pPr>
      <w:r/>
      <w:bookmarkStart w:id="6" w:name="_Toc112006912"/>
      <w:r>
        <w:rPr>
          <w:rFonts w:hint="eastAsia" w:cs="宋体" w:asciiTheme="minorEastAsia" w:hAnsiTheme="minorEastAsia" w:eastAsiaTheme="minorEastAsia"/>
          <w:b/>
          <w:color w:val="auto"/>
          <w:sz w:val="24"/>
          <w:szCs w:val="24"/>
          <w:highlight w:val="none"/>
        </w:rPr>
        <w:t xml:space="preserve">（二）招标文件：</w:t>
      </w:r>
      <w:bookmarkEnd w:id="6"/>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2.供应商可在财政部门指定媒体发布的公告附件中查看公开招标文件，如确定参加本次采购活动</w:t>
      </w:r>
      <w:r>
        <w:rPr>
          <w:rFonts w:hint="eastAsia" w:cs="宋体" w:asciiTheme="minorEastAsia" w:hAnsiTheme="minorEastAsia" w:eastAsiaTheme="minorEastAsia"/>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3.供应商一旦参加本项目投标，即表明承诺接受了本招标文件中的所有条件和规定。</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4.招标文件仅作为本次招投标使用。</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5.招标文件中的“法定代表人”是指供应商的营业执照或相关部门的登记证明文件中的“法定代表人”或“负责人”。</w:t>
      </w:r>
      <w:r/>
    </w:p>
    <w:p>
      <w:pPr>
        <w:ind w:firstLine="482"/>
        <w:spacing w:line="360" w:lineRule="auto"/>
        <w:rPr>
          <w:rFonts w:cs="宋体" w:asciiTheme="minorEastAsia" w:hAnsiTheme="minorEastAsia" w:eastAsiaTheme="minorEastAsia"/>
          <w:bCs/>
          <w:color w:val="auto"/>
          <w:sz w:val="24"/>
          <w:szCs w:val="24"/>
          <w:highlight w:val="none"/>
        </w:rPr>
      </w:pPr>
      <w:r/>
      <w:bookmarkStart w:id="7" w:name="_Toc112006913"/>
      <w:r>
        <w:rPr>
          <w:rFonts w:hint="eastAsia" w:cs="宋体" w:asciiTheme="minorEastAsia" w:hAnsiTheme="minorEastAsia" w:eastAsiaTheme="minorEastAsia"/>
          <w:b/>
          <w:color w:val="auto"/>
          <w:sz w:val="24"/>
          <w:szCs w:val="24"/>
          <w:highlight w:val="none"/>
        </w:rPr>
        <w:t xml:space="preserve">（三）招标文件的解释：</w:t>
      </w:r>
      <w:bookmarkEnd w:id="7"/>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本文件的最终解释权归采购人及江苏信中天工程咨询有限公司。</w:t>
      </w:r>
      <w:r/>
    </w:p>
    <w:p>
      <w:pPr>
        <w:ind w:firstLine="482"/>
        <w:spacing w:line="360" w:lineRule="auto"/>
        <w:rPr>
          <w:rFonts w:cs="宋体" w:asciiTheme="minorEastAsia" w:hAnsiTheme="minorEastAsia" w:eastAsiaTheme="minorEastAsia"/>
          <w:bCs/>
          <w:color w:val="auto"/>
          <w:sz w:val="24"/>
          <w:szCs w:val="24"/>
          <w:highlight w:val="none"/>
        </w:rPr>
      </w:pPr>
      <w:r/>
      <w:bookmarkStart w:id="8" w:name="_Toc112006914"/>
      <w:r>
        <w:rPr>
          <w:rFonts w:hint="eastAsia" w:cs="宋体" w:asciiTheme="minorEastAsia" w:hAnsiTheme="minorEastAsia" w:eastAsiaTheme="minorEastAsia"/>
          <w:b/>
          <w:color w:val="auto"/>
          <w:sz w:val="24"/>
          <w:szCs w:val="24"/>
          <w:highlight w:val="none"/>
        </w:rPr>
        <w:t xml:space="preserve">（四）招标文件的补充或修正：</w:t>
      </w:r>
      <w:bookmarkEnd w:id="8"/>
      <w:r/>
      <w:r/>
    </w:p>
    <w:p>
      <w:pPr>
        <w:ind w:firstLine="480"/>
        <w:spacing w:line="360" w:lineRule="auto"/>
        <w:rPr>
          <w:rFonts w:cs="宋体" w:asciiTheme="minorEastAsia" w:hAnsiTheme="minorEastAsia" w:eastAsiaTheme="minorEastAsia"/>
          <w:bCs/>
          <w:color w:val="auto"/>
          <w:sz w:val="24"/>
          <w:szCs w:val="24"/>
          <w:highlight w:val="none"/>
        </w:rPr>
      </w:pPr>
      <w:r/>
      <w:bookmarkStart w:id="9" w:name="_Toc112006915"/>
      <w:r>
        <w:rPr>
          <w:rFonts w:hint="eastAsia" w:cs="宋体" w:asciiTheme="minorEastAsia" w:hAnsiTheme="minorEastAsia" w:eastAsiaTheme="minorEastAsia"/>
          <w:bCs/>
          <w:color w:val="auto"/>
          <w:sz w:val="24"/>
          <w:szCs w:val="24"/>
          <w:highlight w:val="none"/>
        </w:rPr>
        <w:t xml:space="preserve">1.江苏信中天工程咨询有限公司可在投标截止时间15日前对招标文件进行必要的澄清或者修改，不足15日的，将顺延提交投标文件的截止时间。</w:t>
      </w:r>
      <w:r/>
    </w:p>
    <w:p>
      <w:pPr>
        <w:ind w:firstLine="482"/>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如需对招标文件进行澄清或修正，江苏信中天工程咨询有限公司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color w:val="auto"/>
          <w:sz w:val="24"/>
          <w:szCs w:val="24"/>
          <w:highlight w:val="none"/>
        </w:rPr>
        <w:t xml:space="preserve">（五）投标文件的组成：</w:t>
      </w:r>
      <w:bookmarkEnd w:id="9"/>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1．投标函（格式见附件）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2．资格、资信证明文件：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（1）关于资格的声明函（格式见附件）；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（3）供应商法定代表人授权委托书（法定代表人亲自参与投标的除外，格式见附件）；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（4）供应商法定代表人身份证扫描件（正、反面）；</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（7）供应商近三个月中任意一个月份（不含投标当月）的依法缴纳税收的相关材料（提供相关主管部门证明或银行代扣证明）扫描件，新成立的公司（企业）除外；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（8）供应商近三个月中任意一个月份（不含投标当月）的依法缴纳社会保障资金的相关材料（提供相关主管部门证明或银行代扣证明）扫描件，新成立的公司（企业）除外；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（9）承诺书（格式见附件）；</w:t>
      </w:r>
      <w:r/>
    </w:p>
    <w:p>
      <w:pPr>
        <w:ind w:firstLine="480"/>
        <w:spacing w:line="360" w:lineRule="auto"/>
        <w:rPr>
          <w:rFonts w:cs="宋体" w:asciiTheme="minorEastAsia" w:hAnsiTheme="minorEastAsia" w:eastAsiaTheme="minorEastAsia"/>
          <w:bCs/>
          <w:color w:val="auto"/>
          <w:sz w:val="24"/>
          <w:szCs w:val="24"/>
          <w:highlight w:val="none"/>
        </w:rPr>
      </w:pPr>
      <w:r/>
      <w:bookmarkStart w:id="10" w:name="_Hlk23510977"/>
      <w:r/>
      <w:bookmarkStart w:id="11" w:name="_Hlk529436263"/>
      <w:r>
        <w:rPr>
          <w:rFonts w:hint="eastAsia" w:cs="宋体" w:asciiTheme="minorEastAsia" w:hAnsiTheme="minorEastAsia" w:eastAsiaTheme="minorEastAsia"/>
          <w:bCs/>
          <w:color w:val="auto"/>
          <w:sz w:val="24"/>
          <w:szCs w:val="24"/>
          <w:highlight w:val="none"/>
        </w:rPr>
        <w:t xml:space="preserve">3.开标一览表</w:t>
      </w:r>
      <w:bookmarkEnd w:id="10"/>
      <w:r/>
      <w:bookmarkEnd w:id="11"/>
      <w:r>
        <w:rPr>
          <w:rFonts w:hint="eastAsia" w:cs="宋体" w:asciiTheme="minorEastAsia" w:hAnsiTheme="minorEastAsia" w:eastAsiaTheme="minorEastAsia"/>
          <w:bCs/>
          <w:color w:val="auto"/>
          <w:sz w:val="24"/>
          <w:szCs w:val="24"/>
          <w:highlight w:val="none"/>
        </w:rPr>
        <w:t xml:space="preserve">附录（格式见附件）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4.报价明细表（格式见附件）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5.服务保障承诺书（格式见附件）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6.投标偏离表（格式见附件）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7.投标供应商情况表（格式见附件）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8.提供第三章项目需求和有关要求需提供的相关证明材料</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9.服务方案（如有格式自拟并自行添加）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10.评分标准中对应的其他所需证明材料（如有自行添加）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11.要求采购人提供的配合（如有格式自拟并自行添加）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13. 其他（供应商认为有必要提供的声明和文件，如有格式自拟并自行添加）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cs="宋体" w:asciiTheme="minorEastAsia" w:hAnsiTheme="minorEastAsia" w:eastAsiaTheme="minorEastAsia"/>
          <w:bCs/>
          <w:color w:val="auto"/>
          <w:sz w:val="24"/>
          <w:szCs w:val="24"/>
          <w:highlight w:val="none"/>
        </w:rPr>
      </w:pPr>
      <w:r/>
      <w:bookmarkStart w:id="12" w:name="_Toc112006916"/>
      <w:r>
        <w:rPr>
          <w:rFonts w:hint="eastAsia" w:cs="宋体" w:asciiTheme="minorEastAsia" w:hAnsiTheme="minorEastAsia" w:eastAsiaTheme="minorEastAsia"/>
          <w:b/>
          <w:color w:val="auto"/>
          <w:sz w:val="24"/>
          <w:szCs w:val="24"/>
          <w:highlight w:val="none"/>
        </w:rPr>
        <w:t xml:space="preserve">（六）投标文件的要求：</w:t>
      </w:r>
      <w:bookmarkEnd w:id="12"/>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1.所有文件、往来函件均应使用简体中文（规格、型号辅助符号例外）。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zh-CN"/>
        </w:rPr>
        <w:t xml:space="preserve">3.如无特别说明，</w:t>
      </w:r>
      <w:r>
        <w:rPr>
          <w:rFonts w:hint="eastAsia" w:cs="宋体" w:asciiTheme="minorEastAsia" w:hAnsiTheme="minorEastAsia" w:eastAsiaTheme="minorEastAsia"/>
          <w:bCs/>
          <w:color w:val="auto"/>
          <w:sz w:val="24"/>
          <w:szCs w:val="24"/>
          <w:highlight w:val="none"/>
        </w:rPr>
        <w:t xml:space="preserve">供应商报价一律以人民币为投标结算货币，结算单位为“元”。</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4.投标文件格式部分，应由供应商按给定格式提供，不得更改。</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pStyle w:val="769"/>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6.投标费用自理。</w:t>
      </w:r>
      <w:r/>
    </w:p>
    <w:p>
      <w:pPr>
        <w:ind w:firstLine="482"/>
        <w:spacing w:line="360" w:lineRule="auto"/>
        <w:rPr>
          <w:rFonts w:cs="宋体" w:asciiTheme="minorEastAsia" w:hAnsiTheme="minorEastAsia" w:eastAsiaTheme="minorEastAsia"/>
          <w:b/>
          <w:color w:val="auto"/>
          <w:sz w:val="24"/>
          <w:szCs w:val="24"/>
          <w:highlight w:val="none"/>
        </w:rPr>
      </w:pPr>
      <w:r/>
      <w:bookmarkStart w:id="13" w:name="_Toc112006917"/>
      <w:r/>
      <w:bookmarkStart w:id="14" w:name="_Toc112006918"/>
      <w:r>
        <w:rPr>
          <w:rFonts w:hint="eastAsia" w:cs="宋体" w:asciiTheme="minorEastAsia" w:hAnsiTheme="minorEastAsia" w:eastAsiaTheme="minorEastAsia"/>
          <w:b/>
          <w:color w:val="auto"/>
          <w:sz w:val="24"/>
          <w:szCs w:val="24"/>
          <w:highlight w:val="none"/>
        </w:rPr>
        <w:t xml:space="preserve">（七） 网上投标</w:t>
      </w:r>
      <w:bookmarkEnd w:id="13"/>
      <w:r/>
      <w:r/>
    </w:p>
    <w:p>
      <w:pPr>
        <w:ind w:firstLine="480"/>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2.供应商应对CA数字证书妥善保管，如被他人盗用投标，后果自负。</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3.供应商按招标文件规定的网上解密时间进行解密，如未按时解密后果自负。</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6.供应商进行网上投标请参照《政府采购项目电子交易管理操作指南－供应商》。</w:t>
      </w:r>
      <w:r/>
    </w:p>
    <w:p>
      <w:pPr>
        <w:pStyle w:val="772"/>
        <w:ind w:firstLine="482"/>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cs="宋体" w:asciiTheme="minorEastAsia" w:hAnsiTheme="minorEastAsia" w:eastAsiaTheme="minorEastAsia"/>
          <w:b/>
          <w:color w:val="auto"/>
          <w:sz w:val="24"/>
          <w:szCs w:val="24"/>
          <w:highlight w:val="none"/>
        </w:rPr>
      </w:pPr>
      <w:r/>
      <w:bookmarkStart w:id="15" w:name="_Toc112006919"/>
      <w:r>
        <w:rPr>
          <w:rFonts w:hint="eastAsia" w:cs="宋体" w:asciiTheme="minorEastAsia" w:hAnsiTheme="minorEastAsia" w:eastAsiaTheme="minorEastAsia"/>
          <w:b/>
          <w:color w:val="auto"/>
          <w:sz w:val="24"/>
          <w:szCs w:val="24"/>
          <w:highlight w:val="none"/>
        </w:rPr>
        <w:t xml:space="preserve">（八）无效投标文件的确认：</w:t>
      </w:r>
      <w:bookmarkEnd w:id="15"/>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供应商有下列情况之一者，投标文件无效：</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1.电子投标文件未按规定期限投标的；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2.电子投标文件未按招标文件要求签章和签字的；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3.供应商未按招标文件要求解密电子投标文件的；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4.供应商的法定代表人授权代表，无法定代表人授权委托书的；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5.供应商的法定代表人或被授权代表，未准时参加开标会议的；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cs="宋体" w:asciiTheme="minorEastAsia" w:hAnsiTheme="minorEastAsia" w:eastAsiaTheme="minorEastAsia"/>
          <w:bCs/>
          <w:color w:val="auto"/>
          <w:sz w:val="24"/>
          <w:szCs w:val="24"/>
          <w:highlight w:val="none"/>
        </w:rPr>
        <w:t xml:space="preserve">www.creditchina.gov.cn</w:t>
      </w:r>
      <w:r>
        <w:rPr>
          <w:rFonts w:hint="eastAsia" w:cs="宋体" w:asciiTheme="minorEastAsia" w:hAnsiTheme="minorEastAsia" w:eastAsiaTheme="minorEastAsia"/>
          <w:bCs/>
          <w:color w:val="auto"/>
          <w:sz w:val="24"/>
          <w:szCs w:val="24"/>
          <w:highlight w:val="none"/>
        </w:rPr>
        <w:fldChar w:fldCharType="end"/>
      </w:r>
      <w:r>
        <w:rPr>
          <w:rFonts w:hint="eastAsia" w:cs="宋体" w:asciiTheme="minorEastAsia" w:hAnsiTheme="minorEastAsia" w:eastAsiaTheme="minorEastAsia"/>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8.投标文件未按招标文件规定的内容和要求填写的；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9.投标文件书写潦草、字迹模糊不清、无法辨认的；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10.投标文件中有招标文件未允许提供的选择性内容；</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11.不同供应商委托同一单位或者个人办理投标事宜的；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12.不同供应商的单位负责人为同一人或者存在直接控股、管理关系的；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17.提供虚假材料的（包括工商营业执照、财务报表、资格证明文件等）；</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18.投标文件含有供应商不能接受的附加条件的；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21.未通过符合性审查的；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22.投标文件内容不全或不符合招标文件中规定的其他实质性要求的；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23.未按要求提供第三章项目要求和有关说明中须提供的相关证明材料的；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24.暗标未按招标文件要求编制的；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25.投标文件中存在负偏离的；</w:t>
      </w:r>
      <w:r/>
    </w:p>
    <w:p>
      <w:pPr>
        <w:ind w:firstLine="482"/>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26.法律法规和招标文件规定的其他无效情形。</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（九）开标、评标：</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1．所有投标单位在招标文件规定的时间内解密各自投标文件。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3．投标文件的审查</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 投标文件报价出现前后不一致的，按照下列规定修正： </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①</w:t>
      </w:r>
      <w:r>
        <w:rPr>
          <w:rFonts w:hint="eastAsia" w:cs="宋体" w:asciiTheme="minorEastAsia" w:hAnsiTheme="minorEastAsia" w:eastAsiaTheme="minorEastAsia"/>
          <w:bCs/>
          <w:color w:val="auto"/>
          <w:sz w:val="24"/>
          <w:szCs w:val="24"/>
          <w:highlight w:val="none"/>
        </w:rPr>
        <w:tab/>
      </w:r>
      <w:r>
        <w:rPr>
          <w:rFonts w:hint="eastAsia" w:cs="宋体" w:asciiTheme="minorEastAsia" w:hAnsiTheme="minorEastAsia" w:eastAsiaTheme="minorEastAsia"/>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②</w:t>
      </w:r>
      <w:r>
        <w:rPr>
          <w:rFonts w:hint="eastAsia" w:cs="宋体" w:asciiTheme="minorEastAsia" w:hAnsiTheme="minorEastAsia" w:eastAsiaTheme="minorEastAsia"/>
          <w:bCs/>
          <w:color w:val="auto"/>
          <w:sz w:val="24"/>
          <w:szCs w:val="24"/>
          <w:highlight w:val="none"/>
        </w:rPr>
        <w:tab/>
      </w:r>
      <w:r>
        <w:rPr>
          <w:rFonts w:hint="eastAsia" w:cs="宋体" w:asciiTheme="minorEastAsia" w:hAnsiTheme="minorEastAsia" w:eastAsiaTheme="minorEastAsia"/>
          <w:bCs/>
          <w:color w:val="auto"/>
          <w:sz w:val="24"/>
          <w:szCs w:val="24"/>
          <w:highlight w:val="none"/>
        </w:rPr>
        <w:t xml:space="preserve">大写金额和小写金额不一致的，以大写金额为准；</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③</w:t>
      </w:r>
      <w:r>
        <w:rPr>
          <w:rFonts w:hint="eastAsia" w:cs="宋体" w:asciiTheme="minorEastAsia" w:hAnsiTheme="minorEastAsia" w:eastAsiaTheme="minorEastAsia"/>
          <w:bCs/>
          <w:color w:val="auto"/>
          <w:sz w:val="24"/>
          <w:szCs w:val="24"/>
          <w:highlight w:val="none"/>
        </w:rPr>
        <w:tab/>
      </w:r>
      <w:r>
        <w:rPr>
          <w:rFonts w:hint="eastAsia" w:cs="宋体" w:asciiTheme="minorEastAsia" w:hAnsiTheme="minorEastAsia" w:eastAsiaTheme="minorEastAsia"/>
          <w:bCs/>
          <w:color w:val="auto"/>
          <w:sz w:val="24"/>
          <w:szCs w:val="24"/>
          <w:highlight w:val="none"/>
        </w:rPr>
        <w:t xml:space="preserve">单价金额小数点或者百分比有明显错位的，以开标一览表的总价为准，并修改单价；</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④</w:t>
      </w:r>
      <w:r>
        <w:rPr>
          <w:rFonts w:hint="eastAsia" w:cs="宋体" w:asciiTheme="minorEastAsia" w:hAnsiTheme="minorEastAsia" w:eastAsiaTheme="minorEastAsia"/>
          <w:bCs/>
          <w:color w:val="auto"/>
          <w:sz w:val="24"/>
          <w:szCs w:val="24"/>
          <w:highlight w:val="none"/>
        </w:rPr>
        <w:tab/>
      </w:r>
      <w:r>
        <w:rPr>
          <w:rFonts w:hint="eastAsia" w:cs="宋体" w:asciiTheme="minorEastAsia" w:hAnsiTheme="minorEastAsia" w:eastAsiaTheme="minorEastAsia"/>
          <w:bCs/>
          <w:color w:val="auto"/>
          <w:sz w:val="24"/>
          <w:szCs w:val="24"/>
          <w:highlight w:val="none"/>
        </w:rPr>
        <w:t xml:space="preserve">总价金额与按单价汇总金额不一致的，以单价金额计算结果为准。</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（2）对不同文字文本投标文件的解释发生异议的，以中文文本为准。</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（3）供应商未参加开标的，视同认可开标结果。</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4．评标程序</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评标工作由江苏信中天工程咨询有限公司负责组织，具体评标事务由依法组建的评标委员会负责。</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（1）投标文件初审。初审分为资格性检查和符合性检查。</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
          <w:color w:val="auto"/>
          <w:sz w:val="24"/>
          <w:szCs w:val="24"/>
          <w:highlight w:val="none"/>
        </w:rPr>
        <w:t xml:space="preserve">资格性审查表</w:t>
      </w:r>
      <w:r/>
    </w:p>
    <w:tbl>
      <w:tblPr>
        <w:tblStyle w:val="732"/>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序号</w:t>
            </w:r>
            <w:r/>
          </w:p>
        </w:tc>
        <w:tc>
          <w:tcPr>
            <w:gridSpan w:val="2"/>
            <w:tcW w:w="8310" w:type="dxa"/>
            <w:vAlign w:val="center"/>
            <w:textDirection w:val="lrTb"/>
            <w:noWrap w:val="false"/>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关于资格的声明函</w:t>
            </w:r>
            <w:r/>
          </w:p>
        </w:tc>
        <w:tc>
          <w:tcPr>
            <w:tcW w:w="5234" w:type="dxa"/>
            <w:vAlign w:val="center"/>
            <w:textDirection w:val="lrTb"/>
            <w:noWrap w:val="false"/>
          </w:tcPr>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法定代表人亲自参与投标的除外，格式见附件</w:t>
            </w:r>
            <w:r/>
          </w:p>
        </w:tc>
      </w:tr>
      <w:tr>
        <w:trPr>
          <w:trHeight w:val="663"/>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供应商法定代表人身份证扫描件</w:t>
            </w:r>
            <w:r/>
          </w:p>
        </w:tc>
        <w:tc>
          <w:tcPr>
            <w:tcW w:w="5234"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具有依法缴纳税收的良好记录</w:t>
            </w:r>
            <w:r/>
          </w:p>
        </w:tc>
        <w:tc>
          <w:tcPr>
            <w:tcW w:w="5234" w:type="dxa"/>
            <w:textDirection w:val="lrTb"/>
            <w:noWrap w:val="false"/>
          </w:tcPr>
          <w:p>
            <w:pP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供应商近三个月中任意一个月份（不含投标当月）的依法缴纳税收的相关材料（提供相关主管部门证明或银行代扣证明）扫描件，新成立的公司（企业）除外</w:t>
            </w:r>
            <w:r/>
          </w:p>
        </w:tc>
      </w:tr>
      <w:tr>
        <w:trPr>
          <w:trHeight w:val="943"/>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具有依法缴纳社会保障资金的良好记录</w:t>
            </w:r>
            <w:r/>
          </w:p>
        </w:tc>
        <w:tc>
          <w:tcPr>
            <w:tcW w:w="5234" w:type="dxa"/>
            <w:textDirection w:val="lrTb"/>
            <w:noWrap w:val="false"/>
          </w:tcPr>
          <w:p>
            <w:pP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供应商近三个月中任意一个月份（不含投标当月）的依法缴纳社会保障资金的相关材料（提供相关主管部门证明或银行代扣证明）扫描件，新成立的公司（企业）除外</w:t>
            </w:r>
            <w:r/>
          </w:p>
        </w:tc>
      </w:tr>
      <w:tr>
        <w:trPr>
          <w:trHeight w:val="602"/>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9</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承诺书</w:t>
            </w:r>
            <w:r/>
          </w:p>
        </w:tc>
        <w:tc>
          <w:tcPr>
            <w:tcW w:w="5234" w:type="dxa"/>
            <w:vAlign w:val="center"/>
            <w:textDirection w:val="lrTb"/>
            <w:noWrap w:val="false"/>
          </w:tcPr>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10</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本项目是否专门面向中小企业：否</w:t>
            </w:r>
            <w:r/>
          </w:p>
        </w:tc>
      </w:tr>
      <w:tr>
        <w:trPr>
          <w:trHeight w:val="602"/>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11</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特定资格要求</w:t>
            </w:r>
            <w:r/>
          </w:p>
        </w:tc>
        <w:tc>
          <w:tcPr>
            <w:tcW w:w="5234" w:type="dxa"/>
            <w:vAlign w:val="center"/>
            <w:textDirection w:val="lrTb"/>
            <w:noWrap w:val="false"/>
          </w:tcPr>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（1）投标人须具有履行合同所必需的设备和专业技术能力； </w:t>
            </w:r>
            <w:r/>
          </w:p>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法定代表人授权代表、项目负责人与企业签订的劳动合同和由有关部门出具的最近三个月中任意一个月的社保缴费证明（新成立的企业若不满足三个月，提供成立之后法定代表人授权代表、项目负责人相关月份的社保缴费证明，事业单位可提供其他相关证明）；</w:t>
            </w:r>
            <w:r/>
          </w:p>
        </w:tc>
      </w:tr>
      <w:tr>
        <w:trPr>
          <w:trHeight w:val="1599"/>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12</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信用记录</w:t>
            </w:r>
            <w:r/>
          </w:p>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由网上直接查询，无需提供证明材料。）</w:t>
            </w:r>
            <w:r/>
          </w:p>
        </w:tc>
        <w:tc>
          <w:tcPr>
            <w:tcW w:w="5234" w:type="dxa"/>
            <w:textDirection w:val="lrTb"/>
            <w:noWrap w:val="false"/>
          </w:tcPr>
          <w:p>
            <w:pP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13</w:t>
            </w:r>
            <w:r/>
          </w:p>
        </w:tc>
        <w:tc>
          <w:tcPr>
            <w:tcW w:w="3076" w:type="dxa"/>
            <w:vAlign w:val="center"/>
            <w:textDirection w:val="lrTb"/>
            <w:noWrap w:val="false"/>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关于联合体投标</w:t>
            </w:r>
            <w:r/>
          </w:p>
        </w:tc>
        <w:tc>
          <w:tcPr>
            <w:tcW w:w="5234" w:type="dxa"/>
            <w:vAlign w:val="center"/>
            <w:textDirection w:val="lrTb"/>
            <w:noWrap w:val="false"/>
          </w:tcPr>
          <w:p>
            <w:pPr>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本项目不接受联合体投标</w:t>
            </w:r>
            <w:r/>
          </w:p>
        </w:tc>
      </w:tr>
    </w:tbl>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特别提醒：资格审查不合格的投标供应商的投标文件不进入后续评审。</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cs="宋体" w:asciiTheme="minorEastAsia" w:hAnsiTheme="minorEastAsia" w:eastAsiaTheme="minorEastAsia"/>
          <w:b/>
          <w:color w:val="auto"/>
          <w:sz w:val="24"/>
          <w:szCs w:val="24"/>
          <w:highlight w:val="none"/>
        </w:rPr>
        <w:outlineLvl w:val="0"/>
      </w:pPr>
      <w:r/>
      <w:bookmarkStart w:id="16" w:name="_Toc116946315"/>
      <w:r>
        <w:rPr>
          <w:rFonts w:hint="eastAsia" w:cs="宋体" w:asciiTheme="minorEastAsia" w:hAnsiTheme="minorEastAsia" w:eastAsiaTheme="minorEastAsia"/>
          <w:b/>
          <w:color w:val="auto"/>
          <w:sz w:val="24"/>
          <w:szCs w:val="24"/>
          <w:highlight w:val="none"/>
        </w:rPr>
        <w:t xml:space="preserve">符合性审查表</w:t>
      </w:r>
      <w:bookmarkEnd w:id="16"/>
      <w:r/>
      <w:r/>
    </w:p>
    <w:tbl>
      <w:tblPr>
        <w:tblStyle w:val="732"/>
        <w:tblW w:w="9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735"/>
      </w:tblGrid>
      <w:tr>
        <w:trPr>
          <w:trHeight w:val="646"/>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评审点要求概况</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评审点具体描述</w:t>
            </w:r>
            <w:r/>
          </w:p>
        </w:tc>
      </w:tr>
      <w:tr>
        <w:trPr>
          <w:trHeight w:val="411"/>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投标函</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开标一览表</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报价明细表</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服务保障承诺书</w:t>
            </w:r>
            <w:r/>
          </w:p>
        </w:tc>
        <w:tc>
          <w:tcPr>
            <w:tcW w:w="5735" w:type="dxa"/>
            <w:vAlign w:val="center"/>
            <w:textDirection w:val="lrTb"/>
            <w:noWrap w:val="false"/>
          </w:tcPr>
          <w:p>
            <w:pPr>
              <w:jc w:val="center"/>
              <w:spacing w:line="440" w:lineRule="exact"/>
              <w:tabs>
                <w:tab w:val="left" w:pos="480" w:leader="none"/>
                <w:tab w:val="left" w:pos="2009"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投标偏离表</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按招标文件填写 ，格式见附件</w:t>
            </w:r>
            <w:r/>
          </w:p>
        </w:tc>
      </w:tr>
      <w:tr>
        <w:trPr>
          <w:trHeight w:val="530"/>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投标供应商基本情况表</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投标文件内容</w:t>
            </w:r>
            <w:r/>
          </w:p>
        </w:tc>
        <w:tc>
          <w:tcPr>
            <w:tcW w:w="5735" w:type="dxa"/>
            <w:vAlign w:val="center"/>
            <w:textDirection w:val="lrTb"/>
            <w:noWrap w:val="false"/>
          </w:tcPr>
          <w:p>
            <w:pPr>
              <w:jc w:val="center"/>
              <w:spacing w:line="440" w:lineRule="exact"/>
              <w:tabs>
                <w:tab w:val="left" w:pos="480" w:leader="none"/>
              </w:tabs>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不存在供应商须知第八条中的情形</w:t>
            </w:r>
            <w:r/>
          </w:p>
        </w:tc>
      </w:tr>
    </w:tbl>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cs="宋体" w:asciiTheme="minorEastAsia" w:hAnsiTheme="minorEastAsia" w:eastAsiaTheme="minorEastAsia"/>
          <w:color w:val="auto"/>
          <w:highlight w:val="none"/>
        </w:rPr>
      </w:pPr>
      <w:r>
        <w:rPr>
          <w:rFonts w:hint="eastAsia" w:cs="宋体" w:asciiTheme="minorEastAsia" w:hAnsiTheme="minorEastAsia" w:eastAsiaTheme="minorEastAsia"/>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5．评标方法</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供应商通过初审的，方可进入比较与评价程序，本项目采用综合评分法。</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Theme="minorEastAsia" w:hAnsiTheme="minorEastAsia" w:eastAsiaTheme="minorEastAsia"/>
          <w:color w:val="auto"/>
          <w:sz w:val="24"/>
          <w:szCs w:val="24"/>
          <w:highlight w:val="none"/>
        </w:rPr>
        <w:t xml:space="preserve">且按照评审因素的量化指标评审得分排名前三的投标人为中标候选人。</w:t>
      </w:r>
      <w:r>
        <w:rPr>
          <w:rFonts w:hint="eastAsia" w:cs="宋体" w:asciiTheme="minorEastAsia" w:hAnsiTheme="minorEastAsia" w:eastAsiaTheme="minorEastAsia"/>
          <w:bCs/>
          <w:color w:val="auto"/>
          <w:sz w:val="24"/>
          <w:szCs w:val="24"/>
          <w:highlight w:val="none"/>
        </w:rPr>
        <w:t xml:space="preserve">6．评标标准：详见附件。</w:t>
      </w:r>
      <w:r/>
    </w:p>
    <w:p>
      <w:pPr>
        <w:ind w:firstLine="482"/>
        <w:spacing w:line="360" w:lineRule="auto"/>
        <w:rPr>
          <w:rFonts w:cs="宋体" w:asciiTheme="minorEastAsia" w:hAnsiTheme="minorEastAsia" w:eastAsiaTheme="minorEastAsia"/>
          <w:b/>
          <w:color w:val="auto"/>
          <w:sz w:val="24"/>
          <w:szCs w:val="24"/>
          <w:highlight w:val="none"/>
        </w:rPr>
      </w:pPr>
      <w:r/>
      <w:bookmarkStart w:id="17" w:name="_Toc112006920"/>
      <w:r/>
      <w:bookmarkStart w:id="18" w:name="_Toc112006921"/>
      <w:r>
        <w:rPr>
          <w:rFonts w:hint="eastAsia" w:cs="宋体" w:asciiTheme="minorEastAsia" w:hAnsiTheme="minorEastAsia" w:eastAsiaTheme="minorEastAsia"/>
          <w:b/>
          <w:color w:val="auto"/>
          <w:sz w:val="24"/>
          <w:szCs w:val="24"/>
          <w:highlight w:val="none"/>
        </w:rPr>
        <w:t xml:space="preserve">（十）定标：</w:t>
      </w:r>
      <w:bookmarkEnd w:id="17"/>
      <w:r/>
      <w:bookmarkEnd w:id="18"/>
      <w:r/>
      <w:r/>
    </w:p>
    <w:p>
      <w:pPr>
        <w:ind w:firstLine="480"/>
        <w:spacing w:line="360" w:lineRule="auto"/>
        <w:rPr>
          <w:rFonts w:cs="宋体" w:asciiTheme="minorEastAsia" w:hAnsiTheme="minorEastAsia" w:eastAsiaTheme="minorEastAsia"/>
          <w:bCs/>
          <w:color w:val="auto"/>
          <w:sz w:val="24"/>
          <w:szCs w:val="24"/>
          <w:highlight w:val="none"/>
        </w:rPr>
      </w:pPr>
      <w:r/>
      <w:bookmarkStart w:id="19" w:name="_Toc112006922"/>
      <w:r>
        <w:rPr>
          <w:rFonts w:hint="eastAsia" w:cs="宋体" w:asciiTheme="minorEastAsia" w:hAnsiTheme="minorEastAsia" w:eastAsiaTheme="minorEastAsia"/>
          <w:bCs/>
          <w:color w:val="auto"/>
          <w:sz w:val="24"/>
          <w:szCs w:val="24"/>
          <w:highlight w:val="none"/>
        </w:rPr>
        <w:t xml:space="preserve">1．评标委员会根据招标文件规定的评标方法和评标标准进行评审，按评审得分由高到低的原则推荐中标候选人，江苏信中天工程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江苏信中天工程咨询有限公司将在无锡政府采购网和江苏政府采购网上发布中标公告。江苏信中天工程咨询有限公司和评标委员会对未中标原因不作解释。</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2．在发布中标公告的同时，江苏信中天工程咨询有限</w:t>
      </w:r>
      <w:r>
        <w:rPr>
          <w:rFonts w:hint="eastAsia" w:cs="宋体" w:asciiTheme="minorEastAsia" w:hAnsiTheme="minorEastAsia" w:eastAsiaTheme="minorEastAsia"/>
          <w:bCs/>
          <w:color w:val="auto"/>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3．投标供应商电子投标文件将作为电子档案保存。</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（十一）废标的确认：</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在招标采购中，出现下列情况之一的，应予废标：</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1．符合专业条件的供应商或者对招标文件作出实质性响应的供应商不足三家；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2．出现影响采购公正的违法、违规行为；</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3．供应商的报价均超过采购预算，采购人不能支付的；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4．因重大变故，采购任务取消。</w:t>
      </w:r>
      <w:bookmarkEnd w:id="19"/>
      <w:r/>
      <w:r/>
    </w:p>
    <w:p>
      <w:pPr>
        <w:ind w:firstLine="482"/>
        <w:spacing w:line="360" w:lineRule="auto"/>
        <w:rPr>
          <w:rFonts w:cs="宋体" w:asciiTheme="minorEastAsia" w:hAnsiTheme="minorEastAsia" w:eastAsiaTheme="minorEastAsia"/>
          <w:b/>
          <w:color w:val="auto"/>
          <w:sz w:val="24"/>
          <w:szCs w:val="24"/>
          <w:highlight w:val="none"/>
        </w:rPr>
      </w:pPr>
      <w:r/>
      <w:bookmarkStart w:id="20" w:name="_Toc112006923"/>
      <w:r>
        <w:rPr>
          <w:rFonts w:hint="eastAsia" w:cs="宋体" w:asciiTheme="minorEastAsia" w:hAnsiTheme="minorEastAsia" w:eastAsiaTheme="minorEastAsia"/>
          <w:b/>
          <w:color w:val="auto"/>
          <w:sz w:val="24"/>
          <w:szCs w:val="24"/>
          <w:highlight w:val="none"/>
        </w:rPr>
        <w:t xml:space="preserve">（十二）中标无效的确认：</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1.若有充分证据证明，中标人出现下列情况之一的，一经查实，将被取消中标资格：</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1.1提供虚假材料谋取中标的；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1.2采取不正当手段诋毁、排挤其他供应商的；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1.3与招标采购单位、其他供应商恶意串通的；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1.4向招标采购单位行贿或者提供其他不正当利益的；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1.6拒绝有关部门监督检查或者提供虚假情况的。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2.有下列情形之一的，视为投标人串通投标，投标无效：</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2.1不同投标人的投标文件由同一单位或者个人编制。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2.2不同投标人委托同一单位或者个人办理投标事宜。</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2.3 不同投标人的投标文件载明的项目管理成员或者联系人员为同一人。</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2.4不同投标人的投标文件异常一致或者投标报价呈规律性差异。</w:t>
      </w:r>
      <w:r/>
    </w:p>
    <w:p>
      <w:pPr>
        <w:ind w:firstLine="482"/>
        <w:spacing w:line="360" w:lineRule="auto"/>
        <w:rPr>
          <w:rFonts w:cs="宋体" w:asciiTheme="minorEastAsia" w:hAnsiTheme="minorEastAsia" w:eastAsiaTheme="minorEastAsia"/>
          <w:b/>
          <w:color w:val="auto"/>
          <w:sz w:val="24"/>
          <w:szCs w:val="24"/>
          <w:highlight w:val="none"/>
        </w:rPr>
      </w:pPr>
      <w:r/>
      <w:bookmarkStart w:id="21" w:name="_Toc112006924"/>
      <w:r>
        <w:rPr>
          <w:rFonts w:hint="eastAsia" w:cs="宋体" w:asciiTheme="minorEastAsia" w:hAnsiTheme="minorEastAsia" w:eastAsiaTheme="minorEastAsia"/>
          <w:b/>
          <w:color w:val="auto"/>
          <w:sz w:val="24"/>
          <w:szCs w:val="24"/>
          <w:highlight w:val="none"/>
        </w:rPr>
        <w:t xml:space="preserve">（十三）签订、履行合同：</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3．中标供应商非因不可抗力未履行招、投标文件和合同规定的义务，一经查实，江苏信中天工程咨询有限公司将根据具体情况提请政府采购管理部门作出相应处理。</w:t>
      </w:r>
      <w:bookmarkEnd w:id="21"/>
      <w:r/>
      <w:r/>
    </w:p>
    <w:p>
      <w:pPr>
        <w:ind w:firstLine="482"/>
        <w:spacing w:line="360" w:lineRule="auto"/>
        <w:rPr>
          <w:rFonts w:cs="宋体" w:asciiTheme="minorEastAsia" w:hAnsiTheme="minorEastAsia" w:eastAsiaTheme="minorEastAsia"/>
          <w:b/>
          <w:color w:val="auto"/>
          <w:sz w:val="24"/>
          <w:szCs w:val="24"/>
          <w:highlight w:val="none"/>
        </w:rPr>
      </w:pPr>
      <w:r/>
      <w:bookmarkStart w:id="22" w:name="_Toc112006925"/>
      <w:r>
        <w:rPr>
          <w:rFonts w:hint="eastAsia" w:cs="宋体" w:asciiTheme="minorEastAsia" w:hAnsiTheme="minorEastAsia" w:eastAsiaTheme="minorEastAsia"/>
          <w:b/>
          <w:color w:val="auto"/>
          <w:sz w:val="24"/>
          <w:szCs w:val="24"/>
          <w:highlight w:val="none"/>
        </w:rPr>
        <w:t xml:space="preserve">（十四）注意事项：</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（1）中标后无正当理由不与采购人签订合同的；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（3）拒绝履行合同义务的。</w:t>
      </w:r>
      <w:r/>
    </w:p>
    <w:p>
      <w:pPr>
        <w:ind w:firstLine="48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（十五）质疑处理</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rPr>
        <w:t xml:space="preserve">1.</w:t>
      </w:r>
      <w:r>
        <w:rPr>
          <w:rFonts w:hint="eastAsia" w:cs="宋体" w:asciiTheme="minorEastAsia" w:hAnsiTheme="minorEastAsia" w:eastAsiaTheme="minorEastAsia"/>
          <w:bCs/>
          <w:color w:val="auto"/>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cs="宋体" w:asciiTheme="minorEastAsia" w:hAnsiTheme="minorEastAsia" w:eastAsiaTheme="minorEastAsia"/>
          <w:bCs/>
          <w:color w:val="auto"/>
          <w:sz w:val="24"/>
          <w:szCs w:val="24"/>
          <w:highlight w:val="none"/>
        </w:rPr>
        <w:t xml:space="preserve">.</w:t>
      </w:r>
      <w:r>
        <w:rPr>
          <w:rFonts w:hint="eastAsia" w:cs="宋体" w:asciiTheme="minorEastAsia" w:hAnsiTheme="minorEastAsia" w:eastAsiaTheme="minorEastAsia"/>
          <w:bCs/>
          <w:color w:val="auto"/>
          <w:sz w:val="24"/>
          <w:szCs w:val="24"/>
          <w:highlight w:val="none"/>
          <w:lang w:val="zh-CN"/>
        </w:rPr>
        <w:t xml:space="preserve">条款的规定向采购人或</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提出质疑，上述应知其权益受到损害之日，是指：</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2.2对采购过程提出质疑的，为各采购程序环节结束之日；</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、采购人将只对供应商第一次质疑作出答复。</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提出，由</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负责答复。</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采购人、</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只接收以纸质原件形式送达的质疑，质疑供应商可通过面交或邮寄方式送达（采购人和</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不接受未填写快递运单的快件）。</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采购人、</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联系人、联系方式、通信地址见招标文件第一章。</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 以下情形的质疑不予受理</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5.1 内容不符合《政府采购质疑和投诉办法》第十二条规定的质疑。</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5.2 超出《中华人民共和国政府采购法》规定期限的质疑。</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5.3 以传真、电子邮件等方式递交的非原件形式的质疑。</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cs="宋体" w:asciiTheme="minorEastAsia" w:hAnsiTheme="minorEastAsia" w:eastAsiaTheme="minorEastAsia"/>
          <w:bCs/>
          <w:color w:val="auto"/>
          <w:sz w:val="24"/>
          <w:szCs w:val="24"/>
          <w:highlight w:val="none"/>
        </w:rPr>
        <w:t xml:space="preserve">采购代理机构</w:t>
      </w:r>
      <w:r>
        <w:rPr>
          <w:rFonts w:hint="eastAsia" w:cs="宋体" w:asciiTheme="minorEastAsia" w:hAnsiTheme="minorEastAsia" w:eastAsiaTheme="minorEastAsia"/>
          <w:bCs/>
          <w:color w:val="auto"/>
          <w:sz w:val="24"/>
          <w:szCs w:val="24"/>
          <w:highlight w:val="none"/>
          <w:lang w:val="zh-CN"/>
        </w:rPr>
        <w:t xml:space="preserve">有权依据政府采购的有关规定，报请政府采购监管部门对该供应商进行相应的行政处罚和记录该供应商的失信信息。</w:t>
      </w:r>
      <w:r/>
    </w:p>
    <w:p>
      <w:pPr>
        <w:ind w:firstLine="48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（十六）中标服务费：</w:t>
      </w:r>
      <w:bookmarkEnd w:id="22"/>
      <w:r/>
      <w:r/>
    </w:p>
    <w:p>
      <w:pPr>
        <w:pStyle w:val="914"/>
        <w:ind w:firstLine="420"/>
        <w:jc w:val="both"/>
        <w:keepLines w:val="0"/>
        <w:keepNext w:val="0"/>
        <w:spacing w:before="0" w:after="0"/>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本项目招标代理费以中标价按国家计委计价格〔2002〕1980号《招标代理服务收费管理暂行办法》所规定的收费标准规定（服务类）打7折计取。招标代理费由中标供应商支付。</w:t>
      </w:r>
      <w:r/>
    </w:p>
    <w:p>
      <w:pPr>
        <w:pStyle w:val="914"/>
        <w:ind w:firstLine="422"/>
        <w:jc w:val="both"/>
        <w:keepLines w:val="0"/>
        <w:keepNext w:val="0"/>
        <w:spacing w:before="0" w:after="0"/>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（十七）服务（包含与服务相关的货物）的追加</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b/>
          <w:color w:val="auto"/>
          <w:sz w:val="36"/>
          <w:szCs w:val="36"/>
          <w:highlight w:val="none"/>
        </w:rPr>
      </w:pPr>
      <w:r>
        <w:rPr>
          <w:rFonts w:hint="eastAsia" w:cs="宋体" w:asciiTheme="minorEastAsia" w:hAnsiTheme="minorEastAsia" w:eastAsiaTheme="minorEastAsia"/>
          <w:b/>
          <w:color w:val="auto"/>
          <w:sz w:val="36"/>
          <w:szCs w:val="36"/>
          <w:highlight w:val="none"/>
        </w:rPr>
        <w:br w:type="page" w:clear="all"/>
      </w:r>
      <w:r/>
    </w:p>
    <w:p>
      <w:pPr>
        <w:jc w:val="center"/>
        <w:spacing w:line="360" w:lineRule="auto"/>
        <w:rPr>
          <w:rFonts w:cs="宋体" w:asciiTheme="minorEastAsia" w:hAnsiTheme="minorEastAsia" w:eastAsiaTheme="minorEastAsia"/>
          <w:b/>
          <w:color w:val="auto"/>
          <w:sz w:val="36"/>
          <w:szCs w:val="36"/>
          <w:highlight w:val="none"/>
        </w:rPr>
      </w:pPr>
      <w:r>
        <w:rPr>
          <w:rFonts w:hint="eastAsia" w:cs="宋体" w:asciiTheme="minorEastAsia" w:hAnsiTheme="minorEastAsia" w:eastAsiaTheme="minorEastAsia"/>
          <w:b/>
          <w:color w:val="auto"/>
          <w:sz w:val="36"/>
          <w:szCs w:val="36"/>
          <w:highlight w:val="none"/>
        </w:rPr>
        <w:t xml:space="preserve">三、项目要求和有关说明</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一、项目概况</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项目名称：通江大道快速化一期(瞻江立交-望江立交)改扩建工程电力隧道项目管理</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概况：220kV塘毛线(双回路)、220kV塘北线高压电力线由架空线改为电力隧道铺设。工程内容包括新建电缆隧道顶管井3只，新建</w:t>
      </w:r>
      <w:r>
        <w:rPr>
          <w:rFonts w:hint="eastAsia" w:ascii="MS Mincho" w:hAnsi="MS Mincho" w:eastAsia="MS Mincho" w:cs="MS Mincho"/>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 3.5m顶管隧道757米，新建2.8米宽开挖隧道104米，新建电缆辅沟170米，及隧道配套工程。项目总投资金额14666.5万元。</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建设地点：现状通江大道位置，项目总体呈南北走向,南起瞻江立交,北至沪宁高速无锡出入口。</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项目管理周期：从签订项目管理合同之日起至工程缺陷责任期满并结清所有工程价款，无遗留问题；后续工程结算、竣工决算等按无锡市相关文件规定执行。</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质量保证：一次性验收合格。</w:t>
      </w:r>
      <w:r/>
    </w:p>
    <w:p>
      <w:pPr>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b/>
          <w:color w:val="auto"/>
          <w:sz w:val="24"/>
          <w:szCs w:val="24"/>
          <w:highlight w:val="none"/>
        </w:rPr>
        <w:t xml:space="preserve"> 二、项目管理范围和内容</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项目管理范围：</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采用</w:t>
      </w:r>
      <w:r>
        <w:rPr>
          <w:rFonts w:hint="eastAsia" w:cs="宋体" w:asciiTheme="minorEastAsia" w:hAnsiTheme="minorEastAsia" w:eastAsiaTheme="minorEastAsia"/>
          <w:color w:val="auto"/>
          <w:sz w:val="24"/>
          <w:szCs w:val="24"/>
          <w:highlight w:val="none"/>
          <w:u w:val="single"/>
        </w:rPr>
        <w:t xml:space="preserve"> 全过程 </w:t>
      </w:r>
      <w:r>
        <w:rPr>
          <w:rFonts w:hint="eastAsia" w:cs="宋体" w:asciiTheme="minorEastAsia" w:hAnsiTheme="minorEastAsia" w:eastAsiaTheme="minorEastAsia"/>
          <w:color w:val="auto"/>
          <w:sz w:val="24"/>
          <w:szCs w:val="24"/>
          <w:highlight w:val="none"/>
        </w:rPr>
        <w:t xml:space="preserve">项目管理方式，即从项目立项开始，包括办理消防、施工许可证等手续；以及组织开展项目建设阶段的招标管理、采购管理、监理管理、施工管理、安全管理、工程款支付管理、竣工结算和竣工验收管理等工作，并对工程项目进行质量、安全、进度、投资、合同、信息等管理和控制，直至办理竣工验收手续和竣工决算和缺陷责任期满等实施过程的建设管理工作；项目的各类手续报批报建和组织协调各方面关系等，组织协调整理汇编移交有关项目资料等，确保工程项目顺利推进。</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主要内容：</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采用</w:t>
      </w:r>
      <w:r>
        <w:rPr>
          <w:rFonts w:hint="eastAsia" w:cs="宋体" w:asciiTheme="minorEastAsia" w:hAnsiTheme="minorEastAsia" w:eastAsiaTheme="minorEastAsia"/>
          <w:color w:val="auto"/>
          <w:sz w:val="24"/>
          <w:szCs w:val="24"/>
          <w:highlight w:val="none"/>
          <w:u w:val="single"/>
        </w:rPr>
        <w:t xml:space="preserve"> 全过程</w:t>
      </w:r>
      <w:r>
        <w:rPr>
          <w:rFonts w:hint="eastAsia" w:cs="宋体" w:asciiTheme="minorEastAsia" w:hAnsiTheme="minorEastAsia" w:eastAsiaTheme="minorEastAsia"/>
          <w:color w:val="auto"/>
          <w:sz w:val="24"/>
          <w:szCs w:val="24"/>
          <w:highlight w:val="none"/>
        </w:rPr>
        <w:t xml:space="preserve">项目管理方式，项目管理单位负责代办以下事项：</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1、依法组织开展项目设计、施工、监理等招标采购活动，负责工程合同的洽谈与签订，对所签订的合同实行全过程管理并承担履约责任，并将招投标情况、签订的合同报项目委托单位备案；</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2、办理各类有关报批报建手续；</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3、会同委托单位（或项目行政主管部门）按项目进度提出年度投资计划和年度基建支出预算，定期向委托单位报送工程进度、资金使用情况、财务报表资料、建设资金支出预算、决算和建设资金拨付等报告；</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4、按照国家和省市有关规定以及项目管理合同约定组织工程验收及办理竣工验收备案；</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5、配合委托单位组织编制工程结算及竣工财务决算报财政或审计部门审批；</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6、整理汇编移交项目有关资料；</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7、负责项目投资、进度、质量和安全控制，对项目资金使用进行全过程审核，保证项目实施进度；</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8、按照政府投资项目后评价工作的要求，会同项目使用单位编报项目总结报告。</w:t>
      </w:r>
      <w:r/>
    </w:p>
    <w:p>
      <w:pPr>
        <w:ind w:firstLine="48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三、项目管理目标</w:t>
      </w:r>
      <w:r/>
    </w:p>
    <w:p>
      <w:pPr>
        <w:ind w:firstLine="48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sz w:val="24"/>
          <w:szCs w:val="24"/>
          <w:highlight w:val="none"/>
        </w:rPr>
        <w:t xml:space="preserve">工程质量标准：确保合格工程。</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管理周期：从签订项目管理合同之日起至工程缺陷责任期满并结清所有工程价款，无遗留问题；后续工程结算、竣工决算、资产移交等按《无锡市市级政府投资项目代建制管理暂行办法》（锡政办发〔2013〕53号）文件规定执行。</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安全管理目标：保证无安全责任事故。</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反腐保廉目标：严格遵守国家和省市有关反腐保廉规定，确保无违法违纪案件。</w:t>
      </w:r>
      <w:r/>
    </w:p>
    <w:p>
      <w:pPr>
        <w:ind w:firstLine="480"/>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四、现场项目管理机构人员最低配置要求</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 项目总负责人1人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负责项目全面管理，协调各方关系，把控工程进度、质量、安全及投资，具备类似工程管理经验。</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 技术负责人1人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主导技术方案审核、解决现场技术难题，对接设计单位，把控施工工艺及验收标准。</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 专业管理工程师2人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分区域或分专业负责现场施工协调、进度跟踪、工序衔接，监督施工单位按计划执行。</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 安全管理工程师1人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侧重安全管理，排查安全隐患，监督安全措施落实，处理安全事故。</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 造价合同管理工程师1人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负责工程量核算、签证审核、进度款支付、合同管理及投资控制，对接审计单位。</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 资料信息工程师1人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负责工程资料收集、整理、归档，管理图纸、变更文件及往来函件。</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 外部协调工程师1人</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对接政府部门（如住建、城管）、产权单位（如管线权属方），处理外部协调及施工许可等事宜。</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配置说明：人员总数可根据工期（如工期紧则适当增加施工管理岗）、工程复杂程度（如穿越敏感区域需加强协调岗）调整；核心岗位</w:t>
      </w:r>
      <w:r>
        <w:rPr>
          <w:rFonts w:hint="eastAsia" w:cs="宋体" w:asciiTheme="minorEastAsia" w:hAnsiTheme="minorEastAsia" w:eastAsiaTheme="minorEastAsia"/>
          <w:color w:val="auto"/>
          <w:sz w:val="24"/>
          <w:szCs w:val="24"/>
          <w:highlight w:val="none"/>
          <w:lang w:eastAsia="zh-CN"/>
        </w:rPr>
        <w:t xml:space="preserve">须具备</w:t>
      </w:r>
      <w:r>
        <w:rPr>
          <w:rFonts w:hint="eastAsia" w:cs="宋体" w:asciiTheme="minorEastAsia" w:hAnsiTheme="minorEastAsia" w:eastAsiaTheme="minorEastAsia"/>
          <w:color w:val="auto"/>
          <w:sz w:val="24"/>
          <w:szCs w:val="24"/>
          <w:highlight w:val="none"/>
        </w:rPr>
        <w:t xml:space="preserve">对应资质（如项目经理持注册建造师证，安全岗持安全员证）。</w:t>
      </w:r>
      <w:r/>
    </w:p>
    <w:p>
      <w:pPr>
        <w:ind w:firstLine="482"/>
        <w:spacing w:line="360" w:lineRule="auto"/>
        <w:rPr>
          <w:rFonts w:cs="宋体" w:asciiTheme="minorEastAsia" w:hAnsiTheme="minorEastAsia" w:eastAsiaTheme="minorEastAsia"/>
          <w:b/>
          <w:bCs/>
          <w:color w:val="auto"/>
          <w:sz w:val="24"/>
          <w:szCs w:val="24"/>
          <w:highlight w:val="none"/>
        </w:rPr>
        <w:outlineLvl w:val="0"/>
      </w:pPr>
      <w:r>
        <w:rPr>
          <w:rFonts w:hint="eastAsia" w:cs="宋体" w:asciiTheme="minorEastAsia" w:hAnsiTheme="minorEastAsia" w:eastAsiaTheme="minorEastAsia"/>
          <w:b/>
          <w:bCs/>
          <w:color w:val="auto"/>
          <w:sz w:val="24"/>
          <w:szCs w:val="24"/>
          <w:highlight w:val="none"/>
        </w:rPr>
        <w:t xml:space="preserve">五、付款方式</w:t>
      </w:r>
      <w:r/>
    </w:p>
    <w:p>
      <w:pPr>
        <w:pStyle w:val="1366"/>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合同付款方式：</w:t>
      </w:r>
      <w:r/>
    </w:p>
    <w:p>
      <w:pPr>
        <w:pStyle w:val="1366"/>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lang w:eastAsia="zh-CN"/>
        </w:rPr>
        <w:t xml:space="preserve">签订合同</w:t>
      </w:r>
      <w:r>
        <w:rPr>
          <w:rFonts w:hint="eastAsia" w:cs="宋体" w:asciiTheme="minorEastAsia" w:hAnsiTheme="minorEastAsia" w:eastAsiaTheme="minorEastAsia"/>
          <w:color w:val="auto"/>
          <w:sz w:val="24"/>
          <w:szCs w:val="24"/>
          <w:highlight w:val="none"/>
        </w:rPr>
        <w:t xml:space="preserve">后，支付至不超过合同签约价的30%。</w:t>
      </w:r>
      <w:r/>
    </w:p>
    <w:p>
      <w:pPr>
        <w:pStyle w:val="1366"/>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(2)施工初步审核工程量价款超过施工合同签约价的50%后，支付至不超过施工初步审核工程量价款*投标费率；</w:t>
      </w:r>
      <w:r/>
    </w:p>
    <w:p>
      <w:pPr>
        <w:pStyle w:val="1366"/>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(3)竣工验收完成后，完成工程计量核定，施工已完成工程量价款经过委托代建单位、建管中心、承包单位、协审单位四方确认定案后，支付至不超过已完工程价款*80%*投标费率；</w:t>
      </w:r>
      <w:r/>
    </w:p>
    <w:p>
      <w:pPr>
        <w:pStyle w:val="1366"/>
        <w:ind w:firstLine="480"/>
        <w:jc w:val="both"/>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(4)其余款项待竣工交接、备案等手续完成，且竣工决算批复下达一个月内付清。  </w:t>
      </w:r>
      <w:r/>
    </w:p>
    <w:p>
      <w:pPr>
        <w:ind w:firstLine="480"/>
        <w:spacing w:line="50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20"/>
        <w:rPr>
          <w:rFonts w:cs="宋体" w:asciiTheme="minorEastAsia" w:hAnsiTheme="minorEastAsia" w:eastAsiaTheme="minorEastAsia"/>
          <w:b/>
          <w:color w:val="auto"/>
          <w:sz w:val="30"/>
          <w:szCs w:val="30"/>
          <w:highlight w:val="none"/>
        </w:rPr>
      </w:pPr>
      <w:r>
        <w:rPr>
          <w:rFonts w:hint="eastAsia" w:cs="宋体" w:asciiTheme="minorEastAsia" w:hAnsiTheme="minorEastAsia" w:eastAsiaTheme="minorEastAsia"/>
          <w:b/>
          <w:color w:val="auto"/>
          <w:sz w:val="30"/>
          <w:szCs w:val="30"/>
          <w:highlight w:val="none"/>
        </w:rPr>
        <w:br w:type="page" w:clear="all"/>
      </w:r>
      <w:r/>
    </w:p>
    <w:p>
      <w:pPr>
        <w:spacing w:line="360" w:lineRule="auto"/>
        <w:rPr>
          <w:rFonts w:cs="宋体" w:asciiTheme="minorEastAsia" w:hAnsiTheme="minorEastAsia" w:eastAsiaTheme="minorEastAsia"/>
          <w:b/>
          <w:bCs/>
          <w:color w:val="auto"/>
          <w:sz w:val="30"/>
          <w:szCs w:val="30"/>
          <w:highlight w:val="none"/>
        </w:rPr>
      </w:pPr>
      <w:r>
        <w:rPr>
          <w:rFonts w:hint="eastAsia" w:cs="宋体" w:asciiTheme="minorEastAsia" w:hAnsiTheme="minorEastAsia" w:eastAsiaTheme="minorEastAsia"/>
          <w:b/>
          <w:color w:val="auto"/>
          <w:sz w:val="30"/>
          <w:szCs w:val="30"/>
          <w:highlight w:val="none"/>
        </w:rPr>
        <w:t xml:space="preserve">附：政府采购政策（包括但不限于下列具体政策要求）</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cs="宋体" w:asciiTheme="minorEastAsia" w:hAnsiTheme="minorEastAsia" w:eastAsiaTheme="minorEastAsia"/>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9.本项目中如有涉及数据库、操作系</w:t>
      </w:r>
      <w:r>
        <w:rPr>
          <w:rFonts w:hint="eastAsia" w:cs="宋体" w:asciiTheme="minorEastAsia" w:hAnsiTheme="minorEastAsia" w:eastAsiaTheme="minorEastAsia"/>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12.采购人原则上应当自收到发票后10个工作日内将资金支付到合同约定的供应商账户。</w:t>
      </w:r>
      <w:r/>
    </w:p>
    <w:p>
      <w:pPr>
        <w:contextualSpacing/>
        <w:ind w:firstLine="480"/>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rPr>
          <w:rFonts w:ascii="宋体" w:hAnsi="宋体" w:eastAsia="宋体" w:cs="宋体"/>
          <w:bCs/>
          <w:color w:val="auto"/>
          <w:sz w:val="24"/>
          <w:szCs w:val="24"/>
          <w:highlight w:val="none"/>
        </w:rPr>
      </w:pPr>
      <w:r>
        <w:rPr>
          <w:rFonts w:hint="eastAsia" w:cs="宋体" w:asciiTheme="minorEastAsia" w:hAnsiTheme="minorEastAsia" w:eastAsiaTheme="minorEastAsia"/>
          <w:b/>
          <w:color w:val="auto"/>
          <w:sz w:val="30"/>
          <w:szCs w:val="30"/>
          <w:highlight w:val="none"/>
        </w:rPr>
        <w:br w:type="page" w:clear="all"/>
      </w:r>
      <w:r/>
    </w:p>
    <w:p>
      <w:pPr>
        <w:rPr>
          <w:rFonts w:cs="宋体" w:asciiTheme="minorEastAsia" w:hAnsiTheme="minorEastAsia" w:eastAsiaTheme="minorEastAsia"/>
          <w:b/>
          <w:color w:val="auto"/>
          <w:sz w:val="30"/>
          <w:szCs w:val="30"/>
          <w:highlight w:val="none"/>
        </w:rPr>
      </w:pPr>
      <w:r>
        <w:rPr>
          <w:rFonts w:cs="宋体" w:asciiTheme="minorEastAsia" w:hAnsiTheme="minorEastAsia" w:eastAsiaTheme="minorEastAsia"/>
          <w:b/>
          <w:color w:val="auto"/>
          <w:sz w:val="30"/>
          <w:szCs w:val="30"/>
          <w:highlight w:val="none"/>
        </w:rPr>
      </w:r>
      <w:r/>
    </w:p>
    <w:p>
      <w:pPr>
        <w:jc w:val="cente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color w:val="auto"/>
          <w:sz w:val="36"/>
          <w:szCs w:val="36"/>
          <w:highlight w:val="none"/>
        </w:rPr>
        <w:t xml:space="preserve">四、合同书（格式）</w:t>
      </w:r>
      <w:r/>
    </w:p>
    <w:p>
      <w:pPr>
        <w:ind w:firstLine="2610"/>
        <w:rPr>
          <w:rFonts w:asciiTheme="minorEastAsia" w:hAnsiTheme="minorEastAsia" w:eastAsiaTheme="minorEastAsia"/>
          <w:b/>
          <w:bCs/>
          <w:color w:val="auto"/>
          <w:sz w:val="52"/>
          <w:highlight w:val="none"/>
        </w:rPr>
      </w:pPr>
      <w:r>
        <w:rPr>
          <w:rFonts w:asciiTheme="minorEastAsia" w:hAnsiTheme="minorEastAsia" w:eastAsiaTheme="minorEastAsia"/>
          <w:b/>
          <w:bCs/>
          <w:color w:val="auto"/>
          <w:sz w:val="52"/>
          <w:highlight w:val="none"/>
        </w:rPr>
      </w:r>
      <w:r/>
    </w:p>
    <w:p>
      <w:pPr>
        <w:pStyle w:val="760"/>
        <w:jc w:val="center"/>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t xml:space="preserve">工程委托代建协议</w:t>
      </w:r>
      <w:r/>
    </w:p>
    <w:p>
      <w:pPr>
        <w:pStyle w:val="760"/>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t xml:space="preserve"> </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甲方： 无锡市城市重点建设项目管理中心</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乙方： </w:t>
      </w:r>
      <w:r/>
    </w:p>
    <w:p>
      <w:pPr>
        <w:ind w:firstLine="480"/>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一、委托建设的项目概况</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工程名称：</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建设地点： </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建设规模：</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资金来源： </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二、委托建设的工程内容</w:t>
      </w:r>
      <w:r/>
    </w:p>
    <w:p>
      <w:pPr>
        <w:spacing w:line="360" w:lineRule="auto"/>
        <w:rPr>
          <w:rFonts w:cs="宋体" w:asciiTheme="minorEastAsia" w:hAnsiTheme="minorEastAsia" w:eastAsiaTheme="minorEastAsia"/>
          <w:color w:val="auto"/>
          <w:sz w:val="24"/>
          <w:szCs w:val="24"/>
          <w:highlight w:val="none"/>
          <w:u w:val="single"/>
        </w:rPr>
      </w:pPr>
      <w:r>
        <w:rPr>
          <w:rFonts w:hint="eastAsia" w:cs="宋体" w:asciiTheme="minorEastAsia" w:hAnsiTheme="minorEastAsia" w:eastAsiaTheme="minorEastAsia"/>
          <w:color w:val="auto"/>
          <w:sz w:val="24"/>
          <w:szCs w:val="24"/>
          <w:highlight w:val="none"/>
        </w:rPr>
        <w:t xml:space="preserve">合同金额：</w:t>
      </w:r>
      <w:r>
        <w:rPr>
          <w:rFonts w:hint="eastAsia" w:cs="宋体" w:asciiTheme="minorEastAsia" w:hAnsiTheme="minorEastAsia" w:eastAsiaTheme="minorEastAsia"/>
          <w:color w:val="auto"/>
          <w:sz w:val="24"/>
          <w:szCs w:val="24"/>
          <w:highlight w:val="none"/>
          <w:u w:val="single"/>
        </w:rPr>
        <w:t xml:space="preserve">          </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三、项目建设的要求</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工程质量：达到相关行业工程质量检验评定标准的合格等级；</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工期要求：</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投资控制：应控制在批准的概算之内。</w:t>
      </w:r>
      <w:r/>
    </w:p>
    <w:p>
      <w:pPr>
        <w:pStyle w:val="722"/>
        <w:numPr>
          <w:ilvl w:val="0"/>
          <w:numId w:val="2"/>
        </w:num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双方职责</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甲方：</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1.负责落实资金，定期将乙方报送的资金用款计划报送市财政，并负责协调、处理相关工作事宜；甲方根据乙方报送的资金计划以及审核批准的月报，在每月的</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号(遇节假日顺延)拨付工程建设所需各种款项；</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2.负责确定项目建设规模、标准、使用功能；</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3.组织工程建设中设计变更审核工作；</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4.工程建成后，参加交竣工验收、配合办理移交接管手续；</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5.负责甲方直接发生的相关费用的决算；</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6.与乙方结算工程款。</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乙方：</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1.提交项目建设计划，定期向甲方报送下阶段资金用款计划；</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根据经审核后的招标控制价（含控制价审核成果资料），按照法律、法规及省、市、区相关规定，确定设计、施工、监理、咨询类（招标代理、检测服务）等单位；对符合公开招标要求的，严格按照有关现行法律、法规的规定执行；</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3.申领建筑工程施工许可等证照（或按行业主管部门规定进行备案）；</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4.参与工程实施过程中全程建设管理及变更管理；</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5.遵照建设工程质量管理条例和建设工程安全生产管理条例的规定，精心组织管理，承担建设单位的质量责任、安全生产责任和义务，按照本协议规定期限完成工程建设任务；</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6.工程建成后，组织相关单位进行交（竣）工验收工作，并及时办理移交接管手续；</w:t>
      </w:r>
      <w:r/>
    </w:p>
    <w:p>
      <w:pPr>
        <w:ind w:firstLine="56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7.交（竣）工验收、移交后督促参建方及时申报竣工决算、督促参建方做好工程质量保修工作（质保期内）。</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五、项目建设的监督管理</w:t>
      </w:r>
      <w:r/>
    </w:p>
    <w:p>
      <w:pPr>
        <w:ind w:firstLine="54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建设实施过程中，建设程序、资金使用及工程签证变更等严格按照市财政相关审核规定执行，并及时对接并配合做好相关各项工作。市财政委托协审单位进行相关审核，主要审核工作有：预算、招标文件（含控制价）审核、资金拨付审核、变更审核及结、决算审核等。</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六、建设资金结算</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1.电力隧道项目管理费用=[电力隧道建设设计+施工+监理+咨询类（招标代理、造价服务、检测服务）]决算审定价*投标费率和合同签约价的较小值。</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2.本协议生效后，甲方在30个工作日内支付本协议金额的30%作为启动资金拨付</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给乙方，用于以下各项款项的支付：</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(1)代建管理费：</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lang w:eastAsia="zh-CN"/>
        </w:rPr>
        <w:t xml:space="preserve">签订合同</w:t>
      </w:r>
      <w:r>
        <w:rPr>
          <w:rFonts w:hint="eastAsia" w:cs="宋体" w:asciiTheme="minorEastAsia" w:hAnsiTheme="minorEastAsia" w:eastAsiaTheme="minorEastAsia"/>
          <w:color w:val="auto"/>
          <w:sz w:val="24"/>
          <w:szCs w:val="24"/>
          <w:highlight w:val="none"/>
        </w:rPr>
        <w:t xml:space="preserve">后，支付至不超过合同签约价的30%。</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(2)施工初步审核工程量价款超过施工合同签约价的50%后，支付至不超过施工初步审核工程量价款*投标费率；</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(3)竣工验收完成后，完成工程计量核定，施工已完成工程量价款经过委托代建单位、建管中心、承包单位、协审单位四方确认定案后，支付至不超过已完工程价款*80%*投标费率；</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(4)其余款项待竣工交接、备案等手续完成，且竣工决算批复下达一个月内付清。  </w:t>
      </w:r>
      <w:r/>
    </w:p>
    <w:p>
      <w:pPr>
        <w:ind w:firstLine="24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(2)技术、咨询服务类费用、工程费用、监理费用：按对应合同付款</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(3)办理证照、报批手续</w:t>
      </w:r>
      <w:r>
        <w:rPr>
          <w:rFonts w:hint="eastAsia" w:cs="宋体" w:asciiTheme="minorEastAsia" w:hAnsiTheme="minorEastAsia" w:eastAsia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的各项税费：属行政性质收费的，按发票金额结算；</w:t>
      </w:r>
      <w:r/>
    </w:p>
    <w:p>
      <w:pPr>
        <w:pStyle w:val="735"/>
        <w:ind w:firstLine="5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 建设款项支付程序：</w:t>
      </w:r>
      <w:r>
        <w:rPr>
          <w:rFonts w:hint="eastAsia" w:cs="宋体" w:asciiTheme="minorEastAsia" w:hAnsiTheme="minorEastAsia" w:eastAsiaTheme="minorEastAsia"/>
          <w:color w:val="auto"/>
          <w:sz w:val="24"/>
          <w:highlight w:val="none"/>
          <w:lang w:val="en-US"/>
        </w:rPr>
        <w:t xml:space="preserve">按对应合同</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七、其他约定事项</w:t>
      </w:r>
      <w:r/>
    </w:p>
    <w:p>
      <w:pPr>
        <w:pStyle w:val="735"/>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1.重大问题的认定参照行业主管部门对重大设计变更等的定义，如有争议的应由甲乙双方共同商议确认；</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2.乙方应向甲方报送工程建设进度月报表，以便甲方掌握全面情况。工程建成后，提交完整的竣工文件2套(其中1套送交城建档案馆，另1套由甲方存档)。</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八、违约责任</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1.工程质量不合格，由乙方负责督促承建方返工，所需费用由责任方自行解决；</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2.甲方未能按批准用款计划及时拨付款项的，乙方有权下达停工令，相关违约责任由甲方承担；</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九、争议处理</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在履约过程中发生争议时，双方通过协商解决。</w:t>
      </w:r>
      <w:r/>
    </w:p>
    <w:p>
      <w:pPr>
        <w:pStyle w:val="722"/>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十、附则</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本协议一式陆份，双方各执叁份，经签章后生效，至工程建成、竣工验收合格、价款结清后终止。</w:t>
      </w:r>
      <w:r>
        <w:rPr>
          <w:rFonts w:hint="eastAsia" w:cs="宋体" w:asciiTheme="minorEastAsia" w:hAnsiTheme="minorEastAsia" w:eastAsiaTheme="minorEastAsia"/>
          <w:color w:val="auto"/>
          <w:sz w:val="24"/>
          <w:szCs w:val="24"/>
          <w:highlight w:val="none"/>
        </w:rPr>
        <w:br w:type="page" w:clear="all"/>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（此页无正文）</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甲方： </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法定代表人或其委托代理人：</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签订日期         年    月    日</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乙方： </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法定代表人或其委托代理人：</w:t>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签订日期         年    月    日</w:t>
      </w:r>
      <w:r/>
    </w:p>
    <w:p>
      <w:pPr>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br w:type="page" w:clear="all"/>
      </w:r>
      <w:r/>
    </w:p>
    <w:p>
      <w:pPr>
        <w:jc w:val="center"/>
        <w:spacing w:line="360" w:lineRule="auto"/>
        <w:tabs>
          <w:tab w:val="left" w:pos="525" w:leader="none"/>
          <w:tab w:val="left" w:pos="1050" w:leader="none"/>
        </w:tabs>
        <w:rPr>
          <w:rFonts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五、附件</w:t>
      </w:r>
      <w:r/>
    </w:p>
    <w:p>
      <w:pPr>
        <w:pStyle w:val="1364"/>
        <w:ind w:firstLine="562"/>
        <w:spacing w:before="0" w:after="0"/>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一、落实政府采购政策的价格调整</w:t>
      </w:r>
      <w:r/>
    </w:p>
    <w:p>
      <w:pPr>
        <w:ind w:firstLine="482"/>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小微型企业价格扣除：</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4.残疾人福利单位、监狱企业属于小型、微型企业的，不重复享受政策。</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联合体各方均为小型、微型企业的，联合体视同为小型、微型企业按规定享受价格扣除。</w:t>
      </w:r>
      <w:r/>
    </w:p>
    <w:p>
      <w:pPr>
        <w:ind w:firstLine="480"/>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rPr>
          <w:rFonts w:cs="宋体" w:asciiTheme="minorEastAsia" w:hAnsiTheme="minorEastAsia" w:eastAsiaTheme="minorEastAsia"/>
          <w:b/>
          <w:bCs/>
          <w:i/>
          <w:color w:val="auto"/>
          <w:sz w:val="28"/>
          <w:szCs w:val="28"/>
          <w:highlight w:val="none"/>
        </w:rPr>
      </w:pPr>
      <w:r>
        <w:rPr>
          <w:rFonts w:cs="宋体" w:asciiTheme="minorEastAsia" w:hAnsiTheme="minorEastAsia" w:eastAsiaTheme="minorEastAsia"/>
          <w:b/>
          <w:bCs/>
          <w:i/>
          <w:color w:val="auto"/>
          <w:sz w:val="28"/>
          <w:szCs w:val="28"/>
          <w:highlight w:val="none"/>
        </w:rPr>
        <w:br w:type="page" w:clear="all"/>
      </w:r>
      <w:r/>
    </w:p>
    <w:p>
      <w:pPr>
        <w:pStyle w:val="1364"/>
        <w:ind w:firstLine="0"/>
        <w:spacing w:before="0" w:after="0"/>
        <w:rPr>
          <w:rFonts w:ascii="宋体" w:hAnsi="宋体" w:cs="宋体"/>
          <w:b/>
          <w:color w:val="auto"/>
          <w:sz w:val="30"/>
          <w:szCs w:val="30"/>
          <w:highlight w:val="none"/>
        </w:rPr>
      </w:pPr>
      <w:r>
        <w:rPr>
          <w:rFonts w:hint="eastAsia" w:ascii="宋体" w:hAnsi="宋体" w:cs="宋体"/>
          <w:b/>
          <w:color w:val="auto"/>
          <w:sz w:val="30"/>
          <w:szCs w:val="30"/>
          <w:highlight w:val="none"/>
        </w:rPr>
        <w:t xml:space="preserve">二、评分标准</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（一)评分项目及分值（总分100分）</w:t>
      </w:r>
      <w:r/>
    </w:p>
    <w:p>
      <w:pPr>
        <w:ind w:firstLine="60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（1）报价                                      25分</w:t>
      </w:r>
      <w:r/>
    </w:p>
    <w:p>
      <w:pPr>
        <w:ind w:firstLine="60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（2）供应商评价                                25分</w:t>
      </w:r>
      <w:r/>
    </w:p>
    <w:p>
      <w:pPr>
        <w:ind w:firstLine="60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（3）技术文件                                  50分</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（二)各项目评分标准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（1）报价（</w:t>
      </w:r>
      <w:r>
        <w:rPr>
          <w:rFonts w:hint="eastAsia" w:ascii="宋体" w:hAnsi="宋体" w:eastAsia="宋体" w:cs="宋体"/>
          <w:b/>
          <w:bCs/>
          <w:color w:val="auto"/>
          <w:sz w:val="24"/>
          <w:highlight w:val="none"/>
        </w:rPr>
        <w:t xml:space="preserve">满分25分</w:t>
      </w:r>
      <w:r>
        <w:rPr>
          <w:rFonts w:hint="eastAsia" w:ascii="宋体" w:hAnsi="宋体" w:eastAsia="宋体" w:cs="宋体"/>
          <w:b/>
          <w:color w:val="auto"/>
          <w:sz w:val="24"/>
          <w:highlight w:val="none"/>
        </w:rPr>
        <w:t xml:space="preserve">)；</w:t>
      </w:r>
      <w:r/>
    </w:p>
    <w:p>
      <w:pPr>
        <w:ind w:firstLine="569"/>
        <w:spacing w:line="360" w:lineRule="auto"/>
        <w:tabs>
          <w:tab w:val="left" w:pos="945" w:leader="none"/>
          <w:tab w:val="left" w:pos="1155"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1）本项目采购人设最高限价，投标报价超过最高限价的为无效响应文件；</w:t>
      </w:r>
      <w:r/>
    </w:p>
    <w:p>
      <w:pPr>
        <w:ind w:firstLine="569"/>
        <w:spacing w:line="360" w:lineRule="auto"/>
        <w:tabs>
          <w:tab w:val="left" w:pos="945" w:leader="none"/>
          <w:tab w:val="left" w:pos="1155"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2）采用低价优先法计算，即满足招标文件要求且最后报价最低的供应商的价格为投标基准价，其价格分为25分。其他供应商的价格分统一按照下列公式计算：</w:t>
      </w:r>
      <w:r/>
    </w:p>
    <w:p>
      <w:pPr>
        <w:ind w:firstLine="472"/>
        <w:spacing w:line="360" w:lineRule="auto"/>
        <w:tabs>
          <w:tab w:val="left" w:pos="945" w:leader="none"/>
          <w:tab w:val="left" w:pos="1155"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投标报价得分=25×(基准价／投标报价)。</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价格扣除：</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小型和微型企业产品的价格给予10%的扣除，用扣除后的价格参与评审，残疾人福利性单位、监狱企业视同小型、微型企业，除按属于小、微型企业产品明细报价表认真填写外，还应提供以下有效证明文件（如未按要求填写和提供有效证明或相关内容表述不清的，不得享受价格扣除）。</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①根据《江苏省财政厅关于进一步加大政府采购支持中小企业力度的通知》（苏财购〔2022〕45 号）、政府采购促进中小企业发展管理办法》（财库〔2020〕46号）规定，对小型和微型企业报价给予10%的扣除。</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312"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注：同一供应商，上述三项价格扣除优惠不得重复享受。</w:t>
      </w:r>
      <w:r/>
    </w:p>
    <w:p>
      <w:pPr>
        <w:ind w:firstLine="480"/>
        <w:spacing w:line="360" w:lineRule="auto"/>
        <w:tabs>
          <w:tab w:val="left" w:pos="52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④ </w:t>
      </w:r>
      <w:r>
        <w:rPr>
          <w:rFonts w:hint="eastAsia" w:ascii="宋体" w:hAnsi="宋体" w:eastAsia="宋体" w:cs="Times New Roman"/>
          <w:bCs/>
          <w:color w:val="auto"/>
          <w:sz w:val="24"/>
          <w:highlight w:val="none"/>
        </w:rPr>
        <w:t xml:space="preserve">评审过程中出现下列情形之一的，评审委员会应当启动异常低价投标(应)审查程序:(1)投标(响应)报价低于采购项目预算50%的，即投标(应)报价&lt;采购项目预算x50%;(2)投标(响应)报价低于采购项目最高限价 45%的，即投标(响应)报价&lt;采购项目最高限价x45%;(3)评审委员会认定的供应商报价过低、有可能影响产品质量或者不能诚信履约的其他情形。”</w:t>
      </w:r>
      <w:r/>
    </w:p>
    <w:p>
      <w:pPr>
        <w:ind w:firstLine="480"/>
        <w:spacing w:line="360" w:lineRule="auto"/>
        <w:tabs>
          <w:tab w:val="left" w:pos="525" w:leader="none"/>
        </w:tabs>
        <w:rPr>
          <w:rFonts w:hint="eastAsia" w:ascii="宋体" w:hAnsi="宋体" w:eastAsia="宋体" w:cs="宋体"/>
          <w:color w:val="auto"/>
          <w:sz w:val="24"/>
          <w:szCs w:val="24"/>
          <w:highlight w:val="none"/>
        </w:rPr>
      </w:pPr>
      <w:r>
        <w:rPr>
          <w:rFonts w:hint="eastAsia" w:ascii="宋体" w:hAnsi="宋体" w:eastAsia="宋体" w:cs="Times New Roman"/>
          <w:bCs/>
          <w:color w:val="auto"/>
          <w:sz w:val="24"/>
          <w:highlight w:val="none"/>
          <w:lang w:val="en-US" w:eastAsia="zh-CN"/>
        </w:rPr>
        <w:t xml:space="preserve">⑤ </w:t>
      </w:r>
      <w:r>
        <w:rPr>
          <w:rFonts w:hint="eastAsia" w:ascii="宋体" w:hAnsi="宋体" w:eastAsia="宋体" w:cs="Times New Roman"/>
          <w:bCs/>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应)处理。审查相关情况应当在评审报告中进行记录。</w:t>
      </w:r>
      <w:r/>
    </w:p>
    <w:p>
      <w:pPr>
        <w:ind w:firstLine="47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（2）供应商评价（25分）</w:t>
      </w:r>
      <w:r/>
    </w:p>
    <w:p>
      <w:pPr>
        <w:ind w:firstLine="472"/>
        <w:spacing w:line="360" w:lineRule="auto"/>
        <w:tabs>
          <w:tab w:val="left" w:pos="312" w:leader="none"/>
          <w:tab w:val="left" w:pos="945" w:leader="none"/>
          <w:tab w:val="left" w:pos="115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1）供应商业绩（4分）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2022年1月1日（以合同签订时间为准）以来承担过同类项目管理业绩的，有一项得4分，供应商自2022年1月1日（以合同签订时间为准）以来承担过同类监理业绩的，有一项得2分，本项最高得4分。（投标时提供合同或相关证明文件原件的扫描件加盖电子公章上传至投标文件中，不提供不得分。）</w:t>
      </w:r>
      <w:r/>
    </w:p>
    <w:p>
      <w:pPr>
        <w:ind w:firstLine="482"/>
        <w:spacing w:line="360" w:lineRule="auto"/>
        <w:tabs>
          <w:tab w:val="left" w:pos="312" w:leader="none"/>
          <w:tab w:val="left" w:pos="945" w:leader="none"/>
          <w:tab w:val="left" w:pos="1155"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2）项目组成员配备（21分）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1.项目负责人（6分）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负责人在具有高级及以上工程师职称的基础上，具有注册二级建造师的得2分，具有注册一级建造师的得3分；具有注册监理工程师或注册安全工程师或注册二级结构工程师的得2分，具有注册一级结构工程师的得3分，本项最高得6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（投标时提供职称证书/执业证书和获奖证书扫描件加盖电子公章上传至投标文件中，不提供不得分。）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2.项目组成员配备（不含项目负责人）（15分）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①配备注册建造师（建筑/市政专业）1名，</w:t>
      </w:r>
      <w:bookmarkStart w:id="23" w:name="OLE_LINK6"/>
      <w:r/>
      <w:bookmarkStart w:id="24" w:name="OLE_LINK7"/>
      <w:r/>
      <w:bookmarkStart w:id="25" w:name="OLE_LINK8"/>
      <w:r>
        <w:rPr>
          <w:rFonts w:hint="eastAsia" w:ascii="宋体" w:hAnsi="宋体" w:eastAsia="宋体" w:cs="宋体"/>
          <w:color w:val="auto"/>
          <w:sz w:val="24"/>
          <w:szCs w:val="24"/>
          <w:highlight w:val="none"/>
        </w:rPr>
        <w:t xml:space="preserve">提供注册一级建造师证书得2分</w:t>
      </w:r>
      <w:bookmarkEnd w:id="23"/>
      <w:r>
        <w:rPr>
          <w:rFonts w:hint="eastAsia" w:ascii="宋体" w:hAnsi="宋体" w:eastAsia="宋体" w:cs="宋体"/>
          <w:color w:val="auto"/>
          <w:sz w:val="24"/>
          <w:szCs w:val="24"/>
          <w:highlight w:val="none"/>
        </w:rPr>
        <w:t xml:space="preserve">，提供注册二级建造师证书得1分，最高得2分；</w:t>
      </w:r>
      <w:bookmarkEnd w:id="24"/>
      <w:r/>
      <w:bookmarkEnd w:id="25"/>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②配备注册结构工程师1名，提供注册一级结构工程师证书得2分，提供注册二级结构工程师证书得1分，</w:t>
      </w:r>
      <w:bookmarkStart w:id="26" w:name="OLE_LINK14"/>
      <w:r>
        <w:rPr>
          <w:rFonts w:hint="eastAsia" w:ascii="宋体" w:hAnsi="宋体" w:eastAsia="宋体" w:cs="宋体"/>
          <w:color w:val="auto"/>
          <w:sz w:val="24"/>
          <w:szCs w:val="24"/>
          <w:highlight w:val="none"/>
        </w:rPr>
        <w:t xml:space="preserve">没有不得分，</w:t>
      </w:r>
      <w:bookmarkStart w:id="27" w:name="OLE_LINK9"/>
      <w:r>
        <w:rPr>
          <w:rFonts w:hint="eastAsia" w:ascii="宋体" w:hAnsi="宋体" w:eastAsia="宋体" w:cs="宋体"/>
          <w:color w:val="auto"/>
          <w:sz w:val="24"/>
          <w:szCs w:val="24"/>
          <w:highlight w:val="none"/>
        </w:rPr>
        <w:t xml:space="preserve">最高得2分；</w:t>
      </w:r>
      <w:bookmarkEnd w:id="26"/>
      <w:r/>
      <w:bookmarkEnd w:id="27"/>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③配备造价工程师1名，</w:t>
      </w:r>
      <w:bookmarkStart w:id="28" w:name="OLE_LINK11"/>
      <w:r/>
      <w:bookmarkStart w:id="29" w:name="OLE_LINK10"/>
      <w:r/>
      <w:bookmarkStart w:id="30" w:name="OLE_LINK13"/>
      <w:r/>
      <w:bookmarkStart w:id="31" w:name="OLE_LINK12"/>
      <w:r>
        <w:rPr>
          <w:rFonts w:hint="eastAsia" w:ascii="宋体" w:hAnsi="宋体" w:eastAsia="宋体" w:cs="宋体"/>
          <w:color w:val="auto"/>
          <w:sz w:val="24"/>
          <w:szCs w:val="24"/>
          <w:highlight w:val="none"/>
        </w:rPr>
        <w:t xml:space="preserve">提供注册一级造价工程师证书得2分</w:t>
      </w:r>
      <w:bookmarkEnd w:id="28"/>
      <w:r/>
      <w:bookmarkEnd w:id="29"/>
      <w:r>
        <w:rPr>
          <w:rFonts w:hint="eastAsia" w:ascii="宋体" w:hAnsi="宋体" w:eastAsia="宋体" w:cs="宋体"/>
          <w:color w:val="auto"/>
          <w:sz w:val="24"/>
          <w:szCs w:val="24"/>
          <w:highlight w:val="none"/>
        </w:rPr>
        <w:t xml:space="preserve">，</w:t>
      </w:r>
      <w:bookmarkEnd w:id="30"/>
      <w:r/>
      <w:bookmarkEnd w:id="31"/>
      <w:r>
        <w:rPr>
          <w:rFonts w:hint="eastAsia" w:ascii="宋体" w:hAnsi="宋体" w:eastAsia="宋体" w:cs="宋体"/>
          <w:color w:val="auto"/>
          <w:sz w:val="24"/>
          <w:szCs w:val="24"/>
          <w:highlight w:val="none"/>
        </w:rPr>
        <w:t xml:space="preserve">提供注册二级造价工程师证书得1分，没有不得分，最高得2分；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④配备安全工程师1名，提供注册安全工程师证书得2分，没有不得分，最高得2分；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bookmarkStart w:id="32" w:name="OLE_LINK15"/>
      <w:r>
        <w:rPr>
          <w:rFonts w:hint="eastAsia" w:ascii="宋体" w:hAnsi="宋体" w:eastAsia="宋体" w:cs="宋体"/>
          <w:color w:val="auto"/>
          <w:sz w:val="24"/>
          <w:szCs w:val="24"/>
          <w:highlight w:val="none"/>
        </w:rPr>
        <w:t xml:space="preserve">配备注册咨询工程师1名，提供注册咨询工程师证书得1分，没有不得分，最高得1分；</w:t>
      </w:r>
      <w:bookmarkEnd w:id="32"/>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⑥配备注册监理工程师1名，提供注册监理工程师证书得2分，没有不得分，最高得2分；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⑦其他人员具有相关专业的工程师职称（相关专业是指电气/建筑/市政）的，</w:t>
      </w:r>
      <w:bookmarkStart w:id="33" w:name="OLE_LINK16"/>
      <w:r>
        <w:rPr>
          <w:rFonts w:hint="eastAsia" w:ascii="宋体" w:hAnsi="宋体" w:eastAsia="宋体" w:cs="宋体"/>
          <w:color w:val="auto"/>
          <w:sz w:val="24"/>
          <w:szCs w:val="24"/>
          <w:highlight w:val="none"/>
        </w:rPr>
        <w:t xml:space="preserve">每提供1个高级工程师职称证书得1分，</w:t>
      </w:r>
      <w:bookmarkEnd w:id="33"/>
      <w:r>
        <w:rPr>
          <w:rFonts w:hint="eastAsia" w:ascii="宋体" w:hAnsi="宋体" w:eastAsia="宋体" w:cs="宋体"/>
          <w:color w:val="auto"/>
          <w:sz w:val="24"/>
          <w:szCs w:val="24"/>
          <w:highlight w:val="none"/>
        </w:rPr>
        <w:t xml:space="preserve">每提供1个工程师职称证书得0.5分，本项最高得4分。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注：项目负责人和项目组成员之间不得兼任。投标时提供①执业资格证书/注册证书/职称证书扫描件加盖电子公章，如职称证书上未体现专业，则以毕业证专业为准；②</w:t>
      </w:r>
      <w:r>
        <w:rPr>
          <w:rFonts w:hint="eastAsia" w:ascii="宋体" w:hAnsi="宋体" w:eastAsia="宋体" w:cs="宋体"/>
          <w:color w:val="auto"/>
          <w:sz w:val="24"/>
          <w:szCs w:val="24"/>
          <w:highlight w:val="none"/>
          <w:lang w:val="zh-CN"/>
        </w:rPr>
        <w:t xml:space="preserve">由社保机构出具的供应商为上述人员缴纳</w:t>
      </w:r>
      <w:r>
        <w:rPr>
          <w:rFonts w:hint="eastAsia" w:ascii="宋体" w:hAnsi="宋体" w:eastAsia="宋体" w:cs="宋体"/>
          <w:color w:val="auto"/>
          <w:sz w:val="24"/>
          <w:szCs w:val="24"/>
          <w:highlight w:val="none"/>
        </w:rPr>
        <w:t xml:space="preserve">的近三个月中</w:t>
      </w:r>
      <w:r>
        <w:rPr>
          <w:rFonts w:hint="eastAsia" w:ascii="宋体" w:hAnsi="宋体" w:eastAsia="宋体" w:cs="宋体"/>
          <w:color w:val="auto"/>
          <w:sz w:val="24"/>
          <w:szCs w:val="24"/>
          <w:highlight w:val="none"/>
          <w:lang w:val="zh-CN"/>
        </w:rPr>
        <w:t xml:space="preserve">任意一个月（</w:t>
      </w:r>
      <w:r>
        <w:rPr>
          <w:rFonts w:hint="eastAsia" w:ascii="宋体" w:hAnsi="宋体" w:eastAsia="宋体" w:cs="宋体"/>
          <w:color w:val="auto"/>
          <w:sz w:val="24"/>
          <w:szCs w:val="24"/>
          <w:highlight w:val="none"/>
        </w:rPr>
        <w:t xml:space="preserve">不含报价当月</w:t>
      </w:r>
      <w:r>
        <w:rPr>
          <w:rFonts w:hint="eastAsia" w:ascii="宋体" w:hAnsi="宋体" w:eastAsia="宋体" w:cs="宋体"/>
          <w:color w:val="auto"/>
          <w:sz w:val="24"/>
          <w:szCs w:val="24"/>
          <w:highlight w:val="none"/>
          <w:lang w:val="zh-CN"/>
        </w:rPr>
        <w:t xml:space="preserve">）的缴费证明加盖</w:t>
      </w:r>
      <w:r>
        <w:rPr>
          <w:rFonts w:hint="eastAsia" w:ascii="宋体" w:hAnsi="宋体" w:eastAsia="宋体" w:cs="宋体"/>
          <w:color w:val="auto"/>
          <w:sz w:val="24"/>
          <w:szCs w:val="24"/>
          <w:highlight w:val="none"/>
        </w:rPr>
        <w:t xml:space="preserve">电子</w:t>
      </w:r>
      <w:r>
        <w:rPr>
          <w:rFonts w:hint="eastAsia" w:ascii="宋体" w:hAnsi="宋体" w:eastAsia="宋体" w:cs="宋体"/>
          <w:color w:val="auto"/>
          <w:sz w:val="24"/>
          <w:szCs w:val="24"/>
          <w:highlight w:val="none"/>
          <w:lang w:val="zh-CN"/>
        </w:rPr>
        <w:t xml:space="preserve">公章</w:t>
      </w:r>
      <w:r>
        <w:rPr>
          <w:rFonts w:hint="eastAsia" w:ascii="宋体" w:hAnsi="宋体" w:eastAsia="宋体" w:cs="宋体"/>
          <w:color w:val="auto"/>
          <w:sz w:val="24"/>
          <w:szCs w:val="24"/>
          <w:highlight w:val="none"/>
        </w:rPr>
        <w:t xml:space="preserve">上传至投标文件，不提供者不得分。</w:t>
      </w:r>
      <w:r/>
    </w:p>
    <w:p>
      <w:pPr>
        <w:ind w:left="42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（3）技术文件（50分）</w:t>
      </w:r>
      <w:r/>
    </w:p>
    <w:p>
      <w:pPr>
        <w:ind w:firstLine="480"/>
        <w:spacing w:line="360" w:lineRule="auto"/>
        <w:tabs>
          <w:tab w:val="left" w:pos="312"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评审小组针对下列各部分进行综合比较打分评价，要求体现科学合理性、条理性、可行性、完善性、针对性,无方案不得分。投标供应商编制服务方案时请按以下顺序编制，以便评审。</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（1）对项目的整体理解（12分）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①项目背景（6分）</w:t>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对本次</w:t>
      </w:r>
      <w:bookmarkStart w:id="34" w:name="OLE_LINK17"/>
      <w:r>
        <w:rPr>
          <w:rFonts w:hint="eastAsia" w:ascii="宋体" w:hAnsi="宋体" w:eastAsia="宋体" w:cs="宋体"/>
          <w:bCs/>
          <w:color w:val="auto"/>
          <w:sz w:val="24"/>
          <w:highlight w:val="none"/>
        </w:rPr>
        <w:t xml:space="preserve">代建项目要求</w:t>
      </w:r>
      <w:bookmarkEnd w:id="34"/>
      <w:r>
        <w:rPr>
          <w:rFonts w:hint="eastAsia" w:ascii="宋体" w:hAnsi="宋体" w:eastAsia="宋体" w:cs="宋体"/>
          <w:bCs/>
          <w:color w:val="auto"/>
          <w:sz w:val="24"/>
          <w:highlight w:val="none"/>
        </w:rPr>
        <w:t xml:space="preserve">了解充分，对</w:t>
      </w:r>
      <w:bookmarkStart w:id="35" w:name="OLE_LINK18"/>
      <w:r>
        <w:rPr>
          <w:rFonts w:hint="eastAsia" w:ascii="宋体" w:hAnsi="宋体" w:eastAsia="宋体" w:cs="宋体"/>
          <w:bCs/>
          <w:color w:val="auto"/>
          <w:sz w:val="24"/>
          <w:highlight w:val="none"/>
        </w:rPr>
        <w:t xml:space="preserve">项目管理</w:t>
      </w:r>
      <w:bookmarkEnd w:id="35"/>
      <w:r>
        <w:rPr>
          <w:rFonts w:hint="eastAsia" w:ascii="宋体" w:hAnsi="宋体" w:eastAsia="宋体" w:cs="宋体"/>
          <w:bCs/>
          <w:color w:val="auto"/>
          <w:sz w:val="24"/>
          <w:highlight w:val="none"/>
        </w:rPr>
        <w:t xml:space="preserve">解读到位得6分，对</w:t>
      </w:r>
      <w:bookmarkStart w:id="36" w:name="OLE_LINK1"/>
      <w:r>
        <w:rPr>
          <w:rFonts w:hint="eastAsia" w:ascii="宋体" w:hAnsi="宋体" w:eastAsia="宋体" w:cs="宋体"/>
          <w:bCs/>
          <w:color w:val="auto"/>
          <w:sz w:val="24"/>
          <w:highlight w:val="none"/>
        </w:rPr>
        <w:t xml:space="preserve">本次</w:t>
      </w:r>
      <w:bookmarkStart w:id="37" w:name="OLE_LINK19"/>
      <w:r>
        <w:rPr>
          <w:rFonts w:hint="eastAsia" w:ascii="宋体" w:hAnsi="宋体" w:eastAsia="宋体" w:cs="宋体"/>
          <w:bCs/>
          <w:color w:val="auto"/>
          <w:sz w:val="24"/>
          <w:highlight w:val="none"/>
        </w:rPr>
        <w:t xml:space="preserve">代建项目要求</w:t>
      </w:r>
      <w:bookmarkEnd w:id="37"/>
      <w:r>
        <w:rPr>
          <w:rFonts w:hint="eastAsia" w:ascii="宋体" w:hAnsi="宋体" w:eastAsia="宋体" w:cs="宋体"/>
          <w:bCs/>
          <w:color w:val="auto"/>
          <w:sz w:val="24"/>
          <w:highlight w:val="none"/>
        </w:rPr>
        <w:t xml:space="preserve">了解较为充分</w:t>
      </w:r>
      <w:bookmarkEnd w:id="36"/>
      <w:r>
        <w:rPr>
          <w:rFonts w:hint="eastAsia" w:ascii="宋体" w:hAnsi="宋体" w:eastAsia="宋体" w:cs="宋体"/>
          <w:bCs/>
          <w:color w:val="auto"/>
          <w:sz w:val="24"/>
          <w:highlight w:val="none"/>
        </w:rPr>
        <w:t xml:space="preserve">，对</w:t>
      </w:r>
      <w:bookmarkStart w:id="38" w:name="OLE_LINK21"/>
      <w:r/>
      <w:bookmarkStart w:id="39" w:name="OLE_LINK20"/>
      <w:r>
        <w:rPr>
          <w:rFonts w:hint="eastAsia" w:ascii="宋体" w:hAnsi="宋体" w:eastAsia="宋体" w:cs="宋体"/>
          <w:bCs/>
          <w:color w:val="auto"/>
          <w:sz w:val="24"/>
          <w:highlight w:val="none"/>
        </w:rPr>
        <w:t xml:space="preserve">项目管理</w:t>
      </w:r>
      <w:bookmarkEnd w:id="38"/>
      <w:r/>
      <w:bookmarkEnd w:id="39"/>
      <w:r>
        <w:rPr>
          <w:rFonts w:hint="eastAsia" w:ascii="宋体" w:hAnsi="宋体" w:eastAsia="宋体" w:cs="宋体"/>
          <w:bCs/>
          <w:color w:val="auto"/>
          <w:sz w:val="24"/>
          <w:highlight w:val="none"/>
        </w:rPr>
        <w:t xml:space="preserve">解读较为到位得4分，对本次代建项目要求了解基本充分，对项目管理解读基本到位得2分,无内容不得分。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②现状分析（6分）</w:t>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在采购范围内，分析现状情况与现状问题。现状分析严密、准确和全面得6分，现状分析较为严密、准确和全面得4分，现状分析基本准确和全面得2分,无内容不得分。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（2）技术路线和工作内容阐述（10分）</w:t>
      </w:r>
      <w:r>
        <w:rPr>
          <w:rFonts w:hint="eastAsia" w:ascii="宋体" w:hAnsi="宋体" w:eastAsia="宋体" w:cs="宋体"/>
          <w:b/>
          <w:color w:val="auto"/>
          <w:sz w:val="24"/>
          <w:highlight w:val="none"/>
        </w:rPr>
        <w:tab/>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对本次详细规划的工作技术路线、主要工作内容进行理解、阐述，工作技术路线合理，工作内容和成果深度理解符合本次工作要求得10分，工作技术路线较为合理，工作内容和成果深度理解较为符合本次工作要求得7分，工作技术路线内容基本合理，工作内容和成果深度理解基本符合本次工作要求得4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（3）项目管理重点难点剖析（12分）</w:t>
      </w:r>
      <w:r>
        <w:rPr>
          <w:rFonts w:hint="eastAsia" w:ascii="宋体" w:hAnsi="宋体" w:eastAsia="宋体" w:cs="宋体"/>
          <w:b/>
          <w:color w:val="auto"/>
          <w:sz w:val="24"/>
          <w:highlight w:val="none"/>
        </w:rPr>
        <w:tab/>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①本项目的重点（6分）</w:t>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本次项目的主要工作内容提出项目的重点，对项目管理重点分析准确、合理的得6分，项目管理重点分析较为准确、合理得4分，项目管理重点分析基本准确、合理得2分,无内容不得分。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②本项目的难点及相应的解决措施（6分）</w:t>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重点分析项目管理中的难点。项目管理难点分析准确、合理，处理方式科学合理、可行性强得6分，项目管理难点分析较为准确、合理，处理方式较为合理、较有可行性得4分，项目管理难点分析基本准确、合理，处理方式合理、可行性一般得2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（4）项目进度计划安排（8分）</w:t>
      </w:r>
      <w:r/>
    </w:p>
    <w:p>
      <w:pPr>
        <w:contextualSpacing/>
        <w:ind w:firstLine="480"/>
        <w:spacing w:line="360" w:lineRule="auto"/>
        <w:rPr>
          <w:color w:val="auto"/>
          <w:sz w:val="24"/>
          <w:highlight w:val="none"/>
        </w:rPr>
      </w:pPr>
      <w:r>
        <w:rPr>
          <w:rFonts w:hint="eastAsia" w:ascii="宋体" w:hAnsi="宋体" w:eastAsia="宋体" w:cs="宋体"/>
          <w:bCs/>
          <w:color w:val="auto"/>
          <w:sz w:val="24"/>
          <w:highlight w:val="none"/>
        </w:rPr>
        <w:t xml:space="preserve">进度计划安排表述清晰规范、科学合理、可操作性强的得8分，进度计划安排表述较为清晰、较合理、可操作性较可行的得5分，进度计划安排表述一般、基本合理、可操作性一般的得3分,无内容不得分。</w:t>
      </w:r>
      <w:r/>
    </w:p>
    <w:p>
      <w:pPr>
        <w:contextualSpacing/>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（5）项目保障措施（8分）</w:t>
      </w:r>
      <w:r>
        <w:rPr>
          <w:rFonts w:hint="eastAsia" w:ascii="宋体" w:hAnsi="宋体" w:eastAsia="宋体" w:cs="宋体"/>
          <w:b/>
          <w:color w:val="auto"/>
          <w:sz w:val="24"/>
          <w:highlight w:val="none"/>
        </w:rPr>
        <w:tab/>
      </w:r>
      <w:r/>
    </w:p>
    <w:p>
      <w:pPr>
        <w:contextualSpacing/>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项目团队架构完整，项目管理、保障措施合理得8分，项目团队架构较为完整，项目管理、保障措施较为合理得5分，项目团队架构基本完整，项目管理、保障措施基本合理得3分,无内容不得分。</w:t>
      </w:r>
      <w:r/>
    </w:p>
    <w:p>
      <w:pPr>
        <w:rPr>
          <w:color w:val="auto"/>
          <w:highlight w:val="none"/>
        </w:rPr>
      </w:pPr>
      <w:r>
        <w:rPr>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364"/>
        <w:ind w:firstLine="0"/>
        <w:spacing w:before="0" w:after="0"/>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附件二：投标文件格式</w:t>
      </w:r>
      <w:r/>
    </w:p>
    <w:p>
      <w:pPr>
        <w:rPr>
          <w:rFonts w:cs="宋体" w:asciiTheme="minorEastAsia" w:hAnsiTheme="minorEastAsia" w:eastAsiaTheme="minorEastAsia"/>
          <w:bCs/>
          <w:color w:val="auto"/>
          <w:sz w:val="32"/>
          <w:highlight w:val="none"/>
        </w:rPr>
      </w:pPr>
      <w:r>
        <w:rPr>
          <w:rFonts w:cs="宋体" w:asciiTheme="minorEastAsia" w:hAnsiTheme="minorEastAsia" w:eastAsiaTheme="minorEastAsia"/>
          <w:bCs/>
          <w:color w:val="auto"/>
          <w:sz w:val="32"/>
          <w:highlight w:val="none"/>
        </w:rPr>
      </w:r>
      <w:r/>
    </w:p>
    <w:p>
      <w:pPr>
        <w:rPr>
          <w:rFonts w:cs="宋体" w:asciiTheme="minorEastAsia" w:hAnsiTheme="minorEastAsia" w:eastAsiaTheme="minorEastAsia"/>
          <w:bCs/>
          <w:color w:val="auto"/>
          <w:sz w:val="32"/>
          <w:highlight w:val="none"/>
        </w:rPr>
      </w:pPr>
      <w:r>
        <w:rPr>
          <w:rFonts w:cs="宋体" w:asciiTheme="minorEastAsia" w:hAnsiTheme="minorEastAsia" w:eastAsiaTheme="minorEastAsia"/>
          <w:bCs/>
          <w:color w:val="auto"/>
          <w:sz w:val="32"/>
          <w:highlight w:val="none"/>
        </w:rPr>
      </w:r>
      <w:r/>
    </w:p>
    <w:p>
      <w:pPr>
        <w:jc w:val="center"/>
        <w:rPr>
          <w:rFonts w:cs="宋体" w:asciiTheme="minorEastAsia" w:hAnsiTheme="minorEastAsia" w:eastAsiaTheme="minorEastAsia"/>
          <w:bCs/>
          <w:color w:val="auto"/>
          <w:sz w:val="52"/>
          <w:szCs w:val="52"/>
          <w:highlight w:val="none"/>
        </w:rPr>
      </w:pPr>
      <w:r>
        <w:rPr>
          <w:rFonts w:hint="eastAsia" w:cs="宋体" w:asciiTheme="minorEastAsia" w:hAnsiTheme="minorEastAsia" w:eastAsiaTheme="minorEastAsia"/>
          <w:bCs/>
          <w:color w:val="auto"/>
          <w:sz w:val="52"/>
          <w:szCs w:val="52"/>
          <w:highlight w:val="none"/>
        </w:rPr>
        <w:t xml:space="preserve">投</w:t>
      </w:r>
      <w:r/>
    </w:p>
    <w:p>
      <w:pPr>
        <w:jc w:val="center"/>
        <w:rPr>
          <w:rFonts w:cs="宋体" w:asciiTheme="minorEastAsia" w:hAnsiTheme="minorEastAsia" w:eastAsiaTheme="minorEastAsia"/>
          <w:bCs/>
          <w:color w:val="auto"/>
          <w:sz w:val="72"/>
          <w:highlight w:val="none"/>
        </w:rPr>
      </w:pPr>
      <w:r>
        <w:rPr>
          <w:rFonts w:cs="宋体" w:asciiTheme="minorEastAsia" w:hAnsiTheme="minorEastAsia" w:eastAsiaTheme="minorEastAsia"/>
          <w:bCs/>
          <w:color w:val="auto"/>
          <w:sz w:val="72"/>
          <w:highlight w:val="none"/>
        </w:rPr>
      </w:r>
      <w:r/>
    </w:p>
    <w:p>
      <w:pPr>
        <w:jc w:val="center"/>
        <w:rPr>
          <w:rFonts w:cs="宋体" w:asciiTheme="minorEastAsia" w:hAnsiTheme="minorEastAsia" w:eastAsiaTheme="minorEastAsia"/>
          <w:bCs/>
          <w:color w:val="auto"/>
          <w:sz w:val="52"/>
          <w:szCs w:val="52"/>
          <w:highlight w:val="none"/>
        </w:rPr>
      </w:pPr>
      <w:r>
        <w:rPr>
          <w:rFonts w:hint="eastAsia" w:cs="宋体" w:asciiTheme="minorEastAsia" w:hAnsiTheme="minorEastAsia" w:eastAsiaTheme="minorEastAsia"/>
          <w:bCs/>
          <w:color w:val="auto"/>
          <w:sz w:val="52"/>
          <w:szCs w:val="52"/>
          <w:highlight w:val="none"/>
        </w:rPr>
        <w:t xml:space="preserve">标</w:t>
      </w:r>
      <w:r/>
    </w:p>
    <w:p>
      <w:pPr>
        <w:jc w:val="center"/>
        <w:rPr>
          <w:rFonts w:cs="宋体" w:asciiTheme="minorEastAsia" w:hAnsiTheme="minorEastAsia" w:eastAsiaTheme="minorEastAsia"/>
          <w:bCs/>
          <w:color w:val="auto"/>
          <w:sz w:val="72"/>
          <w:highlight w:val="none"/>
        </w:rPr>
      </w:pPr>
      <w:r>
        <w:rPr>
          <w:rFonts w:cs="宋体" w:asciiTheme="minorEastAsia" w:hAnsiTheme="minorEastAsia" w:eastAsiaTheme="minorEastAsia"/>
          <w:bCs/>
          <w:color w:val="auto"/>
          <w:sz w:val="72"/>
          <w:highlight w:val="none"/>
        </w:rPr>
      </w:r>
      <w:r/>
    </w:p>
    <w:p>
      <w:pPr>
        <w:jc w:val="center"/>
        <w:rPr>
          <w:rFonts w:cs="宋体" w:asciiTheme="minorEastAsia" w:hAnsiTheme="minorEastAsia" w:eastAsiaTheme="minorEastAsia"/>
          <w:bCs/>
          <w:color w:val="auto"/>
          <w:sz w:val="52"/>
          <w:szCs w:val="52"/>
          <w:highlight w:val="none"/>
        </w:rPr>
      </w:pPr>
      <w:r>
        <w:rPr>
          <w:rFonts w:hint="eastAsia" w:cs="宋体" w:asciiTheme="minorEastAsia" w:hAnsiTheme="minorEastAsia" w:eastAsiaTheme="minorEastAsia"/>
          <w:bCs/>
          <w:color w:val="auto"/>
          <w:sz w:val="52"/>
          <w:szCs w:val="52"/>
          <w:highlight w:val="none"/>
        </w:rPr>
        <w:t xml:space="preserve">文</w:t>
      </w:r>
      <w:r/>
    </w:p>
    <w:p>
      <w:pPr>
        <w:jc w:val="center"/>
        <w:rPr>
          <w:rFonts w:cs="宋体" w:asciiTheme="minorEastAsia" w:hAnsiTheme="minorEastAsia" w:eastAsiaTheme="minorEastAsia"/>
          <w:bCs/>
          <w:color w:val="auto"/>
          <w:sz w:val="52"/>
          <w:szCs w:val="52"/>
          <w:highlight w:val="none"/>
        </w:rPr>
      </w:pPr>
      <w:r>
        <w:rPr>
          <w:rFonts w:cs="宋体" w:asciiTheme="minorEastAsia" w:hAnsiTheme="minorEastAsia" w:eastAsiaTheme="minorEastAsia"/>
          <w:bCs/>
          <w:color w:val="auto"/>
          <w:sz w:val="52"/>
          <w:szCs w:val="52"/>
          <w:highlight w:val="none"/>
        </w:rPr>
      </w:r>
      <w:r/>
    </w:p>
    <w:p>
      <w:pPr>
        <w:jc w:val="center"/>
        <w:rPr>
          <w:rFonts w:cs="宋体" w:asciiTheme="minorEastAsia" w:hAnsiTheme="minorEastAsia" w:eastAsiaTheme="minorEastAsia"/>
          <w:bCs/>
          <w:color w:val="auto"/>
          <w:sz w:val="72"/>
          <w:highlight w:val="none"/>
        </w:rPr>
      </w:pPr>
      <w:r>
        <w:rPr>
          <w:rFonts w:hint="eastAsia" w:cs="宋体" w:asciiTheme="minorEastAsia" w:hAnsiTheme="minorEastAsia" w:eastAsiaTheme="minorEastAsia"/>
          <w:bCs/>
          <w:color w:val="auto"/>
          <w:sz w:val="52"/>
          <w:szCs w:val="52"/>
          <w:highlight w:val="none"/>
        </w:rPr>
        <w:t xml:space="preserve">件</w:t>
      </w:r>
      <w:r/>
    </w:p>
    <w:p>
      <w:pPr>
        <w:rPr>
          <w:rFonts w:cs="宋体" w:asciiTheme="minorEastAsia" w:hAnsiTheme="minorEastAsia" w:eastAsiaTheme="minorEastAsia"/>
          <w:bCs/>
          <w:color w:val="auto"/>
          <w:sz w:val="28"/>
          <w:highlight w:val="none"/>
        </w:rPr>
      </w:pPr>
      <w:r>
        <w:rPr>
          <w:rFonts w:cs="宋体" w:asciiTheme="minorEastAsia" w:hAnsiTheme="minorEastAsia" w:eastAsiaTheme="minorEastAsia"/>
          <w:bCs/>
          <w:color w:val="auto"/>
          <w:sz w:val="28"/>
          <w:highlight w:val="none"/>
        </w:rPr>
      </w:r>
      <w:r/>
    </w:p>
    <w:p>
      <w:pPr>
        <w:pStyle w:val="741"/>
        <w:rPr>
          <w:rFonts w:cs="宋体" w:asciiTheme="minorEastAsia" w:hAnsiTheme="minorEastAsia" w:eastAsiaTheme="minorEastAsia"/>
          <w:bCs/>
          <w:color w:val="auto"/>
          <w:sz w:val="28"/>
          <w:highlight w:val="none"/>
        </w:rPr>
      </w:pPr>
      <w:r>
        <w:rPr>
          <w:rFonts w:cs="宋体" w:asciiTheme="minorEastAsia" w:hAnsiTheme="minorEastAsia" w:eastAsiaTheme="minorEastAsia"/>
          <w:bCs/>
          <w:color w:val="auto"/>
          <w:sz w:val="28"/>
          <w:highlight w:val="none"/>
        </w:rPr>
      </w:r>
      <w:r/>
    </w:p>
    <w:p>
      <w:pPr>
        <w:rPr>
          <w:rFonts w:cs="宋体" w:asciiTheme="minorEastAsia" w:hAnsiTheme="minorEastAsia" w:eastAsiaTheme="minorEastAsia"/>
          <w:bCs/>
          <w:color w:val="auto"/>
          <w:sz w:val="28"/>
          <w:highlight w:val="none"/>
        </w:rPr>
      </w:pPr>
      <w:r>
        <w:rPr>
          <w:rFonts w:cs="宋体" w:asciiTheme="minorEastAsia" w:hAnsiTheme="minorEastAsia" w:eastAsiaTheme="minorEastAsia"/>
          <w:bCs/>
          <w:color w:val="auto"/>
          <w:sz w:val="28"/>
          <w:highlight w:val="none"/>
        </w:rPr>
      </w:r>
      <w:r/>
    </w:p>
    <w:p>
      <w:pPr>
        <w:pStyle w:val="741"/>
        <w:ind w:left="0"/>
        <w:rPr>
          <w:rFonts w:cs="宋体" w:asciiTheme="minorEastAsia" w:hAnsiTheme="minorEastAsia" w:eastAsiaTheme="minorEastAsia"/>
          <w:bCs/>
          <w:color w:val="auto"/>
          <w:sz w:val="28"/>
          <w:highlight w:val="none"/>
        </w:rPr>
      </w:pPr>
      <w:r>
        <w:rPr>
          <w:rFonts w:cs="宋体" w:asciiTheme="minorEastAsia" w:hAnsiTheme="minorEastAsia" w:eastAsiaTheme="minorEastAsia"/>
          <w:bCs/>
          <w:color w:val="auto"/>
          <w:sz w:val="28"/>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3356" w:hanging="1960"/>
        <w:spacing w:line="360" w:lineRule="auto"/>
        <w:rPr>
          <w:rFonts w:hint="eastAsia" w:cs="宋体" w:asciiTheme="minorEastAsia" w:hAnsiTheme="minorEastAsia" w:eastAsiaTheme="minorEastAsia"/>
          <w:bCs/>
          <w:color w:val="auto"/>
          <w:sz w:val="28"/>
          <w:szCs w:val="28"/>
          <w:highlight w:val="none"/>
          <w:lang w:eastAsia="zh-CN"/>
        </w:rPr>
        <w:outlineLvl w:val="0"/>
      </w:pPr>
      <w:r>
        <w:rPr>
          <w:rFonts w:hint="eastAsia" w:cs="宋体" w:asciiTheme="minorEastAsia" w:hAnsiTheme="minorEastAsia" w:eastAsiaTheme="minorEastAsia"/>
          <w:bCs/>
          <w:color w:val="auto"/>
          <w:sz w:val="28"/>
          <w:szCs w:val="28"/>
          <w:highlight w:val="none"/>
        </w:rPr>
        <w:t xml:space="preserve">采购项目编号：</w:t>
      </w:r>
      <w:r>
        <w:rPr>
          <w:rFonts w:hint="eastAsia" w:cs="宋体" w:asciiTheme="minorEastAsia" w:hAnsiTheme="minorEastAsia" w:eastAsiaTheme="minorEastAsia"/>
          <w:color w:val="auto"/>
          <w:sz w:val="30"/>
          <w:szCs w:val="30"/>
          <w:highlight w:val="none"/>
          <w:lang w:eastAsia="zh-CN"/>
        </w:rPr>
        <w:t xml:space="preserve">JSZC-320200-SXZT-G2025-0039</w:t>
      </w:r>
      <w:r/>
    </w:p>
    <w:p>
      <w:pPr>
        <w:ind w:left="3356" w:hanging="1960"/>
        <w:spacing w:line="360" w:lineRule="auto"/>
        <w:rPr>
          <w:rFonts w:cs="宋体" w:asciiTheme="minorEastAsia" w:hAnsiTheme="minorEastAsia" w:eastAsiaTheme="minorEastAsia"/>
          <w:bCs/>
          <w:color w:val="auto"/>
          <w:sz w:val="28"/>
          <w:szCs w:val="28"/>
          <w:highlight w:val="none"/>
        </w:rPr>
        <w:outlineLvl w:val="0"/>
      </w:pPr>
      <w:r>
        <w:rPr>
          <w:rFonts w:hint="eastAsia" w:cs="宋体" w:asciiTheme="minorEastAsia" w:hAnsiTheme="minorEastAsia" w:eastAsiaTheme="minorEastAsia"/>
          <w:bCs/>
          <w:color w:val="auto"/>
          <w:sz w:val="28"/>
          <w:szCs w:val="28"/>
          <w:highlight w:val="none"/>
        </w:rPr>
        <w:t xml:space="preserve">采购项目名称：通江大道快速化一期(瞻江立交-望江立交)改扩建工程电力隧道项目管理</w:t>
      </w:r>
      <w:r/>
    </w:p>
    <w:p>
      <w:pPr>
        <w:ind w:left="3356" w:hanging="1960"/>
        <w:rPr>
          <w:rFonts w:cs="宋体" w:asciiTheme="minorEastAsia" w:hAnsiTheme="minorEastAsia" w:eastAsiaTheme="minorEastAsia"/>
          <w:bCs/>
          <w:color w:val="auto"/>
          <w:sz w:val="28"/>
          <w:szCs w:val="28"/>
          <w:highlight w:val="none"/>
        </w:rPr>
        <w:outlineLvl w:val="0"/>
      </w:pPr>
      <w:r>
        <w:rPr>
          <w:rFonts w:hint="eastAsia" w:cs="宋体" w:asciiTheme="minorEastAsia" w:hAnsiTheme="minorEastAsia" w:eastAsiaTheme="minorEastAsia"/>
          <w:bCs/>
          <w:color w:val="auto"/>
          <w:sz w:val="28"/>
          <w:szCs w:val="28"/>
          <w:highlight w:val="none"/>
        </w:rPr>
        <w:t xml:space="preserve">供应商：</w:t>
      </w:r>
      <w:r/>
    </w:p>
    <w:p>
      <w:pPr>
        <w:pStyle w:val="741"/>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741"/>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pStyle w:val="741"/>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jc w:val="center"/>
        <w:rPr>
          <w:rFonts w:cs="宋体" w:asciiTheme="minorEastAsia" w:hAnsiTheme="minorEastAsia" w:eastAsiaTheme="minorEastAsia"/>
          <w:bCs/>
          <w:color w:val="auto"/>
          <w:sz w:val="36"/>
          <w:szCs w:val="36"/>
          <w:highlight w:val="none"/>
        </w:rPr>
      </w:pPr>
      <w:r>
        <w:rPr>
          <w:rFonts w:hint="eastAsia" w:cs="宋体" w:asciiTheme="minorEastAsia" w:hAnsiTheme="minorEastAsia" w:eastAsiaTheme="minorEastAsia"/>
          <w:bCs/>
          <w:color w:val="auto"/>
          <w:sz w:val="36"/>
          <w:szCs w:val="36"/>
          <w:highlight w:val="none"/>
        </w:rPr>
        <w:t xml:space="preserve">二〇二五年  月  日</w:t>
      </w:r>
      <w:r/>
    </w:p>
    <w:p>
      <w:pPr>
        <w:pStyle w:val="769"/>
        <w:ind w:firstLine="0"/>
        <w:rPr>
          <w:rFonts w:cs="宋体" w:asciiTheme="minorEastAsia" w:hAnsiTheme="minorEastAsia" w:eastAsiaTheme="minorEastAsia"/>
          <w:color w:val="auto"/>
          <w:highlight w:val="none"/>
        </w:rPr>
      </w:pPr>
      <w:r/>
      <w:bookmarkStart w:id="40" w:name="一．报价函（格式）"/>
      <w:r/>
      <w:bookmarkEnd w:id="40"/>
      <w:r/>
      <w:r/>
    </w:p>
    <w:p>
      <w:pPr>
        <w:pStyle w:val="769"/>
        <w:ind w:firstLine="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（一）投标函（格式）：</w:t>
      </w:r>
      <w:r/>
    </w:p>
    <w:p>
      <w:pPr>
        <w:rPr>
          <w:rFonts w:cs="宋体" w:asciiTheme="minorEastAsia" w:hAnsiTheme="minorEastAsia" w:eastAsiaTheme="minorEastAsia"/>
          <w:b/>
          <w:bCs/>
          <w:color w:val="auto"/>
          <w:sz w:val="24"/>
          <w:szCs w:val="24"/>
          <w:highlight w:val="none"/>
        </w:rPr>
        <w:outlineLvl w:val="0"/>
      </w:pPr>
      <w:r>
        <w:rPr>
          <w:rFonts w:cs="宋体" w:asciiTheme="minorEastAsia" w:hAnsiTheme="minorEastAsia" w:eastAsiaTheme="minorEastAsia"/>
          <w:b/>
          <w:bCs/>
          <w:color w:val="auto"/>
          <w:sz w:val="24"/>
          <w:szCs w:val="24"/>
          <w:highlight w:val="none"/>
        </w:rPr>
      </w:r>
      <w:r/>
    </w:p>
    <w:p>
      <w:pPr>
        <w:jc w:val="center"/>
        <w:spacing w:line="360" w:lineRule="auto"/>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投  标  函</w:t>
      </w:r>
      <w:r/>
    </w:p>
    <w:p>
      <w:pPr>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致江苏信中天工程咨询有限公司：</w:t>
      </w:r>
      <w:r/>
    </w:p>
    <w:p>
      <w:pPr>
        <w:ind w:firstLine="480"/>
        <w:jc w:val="left"/>
        <w:spacing w:line="360" w:lineRule="auto"/>
        <w:widowControl/>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我方收到贵方编号</w:t>
      </w:r>
      <w:r>
        <w:rPr>
          <w:rFonts w:hint="eastAsia" w:cs="宋体" w:asciiTheme="minorEastAsia" w:hAnsiTheme="minorEastAsia" w:eastAsiaTheme="minorEastAsia"/>
          <w:bCs/>
          <w:color w:val="auto"/>
          <w:sz w:val="24"/>
          <w:szCs w:val="24"/>
          <w:highlight w:val="none"/>
          <w:lang w:eastAsia="zh-CN"/>
        </w:rPr>
        <w:t xml:space="preserve">JSZC-320200-SXZT-G2025-0039</w:t>
      </w:r>
      <w:r>
        <w:rPr>
          <w:rFonts w:hint="eastAsia" w:cs="宋体" w:asciiTheme="minorEastAsia" w:hAnsiTheme="minorEastAsia" w:eastAsiaTheme="minorEastAsia"/>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84"/>
          <w:rFonts w:asciiTheme="minorEastAsia" w:hAnsiTheme="minorEastAsia" w:eastAsiaTheme="minorEastAsia"/>
          <w:bCs/>
          <w:color w:val="auto"/>
          <w:highlight w:val="none"/>
        </w:rPr>
      </w:pPr>
      <w:r>
        <w:rPr>
          <w:rFonts w:hint="eastAsia" w:cs="宋体" w:asciiTheme="minorEastAsia" w:hAnsiTheme="minorEastAsia" w:eastAsiaTheme="minorEastAsia"/>
          <w:bCs/>
          <w:color w:val="auto"/>
          <w:sz w:val="24"/>
          <w:szCs w:val="24"/>
          <w:highlight w:val="none"/>
        </w:rPr>
        <w:t xml:space="preserve">二、我方愿意提供江苏信中天工程咨询有限公司在招标文件中要求的文件、资料。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cs="宋体" w:asciiTheme="minorEastAsia" w:hAnsiTheme="minorEastAsia" w:eastAsiaTheme="minorEastAsia"/>
          <w:color w:val="auto"/>
          <w:sz w:val="24"/>
          <w:szCs w:val="24"/>
          <w:highlight w:val="none"/>
        </w:rPr>
        <w:t xml:space="preserve">和</w:t>
      </w:r>
      <w:r>
        <w:rPr>
          <w:rFonts w:hint="eastAsia" w:cs="宋体" w:asciiTheme="minorEastAsia" w:hAnsiTheme="minorEastAsia" w:eastAsiaTheme="minorEastAsia"/>
          <w:bCs/>
          <w:color w:val="auto"/>
          <w:sz w:val="24"/>
          <w:szCs w:val="24"/>
          <w:highlight w:val="none"/>
        </w:rPr>
        <w:t xml:space="preserve">合同条款履行自己的全部责任。</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十一、我方承诺不非法转包、分包。</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十二、我方不存在为本项目提供整体设计、规范编制或者项目管理、监理、检测等服务。</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szCs w:val="24"/>
          <w:highlight w:val="none"/>
        </w:rPr>
        <w:t xml:space="preserve">以上条款，如有违反，愿依照国家相关法律处理，并承担由此给采购人带来的损失</w:t>
      </w:r>
      <w:r>
        <w:rPr>
          <w:rFonts w:hint="eastAsia" w:cs="宋体" w:asciiTheme="minorEastAsia" w:hAnsiTheme="minorEastAsia" w:eastAsiaTheme="minorEastAsia"/>
          <w:bCs/>
          <w:color w:val="auto"/>
          <w:sz w:val="24"/>
          <w:highlight w:val="none"/>
        </w:rPr>
        <w:t xml:space="preserve">。</w:t>
      </w:r>
      <w:r/>
    </w:p>
    <w:p>
      <w:pPr>
        <w:pStyle w:val="94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44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供应商（盖章）：     </w:t>
      </w:r>
      <w:r/>
    </w:p>
    <w:p>
      <w:pPr>
        <w:ind w:firstLine="480"/>
        <w:spacing w:line="44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法定代表人或法定代表人授权代表签字或盖章：</w:t>
      </w:r>
      <w:r/>
    </w:p>
    <w:p>
      <w:pPr>
        <w:ind w:firstLine="480"/>
        <w:spacing w:line="44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电话：                              传真：</w:t>
      </w:r>
      <w:r/>
    </w:p>
    <w:p>
      <w:pPr>
        <w:ind w:firstLine="480"/>
        <w:spacing w:line="44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通讯地址：                          邮编：</w:t>
      </w:r>
      <w:r/>
    </w:p>
    <w:p>
      <w:pPr>
        <w:pStyle w:val="94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（二）（供应商）关于资格的声明函（格式）：</w:t>
      </w:r>
      <w:r/>
    </w:p>
    <w:p>
      <w:pPr>
        <w:ind w:firstLine="560"/>
        <w:jc w:val="center"/>
        <w:spacing w:line="360" w:lineRule="auto"/>
        <w:rPr>
          <w:rFonts w:cs="宋体" w:asciiTheme="minorEastAsia" w:hAnsiTheme="minorEastAsia" w:eastAsiaTheme="minorEastAsia"/>
          <w:b/>
          <w:bCs/>
          <w:color w:val="auto"/>
          <w:sz w:val="28"/>
          <w:szCs w:val="28"/>
          <w:highlight w:val="none"/>
        </w:rPr>
      </w:pPr>
      <w:r/>
      <w:bookmarkStart w:id="41" w:name="报价方关于资格的声明函（格式）"/>
      <w:r/>
      <w:bookmarkEnd w:id="41"/>
      <w:r/>
      <w:r/>
    </w:p>
    <w:p>
      <w:pPr>
        <w:ind w:firstLine="560"/>
        <w:jc w:val="center"/>
        <w:spacing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关于资格的声明函</w:t>
      </w:r>
      <w:r/>
    </w:p>
    <w:p>
      <w:pPr>
        <w:spacing w:line="360" w:lineRule="auto"/>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ind w:firstLine="600"/>
        <w:jc w:val="center"/>
        <w:spacing w:line="360" w:lineRule="auto"/>
        <w:rPr>
          <w:rFonts w:hint="eastAsia" w:cs="宋体" w:asciiTheme="minorEastAsia" w:hAnsiTheme="minorEastAsia" w:eastAsiaTheme="minorEastAsia"/>
          <w:bCs/>
          <w:color w:val="auto"/>
          <w:sz w:val="24"/>
          <w:szCs w:val="24"/>
          <w:highlight w:val="none"/>
          <w:lang w:eastAsia="zh-CN"/>
        </w:rPr>
      </w:pPr>
      <w:r>
        <w:rPr>
          <w:rFonts w:hint="eastAsia" w:cs="宋体" w:asciiTheme="minorEastAsia" w:hAnsiTheme="minorEastAsia" w:eastAsiaTheme="minorEastAsia"/>
          <w:bCs/>
          <w:color w:val="auto"/>
          <w:sz w:val="24"/>
          <w:szCs w:val="24"/>
          <w:highlight w:val="none"/>
        </w:rPr>
        <w:t xml:space="preserve">                            政府采购编号：</w:t>
      </w:r>
      <w:r>
        <w:rPr>
          <w:rFonts w:hint="eastAsia" w:cs="宋体" w:asciiTheme="minorEastAsia" w:hAnsiTheme="minorEastAsia" w:eastAsiaTheme="minorEastAsia"/>
          <w:bCs/>
          <w:color w:val="auto"/>
          <w:sz w:val="24"/>
          <w:szCs w:val="24"/>
          <w:highlight w:val="none"/>
          <w:lang w:eastAsia="zh-CN"/>
        </w:rPr>
        <w:t xml:space="preserve">JSZC-320200-SXZT-G2025-0039</w:t>
      </w:r>
      <w:r/>
    </w:p>
    <w:p>
      <w:pPr>
        <w:ind w:firstLine="480"/>
        <w:jc w:val="center"/>
        <w:spacing w:line="360" w:lineRule="auto"/>
        <w:tabs>
          <w:tab w:val="left" w:pos="6300" w:leader="none"/>
        </w:tabs>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        日期：</w:t>
      </w:r>
      <w:r/>
    </w:p>
    <w:p>
      <w:pPr>
        <w:ind w:firstLine="480"/>
        <w:jc w:val="cente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江苏信中天工程咨询有限公司：</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我公司（单位）愿针对本次</w:t>
      </w:r>
      <w:r>
        <w:rPr>
          <w:rFonts w:hint="eastAsia" w:cs="宋体" w:asciiTheme="minorEastAsia" w:hAnsiTheme="minorEastAsia" w:eastAsiaTheme="minorEastAsia"/>
          <w:bCs/>
          <w:color w:val="auto"/>
          <w:sz w:val="24"/>
          <w:highlight w:val="none"/>
          <w:u w:val="single"/>
        </w:rPr>
        <w:t xml:space="preserve">通江大道快速化一期(瞻江立交-望江立交)改扩建工程电力隧道项目管理</w:t>
      </w:r>
      <w:r>
        <w:rPr>
          <w:rFonts w:hint="eastAsia" w:cs="宋体" w:asciiTheme="minorEastAsia" w:hAnsiTheme="minorEastAsia" w:eastAsiaTheme="minorEastAsia"/>
          <w:bCs/>
          <w:color w:val="auto"/>
          <w:sz w:val="24"/>
          <w:szCs w:val="24"/>
          <w:highlight w:val="none"/>
        </w:rPr>
        <w:t xml:space="preserve">进行投标。</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（一）具有独立承担民事责任的能力；</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（二）具有良好的商业信誉和健全的财务会计制度；</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（三）具有履行合同所必需的设备和专业技术能力；</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（四）有依法缴纳税收和社会保障资金的良好记录；</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（五）近三年内，在经营活动中没有重大违法记录；</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（六）投标文件中所有关于投标资格的文件、证明、陈述均是真实的、准确的。</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若有违背，我公司（单位）愿意承担由此而产生的一切后果。</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                                            供应商（盖章）：</w:t>
      </w:r>
      <w:r/>
    </w:p>
    <w:p>
      <w:pPr>
        <w:ind w:firstLine="480"/>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bCs/>
          <w:color w:val="auto"/>
          <w:sz w:val="24"/>
          <w:szCs w:val="24"/>
          <w:highlight w:val="none"/>
        </w:rPr>
        <w:t xml:space="preserve">                                  法定代表人（签字或盖章）：</w:t>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color w:val="auto"/>
          <w:sz w:val="22"/>
          <w:szCs w:val="24"/>
          <w:highlight w:val="none"/>
        </w:rPr>
      </w:pPr>
      <w:r>
        <w:rPr>
          <w:rFonts w:hint="eastAsia" w:cs="宋体" w:asciiTheme="minorEastAsia" w:hAnsiTheme="minorEastAsia" w:eastAsiaTheme="minorEastAsia"/>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cs="宋体" w:asciiTheme="minorEastAsia" w:hAnsiTheme="minorEastAsia" w:eastAsiaTheme="minorEastAsia"/>
          <w:bCs/>
          <w:color w:val="auto"/>
          <w:sz w:val="24"/>
          <w:szCs w:val="24"/>
          <w:highlight w:val="none"/>
        </w:rPr>
        <w:outlineLvl w:val="0"/>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（三）（供应商）法定代表人授权委托书（格式）：</w:t>
      </w:r>
      <w:r/>
    </w:p>
    <w:p>
      <w:pPr>
        <w:rPr>
          <w:rFonts w:cs="宋体" w:asciiTheme="minorEastAsia" w:hAnsiTheme="minorEastAsia" w:eastAsiaTheme="minorEastAsia"/>
          <w:bCs/>
          <w:color w:val="auto"/>
          <w:sz w:val="24"/>
          <w:szCs w:val="24"/>
          <w:highlight w:val="none"/>
        </w:rPr>
        <w:outlineLvl w:val="0"/>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outlineLvl w:val="0"/>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jc w:val="center"/>
        <w:rPr>
          <w:rFonts w:cs="宋体" w:asciiTheme="minorEastAsia" w:hAnsiTheme="minorEastAsia" w:eastAsiaTheme="minorEastAsia"/>
          <w:bCs/>
          <w:color w:val="auto"/>
          <w:sz w:val="28"/>
          <w:szCs w:val="28"/>
          <w:highlight w:val="none"/>
        </w:rPr>
        <w:outlineLvl w:val="0"/>
      </w:pPr>
      <w:r>
        <w:rPr>
          <w:rFonts w:hint="eastAsia" w:cs="宋体" w:asciiTheme="minorEastAsia" w:hAnsiTheme="minorEastAsia" w:eastAsiaTheme="minorEastAsia"/>
          <w:bCs/>
          <w:color w:val="auto"/>
          <w:sz w:val="28"/>
          <w:szCs w:val="28"/>
          <w:highlight w:val="none"/>
        </w:rPr>
        <w:t xml:space="preserve">法定代表人授权委托书</w:t>
      </w:r>
      <w:r/>
    </w:p>
    <w:p>
      <w:pPr>
        <w:jc w:val="center"/>
        <w:spacing w:line="360" w:lineRule="auto"/>
        <w:rPr>
          <w:rFonts w:cs="宋体" w:asciiTheme="minorEastAsia" w:hAnsiTheme="minorEastAsia" w:eastAsiaTheme="minorEastAsia"/>
          <w:bCs/>
          <w:color w:val="auto"/>
          <w:sz w:val="36"/>
          <w:highlight w:val="none"/>
        </w:rPr>
      </w:pPr>
      <w:r>
        <w:rPr>
          <w:rFonts w:cs="宋体" w:asciiTheme="minorEastAsia" w:hAnsiTheme="minorEastAsia" w:eastAsiaTheme="minorEastAsia"/>
          <w:bCs/>
          <w:color w:val="auto"/>
          <w:sz w:val="36"/>
          <w:highlight w:val="none"/>
        </w:rPr>
      </w:r>
      <w:r/>
    </w:p>
    <w:p>
      <w:pPr>
        <w:ind w:left="6300" w:hanging="6300"/>
        <w:spacing w:line="48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采购项目编号：</w:t>
      </w:r>
      <w:r>
        <w:rPr>
          <w:rFonts w:hint="eastAsia" w:cs="宋体" w:asciiTheme="minorEastAsia" w:hAnsiTheme="minorEastAsia" w:eastAsiaTheme="minorEastAsia"/>
          <w:bCs/>
          <w:color w:val="auto"/>
          <w:sz w:val="24"/>
          <w:szCs w:val="24"/>
          <w:highlight w:val="none"/>
          <w:lang w:eastAsia="zh-CN"/>
        </w:rPr>
        <w:t xml:space="preserve">JSZC-320200-SXZT-G2025-0039</w:t>
      </w:r>
      <w:r>
        <w:rPr>
          <w:rFonts w:hint="eastAsia" w:cs="宋体" w:asciiTheme="minorEastAsia" w:hAnsiTheme="minorEastAsia" w:eastAsiaTheme="minorEastAsia"/>
          <w:bCs/>
          <w:color w:val="auto"/>
          <w:sz w:val="24"/>
          <w:szCs w:val="24"/>
          <w:highlight w:val="none"/>
        </w:rPr>
        <w:t xml:space="preserve">                        日期：</w:t>
      </w:r>
      <w:r/>
    </w:p>
    <w:p>
      <w:pPr>
        <w:spacing w:line="60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江苏信中天工程咨询有限公司：</w:t>
      </w:r>
      <w:r/>
    </w:p>
    <w:p>
      <w:pPr>
        <w:ind w:firstLine="480"/>
        <w:spacing w:line="60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系中华人民共和国合法公司（单位），特授权代表我公司（单位）全权办理针对本项目（</w:t>
      </w:r>
      <w:r>
        <w:rPr>
          <w:rFonts w:hint="eastAsia" w:cs="宋体" w:asciiTheme="minorEastAsia" w:hAnsiTheme="minorEastAsia" w:eastAsiaTheme="minorEastAsia"/>
          <w:bCs/>
          <w:color w:val="auto"/>
          <w:sz w:val="24"/>
          <w:highlight w:val="none"/>
          <w:u w:val="single"/>
        </w:rPr>
        <w:t xml:space="preserve">通江大道快速化一期(瞻江立交-望江立交)改扩建工程电力隧道项目管理</w:t>
      </w:r>
      <w:r>
        <w:rPr>
          <w:rFonts w:hint="eastAsia" w:cs="宋体" w:asciiTheme="minorEastAsia" w:hAnsiTheme="minorEastAsia" w:eastAsiaTheme="minorEastAsia"/>
          <w:bCs/>
          <w:color w:val="auto"/>
          <w:sz w:val="24"/>
          <w:szCs w:val="24"/>
          <w:highlight w:val="none"/>
        </w:rPr>
        <w:t xml:space="preserve">）的投标、参与开标、评标、签约等具体工作，并签署全部有关的文件、协议及合同。</w:t>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我公司（单位）对被授权代表的签名负全部责任。</w:t>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被授权代表情况：</w:t>
      </w:r>
      <w:r/>
    </w:p>
    <w:p>
      <w:pPr>
        <w:ind w:firstLine="525"/>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姓名：         性别：       电话：</w:t>
      </w:r>
      <w:r/>
    </w:p>
    <w:p>
      <w:pPr>
        <w:ind w:firstLine="324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324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324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324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               单位名称（盖章）：</w:t>
      </w:r>
      <w:r/>
    </w:p>
    <w:p>
      <w:pPr>
        <w:ind w:firstLine="40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法定代表人（签字或盖章）：</w:t>
      </w:r>
      <w:r/>
    </w:p>
    <w:p>
      <w:pPr>
        <w:ind w:firstLine="42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ind w:firstLine="480"/>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供应商法定代表人身份证扫描件：</w:t>
      </w:r>
      <w:r/>
    </w:p>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cs="宋体" w:asciiTheme="minorEastAsia" w:hAnsiTheme="minorEastAsia" w:eastAsiaTheme="minorEastAsia"/>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法定代表人授权代表</w:t>
      </w:r>
      <w:r>
        <w:rPr>
          <w:rFonts w:hint="eastAsia" w:cs="宋体" w:asciiTheme="minorEastAsia" w:hAnsiTheme="minorEastAsia" w:eastAsiaTheme="minorEastAsia"/>
          <w:b/>
          <w:bCs/>
          <w:color w:val="auto"/>
          <w:sz w:val="24"/>
          <w:szCs w:val="24"/>
          <w:highlight w:val="none"/>
        </w:rPr>
        <w:t xml:space="preserve">人</w:t>
      </w:r>
      <w:r/>
    </w:p>
    <w:p>
      <w:pPr>
        <w:rPr>
          <w:rFonts w:cs="宋体" w:asciiTheme="minorEastAsia" w:hAnsiTheme="minorEastAsia" w:eastAsiaTheme="minorEastAsia"/>
          <w:color w:val="auto"/>
          <w:sz w:val="32"/>
          <w:szCs w:val="32"/>
          <w:highlight w:val="none"/>
        </w:rPr>
      </w:pPr>
      <w:r>
        <w:rPr>
          <w:rFonts w:cs="宋体" w:asciiTheme="minorEastAsia" w:hAnsiTheme="minorEastAsia" w:eastAsiaTheme="minorEastAsia"/>
          <w:color w:val="auto"/>
          <w:sz w:val="32"/>
          <w:szCs w:val="32"/>
          <w:highlight w:val="none"/>
        </w:rPr>
      </w:r>
      <w:r/>
    </w:p>
    <w:p>
      <w:pPr>
        <w:ind w:firstLine="480"/>
        <w:rPr>
          <w:rFonts w:cs="宋体" w:asciiTheme="minorEastAsia" w:hAnsiTheme="minorEastAsia" w:eastAsiaTheme="minorEastAsia"/>
          <w:bCs/>
          <w:color w:val="auto"/>
          <w:sz w:val="24"/>
          <w:szCs w:val="24"/>
          <w:highlight w:val="none"/>
        </w:rPr>
        <w:outlineLvl w:val="0"/>
      </w:pPr>
      <w:r>
        <w:rPr>
          <w:rFonts w:cs="宋体" w:asciiTheme="minorEastAsia" w:hAnsiTheme="minorEastAsia" w:eastAsiaTheme="minorEastAsia"/>
          <w:bCs/>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2"/>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940"/>
        <w:ind w:firstLine="480"/>
        <w:rPr>
          <w:rFonts w:cs="宋体" w:asciiTheme="minorEastAsia" w:hAnsiTheme="minorEastAsia" w:eastAsiaTheme="minorEastAsia"/>
          <w:bCs w:val="0"/>
          <w:color w:val="auto"/>
          <w:sz w:val="24"/>
          <w:szCs w:val="24"/>
          <w:highlight w:val="none"/>
        </w:rPr>
      </w:pPr>
      <w:r>
        <w:rPr>
          <w:rFonts w:hint="eastAsia" w:cs="宋体" w:asciiTheme="minorEastAsia" w:hAnsiTheme="minorEastAsia" w:eastAsiaTheme="minorEastAsia"/>
          <w:bCs w:val="0"/>
          <w:color w:val="auto"/>
          <w:sz w:val="24"/>
          <w:szCs w:val="24"/>
          <w:highlight w:val="none"/>
        </w:rPr>
        <w:t xml:space="preserve">法定代表人授权代表身份证扫描件：（法定代表人亲自参与投标的除外）</w:t>
      </w:r>
      <w:r/>
    </w:p>
    <w:p>
      <w:pPr>
        <w:pStyle w:val="942"/>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cs="宋体"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0"/>
        <w:rPr>
          <w:rFonts w:cs="宋体" w:asciiTheme="minorEastAsia" w:hAnsiTheme="minorEastAsia" w:eastAsiaTheme="minorEastAsia"/>
          <w:bCs w:val="0"/>
          <w:color w:val="auto"/>
          <w:sz w:val="24"/>
          <w:szCs w:val="24"/>
          <w:highlight w:val="none"/>
        </w:rPr>
      </w:pPr>
      <w:r>
        <w:rPr>
          <w:rFonts w:cs="宋体" w:asciiTheme="minorEastAsia" w:hAnsiTheme="minorEastAsia" w:eastAsiaTheme="minorEastAsia"/>
          <w:bCs w:val="0"/>
          <w:color w:val="auto"/>
          <w:sz w:val="24"/>
          <w:szCs w:val="24"/>
          <w:highlight w:val="none"/>
        </w:rPr>
      </w:r>
      <w:r/>
    </w:p>
    <w:p>
      <w:pPr>
        <w:pStyle w:val="942"/>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942"/>
        <w:ind w:firstLine="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（四）承诺书（格式）：</w:t>
      </w:r>
      <w:r/>
    </w:p>
    <w:p>
      <w:pPr>
        <w:spacing w:line="360" w:lineRule="auto"/>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jc w:val="center"/>
        <w:spacing w:line="360" w:lineRule="auto"/>
        <w:rPr>
          <w:rFonts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承诺书</w:t>
      </w:r>
      <w:r/>
    </w:p>
    <w:p>
      <w:pPr>
        <w:pStyle w:val="949"/>
        <w:ind w:left="1260"/>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jc w:val="cente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（供应商名称）在此承诺：</w:t>
      </w:r>
      <w:r/>
    </w:p>
    <w:p>
      <w:pPr>
        <w:ind w:firstLine="480"/>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1．本公司（单位）</w:t>
      </w:r>
      <w:r>
        <w:rPr>
          <w:rFonts w:hint="eastAsia" w:cs="宋体" w:asciiTheme="minorEastAsia" w:hAnsiTheme="minorEastAsia" w:eastAsiaTheme="minorEastAsia"/>
          <w:bCs/>
          <w:color w:val="auto"/>
          <w:sz w:val="24"/>
          <w:szCs w:val="24"/>
          <w:highlight w:val="none"/>
        </w:rPr>
        <w:t xml:space="preserve">对本项目（</w:t>
      </w:r>
      <w:r>
        <w:rPr>
          <w:rFonts w:hint="eastAsia" w:cs="宋体" w:asciiTheme="minorEastAsia" w:hAnsiTheme="minorEastAsia" w:eastAsiaTheme="minorEastAsia"/>
          <w:bCs/>
          <w:color w:val="auto"/>
          <w:sz w:val="24"/>
          <w:szCs w:val="24"/>
          <w:highlight w:val="none"/>
          <w:u w:val="single"/>
        </w:rPr>
        <w:t xml:space="preserve">项目编号 </w:t>
      </w:r>
      <w:r>
        <w:rPr>
          <w:rFonts w:hint="eastAsia" w:cs="宋体" w:asciiTheme="minorEastAsia" w:hAnsiTheme="minorEastAsia" w:eastAsiaTheme="minorEastAsia"/>
          <w:bCs/>
          <w:color w:val="auto"/>
          <w:sz w:val="24"/>
          <w:szCs w:val="24"/>
          <w:highlight w:val="none"/>
          <w:u w:val="single"/>
          <w:lang w:eastAsia="zh-CN"/>
        </w:rPr>
        <w:t xml:space="preserve">JSZC-320200-SXZT-G2025-0039</w:t>
      </w:r>
      <w:r>
        <w:rPr>
          <w:rFonts w:hint="eastAsia" w:cs="宋体" w:asciiTheme="minorEastAsia" w:hAnsiTheme="minorEastAsia" w:eastAsiaTheme="minorEastAsia"/>
          <w:bCs/>
          <w:color w:val="auto"/>
          <w:sz w:val="24"/>
          <w:szCs w:val="24"/>
          <w:highlight w:val="none"/>
        </w:rPr>
        <w:t xml:space="preserve">）所提供的货物符合招标文件要求；</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本公司（单位）</w:t>
      </w:r>
      <w:r>
        <w:rPr>
          <w:rFonts w:hint="eastAsia" w:cs="宋体" w:asciiTheme="minorEastAsia" w:hAnsiTheme="minorEastAsia" w:eastAsiaTheme="minorEastAsia"/>
          <w:bCs/>
          <w:color w:val="auto"/>
          <w:sz w:val="24"/>
          <w:szCs w:val="24"/>
          <w:highlight w:val="none"/>
        </w:rPr>
        <w:t xml:space="preserve">具备履行合同所必需的服务和专业技术能力；</w:t>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本公司未被“</w:t>
      </w:r>
      <w:r>
        <w:rPr>
          <w:rFonts w:hint="eastAsia" w:cs="宋体" w:asciiTheme="minorEastAsia" w:hAnsiTheme="minorEastAsia" w:eastAsiaTheme="minorEastAsia"/>
          <w:bCs/>
          <w:color w:val="auto"/>
          <w:sz w:val="24"/>
          <w:szCs w:val="24"/>
          <w:highlight w:val="none"/>
        </w:rPr>
        <w:t xml:space="preserve">信用中国</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bCs/>
          <w:color w:val="auto"/>
          <w:sz w:val="24"/>
          <w:szCs w:val="24"/>
          <w:highlight w:val="none"/>
        </w:rPr>
        <w:t xml:space="preserve">网站</w:t>
      </w:r>
      <w:r>
        <w:rPr>
          <w:rFonts w:hint="eastAsia" w:cs="宋体" w:asciiTheme="minorEastAsia" w:hAnsiTheme="minorEastAsia" w:eastAsiaTheme="minorEastAsia"/>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cs="宋体" w:asciiTheme="minorEastAsia" w:hAnsiTheme="minorEastAsia" w:eastAsiaTheme="minorEastAsia"/>
          <w:color w:val="auto"/>
          <w:sz w:val="24"/>
          <w:szCs w:val="24"/>
          <w:highlight w:val="none"/>
        </w:rPr>
        <w:t xml:space="preserve">www.creditchina.gov.cn</w:t>
      </w:r>
      <w:r>
        <w:rPr>
          <w:rFonts w:hint="eastAsia"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如违背上述承诺，本公司</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eastAsiaTheme="minorEastAsia"/>
          <w:bCs/>
          <w:color w:val="auto"/>
          <w:sz w:val="24"/>
          <w:szCs w:val="24"/>
          <w:highlight w:val="none"/>
        </w:rPr>
        <w:t xml:space="preserve">将承担一切法律责任。</w:t>
      </w:r>
      <w:r/>
    </w:p>
    <w:p>
      <w:pPr>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540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供应商（盖章）：</w:t>
      </w:r>
      <w:r/>
    </w:p>
    <w:p>
      <w:pPr>
        <w:ind w:firstLine="480"/>
        <w:jc w:val="left"/>
        <w:spacing w:line="360" w:lineRule="auto"/>
        <w:rPr>
          <w:rFonts w:cs="宋体" w:asciiTheme="minorEastAsia" w:hAnsiTheme="minorEastAsia" w:eastAsiaTheme="minorEastAsia"/>
          <w:color w:val="auto"/>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624" w:footer="907" w:gutter="0"/>
          <w:cols w:num="1" w:sep="0" w:space="0" w:equalWidth="1"/>
          <w:docGrid w:linePitch="360"/>
          <w:titlePg/>
        </w:sectPr>
      </w:pPr>
      <w:r>
        <w:rPr>
          <w:rFonts w:hint="eastAsia" w:cs="宋体" w:asciiTheme="minorEastAsia" w:hAnsiTheme="minorEastAsia" w:eastAsiaTheme="minorEastAsia"/>
          <w:bCs/>
          <w:color w:val="auto"/>
          <w:sz w:val="24"/>
          <w:szCs w:val="24"/>
          <w:highlight w:val="none"/>
        </w:rPr>
        <w:t xml:space="preserve">法定代表人或法定代表人授权代表签字或盖章：</w:t>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（五）开标一览表附录（格式）：</w:t>
      </w:r>
      <w:r/>
    </w:p>
    <w:p>
      <w:pPr>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jc w:val="center"/>
        <w:rPr>
          <w:rFonts w:cs="宋体" w:asciiTheme="minorEastAsia" w:hAnsiTheme="minorEastAsia" w:eastAsiaTheme="minorEastAsia"/>
          <w:bCs/>
          <w:color w:val="auto"/>
          <w:sz w:val="28"/>
          <w:szCs w:val="28"/>
          <w:highlight w:val="none"/>
        </w:rPr>
        <w:outlineLvl w:val="0"/>
      </w:pPr>
      <w:r>
        <w:rPr>
          <w:rFonts w:hint="eastAsia" w:cs="宋体" w:asciiTheme="minorEastAsia" w:hAnsiTheme="minorEastAsia" w:eastAsiaTheme="minorEastAsia"/>
          <w:b/>
          <w:color w:val="auto"/>
          <w:sz w:val="28"/>
          <w:szCs w:val="28"/>
          <w:highlight w:val="none"/>
        </w:rPr>
        <w:t xml:space="preserve">开标一览表</w:t>
      </w:r>
      <w:r/>
    </w:p>
    <w:p>
      <w:pPr>
        <w:pStyle w:val="741"/>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供应商名称（盖章） </w:t>
      </w:r>
      <w:r/>
    </w:p>
    <w:p>
      <w:pPr>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项目名称：</w:t>
      </w:r>
      <w:r/>
    </w:p>
    <w:p>
      <w:pPr>
        <w:spacing w:line="360" w:lineRule="auto"/>
        <w:rPr>
          <w:rFonts w:hint="eastAsia" w:cs="宋体" w:asciiTheme="minorEastAsia" w:hAnsiTheme="minorEastAsia" w:eastAsiaTheme="minorEastAsia"/>
          <w:bCs/>
          <w:color w:val="auto"/>
          <w:sz w:val="24"/>
          <w:szCs w:val="24"/>
          <w:highlight w:val="none"/>
          <w:lang w:eastAsia="zh-CN"/>
        </w:rPr>
      </w:pPr>
      <w:r>
        <w:rPr>
          <w:rFonts w:hint="eastAsia" w:cs="宋体" w:asciiTheme="minorEastAsia" w:hAnsiTheme="minorEastAsia" w:eastAsiaTheme="minorEastAsia"/>
          <w:bCs/>
          <w:color w:val="auto"/>
          <w:sz w:val="24"/>
          <w:szCs w:val="24"/>
          <w:highlight w:val="none"/>
        </w:rPr>
        <w:t xml:space="preserve">采购项目编号：</w:t>
      </w:r>
      <w:r>
        <w:rPr>
          <w:rFonts w:hint="eastAsia" w:cs="宋体" w:asciiTheme="minorEastAsia" w:hAnsiTheme="minorEastAsia" w:eastAsiaTheme="minorEastAsia"/>
          <w:bCs/>
          <w:color w:val="auto"/>
          <w:sz w:val="24"/>
          <w:szCs w:val="24"/>
          <w:highlight w:val="none"/>
          <w:lang w:eastAsia="zh-CN"/>
        </w:rPr>
        <w:t xml:space="preserve">JSZC-320200-SXZT-G2025-0039</w:t>
      </w:r>
      <w:r/>
    </w:p>
    <w:p>
      <w:pPr>
        <w:spacing w:line="360" w:lineRule="auto"/>
        <w:rPr>
          <w:rFonts w:cs="宋体" w:asciiTheme="minorEastAsia" w:hAnsiTheme="minorEastAsia" w:eastAsiaTheme="minorEastAsia"/>
          <w:bCs/>
          <w:color w:val="auto"/>
          <w:sz w:val="24"/>
          <w:szCs w:val="24"/>
          <w:highlight w:val="none"/>
          <w:u w:val="single"/>
        </w:rPr>
      </w:pPr>
      <w:r>
        <w:rPr>
          <w:rFonts w:hint="eastAsia" w:cs="宋体" w:asciiTheme="minorEastAsia" w:hAnsiTheme="minorEastAsia" w:eastAsiaTheme="minorEastAsia"/>
          <w:bCs/>
          <w:color w:val="auto"/>
          <w:sz w:val="24"/>
          <w:szCs w:val="24"/>
          <w:highlight w:val="none"/>
        </w:rPr>
        <w:t xml:space="preserve">分包号：采购包</w:t>
      </w:r>
      <w:r/>
    </w:p>
    <w:tbl>
      <w:tblPr>
        <w:tblStyle w:val="73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项目名称</w:t>
            </w:r>
            <w:r/>
          </w:p>
        </w:tc>
        <w:tc>
          <w:tcPr>
            <w:tcW w:w="3188" w:type="dxa"/>
            <w:vAlign w:val="center"/>
            <w:textDirection w:val="lrTb"/>
            <w:noWrap/>
          </w:tcPr>
          <w:p>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费率（小写）</w:t>
            </w:r>
            <w:r/>
          </w:p>
        </w:tc>
      </w:tr>
      <w:tr>
        <w:trPr>
          <w:cantSplit/>
          <w:trHeight w:val="1630"/>
        </w:trPr>
        <w:tc>
          <w:tcPr>
            <w:tcW w:w="5697" w:type="dxa"/>
            <w:vAlign w:val="center"/>
            <w:textDirection w:val="lrTb"/>
            <w:noWrap/>
          </w:tcPr>
          <w:p>
            <w:pPr>
              <w:pStyle w:val="1365"/>
              <w:jc w:val="center"/>
              <w:spacing w:line="400" w:lineRule="exact"/>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r>
            <w:r/>
          </w:p>
        </w:tc>
        <w:tc>
          <w:tcPr>
            <w:tcW w:w="3188" w:type="dxa"/>
            <w:vAlign w:val="center"/>
            <w:textDirection w:val="lrTb"/>
            <w:noWrap/>
          </w:tcPr>
          <w:p>
            <w:pPr>
              <w:pStyle w:val="1365"/>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tc>
      </w:tr>
      <w:tr>
        <w:trPr>
          <w:cantSplit/>
          <w:trHeight w:val="780"/>
        </w:trPr>
        <w:tc>
          <w:tcPr>
            <w:gridSpan w:val="2"/>
            <w:tcW w:w="8885" w:type="dxa"/>
            <w:vAlign w:val="center"/>
            <w:textDirection w:val="lrTb"/>
            <w:noWrap/>
          </w:tcPr>
          <w:p>
            <w:pPr>
              <w:rPr>
                <w:rFonts w:asciiTheme="minorEastAsia" w:hAnsiTheme="minorEastAsia" w:eastAsiaTheme="minorEastAsia"/>
                <w:bCs/>
                <w:color w:val="auto"/>
                <w:sz w:val="24"/>
                <w:szCs w:val="24"/>
                <w:highlight w:val="none"/>
              </w:rPr>
            </w:pPr>
            <w:r>
              <w:rPr>
                <w:rFonts w:hint="eastAsia" w:asciiTheme="minorEastAsia" w:hAnsiTheme="minorEastAsia" w:eastAsiaTheme="minorEastAsia"/>
                <w:color w:val="auto"/>
                <w:sz w:val="24"/>
                <w:highlight w:val="none"/>
              </w:rPr>
              <w:t xml:space="preserve">项目负责人：</w:t>
            </w:r>
            <w:r>
              <w:rPr>
                <w:rFonts w:hint="eastAsia" w:asciiTheme="minorEastAsia" w:hAnsiTheme="minorEastAsia" w:eastAsiaTheme="minorEastAsia"/>
                <w:bCs/>
                <w:color w:val="auto"/>
                <w:sz w:val="24"/>
                <w:szCs w:val="24"/>
                <w:highlight w:val="none"/>
              </w:rPr>
              <w:t xml:space="preserve">　　</w:t>
            </w:r>
            <w:r/>
          </w:p>
        </w:tc>
      </w:tr>
    </w:tbl>
    <w:p>
      <w:pPr>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460" w:lineRule="exac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填写说明：</w:t>
      </w:r>
      <w:r/>
    </w:p>
    <w:p>
      <w:pPr>
        <w:numPr>
          <w:ilvl w:val="0"/>
          <w:numId w:val="3"/>
        </w:numPr>
        <w:ind w:firstLine="470"/>
        <w:spacing w:line="46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highlight w:val="none"/>
        </w:rPr>
        <w:t xml:space="preserve">评标时一律按苏采云系统自带的开标一览表中内容为准，开标一览表中必须盖章。</w:t>
      </w:r>
      <w:r/>
    </w:p>
    <w:p>
      <w:pPr>
        <w:pStyle w:val="741"/>
        <w:rPr>
          <w:rFonts w:cs="宋体" w:asciiTheme="minorEastAsia" w:hAnsiTheme="minorEastAsia" w:eastAsiaTheme="minorEastAsia"/>
          <w:bCs/>
          <w:color w:val="auto"/>
          <w:sz w:val="24"/>
          <w:highlight w:val="none"/>
        </w:rPr>
      </w:pPr>
      <w:r>
        <w:rPr>
          <w:rFonts w:cs="宋体" w:asciiTheme="minorEastAsia" w:hAnsiTheme="minorEastAsia" w:eastAsiaTheme="minorEastAsia"/>
          <w:bCs/>
          <w:color w:val="auto"/>
          <w:sz w:val="24"/>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pStyle w:val="737"/>
        <w:rPr>
          <w:rFonts w:asciiTheme="minorEastAsia" w:hAnsiTheme="minorEastAsia" w:eastAsiaTheme="minorEastAsia"/>
          <w:bCs/>
          <w:color w:val="auto"/>
          <w:highlight w:val="none"/>
          <w:lang w:eastAsia="zh-CN"/>
        </w:rPr>
      </w:pPr>
      <w:r>
        <w:rPr>
          <w:rFonts w:asciiTheme="minorEastAsia" w:hAnsiTheme="minorEastAsia" w:eastAsiaTheme="minorEastAsia"/>
          <w:bCs/>
          <w:color w:val="auto"/>
          <w:highlight w:val="none"/>
          <w:lang w:eastAsia="zh-CN"/>
        </w:rPr>
      </w:r>
      <w:r/>
    </w:p>
    <w:p>
      <w:pPr>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br w:type="page" w:clear="all"/>
      </w:r>
      <w:r/>
    </w:p>
    <w:p>
      <w:pPr>
        <w:ind w:firstLine="368"/>
        <w:jc w:val="center"/>
        <w:spacing w:line="360" w:lineRule="auto"/>
        <w:rPr>
          <w:rFonts w:asciiTheme="minorEastAsia" w:hAnsiTheme="minorEastAsia" w:eastAsiaTheme="minorEastAsia"/>
          <w:bCs/>
          <w:color w:val="auto"/>
          <w:sz w:val="28"/>
          <w:szCs w:val="28"/>
          <w:highlight w:val="none"/>
        </w:rPr>
        <w:outlineLvl w:val="0"/>
      </w:pPr>
      <w:r>
        <w:rPr>
          <w:rFonts w:asciiTheme="minorEastAsia" w:hAnsiTheme="minorEastAsia" w:eastAsiaTheme="minorEastAsia"/>
          <w:bCs/>
          <w:color w:val="auto"/>
          <w:sz w:val="28"/>
          <w:szCs w:val="28"/>
          <w:highlight w:val="none"/>
        </w:rPr>
        <w:t xml:space="preserve">开标一览表</w:t>
      </w:r>
      <w:r>
        <w:rPr>
          <w:rFonts w:hint="eastAsia" w:asciiTheme="minorEastAsia" w:hAnsiTheme="minorEastAsia" w:eastAsiaTheme="minorEastAsia"/>
          <w:bCs/>
          <w:color w:val="auto"/>
          <w:sz w:val="28"/>
          <w:szCs w:val="28"/>
          <w:highlight w:val="none"/>
        </w:rPr>
        <w:t xml:space="preserve">附录</w:t>
      </w:r>
      <w:r/>
    </w:p>
    <w:p>
      <w:pPr>
        <w:pStyle w:val="76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投标供应商全称（加盖投标供应商公章）：  采购文件编号：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847"/>
        </w:trPr>
        <w:tc>
          <w:tcPr>
            <w:tcW w:w="2338" w:type="dxa"/>
            <w:vAlign w:val="center"/>
            <w:textDirection w:val="lrTb"/>
            <w:noWrap/>
          </w:tcPr>
          <w:p>
            <w:pPr>
              <w:pStyle w:val="940"/>
              <w:jc w:val="center"/>
              <w:spacing w:line="30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投标报价（人民币）</w:t>
            </w:r>
            <w:r/>
          </w:p>
        </w:tc>
        <w:tc>
          <w:tcPr>
            <w:tcW w:w="6613" w:type="dxa"/>
            <w:vAlign w:val="center"/>
            <w:textDirection w:val="lrTb"/>
            <w:noWrap/>
          </w:tcPr>
          <w:p>
            <w:pPr>
              <w:ind w:firstLine="960"/>
              <w:rPr>
                <w:rFonts w:hint="eastAsia" w:ascii="宋体" w:hAnsi="宋体" w:eastAsia="宋体" w:cs="宋体"/>
                <w:color w:val="auto"/>
                <w:sz w:val="24"/>
                <w:szCs w:val="28"/>
                <w:highlight w:val="none"/>
                <w:u w:val="single"/>
                <w:lang w:val="en-US" w:eastAsia="zh-CN"/>
              </w:rPr>
            </w:pPr>
            <w:r>
              <w:rPr>
                <w:rFonts w:hint="eastAsia" w:ascii="宋体" w:hAnsi="宋体" w:eastAsia="宋体" w:cs="宋体"/>
                <w:color w:val="auto"/>
                <w:sz w:val="24"/>
                <w:szCs w:val="28"/>
                <w:highlight w:val="none"/>
                <w:lang w:val="en-US" w:eastAsia="zh-CN"/>
              </w:rPr>
              <w:t xml:space="preserve">投标报价：</w:t>
            </w:r>
            <w:r>
              <w:rPr>
                <w:rFonts w:hint="eastAsia" w:ascii="宋体" w:hAnsi="宋体" w:eastAsia="宋体" w:cs="宋体"/>
                <w:color w:val="auto"/>
                <w:sz w:val="24"/>
                <w:szCs w:val="28"/>
                <w:highlight w:val="none"/>
                <w:u w:val="single"/>
                <w:lang w:val="en-US" w:eastAsia="zh-CN"/>
              </w:rPr>
              <w:t xml:space="preserve">           </w:t>
            </w:r>
            <w:r/>
          </w:p>
          <w:p>
            <w:pPr>
              <w:ind w:firstLine="960"/>
              <w:rPr>
                <w:rFonts w:hint="eastAsia" w:ascii="宋体" w:hAnsi="宋体" w:eastAsia="宋体" w:cs="宋体"/>
                <w:color w:val="auto"/>
                <w:sz w:val="24"/>
                <w:szCs w:val="28"/>
                <w:highlight w:val="none"/>
                <w:u w:val="single"/>
                <w:lang w:val="en-US" w:eastAsia="zh-CN"/>
              </w:rPr>
            </w:pPr>
            <w:r>
              <w:rPr>
                <w:rFonts w:hint="eastAsia" w:ascii="宋体" w:hAnsi="宋体" w:eastAsia="宋体" w:cs="宋体"/>
                <w:color w:val="auto"/>
                <w:sz w:val="24"/>
                <w:szCs w:val="28"/>
                <w:highlight w:val="none"/>
                <w:u w:val="single"/>
                <w:lang w:val="en-US" w:eastAsia="zh-CN"/>
              </w:rPr>
            </w:r>
            <w:r/>
          </w:p>
          <w:p>
            <w:pPr>
              <w:ind w:firstLine="960"/>
              <w:rPr>
                <w:rFonts w:eastAsiaTheme="minorEastAsia"/>
                <w:color w:val="auto"/>
                <w:highlight w:val="none"/>
              </w:rPr>
            </w:pPr>
            <w:r>
              <w:rPr>
                <w:rFonts w:hint="eastAsia" w:ascii="宋体" w:hAnsi="宋体" w:eastAsia="宋体" w:cs="宋体"/>
                <w:color w:val="auto"/>
                <w:sz w:val="24"/>
                <w:szCs w:val="28"/>
                <w:highlight w:val="none"/>
              </w:rPr>
              <w:t xml:space="preserve">费率：   </w:t>
            </w:r>
            <w:r>
              <w:rPr>
                <w:rFonts w:hint="eastAsia" w:ascii="宋体" w:hAnsi="宋体" w:eastAsia="宋体" w:cs="宋体"/>
                <w:color w:val="auto"/>
                <w:sz w:val="24"/>
                <w:szCs w:val="28"/>
                <w:highlight w:val="none"/>
                <w:u w:val="single"/>
              </w:rPr>
              <w:t xml:space="preserve">         %</w:t>
            </w:r>
            <w:r/>
          </w:p>
        </w:tc>
      </w:tr>
      <w:tr>
        <w:trPr>
          <w:cantSplit/>
          <w:trHeight w:val="1751"/>
        </w:trPr>
        <w:tc>
          <w:tcPr>
            <w:tcW w:w="2338" w:type="dxa"/>
            <w:vAlign w:val="center"/>
            <w:textDirection w:val="lrTb"/>
            <w:noWrap/>
          </w:tcPr>
          <w:p>
            <w:pPr>
              <w:jc w:val="center"/>
              <w:spacing w:line="300" w:lineRule="auto"/>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合同履约期限</w:t>
            </w:r>
            <w:r/>
          </w:p>
        </w:tc>
        <w:tc>
          <w:tcPr>
            <w:tcW w:w="6613" w:type="dxa"/>
            <w:vAlign w:val="center"/>
            <w:textDirection w:val="lrTb"/>
            <w:noWrap/>
          </w:tcPr>
          <w:p>
            <w:pPr>
              <w:spacing w:line="300" w:lineRule="auto"/>
              <w:rPr>
                <w:rFonts w:cs="宋体" w:asciiTheme="minorEastAsia" w:hAnsiTheme="minorEastAsia" w:eastAsiaTheme="minorEastAsia"/>
                <w:color w:val="auto"/>
                <w:sz w:val="24"/>
                <w:szCs w:val="28"/>
                <w:highlight w:val="none"/>
              </w:rPr>
            </w:pPr>
            <w:r>
              <w:rPr>
                <w:rFonts w:cs="宋体" w:asciiTheme="minorEastAsia" w:hAnsiTheme="minorEastAsia" w:eastAsiaTheme="minorEastAsia"/>
                <w:color w:val="auto"/>
                <w:sz w:val="24"/>
                <w:szCs w:val="28"/>
                <w:highlight w:val="none"/>
              </w:rPr>
            </w:r>
            <w:r/>
          </w:p>
        </w:tc>
      </w:tr>
    </w:tbl>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法定代表人或授权代表签字：                          日期：   年   月   日</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填写说明：</w:t>
      </w:r>
      <w:r/>
    </w:p>
    <w:p>
      <w:pPr>
        <w:ind w:firstLine="482"/>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pStyle w:val="737"/>
        <w:rPr>
          <w:rFonts w:asciiTheme="minorEastAsia" w:hAnsiTheme="minorEastAsia" w:eastAsiaTheme="minorEastAsia"/>
          <w:bCs/>
          <w:color w:val="auto"/>
          <w:highlight w:val="none"/>
          <w:lang w:eastAsia="zh-CN"/>
        </w:rPr>
      </w:pPr>
      <w:r>
        <w:rPr>
          <w:rFonts w:asciiTheme="minorEastAsia" w:hAnsiTheme="minorEastAsia" w:eastAsiaTheme="minorEastAsia"/>
          <w:bCs/>
          <w:color w:val="auto"/>
          <w:highlight w:val="none"/>
          <w:lang w:eastAsia="zh-CN"/>
        </w:rPr>
      </w:r>
      <w:r/>
    </w:p>
    <w:p>
      <w:pPr>
        <w:pStyle w:val="737"/>
        <w:rPr>
          <w:rFonts w:asciiTheme="minorEastAsia" w:hAnsiTheme="minorEastAsia" w:eastAsiaTheme="minorEastAsia"/>
          <w:bCs/>
          <w:color w:val="auto"/>
          <w:highlight w:val="none"/>
          <w:lang w:eastAsia="zh-CN"/>
        </w:rPr>
      </w:pPr>
      <w:r>
        <w:rPr>
          <w:rFonts w:asciiTheme="minorEastAsia" w:hAnsiTheme="minorEastAsia" w:eastAsiaTheme="minorEastAsia"/>
          <w:bCs/>
          <w:color w:val="auto"/>
          <w:highlight w:val="none"/>
          <w:lang w:eastAsia="zh-CN"/>
        </w:rPr>
      </w:r>
      <w:r/>
    </w:p>
    <w:p>
      <w:pPr>
        <w:pStyle w:val="737"/>
        <w:rPr>
          <w:rFonts w:asciiTheme="minorEastAsia" w:hAnsiTheme="minorEastAsia" w:eastAsiaTheme="minorEastAsia"/>
          <w:bCs/>
          <w:color w:val="auto"/>
          <w:highlight w:val="none"/>
          <w:lang w:eastAsia="zh-CN"/>
        </w:rPr>
      </w:pPr>
      <w:r>
        <w:rPr>
          <w:rFonts w:asciiTheme="minorEastAsia" w:hAnsiTheme="minorEastAsia" w:eastAsiaTheme="minorEastAsia"/>
          <w:bCs/>
          <w:color w:val="auto"/>
          <w:highlight w:val="none"/>
          <w:lang w:eastAsia="zh-CN"/>
        </w:rPr>
      </w:r>
      <w:r/>
    </w:p>
    <w:p>
      <w:pPr>
        <w:pStyle w:val="737"/>
        <w:rPr>
          <w:rFonts w:asciiTheme="minorEastAsia" w:hAnsiTheme="minorEastAsia" w:eastAsiaTheme="minorEastAsia"/>
          <w:bCs/>
          <w:color w:val="auto"/>
          <w:highlight w:val="none"/>
          <w:lang w:eastAsia="zh-CN"/>
        </w:rPr>
      </w:pPr>
      <w:r>
        <w:rPr>
          <w:rFonts w:asciiTheme="minorEastAsia" w:hAnsiTheme="minorEastAsia" w:eastAsiaTheme="minorEastAsia"/>
          <w:bCs/>
          <w:color w:val="auto"/>
          <w:highlight w:val="none"/>
          <w:lang w:eastAsia="zh-CN"/>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（六）报价明细表（格式）：</w:t>
      </w:r>
      <w:r/>
    </w:p>
    <w:p>
      <w:pPr>
        <w:pStyle w:val="741"/>
        <w:ind w:left="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pStyle w:val="741"/>
        <w:jc w:val="center"/>
        <w:rPr>
          <w:rFonts w:cs="宋体" w:asciiTheme="minorEastAsia" w:hAnsiTheme="minorEastAsia" w:eastAsiaTheme="minorEastAsia"/>
          <w:b/>
          <w:color w:val="auto"/>
          <w:sz w:val="36"/>
          <w:highlight w:val="none"/>
        </w:rPr>
      </w:pPr>
      <w:r>
        <w:rPr>
          <w:rFonts w:hint="eastAsia" w:cs="宋体" w:asciiTheme="minorEastAsia" w:hAnsiTheme="minorEastAsia" w:eastAsiaTheme="minorEastAsia"/>
          <w:b/>
          <w:color w:val="auto"/>
          <w:sz w:val="36"/>
          <w:highlight w:val="none"/>
        </w:rPr>
        <w:t xml:space="preserve">报价明细表</w:t>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供应商名称（盖章）                        政府采购编号：</w:t>
      </w:r>
      <w:r/>
    </w:p>
    <w:tbl>
      <w:tblPr>
        <w:tblStyle w:val="732"/>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9"/>
        <w:gridCol w:w="4172"/>
        <w:gridCol w:w="1036"/>
        <w:gridCol w:w="1791"/>
        <w:gridCol w:w="1403"/>
      </w:tblGrid>
      <w:tr>
        <w:trPr>
          <w:cantSplit/>
          <w:jc w:val="center"/>
          <w:trHeight w:val="1432"/>
        </w:trPr>
        <w:tc>
          <w:tcPr>
            <w:tcMar>
              <w:left w:w="15" w:type="dxa"/>
              <w:top w:w="15" w:type="dxa"/>
              <w:right w:w="15" w:type="dxa"/>
              <w:bottom w:w="0" w:type="dxa"/>
            </w:tcMar>
            <w:tcW w:w="729" w:type="dxa"/>
            <w:vAlign w:val="center"/>
            <w:textDirection w:val="lrTb"/>
            <w:noWrap/>
          </w:tcPr>
          <w:p>
            <w:pPr>
              <w:jc w:val="center"/>
              <w:spacing w:before="5"/>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Mar>
              <w:left w:w="15" w:type="dxa"/>
              <w:top w:w="15" w:type="dxa"/>
              <w:right w:w="15" w:type="dxa"/>
              <w:bottom w:w="0" w:type="dxa"/>
            </w:tcMar>
            <w:tcW w:w="4172" w:type="dxa"/>
            <w:vAlign w:val="center"/>
            <w:textDirection w:val="lrTb"/>
            <w:noWrap/>
          </w:tcPr>
          <w:p>
            <w:pPr>
              <w:jc w:val="center"/>
              <w:spacing w:before="5"/>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服务内容</w:t>
            </w:r>
            <w:r/>
          </w:p>
        </w:tc>
        <w:tc>
          <w:tcPr>
            <w:tcMar>
              <w:left w:w="15" w:type="dxa"/>
              <w:top w:w="15" w:type="dxa"/>
              <w:right w:w="15" w:type="dxa"/>
              <w:bottom w:w="0" w:type="dxa"/>
            </w:tcMar>
            <w:tcW w:w="1036" w:type="dxa"/>
            <w:vAlign w:val="center"/>
            <w:textDirection w:val="lrTb"/>
            <w:noWrap w:val="false"/>
          </w:tcPr>
          <w:p>
            <w:pPr>
              <w:jc w:val="center"/>
              <w:spacing w:before="5"/>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数量</w:t>
            </w:r>
            <w:r/>
          </w:p>
        </w:tc>
        <w:tc>
          <w:tcPr>
            <w:tcW w:w="1791" w:type="dxa"/>
            <w:vAlign w:val="center"/>
            <w:textDirection w:val="lrTb"/>
            <w:noWrap w:val="false"/>
          </w:tcPr>
          <w:p>
            <w:pPr>
              <w:jc w:val="center"/>
              <w:spacing w:before="5"/>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单报价</w:t>
            </w:r>
            <w:r/>
          </w:p>
        </w:tc>
        <w:tc>
          <w:tcPr>
            <w:tcW w:w="1403" w:type="dxa"/>
            <w:vAlign w:val="center"/>
            <w:textDirection w:val="lrTb"/>
            <w:noWrap w:val="false"/>
          </w:tcPr>
          <w:p>
            <w:pPr>
              <w:jc w:val="center"/>
              <w:spacing w:before="5"/>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分项总报价</w:t>
            </w:r>
            <w:r/>
          </w:p>
        </w:tc>
      </w:tr>
      <w:tr>
        <w:trPr>
          <w:cantSplit/>
          <w:jc w:val="center"/>
          <w:trHeight w:val="456"/>
        </w:trPr>
        <w:tc>
          <w:tcPr>
            <w:tcMar>
              <w:left w:w="15" w:type="dxa"/>
              <w:top w:w="15" w:type="dxa"/>
              <w:right w:w="15" w:type="dxa"/>
              <w:bottom w:w="0" w:type="dxa"/>
            </w:tcMar>
            <w:tcW w:w="729" w:type="dxa"/>
            <w:vAlign w:val="center"/>
            <w:textDirection w:val="lrTb"/>
            <w:noWrap/>
          </w:tcPr>
          <w:p>
            <w:pPr>
              <w:pStyle w:val="749"/>
              <w:jc w:val="center"/>
              <w:spacing w:before="5"/>
              <w:tabs>
                <w:tab w:val="clear" w:pos="7143" w:leader="none"/>
                <w:tab w:val="clear" w:pos="14287"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Mar>
              <w:left w:w="15" w:type="dxa"/>
              <w:top w:w="15" w:type="dxa"/>
              <w:right w:w="15" w:type="dxa"/>
              <w:bottom w:w="0" w:type="dxa"/>
            </w:tcMar>
            <w:tcW w:w="4172" w:type="dxa"/>
            <w:vAlign w:val="center"/>
            <w:textDirection w:val="lrTb"/>
            <w:noWrap/>
          </w:tcPr>
          <w:p>
            <w:pPr>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Mar>
              <w:left w:w="15" w:type="dxa"/>
              <w:top w:w="15" w:type="dxa"/>
              <w:right w:w="15" w:type="dxa"/>
              <w:bottom w:w="0" w:type="dxa"/>
            </w:tcMar>
            <w:tcW w:w="1036"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c>
          <w:tcPr>
            <w:tcW w:w="1791"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c>
          <w:tcPr>
            <w:tcW w:w="1403"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r>
      <w:tr>
        <w:trPr>
          <w:cantSplit/>
          <w:jc w:val="center"/>
          <w:trHeight w:val="456"/>
        </w:trPr>
        <w:tc>
          <w:tcPr>
            <w:tcMar>
              <w:left w:w="15" w:type="dxa"/>
              <w:top w:w="15" w:type="dxa"/>
              <w:right w:w="15" w:type="dxa"/>
              <w:bottom w:w="0" w:type="dxa"/>
            </w:tcMar>
            <w:tcW w:w="729" w:type="dxa"/>
            <w:vAlign w:val="center"/>
            <w:textDirection w:val="lrTb"/>
            <w:noWrap/>
          </w:tcPr>
          <w:p>
            <w:pPr>
              <w:pStyle w:val="749"/>
              <w:jc w:val="center"/>
              <w:spacing w:before="5"/>
              <w:tabs>
                <w:tab w:val="clear" w:pos="7143" w:leader="none"/>
                <w:tab w:val="clear" w:pos="14287"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Mar>
              <w:left w:w="15" w:type="dxa"/>
              <w:top w:w="15" w:type="dxa"/>
              <w:right w:w="15" w:type="dxa"/>
              <w:bottom w:w="0" w:type="dxa"/>
            </w:tcMar>
            <w:tcW w:w="4172" w:type="dxa"/>
            <w:vAlign w:val="center"/>
            <w:textDirection w:val="lrTb"/>
            <w:noWrap/>
          </w:tcPr>
          <w:p>
            <w:pPr>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Mar>
              <w:left w:w="15" w:type="dxa"/>
              <w:top w:w="15" w:type="dxa"/>
              <w:right w:w="15" w:type="dxa"/>
              <w:bottom w:w="0" w:type="dxa"/>
            </w:tcMar>
            <w:tcW w:w="1036"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c>
          <w:tcPr>
            <w:tcW w:w="1791"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c>
          <w:tcPr>
            <w:tcW w:w="1403"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r>
      <w:tr>
        <w:trPr>
          <w:cantSplit/>
          <w:jc w:val="center"/>
          <w:trHeight w:val="456"/>
        </w:trPr>
        <w:tc>
          <w:tcPr>
            <w:tcMar>
              <w:left w:w="15" w:type="dxa"/>
              <w:top w:w="15" w:type="dxa"/>
              <w:right w:w="15" w:type="dxa"/>
              <w:bottom w:w="0" w:type="dxa"/>
            </w:tcMar>
            <w:tcW w:w="729" w:type="dxa"/>
            <w:vAlign w:val="center"/>
            <w:textDirection w:val="lrTb"/>
            <w:noWrap/>
          </w:tcPr>
          <w:p>
            <w:pPr>
              <w:pStyle w:val="749"/>
              <w:jc w:val="center"/>
              <w:spacing w:before="5"/>
              <w:tabs>
                <w:tab w:val="clear" w:pos="7143" w:leader="none"/>
                <w:tab w:val="clear" w:pos="14287" w:leader="none"/>
              </w:tabs>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Mar>
              <w:left w:w="15" w:type="dxa"/>
              <w:top w:w="15" w:type="dxa"/>
              <w:right w:w="15" w:type="dxa"/>
              <w:bottom w:w="0" w:type="dxa"/>
            </w:tcMar>
            <w:tcW w:w="4172" w:type="dxa"/>
            <w:vAlign w:val="center"/>
            <w:textDirection w:val="lrTb"/>
            <w:noWrap/>
          </w:tcPr>
          <w:p>
            <w:pPr>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Mar>
              <w:left w:w="15" w:type="dxa"/>
              <w:top w:w="15" w:type="dxa"/>
              <w:right w:w="15" w:type="dxa"/>
              <w:bottom w:w="0" w:type="dxa"/>
            </w:tcMar>
            <w:tcW w:w="1036"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　</w:t>
            </w:r>
            <w:r/>
          </w:p>
        </w:tc>
        <w:tc>
          <w:tcPr>
            <w:tcW w:w="1791"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　</w:t>
            </w:r>
            <w:r/>
          </w:p>
        </w:tc>
        <w:tc>
          <w:tcPr>
            <w:tcW w:w="1403" w:type="dxa"/>
            <w:vAlign w:val="center"/>
            <w:textDirection w:val="lrTb"/>
            <w:noWrap w:val="false"/>
          </w:tcPr>
          <w:p>
            <w:pPr>
              <w:jc w:val="center"/>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r>
            <w:r/>
          </w:p>
        </w:tc>
      </w:tr>
      <w:tr>
        <w:trPr>
          <w:cantSplit/>
          <w:jc w:val="center"/>
          <w:trHeight w:val="459"/>
        </w:trPr>
        <w:tc>
          <w:tcPr>
            <w:gridSpan w:val="5"/>
            <w:tcMar>
              <w:left w:w="15" w:type="dxa"/>
              <w:top w:w="15" w:type="dxa"/>
              <w:right w:w="15" w:type="dxa"/>
              <w:bottom w:w="0" w:type="dxa"/>
            </w:tcMar>
            <w:tcW w:w="9131" w:type="dxa"/>
            <w:vAlign w:val="center"/>
            <w:textDirection w:val="lrTb"/>
            <w:noWrap w:val="false"/>
          </w:tcPr>
          <w:p>
            <w:pPr>
              <w:rPr>
                <w:rFonts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总报价：大写                                           小写</w:t>
            </w:r>
            <w:r/>
          </w:p>
        </w:tc>
      </w:tr>
      <w:tr>
        <w:trPr>
          <w:cantSplit/>
          <w:jc w:val="center"/>
          <w:trHeight w:val="879"/>
        </w:trPr>
        <w:tc>
          <w:tcPr>
            <w:tcW w:w="729" w:type="dxa"/>
            <w:vAlign w:val="center"/>
            <w:vMerge w:val="restart"/>
            <w:textDirection w:val="lrTb"/>
            <w:noWrap w:val="false"/>
          </w:tcPr>
          <w:p>
            <w:pPr>
              <w:pStyle w:val="758"/>
              <w:ind w:firstLine="120"/>
              <w:spacing w:line="240" w:lineRule="auto"/>
              <w:rPr>
                <w:rFonts w:asciiTheme="minorEastAsia" w:hAnsiTheme="minorEastAsia" w:eastAsiaTheme="minorEastAsia"/>
                <w:b/>
                <w:bCs/>
                <w:color w:val="auto"/>
                <w:sz w:val="24"/>
                <w:szCs w:val="18"/>
                <w:highlight w:val="none"/>
              </w:rPr>
            </w:pPr>
            <w:r>
              <w:rPr>
                <w:rFonts w:hint="eastAsia" w:asciiTheme="minorEastAsia" w:hAnsiTheme="minorEastAsia" w:eastAsiaTheme="minorEastAsia"/>
                <w:b/>
                <w:bCs/>
                <w:color w:val="auto"/>
                <w:sz w:val="24"/>
                <w:szCs w:val="18"/>
                <w:highlight w:val="none"/>
              </w:rPr>
              <w:t xml:space="preserve">服</w:t>
            </w:r>
            <w:r/>
          </w:p>
          <w:p>
            <w:pPr>
              <w:pStyle w:val="758"/>
              <w:spacing w:line="240" w:lineRule="auto"/>
              <w:rPr>
                <w:rFonts w:asciiTheme="minorEastAsia" w:hAnsiTheme="minorEastAsia" w:eastAsiaTheme="minorEastAsia"/>
                <w:b/>
                <w:bCs/>
                <w:color w:val="auto"/>
                <w:sz w:val="24"/>
                <w:szCs w:val="18"/>
                <w:highlight w:val="none"/>
              </w:rPr>
            </w:pPr>
            <w:r>
              <w:rPr>
                <w:rFonts w:asciiTheme="minorEastAsia" w:hAnsiTheme="minorEastAsia" w:eastAsiaTheme="minorEastAsia"/>
                <w:b/>
                <w:bCs/>
                <w:color w:val="auto"/>
                <w:sz w:val="24"/>
                <w:szCs w:val="18"/>
                <w:highlight w:val="none"/>
              </w:rPr>
            </w:r>
            <w:r/>
          </w:p>
          <w:p>
            <w:pPr>
              <w:pStyle w:val="758"/>
              <w:ind w:firstLine="120"/>
              <w:spacing w:line="240" w:lineRule="auto"/>
              <w:rPr>
                <w:rFonts w:asciiTheme="minorEastAsia" w:hAnsiTheme="minorEastAsia" w:eastAsiaTheme="minorEastAsia"/>
                <w:b/>
                <w:bCs/>
                <w:color w:val="auto"/>
                <w:sz w:val="24"/>
                <w:szCs w:val="18"/>
                <w:highlight w:val="none"/>
              </w:rPr>
            </w:pPr>
            <w:r>
              <w:rPr>
                <w:rFonts w:hint="eastAsia" w:asciiTheme="minorEastAsia" w:hAnsiTheme="minorEastAsia" w:eastAsiaTheme="minorEastAsia"/>
                <w:b/>
                <w:bCs/>
                <w:color w:val="auto"/>
                <w:sz w:val="24"/>
                <w:szCs w:val="18"/>
                <w:highlight w:val="none"/>
              </w:rPr>
              <w:t xml:space="preserve">务</w:t>
            </w:r>
            <w:r/>
          </w:p>
          <w:p>
            <w:pPr>
              <w:pStyle w:val="758"/>
              <w:spacing w:line="240" w:lineRule="auto"/>
              <w:rPr>
                <w:rFonts w:asciiTheme="minorEastAsia" w:hAnsiTheme="minorEastAsia" w:eastAsiaTheme="minorEastAsia"/>
                <w:b/>
                <w:bCs/>
                <w:color w:val="auto"/>
                <w:sz w:val="24"/>
                <w:szCs w:val="18"/>
                <w:highlight w:val="none"/>
              </w:rPr>
            </w:pPr>
            <w:r>
              <w:rPr>
                <w:rFonts w:asciiTheme="minorEastAsia" w:hAnsiTheme="minorEastAsia" w:eastAsiaTheme="minorEastAsia"/>
                <w:b/>
                <w:bCs/>
                <w:color w:val="auto"/>
                <w:sz w:val="24"/>
                <w:szCs w:val="18"/>
                <w:highlight w:val="none"/>
              </w:rPr>
            </w:r>
            <w:r/>
          </w:p>
          <w:p>
            <w:pPr>
              <w:pStyle w:val="758"/>
              <w:ind w:firstLine="120"/>
              <w:spacing w:line="240" w:lineRule="auto"/>
              <w:rPr>
                <w:rFonts w:asciiTheme="minorEastAsia" w:hAnsiTheme="minorEastAsia" w:eastAsiaTheme="minorEastAsia"/>
                <w:b/>
                <w:bCs/>
                <w:color w:val="auto"/>
                <w:sz w:val="24"/>
                <w:szCs w:val="18"/>
                <w:highlight w:val="none"/>
              </w:rPr>
            </w:pPr>
            <w:r>
              <w:rPr>
                <w:rFonts w:hint="eastAsia" w:asciiTheme="minorEastAsia" w:hAnsiTheme="minorEastAsia" w:eastAsiaTheme="minorEastAsia"/>
                <w:b/>
                <w:bCs/>
                <w:color w:val="auto"/>
                <w:sz w:val="24"/>
                <w:szCs w:val="18"/>
                <w:highlight w:val="none"/>
              </w:rPr>
              <w:t xml:space="preserve">承</w:t>
            </w:r>
            <w:r/>
          </w:p>
          <w:p>
            <w:pPr>
              <w:pStyle w:val="758"/>
              <w:spacing w:line="240" w:lineRule="auto"/>
              <w:rPr>
                <w:rFonts w:asciiTheme="minorEastAsia" w:hAnsiTheme="minorEastAsia" w:eastAsiaTheme="minorEastAsia"/>
                <w:b/>
                <w:bCs/>
                <w:color w:val="auto"/>
                <w:sz w:val="24"/>
                <w:szCs w:val="18"/>
                <w:highlight w:val="none"/>
              </w:rPr>
            </w:pPr>
            <w:r>
              <w:rPr>
                <w:rFonts w:asciiTheme="minorEastAsia" w:hAnsiTheme="minorEastAsia" w:eastAsiaTheme="minorEastAsia"/>
                <w:b/>
                <w:bCs/>
                <w:color w:val="auto"/>
                <w:sz w:val="24"/>
                <w:szCs w:val="18"/>
                <w:highlight w:val="none"/>
              </w:rPr>
            </w:r>
            <w:r/>
          </w:p>
          <w:p>
            <w:pPr>
              <w:pStyle w:val="758"/>
              <w:ind w:firstLine="120"/>
              <w:spacing w:line="240" w:lineRule="auto"/>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szCs w:val="18"/>
                <w:highlight w:val="none"/>
              </w:rPr>
              <w:t xml:space="preserve">诺</w:t>
            </w:r>
            <w:r/>
          </w:p>
        </w:tc>
        <w:tc>
          <w:tcPr>
            <w:gridSpan w:val="4"/>
            <w:tcW w:w="8402" w:type="dxa"/>
            <w:vAlign w:val="center"/>
            <w:textDirection w:val="lrTb"/>
            <w:noWrap w:val="false"/>
          </w:tcPr>
          <w:p>
            <w:pPr>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rPr>
              <w:t xml:space="preserve">服务质量：</w:t>
            </w:r>
            <w:r/>
          </w:p>
          <w:p>
            <w:pPr>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rPr>
              <w:t xml:space="preserve">服务团队配置：</w:t>
            </w:r>
            <w:r/>
          </w:p>
          <w:p>
            <w:pPr>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rPr>
              <w:t xml:space="preserve">其他承诺：</w:t>
            </w:r>
            <w:r/>
          </w:p>
          <w:p>
            <w:pP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Cs w:val="21"/>
                <w:highlight w:val="none"/>
              </w:rPr>
              <w:t xml:space="preserve">（以上是主要承诺，供投标人参考，投标人应在满足招标文件要求的基础上，根据自己单位的情况做出具体承诺）</w:t>
            </w:r>
            <w:r/>
          </w:p>
        </w:tc>
      </w:tr>
      <w:tr>
        <w:trPr>
          <w:cantSplit/>
          <w:jc w:val="center"/>
          <w:trHeight w:val="2149"/>
        </w:trPr>
        <w:tc>
          <w:tcPr>
            <w:tcW w:w="729" w:type="dxa"/>
            <w:vAlign w:val="center"/>
            <w:vMerge w:val="continue"/>
            <w:textDirection w:val="lrTb"/>
            <w:noWrap w:val="false"/>
          </w:tcPr>
          <w:p>
            <w:pPr>
              <w:pStyle w:val="758"/>
              <w:spacing w:line="24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c>
        <w:tc>
          <w:tcPr>
            <w:gridSpan w:val="4"/>
            <w:tcW w:w="8402" w:type="dxa"/>
            <w:vAlign w:val="center"/>
            <w:textDirection w:val="lrTb"/>
            <w:noWrap w:val="false"/>
          </w:tcPr>
          <w:p>
            <w:pP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c>
      </w:tr>
    </w:tbl>
    <w:p>
      <w:pPr>
        <w:spacing w:before="5" w:line="560" w:lineRule="atLeas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法定代表人或法定代表人授权代表签字或盖章：</w:t>
      </w:r>
      <w:r/>
    </w:p>
    <w:p>
      <w:pPr>
        <w:spacing w:before="5" w:line="560" w:lineRule="atLeas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日期：</w:t>
      </w:r>
      <w:r/>
    </w:p>
    <w:p>
      <w:pPr>
        <w:spacing w:before="5" w:line="560" w:lineRule="atLeast"/>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spacing w:line="400" w:lineRule="exact"/>
        <w:rPr>
          <w:rFonts w:cs="宋体" w:asciiTheme="minorEastAsia" w:hAnsiTheme="minorEastAsia" w:eastAsiaTheme="minorEastAsia"/>
          <w:color w:val="auto"/>
          <w:szCs w:val="21"/>
          <w:highlight w:val="none"/>
          <w:lang w:val="zh-CN"/>
        </w:rPr>
        <w:outlineLvl w:val="0"/>
      </w:pPr>
      <w:r>
        <w:rPr>
          <w:rFonts w:hint="eastAsia" w:cs="宋体" w:asciiTheme="minorEastAsia" w:hAnsiTheme="minorEastAsia" w:eastAsiaTheme="minorEastAsia"/>
          <w:b/>
          <w:color w:val="auto"/>
          <w:szCs w:val="21"/>
          <w:highlight w:val="none"/>
        </w:rPr>
        <w:t xml:space="preserve">注：</w:t>
      </w:r>
      <w:r>
        <w:rPr>
          <w:rFonts w:hint="eastAsia" w:cs="宋体" w:asciiTheme="minorEastAsia" w:hAnsiTheme="minorEastAsia" w:eastAsiaTheme="minorEastAsia"/>
          <w:color w:val="auto"/>
          <w:szCs w:val="21"/>
          <w:highlight w:val="none"/>
          <w:lang w:val="zh-CN"/>
        </w:rPr>
        <w:t xml:space="preserve">（1）投标供应商应当根据“采购需求”的内容在上表中详细填写，表格不够可自行延长。</w:t>
      </w:r>
      <w:r/>
    </w:p>
    <w:p>
      <w:pPr>
        <w:spacing w:line="400" w:lineRule="exact"/>
        <w:rPr>
          <w:rFonts w:cs="宋体" w:asciiTheme="minorEastAsia" w:hAnsiTheme="minorEastAsia" w:eastAsiaTheme="minorEastAsia"/>
          <w:color w:val="auto"/>
          <w:szCs w:val="21"/>
          <w:highlight w:val="none"/>
          <w:lang w:val="zh-CN"/>
        </w:rPr>
        <w:outlineLvl w:val="0"/>
      </w:pPr>
      <w:r>
        <w:rPr>
          <w:rFonts w:hint="eastAsia" w:cs="宋体" w:asciiTheme="minorEastAsia" w:hAnsiTheme="minorEastAsia" w:eastAsiaTheme="minorEastAsia"/>
          <w:color w:val="auto"/>
          <w:szCs w:val="21"/>
          <w:highlight w:val="none"/>
          <w:lang w:val="zh-CN"/>
        </w:rPr>
        <w:t xml:space="preserve">（2）上述表格如有不尽之处，投标供应商必须自行添加相应内容并填写完善。</w:t>
      </w:r>
      <w:r/>
    </w:p>
    <w:p>
      <w:pPr>
        <w:spacing w:line="360" w:lineRule="auto"/>
        <w:rPr>
          <w:rFonts w:cs="宋体" w:asciiTheme="minorEastAsia" w:hAnsiTheme="minorEastAsia" w:eastAsiaTheme="minorEastAsia"/>
          <w:bCs/>
          <w:color w:val="auto"/>
          <w:szCs w:val="21"/>
          <w:highlight w:val="none"/>
        </w:rPr>
        <w:outlineLvl w:val="0"/>
      </w:pPr>
      <w:r>
        <w:rPr>
          <w:rFonts w:hint="eastAsia" w:cs="宋体" w:asciiTheme="minorEastAsia" w:hAnsiTheme="minorEastAsia" w:eastAsiaTheme="minorEastAsia"/>
          <w:color w:val="auto"/>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jc w:val="left"/>
        <w:spacing w:line="360" w:lineRule="auto"/>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（七） 服务保障承诺书（格式）：</w:t>
      </w:r>
      <w:r/>
    </w:p>
    <w:p>
      <w:pPr>
        <w:jc w:val="center"/>
        <w:spacing w:line="360" w:lineRule="auto"/>
        <w:rPr>
          <w:rFonts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服务承诺</w:t>
      </w:r>
      <w:r/>
    </w:p>
    <w:p>
      <w:pPr>
        <w:jc w:val="left"/>
        <w:spacing w:line="360" w:lineRule="auto"/>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ind w:firstLine="48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u w:val="single"/>
        </w:rPr>
        <w:t xml:space="preserve">                      （</w:t>
      </w:r>
      <w:r>
        <w:rPr>
          <w:rFonts w:hint="eastAsia" w:cs="宋体" w:asciiTheme="minorEastAsia" w:hAnsiTheme="minorEastAsia" w:eastAsiaTheme="minorEastAsia"/>
          <w:bCs/>
          <w:color w:val="auto"/>
          <w:sz w:val="24"/>
          <w:szCs w:val="24"/>
          <w:highlight w:val="none"/>
        </w:rPr>
        <w:t xml:space="preserve">供应商名称）针对本次</w:t>
      </w:r>
      <w:r>
        <w:rPr>
          <w:rFonts w:hint="eastAsia" w:cs="宋体" w:asciiTheme="minorEastAsia" w:hAnsiTheme="minorEastAsia" w:eastAsiaTheme="minorEastAsia"/>
          <w:bCs/>
          <w:color w:val="auto"/>
          <w:sz w:val="24"/>
          <w:highlight w:val="none"/>
          <w:u w:val="single"/>
        </w:rPr>
        <w:t xml:space="preserve">通江大道快速化一期(瞻江立交-望江立交)改扩建工程电力隧道项目管理</w:t>
      </w:r>
      <w:r>
        <w:rPr>
          <w:rFonts w:hint="eastAsia" w:cs="宋体" w:asciiTheme="minorEastAsia" w:hAnsiTheme="minorEastAsia" w:eastAsiaTheme="minorEastAsia"/>
          <w:color w:val="auto"/>
          <w:sz w:val="24"/>
          <w:szCs w:val="24"/>
          <w:highlight w:val="none"/>
        </w:rPr>
        <w:t xml:space="preserve">在此承诺：</w:t>
      </w:r>
      <w:r/>
    </w:p>
    <w:p>
      <w:pPr>
        <w:ind w:firstLine="96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96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96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w:t>
      </w:r>
      <w:r/>
    </w:p>
    <w:p>
      <w:pPr>
        <w:ind w:firstLine="96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96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96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如违背上述承诺，本公司</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eastAsiaTheme="minorEastAsia"/>
          <w:bCs/>
          <w:color w:val="auto"/>
          <w:sz w:val="24"/>
          <w:szCs w:val="24"/>
          <w:highlight w:val="none"/>
        </w:rPr>
        <w:t xml:space="preserve">将承担一切法律责任。</w:t>
      </w:r>
      <w:r/>
    </w:p>
    <w:p>
      <w:pPr>
        <w:ind w:firstLine="3720"/>
        <w:spacing w:line="48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3720"/>
        <w:spacing w:line="48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3720"/>
        <w:spacing w:line="48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w:t>
      </w:r>
      <w:r>
        <w:rPr>
          <w:rFonts w:hint="eastAsia" w:cs="宋体" w:asciiTheme="minorEastAsia" w:hAnsiTheme="minorEastAsia" w:eastAsiaTheme="minorEastAsia"/>
          <w:bCs/>
          <w:color w:val="auto"/>
          <w:sz w:val="24"/>
          <w:szCs w:val="24"/>
          <w:highlight w:val="none"/>
        </w:rPr>
        <w:t xml:space="preserve">（盖章）：</w:t>
      </w:r>
      <w:r/>
    </w:p>
    <w:p>
      <w:pPr>
        <w:ind w:firstLine="480"/>
        <w:spacing w:line="48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法定代表人或法定代表人授权代表签字或盖章：</w:t>
      </w:r>
      <w:r/>
    </w:p>
    <w:p>
      <w:pPr>
        <w:ind w:firstLine="420"/>
        <w:spacing w:line="480" w:lineRule="auto"/>
        <w:rPr>
          <w:rFonts w:cs="宋体" w:asciiTheme="minorEastAsia" w:hAnsiTheme="minorEastAsia" w:eastAsiaTheme="minorEastAsia"/>
          <w:b/>
          <w:color w:val="auto"/>
          <w:szCs w:val="21"/>
          <w:highlight w:val="none"/>
        </w:rPr>
      </w:pPr>
      <w:r>
        <w:rPr>
          <w:rFonts w:cs="宋体" w:asciiTheme="minorEastAsia" w:hAnsiTheme="minorEastAsia" w:eastAsiaTheme="minorEastAsia"/>
          <w:b/>
          <w:color w:val="auto"/>
          <w:szCs w:val="21"/>
          <w:highlight w:val="none"/>
        </w:rPr>
      </w:r>
      <w:r/>
    </w:p>
    <w:p>
      <w:pPr>
        <w:ind w:firstLine="420"/>
        <w:spacing w:line="480" w:lineRule="auto"/>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注：以上内容由投标单位根据采购要求自行完善。</w:t>
      </w:r>
      <w:r/>
    </w:p>
    <w:p>
      <w:pPr>
        <w:pStyle w:val="942"/>
        <w:ind w:firstLine="0"/>
        <w:rPr>
          <w:rFonts w:cs="宋体" w:asciiTheme="minorEastAsia" w:hAnsiTheme="minorEastAsia" w:eastAsiaTheme="minorEastAsia"/>
          <w:b/>
          <w:bCs/>
          <w:color w:val="auto"/>
          <w:sz w:val="24"/>
          <w:szCs w:val="24"/>
          <w:highlight w:val="none"/>
        </w:rPr>
      </w:pPr>
      <w:r>
        <w:rPr>
          <w:rFonts w:cs="宋体" w:asciiTheme="minorEastAsia" w:hAnsiTheme="minorEastAsia" w:eastAsiaTheme="minorEastAsia"/>
          <w:b/>
          <w:bCs/>
          <w:color w:val="auto"/>
          <w:sz w:val="24"/>
          <w:szCs w:val="24"/>
          <w:highlight w:val="none"/>
        </w:rPr>
      </w:r>
      <w:r/>
    </w:p>
    <w:p>
      <w:pPr>
        <w:pStyle w:val="942"/>
        <w:ind w:firstLine="0"/>
        <w:rPr>
          <w:rFonts w:cs="宋体" w:asciiTheme="minorEastAsia" w:hAnsiTheme="minorEastAsia" w:eastAsiaTheme="minorEastAsia"/>
          <w:b/>
          <w:bCs/>
          <w:color w:val="auto"/>
          <w:sz w:val="24"/>
          <w:szCs w:val="24"/>
          <w:highlight w:val="none"/>
        </w:rPr>
      </w:pPr>
      <w:r>
        <w:rPr>
          <w:rFonts w:cs="宋体" w:asciiTheme="minorEastAsia" w:hAnsiTheme="minorEastAsia" w:eastAsiaTheme="minorEastAsia"/>
          <w:b/>
          <w:bCs/>
          <w:color w:val="auto"/>
          <w:sz w:val="24"/>
          <w:szCs w:val="24"/>
          <w:highlight w:val="none"/>
        </w:rPr>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br w:type="page" w:clear="all"/>
      </w:r>
      <w:r/>
    </w:p>
    <w:p>
      <w:pPr>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（八）投标偏离表（格式）：</w:t>
      </w:r>
      <w:r/>
    </w:p>
    <w:p>
      <w:pPr>
        <w:ind w:firstLine="490"/>
        <w:jc w:val="center"/>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ind w:firstLine="490"/>
        <w:jc w:val="center"/>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ind w:firstLine="490"/>
        <w:jc w:val="center"/>
        <w:rPr>
          <w:rFonts w:cs="宋体" w:asciiTheme="minorEastAsia" w:hAnsiTheme="minorEastAsia" w:eastAsiaTheme="minorEastAsia"/>
          <w:b/>
          <w:color w:val="auto"/>
          <w:sz w:val="28"/>
          <w:szCs w:val="28"/>
          <w:highlight w:val="none"/>
        </w:rPr>
        <w:outlineLvl w:val="0"/>
      </w:pPr>
      <w:r>
        <w:rPr>
          <w:rFonts w:hint="eastAsia" w:cs="宋体" w:asciiTheme="minorEastAsia" w:hAnsiTheme="minorEastAsia" w:eastAsiaTheme="minorEastAsia"/>
          <w:b/>
          <w:color w:val="auto"/>
          <w:sz w:val="28"/>
          <w:szCs w:val="28"/>
          <w:highlight w:val="none"/>
        </w:rPr>
        <w:t xml:space="preserve">投标偏离表</w:t>
      </w:r>
      <w:r/>
    </w:p>
    <w:p>
      <w:pPr>
        <w:jc w:val="center"/>
        <w:spacing w:line="400" w:lineRule="exact"/>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p>
      <w:pPr>
        <w:spacing w:line="400" w:lineRule="exact"/>
        <w:rPr>
          <w:rFonts w:hint="eastAsia" w:cs="宋体" w:asciiTheme="minorEastAsia" w:hAnsiTheme="minorEastAsia" w:eastAsiaTheme="minorEastAsia"/>
          <w:bCs/>
          <w:color w:val="auto"/>
          <w:sz w:val="28"/>
          <w:szCs w:val="28"/>
          <w:highlight w:val="none"/>
          <w:lang w:eastAsia="zh-CN"/>
        </w:rPr>
        <w:outlineLvl w:val="0"/>
      </w:pPr>
      <w:r>
        <w:rPr>
          <w:rFonts w:hint="eastAsia" w:cs="宋体" w:asciiTheme="minorEastAsia" w:hAnsiTheme="minorEastAsia" w:eastAsiaTheme="minorEastAsia"/>
          <w:bCs/>
          <w:color w:val="auto"/>
          <w:sz w:val="24"/>
          <w:szCs w:val="24"/>
          <w:highlight w:val="none"/>
        </w:rPr>
        <w:t xml:space="preserve">供应商名称（盖章）                      采购项目编号：</w:t>
      </w:r>
      <w:r>
        <w:rPr>
          <w:rFonts w:hint="eastAsia" w:cs="宋体" w:asciiTheme="minorEastAsia" w:hAnsiTheme="minorEastAsia" w:eastAsiaTheme="minorEastAsia"/>
          <w:color w:val="auto"/>
          <w:highlight w:val="none"/>
          <w:lang w:eastAsia="zh-CN"/>
        </w:rPr>
        <w:t xml:space="preserve">JSZC-320200-SXZT-G2025-0039</w:t>
      </w:r>
      <w:r/>
    </w:p>
    <w:tbl>
      <w:tblPr>
        <w:tblStyle w:val="73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tc>
      </w:tr>
    </w:tbl>
    <w:p>
      <w:pPr>
        <w:rPr>
          <w:rFonts w:cs="宋体" w:asciiTheme="minorEastAsia" w:hAnsiTheme="minorEastAsia" w:eastAsiaTheme="minorEastAsia"/>
          <w:b/>
          <w:color w:val="auto"/>
          <w:sz w:val="24"/>
          <w:szCs w:val="24"/>
          <w:highlight w:val="none"/>
        </w:rPr>
      </w:pPr>
      <w:r>
        <w:rPr>
          <w:rFonts w:cs="宋体" w:asciiTheme="minorEastAsia" w:hAnsiTheme="minorEastAsia" w:eastAsiaTheme="minorEastAsia"/>
          <w:b/>
          <w:color w:val="auto"/>
          <w:sz w:val="24"/>
          <w:szCs w:val="24"/>
          <w:highlight w:val="none"/>
        </w:rPr>
      </w:r>
      <w:r/>
    </w:p>
    <w:p>
      <w:pPr>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法定代表人或法定代表人授权代表签字或盖章：</w:t>
      </w:r>
      <w:r/>
    </w:p>
    <w:p>
      <w:pPr>
        <w:rPr>
          <w:rFonts w:cs="宋体" w:asciiTheme="minorEastAsia" w:hAnsiTheme="minorEastAsia" w:eastAsiaTheme="minorEastAsia"/>
          <w:bCs/>
          <w:color w:val="auto"/>
          <w:sz w:val="24"/>
          <w:szCs w:val="24"/>
          <w:highlight w:val="none"/>
        </w:rPr>
        <w:outlineLvl w:val="0"/>
      </w:pPr>
      <w:r>
        <w:rPr>
          <w:rFonts w:cs="宋体" w:asciiTheme="minorEastAsia" w:hAnsiTheme="minorEastAsia" w:eastAsiaTheme="minorEastAsia"/>
          <w:bCs/>
          <w:color w:val="auto"/>
          <w:sz w:val="24"/>
          <w:szCs w:val="24"/>
          <w:highlight w:val="none"/>
        </w:rPr>
      </w:r>
      <w:r/>
    </w:p>
    <w:p>
      <w:pPr>
        <w:ind w:firstLine="420"/>
        <w:spacing w:line="360" w:lineRule="auto"/>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注：</w:t>
      </w:r>
      <w:r/>
    </w:p>
    <w:p>
      <w:pPr>
        <w:ind w:firstLine="420"/>
        <w:spacing w:line="360" w:lineRule="auto"/>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（1）本表不得删除；</w:t>
      </w:r>
      <w:r/>
    </w:p>
    <w:p>
      <w:pPr>
        <w:ind w:firstLine="420"/>
        <w:spacing w:line="360" w:lineRule="auto"/>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（2）如无任何技术偏离，请于本表 “偏离说明”中注明“无偏离”</w:t>
      </w:r>
      <w:r/>
    </w:p>
    <w:p>
      <w:pPr>
        <w:ind w:firstLine="420"/>
        <w:spacing w:line="360" w:lineRule="auto"/>
        <w:rPr>
          <w:rFonts w:cs="宋体" w:asciiTheme="minorEastAsia" w:hAnsiTheme="minorEastAsia" w:eastAsiaTheme="minorEastAsia"/>
          <w:bCs/>
          <w:color w:val="auto"/>
          <w:sz w:val="24"/>
          <w:szCs w:val="24"/>
          <w:highlight w:val="none"/>
        </w:rPr>
        <w:outlineLvl w:val="0"/>
      </w:pPr>
      <w:r>
        <w:rPr>
          <w:rFonts w:hint="eastAsia" w:cs="宋体" w:asciiTheme="minorEastAsia" w:hAnsiTheme="minorEastAsia" w:eastAsiaTheme="minorEastAsia"/>
          <w:bCs/>
          <w:color w:val="auto"/>
          <w:sz w:val="24"/>
          <w:szCs w:val="24"/>
          <w:highlight w:val="none"/>
        </w:rPr>
        <w:t xml:space="preserve">（3）如有技术偏离项，请于本表中列明偏离内容，如需要可自行延长，其余无偏离内容不须赘述。</w:t>
      </w:r>
      <w:r/>
    </w:p>
    <w:p>
      <w:pPr>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（九）投标供应商情况表（格式）</w:t>
      </w:r>
      <w:r/>
    </w:p>
    <w:p>
      <w:pPr>
        <w:pStyle w:val="770"/>
        <w:numPr>
          <w:ilvl w:val="1"/>
          <w:numId w:val="0"/>
        </w:num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15"/>
        <w:ind w:firstLine="0"/>
        <w:jc w:val="center"/>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投标供应商情况表</w:t>
      </w:r>
      <w:r/>
    </w:p>
    <w:p>
      <w:pPr>
        <w:ind w:firstLine="420"/>
        <w:jc w:val="left"/>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单位名称：（公章）</w:t>
      </w:r>
      <w:r/>
    </w:p>
    <w:p>
      <w:pPr>
        <w:ind w:firstLine="420"/>
        <w:jc w:val="cente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tbl>
      <w:tblPr>
        <w:tblStyle w:val="732"/>
        <w:tblW w:w="94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75"/>
        <w:gridCol w:w="1925"/>
        <w:gridCol w:w="1537"/>
        <w:gridCol w:w="3216"/>
      </w:tblGrid>
      <w:tr>
        <w:trPr>
          <w:cantSplit/>
          <w:jc w:val="center"/>
          <w:trHeight w:val="565"/>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法定代表人</w:t>
            </w:r>
            <w:r/>
          </w:p>
        </w:tc>
        <w:tc>
          <w:tcPr>
            <w:tcW w:w="192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1537"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成立日期</w:t>
            </w:r>
            <w:r/>
          </w:p>
        </w:tc>
        <w:tc>
          <w:tcPr>
            <w:tcW w:w="3216"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Height w:val="503"/>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企业地址</w:t>
            </w:r>
            <w:r/>
          </w:p>
        </w:tc>
        <w:tc>
          <w:tcPr>
            <w:tcW w:w="192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1537"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注册资本</w:t>
            </w:r>
            <w:r/>
          </w:p>
        </w:tc>
        <w:tc>
          <w:tcPr>
            <w:tcW w:w="3216" w:type="dxa"/>
            <w:textDirection w:val="lrTb"/>
            <w:noWrap w:val="false"/>
          </w:tcPr>
          <w:p>
            <w:pPr>
              <w:ind w:firstLine="2160"/>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万元</w:t>
            </w:r>
            <w:r/>
          </w:p>
        </w:tc>
      </w:tr>
      <w:tr>
        <w:trPr>
          <w:cantSplit/>
          <w:jc w:val="center"/>
          <w:trHeight w:val="528"/>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经营范围</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Height w:val="541"/>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开户行</w:t>
            </w:r>
            <w:r/>
          </w:p>
        </w:tc>
        <w:tc>
          <w:tcPr>
            <w:tcW w:w="192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1537"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银行账号</w:t>
            </w:r>
            <w:r/>
          </w:p>
        </w:tc>
        <w:tc>
          <w:tcPr>
            <w:tcW w:w="3216"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Height w:val="541"/>
        </w:trPr>
        <w:tc>
          <w:tcPr>
            <w:tcW w:w="2775" w:type="dxa"/>
            <w:vAlign w:val="center"/>
            <w:textDirection w:val="lrTb"/>
            <w:noWrap w:val="false"/>
          </w:tcPr>
          <w:p>
            <w:pP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资产总计</w:t>
            </w:r>
            <w:r/>
          </w:p>
        </w:tc>
        <w:tc>
          <w:tcPr>
            <w:tcW w:w="1925" w:type="dxa"/>
            <w:vAlign w:val="center"/>
            <w:textDirection w:val="lrTb"/>
            <w:noWrap w:val="false"/>
          </w:tcPr>
          <w:p>
            <w:pPr>
              <w:jc w:val="cente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万元</w:t>
            </w:r>
            <w:r/>
          </w:p>
        </w:tc>
        <w:tc>
          <w:tcPr>
            <w:tcW w:w="1537" w:type="dxa"/>
            <w:vAlign w:val="center"/>
            <w:textDirection w:val="lrTb"/>
            <w:noWrap w:val="false"/>
          </w:tcPr>
          <w:p>
            <w:pP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净资产</w:t>
            </w:r>
            <w:r/>
          </w:p>
        </w:tc>
        <w:tc>
          <w:tcPr>
            <w:tcW w:w="3216" w:type="dxa"/>
            <w:vAlign w:val="center"/>
            <w:textDirection w:val="lrTb"/>
            <w:noWrap w:val="false"/>
          </w:tcPr>
          <w:p>
            <w:pPr>
              <w:jc w:val="cente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万元</w:t>
            </w:r>
            <w:r/>
          </w:p>
        </w:tc>
      </w:tr>
      <w:tr>
        <w:trPr>
          <w:cantSplit/>
          <w:jc w:val="center"/>
          <w:trHeight w:val="515"/>
        </w:trPr>
        <w:tc>
          <w:tcPr>
            <w:tcW w:w="2775" w:type="dxa"/>
            <w:vAlign w:val="center"/>
            <w:textDirection w:val="lrTb"/>
            <w:noWrap w:val="false"/>
          </w:tcPr>
          <w:p>
            <w:pP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股东权益</w:t>
            </w:r>
            <w:r/>
          </w:p>
        </w:tc>
        <w:tc>
          <w:tcPr>
            <w:tcW w:w="1925" w:type="dxa"/>
            <w:vAlign w:val="center"/>
            <w:textDirection w:val="lrTb"/>
            <w:noWrap w:val="false"/>
          </w:tcPr>
          <w:p>
            <w:pPr>
              <w:jc w:val="cente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万元</w:t>
            </w:r>
            <w:r/>
          </w:p>
        </w:tc>
        <w:tc>
          <w:tcPr>
            <w:tcW w:w="1537" w:type="dxa"/>
            <w:vAlign w:val="center"/>
            <w:textDirection w:val="lrTb"/>
            <w:noWrap w:val="false"/>
          </w:tcPr>
          <w:p>
            <w:pP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主营收入</w:t>
            </w:r>
            <w:r/>
          </w:p>
        </w:tc>
        <w:tc>
          <w:tcPr>
            <w:tcW w:w="3216" w:type="dxa"/>
            <w:vAlign w:val="center"/>
            <w:textDirection w:val="lrTb"/>
            <w:noWrap w:val="false"/>
          </w:tcPr>
          <w:p>
            <w:pPr>
              <w:jc w:val="cente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2024年     万元</w:t>
            </w:r>
            <w:r/>
          </w:p>
        </w:tc>
      </w:tr>
      <w:tr>
        <w:trPr>
          <w:cantSplit/>
          <w:jc w:val="center"/>
          <w:trHeight w:val="564"/>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实现利润</w:t>
            </w:r>
            <w:r/>
          </w:p>
        </w:tc>
        <w:tc>
          <w:tcPr>
            <w:tcW w:w="192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2024年 万元</w:t>
            </w:r>
            <w:r/>
          </w:p>
        </w:tc>
        <w:tc>
          <w:tcPr>
            <w:tcW w:w="1537"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3216"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Pr>
        <w:tc>
          <w:tcP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营业面积</w:t>
            </w:r>
            <w:r/>
          </w:p>
        </w:tc>
        <w:tc>
          <w:tcPr>
            <w:tcW w:w="1925" w:type="dxa"/>
            <w:vAlign w:val="center"/>
            <w:textDirection w:val="lrTb"/>
            <w:noWrap w:val="false"/>
          </w:tcPr>
          <w:p>
            <w:pPr>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平方米</w:t>
            </w:r>
            <w:r/>
          </w:p>
        </w:tc>
        <w:tc>
          <w:tcPr>
            <w:tcW w:w="1537"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其中：</w:t>
            </w:r>
            <w:r/>
          </w:p>
        </w:tc>
        <w:tc>
          <w:tcPr>
            <w:tcW w:w="3216"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自有面积平方米</w:t>
            </w:r>
            <w:r/>
          </w:p>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承租面积平方米</w:t>
            </w:r>
            <w:r/>
          </w:p>
        </w:tc>
      </w:tr>
      <w:tr>
        <w:trPr>
          <w:cantSplit/>
          <w:jc w:val="center"/>
          <w:trHeight w:val="588"/>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单位简历及内设机构情况</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Height w:val="703"/>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单位优势及特长</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近三年来完成或正在履行的重大合同情况</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（包括财政、工商、税务、物价、技监部门稽查情况和结果）</w:t>
            </w:r>
            <w:r/>
          </w:p>
        </w:tc>
      </w:tr>
      <w:tr>
        <w:trPr>
          <w:cantSplit/>
          <w:jc w:val="center"/>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（包括解决方式和结果）</w:t>
            </w:r>
            <w:r/>
          </w:p>
        </w:tc>
      </w:tr>
      <w:tr>
        <w:trPr>
          <w:cantSplit/>
          <w:jc w:val="center"/>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获得技术认证的工程师及简介</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cantSplit/>
          <w:jc w:val="center"/>
          <w:trHeight w:val="947"/>
        </w:trPr>
        <w:tc>
          <w:tcPr>
            <w:tcMar>
              <w:left w:w="28" w:type="dxa"/>
              <w:right w:w="28" w:type="dxa"/>
            </w:tcMar>
            <w:tcW w:w="2775"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其他需要说明的情况</w:t>
            </w:r>
            <w:r/>
          </w:p>
        </w:tc>
        <w:tc>
          <w:tcPr>
            <w:gridSpan w:val="3"/>
            <w:tcW w:w="6678" w:type="dxa"/>
            <w:textDirection w:val="lrTb"/>
            <w:noWrap w:val="false"/>
          </w:tcPr>
          <w:p>
            <w:pPr>
              <w:jc w:val="left"/>
              <w:spacing w:line="276"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bl>
    <w:p>
      <w:pPr>
        <w:jc w:val="left"/>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jc w:val="left"/>
        <w:widowControl/>
        <w:rPr>
          <w:rFonts w:cs="宋体" w:asciiTheme="minorEastAsia" w:hAnsiTheme="minorEastAsia" w:eastAsiaTheme="minorEastAsia"/>
          <w:bCs/>
          <w:color w:val="auto"/>
          <w:sz w:val="32"/>
          <w:szCs w:val="32"/>
          <w:highlight w:val="none"/>
        </w:rPr>
      </w:pPr>
      <w:r/>
      <w:bookmarkStart w:id="42" w:name="_Toc112006946"/>
      <w:r>
        <w:rPr>
          <w:rFonts w:cs="宋体" w:asciiTheme="minorEastAsia" w:hAnsiTheme="minorEastAsia" w:eastAsiaTheme="minorEastAsia"/>
          <w:bCs/>
          <w:color w:val="auto"/>
          <w:sz w:val="32"/>
          <w:szCs w:val="32"/>
          <w:highlight w:val="none"/>
        </w:rPr>
        <w:br w:type="page" w:clear="all"/>
      </w:r>
      <w:r/>
    </w:p>
    <w:p>
      <w:pPr>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（十）（供应商）中小企业声明函（格式）</w:t>
      </w:r>
      <w:bookmarkEnd w:id="42"/>
      <w:r/>
      <w:r/>
    </w:p>
    <w:p>
      <w:pPr>
        <w:jc w:val="center"/>
        <w:spacing w:line="360" w:lineRule="auto"/>
        <w:rPr>
          <w:rFonts w:cs="宋体" w:asciiTheme="minorEastAsia" w:hAnsiTheme="minorEastAsia" w:eastAsiaTheme="minorEastAsia"/>
          <w:color w:val="auto"/>
          <w:sz w:val="36"/>
          <w:szCs w:val="36"/>
          <w:highlight w:val="none"/>
        </w:rPr>
      </w:pPr>
      <w:r/>
      <w:bookmarkStart w:id="43" w:name="_Toc112006947"/>
      <w:r/>
      <w:r/>
    </w:p>
    <w:p>
      <w:pPr>
        <w:jc w:val="center"/>
        <w:spacing w:line="360" w:lineRule="auto"/>
        <w:rPr>
          <w:rFonts w:cs="宋体" w:asciiTheme="minorEastAsia" w:hAnsiTheme="minorEastAsia" w:eastAsiaTheme="minorEastAsia"/>
          <w:color w:val="auto"/>
          <w:sz w:val="36"/>
          <w:szCs w:val="36"/>
          <w:highlight w:val="none"/>
        </w:rPr>
      </w:pPr>
      <w:r>
        <w:rPr>
          <w:rFonts w:hint="eastAsia" w:cs="宋体" w:asciiTheme="minorEastAsia" w:hAnsiTheme="minorEastAsia" w:eastAsiaTheme="minorEastAsia"/>
          <w:b/>
          <w:color w:val="auto"/>
          <w:sz w:val="32"/>
          <w:szCs w:val="32"/>
          <w:highlight w:val="none"/>
        </w:rPr>
        <w:t xml:space="preserve">中小企业声明函（服务</w:t>
      </w:r>
      <w:r>
        <w:rPr>
          <w:rFonts w:hint="eastAsia" w:cs="宋体" w:asciiTheme="minorEastAsia" w:hAnsiTheme="minorEastAsia" w:eastAsiaTheme="minorEastAsia"/>
          <w:color w:val="auto"/>
          <w:sz w:val="36"/>
          <w:szCs w:val="36"/>
          <w:highlight w:val="none"/>
        </w:rPr>
        <w:t xml:space="preserve">）</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hint="eastAsia" w:cs="宋体" w:asciiTheme="minorEastAsia" w:hAnsiTheme="minorEastAsia" w:eastAsiaTheme="minorEastAsia"/>
          <w:color w:val="auto"/>
          <w:sz w:val="24"/>
          <w:highlight w:val="none"/>
          <w:u w:val="single"/>
        </w:rPr>
        <w:t xml:space="preserve">（单位名称）</w:t>
      </w:r>
      <w:r>
        <w:rPr>
          <w:rFonts w:hint="eastAsia" w:cs="宋体" w:asciiTheme="minorEastAsia" w:hAnsiTheme="minorEastAsia" w:eastAsiaTheme="minorEastAsia"/>
          <w:color w:val="auto"/>
          <w:sz w:val="24"/>
          <w:highlight w:val="none"/>
        </w:rPr>
        <w:t xml:space="preserve">的</w:t>
      </w:r>
      <w:r>
        <w:rPr>
          <w:rFonts w:hint="eastAsia" w:cs="宋体" w:asciiTheme="minorEastAsia" w:hAnsiTheme="minorEastAsia" w:eastAsiaTheme="minorEastAsia"/>
          <w:color w:val="auto"/>
          <w:sz w:val="24"/>
          <w:highlight w:val="none"/>
          <w:u w:val="single"/>
        </w:rPr>
        <w:t xml:space="preserve">（项目名称）</w:t>
      </w:r>
      <w:r>
        <w:rPr>
          <w:rFonts w:hint="eastAsia" w:cs="宋体" w:asciiTheme="minorEastAsia" w:hAnsiTheme="minorEastAsia" w:eastAsiaTheme="minorEastAsia"/>
          <w:color w:val="auto"/>
          <w:sz w:val="24"/>
          <w:highlight w:val="none"/>
        </w:rPr>
        <w:t xml:space="preserve">采购活动，工程的施工单位全部为符合政策要求的中小企业。相关企业（含联合体中的中小企业、签订分包意向协议的中小企业）的具体情况如下： </w:t>
      </w:r>
      <w:r/>
    </w:p>
    <w:p>
      <w:pPr>
        <w:numPr>
          <w:ilvl w:val="0"/>
          <w:numId w:val="4"/>
        </w:num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u w:val="single"/>
        </w:rPr>
        <w:t xml:space="preserve">（标的名称）</w:t>
      </w:r>
      <w:r>
        <w:rPr>
          <w:rFonts w:hint="eastAsia" w:cs="宋体" w:asciiTheme="minorEastAsia" w:hAnsiTheme="minorEastAsia" w:eastAsiaTheme="minorEastAsia"/>
          <w:color w:val="auto"/>
          <w:sz w:val="24"/>
          <w:highlight w:val="none"/>
        </w:rPr>
        <w:t xml:space="preserve">，属于</w:t>
      </w:r>
      <w:r>
        <w:rPr>
          <w:rFonts w:hint="eastAsia" w:cs="宋体" w:asciiTheme="minorEastAsia" w:hAnsiTheme="minorEastAsia" w:eastAsiaTheme="minorEastAsia"/>
          <w:color w:val="auto"/>
          <w:sz w:val="24"/>
          <w:highlight w:val="none"/>
          <w:u w:val="single"/>
        </w:rPr>
        <w:t xml:space="preserve">（采购文件中明确的所属行业）</w:t>
      </w:r>
      <w:r>
        <w:rPr>
          <w:rFonts w:hint="eastAsia" w:cs="宋体" w:asciiTheme="minorEastAsia" w:hAnsiTheme="minorEastAsia" w:eastAsiaTheme="minorEastAsia"/>
          <w:color w:val="auto"/>
          <w:sz w:val="24"/>
          <w:highlight w:val="none"/>
        </w:rPr>
        <w:t xml:space="preserve">； 承建（承接）企业为</w:t>
      </w:r>
      <w:r>
        <w:rPr>
          <w:rFonts w:hint="eastAsia" w:cs="宋体" w:asciiTheme="minorEastAsia" w:hAnsiTheme="minorEastAsia" w:eastAsiaTheme="minorEastAsia"/>
          <w:color w:val="auto"/>
          <w:sz w:val="24"/>
          <w:highlight w:val="none"/>
          <w:u w:val="single"/>
        </w:rPr>
        <w:t xml:space="preserve">（企业名称）</w:t>
      </w:r>
      <w:r>
        <w:rPr>
          <w:rFonts w:hint="eastAsia" w:cs="宋体" w:asciiTheme="minorEastAsia" w:hAnsiTheme="minorEastAsia" w:eastAsiaTheme="minorEastAsia"/>
          <w:color w:val="auto"/>
          <w:sz w:val="24"/>
          <w:highlight w:val="none"/>
        </w:rPr>
        <w:t xml:space="preserve">，从业人员人，营业收入为万元，资产总额为万元，属于</w:t>
      </w:r>
      <w:r>
        <w:rPr>
          <w:rFonts w:hint="eastAsia" w:cs="宋体" w:asciiTheme="minorEastAsia" w:hAnsiTheme="minorEastAsia" w:eastAsiaTheme="minorEastAsia"/>
          <w:color w:val="auto"/>
          <w:sz w:val="24"/>
          <w:highlight w:val="none"/>
          <w:u w:val="single"/>
        </w:rPr>
        <w:t xml:space="preserve">（中型企业、 小型企业、微型企业）</w:t>
      </w:r>
      <w:r>
        <w:rPr>
          <w:rFonts w:hint="eastAsia" w:cs="宋体" w:asciiTheme="minorEastAsia" w:hAnsiTheme="minorEastAsia" w:eastAsiaTheme="minorEastAsia"/>
          <w:color w:val="auto"/>
          <w:sz w:val="24"/>
          <w:highlight w:val="none"/>
        </w:rPr>
        <w:t xml:space="preserve">； </w:t>
      </w:r>
      <w:r/>
    </w:p>
    <w:p>
      <w:pPr>
        <w:numPr>
          <w:ilvl w:val="0"/>
          <w:numId w:val="4"/>
        </w:num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u w:val="single"/>
        </w:rPr>
        <w:t xml:space="preserve">（标的名称）</w:t>
      </w:r>
      <w:r>
        <w:rPr>
          <w:rFonts w:hint="eastAsia" w:cs="宋体" w:asciiTheme="minorEastAsia" w:hAnsiTheme="minorEastAsia" w:eastAsiaTheme="minorEastAsia"/>
          <w:color w:val="auto"/>
          <w:sz w:val="24"/>
          <w:highlight w:val="none"/>
        </w:rPr>
        <w:t xml:space="preserve">，属于</w:t>
      </w:r>
      <w:r>
        <w:rPr>
          <w:rFonts w:hint="eastAsia" w:cs="宋体" w:asciiTheme="minorEastAsia" w:hAnsiTheme="minorEastAsia" w:eastAsiaTheme="minorEastAsia"/>
          <w:color w:val="auto"/>
          <w:sz w:val="24"/>
          <w:highlight w:val="none"/>
          <w:u w:val="single"/>
        </w:rPr>
        <w:t xml:space="preserve">（采购文件中明确的所属行业）</w:t>
      </w:r>
      <w:r>
        <w:rPr>
          <w:rFonts w:hint="eastAsia" w:cs="宋体" w:asciiTheme="minorEastAsia" w:hAnsiTheme="minorEastAsia" w:eastAsiaTheme="minorEastAsia"/>
          <w:color w:val="auto"/>
          <w:sz w:val="24"/>
          <w:highlight w:val="none"/>
        </w:rPr>
        <w:t xml:space="preserve">；承建（承接）企业为</w:t>
      </w:r>
      <w:r>
        <w:rPr>
          <w:rFonts w:hint="eastAsia" w:cs="宋体" w:asciiTheme="minorEastAsia" w:hAnsiTheme="minorEastAsia" w:eastAsiaTheme="minorEastAsia"/>
          <w:color w:val="auto"/>
          <w:sz w:val="24"/>
          <w:highlight w:val="none"/>
          <w:u w:val="single"/>
        </w:rPr>
        <w:t xml:space="preserve">（企业名称）</w:t>
      </w:r>
      <w:r>
        <w:rPr>
          <w:rFonts w:hint="eastAsia" w:cs="宋体" w:asciiTheme="minorEastAsia" w:hAnsiTheme="minorEastAsia" w:eastAsiaTheme="minorEastAsia"/>
          <w:color w:val="auto"/>
          <w:sz w:val="24"/>
          <w:highlight w:val="none"/>
        </w:rPr>
        <w:t xml:space="preserve">，从业人员人，营业收入为万元，资产总额为万元，属于</w:t>
      </w:r>
      <w:r>
        <w:rPr>
          <w:rFonts w:hint="eastAsia" w:cs="宋体" w:asciiTheme="minorEastAsia" w:hAnsiTheme="minorEastAsia" w:eastAsiaTheme="minorEastAsia"/>
          <w:color w:val="auto"/>
          <w:sz w:val="24"/>
          <w:highlight w:val="none"/>
          <w:u w:val="single"/>
        </w:rPr>
        <w:t xml:space="preserve">（中型企业、 小型企业、微型企业）</w:t>
      </w:r>
      <w:r>
        <w:rPr>
          <w:rFonts w:hint="eastAsia" w:cs="宋体" w:asciiTheme="minorEastAsia" w:hAnsiTheme="minorEastAsia" w:eastAsiaTheme="minorEastAsia"/>
          <w:color w:val="auto"/>
          <w:sz w:val="24"/>
          <w:highlight w:val="none"/>
        </w:rPr>
        <w:t xml:space="preserve">； </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以上企业，不属于大企业的分支机构，不存在控股股东为大企业的情形，也不存在与大企业的负责人为同一人的情形。 </w:t>
      </w:r>
      <w:r/>
    </w:p>
    <w:p>
      <w:pPr>
        <w:ind w:left="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本企业对上述声明内容的真实性负责。如有虚假，将依法承担相应责任。 </w:t>
      </w:r>
      <w:r/>
    </w:p>
    <w:p>
      <w:pPr>
        <w:ind w:left="48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481" w:firstLine="4080"/>
        <w:jc w:val="left"/>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企业名称（盖章）： </w:t>
      </w:r>
      <w:r/>
    </w:p>
    <w:p>
      <w:pPr>
        <w:ind w:left="481" w:firstLine="5400"/>
        <w:jc w:val="left"/>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color w:val="auto"/>
          <w:sz w:val="24"/>
          <w:highlight w:val="none"/>
        </w:rPr>
        <w:t xml:space="preserve">日 期：</w:t>
      </w:r>
      <w:r/>
    </w:p>
    <w:p>
      <w:pPr>
        <w:jc w:val="right"/>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备注：</w:t>
      </w:r>
      <w:r/>
    </w:p>
    <w:p>
      <w:pPr>
        <w:numPr>
          <w:ilvl w:val="0"/>
          <w:numId w:val="5"/>
        </w:numPr>
        <w:jc w:val="left"/>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从业人员、营业收入、资产总额填报上一年度数据，无上一年度数据的新成立企业可不填报。</w:t>
      </w:r>
      <w:r/>
    </w:p>
    <w:p>
      <w:pPr>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jc w:val="left"/>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br w:type="page" w:clear="all"/>
      </w:r>
      <w:r/>
    </w:p>
    <w:p>
      <w:pPr>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（十一）（供应商）残疾人福利性单位声明函（格式）：</w:t>
      </w:r>
      <w:bookmarkEnd w:id="43"/>
      <w:r/>
      <w:r/>
    </w:p>
    <w:p>
      <w:pPr>
        <w:spacing w:line="588" w:lineRule="exact"/>
        <w:rPr>
          <w:rFonts w:cs="宋体" w:asciiTheme="minorEastAsia" w:hAnsiTheme="minorEastAsia" w:eastAsiaTheme="minorEastAsia"/>
          <w:b/>
          <w:color w:val="auto"/>
          <w:spacing w:val="6"/>
          <w:sz w:val="30"/>
          <w:szCs w:val="30"/>
          <w:highlight w:val="none"/>
        </w:rPr>
      </w:pPr>
      <w:r>
        <w:rPr>
          <w:rFonts w:cs="宋体" w:asciiTheme="minorEastAsia" w:hAnsiTheme="minorEastAsia" w:eastAsiaTheme="minorEastAsia"/>
          <w:b/>
          <w:color w:val="auto"/>
          <w:spacing w:val="6"/>
          <w:sz w:val="30"/>
          <w:szCs w:val="30"/>
          <w:highlight w:val="none"/>
        </w:rPr>
      </w:r>
      <w:r/>
    </w:p>
    <w:p>
      <w:pPr>
        <w:jc w:val="center"/>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 xml:space="preserve">残疾人福利性单位声明函</w:t>
      </w:r>
      <w:r/>
    </w:p>
    <w:p>
      <w:pPr>
        <w:jc w:val="center"/>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中国残疾人联合会关于促进残疾人就业政府采购政策的通知》（财库〔2017〕141号）的规定，本单位为符合条件的残疾人福利性单位，且本单位参加贵单位的</w:t>
      </w:r>
      <w:r>
        <w:rPr>
          <w:rFonts w:hint="eastAsia" w:cs="宋体" w:asciiTheme="minorEastAsia" w:hAnsiTheme="minorEastAsia" w:eastAsiaTheme="minorEastAsia"/>
          <w:bCs/>
          <w:color w:val="auto"/>
          <w:sz w:val="24"/>
          <w:szCs w:val="24"/>
          <w:highlight w:val="none"/>
          <w:u w:val="single"/>
        </w:rPr>
        <w:t xml:space="preserve">  （                                </w:t>
      </w:r>
      <w:r>
        <w:rPr>
          <w:rFonts w:hint="eastAsia" w:cs="宋体" w:asciiTheme="minorEastAsia" w:hAnsiTheme="minorEastAsia" w:eastAsiaTheme="minorEastAsia"/>
          <w:color w:val="auto"/>
          <w:sz w:val="24"/>
          <w:szCs w:val="24"/>
          <w:highlight w:val="none"/>
          <w:u w:val="single"/>
        </w:rPr>
        <w:t xml:space="preserve">项目</w:t>
      </w:r>
      <w:r>
        <w:rPr>
          <w:rFonts w:hint="eastAsia" w:cs="宋体" w:asciiTheme="minorEastAsia" w:hAnsiTheme="minorEastAsia" w:eastAsiaTheme="minorEastAsia"/>
          <w:bCs/>
          <w:color w:val="auto"/>
          <w:sz w:val="24"/>
          <w:szCs w:val="24"/>
          <w:highlight w:val="none"/>
          <w:u w:val="single"/>
        </w:rPr>
        <w:t xml:space="preserve">）</w:t>
      </w:r>
      <w:r>
        <w:rPr>
          <w:rFonts w:hint="eastAsia" w:cs="宋体" w:asciiTheme="minorEastAsia" w:hAnsiTheme="minorEastAsia" w:eastAsiaTheme="minorEastAsia"/>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本单位对上述声明的真实性负责。如有虚假，将依法承担相应责任。</w:t>
      </w:r>
      <w:r/>
    </w:p>
    <w:p>
      <w:pPr>
        <w:ind w:firstLine="48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单位名称（盖章）：</w:t>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日  期：</w:t>
      </w:r>
      <w:r/>
    </w:p>
    <w:p>
      <w:pPr>
        <w:ind w:firstLine="480"/>
        <w:spacing w:line="58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jc w:val="lef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br w:type="page" w:clear="all"/>
      </w:r>
      <w:r/>
    </w:p>
    <w:p>
      <w:pPr>
        <w:rPr>
          <w:rFonts w:cs="宋体" w:asciiTheme="minorEastAsia" w:hAnsiTheme="minorEastAsia" w:eastAsiaTheme="minorEastAsia"/>
          <w:bCs/>
          <w:color w:val="auto"/>
          <w:sz w:val="32"/>
          <w:szCs w:val="32"/>
          <w:highlight w:val="none"/>
        </w:rPr>
        <w:outlineLvl w:val="0"/>
      </w:pPr>
      <w:r>
        <w:rPr>
          <w:rFonts w:hint="eastAsia" w:cs="宋体" w:asciiTheme="minorEastAsia" w:hAnsiTheme="minorEastAsia" w:eastAsiaTheme="minorEastAsia"/>
          <w:bCs/>
          <w:color w:val="auto"/>
          <w:sz w:val="32"/>
          <w:szCs w:val="32"/>
          <w:highlight w:val="none"/>
        </w:rPr>
        <w:t xml:space="preserve">（十二）服务方案（格式）</w:t>
      </w:r>
      <w:r/>
    </w:p>
    <w:p>
      <w:pPr>
        <w:ind w:firstLine="480"/>
        <w:jc w:val="cente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供应商应按评分标准中的顺序编制完整的服务方案，以便评审。</w:t>
      </w:r>
      <w:r/>
    </w:p>
    <w:p>
      <w:pPr>
        <w:ind w:firstLine="480"/>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120"/>
        <w:spacing w:line="360"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sz w:val="24"/>
          <w:szCs w:val="24"/>
          <w:highlight w:val="none"/>
        </w:rPr>
        <w:t xml:space="preserve">供应商名称（盖章）：</w:t>
      </w:r>
      <w:r/>
    </w:p>
    <w:p>
      <w:pPr>
        <w:ind w:left="12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日  期：</w:t>
      </w:r>
      <w:r/>
    </w:p>
    <w:p>
      <w:pPr>
        <w:spacing w:line="360" w:lineRule="auto"/>
        <w:rPr>
          <w:rFonts w:cs="宋体" w:asciiTheme="minorEastAsia" w:hAnsiTheme="minorEastAsia" w:eastAsiaTheme="minorEastAsia"/>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cs="宋体" w:asciiTheme="minorEastAsia" w:hAnsiTheme="minorEastAsia" w:eastAsiaTheme="minorEastAsia"/>
          <w:bCs/>
          <w:color w:val="auto"/>
          <w:sz w:val="24"/>
          <w:szCs w:val="24"/>
          <w:highlight w:val="none"/>
        </w:rPr>
      </w:r>
      <w:r/>
    </w:p>
    <w:p>
      <w:pPr>
        <w:rPr>
          <w:rFonts w:cs="宋体" w:asciiTheme="minorEastAsia" w:hAnsiTheme="minorEastAsia" w:eastAsiaTheme="minorEastAsia"/>
          <w:bCs/>
          <w:color w:val="auto"/>
          <w:sz w:val="32"/>
          <w:szCs w:val="32"/>
          <w:highlight w:val="none"/>
        </w:rPr>
        <w:outlineLvl w:val="0"/>
      </w:pPr>
      <w:r/>
      <w:bookmarkStart w:id="44" w:name="_Toc112006949"/>
      <w:r>
        <w:rPr>
          <w:rFonts w:hint="eastAsia" w:cs="宋体" w:asciiTheme="minorEastAsia" w:hAnsiTheme="minorEastAsia" w:eastAsiaTheme="minorEastAsia"/>
          <w:bCs/>
          <w:color w:val="auto"/>
          <w:sz w:val="32"/>
          <w:szCs w:val="32"/>
          <w:highlight w:val="none"/>
        </w:rPr>
        <w:t xml:space="preserve">（十三）（供应商）其他材料</w:t>
      </w:r>
      <w:bookmarkEnd w:id="44"/>
      <w:r>
        <w:rPr>
          <w:rFonts w:hint="eastAsia" w:cs="宋体" w:asciiTheme="minorEastAsia" w:hAnsiTheme="minorEastAsia" w:eastAsiaTheme="minorEastAsia"/>
          <w:bCs/>
          <w:color w:val="auto"/>
          <w:sz w:val="32"/>
          <w:szCs w:val="32"/>
          <w:highlight w:val="none"/>
        </w:rPr>
        <w:t xml:space="preserve">：</w:t>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ind w:firstLine="480"/>
        <w:spacing w:line="58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供应商认为有必要提供的声明和文件，如有自拟并自行添加</w:t>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spacing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4440"/>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供应商名称（公章）：</w:t>
      </w:r>
      <w:r/>
    </w:p>
    <w:p>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法定代表人或授权委托人（签字）：</w:t>
      </w:r>
      <w:r/>
    </w:p>
    <w:p>
      <w:pPr>
        <w:jc w:val="center"/>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rPr>
        <w:t xml:space="preserve">                             日期：     年    月   日</w:t>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华文细黑">
    <w:panose1 w:val="02010600040101010101"/>
  </w:font>
  <w:font w:name="MS Mincho">
    <w:panose1 w:val="02020603050405090304"/>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宋体">
    <w:panose1 w:val="02010600030101010101"/>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rPr>
        <w:rFonts w:eastAsia="楷体_GB2312"/>
        <w:sz w:val="21"/>
      </w:rPr>
    </w:pPr>
    <w:r>
      <w:rPr>
        <w:rFonts w:eastAsia="楷体_GB2312"/>
        <w:sz w:val="21"/>
      </w:rPr>
    </w:r>
    <w:r/>
  </w:p>
  <w:p>
    <w:pPr>
      <w:pStyle w:val="961"/>
      <w:jc w:val="both"/>
      <w:rPr>
        <w:rFonts w:ascii="宋体" w:hAnsi="宋体" w:eastAsia="楷体_GB2312" w:cs="宋体"/>
        <w:sz w:val="15"/>
        <w:szCs w:val="15"/>
      </w:rPr>
    </w:pPr>
    <w:r>
      <w:rPr>
        <w:rFonts w:hint="eastAsia" w:eastAsia="楷体_GB2312"/>
        <w:sz w:val="21"/>
        <w:lang w:eastAsia="zh-CN"/>
      </w:rPr>
      <w:t xml:space="preserve">JSZC-320200-SXZT-G2025-0039</w:t>
    </w:r>
    <w:r>
      <w:rPr>
        <w:rFonts w:hint="eastAsia" w:ascii="宋体" w:hAnsi="宋体" w:eastAsia="宋体" w:cs="宋体"/>
      </w:rPr>
      <w:t xml:space="preserve">江苏信中天工程咨询有限公司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rPr>
        <w:rFonts w:eastAsia="楷体_GB2312"/>
      </w:rPr>
    </w:pPr>
    <w:r>
      <w:rPr>
        <w:rFonts w:hint="eastAsia" w:eastAsia="楷体_GB2312"/>
        <w:sz w:val="21"/>
        <w:lang w:eastAsia="zh-CN"/>
      </w:rPr>
      <w:t xml:space="preserve">JSZC-320200-SXZT-G2025-0039</w:t>
    </w:r>
    <w:r>
      <w:rPr>
        <w:rFonts w:hint="eastAsia" w:eastAsia="楷体_GB2312"/>
        <w:sz w:val="22"/>
        <w:szCs w:val="22"/>
      </w:rPr>
      <w:t xml:space="preserve">江苏信中天工程咨询有限公司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rPr>
        <w:rFonts w:eastAsia="楷体_GB2312"/>
        <w:sz w:val="20"/>
      </w:rPr>
    </w:pPr>
    <w:r>
      <w:rPr>
        <w:rFonts w:hint="eastAsia" w:eastAsia="楷体_GB2312"/>
        <w:sz w:val="22"/>
        <w:lang w:eastAsia="zh-CN"/>
      </w:rPr>
      <w:t xml:space="preserve">JSZC-320200-SXZT-G2025-0039</w:t>
    </w:r>
    <w:r>
      <w:rPr>
        <w:rFonts w:hint="eastAsia" w:eastAsia="楷体_GB2312"/>
        <w:sz w:val="22"/>
        <w:szCs w:val="21"/>
      </w:rPr>
      <w:t xml:space="preserve">江苏信中天工程咨询有限公司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770"/>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4"/>
      <w:numFmt w:val="japaneseCounting"/>
      <w:isLgl w:val="false"/>
      <w:suff w:val="tab"/>
      <w:lvlText w:val="%1、"/>
      <w:lvlJc w:val="left"/>
      <w:pPr>
        <w:ind w:left="720" w:hanging="72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31"/>
    <w:link w:val="727"/>
    <w:uiPriority w:val="9"/>
    <w:rPr>
      <w:rFonts w:ascii="Arial" w:hAnsi="Arial" w:eastAsia="Arial" w:cs="Arial"/>
      <w:b/>
      <w:bCs/>
      <w:sz w:val="22"/>
      <w:szCs w:val="22"/>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6">
    <w:name w:val="Subtitle Char"/>
    <w:basedOn w:val="731"/>
    <w:link w:val="752"/>
    <w:uiPriority w:val="11"/>
    <w:rPr>
      <w:sz w:val="24"/>
      <w:szCs w:val="24"/>
    </w:rPr>
  </w:style>
  <w:style w:type="character" w:styleId="38">
    <w:name w:val="Quote Char"/>
    <w:link w:val="780"/>
    <w:uiPriority w:val="29"/>
    <w:rPr>
      <w:i/>
    </w:rPr>
  </w:style>
  <w:style w:type="character" w:styleId="40">
    <w:name w:val="Intense Quote Char"/>
    <w:link w:val="782"/>
    <w:uiPriority w:val="30"/>
    <w:rPr>
      <w:i/>
    </w:rPr>
  </w:style>
  <w:style w:type="character" w:styleId="46">
    <w:name w:val="Caption Char"/>
    <w:basedOn w:val="734"/>
    <w:link w:val="748"/>
    <w:uiPriority w:val="99"/>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46"/>
    <w:uiPriority w:val="99"/>
    <w:rPr>
      <w:sz w:val="20"/>
    </w:rPr>
  </w:style>
  <w:style w:type="paragraph" w:styleId="189">
    <w:name w:val="TOC Heading"/>
    <w:uiPriority w:val="39"/>
    <w:unhideWhenUsed/>
  </w:style>
  <w:style w:type="paragraph" w:styleId="721"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22">
    <w:name w:val="Heading 1"/>
    <w:basedOn w:val="721"/>
    <w:next w:val="72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4"/>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775"/>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776"/>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777"/>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0"/>
    <w:qFormat/>
    <w:pPr>
      <w:jc w:val="left"/>
      <w:spacing w:line="360" w:lineRule="auto"/>
    </w:pPr>
    <w:rPr>
      <w:rFonts w:ascii="Calibri" w:hAnsi="Calibri" w:eastAsia="微软雅黑"/>
      <w:szCs w:val="24"/>
      <w:lang w:val="zh-CN"/>
    </w:rPr>
  </w:style>
  <w:style w:type="paragraph" w:styleId="736">
    <w:name w:val="index 6"/>
    <w:basedOn w:val="721"/>
    <w:next w:val="721"/>
    <w:uiPriority w:val="0"/>
    <w:qFormat/>
    <w:pPr>
      <w:ind w:left="2100"/>
    </w:pPr>
    <w:rPr>
      <w:rFonts w:eastAsia="楷体_GB2312"/>
      <w:sz w:val="26"/>
    </w:rPr>
  </w:style>
  <w:style w:type="paragraph" w:styleId="737">
    <w:name w:val="Body Text"/>
    <w:basedOn w:val="721"/>
    <w:next w:val="738"/>
    <w:uiPriority w:val="0"/>
    <w:semiHidden/>
    <w:qFormat/>
    <w:rPr>
      <w:rFonts w:ascii="宋体" w:hAnsi="宋体" w:eastAsia="宋体" w:cs="宋体"/>
      <w:sz w:val="24"/>
      <w:szCs w:val="24"/>
      <w:lang w:eastAsia="en-US"/>
    </w:rPr>
  </w:style>
  <w:style w:type="paragraph" w:styleId="738">
    <w:name w:val="List"/>
    <w:basedOn w:val="721"/>
    <w:uiPriority w:val="0"/>
    <w:qFormat/>
    <w:pPr>
      <w:ind w:left="420" w:hanging="420"/>
      <w:spacing w:after="20" w:line="288" w:lineRule="auto"/>
      <w:tabs>
        <w:tab w:val="left" w:pos="420" w:leader="none"/>
      </w:tabs>
    </w:pPr>
    <w:rPr>
      <w:szCs w:val="20"/>
      <w:lang w:val="en-GB"/>
    </w:rPr>
  </w:style>
  <w:style w:type="paragraph" w:styleId="739">
    <w:name w:val="Body Text Indent"/>
    <w:basedOn w:val="721"/>
    <w:next w:val="740"/>
    <w:uiPriority w:val="0"/>
    <w:qFormat/>
    <w:pPr>
      <w:ind w:left="420"/>
      <w:spacing w:after="120"/>
    </w:pPr>
  </w:style>
  <w:style w:type="paragraph" w:styleId="740">
    <w:name w:val="envelope return"/>
    <w:basedOn w:val="721"/>
    <w:uiPriority w:val="0"/>
    <w:qFormat/>
    <w:rPr>
      <w:rFonts w:ascii="Arial" w:hAnsi="Arial"/>
    </w:rPr>
  </w:style>
  <w:style w:type="paragraph" w:styleId="741">
    <w:name w:val="index 4"/>
    <w:basedOn w:val="721"/>
    <w:next w:val="721"/>
    <w:uiPriority w:val="99"/>
    <w:qFormat/>
    <w:pPr>
      <w:ind w:left="600"/>
    </w:pPr>
    <w:rPr>
      <w:szCs w:val="24"/>
    </w:rPr>
  </w:style>
  <w:style w:type="paragraph" w:styleId="742">
    <w:name w:val="toc 5"/>
    <w:basedOn w:val="721"/>
    <w:next w:val="721"/>
    <w:uiPriority w:val="39"/>
    <w:unhideWhenUsed/>
    <w:qFormat/>
    <w:pPr>
      <w:ind w:left="1134"/>
      <w:spacing w:after="57"/>
    </w:pPr>
  </w:style>
  <w:style w:type="paragraph" w:styleId="743">
    <w:name w:val="toc 3"/>
    <w:basedOn w:val="721"/>
    <w:next w:val="721"/>
    <w:uiPriority w:val="39"/>
    <w:unhideWhenUsed/>
    <w:qFormat/>
    <w:pPr>
      <w:ind w:left="567"/>
      <w:spacing w:after="57"/>
    </w:pPr>
  </w:style>
  <w:style w:type="paragraph" w:styleId="744">
    <w:name w:val="Plain Text"/>
    <w:basedOn w:val="721"/>
    <w:uiPriority w:val="0"/>
    <w:qFormat/>
    <w:rPr>
      <w:rFonts w:ascii="宋体" w:hAnsi="Courier New" w:cs="Courier New"/>
      <w:szCs w:val="21"/>
    </w:rPr>
  </w:style>
  <w:style w:type="paragraph" w:styleId="745">
    <w:name w:val="toc 8"/>
    <w:basedOn w:val="721"/>
    <w:next w:val="721"/>
    <w:uiPriority w:val="39"/>
    <w:unhideWhenUsed/>
    <w:qFormat/>
    <w:pPr>
      <w:ind w:left="1984"/>
      <w:spacing w:after="57"/>
    </w:pPr>
  </w:style>
  <w:style w:type="paragraph" w:styleId="746">
    <w:name w:val="endnote text"/>
    <w:basedOn w:val="721"/>
    <w:link w:val="910"/>
    <w:uiPriority w:val="99"/>
    <w:semiHidden/>
    <w:unhideWhenUsed/>
    <w:qFormat/>
    <w:rPr>
      <w:sz w:val="20"/>
    </w:rPr>
  </w:style>
  <w:style w:type="paragraph" w:styleId="747">
    <w:name w:val="Balloon Text"/>
    <w:basedOn w:val="721"/>
    <w:link w:val="1367"/>
    <w:uiPriority w:val="99"/>
    <w:semiHidden/>
    <w:unhideWhenUsed/>
    <w:qFormat/>
    <w:rPr>
      <w:sz w:val="18"/>
      <w:szCs w:val="18"/>
    </w:rPr>
  </w:style>
  <w:style w:type="paragraph" w:styleId="748">
    <w:name w:val="Footer"/>
    <w:basedOn w:val="721"/>
    <w:link w:val="784"/>
    <w:uiPriority w:val="99"/>
    <w:unhideWhenUsed/>
    <w:qFormat/>
    <w:pPr>
      <w:tabs>
        <w:tab w:val="center" w:pos="7143" w:leader="none"/>
        <w:tab w:val="right" w:pos="14287" w:leader="none"/>
      </w:tabs>
    </w:pPr>
  </w:style>
  <w:style w:type="paragraph" w:styleId="749">
    <w:name w:val="Header"/>
    <w:basedOn w:val="721"/>
    <w:uiPriority w:val="99"/>
    <w:unhideWhenUsed/>
    <w:qFormat/>
    <w:pPr>
      <w:tabs>
        <w:tab w:val="center" w:pos="7143" w:leader="none"/>
        <w:tab w:val="right" w:pos="14287" w:leader="none"/>
      </w:tabs>
    </w:pPr>
  </w:style>
  <w:style w:type="paragraph" w:styleId="750">
    <w:name w:val="toc 1"/>
    <w:basedOn w:val="721"/>
    <w:next w:val="721"/>
    <w:uiPriority w:val="39"/>
    <w:unhideWhenUsed/>
    <w:qFormat/>
    <w:pPr>
      <w:spacing w:after="57"/>
    </w:pPr>
  </w:style>
  <w:style w:type="paragraph" w:styleId="751">
    <w:name w:val="toc 4"/>
    <w:basedOn w:val="721"/>
    <w:next w:val="721"/>
    <w:uiPriority w:val="39"/>
    <w:unhideWhenUsed/>
    <w:qFormat/>
    <w:pPr>
      <w:ind w:left="850"/>
      <w:spacing w:after="57"/>
    </w:pPr>
  </w:style>
  <w:style w:type="paragraph" w:styleId="752">
    <w:name w:val="Subtitle"/>
    <w:basedOn w:val="721"/>
    <w:next w:val="721"/>
    <w:link w:val="779"/>
    <w:uiPriority w:val="11"/>
    <w:qFormat/>
    <w:pPr>
      <w:spacing w:before="200" w:after="200"/>
    </w:pPr>
    <w:rPr>
      <w:sz w:val="24"/>
      <w:szCs w:val="24"/>
    </w:rPr>
  </w:style>
  <w:style w:type="paragraph" w:styleId="753">
    <w:name w:val="footnote text"/>
    <w:basedOn w:val="721"/>
    <w:uiPriority w:val="99"/>
    <w:semiHidden/>
    <w:unhideWhenUsed/>
    <w:qFormat/>
    <w:pPr>
      <w:spacing w:after="40"/>
    </w:pPr>
    <w:rPr>
      <w:sz w:val="18"/>
    </w:rPr>
  </w:style>
  <w:style w:type="paragraph" w:styleId="754">
    <w:name w:val="toc 6"/>
    <w:basedOn w:val="721"/>
    <w:next w:val="721"/>
    <w:uiPriority w:val="39"/>
    <w:unhideWhenUsed/>
    <w:qFormat/>
    <w:pPr>
      <w:ind w:left="1417"/>
      <w:spacing w:after="57"/>
    </w:pPr>
  </w:style>
  <w:style w:type="paragraph" w:styleId="755">
    <w:name w:val="table of figures"/>
    <w:basedOn w:val="721"/>
    <w:next w:val="721"/>
    <w:uiPriority w:val="99"/>
    <w:unhideWhenUsed/>
    <w:qFormat/>
  </w:style>
  <w:style w:type="paragraph" w:styleId="756">
    <w:name w:val="toc 2"/>
    <w:basedOn w:val="721"/>
    <w:next w:val="721"/>
    <w:uiPriority w:val="39"/>
    <w:unhideWhenUsed/>
    <w:qFormat/>
    <w:pPr>
      <w:ind w:left="283"/>
      <w:spacing w:after="57"/>
    </w:pPr>
  </w:style>
  <w:style w:type="paragraph" w:styleId="757">
    <w:name w:val="toc 9"/>
    <w:basedOn w:val="721"/>
    <w:next w:val="721"/>
    <w:uiPriority w:val="39"/>
    <w:unhideWhenUsed/>
    <w:qFormat/>
    <w:pPr>
      <w:ind w:left="2268"/>
      <w:spacing w:after="57"/>
    </w:pPr>
  </w:style>
  <w:style w:type="paragraph" w:styleId="758">
    <w:name w:val="Body Text 2"/>
    <w:basedOn w:val="721"/>
    <w:uiPriority w:val="0"/>
    <w:qFormat/>
    <w:pPr>
      <w:spacing w:after="120" w:line="480" w:lineRule="auto"/>
    </w:pPr>
  </w:style>
  <w:style w:type="paragraph" w:styleId="759">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60">
    <w:name w:val="Title"/>
    <w:basedOn w:val="721"/>
    <w:next w:val="721"/>
    <w:uiPriority w:val="10"/>
    <w:qFormat/>
    <w:pPr>
      <w:contextualSpacing/>
      <w:spacing w:before="300" w:after="200"/>
    </w:pPr>
    <w:rPr>
      <w:sz w:val="48"/>
      <w:szCs w:val="48"/>
    </w:rPr>
  </w:style>
  <w:style w:type="paragraph" w:styleId="761">
    <w:name w:val="Body Text First Indent"/>
    <w:basedOn w:val="737"/>
    <w:next w:val="754"/>
    <w:uiPriority w:val="0"/>
    <w:unhideWhenUsed/>
    <w:qFormat/>
    <w:pPr>
      <w:ind w:firstLine="420"/>
      <w:spacing w:after="120"/>
    </w:pPr>
    <w:rPr>
      <w:rFonts w:ascii="等线" w:hAnsi="等线" w:eastAsia="等线"/>
      <w:sz w:val="21"/>
    </w:rPr>
  </w:style>
  <w:style w:type="paragraph" w:styleId="762">
    <w:name w:val="Body Text First Indent 2"/>
    <w:basedOn w:val="739"/>
    <w:next w:val="721"/>
    <w:uiPriority w:val="0"/>
    <w:qFormat/>
    <w:pPr>
      <w:ind w:firstLine="420"/>
    </w:p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Emphasis"/>
    <w:basedOn w:val="731"/>
    <w:uiPriority w:val="20"/>
    <w:qFormat/>
    <w:rPr>
      <w:b/>
      <w:bCs/>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annotation reference"/>
    <w:basedOn w:val="731"/>
    <w:uiPriority w:val="0"/>
    <w:qFormat/>
    <w:rPr>
      <w:sz w:val="21"/>
      <w:szCs w:val="21"/>
    </w:rPr>
  </w:style>
  <w:style w:type="character" w:styleId="768">
    <w:name w:val="footnote reference"/>
    <w:uiPriority w:val="99"/>
    <w:unhideWhenUsed/>
    <w:qFormat/>
    <w:rPr>
      <w:vertAlign w:val="superscript"/>
    </w:rPr>
  </w:style>
  <w:style w:type="paragraph" w:styleId="769" w:customStyle="1">
    <w:name w:val="列出段落1"/>
    <w:basedOn w:val="721"/>
    <w:uiPriority w:val="0"/>
    <w:qFormat/>
    <w:pPr>
      <w:ind w:firstLine="420"/>
    </w:pPr>
    <w:rPr>
      <w:rFonts w:ascii="Calibri" w:hAnsi="Calibri" w:eastAsia="宋体"/>
    </w:rPr>
  </w:style>
  <w:style w:type="paragraph" w:styleId="770"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7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72" w:customStyle="1">
    <w:name w:val="TOC Heading1"/>
    <w:next w:val="721"/>
    <w:uiPriority w:val="0"/>
    <w:qFormat/>
    <w:rPr>
      <w:rFonts w:ascii="Times New Roman" w:hAnsi="Times New Roman" w:eastAsia="宋体" w:cs="Times New Roman"/>
      <w:sz w:val="32"/>
      <w:lang w:val="en-US" w:eastAsia="zh-CN" w:bidi="ar-SA"/>
    </w:rPr>
  </w:style>
  <w:style w:type="paragraph" w:styleId="773" w:customStyle="1">
    <w:name w:val="标题 31"/>
    <w:basedOn w:val="721"/>
    <w:next w:val="721"/>
    <w:link w:val="92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74" w:customStyle="1">
    <w:name w:val="标题 6 Char"/>
    <w:link w:val="727"/>
    <w:uiPriority w:val="9"/>
    <w:qFormat/>
    <w:rPr>
      <w:rFonts w:ascii="Arial" w:hAnsi="Arial" w:eastAsia="Arial" w:cs="Arial"/>
      <w:b/>
      <w:bCs/>
      <w:sz w:val="22"/>
      <w:szCs w:val="22"/>
    </w:rPr>
  </w:style>
  <w:style w:type="character" w:styleId="775" w:customStyle="1">
    <w:name w:val="标题 7 Char"/>
    <w:link w:val="728"/>
    <w:uiPriority w:val="9"/>
    <w:qFormat/>
    <w:rPr>
      <w:rFonts w:ascii="Arial" w:hAnsi="Arial" w:eastAsia="Arial" w:cs="Arial"/>
      <w:b/>
      <w:bCs/>
      <w:i/>
      <w:iCs/>
      <w:sz w:val="22"/>
      <w:szCs w:val="22"/>
    </w:rPr>
  </w:style>
  <w:style w:type="character" w:styleId="776" w:customStyle="1">
    <w:name w:val="标题 8 Char"/>
    <w:link w:val="729"/>
    <w:uiPriority w:val="9"/>
    <w:qFormat/>
    <w:rPr>
      <w:rFonts w:ascii="Arial" w:hAnsi="Arial" w:eastAsia="Arial" w:cs="Arial"/>
      <w:i/>
      <w:iCs/>
      <w:sz w:val="22"/>
      <w:szCs w:val="22"/>
    </w:rPr>
  </w:style>
  <w:style w:type="character" w:styleId="777" w:customStyle="1">
    <w:name w:val="标题 9 Char"/>
    <w:link w:val="730"/>
    <w:uiPriority w:val="9"/>
    <w:qFormat/>
    <w:rPr>
      <w:rFonts w:ascii="Arial" w:hAnsi="Arial" w:eastAsia="Arial" w:cs="Arial"/>
      <w:i/>
      <w:iCs/>
      <w:sz w:val="21"/>
      <w:szCs w:val="21"/>
    </w:rPr>
  </w:style>
  <w:style w:type="paragraph" w:styleId="778">
    <w:name w:val="No Spacing"/>
    <w:uiPriority w:val="1"/>
    <w:qFormat/>
    <w:rPr>
      <w:rFonts w:ascii="等线" w:hAnsi="等线" w:eastAsia="等线" w:cs="Times New Roman"/>
      <w:lang w:val="en-US" w:eastAsia="zh-CN" w:bidi="ar-SA"/>
    </w:rPr>
  </w:style>
  <w:style w:type="character" w:styleId="779" w:customStyle="1">
    <w:name w:val="副标题 Char"/>
    <w:link w:val="752"/>
    <w:uiPriority w:val="11"/>
    <w:qFormat/>
    <w:rPr>
      <w:sz w:val="24"/>
      <w:szCs w:val="24"/>
    </w:rPr>
  </w:style>
  <w:style w:type="paragraph" w:styleId="780">
    <w:name w:val="Quote"/>
    <w:basedOn w:val="721"/>
    <w:next w:val="721"/>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721"/>
    <w:next w:val="721"/>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页脚 Char1"/>
    <w:link w:val="748"/>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尾注文本 Char"/>
    <w:link w:val="746"/>
    <w:uiPriority w:val="99"/>
    <w:qFormat/>
    <w:rPr>
      <w:sz w:val="20"/>
    </w:rPr>
  </w:style>
  <w:style w:type="paragraph" w:styleId="911" w:customStyle="1">
    <w:name w:val="TOC 标题1"/>
    <w:uiPriority w:val="39"/>
    <w:unhideWhenUsed/>
    <w:qFormat/>
    <w:rPr>
      <w:rFonts w:ascii="等线" w:hAnsi="等线" w:eastAsia="等线" w:cs="Times New Roman"/>
      <w:lang w:val="en-US" w:eastAsia="zh-CN" w:bidi="ar-SA"/>
    </w:rPr>
  </w:style>
  <w:style w:type="paragraph" w:styleId="912" w:customStyle="1">
    <w:name w:val="标题 11"/>
    <w:basedOn w:val="721"/>
    <w:next w:val="721"/>
    <w:link w:val="92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13" w:customStyle="1">
    <w:name w:val="标题 21"/>
    <w:basedOn w:val="721"/>
    <w:next w:val="721"/>
    <w:link w:val="925"/>
    <w:uiPriority w:val="9"/>
    <w:qFormat/>
    <w:pPr>
      <w:keepLines/>
      <w:keepNext/>
      <w:spacing w:before="260" w:after="260" w:line="413" w:lineRule="auto"/>
      <w:outlineLvl w:val="1"/>
    </w:pPr>
    <w:rPr>
      <w:rFonts w:ascii="Arial" w:hAnsi="Arial" w:eastAsia="黑体"/>
      <w:b/>
      <w:bCs/>
      <w:sz w:val="32"/>
      <w:szCs w:val="32"/>
    </w:rPr>
  </w:style>
  <w:style w:type="paragraph" w:styleId="914" w:customStyle="1">
    <w:name w:val="标题 41"/>
    <w:basedOn w:val="721"/>
    <w:next w:val="721"/>
    <w:link w:val="926"/>
    <w:uiPriority w:val="0"/>
    <w:qFormat/>
    <w:pPr>
      <w:jc w:val="center"/>
      <w:keepLines/>
      <w:keepNext/>
      <w:spacing w:before="120" w:after="120" w:line="360" w:lineRule="auto"/>
      <w:widowControl/>
      <w:outlineLvl w:val="3"/>
    </w:pPr>
    <w:rPr>
      <w:rFonts w:ascii="Arial" w:hAnsi="Arial" w:eastAsia="黑体"/>
      <w:sz w:val="28"/>
      <w:szCs w:val="20"/>
    </w:rPr>
  </w:style>
  <w:style w:type="paragraph" w:styleId="915" w:customStyle="1">
    <w:name w:val="正文缩进1"/>
    <w:basedOn w:val="721"/>
    <w:next w:val="721"/>
    <w:link w:val="932"/>
    <w:uiPriority w:val="0"/>
    <w:qFormat/>
    <w:pPr>
      <w:ind w:firstLine="420"/>
    </w:pPr>
    <w:rPr>
      <w:rFonts w:ascii="Times New Roman" w:hAnsi="Times New Roman" w:eastAsia="宋体"/>
      <w:szCs w:val="20"/>
    </w:rPr>
  </w:style>
  <w:style w:type="paragraph" w:styleId="916" w:customStyle="1">
    <w:name w:val="标题 51"/>
    <w:basedOn w:val="721"/>
    <w:next w:val="721"/>
    <w:link w:val="92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17" w:customStyle="1">
    <w:name w:val="标题 61"/>
    <w:basedOn w:val="721"/>
    <w:next w:val="721"/>
    <w:link w:val="92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18" w:customStyle="1">
    <w:name w:val="标题 71"/>
    <w:basedOn w:val="721"/>
    <w:next w:val="721"/>
    <w:link w:val="92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19" w:customStyle="1">
    <w:name w:val="标题 81"/>
    <w:basedOn w:val="721"/>
    <w:next w:val="721"/>
    <w:link w:val="93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20" w:customStyle="1">
    <w:name w:val="标题 91"/>
    <w:basedOn w:val="721"/>
    <w:next w:val="721"/>
    <w:link w:val="93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3 字符1"/>
    <w:link w:val="773"/>
    <w:uiPriority w:val="0"/>
    <w:qFormat/>
    <w:rPr>
      <w:rFonts w:ascii="Times New Roman" w:hAnsi="Times New Roman" w:eastAsia="宋体" w:cs="Times New Roman"/>
      <w:b/>
      <w:sz w:val="32"/>
      <w:szCs w:val="20"/>
    </w:rPr>
  </w:style>
  <w:style w:type="character" w:styleId="924" w:customStyle="1">
    <w:name w:val="标题 1 字符1"/>
    <w:link w:val="912"/>
    <w:uiPriority w:val="9"/>
    <w:qFormat/>
    <w:rPr>
      <w:rFonts w:ascii="黑体" w:hAnsi="Times New Roman" w:eastAsia="黑体" w:cs="Times New Roman"/>
      <w:sz w:val="52"/>
      <w:szCs w:val="20"/>
    </w:rPr>
  </w:style>
  <w:style w:type="character" w:styleId="925" w:customStyle="1">
    <w:name w:val="标题 2 字符1"/>
    <w:link w:val="913"/>
    <w:uiPriority w:val="9"/>
    <w:qFormat/>
    <w:rPr>
      <w:rFonts w:ascii="Arial" w:hAnsi="Arial" w:eastAsia="黑体" w:cs="Times New Roman"/>
      <w:b/>
      <w:bCs/>
      <w:sz w:val="32"/>
      <w:szCs w:val="32"/>
    </w:rPr>
  </w:style>
  <w:style w:type="character" w:styleId="926" w:customStyle="1">
    <w:name w:val="标题 4 字符1"/>
    <w:link w:val="914"/>
    <w:uiPriority w:val="0"/>
    <w:qFormat/>
    <w:rPr>
      <w:rFonts w:ascii="Arial" w:hAnsi="Arial" w:eastAsia="黑体" w:cs="Times New Roman"/>
      <w:sz w:val="28"/>
      <w:szCs w:val="20"/>
    </w:rPr>
  </w:style>
  <w:style w:type="character" w:styleId="927" w:customStyle="1">
    <w:name w:val="标题 5 字符1"/>
    <w:link w:val="916"/>
    <w:uiPriority w:val="9"/>
    <w:qFormat/>
    <w:rPr>
      <w:rFonts w:ascii="宋体" w:hAnsi="宋体" w:eastAsia="宋体" w:cs="Times New Roman"/>
      <w:b/>
      <w:sz w:val="24"/>
      <w:szCs w:val="20"/>
    </w:rPr>
  </w:style>
  <w:style w:type="character" w:styleId="928" w:customStyle="1">
    <w:name w:val="标题 6 字符1"/>
    <w:link w:val="917"/>
    <w:uiPriority w:val="9"/>
    <w:qFormat/>
    <w:rPr>
      <w:rFonts w:ascii="Arial" w:hAnsi="Arial" w:eastAsia="黑体" w:cs="Times New Roman"/>
      <w:b/>
      <w:bCs/>
      <w:sz w:val="24"/>
      <w:szCs w:val="24"/>
    </w:rPr>
  </w:style>
  <w:style w:type="character" w:styleId="929" w:customStyle="1">
    <w:name w:val="标题 7 字符1"/>
    <w:link w:val="918"/>
    <w:uiPriority w:val="9"/>
    <w:qFormat/>
    <w:rPr>
      <w:rFonts w:ascii="Times New Roman" w:hAnsi="Times New Roman" w:eastAsia="宋体" w:cs="Times New Roman"/>
      <w:b/>
      <w:bCs/>
      <w:sz w:val="24"/>
      <w:szCs w:val="24"/>
    </w:rPr>
  </w:style>
  <w:style w:type="character" w:styleId="930" w:customStyle="1">
    <w:name w:val="标题 8 字符1"/>
    <w:link w:val="919"/>
    <w:uiPriority w:val="9"/>
    <w:qFormat/>
    <w:rPr>
      <w:rFonts w:ascii="Arial" w:hAnsi="Arial" w:eastAsia="黑体" w:cs="Times New Roman"/>
      <w:sz w:val="24"/>
      <w:szCs w:val="24"/>
    </w:rPr>
  </w:style>
  <w:style w:type="character" w:styleId="931" w:customStyle="1">
    <w:name w:val="标题 9 字符1"/>
    <w:link w:val="920"/>
    <w:uiPriority w:val="0"/>
    <w:qFormat/>
    <w:rPr>
      <w:rFonts w:ascii="Arial" w:hAnsi="Arial" w:eastAsia="黑体" w:cs="Times New Roman"/>
      <w:szCs w:val="21"/>
    </w:rPr>
  </w:style>
  <w:style w:type="character" w:styleId="932" w:customStyle="1">
    <w:name w:val="正文缩进 字符1"/>
    <w:link w:val="915"/>
    <w:uiPriority w:val="0"/>
    <w:qFormat/>
    <w:rPr>
      <w:rFonts w:ascii="Times New Roman" w:hAnsi="Times New Roman" w:eastAsia="宋体" w:cs="Times New Roman"/>
      <w:szCs w:val="20"/>
    </w:rPr>
  </w:style>
  <w:style w:type="paragraph" w:styleId="933" w:customStyle="1">
    <w:name w:val="题注1"/>
    <w:basedOn w:val="721"/>
    <w:next w:val="721"/>
    <w:uiPriority w:val="99"/>
    <w:qFormat/>
    <w:rPr>
      <w:rFonts w:ascii="Cambria" w:hAnsi="Cambria" w:eastAsia="黑体"/>
      <w:sz w:val="20"/>
      <w:szCs w:val="20"/>
    </w:rPr>
  </w:style>
  <w:style w:type="paragraph" w:styleId="934" w:customStyle="1">
    <w:name w:val="文档结构图1"/>
    <w:basedOn w:val="721"/>
    <w:link w:val="935"/>
    <w:uiPriority w:val="99"/>
    <w:qFormat/>
    <w:pPr>
      <w:shd w:val="clear" w:color="auto" w:fill="000080"/>
    </w:pPr>
    <w:rPr>
      <w:rFonts w:ascii="Times New Roman" w:hAnsi="Times New Roman" w:eastAsia="宋体"/>
      <w:szCs w:val="20"/>
    </w:rPr>
  </w:style>
  <w:style w:type="character" w:styleId="935" w:customStyle="1">
    <w:name w:val="文档结构图 字符2"/>
    <w:link w:val="934"/>
    <w:uiPriority w:val="99"/>
    <w:qFormat/>
    <w:rPr>
      <w:rFonts w:ascii="Times New Roman" w:hAnsi="Times New Roman" w:eastAsia="宋体" w:cs="Times New Roman"/>
      <w:szCs w:val="20"/>
      <w:shd w:val="clear" w:color="auto" w:fill="000080"/>
    </w:rPr>
  </w:style>
  <w:style w:type="paragraph" w:styleId="936" w:customStyle="1">
    <w:name w:val="批注文字1"/>
    <w:basedOn w:val="721"/>
    <w:link w:val="937"/>
    <w:uiPriority w:val="99"/>
    <w:qFormat/>
    <w:pPr>
      <w:jc w:val="left"/>
      <w:spacing w:line="360" w:lineRule="atLeast"/>
    </w:pPr>
    <w:rPr>
      <w:rFonts w:ascii="Times New Roman" w:hAnsi="Times New Roman" w:eastAsia="宋体"/>
      <w:sz w:val="24"/>
      <w:szCs w:val="20"/>
    </w:rPr>
  </w:style>
  <w:style w:type="character" w:styleId="937" w:customStyle="1">
    <w:name w:val="批注文字 字符2"/>
    <w:link w:val="936"/>
    <w:uiPriority w:val="99"/>
    <w:qFormat/>
    <w:rPr>
      <w:rFonts w:ascii="Times New Roman" w:hAnsi="Times New Roman" w:eastAsia="宋体" w:cs="Times New Roman"/>
      <w:sz w:val="24"/>
      <w:szCs w:val="20"/>
    </w:rPr>
  </w:style>
  <w:style w:type="paragraph" w:styleId="938" w:customStyle="1">
    <w:name w:val="正文文本 31"/>
    <w:basedOn w:val="721"/>
    <w:link w:val="939"/>
    <w:uiPriority w:val="0"/>
    <w:qFormat/>
    <w:rPr>
      <w:rFonts w:ascii="宋体" w:hAnsi="Times New Roman" w:eastAsia="宋体"/>
      <w:sz w:val="24"/>
      <w:szCs w:val="20"/>
    </w:rPr>
  </w:style>
  <w:style w:type="character" w:styleId="939" w:customStyle="1">
    <w:name w:val="正文文本 3 字符"/>
    <w:link w:val="938"/>
    <w:uiPriority w:val="0"/>
    <w:qFormat/>
    <w:rPr>
      <w:rFonts w:ascii="宋体" w:hAnsi="Times New Roman" w:eastAsia="宋体" w:cs="Times New Roman"/>
      <w:sz w:val="24"/>
      <w:szCs w:val="20"/>
    </w:rPr>
  </w:style>
  <w:style w:type="paragraph" w:styleId="940" w:customStyle="1">
    <w:name w:val="正文文本1"/>
    <w:basedOn w:val="721"/>
    <w:next w:val="721"/>
    <w:link w:val="943"/>
    <w:uiPriority w:val="0"/>
    <w:qFormat/>
    <w:rPr>
      <w:rFonts w:ascii="华文中宋" w:hAnsi="Times New Roman" w:eastAsia="华文中宋"/>
      <w:bCs/>
      <w:sz w:val="28"/>
      <w:szCs w:val="20"/>
    </w:rPr>
  </w:style>
  <w:style w:type="paragraph" w:styleId="941" w:customStyle="1">
    <w:name w:val="列表1"/>
    <w:basedOn w:val="72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42" w:customStyle="1">
    <w:name w:val="正文首行缩进1"/>
    <w:basedOn w:val="940"/>
    <w:link w:val="988"/>
    <w:uiPriority w:val="99"/>
    <w:unhideWhenUsed/>
    <w:qFormat/>
    <w:pPr>
      <w:ind w:firstLine="420"/>
      <w:spacing w:after="120"/>
    </w:pPr>
    <w:rPr>
      <w:rFonts w:ascii="等线" w:hAnsi="等线" w:eastAsia="等线"/>
      <w:bCs w:val="0"/>
      <w:sz w:val="21"/>
      <w:szCs w:val="22"/>
    </w:rPr>
  </w:style>
  <w:style w:type="character" w:styleId="943" w:customStyle="1">
    <w:name w:val="正文文本 字符2"/>
    <w:link w:val="940"/>
    <w:uiPriority w:val="0"/>
    <w:qFormat/>
    <w:rPr>
      <w:rFonts w:ascii="华文中宋" w:hAnsi="Times New Roman" w:eastAsia="华文中宋" w:cs="Times New Roman"/>
      <w:bCs/>
      <w:sz w:val="28"/>
      <w:szCs w:val="20"/>
    </w:rPr>
  </w:style>
  <w:style w:type="character" w:styleId="944" w:customStyle="1">
    <w:name w:val="正文首行缩进 字符"/>
    <w:uiPriority w:val="99"/>
    <w:semiHidden/>
    <w:qFormat/>
    <w:rPr>
      <w:rFonts w:ascii="华文中宋" w:hAnsi="Times New Roman" w:eastAsia="华文中宋" w:cs="Times New Roman"/>
      <w:sz w:val="28"/>
      <w:szCs w:val="20"/>
    </w:rPr>
  </w:style>
  <w:style w:type="paragraph" w:styleId="945" w:customStyle="1">
    <w:name w:val="正文文本缩进1"/>
    <w:basedOn w:val="721"/>
    <w:next w:val="946"/>
    <w:link w:val="947"/>
    <w:uiPriority w:val="0"/>
    <w:qFormat/>
    <w:pPr>
      <w:ind w:firstLine="540"/>
      <w:spacing w:line="360" w:lineRule="auto"/>
      <w:widowControl/>
    </w:pPr>
    <w:rPr>
      <w:rFonts w:ascii="宋体" w:hAnsi="MS Sans Serif" w:eastAsia="宋体"/>
      <w:spacing w:val="12"/>
      <w:sz w:val="24"/>
      <w:szCs w:val="20"/>
    </w:rPr>
  </w:style>
  <w:style w:type="paragraph" w:styleId="946" w:customStyle="1">
    <w:name w:val="寄信人地址1"/>
    <w:basedOn w:val="721"/>
    <w:uiPriority w:val="0"/>
    <w:qFormat/>
    <w:rPr>
      <w:rFonts w:ascii="Arial" w:hAnsi="Arial" w:eastAsia="宋体"/>
      <w:szCs w:val="20"/>
    </w:rPr>
  </w:style>
  <w:style w:type="character" w:styleId="947" w:customStyle="1">
    <w:name w:val="正文文本缩进 字符2"/>
    <w:link w:val="945"/>
    <w:uiPriority w:val="0"/>
    <w:qFormat/>
    <w:rPr>
      <w:rFonts w:ascii="宋体" w:hAnsi="MS Sans Serif" w:eastAsia="宋体" w:cs="Times New Roman"/>
      <w:spacing w:val="12"/>
      <w:sz w:val="24"/>
      <w:szCs w:val="20"/>
    </w:rPr>
  </w:style>
  <w:style w:type="paragraph" w:styleId="948" w:customStyle="1">
    <w:name w:val="文本块1"/>
    <w:basedOn w:val="721"/>
    <w:uiPriority w:val="99"/>
    <w:qFormat/>
    <w:pPr>
      <w:ind w:left="420" w:right="33"/>
      <w:jc w:val="left"/>
    </w:pPr>
    <w:rPr>
      <w:rFonts w:ascii="Times New Roman" w:hAnsi="Times New Roman" w:eastAsia="宋体"/>
      <w:sz w:val="24"/>
      <w:szCs w:val="20"/>
    </w:rPr>
  </w:style>
  <w:style w:type="paragraph" w:styleId="949" w:customStyle="1">
    <w:name w:val="索引 41"/>
    <w:basedOn w:val="721"/>
    <w:next w:val="721"/>
    <w:uiPriority w:val="99"/>
    <w:qFormat/>
    <w:pPr>
      <w:ind w:left="600"/>
    </w:pPr>
    <w:rPr>
      <w:rFonts w:ascii="Times New Roman" w:hAnsi="Times New Roman" w:eastAsia="宋体"/>
      <w:szCs w:val="24"/>
    </w:rPr>
  </w:style>
  <w:style w:type="paragraph" w:styleId="950" w:customStyle="1">
    <w:name w:val="纯文本1"/>
    <w:basedOn w:val="721"/>
    <w:next w:val="951"/>
    <w:link w:val="952"/>
    <w:uiPriority w:val="0"/>
    <w:qFormat/>
    <w:rPr>
      <w:rFonts w:ascii="宋体" w:hAnsi="Courier New" w:eastAsia="宋体"/>
      <w:szCs w:val="20"/>
    </w:rPr>
  </w:style>
  <w:style w:type="paragraph" w:styleId="951" w:customStyle="1">
    <w:name w:val="目录 21"/>
    <w:basedOn w:val="721"/>
    <w:next w:val="721"/>
    <w:uiPriority w:val="39"/>
    <w:unhideWhenUsed/>
    <w:qFormat/>
    <w:pPr>
      <w:ind w:left="420"/>
    </w:pPr>
  </w:style>
  <w:style w:type="character" w:styleId="952" w:customStyle="1">
    <w:name w:val="纯文本 字符2"/>
    <w:link w:val="950"/>
    <w:uiPriority w:val="0"/>
    <w:qFormat/>
    <w:rPr>
      <w:rFonts w:ascii="宋体" w:hAnsi="Courier New" w:eastAsia="宋体" w:cs="Times New Roman"/>
      <w:szCs w:val="20"/>
    </w:rPr>
  </w:style>
  <w:style w:type="paragraph" w:styleId="953" w:customStyle="1">
    <w:name w:val="日期1"/>
    <w:basedOn w:val="721"/>
    <w:next w:val="721"/>
    <w:link w:val="954"/>
    <w:uiPriority w:val="99"/>
    <w:qFormat/>
    <w:rPr>
      <w:rFonts w:ascii="Times New Roman" w:hAnsi="Times New Roman" w:eastAsia="宋体"/>
      <w:sz w:val="24"/>
      <w:szCs w:val="20"/>
    </w:rPr>
  </w:style>
  <w:style w:type="character" w:styleId="954" w:customStyle="1">
    <w:name w:val="日期 字符2"/>
    <w:link w:val="953"/>
    <w:uiPriority w:val="99"/>
    <w:qFormat/>
    <w:rPr>
      <w:rFonts w:ascii="Times New Roman" w:hAnsi="Times New Roman" w:eastAsia="宋体" w:cs="Times New Roman"/>
      <w:sz w:val="24"/>
      <w:szCs w:val="20"/>
    </w:rPr>
  </w:style>
  <w:style w:type="paragraph" w:styleId="955" w:customStyle="1">
    <w:name w:val="正文文本缩进 21"/>
    <w:basedOn w:val="721"/>
    <w:link w:val="956"/>
    <w:uiPriority w:val="99"/>
    <w:qFormat/>
    <w:pPr>
      <w:ind w:left="420"/>
      <w:spacing w:after="120" w:line="480" w:lineRule="auto"/>
    </w:pPr>
    <w:rPr>
      <w:rFonts w:ascii="Times New Roman" w:hAnsi="Times New Roman" w:eastAsia="宋体"/>
      <w:szCs w:val="24"/>
    </w:rPr>
  </w:style>
  <w:style w:type="character" w:styleId="956" w:customStyle="1">
    <w:name w:val="正文文本缩进 2 字符2"/>
    <w:link w:val="955"/>
    <w:uiPriority w:val="99"/>
    <w:qFormat/>
    <w:rPr>
      <w:rFonts w:ascii="Times New Roman" w:hAnsi="Times New Roman" w:eastAsia="宋体" w:cs="Times New Roman"/>
      <w:szCs w:val="24"/>
    </w:rPr>
  </w:style>
  <w:style w:type="paragraph" w:styleId="957" w:customStyle="1">
    <w:name w:val="批注框文本1"/>
    <w:basedOn w:val="721"/>
    <w:link w:val="958"/>
    <w:uiPriority w:val="99"/>
    <w:qFormat/>
    <w:rPr>
      <w:rFonts w:ascii="Times New Roman" w:hAnsi="Times New Roman" w:eastAsia="宋体"/>
      <w:sz w:val="18"/>
      <w:szCs w:val="18"/>
    </w:rPr>
  </w:style>
  <w:style w:type="character" w:styleId="958" w:customStyle="1">
    <w:name w:val="批注框文本 字符2"/>
    <w:link w:val="957"/>
    <w:uiPriority w:val="99"/>
    <w:qFormat/>
    <w:rPr>
      <w:rFonts w:ascii="Times New Roman" w:hAnsi="Times New Roman" w:eastAsia="宋体" w:cs="Times New Roman"/>
      <w:sz w:val="18"/>
      <w:szCs w:val="18"/>
    </w:rPr>
  </w:style>
  <w:style w:type="paragraph" w:styleId="959" w:customStyle="1">
    <w:name w:val="页脚1"/>
    <w:basedOn w:val="721"/>
    <w:next w:val="772"/>
    <w:link w:val="960"/>
    <w:uiPriority w:val="99"/>
    <w:unhideWhenUsed/>
    <w:qFormat/>
    <w:pPr>
      <w:jc w:val="left"/>
      <w:tabs>
        <w:tab w:val="center" w:pos="4153" w:leader="none"/>
        <w:tab w:val="right" w:pos="8306" w:leader="none"/>
      </w:tabs>
    </w:pPr>
    <w:rPr>
      <w:sz w:val="18"/>
      <w:szCs w:val="18"/>
    </w:rPr>
  </w:style>
  <w:style w:type="character" w:styleId="960" w:customStyle="1">
    <w:name w:val="页脚 字符"/>
    <w:link w:val="959"/>
    <w:uiPriority w:val="0"/>
    <w:qFormat/>
    <w:rPr>
      <w:sz w:val="18"/>
      <w:szCs w:val="18"/>
    </w:rPr>
  </w:style>
  <w:style w:type="paragraph" w:styleId="961" w:customStyle="1">
    <w:name w:val="页眉1"/>
    <w:basedOn w:val="721"/>
    <w:link w:val="9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字符"/>
    <w:link w:val="961"/>
    <w:uiPriority w:val="99"/>
    <w:qFormat/>
    <w:rPr>
      <w:sz w:val="18"/>
      <w:szCs w:val="18"/>
    </w:rPr>
  </w:style>
  <w:style w:type="paragraph" w:styleId="963" w:customStyle="1">
    <w:name w:val="目录 11"/>
    <w:basedOn w:val="721"/>
    <w:next w:val="721"/>
    <w:uiPriority w:val="39"/>
    <w:qFormat/>
    <w:pPr>
      <w:jc w:val="center"/>
      <w:spacing w:before="120" w:after="120"/>
      <w:tabs>
        <w:tab w:val="right" w:pos="9170" w:leader="dot"/>
      </w:tabs>
    </w:pPr>
    <w:rPr>
      <w:rFonts w:eastAsia="文鼎小标宋简"/>
      <w:caps/>
      <w:sz w:val="32"/>
      <w:szCs w:val="32"/>
    </w:rPr>
  </w:style>
  <w:style w:type="paragraph" w:styleId="964" w:customStyle="1">
    <w:name w:val="副标题1"/>
    <w:basedOn w:val="721"/>
    <w:next w:val="721"/>
    <w:link w:val="965"/>
    <w:uiPriority w:val="0"/>
    <w:qFormat/>
    <w:pPr>
      <w:jc w:val="center"/>
      <w:spacing w:before="240" w:after="60" w:line="312" w:lineRule="auto"/>
      <w:outlineLvl w:val="1"/>
    </w:pPr>
    <w:rPr>
      <w:rFonts w:ascii="Cambria" w:hAnsi="Cambria" w:eastAsia="宋体"/>
      <w:b/>
      <w:bCs/>
      <w:sz w:val="32"/>
      <w:szCs w:val="32"/>
    </w:rPr>
  </w:style>
  <w:style w:type="character" w:styleId="965" w:customStyle="1">
    <w:name w:val="副标题 字符"/>
    <w:link w:val="964"/>
    <w:uiPriority w:val="0"/>
    <w:qFormat/>
    <w:rPr>
      <w:rFonts w:ascii="Cambria" w:hAnsi="Cambria" w:eastAsia="宋体" w:cs="Times New Roman"/>
      <w:b/>
      <w:bCs/>
      <w:sz w:val="32"/>
      <w:szCs w:val="32"/>
    </w:rPr>
  </w:style>
  <w:style w:type="paragraph" w:styleId="966" w:customStyle="1">
    <w:name w:val="脚注文本1"/>
    <w:basedOn w:val="721"/>
    <w:link w:val="967"/>
    <w:uiPriority w:val="0"/>
    <w:qFormat/>
    <w:pPr>
      <w:jc w:val="left"/>
      <w:spacing w:line="312" w:lineRule="atLeast"/>
    </w:pPr>
    <w:rPr>
      <w:rFonts w:ascii="Times New Roman" w:hAnsi="Times New Roman" w:eastAsia="宋体"/>
      <w:sz w:val="18"/>
      <w:szCs w:val="20"/>
    </w:rPr>
  </w:style>
  <w:style w:type="character" w:styleId="967" w:customStyle="1">
    <w:name w:val="脚注文本 字符"/>
    <w:link w:val="966"/>
    <w:uiPriority w:val="0"/>
    <w:qFormat/>
    <w:rPr>
      <w:rFonts w:ascii="Times New Roman" w:hAnsi="Times New Roman" w:eastAsia="宋体" w:cs="Times New Roman"/>
      <w:sz w:val="18"/>
      <w:szCs w:val="20"/>
    </w:rPr>
  </w:style>
  <w:style w:type="paragraph" w:styleId="968" w:customStyle="1">
    <w:name w:val="正文文本缩进 31"/>
    <w:basedOn w:val="721"/>
    <w:link w:val="969"/>
    <w:uiPriority w:val="99"/>
    <w:qFormat/>
    <w:pPr>
      <w:ind w:firstLine="540"/>
      <w:spacing w:line="360" w:lineRule="auto"/>
      <w:widowControl/>
    </w:pPr>
    <w:rPr>
      <w:rFonts w:ascii="宋体" w:hAnsi="MS Sans Serif" w:eastAsia="宋体"/>
      <w:color w:val="000000"/>
      <w:sz w:val="24"/>
      <w:szCs w:val="20"/>
    </w:rPr>
  </w:style>
  <w:style w:type="character" w:styleId="969" w:customStyle="1">
    <w:name w:val="正文文本缩进 3 字符2"/>
    <w:link w:val="968"/>
    <w:uiPriority w:val="99"/>
    <w:qFormat/>
    <w:rPr>
      <w:rFonts w:ascii="宋体" w:hAnsi="MS Sans Serif" w:eastAsia="宋体" w:cs="Times New Roman"/>
      <w:color w:val="000000"/>
      <w:sz w:val="24"/>
      <w:szCs w:val="20"/>
    </w:rPr>
  </w:style>
  <w:style w:type="paragraph" w:styleId="970" w:customStyle="1">
    <w:name w:val="正文文本 21"/>
    <w:basedOn w:val="721"/>
    <w:link w:val="971"/>
    <w:uiPriority w:val="0"/>
    <w:qFormat/>
    <w:pPr>
      <w:spacing w:line="360" w:lineRule="auto"/>
      <w:tabs>
        <w:tab w:val="left" w:pos="540" w:leader="none"/>
      </w:tabs>
    </w:pPr>
    <w:rPr>
      <w:rFonts w:ascii="宋体" w:eastAsia="宋体"/>
      <w:color w:val="000000"/>
      <w:sz w:val="28"/>
      <w:szCs w:val="20"/>
    </w:rPr>
  </w:style>
  <w:style w:type="character" w:styleId="971" w:customStyle="1">
    <w:name w:val="正文文本 2 字符"/>
    <w:link w:val="970"/>
    <w:uiPriority w:val="0"/>
    <w:qFormat/>
    <w:rPr>
      <w:rFonts w:ascii="宋体" w:eastAsia="宋体" w:cs="Times New Roman"/>
      <w:color w:val="000000"/>
      <w:sz w:val="28"/>
      <w:szCs w:val="20"/>
    </w:rPr>
  </w:style>
  <w:style w:type="paragraph" w:styleId="972"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3" w:customStyle="1">
    <w:name w:val="标题1"/>
    <w:basedOn w:val="721"/>
    <w:next w:val="721"/>
    <w:link w:val="974"/>
    <w:uiPriority w:val="10"/>
    <w:qFormat/>
    <w:pPr>
      <w:jc w:val="center"/>
      <w:spacing w:before="240" w:after="60"/>
      <w:outlineLvl w:val="0"/>
    </w:pPr>
    <w:rPr>
      <w:rFonts w:ascii="Cambria" w:hAnsi="Cambria" w:eastAsia="宋体"/>
      <w:b/>
      <w:bCs/>
      <w:sz w:val="32"/>
      <w:szCs w:val="32"/>
    </w:rPr>
  </w:style>
  <w:style w:type="character" w:styleId="974" w:customStyle="1">
    <w:name w:val="标题 字符"/>
    <w:link w:val="973"/>
    <w:uiPriority w:val="10"/>
    <w:qFormat/>
    <w:rPr>
      <w:rFonts w:ascii="Cambria" w:hAnsi="Cambria" w:eastAsia="宋体" w:cs="Times New Roman"/>
      <w:b/>
      <w:bCs/>
      <w:sz w:val="32"/>
      <w:szCs w:val="32"/>
    </w:rPr>
  </w:style>
  <w:style w:type="paragraph" w:styleId="975" w:customStyle="1">
    <w:name w:val="批注主题1"/>
    <w:basedOn w:val="936"/>
    <w:next w:val="936"/>
    <w:link w:val="976"/>
    <w:uiPriority w:val="99"/>
    <w:qFormat/>
    <w:pPr>
      <w:spacing w:line="240" w:lineRule="auto"/>
    </w:pPr>
    <w:rPr>
      <w:b/>
      <w:bCs/>
      <w:sz w:val="21"/>
    </w:rPr>
  </w:style>
  <w:style w:type="character" w:styleId="976" w:customStyle="1">
    <w:name w:val="批注主题 字符2"/>
    <w:link w:val="975"/>
    <w:uiPriority w:val="99"/>
    <w:qFormat/>
    <w:rPr>
      <w:rFonts w:ascii="Times New Roman" w:hAnsi="Times New Roman" w:eastAsia="宋体" w:cs="Times New Roman"/>
      <w:b/>
      <w:bCs/>
      <w:szCs w:val="20"/>
    </w:rPr>
  </w:style>
  <w:style w:type="paragraph" w:styleId="977" w:customStyle="1">
    <w:name w:val="正文首行缩进 21"/>
    <w:basedOn w:val="945"/>
    <w:link w:val="978"/>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78" w:customStyle="1">
    <w:name w:val="正文首行缩进 2 字符"/>
    <w:basedOn w:val="947"/>
    <w:link w:val="977"/>
    <w:uiPriority w:val="99"/>
    <w:semiHidden/>
    <w:qFormat/>
    <w:rPr>
      <w:rFonts w:ascii="宋体" w:hAnsi="MS Sans Serif" w:eastAsia="宋体" w:cs="Times New Roman"/>
      <w:spacing w:val="12"/>
      <w:sz w:val="24"/>
      <w:szCs w:val="20"/>
    </w:rPr>
  </w:style>
  <w:style w:type="table" w:styleId="979" w:customStyle="1">
    <w:name w:val="网格型11"/>
    <w:basedOn w:val="922"/>
    <w:uiPriority w:val="99"/>
    <w:unhideWhenUsed/>
    <w:qFormat/>
    <w:rPr>
      <w:rFonts w:ascii="Times New Roman" w:hAnsi="Times New Roman" w:eastAsia="宋体"/>
    </w:rPr>
    <w:tblPr>
      <w:tblCellMar>
        <w:left w:w="0" w:type="dxa"/>
        <w:top w:w="0" w:type="dxa"/>
        <w:right w:w="0" w:type="dxa"/>
        <w:bottom w:w="0" w:type="dxa"/>
      </w:tblCellMar>
    </w:tblPr>
  </w:style>
  <w:style w:type="character" w:styleId="980" w:customStyle="1">
    <w:name w:val="要点1"/>
    <w:uiPriority w:val="0"/>
    <w:qFormat/>
    <w:rPr>
      <w:b/>
      <w:bCs/>
    </w:rPr>
  </w:style>
  <w:style w:type="character" w:styleId="981" w:customStyle="1">
    <w:name w:val="页码1"/>
    <w:uiPriority w:val="0"/>
    <w:qFormat/>
  </w:style>
  <w:style w:type="character" w:styleId="982" w:customStyle="1">
    <w:name w:val="已访问的超链接1"/>
    <w:uiPriority w:val="99"/>
    <w:qFormat/>
    <w:rPr>
      <w:color w:val="000000"/>
      <w:u w:val="none"/>
    </w:rPr>
  </w:style>
  <w:style w:type="character" w:styleId="983" w:customStyle="1">
    <w:name w:val="强调1"/>
    <w:uiPriority w:val="0"/>
    <w:qFormat/>
  </w:style>
  <w:style w:type="character" w:styleId="984" w:customStyle="1">
    <w:name w:val="HTML 打字机1"/>
    <w:uiPriority w:val="0"/>
    <w:qFormat/>
    <w:rPr>
      <w:rFonts w:ascii="宋体" w:hAnsi="宋体" w:eastAsia="宋体" w:cs="宋体"/>
      <w:sz w:val="24"/>
      <w:szCs w:val="24"/>
    </w:rPr>
  </w:style>
  <w:style w:type="character" w:styleId="985" w:customStyle="1">
    <w:name w:val="超链接1"/>
    <w:uiPriority w:val="99"/>
    <w:qFormat/>
    <w:rPr>
      <w:color w:val="000000"/>
      <w:u w:val="none"/>
    </w:rPr>
  </w:style>
  <w:style w:type="character" w:styleId="986" w:customStyle="1">
    <w:name w:val="HTML 代码1"/>
    <w:uiPriority w:val="0"/>
    <w:qFormat/>
    <w:rPr>
      <w:rFonts w:ascii="Courier New" w:hAnsi="Courier New"/>
      <w:sz w:val="20"/>
    </w:rPr>
  </w:style>
  <w:style w:type="character" w:styleId="987" w:customStyle="1">
    <w:name w:val="批注引用1"/>
    <w:uiPriority w:val="99"/>
    <w:qFormat/>
    <w:rPr>
      <w:sz w:val="21"/>
      <w:szCs w:val="21"/>
    </w:rPr>
  </w:style>
  <w:style w:type="character" w:styleId="988" w:customStyle="1">
    <w:name w:val="正文首行缩进 Char"/>
    <w:link w:val="942"/>
    <w:uiPriority w:val="99"/>
    <w:semiHidden/>
    <w:qFormat/>
    <w:rPr>
      <w:rFonts w:ascii="Times New Roman" w:hAnsi="Times New Roman" w:eastAsia="华文中宋" w:cs="Times New Roman"/>
      <w:sz w:val="21"/>
      <w:szCs w:val="20"/>
    </w:rPr>
  </w:style>
  <w:style w:type="character" w:styleId="989" w:customStyle="1">
    <w:name w:val="标题 1 字符"/>
    <w:uiPriority w:val="0"/>
    <w:qFormat/>
    <w:rPr>
      <w:b/>
      <w:bCs/>
      <w:sz w:val="44"/>
      <w:szCs w:val="44"/>
    </w:rPr>
  </w:style>
  <w:style w:type="character" w:styleId="990" w:customStyle="1">
    <w:name w:val="标题 2 字符"/>
    <w:uiPriority w:val="0"/>
    <w:qFormat/>
    <w:rPr>
      <w:rFonts w:ascii="等线 Light" w:hAnsi="等线 Light" w:eastAsia="等线 Light" w:cs="Times New Roman"/>
      <w:b/>
      <w:bCs/>
      <w:sz w:val="32"/>
      <w:szCs w:val="32"/>
    </w:rPr>
  </w:style>
  <w:style w:type="character" w:styleId="991" w:customStyle="1">
    <w:name w:val="标题 3 字符"/>
    <w:uiPriority w:val="0"/>
    <w:qFormat/>
    <w:rPr>
      <w:b/>
      <w:bCs/>
      <w:sz w:val="32"/>
      <w:szCs w:val="32"/>
    </w:rPr>
  </w:style>
  <w:style w:type="character" w:styleId="992" w:customStyle="1">
    <w:name w:val="标题 4 字符"/>
    <w:uiPriority w:val="0"/>
    <w:qFormat/>
    <w:rPr>
      <w:rFonts w:ascii="等线 Light" w:hAnsi="等线 Light" w:eastAsia="等线 Light" w:cs="Times New Roman"/>
      <w:b/>
      <w:bCs/>
      <w:sz w:val="28"/>
      <w:szCs w:val="28"/>
    </w:rPr>
  </w:style>
  <w:style w:type="character" w:styleId="993" w:customStyle="1">
    <w:name w:val="标题 5 字符"/>
    <w:uiPriority w:val="0"/>
    <w:qFormat/>
    <w:rPr>
      <w:b/>
      <w:bCs/>
      <w:sz w:val="28"/>
      <w:szCs w:val="28"/>
    </w:rPr>
  </w:style>
  <w:style w:type="character" w:styleId="994" w:customStyle="1">
    <w:name w:val="标题 6 字符"/>
    <w:uiPriority w:val="0"/>
    <w:qFormat/>
    <w:rPr>
      <w:rFonts w:ascii="等线 Light" w:hAnsi="等线 Light" w:eastAsia="等线 Light" w:cs="Times New Roman"/>
      <w:b/>
      <w:bCs/>
      <w:sz w:val="24"/>
      <w:szCs w:val="24"/>
    </w:rPr>
  </w:style>
  <w:style w:type="character" w:styleId="995" w:customStyle="1">
    <w:name w:val="标题 7 字符"/>
    <w:uiPriority w:val="0"/>
    <w:qFormat/>
    <w:rPr>
      <w:b/>
      <w:bCs/>
      <w:sz w:val="24"/>
      <w:szCs w:val="24"/>
    </w:rPr>
  </w:style>
  <w:style w:type="character" w:styleId="996" w:customStyle="1">
    <w:name w:val="标题 8 字符"/>
    <w:uiPriority w:val="0"/>
    <w:qFormat/>
    <w:rPr>
      <w:rFonts w:ascii="等线 Light" w:hAnsi="等线 Light" w:eastAsia="等线 Light" w:cs="Times New Roman"/>
      <w:sz w:val="24"/>
      <w:szCs w:val="24"/>
    </w:rPr>
  </w:style>
  <w:style w:type="character" w:styleId="997" w:customStyle="1">
    <w:name w:val="标题 9 字符"/>
    <w:uiPriority w:val="0"/>
    <w:qFormat/>
    <w:rPr>
      <w:rFonts w:ascii="等线 Light" w:hAnsi="等线 Light" w:eastAsia="等线 Light" w:cs="Times New Roman"/>
      <w:szCs w:val="21"/>
    </w:rPr>
  </w:style>
  <w:style w:type="paragraph" w:styleId="998" w:customStyle="1">
    <w:name w:val="_Style 39"/>
    <w:basedOn w:val="721"/>
    <w:next w:val="999"/>
    <w:uiPriority w:val="34"/>
    <w:qFormat/>
    <w:pPr>
      <w:ind w:firstLine="420"/>
    </w:pPr>
    <w:rPr>
      <w:rFonts w:ascii="Times New Roman" w:hAnsi="Times New Roman" w:eastAsia="宋体"/>
      <w:szCs w:val="24"/>
    </w:rPr>
  </w:style>
  <w:style w:type="paragraph" w:styleId="999" w:customStyle="1">
    <w:name w:val="列出段落2"/>
    <w:basedOn w:val="721"/>
    <w:link w:val="1000"/>
    <w:uiPriority w:val="34"/>
    <w:qFormat/>
    <w:pPr>
      <w:ind w:firstLine="420"/>
    </w:pPr>
    <w:rPr>
      <w:szCs w:val="24"/>
    </w:rPr>
  </w:style>
  <w:style w:type="character" w:styleId="1000" w:customStyle="1">
    <w:name w:val="列表段落 字符"/>
    <w:link w:val="999"/>
    <w:uiPriority w:val="34"/>
    <w:qFormat/>
    <w:rPr>
      <w:sz w:val="21"/>
      <w:szCs w:val="24"/>
    </w:rPr>
  </w:style>
  <w:style w:type="character" w:styleId="1001" w:customStyle="1">
    <w:name w:val="文档结构图 字符"/>
    <w:uiPriority w:val="0"/>
    <w:qFormat/>
    <w:rPr>
      <w:rFonts w:ascii="Microsoft YaHei UI" w:eastAsia="Microsoft YaHei UI"/>
      <w:sz w:val="18"/>
      <w:szCs w:val="18"/>
    </w:rPr>
  </w:style>
  <w:style w:type="character" w:styleId="1002" w:customStyle="1">
    <w:name w:val="批注文字 字符"/>
    <w:basedOn w:val="921"/>
    <w:uiPriority w:val="0"/>
    <w:qFormat/>
  </w:style>
  <w:style w:type="character" w:styleId="1003" w:customStyle="1">
    <w:name w:val="正文文本 字符"/>
    <w:basedOn w:val="921"/>
    <w:uiPriority w:val="0"/>
    <w:qFormat/>
  </w:style>
  <w:style w:type="character" w:styleId="1004" w:customStyle="1">
    <w:name w:val="正文文本缩进 字符"/>
    <w:basedOn w:val="921"/>
    <w:uiPriority w:val="0"/>
    <w:qFormat/>
  </w:style>
  <w:style w:type="paragraph" w:styleId="100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006" w:customStyle="1">
    <w:name w:val="纯文本 字符"/>
    <w:uiPriority w:val="0"/>
    <w:qFormat/>
    <w:rPr>
      <w:rFonts w:ascii="等线" w:hAnsi="Courier New" w:cs="Courier New"/>
    </w:rPr>
  </w:style>
  <w:style w:type="character" w:styleId="1007" w:customStyle="1">
    <w:name w:val="日期 字符"/>
    <w:basedOn w:val="921"/>
    <w:uiPriority w:val="0"/>
    <w:qFormat/>
  </w:style>
  <w:style w:type="character" w:styleId="1008" w:customStyle="1">
    <w:name w:val="正文文本缩进 2 字符"/>
    <w:basedOn w:val="921"/>
    <w:uiPriority w:val="0"/>
    <w:qFormat/>
  </w:style>
  <w:style w:type="character" w:styleId="1009" w:customStyle="1">
    <w:name w:val="批注框文本 字符"/>
    <w:uiPriority w:val="0"/>
    <w:qFormat/>
    <w:rPr>
      <w:sz w:val="18"/>
      <w:szCs w:val="18"/>
    </w:rPr>
  </w:style>
  <w:style w:type="character" w:styleId="1010" w:customStyle="1">
    <w:name w:val="页脚 字符2"/>
    <w:uiPriority w:val="99"/>
    <w:qFormat/>
    <w:rPr>
      <w:sz w:val="18"/>
      <w:szCs w:val="18"/>
    </w:rPr>
  </w:style>
  <w:style w:type="character" w:styleId="1011" w:customStyle="1">
    <w:name w:val="页眉 字符2"/>
    <w:uiPriority w:val="99"/>
    <w:qFormat/>
    <w:rPr>
      <w:sz w:val="18"/>
      <w:szCs w:val="18"/>
    </w:rPr>
  </w:style>
  <w:style w:type="character" w:styleId="1012" w:customStyle="1">
    <w:name w:val="正文文本缩进 3 字符"/>
    <w:uiPriority w:val="0"/>
    <w:qFormat/>
    <w:rPr>
      <w:sz w:val="16"/>
      <w:szCs w:val="16"/>
    </w:rPr>
  </w:style>
  <w:style w:type="character" w:styleId="1013" w:customStyle="1">
    <w:name w:val="批注主题 字符"/>
    <w:uiPriority w:val="0"/>
    <w:qFormat/>
    <w:rPr>
      <w:b/>
      <w:bCs/>
    </w:rPr>
  </w:style>
  <w:style w:type="character" w:styleId="1014" w:customStyle="1">
    <w:name w:val="正文文本首行缩进 字符1"/>
    <w:uiPriority w:val="0"/>
    <w:qFormat/>
    <w:rPr>
      <w:sz w:val="21"/>
    </w:rPr>
  </w:style>
  <w:style w:type="character" w:styleId="1015" w:customStyle="1">
    <w:name w:val="正文文本首行缩进 2 字符"/>
    <w:uiPriority w:val="0"/>
    <w:qFormat/>
  </w:style>
  <w:style w:type="character" w:styleId="1016" w:customStyle="1">
    <w:name w:val="Comment Text Char1"/>
    <w:uiPriority w:val="0"/>
    <w:qFormat/>
    <w:rPr>
      <w:sz w:val="24"/>
      <w:lang w:bidi="ar-SA"/>
    </w:rPr>
  </w:style>
  <w:style w:type="character" w:styleId="1017" w:customStyle="1">
    <w:name w:val="Footnote Text Char"/>
    <w:uiPriority w:val="0"/>
    <w:qFormat/>
    <w:rPr>
      <w:rFonts w:eastAsia="宋体"/>
      <w:sz w:val="18"/>
      <w:lang w:val="en-US" w:eastAsia="zh-CN" w:bidi="ar-SA"/>
    </w:rPr>
  </w:style>
  <w:style w:type="character" w:styleId="1018" w:customStyle="1">
    <w:name w:val="font131"/>
    <w:uiPriority w:val="0"/>
    <w:qFormat/>
    <w:rPr>
      <w:rFonts w:ascii="Times New Roman" w:hAnsi="Times New Roman" w:cs="Times New Roman"/>
      <w:color w:val="000000"/>
      <w:sz w:val="20"/>
      <w:szCs w:val="20"/>
      <w:u w:val="none"/>
      <w:vertAlign w:val="superscript"/>
    </w:rPr>
  </w:style>
  <w:style w:type="character" w:styleId="1019" w:customStyle="1">
    <w:name w:val="Plain Text Char"/>
    <w:uiPriority w:val="0"/>
    <w:qFormat/>
    <w:rPr>
      <w:rFonts w:ascii="宋体" w:hAnsi="Courier New" w:eastAsia="宋体"/>
      <w:sz w:val="24"/>
      <w:lang w:bidi="ar-SA"/>
    </w:rPr>
  </w:style>
  <w:style w:type="character" w:styleId="1020" w:customStyle="1">
    <w:name w:val="正文文本 (5) Exact"/>
    <w:link w:val="1021"/>
    <w:uiPriority w:val="0"/>
    <w:qFormat/>
    <w:rPr>
      <w:rFonts w:ascii="仿宋" w:eastAsia="仿宋"/>
      <w:sz w:val="19"/>
      <w:szCs w:val="19"/>
      <w:shd w:val="clear" w:color="auto" w:fill="ffffff"/>
      <w:lang w:eastAsia="en-US"/>
    </w:rPr>
  </w:style>
  <w:style w:type="paragraph" w:styleId="1021" w:customStyle="1">
    <w:name w:val="正文文本 (5)"/>
    <w:basedOn w:val="721"/>
    <w:link w:val="1020"/>
    <w:uiPriority w:val="0"/>
    <w:qFormat/>
    <w:pPr>
      <w:jc w:val="left"/>
      <w:spacing w:line="240" w:lineRule="atLeast"/>
      <w:shd w:val="clear" w:color="auto" w:fill="ffffff"/>
    </w:pPr>
    <w:rPr>
      <w:rFonts w:ascii="仿宋" w:eastAsia="仿宋"/>
      <w:sz w:val="19"/>
      <w:szCs w:val="19"/>
      <w:lang w:eastAsia="en-US"/>
    </w:rPr>
  </w:style>
  <w:style w:type="character" w:styleId="1022" w:customStyle="1">
    <w:name w:val="页眉 Char"/>
    <w:uiPriority w:val="99"/>
    <w:qFormat/>
    <w:rPr>
      <w:sz w:val="18"/>
      <w:szCs w:val="18"/>
    </w:rPr>
  </w:style>
  <w:style w:type="character" w:styleId="1023" w:customStyle="1">
    <w:name w:val="标题 1 Char1"/>
    <w:uiPriority w:val="0"/>
    <w:qFormat/>
    <w:rPr>
      <w:rFonts w:ascii="Calibri" w:hAnsi="Calibri" w:eastAsia="宋体" w:cs="Arial"/>
      <w:b/>
      <w:sz w:val="44"/>
      <w:szCs w:val="20"/>
    </w:rPr>
  </w:style>
  <w:style w:type="character" w:styleId="1024" w:customStyle="1">
    <w:name w:val="明显强调1"/>
    <w:uiPriority w:val="0"/>
    <w:qFormat/>
    <w:rPr>
      <w:b/>
      <w:bCs/>
      <w:i/>
      <w:iCs/>
      <w:color w:val="4f81bd"/>
    </w:rPr>
  </w:style>
  <w:style w:type="character" w:styleId="1025" w:customStyle="1">
    <w:name w:val="纯文本 Char1"/>
    <w:uiPriority w:val="0"/>
    <w:qFormat/>
    <w:rPr>
      <w:rFonts w:ascii="宋体" w:hAnsi="Courier New"/>
      <w:sz w:val="21"/>
    </w:rPr>
  </w:style>
  <w:style w:type="character" w:styleId="1026" w:customStyle="1">
    <w:name w:val="yf00正文 字符"/>
    <w:link w:val="1027"/>
    <w:uiPriority w:val="0"/>
    <w:qFormat/>
    <w:rPr>
      <w:rFonts w:ascii="宋体" w:hAnsi="宋体"/>
      <w:sz w:val="24"/>
      <w:szCs w:val="21"/>
    </w:rPr>
  </w:style>
  <w:style w:type="paragraph" w:styleId="1027" w:customStyle="1">
    <w:name w:val="yf00正文"/>
    <w:basedOn w:val="721"/>
    <w:link w:val="1026"/>
    <w:uiPriority w:val="0"/>
    <w:qFormat/>
    <w:pPr>
      <w:ind w:firstLine="480"/>
      <w:spacing w:after="160" w:line="360" w:lineRule="auto"/>
    </w:pPr>
    <w:rPr>
      <w:rFonts w:ascii="宋体" w:hAnsi="宋体"/>
      <w:sz w:val="24"/>
      <w:szCs w:val="21"/>
    </w:rPr>
  </w:style>
  <w:style w:type="character" w:styleId="1028" w:customStyle="1">
    <w:name w:val="font101"/>
    <w:uiPriority w:val="0"/>
    <w:qFormat/>
    <w:rPr>
      <w:rFonts w:hint="eastAsia" w:ascii="宋体" w:hAnsi="宋体" w:eastAsia="宋体" w:cs="宋体"/>
      <w:color w:val="000000"/>
      <w:sz w:val="18"/>
      <w:szCs w:val="18"/>
      <w:u w:val="none"/>
    </w:rPr>
  </w:style>
  <w:style w:type="character" w:styleId="1029" w:customStyle="1">
    <w:name w:val="Header Char"/>
    <w:uiPriority w:val="0"/>
    <w:qFormat/>
    <w:rPr>
      <w:rFonts w:eastAsia="宋体"/>
      <w:sz w:val="18"/>
      <w:szCs w:val="18"/>
      <w:lang w:val="en-US" w:eastAsia="zh-CN" w:bidi="ar-SA"/>
    </w:rPr>
  </w:style>
  <w:style w:type="character" w:styleId="1030" w:customStyle="1">
    <w:name w:val="批注文字 Char Char"/>
    <w:uiPriority w:val="0"/>
    <w:qFormat/>
    <w:rPr>
      <w:rFonts w:ascii="宋体" w:hAnsi="Times New Roman" w:eastAsia="宋体" w:cs="Times New Roman"/>
      <w:sz w:val="28"/>
      <w:szCs w:val="20"/>
    </w:rPr>
  </w:style>
  <w:style w:type="character" w:styleId="1031" w:customStyle="1">
    <w:name w:val="fontstyle01"/>
    <w:uiPriority w:val="0"/>
    <w:qFormat/>
    <w:rPr>
      <w:rFonts w:ascii="MicrosoftYaHei-Identity-H" w:hAnsi="MicrosoftYaHei-Identity-H"/>
      <w:color w:val="231916"/>
      <w:sz w:val="22"/>
      <w:szCs w:val="22"/>
    </w:rPr>
  </w:style>
  <w:style w:type="character" w:styleId="1032" w:customStyle="1">
    <w:name w:val="font91"/>
    <w:uiPriority w:val="0"/>
    <w:qFormat/>
    <w:rPr>
      <w:rFonts w:hint="eastAsia" w:ascii="宋体" w:hAnsi="宋体" w:eastAsia="宋体" w:cs="宋体"/>
      <w:b/>
      <w:bCs/>
      <w:color w:val="000000"/>
      <w:sz w:val="24"/>
      <w:szCs w:val="24"/>
      <w:u w:val="none"/>
    </w:rPr>
  </w:style>
  <w:style w:type="character" w:styleId="1033" w:customStyle="1">
    <w:name w:val="font111"/>
    <w:uiPriority w:val="0"/>
    <w:qFormat/>
    <w:rPr>
      <w:rFonts w:hint="eastAsia" w:ascii="宋体" w:hAnsi="宋体" w:eastAsia="宋体" w:cs="宋体"/>
      <w:color w:val="000000"/>
      <w:sz w:val="20"/>
      <w:szCs w:val="20"/>
      <w:u w:val="none"/>
    </w:rPr>
  </w:style>
  <w:style w:type="character" w:styleId="1034" w:customStyle="1">
    <w:name w:val="tit12"/>
    <w:uiPriority w:val="0"/>
    <w:qFormat/>
    <w:rPr>
      <w:color w:val="db2200"/>
    </w:rPr>
  </w:style>
  <w:style w:type="character" w:styleId="1035" w:customStyle="1">
    <w:name w:val="批注文字 Char1"/>
    <w:uiPriority w:val="0"/>
    <w:qFormat/>
    <w:rPr>
      <w:rFonts w:ascii="Times New Roman" w:hAnsi="Times New Roman" w:eastAsia="宋体" w:cs="Times New Roman"/>
      <w:sz w:val="20"/>
      <w:szCs w:val="20"/>
    </w:rPr>
  </w:style>
  <w:style w:type="character" w:styleId="1036" w:customStyle="1">
    <w:name w:val="CITE"/>
    <w:uiPriority w:val="0"/>
    <w:qFormat/>
    <w:rPr>
      <w:i/>
    </w:rPr>
  </w:style>
  <w:style w:type="character" w:styleId="1037" w:customStyle="1">
    <w:name w:val="标题5 Char Char"/>
    <w:link w:val="1038"/>
    <w:uiPriority w:val="0"/>
    <w:qFormat/>
    <w:rPr>
      <w:rFonts w:ascii="Arial" w:hAnsi="Arial"/>
      <w:b/>
      <w:bCs/>
      <w:sz w:val="24"/>
      <w:szCs w:val="32"/>
    </w:rPr>
  </w:style>
  <w:style w:type="paragraph" w:styleId="1038" w:customStyle="1">
    <w:name w:val="标题5"/>
    <w:basedOn w:val="773"/>
    <w:link w:val="1037"/>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39" w:customStyle="1">
    <w:name w:val="Variable"/>
    <w:uiPriority w:val="0"/>
    <w:qFormat/>
    <w:rPr>
      <w:i/>
    </w:rPr>
  </w:style>
  <w:style w:type="character" w:styleId="1040" w:customStyle="1">
    <w:name w:val="超链接_0"/>
    <w:uiPriority w:val="99"/>
    <w:qFormat/>
    <w:rPr>
      <w:rFonts w:ascii="Calibri" w:hAnsi="Calibri" w:cs="Times New Roman"/>
      <w:color w:val="0000ff"/>
      <w:u w:val="single"/>
    </w:rPr>
  </w:style>
  <w:style w:type="character" w:styleId="1041" w:customStyle="1">
    <w:name w:val="15"/>
    <w:uiPriority w:val="0"/>
    <w:qFormat/>
    <w:rPr>
      <w:rFonts w:ascii="Arial" w:hAnsi="Arial" w:cs="Arial"/>
      <w:b/>
      <w:bCs/>
      <w:sz w:val="32"/>
      <w:szCs w:val="32"/>
    </w:rPr>
  </w:style>
  <w:style w:type="character" w:styleId="1042" w:customStyle="1">
    <w:name w:val="Char Char91"/>
    <w:uiPriority w:val="0"/>
    <w:qFormat/>
    <w:rPr>
      <w:rFonts w:eastAsia="宋体"/>
      <w:b/>
      <w:bCs/>
      <w:sz w:val="32"/>
      <w:szCs w:val="44"/>
      <w:lang w:val="en-US" w:eastAsia="zh-CN" w:bidi="ar-SA"/>
    </w:rPr>
  </w:style>
  <w:style w:type="character" w:styleId="1043" w:customStyle="1">
    <w:name w:val="正文缩进 字符"/>
    <w:uiPriority w:val="0"/>
    <w:qFormat/>
    <w:rPr>
      <w:szCs w:val="24"/>
    </w:rPr>
  </w:style>
  <w:style w:type="character" w:styleId="1044" w:customStyle="1">
    <w:name w:val="日期 Char1"/>
    <w:uiPriority w:val="0"/>
    <w:qFormat/>
    <w:rPr>
      <w:rFonts w:ascii="Times New Roman" w:hAnsi="Times New Roman" w:eastAsia="宋体" w:cs="Times New Roman"/>
      <w:szCs w:val="24"/>
    </w:rPr>
  </w:style>
  <w:style w:type="character" w:styleId="1045" w:customStyle="1">
    <w:name w:val="正文文本缩进 2 字符1"/>
    <w:uiPriority w:val="99"/>
    <w:semiHidden/>
    <w:qFormat/>
    <w:rPr>
      <w:sz w:val="21"/>
      <w:szCs w:val="24"/>
    </w:rPr>
  </w:style>
  <w:style w:type="character" w:styleId="1046" w:customStyle="1">
    <w:name w:val="正文文本首行缩进 2 字符1"/>
    <w:uiPriority w:val="99"/>
    <w:qFormat/>
    <w:rPr>
      <w:rFonts w:ascii="宋体" w:hAnsi="MS Sans Serif"/>
      <w:spacing w:val="12"/>
      <w:sz w:val="21"/>
    </w:rPr>
  </w:style>
  <w:style w:type="character" w:styleId="1047" w:customStyle="1">
    <w:name w:val="正文文本缩进 3 字符1"/>
    <w:uiPriority w:val="99"/>
    <w:semiHidden/>
    <w:qFormat/>
    <w:rPr>
      <w:sz w:val="16"/>
      <w:szCs w:val="16"/>
    </w:rPr>
  </w:style>
  <w:style w:type="character" w:styleId="1048" w:customStyle="1">
    <w:name w:val="more6"/>
    <w:uiPriority w:val="0"/>
    <w:qFormat/>
  </w:style>
  <w:style w:type="character" w:styleId="1049" w:customStyle="1">
    <w:name w:val="HTML Markup"/>
    <w:uiPriority w:val="0"/>
    <w:qFormat/>
    <w:rPr>
      <w:vanish/>
      <w:color w:val="ff0000"/>
    </w:rPr>
  </w:style>
  <w:style w:type="character" w:styleId="1050" w:customStyle="1">
    <w:name w:val="不明显参考1"/>
    <w:uiPriority w:val="0"/>
    <w:qFormat/>
    <w:rPr>
      <w:smallCaps/>
      <w:color w:val="c0504d"/>
      <w:u w:val="single"/>
    </w:rPr>
  </w:style>
  <w:style w:type="character" w:styleId="1051" w:customStyle="1">
    <w:name w:val="font151"/>
    <w:uiPriority w:val="0"/>
    <w:qFormat/>
    <w:rPr>
      <w:rFonts w:ascii="Wingdings 2" w:hAnsi="Wingdings 2" w:eastAsia="Wingdings 2" w:cs="Wingdings 2"/>
      <w:color w:val="000000"/>
      <w:sz w:val="20"/>
      <w:szCs w:val="20"/>
      <w:u w:val="none"/>
    </w:rPr>
  </w:style>
  <w:style w:type="character" w:styleId="1052" w:customStyle="1">
    <w:name w:val="样式 Char"/>
    <w:link w:val="1053"/>
    <w:uiPriority w:val="0"/>
    <w:qFormat/>
    <w:rPr>
      <w:rFonts w:ascii="宋体" w:hAnsi="宋体" w:cs="宋体"/>
      <w:sz w:val="24"/>
      <w:szCs w:val="24"/>
    </w:rPr>
  </w:style>
  <w:style w:type="paragraph" w:styleId="1053" w:customStyle="1">
    <w:name w:val="样式"/>
    <w:link w:val="1052"/>
    <w:uiPriority w:val="0"/>
    <w:qFormat/>
    <w:pPr>
      <w:widowControl w:val="off"/>
    </w:pPr>
    <w:rPr>
      <w:rFonts w:ascii="宋体" w:hAnsi="宋体" w:eastAsia="等线" w:cs="宋体"/>
      <w:sz w:val="24"/>
      <w:szCs w:val="24"/>
      <w:lang w:val="en-US" w:eastAsia="zh-CN" w:bidi="ar-SA"/>
    </w:rPr>
  </w:style>
  <w:style w:type="character" w:styleId="1054" w:customStyle="1">
    <w:name w:val="明显引用 Char1"/>
    <w:uiPriority w:val="30"/>
    <w:qFormat/>
    <w:rPr>
      <w:rFonts w:ascii="Times New Roman" w:hAnsi="Times New Roman" w:eastAsia="宋体" w:cs="Times New Roman"/>
      <w:b/>
      <w:bCs/>
      <w:i/>
      <w:iCs/>
      <w:color w:val="4f81bd"/>
      <w:szCs w:val="24"/>
    </w:rPr>
  </w:style>
  <w:style w:type="character" w:styleId="1055" w:customStyle="1">
    <w:name w:val="Document Map Char"/>
    <w:uiPriority w:val="0"/>
    <w:qFormat/>
    <w:rPr>
      <w:rFonts w:eastAsia="宋体"/>
      <w:sz w:val="21"/>
      <w:szCs w:val="24"/>
      <w:lang w:val="en-US" w:eastAsia="zh-CN" w:bidi="ar-SA"/>
    </w:rPr>
  </w:style>
  <w:style w:type="character" w:styleId="1056" w:customStyle="1">
    <w:name w:val="副标题 Char1"/>
    <w:uiPriority w:val="0"/>
    <w:qFormat/>
    <w:rPr>
      <w:rFonts w:ascii="Cambria" w:hAnsi="Cambria" w:cs="Times New Roman"/>
      <w:b/>
      <w:bCs/>
      <w:sz w:val="32"/>
      <w:szCs w:val="32"/>
    </w:rPr>
  </w:style>
  <w:style w:type="character" w:styleId="1057" w:customStyle="1">
    <w:name w:val="正文文本首行缩进 字符"/>
    <w:uiPriority w:val="0"/>
    <w:qFormat/>
    <w:rPr>
      <w:rFonts w:ascii="华文中宋" w:eastAsia="华文中宋"/>
      <w:sz w:val="21"/>
    </w:rPr>
  </w:style>
  <w:style w:type="character" w:styleId="1058" w:customStyle="1">
    <w:name w:val="正文文本缩进 字符1"/>
    <w:uiPriority w:val="99"/>
    <w:semiHidden/>
    <w:qFormat/>
    <w:rPr>
      <w:sz w:val="21"/>
      <w:szCs w:val="24"/>
    </w:rPr>
  </w:style>
  <w:style w:type="character" w:styleId="1059" w:customStyle="1">
    <w:name w:val="CODE"/>
    <w:uiPriority w:val="0"/>
    <w:qFormat/>
    <w:rPr>
      <w:rFonts w:ascii="Courier New" w:hAnsi="Courier New"/>
      <w:sz w:val="20"/>
    </w:rPr>
  </w:style>
  <w:style w:type="character" w:styleId="1060" w:customStyle="1">
    <w:name w:val="正文文本缩进 Char1"/>
    <w:uiPriority w:val="0"/>
    <w:qFormat/>
    <w:rPr>
      <w:sz w:val="21"/>
      <w:szCs w:val="24"/>
    </w:rPr>
  </w:style>
  <w:style w:type="character" w:styleId="1061" w:customStyle="1">
    <w:name w:val="文档结构图 Char1"/>
    <w:uiPriority w:val="0"/>
    <w:qFormat/>
    <w:rPr>
      <w:rFonts w:ascii="宋体" w:hAnsi="Times New Roman" w:eastAsia="宋体" w:cs="Times New Roman"/>
      <w:sz w:val="18"/>
      <w:szCs w:val="18"/>
    </w:rPr>
  </w:style>
  <w:style w:type="character" w:styleId="1062" w:customStyle="1">
    <w:name w:val="明显参考1"/>
    <w:uiPriority w:val="0"/>
    <w:qFormat/>
    <w:rPr>
      <w:b/>
      <w:bCs/>
      <w:smallCaps/>
      <w:color w:val="c0504d"/>
      <w:spacing w:val="5"/>
      <w:u w:val="single"/>
    </w:rPr>
  </w:style>
  <w:style w:type="character" w:styleId="1063" w:customStyle="1">
    <w:name w:val="Body Text Indent 2 Char"/>
    <w:uiPriority w:val="0"/>
    <w:qFormat/>
    <w:rPr>
      <w:rFonts w:eastAsia="宋体"/>
      <w:sz w:val="21"/>
      <w:szCs w:val="24"/>
      <w:lang w:val="en-US" w:eastAsia="zh-CN" w:bidi="ar-SA"/>
    </w:rPr>
  </w:style>
  <w:style w:type="character" w:styleId="1064" w:customStyle="1">
    <w:name w:val="Comment Text Char"/>
    <w:uiPriority w:val="0"/>
    <w:qFormat/>
    <w:rPr>
      <w:rFonts w:cs="Times New Roman"/>
      <w:sz w:val="24"/>
      <w:szCs w:val="24"/>
    </w:rPr>
  </w:style>
  <w:style w:type="character" w:styleId="1065" w:customStyle="1">
    <w:name w:val="标题 Char1"/>
    <w:uiPriority w:val="10"/>
    <w:qFormat/>
    <w:rPr>
      <w:rFonts w:ascii="Cambria" w:hAnsi="Cambria" w:eastAsia="宋体" w:cs="Times New Roman"/>
      <w:b/>
      <w:bCs/>
      <w:sz w:val="32"/>
      <w:szCs w:val="32"/>
    </w:rPr>
  </w:style>
  <w:style w:type="character" w:styleId="1066" w:customStyle="1">
    <w:name w:val="批注框文本 字符1"/>
    <w:uiPriority w:val="99"/>
    <w:semiHidden/>
    <w:qFormat/>
    <w:rPr>
      <w:sz w:val="18"/>
      <w:szCs w:val="18"/>
    </w:rPr>
  </w:style>
  <w:style w:type="character" w:styleId="1067" w:customStyle="1">
    <w:name w:val="Footer Char"/>
    <w:uiPriority w:val="0"/>
    <w:qFormat/>
    <w:rPr>
      <w:rFonts w:eastAsia="宋体"/>
      <w:sz w:val="18"/>
      <w:szCs w:val="18"/>
      <w:lang w:val="en-US" w:eastAsia="zh-CN" w:bidi="ar-SA"/>
    </w:rPr>
  </w:style>
  <w:style w:type="character" w:styleId="1068" w:customStyle="1">
    <w:name w:val="正文文本 Char1"/>
    <w:uiPriority w:val="0"/>
    <w:qFormat/>
    <w:rPr>
      <w:sz w:val="21"/>
      <w:szCs w:val="22"/>
    </w:rPr>
  </w:style>
  <w:style w:type="character" w:styleId="1069" w:customStyle="1">
    <w:name w:val="font341"/>
    <w:uiPriority w:val="0"/>
    <w:qFormat/>
    <w:rPr>
      <w:rFonts w:ascii="Times New Roman" w:hAnsi="Times New Roman" w:cs="Times New Roman"/>
      <w:color w:val="000000"/>
      <w:sz w:val="20"/>
      <w:szCs w:val="20"/>
      <w:u w:val="none"/>
    </w:rPr>
  </w:style>
  <w:style w:type="character" w:styleId="1070" w:customStyle="1">
    <w:name w:val="Char Char21"/>
    <w:uiPriority w:val="0"/>
    <w:qFormat/>
    <w:rPr>
      <w:rFonts w:ascii="Arial" w:hAnsi="Arial" w:eastAsia="黑体" w:cs="Times New Roman"/>
      <w:b/>
      <w:bCs/>
      <w:sz w:val="32"/>
      <w:szCs w:val="32"/>
    </w:rPr>
  </w:style>
  <w:style w:type="character" w:styleId="1071" w:customStyle="1">
    <w:name w:val="Balloon Text Char"/>
    <w:uiPriority w:val="0"/>
    <w:qFormat/>
    <w:rPr>
      <w:sz w:val="18"/>
      <w:lang w:bidi="ar-SA"/>
    </w:rPr>
  </w:style>
  <w:style w:type="character" w:styleId="1072" w:customStyle="1">
    <w:name w:val="正文非缩进 Char1"/>
    <w:uiPriority w:val="0"/>
    <w:qFormat/>
  </w:style>
  <w:style w:type="character" w:styleId="1073" w:customStyle="1">
    <w:name w:val="标题 2 Char1"/>
    <w:uiPriority w:val="0"/>
    <w:qFormat/>
    <w:rPr>
      <w:rFonts w:ascii="Arial" w:hAnsi="Arial" w:eastAsia="黑体" w:cs="Calibri"/>
      <w:b/>
      <w:sz w:val="32"/>
      <w:szCs w:val="20"/>
    </w:rPr>
  </w:style>
  <w:style w:type="character" w:styleId="1074" w:customStyle="1">
    <w:name w:val="Heading 2 Char"/>
    <w:uiPriority w:val="0"/>
    <w:qFormat/>
    <w:rPr>
      <w:rFonts w:ascii="Arial" w:hAnsi="Arial" w:eastAsia="黑体"/>
      <w:b/>
      <w:bCs/>
      <w:sz w:val="32"/>
      <w:szCs w:val="32"/>
      <w:lang w:val="en-US" w:eastAsia="zh-CN" w:bidi="ar-SA"/>
    </w:rPr>
  </w:style>
  <w:style w:type="character" w:styleId="1075" w:customStyle="1">
    <w:name w:val="font141"/>
    <w:uiPriority w:val="0"/>
    <w:qFormat/>
    <w:rPr>
      <w:rFonts w:ascii="Times New Roman" w:hAnsi="Times New Roman" w:cs="Times New Roman"/>
      <w:color w:val="000000"/>
      <w:sz w:val="18"/>
      <w:szCs w:val="18"/>
      <w:u w:val="none"/>
    </w:rPr>
  </w:style>
  <w:style w:type="character" w:styleId="1076" w:customStyle="1">
    <w:name w:val="Char Char3"/>
    <w:uiPriority w:val="0"/>
    <w:qFormat/>
    <w:rPr>
      <w:rFonts w:ascii="黑体" w:hAnsi="宋体" w:eastAsia="黑体" w:cs="Arial"/>
      <w:b/>
      <w:bCs/>
      <w:sz w:val="24"/>
      <w:szCs w:val="24"/>
      <w:lang w:val="en-US" w:eastAsia="zh-CN" w:bidi="ar-SA"/>
    </w:rPr>
  </w:style>
  <w:style w:type="character" w:styleId="1077" w:customStyle="1">
    <w:name w:val="引用 字符"/>
    <w:link w:val="1078"/>
    <w:uiPriority w:val="0"/>
    <w:qFormat/>
    <w:rPr>
      <w:i/>
      <w:iCs/>
      <w:color w:val="000000"/>
    </w:rPr>
  </w:style>
  <w:style w:type="paragraph" w:styleId="1078" w:customStyle="1">
    <w:name w:val="引用1"/>
    <w:basedOn w:val="721"/>
    <w:next w:val="721"/>
    <w:link w:val="1077"/>
    <w:uiPriority w:val="0"/>
    <w:qFormat/>
    <w:rPr>
      <w:i/>
      <w:iCs/>
      <w:color w:val="000000"/>
    </w:rPr>
  </w:style>
  <w:style w:type="character" w:styleId="1079" w:customStyle="1">
    <w:name w:val="引用 字符1"/>
    <w:uiPriority w:val="29"/>
    <w:qFormat/>
    <w:rPr>
      <w:i/>
      <w:iCs/>
      <w:color w:val="404040"/>
    </w:rPr>
  </w:style>
  <w:style w:type="character" w:styleId="1080" w:customStyle="1">
    <w:name w:val="Date Char"/>
    <w:uiPriority w:val="0"/>
    <w:qFormat/>
    <w:rPr>
      <w:rFonts w:eastAsia="宋体"/>
      <w:sz w:val="21"/>
      <w:szCs w:val="24"/>
      <w:lang w:val="en-US" w:eastAsia="zh-CN" w:bidi="ar-SA"/>
    </w:rPr>
  </w:style>
  <w:style w:type="character" w:styleId="1081" w:customStyle="1">
    <w:name w:val="Char Char9"/>
    <w:uiPriority w:val="0"/>
    <w:qFormat/>
    <w:rPr>
      <w:rFonts w:eastAsia="宋体"/>
      <w:b/>
      <w:bCs/>
      <w:sz w:val="32"/>
      <w:szCs w:val="44"/>
      <w:lang w:val="en-US" w:eastAsia="zh-CN" w:bidi="ar-SA"/>
    </w:rPr>
  </w:style>
  <w:style w:type="character" w:styleId="1082" w:customStyle="1">
    <w:name w:val="font122"/>
    <w:uiPriority w:val="0"/>
    <w:qFormat/>
    <w:rPr>
      <w:rFonts w:hint="eastAsia" w:ascii="宋体" w:hAnsi="宋体" w:eastAsia="宋体" w:cs="宋体"/>
      <w:color w:val="000000"/>
      <w:sz w:val="20"/>
      <w:szCs w:val="20"/>
      <w:u w:val="none"/>
      <w:vertAlign w:val="superscript"/>
    </w:rPr>
  </w:style>
  <w:style w:type="character" w:styleId="1083" w:customStyle="1">
    <w:name w:val="页眉 字符1"/>
    <w:uiPriority w:val="99"/>
    <w:semiHidden/>
    <w:qFormat/>
    <w:rPr>
      <w:sz w:val="18"/>
      <w:szCs w:val="18"/>
    </w:rPr>
  </w:style>
  <w:style w:type="character" w:styleId="1084" w:customStyle="1">
    <w:name w:val="页脚 字符1"/>
    <w:uiPriority w:val="99"/>
    <w:semiHidden/>
    <w:qFormat/>
    <w:rPr>
      <w:sz w:val="18"/>
      <w:szCs w:val="18"/>
    </w:rPr>
  </w:style>
  <w:style w:type="character" w:styleId="1085" w:customStyle="1">
    <w:name w:val="Comment"/>
    <w:uiPriority w:val="0"/>
    <w:qFormat/>
    <w:rPr>
      <w:vanish/>
    </w:rPr>
  </w:style>
  <w:style w:type="character" w:styleId="1086" w:customStyle="1">
    <w:name w:val="font81"/>
    <w:uiPriority w:val="0"/>
    <w:qFormat/>
    <w:rPr>
      <w:rFonts w:hint="eastAsia" w:ascii="宋体" w:hAnsi="宋体" w:eastAsia="宋体" w:cs="宋体"/>
      <w:color w:val="000000"/>
      <w:sz w:val="22"/>
      <w:szCs w:val="22"/>
      <w:u w:val="single"/>
    </w:rPr>
  </w:style>
  <w:style w:type="character" w:styleId="1087" w:customStyle="1">
    <w:name w:val="明显引用 字符"/>
    <w:link w:val="1088"/>
    <w:uiPriority w:val="0"/>
    <w:qFormat/>
    <w:rPr>
      <w:b/>
      <w:bCs/>
      <w:i/>
      <w:iCs/>
      <w:color w:val="4f81bd"/>
    </w:rPr>
  </w:style>
  <w:style w:type="paragraph" w:styleId="1088" w:customStyle="1">
    <w:name w:val="明显引用1"/>
    <w:basedOn w:val="721"/>
    <w:next w:val="721"/>
    <w:link w:val="1087"/>
    <w:uiPriority w:val="0"/>
    <w:qFormat/>
    <w:pPr>
      <w:ind w:left="936" w:right="936"/>
      <w:spacing w:before="200" w:after="280"/>
      <w:pBdr>
        <w:bottom w:val="single" w:color="4F81BD" w:sz="4" w:space="4"/>
      </w:pBdr>
    </w:pPr>
    <w:rPr>
      <w:b/>
      <w:bCs/>
      <w:i/>
      <w:iCs/>
      <w:color w:val="4f81bd"/>
    </w:rPr>
  </w:style>
  <w:style w:type="character" w:styleId="1089" w:customStyle="1">
    <w:name w:val="明显引用 字符1"/>
    <w:uiPriority w:val="30"/>
    <w:qFormat/>
    <w:rPr>
      <w:i/>
      <w:iCs/>
      <w:color w:val="4472c4"/>
    </w:rPr>
  </w:style>
  <w:style w:type="character" w:styleId="1090" w:customStyle="1">
    <w:name w:val="Char Char181"/>
    <w:uiPriority w:val="0"/>
    <w:qFormat/>
    <w:rPr>
      <w:b/>
      <w:bCs/>
      <w:sz w:val="44"/>
      <w:szCs w:val="44"/>
    </w:rPr>
  </w:style>
  <w:style w:type="character" w:styleId="1091" w:customStyle="1">
    <w:name w:val="Definition"/>
    <w:uiPriority w:val="0"/>
    <w:qFormat/>
    <w:rPr>
      <w:i/>
    </w:rPr>
  </w:style>
  <w:style w:type="character" w:styleId="1092" w:customStyle="1">
    <w:name w:val="Char Char23"/>
    <w:uiPriority w:val="0"/>
    <w:qFormat/>
    <w:rPr>
      <w:rFonts w:eastAsia="宋体"/>
      <w:b/>
      <w:bCs/>
      <w:sz w:val="32"/>
      <w:szCs w:val="44"/>
      <w:lang w:val="en-US" w:eastAsia="zh-CN" w:bidi="ar-SA"/>
    </w:rPr>
  </w:style>
  <w:style w:type="character" w:styleId="1093" w:customStyle="1">
    <w:name w:val="Para head"/>
    <w:uiPriority w:val="0"/>
    <w:qFormat/>
    <w:rPr>
      <w:rFonts w:ascii="Arial" w:hAnsi="Arial" w:eastAsia="Times New Roman"/>
      <w:sz w:val="20"/>
    </w:rPr>
  </w:style>
  <w:style w:type="character" w:styleId="1094" w:customStyle="1">
    <w:name w:val="【正文】 Char"/>
    <w:link w:val="1095"/>
    <w:uiPriority w:val="0"/>
    <w:qFormat/>
    <w:rPr>
      <w:rFonts w:ascii="宋体" w:hAnsi="宋体" w:cs="宋体"/>
      <w:sz w:val="24"/>
      <w:szCs w:val="24"/>
      <w:lang w:val="zh-CN"/>
    </w:rPr>
  </w:style>
  <w:style w:type="paragraph" w:styleId="1095" w:customStyle="1">
    <w:name w:val="【正文】"/>
    <w:basedOn w:val="970"/>
    <w:link w:val="1094"/>
    <w:uiPriority w:val="0"/>
    <w:qFormat/>
    <w:pPr>
      <w:ind w:firstLine="480"/>
      <w:tabs>
        <w:tab w:val="clear" w:pos="540" w:leader="none"/>
      </w:tabs>
    </w:pPr>
    <w:rPr>
      <w:rFonts w:hAnsi="宋体" w:eastAsia="等线" w:cs="宋体"/>
      <w:sz w:val="24"/>
      <w:szCs w:val="24"/>
      <w:lang w:val="zh-CN"/>
    </w:rPr>
  </w:style>
  <w:style w:type="character" w:styleId="1096" w:customStyle="1">
    <w:name w:val="Char Char6"/>
    <w:uiPriority w:val="0"/>
    <w:qFormat/>
    <w:rPr>
      <w:rFonts w:eastAsia="宋体"/>
      <w:b/>
      <w:bCs/>
      <w:sz w:val="32"/>
      <w:szCs w:val="44"/>
      <w:lang w:val="en-US" w:eastAsia="zh-CN" w:bidi="ar-SA"/>
    </w:rPr>
  </w:style>
  <w:style w:type="character" w:styleId="1097" w:customStyle="1">
    <w:name w:val="标题 Char2"/>
    <w:uiPriority w:val="0"/>
    <w:qFormat/>
    <w:rPr>
      <w:rFonts w:ascii="Cambria" w:hAnsi="Cambria" w:eastAsia="宋体" w:cs="Times New Roman"/>
      <w:b/>
      <w:bCs/>
      <w:sz w:val="32"/>
      <w:szCs w:val="32"/>
    </w:rPr>
  </w:style>
  <w:style w:type="character" w:styleId="1098" w:customStyle="1">
    <w:name w:val="Char Char22"/>
    <w:uiPriority w:val="0"/>
    <w:qFormat/>
    <w:rPr>
      <w:rFonts w:ascii="Times New Roman" w:hAnsi="Times New Roman" w:eastAsia="宋体" w:cs="Times New Roman"/>
      <w:b/>
      <w:bCs/>
      <w:sz w:val="32"/>
      <w:szCs w:val="44"/>
    </w:rPr>
  </w:style>
  <w:style w:type="character" w:styleId="1099" w:customStyle="1">
    <w:name w:val="样式3 字符"/>
    <w:link w:val="1100"/>
    <w:uiPriority w:val="0"/>
    <w:qFormat/>
    <w:rPr>
      <w:rFonts w:eastAsia="黑体"/>
      <w:b/>
      <w:bCs/>
      <w:sz w:val="32"/>
      <w:szCs w:val="44"/>
    </w:rPr>
  </w:style>
  <w:style w:type="paragraph" w:styleId="1100" w:customStyle="1">
    <w:name w:val="样式3"/>
    <w:basedOn w:val="912"/>
    <w:link w:val="1099"/>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01" w:customStyle="1">
    <w:name w:val="font71"/>
    <w:uiPriority w:val="0"/>
    <w:qFormat/>
    <w:rPr>
      <w:rFonts w:hint="eastAsia" w:ascii="宋体" w:hAnsi="宋体" w:eastAsia="宋体" w:cs="宋体"/>
      <w:color w:val="000000"/>
      <w:sz w:val="18"/>
      <w:szCs w:val="18"/>
      <w:u w:val="none"/>
    </w:rPr>
  </w:style>
  <w:style w:type="character" w:styleId="1102" w:customStyle="1">
    <w:name w:val="批注框文本 Char1"/>
    <w:uiPriority w:val="0"/>
    <w:qFormat/>
    <w:rPr>
      <w:rFonts w:ascii="Times New Roman" w:hAnsi="Times New Roman" w:eastAsia="宋体" w:cs="Times New Roman"/>
      <w:sz w:val="18"/>
      <w:szCs w:val="18"/>
    </w:rPr>
  </w:style>
  <w:style w:type="character" w:styleId="1103" w:customStyle="1">
    <w:name w:val="font291"/>
    <w:uiPriority w:val="0"/>
    <w:qFormat/>
    <w:rPr>
      <w:rFonts w:hint="eastAsia" w:ascii="宋体" w:hAnsi="宋体" w:eastAsia="宋体" w:cs="宋体"/>
      <w:color w:val="000000"/>
      <w:sz w:val="20"/>
      <w:szCs w:val="20"/>
      <w:u w:val="none"/>
    </w:rPr>
  </w:style>
  <w:style w:type="character" w:styleId="1104" w:customStyle="1">
    <w:name w:val="Char Char18"/>
    <w:uiPriority w:val="0"/>
    <w:qFormat/>
    <w:rPr>
      <w:rFonts w:ascii="Times New Roman" w:hAnsi="Times New Roman" w:eastAsia="宋体" w:cs="Times New Roman"/>
      <w:b/>
      <w:bCs/>
      <w:sz w:val="28"/>
      <w:szCs w:val="28"/>
    </w:rPr>
  </w:style>
  <w:style w:type="character" w:styleId="1105" w:customStyle="1">
    <w:name w:val="表格正文样式 字符"/>
    <w:link w:val="1106"/>
    <w:uiPriority w:val="0"/>
    <w:qFormat/>
    <w:rPr>
      <w:rFonts w:ascii="宋体" w:hAnsi="宋体" w:cs="宋体"/>
      <w:color w:val="000000"/>
      <w:sz w:val="24"/>
      <w:szCs w:val="24"/>
    </w:rPr>
  </w:style>
  <w:style w:type="paragraph" w:styleId="1106" w:customStyle="1">
    <w:name w:val="表格正文样式"/>
    <w:basedOn w:val="721"/>
    <w:link w:val="1105"/>
    <w:uiPriority w:val="0"/>
    <w:qFormat/>
    <w:pPr>
      <w:widowControl/>
    </w:pPr>
    <w:rPr>
      <w:rFonts w:ascii="宋体" w:hAnsi="宋体" w:cs="宋体"/>
      <w:color w:val="000000"/>
      <w:sz w:val="24"/>
      <w:szCs w:val="24"/>
    </w:rPr>
  </w:style>
  <w:style w:type="character" w:styleId="1107" w:customStyle="1">
    <w:name w:val="font31"/>
    <w:basedOn w:val="731"/>
    <w:uiPriority w:val="0"/>
    <w:qFormat/>
    <w:rPr>
      <w:rFonts w:hint="eastAsia" w:ascii="宋体" w:hAnsi="宋体" w:eastAsia="宋体" w:cs="宋体"/>
      <w:color w:val="000000"/>
      <w:sz w:val="22"/>
      <w:szCs w:val="22"/>
      <w:u w:val="none"/>
    </w:rPr>
  </w:style>
  <w:style w:type="character" w:styleId="1108" w:customStyle="1">
    <w:name w:val="标题 字符1"/>
    <w:uiPriority w:val="10"/>
    <w:qFormat/>
    <w:rPr>
      <w:rFonts w:ascii="等线 Light" w:hAnsi="等线 Light" w:cs="Times New Roman"/>
      <w:b/>
      <w:bCs/>
      <w:sz w:val="32"/>
      <w:szCs w:val="32"/>
    </w:rPr>
  </w:style>
  <w:style w:type="character" w:styleId="1109" w:customStyle="1">
    <w:name w:val="正文文本 字符1"/>
    <w:uiPriority w:val="99"/>
    <w:semiHidden/>
    <w:qFormat/>
    <w:rPr>
      <w:sz w:val="21"/>
      <w:szCs w:val="24"/>
    </w:rPr>
  </w:style>
  <w:style w:type="character" w:styleId="1110" w:customStyle="1">
    <w:name w:val="标题 3 Char"/>
    <w:uiPriority w:val="9"/>
    <w:qFormat/>
    <w:rPr>
      <w:rFonts w:eastAsia="宋体"/>
      <w:b/>
      <w:sz w:val="32"/>
      <w:lang w:val="en-US" w:eastAsia="zh-CN" w:bidi="ar-SA"/>
    </w:rPr>
  </w:style>
  <w:style w:type="character" w:styleId="1111" w:customStyle="1">
    <w:name w:val="Heading 4 Char"/>
    <w:uiPriority w:val="0"/>
    <w:qFormat/>
    <w:rPr>
      <w:rFonts w:ascii="Arial" w:hAnsi="Arial" w:eastAsia="宋体"/>
      <w:b/>
      <w:bCs/>
      <w:sz w:val="21"/>
      <w:szCs w:val="28"/>
      <w:lang w:val="en-US" w:eastAsia="zh-CN" w:bidi="ar-SA"/>
    </w:rPr>
  </w:style>
  <w:style w:type="character" w:styleId="1112" w:customStyle="1">
    <w:name w:val="副标题 字符1"/>
    <w:uiPriority w:val="11"/>
    <w:qFormat/>
    <w:rPr>
      <w:rFonts w:ascii="等线 Light" w:hAnsi="等线 Light" w:cs="Times New Roman"/>
      <w:b/>
      <w:bCs/>
      <w:sz w:val="32"/>
      <w:szCs w:val="32"/>
    </w:rPr>
  </w:style>
  <w:style w:type="character" w:styleId="1113" w:customStyle="1">
    <w:name w:val="2 级标题 Char"/>
    <w:link w:val="1114"/>
    <w:uiPriority w:val="0"/>
    <w:qFormat/>
    <w:rPr>
      <w:bCs/>
      <w:sz w:val="24"/>
      <w:szCs w:val="32"/>
    </w:rPr>
  </w:style>
  <w:style w:type="paragraph" w:styleId="1114" w:customStyle="1">
    <w:name w:val="2 级标题"/>
    <w:basedOn w:val="913"/>
    <w:link w:val="1113"/>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15" w:customStyle="1">
    <w:name w:val="font322"/>
    <w:uiPriority w:val="0"/>
    <w:qFormat/>
    <w:rPr>
      <w:rFonts w:hint="eastAsia" w:ascii="宋体" w:hAnsi="宋体" w:eastAsia="宋体" w:cs="宋体"/>
      <w:color w:val="000000"/>
      <w:sz w:val="20"/>
      <w:szCs w:val="20"/>
      <w:u w:val="none"/>
    </w:rPr>
  </w:style>
  <w:style w:type="character" w:styleId="1116" w:customStyle="1">
    <w:name w:val="Heading 1 Char"/>
    <w:uiPriority w:val="0"/>
    <w:qFormat/>
    <w:rPr>
      <w:rFonts w:eastAsia="宋体"/>
      <w:b/>
      <w:bCs/>
      <w:sz w:val="32"/>
      <w:szCs w:val="44"/>
      <w:lang w:val="en-US" w:eastAsia="zh-CN" w:bidi="ar-SA"/>
    </w:rPr>
  </w:style>
  <w:style w:type="character" w:styleId="1117" w:customStyle="1">
    <w:name w:val="Char Char4"/>
    <w:uiPriority w:val="0"/>
    <w:qFormat/>
    <w:rPr>
      <w:rFonts w:ascii="宋体" w:hAnsi="宋体" w:eastAsia="黑体" w:cs="Arial"/>
      <w:b/>
      <w:sz w:val="28"/>
      <w:szCs w:val="32"/>
      <w:lang w:val="en-US" w:eastAsia="zh-CN" w:bidi="ar-SA"/>
    </w:rPr>
  </w:style>
  <w:style w:type="character" w:styleId="1118" w:customStyle="1">
    <w:name w:val="Body Text Indent Char"/>
    <w:uiPriority w:val="0"/>
    <w:qFormat/>
    <w:rPr>
      <w:rFonts w:ascii="宋体" w:hAnsi="宋体" w:eastAsia="宋体"/>
      <w:sz w:val="21"/>
      <w:lang w:val="en-US" w:eastAsia="zh-CN" w:bidi="ar-SA"/>
    </w:rPr>
  </w:style>
  <w:style w:type="character" w:styleId="1119" w:customStyle="1">
    <w:name w:val="日期 字符1"/>
    <w:uiPriority w:val="99"/>
    <w:semiHidden/>
    <w:qFormat/>
    <w:rPr>
      <w:sz w:val="21"/>
      <w:szCs w:val="24"/>
    </w:rPr>
  </w:style>
  <w:style w:type="character" w:styleId="1120" w:customStyle="1">
    <w:name w:val="font361"/>
    <w:uiPriority w:val="0"/>
    <w:qFormat/>
    <w:rPr>
      <w:rFonts w:hint="eastAsia" w:ascii="宋体" w:hAnsi="宋体" w:eastAsia="宋体" w:cs="宋体"/>
      <w:b/>
      <w:color w:val="000000"/>
      <w:sz w:val="20"/>
      <w:szCs w:val="20"/>
      <w:u w:val="none"/>
    </w:rPr>
  </w:style>
  <w:style w:type="character" w:styleId="1121" w:customStyle="1">
    <w:name w:val="脚注文本 字符1"/>
    <w:uiPriority w:val="99"/>
    <w:qFormat/>
    <w:rPr>
      <w:sz w:val="18"/>
      <w:szCs w:val="18"/>
    </w:rPr>
  </w:style>
  <w:style w:type="character" w:styleId="1122" w:customStyle="1">
    <w:name w:val="textcontents"/>
    <w:uiPriority w:val="0"/>
    <w:qFormat/>
    <w:rPr>
      <w:rFonts w:cs="Times New Roman"/>
    </w:rPr>
  </w:style>
  <w:style w:type="character" w:styleId="1123" w:customStyle="1">
    <w:name w:val="纯文本 Char"/>
    <w:uiPriority w:val="99"/>
    <w:qFormat/>
    <w:rPr>
      <w:rFonts w:ascii="宋体" w:hAnsi="Courier New" w:eastAsia="宋体"/>
      <w:sz w:val="21"/>
      <w:lang w:val="en-US" w:eastAsia="zh-CN" w:bidi="ar-SA"/>
    </w:rPr>
  </w:style>
  <w:style w:type="character" w:styleId="1124" w:customStyle="1">
    <w:name w:val="引用 Char1"/>
    <w:uiPriority w:val="29"/>
    <w:qFormat/>
    <w:rPr>
      <w:rFonts w:ascii="Times New Roman" w:hAnsi="Times New Roman" w:eastAsia="宋体" w:cs="Times New Roman"/>
      <w:i/>
      <w:iCs/>
      <w:color w:val="000000"/>
      <w:szCs w:val="24"/>
    </w:rPr>
  </w:style>
  <w:style w:type="character" w:styleId="1125" w:customStyle="1">
    <w:name w:val="正文文本 3 字符1"/>
    <w:uiPriority w:val="99"/>
    <w:qFormat/>
    <w:rPr>
      <w:sz w:val="16"/>
      <w:szCs w:val="16"/>
    </w:rPr>
  </w:style>
  <w:style w:type="character" w:styleId="1126" w:customStyle="1">
    <w:name w:val="Char Char1"/>
    <w:uiPriority w:val="0"/>
    <w:qFormat/>
    <w:rPr>
      <w:rFonts w:ascii="黑体" w:hAnsi="Arial" w:eastAsia="黑体" w:cs="Arial"/>
      <w:b/>
      <w:bCs/>
      <w:sz w:val="32"/>
      <w:szCs w:val="32"/>
      <w:lang w:val="en-US" w:eastAsia="zh-CN" w:bidi="ar-SA"/>
    </w:rPr>
  </w:style>
  <w:style w:type="character" w:styleId="1127" w:customStyle="1">
    <w:name w:val="font381"/>
    <w:uiPriority w:val="0"/>
    <w:qFormat/>
    <w:rPr>
      <w:rFonts w:hint="eastAsia" w:ascii="宋体" w:hAnsi="宋体" w:eastAsia="宋体" w:cs="宋体"/>
      <w:color w:val="000000"/>
      <w:sz w:val="20"/>
      <w:szCs w:val="20"/>
      <w:u w:val="none"/>
    </w:rPr>
  </w:style>
  <w:style w:type="character" w:styleId="1128" w:customStyle="1">
    <w:name w:val="font61"/>
    <w:uiPriority w:val="0"/>
    <w:qFormat/>
    <w:rPr>
      <w:rFonts w:ascii="Times New Roman" w:hAnsi="Times New Roman" w:cs="Times New Roman"/>
      <w:color w:val="000000"/>
      <w:sz w:val="24"/>
      <w:szCs w:val="24"/>
      <w:u w:val="none"/>
    </w:rPr>
  </w:style>
  <w:style w:type="character" w:styleId="1129" w:customStyle="1">
    <w:name w:val="font01"/>
    <w:uiPriority w:val="0"/>
    <w:qFormat/>
    <w:rPr>
      <w:rFonts w:ascii="Times New Roman" w:hAnsi="Times New Roman" w:cs="Times New Roman"/>
      <w:color w:val="000000"/>
      <w:sz w:val="24"/>
      <w:szCs w:val="24"/>
      <w:u w:val="none"/>
    </w:rPr>
  </w:style>
  <w:style w:type="character" w:styleId="1130" w:customStyle="1">
    <w:name w:val="正文文本 2 字符1"/>
    <w:uiPriority w:val="99"/>
    <w:qFormat/>
    <w:rPr>
      <w:sz w:val="21"/>
    </w:rPr>
  </w:style>
  <w:style w:type="character" w:styleId="1131" w:customStyle="1">
    <w:name w:val="批注文字 字符1"/>
    <w:uiPriority w:val="99"/>
    <w:semiHidden/>
    <w:qFormat/>
    <w:rPr>
      <w:sz w:val="21"/>
      <w:szCs w:val="24"/>
    </w:rPr>
  </w:style>
  <w:style w:type="character" w:styleId="1132" w:customStyle="1">
    <w:name w:val="文档结构图 字符1"/>
    <w:uiPriority w:val="99"/>
    <w:semiHidden/>
    <w:qFormat/>
    <w:rPr>
      <w:rFonts w:ascii="Microsoft YaHei UI" w:eastAsia="Microsoft YaHei UI"/>
      <w:sz w:val="18"/>
      <w:szCs w:val="18"/>
    </w:rPr>
  </w:style>
  <w:style w:type="character" w:styleId="1133" w:customStyle="1">
    <w:name w:val="Heading 3 Char"/>
    <w:uiPriority w:val="0"/>
    <w:qFormat/>
    <w:rPr>
      <w:rFonts w:cs="Times New Roman"/>
      <w:b/>
      <w:bCs/>
      <w:sz w:val="32"/>
      <w:szCs w:val="32"/>
    </w:rPr>
  </w:style>
  <w:style w:type="character" w:styleId="1134" w:customStyle="1">
    <w:name w:val="Sample"/>
    <w:uiPriority w:val="0"/>
    <w:qFormat/>
    <w:rPr>
      <w:rFonts w:ascii="Courier New" w:hAnsi="Courier New"/>
    </w:rPr>
  </w:style>
  <w:style w:type="character" w:styleId="1135" w:customStyle="1">
    <w:name w:val="Char Char"/>
    <w:uiPriority w:val="0"/>
    <w:qFormat/>
    <w:rPr>
      <w:rFonts w:eastAsia="宋体"/>
      <w:b/>
      <w:sz w:val="21"/>
      <w:szCs w:val="24"/>
      <w:lang w:val="en-US" w:eastAsia="zh-CN" w:bidi="ar-SA"/>
    </w:rPr>
  </w:style>
  <w:style w:type="character" w:styleId="1136" w:customStyle="1">
    <w:name w:val="Heading 5 Char"/>
    <w:uiPriority w:val="0"/>
    <w:qFormat/>
    <w:rPr>
      <w:rFonts w:eastAsia="宋体"/>
      <w:b/>
      <w:bCs/>
      <w:sz w:val="28"/>
      <w:szCs w:val="28"/>
      <w:lang w:val="en-US" w:eastAsia="zh-CN" w:bidi="ar-SA"/>
    </w:rPr>
  </w:style>
  <w:style w:type="character" w:styleId="1137" w:customStyle="1">
    <w:name w:val="font21"/>
    <w:basedOn w:val="731"/>
    <w:uiPriority w:val="0"/>
    <w:qFormat/>
    <w:rPr>
      <w:rFonts w:hint="eastAsia" w:ascii="宋体" w:hAnsi="宋体" w:eastAsia="宋体" w:cs="宋体"/>
      <w:b/>
      <w:color w:val="000000"/>
      <w:sz w:val="24"/>
      <w:szCs w:val="24"/>
      <w:u w:val="none"/>
    </w:rPr>
  </w:style>
  <w:style w:type="character" w:styleId="1138" w:customStyle="1">
    <w:name w:val="Char Char19"/>
    <w:uiPriority w:val="0"/>
    <w:qFormat/>
    <w:rPr>
      <w:rFonts w:ascii="Arial" w:hAnsi="Arial" w:eastAsia="宋体" w:cs="Times New Roman"/>
      <w:b/>
      <w:bCs/>
      <w:szCs w:val="28"/>
    </w:rPr>
  </w:style>
  <w:style w:type="character" w:styleId="1139" w:customStyle="1">
    <w:name w:val="font41"/>
    <w:basedOn w:val="731"/>
    <w:uiPriority w:val="0"/>
    <w:qFormat/>
    <w:rPr>
      <w:rFonts w:hint="eastAsia" w:ascii="宋体" w:hAnsi="宋体" w:eastAsia="宋体" w:cs="宋体"/>
      <w:color w:val="000000"/>
      <w:sz w:val="24"/>
      <w:szCs w:val="24"/>
      <w:u w:val="none"/>
    </w:rPr>
  </w:style>
  <w:style w:type="character" w:styleId="1140" w:customStyle="1">
    <w:name w:val="Typewriter"/>
    <w:uiPriority w:val="0"/>
    <w:qFormat/>
    <w:rPr>
      <w:rFonts w:ascii="Courier New" w:hAnsi="Courier New"/>
      <w:sz w:val="20"/>
    </w:rPr>
  </w:style>
  <w:style w:type="character" w:styleId="1141" w:customStyle="1">
    <w:name w:val="Comment Subject Char"/>
    <w:uiPriority w:val="0"/>
    <w:qFormat/>
    <w:rPr>
      <w:b/>
      <w:sz w:val="24"/>
      <w:lang w:bidi="ar-SA"/>
    </w:rPr>
  </w:style>
  <w:style w:type="character" w:styleId="1142" w:customStyle="1">
    <w:name w:val="纯文本 字符1"/>
    <w:uiPriority w:val="99"/>
    <w:semiHidden/>
    <w:qFormat/>
    <w:rPr>
      <w:rFonts w:ascii="等线" w:hAnsi="Courier New" w:eastAsia="等线" w:cs="Courier New"/>
      <w:sz w:val="21"/>
      <w:szCs w:val="24"/>
    </w:rPr>
  </w:style>
  <w:style w:type="character" w:styleId="1143" w:customStyle="1">
    <w:name w:val="标题4 Char Char"/>
    <w:link w:val="1144"/>
    <w:uiPriority w:val="0"/>
    <w:qFormat/>
    <w:rPr>
      <w:rFonts w:ascii="Arial" w:hAnsi="Arial"/>
      <w:b/>
      <w:bCs/>
      <w:sz w:val="24"/>
      <w:szCs w:val="32"/>
    </w:rPr>
  </w:style>
  <w:style w:type="paragraph" w:styleId="1144" w:customStyle="1">
    <w:name w:val="标题4"/>
    <w:basedOn w:val="913"/>
    <w:next w:val="949"/>
    <w:link w:val="1143"/>
    <w:uiPriority w:val="0"/>
    <w:qFormat/>
    <w:pPr>
      <w:jc w:val="center"/>
      <w:spacing w:before="60" w:after="60"/>
    </w:pPr>
    <w:rPr>
      <w:rFonts w:eastAsia="等线"/>
      <w:sz w:val="24"/>
    </w:rPr>
  </w:style>
  <w:style w:type="character" w:styleId="1145" w:customStyle="1">
    <w:name w:val="Heading 3 Char1"/>
    <w:uiPriority w:val="0"/>
    <w:qFormat/>
    <w:rPr>
      <w:rFonts w:eastAsia="宋体"/>
      <w:b/>
      <w:bCs/>
      <w:sz w:val="24"/>
      <w:szCs w:val="32"/>
      <w:lang w:val="en-US" w:eastAsia="zh-CN" w:bidi="ar-SA"/>
    </w:rPr>
  </w:style>
  <w:style w:type="character" w:styleId="114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7" w:customStyle="1">
    <w:name w:val="font51"/>
    <w:uiPriority w:val="0"/>
    <w:qFormat/>
    <w:rPr>
      <w:rFonts w:ascii="Calibri" w:hAnsi="Calibri" w:cs="Calibri"/>
      <w:color w:val="000000"/>
      <w:sz w:val="24"/>
      <w:szCs w:val="24"/>
      <w:u w:val="none"/>
    </w:rPr>
  </w:style>
  <w:style w:type="character" w:styleId="1148" w:customStyle="1">
    <w:name w:val="不明显强调1"/>
    <w:uiPriority w:val="0"/>
    <w:qFormat/>
    <w:rPr>
      <w:i/>
      <w:iCs/>
      <w:color w:val="808080"/>
    </w:rPr>
  </w:style>
  <w:style w:type="character" w:styleId="1149" w:customStyle="1">
    <w:name w:val="批注主题 Char1"/>
    <w:uiPriority w:val="0"/>
    <w:qFormat/>
    <w:rPr>
      <w:rFonts w:ascii="Times New Roman" w:hAnsi="Times New Roman" w:eastAsia="宋体" w:cs="Times New Roman"/>
      <w:b/>
      <w:bCs/>
      <w:sz w:val="20"/>
      <w:szCs w:val="20"/>
    </w:rPr>
  </w:style>
  <w:style w:type="character" w:styleId="1150" w:customStyle="1">
    <w:name w:val="Char Char24"/>
    <w:uiPriority w:val="0"/>
    <w:qFormat/>
    <w:rPr>
      <w:rFonts w:eastAsia="宋体"/>
      <w:b/>
      <w:bCs/>
      <w:sz w:val="32"/>
      <w:szCs w:val="44"/>
      <w:lang w:val="en-US" w:eastAsia="zh-CN" w:bidi="ar-SA"/>
    </w:rPr>
  </w:style>
  <w:style w:type="character" w:styleId="1151" w:customStyle="1">
    <w:name w:val="Char Char20"/>
    <w:uiPriority w:val="0"/>
    <w:qFormat/>
    <w:rPr>
      <w:rFonts w:ascii="Times New Roman" w:hAnsi="Times New Roman" w:eastAsia="宋体" w:cs="Times New Roman"/>
      <w:b/>
      <w:bCs/>
      <w:sz w:val="24"/>
      <w:szCs w:val="32"/>
    </w:rPr>
  </w:style>
  <w:style w:type="character" w:styleId="1152" w:customStyle="1">
    <w:name w:val="书籍标题1"/>
    <w:uiPriority w:val="0"/>
    <w:qFormat/>
    <w:rPr>
      <w:b/>
      <w:bCs/>
      <w:smallCaps/>
      <w:spacing w:val="5"/>
    </w:rPr>
  </w:style>
  <w:style w:type="character" w:styleId="1153" w:customStyle="1">
    <w:name w:val="Keyboard"/>
    <w:uiPriority w:val="0"/>
    <w:qFormat/>
    <w:rPr>
      <w:rFonts w:ascii="Courier New" w:hAnsi="Courier New"/>
      <w:b/>
      <w:sz w:val="20"/>
    </w:rPr>
  </w:style>
  <w:style w:type="character" w:styleId="1154" w:customStyle="1">
    <w:name w:val="批注主题 字符1"/>
    <w:uiPriority w:val="99"/>
    <w:semiHidden/>
    <w:qFormat/>
    <w:rPr>
      <w:b/>
      <w:bCs/>
      <w:sz w:val="21"/>
      <w:szCs w:val="24"/>
    </w:rPr>
  </w:style>
  <w:style w:type="character" w:styleId="1155" w:customStyle="1">
    <w:name w:val="页脚 Char"/>
    <w:uiPriority w:val="99"/>
    <w:qFormat/>
    <w:rPr>
      <w:sz w:val="18"/>
      <w:szCs w:val="18"/>
    </w:rPr>
  </w:style>
  <w:style w:type="character" w:styleId="1156" w:customStyle="1">
    <w:name w:val="Title Char"/>
    <w:uiPriority w:val="0"/>
    <w:qFormat/>
    <w:rPr>
      <w:rFonts w:ascii="Cambria" w:hAnsi="Cambria"/>
      <w:b/>
      <w:sz w:val="32"/>
      <w:lang w:bidi="ar-SA"/>
    </w:rPr>
  </w:style>
  <w:style w:type="paragraph" w:styleId="1157" w:customStyle="1">
    <w:name w:val="三级标题"/>
    <w:basedOn w:val="773"/>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58" w:customStyle="1">
    <w:name w:val="表格正文"/>
    <w:basedOn w:val="721"/>
    <w:uiPriority w:val="0"/>
    <w:qFormat/>
    <w:pPr>
      <w:ind w:firstLine="200"/>
      <w:spacing w:line="360" w:lineRule="auto"/>
    </w:pPr>
    <w:rPr>
      <w:rFonts w:ascii="宋体" w:hAnsi="Times New Roman" w:eastAsia="宋体"/>
      <w:sz w:val="24"/>
      <w:szCs w:val="20"/>
    </w:rPr>
  </w:style>
  <w:style w:type="paragraph" w:styleId="1159" w:customStyle="1">
    <w:name w:val="标题 H5"/>
    <w:basedOn w:val="721"/>
    <w:next w:val="721"/>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160" w:customStyle="1">
    <w:name w:val="段"/>
    <w:basedOn w:val="721"/>
    <w:next w:val="721"/>
    <w:uiPriority w:val="0"/>
    <w:qFormat/>
    <w:pPr>
      <w:ind w:firstLine="200"/>
      <w:spacing w:line="360" w:lineRule="auto"/>
      <w:widowControl/>
    </w:pPr>
    <w:rPr>
      <w:rFonts w:ascii="宋体" w:hAnsi="宋体" w:eastAsia="宋体" w:cs="宋体"/>
      <w:szCs w:val="21"/>
    </w:rPr>
  </w:style>
  <w:style w:type="paragraph" w:styleId="1161"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2" w:customStyle="1">
    <w:name w:val="标题 H4"/>
    <w:basedOn w:val="721"/>
    <w:next w:val="721"/>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163" w:customStyle="1">
    <w:name w:val="表格标题"/>
    <w:basedOn w:val="721"/>
    <w:next w:val="721"/>
    <w:uiPriority w:val="0"/>
    <w:qFormat/>
    <w:pPr>
      <w:jc w:val="left"/>
      <w:spacing w:after="160"/>
    </w:pPr>
    <w:rPr>
      <w:rFonts w:ascii="仿宋" w:hAnsi="仿宋" w:eastAsia="仿宋"/>
      <w:b/>
      <w:bCs/>
      <w:sz w:val="22"/>
      <w:szCs w:val="21"/>
    </w:rPr>
  </w:style>
  <w:style w:type="paragraph" w:styleId="1164" w:customStyle="1">
    <w:name w:val="xl46"/>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5"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6" w:customStyle="1">
    <w:name w:val="xl370"/>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7" w:customStyle="1">
    <w:name w:val="k 正文"/>
    <w:basedOn w:val="721"/>
    <w:uiPriority w:val="0"/>
    <w:qFormat/>
    <w:pPr>
      <w:ind w:firstLine="200"/>
      <w:spacing w:line="360" w:lineRule="auto"/>
    </w:pPr>
    <w:rPr>
      <w:rFonts w:ascii="Times New Roman" w:hAnsi="Times New Roman" w:eastAsia="宋体"/>
    </w:rPr>
  </w:style>
  <w:style w:type="paragraph" w:styleId="1168" w:customStyle="1">
    <w:name w:val="font17"/>
    <w:basedOn w:val="72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69" w:customStyle="1">
    <w:name w:val="H1"/>
    <w:basedOn w:val="721"/>
    <w:next w:val="721"/>
    <w:uiPriority w:val="0"/>
    <w:qFormat/>
    <w:pPr>
      <w:jc w:val="left"/>
      <w:keepNext/>
      <w:spacing w:before="100" w:after="100"/>
      <w:outlineLvl w:val="1"/>
    </w:pPr>
    <w:rPr>
      <w:rFonts w:ascii="Times New Roman" w:hAnsi="Times New Roman" w:eastAsia="宋体"/>
      <w:b/>
      <w:sz w:val="48"/>
      <w:szCs w:val="20"/>
    </w:rPr>
  </w:style>
  <w:style w:type="paragraph" w:styleId="1170" w:customStyle="1">
    <w:name w:val="Char"/>
    <w:basedOn w:val="721"/>
    <w:uiPriority w:val="0"/>
    <w:qFormat/>
    <w:pPr>
      <w:jc w:val="left"/>
      <w:spacing w:after="160" w:line="240" w:lineRule="exact"/>
      <w:widowControl/>
    </w:pPr>
    <w:rPr>
      <w:rFonts w:ascii="Times New Roman" w:hAnsi="Times New Roman" w:eastAsia="宋体"/>
      <w:szCs w:val="24"/>
    </w:rPr>
  </w:style>
  <w:style w:type="paragraph" w:styleId="1171" w:customStyle="1">
    <w:name w:val="reader-word-layer"/>
    <w:basedOn w:val="721"/>
    <w:uiPriority w:val="0"/>
    <w:qFormat/>
    <w:pPr>
      <w:jc w:val="left"/>
      <w:spacing w:before="100" w:beforeAutospacing="1" w:after="100" w:afterAutospacing="1"/>
      <w:widowControl/>
    </w:pPr>
    <w:rPr>
      <w:rFonts w:ascii="宋体" w:hAnsi="宋体" w:eastAsia="宋体" w:cs="宋体"/>
      <w:sz w:val="24"/>
      <w:szCs w:val="24"/>
    </w:rPr>
  </w:style>
  <w:style w:type="paragraph" w:styleId="1172" w:customStyle="1">
    <w:name w:val="xl66"/>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3" w:customStyle="1">
    <w:name w:val="xl78"/>
    <w:basedOn w:val="7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4" w:customStyle="1">
    <w:name w:val="xl36"/>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75" w:customStyle="1">
    <w:name w:val="xl2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76" w:customStyle="1">
    <w:name w:val="目录文字"/>
    <w:basedOn w:val="721"/>
    <w:uiPriority w:val="0"/>
    <w:qFormat/>
    <w:pPr>
      <w:jc w:val="left"/>
      <w:spacing w:line="480" w:lineRule="auto"/>
      <w:widowControl/>
    </w:pPr>
    <w:rPr>
      <w:rFonts w:ascii="宋体" w:hAnsi="宋体" w:eastAsia="宋体"/>
      <w:sz w:val="24"/>
      <w:szCs w:val="20"/>
    </w:rPr>
  </w:style>
  <w:style w:type="paragraph" w:styleId="1177" w:customStyle="1">
    <w:name w:val="列表段落2"/>
    <w:basedOn w:val="721"/>
    <w:uiPriority w:val="0"/>
    <w:qFormat/>
    <w:pPr>
      <w:ind w:firstLine="420"/>
    </w:pPr>
    <w:rPr>
      <w:rFonts w:ascii="Times New Roman" w:hAnsi="Times New Roman" w:eastAsia="宋体"/>
      <w:szCs w:val="21"/>
    </w:rPr>
  </w:style>
  <w:style w:type="paragraph" w:styleId="1178" w:customStyle="1">
    <w:name w:val="空半行"/>
    <w:basedOn w:val="721"/>
    <w:uiPriority w:val="0"/>
    <w:qFormat/>
    <w:pPr>
      <w:spacing w:line="120" w:lineRule="exact"/>
    </w:pPr>
    <w:rPr>
      <w:rFonts w:ascii="Times New Roman" w:hAnsi="Times New Roman" w:eastAsia="仿宋_GB2312"/>
      <w:color w:val="ffffff"/>
      <w:sz w:val="30"/>
      <w:szCs w:val="20"/>
    </w:rPr>
  </w:style>
  <w:style w:type="paragraph" w:styleId="1179" w:customStyle="1">
    <w:name w:val="xl42"/>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80" w:customStyle="1">
    <w:name w:val="xl45"/>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81" w:customStyle="1">
    <w:name w:val="内容文本"/>
    <w:basedOn w:val="999"/>
    <w:uiPriority w:val="0"/>
    <w:qFormat/>
    <w:pPr>
      <w:contextualSpacing/>
      <w:ind w:firstLine="200"/>
      <w:jc w:val="left"/>
      <w:spacing w:line="360" w:lineRule="auto"/>
    </w:pPr>
    <w:rPr>
      <w:rFonts w:ascii="宋体" w:hAnsi="宋体" w:eastAsia="宋体"/>
      <w:sz w:val="24"/>
      <w:lang w:eastAsia="en-US" w:bidi="en-US"/>
    </w:rPr>
  </w:style>
  <w:style w:type="paragraph" w:styleId="1182" w:customStyle="1">
    <w:name w:val="font12"/>
    <w:basedOn w:val="721"/>
    <w:uiPriority w:val="0"/>
    <w:qFormat/>
    <w:pPr>
      <w:jc w:val="left"/>
      <w:spacing w:before="100" w:beforeAutospacing="1" w:after="100" w:afterAutospacing="1"/>
      <w:widowControl/>
    </w:pPr>
    <w:rPr>
      <w:rFonts w:ascii="宋体" w:hAnsi="宋体" w:eastAsia="宋体" w:cs="宋体"/>
      <w:b/>
      <w:bCs/>
      <w:sz w:val="22"/>
    </w:rPr>
  </w:style>
  <w:style w:type="paragraph" w:styleId="1183" w:customStyle="1">
    <w:name w:val="1"/>
    <w:basedOn w:val="721"/>
    <w:next w:val="721"/>
    <w:uiPriority w:val="0"/>
    <w:qFormat/>
    <w:rPr>
      <w:rFonts w:ascii="Times New Roman" w:hAnsi="Times New Roman" w:eastAsia="宋体"/>
      <w:szCs w:val="24"/>
    </w:rPr>
  </w:style>
  <w:style w:type="paragraph" w:styleId="1184" w:customStyle="1">
    <w:name w:val="_Style 1"/>
    <w:basedOn w:val="721"/>
    <w:uiPriority w:val="0"/>
    <w:qFormat/>
    <w:pPr>
      <w:ind w:firstLine="420"/>
    </w:pPr>
    <w:rPr>
      <w:rFonts w:ascii="Times New Roman" w:hAnsi="Times New Roman" w:eastAsia="宋体"/>
      <w:sz w:val="20"/>
      <w:szCs w:val="20"/>
    </w:rPr>
  </w:style>
  <w:style w:type="paragraph" w:styleId="1185" w:customStyle="1">
    <w:name w:val="xl6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6" w:customStyle="1">
    <w:name w:val="xl39"/>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187" w:customStyle="1">
    <w:name w:val="xl102"/>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8" w:customStyle="1">
    <w:name w:val="font7"/>
    <w:basedOn w:val="721"/>
    <w:uiPriority w:val="0"/>
    <w:qFormat/>
    <w:pPr>
      <w:jc w:val="left"/>
      <w:spacing w:before="100" w:beforeAutospacing="1" w:after="100" w:afterAutospacing="1"/>
      <w:widowControl/>
    </w:pPr>
    <w:rPr>
      <w:rFonts w:ascii="宋体" w:hAnsi="宋体" w:eastAsia="宋体" w:cs="宋体"/>
      <w:sz w:val="16"/>
      <w:szCs w:val="16"/>
    </w:rPr>
  </w:style>
  <w:style w:type="paragraph" w:styleId="1189" w:customStyle="1">
    <w:name w:val="xl108"/>
    <w:basedOn w:val="72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0" w:customStyle="1">
    <w:name w:val="TOC 标题_0"/>
    <w:basedOn w:val="1191"/>
    <w:next w:val="1005"/>
    <w:uiPriority w:val="0"/>
    <w:qFormat/>
    <w:pPr>
      <w:outlineLvl w:val="9"/>
    </w:pPr>
    <w:rPr>
      <w:rFonts w:ascii="Calibri" w:hAnsi="Calibri"/>
    </w:rPr>
  </w:style>
  <w:style w:type="paragraph" w:styleId="1191" w:customStyle="1">
    <w:name w:val="标题 1_0"/>
    <w:basedOn w:val="1005"/>
    <w:next w:val="1005"/>
    <w:uiPriority w:val="0"/>
    <w:qFormat/>
    <w:pPr>
      <w:keepLines/>
      <w:keepNext/>
      <w:spacing w:before="340" w:after="330" w:line="576" w:lineRule="auto"/>
      <w:outlineLvl w:val="0"/>
    </w:pPr>
    <w:rPr>
      <w:b/>
      <w:bCs/>
      <w:sz w:val="44"/>
      <w:szCs w:val="44"/>
    </w:rPr>
  </w:style>
  <w:style w:type="paragraph" w:styleId="1192" w:customStyle="1">
    <w:name w:val="xl95"/>
    <w:basedOn w:val="7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93" w:customStyle="1">
    <w:name w:val="xl35"/>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194" w:customStyle="1">
    <w:name w:val="标题 3_0"/>
    <w:basedOn w:val="1005"/>
    <w:next w:val="1005"/>
    <w:uiPriority w:val="0"/>
    <w:qFormat/>
    <w:pPr>
      <w:keepLines/>
      <w:keepNext/>
      <w:spacing w:before="260" w:after="260" w:line="413" w:lineRule="auto"/>
      <w:outlineLvl w:val="2"/>
    </w:pPr>
    <w:rPr>
      <w:b/>
      <w:bCs/>
      <w:sz w:val="32"/>
      <w:szCs w:val="32"/>
    </w:rPr>
  </w:style>
  <w:style w:type="paragraph" w:styleId="1195" w:customStyle="1">
    <w:name w:val="xl3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6" w:customStyle="1">
    <w:name w:val="xl2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97" w:customStyle="1">
    <w:name w:val="Char Char6 Char Char Char Char"/>
    <w:basedOn w:val="721"/>
    <w:uiPriority w:val="0"/>
    <w:qFormat/>
    <w:pPr>
      <w:jc w:val="left"/>
      <w:spacing w:after="160" w:line="240" w:lineRule="exact"/>
      <w:widowControl/>
    </w:pPr>
    <w:rPr>
      <w:rFonts w:ascii="仿宋_GB2312" w:hAnsi="Times New Roman" w:eastAsia="仿宋_GB2312"/>
      <w:sz w:val="32"/>
      <w:szCs w:val="32"/>
    </w:rPr>
  </w:style>
  <w:style w:type="paragraph" w:styleId="1198"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9" w:customStyle="1">
    <w:name w:val="列出段落21"/>
    <w:basedOn w:val="721"/>
    <w:uiPriority w:val="34"/>
    <w:qFormat/>
    <w:pPr>
      <w:ind w:firstLine="420"/>
    </w:pPr>
    <w:rPr>
      <w:rFonts w:ascii="Times New Roman" w:hAnsi="Times New Roman" w:eastAsia="宋体"/>
      <w:szCs w:val="20"/>
    </w:rPr>
  </w:style>
  <w:style w:type="paragraph" w:styleId="1200" w:customStyle="1">
    <w:name w:val="xl7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1" w:customStyle="1">
    <w:name w:val="msonormal"/>
    <w:basedOn w:val="721"/>
    <w:uiPriority w:val="0"/>
    <w:qFormat/>
    <w:pPr>
      <w:jc w:val="left"/>
      <w:spacing w:before="100" w:beforeAutospacing="1" w:after="100" w:afterAutospacing="1"/>
      <w:widowControl/>
    </w:pPr>
    <w:rPr>
      <w:rFonts w:ascii="宋体" w:hAnsi="宋体" w:eastAsia="宋体" w:cs="宋体"/>
      <w:sz w:val="24"/>
      <w:szCs w:val="24"/>
    </w:rPr>
  </w:style>
  <w:style w:type="paragraph" w:styleId="1202" w:customStyle="1">
    <w:name w:val="xl82"/>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3" w:customStyle="1">
    <w:name w:val="xl101"/>
    <w:basedOn w:val="72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4" w:customStyle="1">
    <w:name w:val="xl91"/>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5" w:customStyle="1">
    <w:name w:val="xl110"/>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6" w:customStyle="1">
    <w:name w:val="flNote"/>
    <w:basedOn w:val="721"/>
    <w:uiPriority w:val="0"/>
    <w:qFormat/>
    <w:pPr>
      <w:jc w:val="center"/>
      <w:spacing w:before="320" w:after="160" w:line="360" w:lineRule="atLeast"/>
    </w:pPr>
    <w:rPr>
      <w:rFonts w:ascii="Arial" w:hAnsi="Times New Roman" w:eastAsia="黑体"/>
      <w:sz w:val="30"/>
      <w:szCs w:val="20"/>
    </w:rPr>
  </w:style>
  <w:style w:type="paragraph" w:styleId="1207" w:customStyle="1">
    <w:name w:val="xl98"/>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8" w:customStyle="1">
    <w:name w:val="Char Char Char Char"/>
    <w:basedOn w:val="934"/>
    <w:uiPriority w:val="0"/>
    <w:qFormat/>
    <w:pPr>
      <w:spacing w:line="360" w:lineRule="auto"/>
    </w:pPr>
    <w:rPr>
      <w:rFonts w:ascii="Tahoma" w:hAnsi="Tahoma"/>
      <w:sz w:val="24"/>
      <w:szCs w:val="24"/>
    </w:rPr>
  </w:style>
  <w:style w:type="paragraph" w:styleId="1209" w:customStyle="1">
    <w:name w:val="xl71"/>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0" w:customStyle="1">
    <w:name w:val="样式 (西文) 仿宋_GB2312 居中 行距: 1.5 倍行距"/>
    <w:basedOn w:val="721"/>
    <w:uiPriority w:val="0"/>
    <w:qFormat/>
    <w:pPr>
      <w:jc w:val="center"/>
      <w:spacing w:line="360" w:lineRule="auto"/>
    </w:pPr>
    <w:rPr>
      <w:rFonts w:ascii="宋体" w:hAnsi="宋体" w:eastAsia="宋体" w:cs="宋体"/>
      <w:szCs w:val="20"/>
    </w:rPr>
  </w:style>
  <w:style w:type="paragraph" w:styleId="1211" w:customStyle="1">
    <w:name w:val="xl80"/>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2" w:customStyle="1">
    <w:name w:val="H6"/>
    <w:basedOn w:val="721"/>
    <w:next w:val="721"/>
    <w:uiPriority w:val="0"/>
    <w:qFormat/>
    <w:pPr>
      <w:jc w:val="left"/>
      <w:keepNext/>
      <w:spacing w:before="100" w:after="100"/>
      <w:outlineLvl w:val="6"/>
    </w:pPr>
    <w:rPr>
      <w:rFonts w:ascii="Times New Roman" w:hAnsi="Times New Roman" w:eastAsia="宋体"/>
      <w:b/>
      <w:sz w:val="16"/>
      <w:szCs w:val="20"/>
    </w:rPr>
  </w:style>
  <w:style w:type="paragraph" w:styleId="1213" w:customStyle="1">
    <w:name w:val="菲页(卷)"/>
    <w:basedOn w:val="912"/>
    <w:next w:val="1165"/>
    <w:uiPriority w:val="0"/>
    <w:qFormat/>
    <w:pPr>
      <w:ind w:left="1380" w:hanging="855"/>
      <w:tabs>
        <w:tab w:val="left" w:pos="1380" w:leader="none"/>
      </w:tabs>
      <w:outlineLvl w:val="1"/>
    </w:pPr>
  </w:style>
  <w:style w:type="paragraph" w:styleId="1214" w:customStyle="1">
    <w:name w:val="xl49"/>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15" w:customStyle="1">
    <w:name w:val="font18"/>
    <w:basedOn w:val="721"/>
    <w:uiPriority w:val="0"/>
    <w:qFormat/>
    <w:pPr>
      <w:jc w:val="left"/>
      <w:spacing w:before="100" w:beforeAutospacing="1" w:after="100" w:afterAutospacing="1"/>
      <w:widowControl/>
    </w:pPr>
    <w:rPr>
      <w:rFonts w:ascii="Times New Roman" w:hAnsi="Times New Roman" w:eastAsia="宋体"/>
      <w:sz w:val="22"/>
    </w:rPr>
  </w:style>
  <w:style w:type="paragraph" w:styleId="1216" w:customStyle="1">
    <w:name w:val="样式 小四 段前: 5 磅 段后: 5 磅 首行缩进:  2 字符"/>
    <w:basedOn w:val="721"/>
    <w:uiPriority w:val="0"/>
    <w:qFormat/>
    <w:pPr>
      <w:spacing w:line="360" w:lineRule="auto"/>
    </w:pPr>
    <w:rPr>
      <w:rFonts w:ascii="宋体" w:hAnsi="宋体" w:eastAsia="宋体"/>
      <w:szCs w:val="21"/>
    </w:rPr>
  </w:style>
  <w:style w:type="paragraph" w:styleId="1217" w:customStyle="1">
    <w:name w:val="xl81"/>
    <w:basedOn w:val="72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18" w:customStyle="1">
    <w:name w:val="font10"/>
    <w:basedOn w:val="72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19" w:customStyle="1">
    <w:name w:val="彩色列表1"/>
    <w:basedOn w:val="721"/>
    <w:uiPriority w:val="99"/>
    <w:qFormat/>
    <w:pPr>
      <w:ind w:firstLine="420"/>
    </w:pPr>
    <w:rPr>
      <w:rFonts w:ascii="Calibri" w:hAnsi="Calibri" w:eastAsia="宋体"/>
    </w:rPr>
  </w:style>
  <w:style w:type="paragraph" w:styleId="1220" w:customStyle="1">
    <w:name w:val="xl104"/>
    <w:basedOn w:val="7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1" w:customStyle="1">
    <w:name w:val="_Style 9"/>
    <w:basedOn w:val="721"/>
    <w:uiPriority w:val="0"/>
    <w:qFormat/>
    <w:pPr>
      <w:ind w:firstLine="420"/>
    </w:pPr>
    <w:rPr>
      <w:rFonts w:ascii="Calibri" w:hAnsi="Calibri" w:eastAsia="宋体"/>
      <w:szCs w:val="24"/>
    </w:rPr>
  </w:style>
  <w:style w:type="paragraph" w:styleId="1222">
    <w:name w:val="List Paragraph"/>
    <w:basedOn w:val="721"/>
    <w:uiPriority w:val="0"/>
    <w:qFormat/>
    <w:pPr>
      <w:ind w:firstLine="420"/>
    </w:pPr>
    <w:rPr>
      <w:rFonts w:ascii="Times New Roman" w:hAnsi="Times New Roman" w:eastAsia="宋体"/>
      <w:szCs w:val="21"/>
    </w:rPr>
  </w:style>
  <w:style w:type="paragraph" w:styleId="1223" w:customStyle="1">
    <w:name w:val="xl43"/>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24" w:customStyle="1">
    <w:name w:val="xl51"/>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5" w:customStyle="1">
    <w:name w:val="xl31"/>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6" w:customStyle="1">
    <w:name w:val="标题_0"/>
    <w:basedOn w:val="1227"/>
    <w:uiPriority w:val="0"/>
    <w:qFormat/>
    <w:pPr>
      <w:jc w:val="center"/>
      <w:spacing w:before="120" w:after="120" w:line="360" w:lineRule="auto"/>
      <w:outlineLvl w:val="0"/>
    </w:pPr>
    <w:rPr>
      <w:rFonts w:ascii="黑体" w:hAnsi="Arial" w:eastAsia="黑体"/>
      <w:b/>
      <w:bCs/>
      <w:sz w:val="32"/>
      <w:szCs w:val="32"/>
    </w:rPr>
  </w:style>
  <w:style w:type="paragraph" w:styleId="1227" w:customStyle="1">
    <w:name w:val="正文_1"/>
    <w:uiPriority w:val="0"/>
    <w:qFormat/>
    <w:rPr>
      <w:rFonts w:ascii="Times New Roman" w:hAnsi="Times New Roman" w:eastAsia="宋体" w:cs="Times New Roman"/>
      <w:sz w:val="21"/>
      <w:szCs w:val="22"/>
      <w:lang w:val="en-US" w:eastAsia="zh-CN" w:bidi="ar-SA"/>
    </w:rPr>
  </w:style>
  <w:style w:type="paragraph" w:styleId="1228" w:customStyle="1">
    <w:name w:val="Address"/>
    <w:basedOn w:val="721"/>
    <w:next w:val="721"/>
    <w:uiPriority w:val="0"/>
    <w:qFormat/>
    <w:pPr>
      <w:jc w:val="left"/>
    </w:pPr>
    <w:rPr>
      <w:rFonts w:ascii="Times New Roman" w:hAnsi="Times New Roman" w:eastAsia="宋体"/>
      <w:i/>
      <w:sz w:val="24"/>
      <w:szCs w:val="20"/>
    </w:rPr>
  </w:style>
  <w:style w:type="paragraph" w:styleId="1229" w:customStyle="1">
    <w:name w:val="xl367"/>
    <w:basedOn w:val="72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30" w:customStyle="1">
    <w:name w:val="Char11"/>
    <w:basedOn w:val="721"/>
    <w:uiPriority w:val="0"/>
    <w:qFormat/>
    <w:rPr>
      <w:rFonts w:ascii="Times New Roman" w:hAnsi="Times New Roman" w:eastAsia="宋体"/>
      <w:szCs w:val="24"/>
    </w:rPr>
  </w:style>
  <w:style w:type="paragraph" w:styleId="1231" w:customStyle="1">
    <w:name w:val="xl38"/>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32" w:customStyle="1">
    <w:name w:val="Definition List"/>
    <w:basedOn w:val="721"/>
    <w:next w:val="1233"/>
    <w:uiPriority w:val="0"/>
    <w:qFormat/>
    <w:pPr>
      <w:ind w:left="360"/>
      <w:jc w:val="left"/>
    </w:pPr>
    <w:rPr>
      <w:rFonts w:ascii="Times New Roman" w:hAnsi="Times New Roman" w:eastAsia="宋体"/>
      <w:sz w:val="24"/>
      <w:szCs w:val="20"/>
    </w:rPr>
  </w:style>
  <w:style w:type="paragraph" w:styleId="1233" w:customStyle="1">
    <w:name w:val="Definition Term"/>
    <w:basedOn w:val="721"/>
    <w:next w:val="1232"/>
    <w:uiPriority w:val="0"/>
    <w:qFormat/>
    <w:pPr>
      <w:jc w:val="left"/>
    </w:pPr>
    <w:rPr>
      <w:rFonts w:ascii="Times New Roman" w:hAnsi="Times New Roman" w:eastAsia="宋体"/>
      <w:sz w:val="24"/>
      <w:szCs w:val="20"/>
    </w:rPr>
  </w:style>
  <w:style w:type="paragraph" w:styleId="1234" w:customStyle="1">
    <w:name w:val="font16"/>
    <w:basedOn w:val="72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35" w:customStyle="1">
    <w:name w:val="xl48"/>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36"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xl96"/>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38" w:customStyle="1">
    <w:name w:val="Char Char Char Char1"/>
    <w:basedOn w:val="721"/>
    <w:uiPriority w:val="0"/>
    <w:qFormat/>
    <w:pPr>
      <w:jc w:val="left"/>
      <w:spacing w:after="160" w:line="240" w:lineRule="exact"/>
      <w:widowControl/>
    </w:pPr>
    <w:rPr>
      <w:rFonts w:ascii="Verdana" w:hAnsi="Verdana" w:eastAsia="宋体"/>
      <w:sz w:val="20"/>
      <w:szCs w:val="20"/>
      <w:lang w:eastAsia="en-US"/>
    </w:rPr>
  </w:style>
  <w:style w:type="paragraph" w:styleId="1239" w:customStyle="1">
    <w:name w:val="xl7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customStyle="1">
    <w:name w:val="H5"/>
    <w:basedOn w:val="721"/>
    <w:next w:val="721"/>
    <w:uiPriority w:val="0"/>
    <w:qFormat/>
    <w:pPr>
      <w:jc w:val="left"/>
      <w:keepNext/>
      <w:spacing w:before="100" w:after="100"/>
      <w:outlineLvl w:val="5"/>
    </w:pPr>
    <w:rPr>
      <w:rFonts w:ascii="Times New Roman" w:hAnsi="Times New Roman" w:eastAsia="宋体"/>
      <w:b/>
      <w:sz w:val="20"/>
      <w:szCs w:val="20"/>
    </w:rPr>
  </w:style>
  <w:style w:type="paragraph" w:styleId="1241" w:customStyle="1">
    <w:name w:val="H4"/>
    <w:basedOn w:val="721"/>
    <w:next w:val="721"/>
    <w:uiPriority w:val="0"/>
    <w:qFormat/>
    <w:pPr>
      <w:jc w:val="left"/>
      <w:keepNext/>
      <w:spacing w:before="100" w:after="100"/>
      <w:outlineLvl w:val="4"/>
    </w:pPr>
    <w:rPr>
      <w:rFonts w:ascii="Times New Roman" w:hAnsi="Times New Roman" w:eastAsia="宋体"/>
      <w:b/>
      <w:sz w:val="24"/>
      <w:szCs w:val="20"/>
    </w:rPr>
  </w:style>
  <w:style w:type="paragraph" w:styleId="1242" w:customStyle="1">
    <w:name w:val="xl369"/>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3" w:customStyle="1">
    <w:name w:val="xl109"/>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44" w:customStyle="1">
    <w:name w:val="标题 4_0"/>
    <w:basedOn w:val="1005"/>
    <w:next w:val="1005"/>
    <w:uiPriority w:val="0"/>
    <w:qFormat/>
    <w:pPr>
      <w:keepLines/>
      <w:keepNext/>
      <w:spacing w:before="280" w:after="290" w:line="372" w:lineRule="auto"/>
      <w:outlineLvl w:val="3"/>
    </w:pPr>
    <w:rPr>
      <w:rFonts w:ascii="Cambria" w:hAnsi="Cambria"/>
      <w:b/>
      <w:bCs/>
      <w:sz w:val="28"/>
      <w:szCs w:val="28"/>
    </w:rPr>
  </w:style>
  <w:style w:type="paragraph" w:styleId="1245" w:customStyle="1">
    <w:name w:val="xl79"/>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6" w:customStyle="1">
    <w:name w:val="p0"/>
    <w:basedOn w:val="721"/>
    <w:uiPriority w:val="0"/>
    <w:qFormat/>
    <w:pPr>
      <w:widowControl/>
    </w:pPr>
    <w:rPr>
      <w:rFonts w:ascii="Calibri" w:hAnsi="Calibri" w:eastAsia="宋体" w:cs="宋体"/>
      <w:szCs w:val="21"/>
    </w:rPr>
  </w:style>
  <w:style w:type="paragraph" w:styleId="1247" w:customStyle="1">
    <w:name w:val="font0"/>
    <w:basedOn w:val="721"/>
    <w:uiPriority w:val="0"/>
    <w:qFormat/>
    <w:pPr>
      <w:jc w:val="left"/>
      <w:spacing w:before="100" w:beforeAutospacing="1" w:after="100" w:afterAutospacing="1"/>
      <w:widowControl/>
    </w:pPr>
    <w:rPr>
      <w:rFonts w:ascii="宋体" w:hAnsi="宋体" w:eastAsia="宋体" w:cs="宋体"/>
      <w:color w:val="000000"/>
      <w:sz w:val="22"/>
    </w:rPr>
  </w:style>
  <w:style w:type="paragraph" w:styleId="1248" w:customStyle="1">
    <w:name w:val="xl7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customStyle="1">
    <w:name w:val="font14"/>
    <w:basedOn w:val="721"/>
    <w:uiPriority w:val="0"/>
    <w:qFormat/>
    <w:pPr>
      <w:jc w:val="left"/>
      <w:spacing w:before="100" w:beforeAutospacing="1" w:after="100" w:afterAutospacing="1"/>
      <w:widowControl/>
    </w:pPr>
    <w:rPr>
      <w:rFonts w:ascii="宋体" w:hAnsi="宋体" w:eastAsia="宋体" w:cs="宋体"/>
      <w:sz w:val="12"/>
      <w:szCs w:val="12"/>
    </w:rPr>
  </w:style>
  <w:style w:type="paragraph" w:styleId="1250" w:customStyle="1">
    <w:name w:val="项目编号3"/>
    <w:basedOn w:val="721"/>
    <w:next w:val="72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51" w:customStyle="1">
    <w:name w:val="xl40"/>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52"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53" w:customStyle="1">
    <w:name w:val="菲页2"/>
    <w:basedOn w:val="773"/>
    <w:uiPriority w:val="0"/>
    <w:qFormat/>
    <w:pPr>
      <w:ind w:left="2265" w:hanging="900"/>
      <w:tabs>
        <w:tab w:val="left" w:pos="2265" w:leader="none"/>
      </w:tabs>
    </w:pPr>
    <w:rPr>
      <w:rFonts w:ascii="黑体" w:hAnsi="宋体" w:eastAsia="黑体"/>
      <w:b w:val="0"/>
      <w:sz w:val="44"/>
    </w:rPr>
  </w:style>
  <w:style w:type="paragraph" w:styleId="1254" w:customStyle="1">
    <w:name w:val="xl83"/>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5" w:customStyle="1">
    <w:name w:val="xl111"/>
    <w:basedOn w:val="7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Char Char1 Char"/>
    <w:basedOn w:val="721"/>
    <w:uiPriority w:val="0"/>
    <w:qFormat/>
    <w:pPr>
      <w:jc w:val="left"/>
      <w:spacing w:after="160" w:line="240" w:lineRule="exact"/>
      <w:widowControl/>
    </w:pPr>
    <w:rPr>
      <w:rFonts w:ascii="仿宋_GB2312" w:hAnsi="Times New Roman" w:eastAsia="仿宋_GB2312"/>
      <w:sz w:val="32"/>
      <w:szCs w:val="32"/>
    </w:rPr>
  </w:style>
  <w:style w:type="paragraph" w:styleId="1257" w:customStyle="1">
    <w:name w:val="样式 标题 2 + Times New Roman 四号 非加粗 段前: 5 磅 段后: 0 磅 行距: 固定值 20..."/>
    <w:basedOn w:val="913"/>
    <w:uiPriority w:val="0"/>
    <w:qFormat/>
    <w:pPr>
      <w:jc w:val="center"/>
      <w:spacing w:before="100" w:after="0" w:line="400" w:lineRule="exact"/>
    </w:pPr>
    <w:rPr>
      <w:rFonts w:ascii="Times New Roman" w:hAnsi="Times New Roman" w:cs="宋体"/>
      <w:b w:val="0"/>
      <w:bCs w:val="0"/>
      <w:sz w:val="28"/>
      <w:szCs w:val="20"/>
    </w:rPr>
  </w:style>
  <w:style w:type="paragraph" w:styleId="1258" w:customStyle="1">
    <w:name w:val="font13"/>
    <w:basedOn w:val="721"/>
    <w:uiPriority w:val="0"/>
    <w:qFormat/>
    <w:pPr>
      <w:jc w:val="left"/>
      <w:spacing w:before="100" w:beforeAutospacing="1" w:after="100" w:afterAutospacing="1"/>
      <w:widowControl/>
    </w:pPr>
    <w:rPr>
      <w:rFonts w:ascii="Times New Roman" w:hAnsi="Times New Roman" w:eastAsia="宋体"/>
      <w:b/>
      <w:bCs/>
      <w:sz w:val="22"/>
    </w:rPr>
  </w:style>
  <w:style w:type="paragraph" w:styleId="1259" w:customStyle="1">
    <w:name w:val="H3"/>
    <w:basedOn w:val="721"/>
    <w:next w:val="721"/>
    <w:uiPriority w:val="0"/>
    <w:qFormat/>
    <w:pPr>
      <w:jc w:val="left"/>
      <w:keepNext/>
      <w:spacing w:before="100" w:after="100"/>
      <w:outlineLvl w:val="3"/>
    </w:pPr>
    <w:rPr>
      <w:rFonts w:ascii="Times New Roman" w:hAnsi="Times New Roman" w:eastAsia="宋体"/>
      <w:b/>
      <w:sz w:val="28"/>
      <w:szCs w:val="20"/>
    </w:rPr>
  </w:style>
  <w:style w:type="paragraph" w:styleId="1260" w:customStyle="1">
    <w:name w:val="xl100"/>
    <w:basedOn w:val="72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1" w:customStyle="1">
    <w:name w:val="Char Char Char Char Char Char Char"/>
    <w:basedOn w:val="721"/>
    <w:uiPriority w:val="0"/>
    <w:qFormat/>
    <w:pPr>
      <w:jc w:val="left"/>
      <w:spacing w:after="160" w:line="240" w:lineRule="exact"/>
      <w:widowControl/>
    </w:pPr>
    <w:rPr>
      <w:rFonts w:ascii="Times New Roman" w:hAnsi="Times New Roman" w:eastAsia="宋体"/>
      <w:szCs w:val="24"/>
    </w:rPr>
  </w:style>
  <w:style w:type="paragraph" w:styleId="1262" w:customStyle="1">
    <w:name w:val="xl9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3" w:customStyle="1">
    <w:name w:val="xl365"/>
    <w:basedOn w:val="72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4" w:customStyle="1">
    <w:name w:val="正文文本_0"/>
    <w:basedOn w:val="1005"/>
    <w:uiPriority w:val="0"/>
    <w:qFormat/>
    <w:pPr>
      <w:ind w:left="72" w:right="30"/>
      <w:jc w:val="center"/>
      <w:spacing w:after="60" w:line="360" w:lineRule="atLeast"/>
    </w:pPr>
    <w:rPr>
      <w:sz w:val="20"/>
      <w:szCs w:val="20"/>
    </w:rPr>
  </w:style>
  <w:style w:type="paragraph" w:styleId="1265" w:customStyle="1">
    <w:name w:val="font11"/>
    <w:basedOn w:val="72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66" w:customStyle="1">
    <w:name w:val="修订1"/>
    <w:uiPriority w:val="0"/>
    <w:unhideWhenUsed/>
    <w:qFormat/>
    <w:rPr>
      <w:rFonts w:ascii="Times New Roman" w:hAnsi="Times New Roman" w:eastAsia="宋体" w:cs="Times New Roman"/>
      <w:sz w:val="21"/>
      <w:lang w:val="en-US" w:eastAsia="zh-CN" w:bidi="ar-SA"/>
    </w:rPr>
  </w:style>
  <w:style w:type="paragraph" w:styleId="1267" w:customStyle="1">
    <w:name w:val="xl105"/>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68" w:customStyle="1">
    <w:name w:val="font6"/>
    <w:basedOn w:val="721"/>
    <w:uiPriority w:val="0"/>
    <w:qFormat/>
    <w:pPr>
      <w:jc w:val="left"/>
      <w:spacing w:before="100" w:beforeAutospacing="1" w:after="100" w:afterAutospacing="1"/>
      <w:widowControl/>
    </w:pPr>
    <w:rPr>
      <w:rFonts w:ascii="宋体" w:hAnsi="宋体" w:eastAsia="宋体" w:cs="宋体"/>
      <w:sz w:val="22"/>
    </w:rPr>
  </w:style>
  <w:style w:type="paragraph" w:styleId="1269" w:customStyle="1">
    <w:name w:val="xl8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0" w:customStyle="1">
    <w:name w:val="默认段落字体 Para Char"/>
    <w:basedOn w:val="721"/>
    <w:uiPriority w:val="0"/>
    <w:qFormat/>
    <w:pPr>
      <w:ind w:firstLine="200"/>
      <w:spacing w:line="360" w:lineRule="auto"/>
    </w:pPr>
    <w:rPr>
      <w:rFonts w:ascii="宋体" w:hAnsi="宋体" w:eastAsia="宋体" w:cs="宋体"/>
      <w:sz w:val="24"/>
      <w:szCs w:val="24"/>
    </w:rPr>
  </w:style>
  <w:style w:type="paragraph" w:styleId="1271" w:customStyle="1">
    <w:name w:val="纯文本3"/>
    <w:basedOn w:val="721"/>
    <w:uiPriority w:val="0"/>
    <w:qFormat/>
    <w:rPr>
      <w:rFonts w:ascii="宋体" w:hAnsi="Courier New" w:eastAsia="楷体_GB2312"/>
      <w:sz w:val="26"/>
      <w:szCs w:val="20"/>
    </w:rPr>
  </w:style>
  <w:style w:type="paragraph" w:styleId="1272" w:customStyle="1">
    <w:name w:val="Char Char Char Char Char Char1 Char"/>
    <w:basedOn w:val="721"/>
    <w:uiPriority w:val="0"/>
    <w:qFormat/>
    <w:pPr>
      <w:jc w:val="left"/>
      <w:spacing w:after="160" w:line="240" w:lineRule="exact"/>
      <w:widowControl/>
    </w:pPr>
    <w:rPr>
      <w:rFonts w:ascii="Verdana" w:hAnsi="Verdana" w:eastAsia="宋体"/>
      <w:szCs w:val="20"/>
      <w:lang w:eastAsia="en-US"/>
    </w:rPr>
  </w:style>
  <w:style w:type="paragraph" w:styleId="1273" w:customStyle="1">
    <w:name w:val="xl50"/>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74" w:customStyle="1">
    <w:name w:val="xl8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75" w:customStyle="1">
    <w:name w:val="样式 标题 3 + (中文) 黑体 小四 非加粗 段前: 7.8 磅 段后: 0 磅 行距: 固定值 20 磅"/>
    <w:basedOn w:val="77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76" w:customStyle="1">
    <w:name w:val="xl94"/>
    <w:basedOn w:val="72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77" w:customStyle="1">
    <w:name w:val="表格"/>
    <w:basedOn w:val="721"/>
    <w:uiPriority w:val="0"/>
    <w:qFormat/>
    <w:pPr>
      <w:jc w:val="center"/>
    </w:pPr>
    <w:rPr>
      <w:rFonts w:ascii="华文细黑" w:hAnsi="华文细黑" w:eastAsia="宋体"/>
      <w:szCs w:val="20"/>
    </w:rPr>
  </w:style>
  <w:style w:type="paragraph" w:styleId="1278" w:customStyle="1">
    <w:name w:val="默认段落字体 Para Char Char Char Char Char Char Char"/>
    <w:basedOn w:val="721"/>
    <w:uiPriority w:val="0"/>
    <w:qFormat/>
    <w:rPr>
      <w:rFonts w:ascii="Tahoma" w:hAnsi="Tahoma" w:eastAsia="宋体"/>
      <w:sz w:val="24"/>
      <w:szCs w:val="20"/>
    </w:rPr>
  </w:style>
  <w:style w:type="paragraph" w:styleId="1279" w:customStyle="1">
    <w:name w:val="xl2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80" w:customStyle="1">
    <w:name w:val="xl9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1" w:customStyle="1">
    <w:name w:val="Char Char2"/>
    <w:basedOn w:val="721"/>
    <w:uiPriority w:val="0"/>
    <w:qFormat/>
    <w:pPr>
      <w:spacing w:line="240" w:lineRule="exact"/>
    </w:pPr>
    <w:rPr>
      <w:rFonts w:ascii="Times New Roman" w:hAnsi="Times New Roman" w:eastAsia="宋体"/>
      <w:szCs w:val="24"/>
    </w:rPr>
  </w:style>
  <w:style w:type="paragraph" w:styleId="1282" w:customStyle="1">
    <w:name w:val="Blockquote"/>
    <w:basedOn w:val="721"/>
    <w:uiPriority w:val="0"/>
    <w:qFormat/>
    <w:pPr>
      <w:ind w:left="360" w:right="360"/>
      <w:jc w:val="left"/>
      <w:spacing w:before="100" w:after="100"/>
    </w:pPr>
    <w:rPr>
      <w:rFonts w:ascii="Calibri" w:hAnsi="Calibri" w:eastAsia="宋体"/>
      <w:sz w:val="24"/>
      <w:szCs w:val="20"/>
    </w:rPr>
  </w:style>
  <w:style w:type="paragraph" w:styleId="1283" w:customStyle="1">
    <w:name w:val="xl371"/>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4" w:customStyle="1">
    <w:name w:val="Table Paragraph"/>
    <w:basedOn w:val="721"/>
    <w:uiPriority w:val="0"/>
    <w:qFormat/>
    <w:pPr>
      <w:jc w:val="left"/>
    </w:pPr>
    <w:rPr>
      <w:rFonts w:ascii="PMingLiU" w:hAnsi="PMingLiU" w:eastAsia="PMingLiU" w:cs="PMingLiU"/>
      <w:sz w:val="22"/>
      <w:lang w:val="zh-CN" w:bidi="zh-CN"/>
    </w:rPr>
  </w:style>
  <w:style w:type="paragraph" w:styleId="1285" w:customStyle="1">
    <w:name w:val="xl69"/>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6" w:customStyle="1">
    <w:name w:val="xl9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7" w:customStyle="1">
    <w:name w:val="xl106"/>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88" w:customStyle="1">
    <w:name w:val="font19"/>
    <w:basedOn w:val="721"/>
    <w:uiPriority w:val="0"/>
    <w:qFormat/>
    <w:pPr>
      <w:jc w:val="left"/>
      <w:spacing w:before="100" w:beforeAutospacing="1" w:after="100" w:afterAutospacing="1"/>
      <w:widowControl/>
    </w:pPr>
    <w:rPr>
      <w:rFonts w:ascii="Times New Roman" w:hAnsi="Times New Roman" w:eastAsia="宋体"/>
      <w:sz w:val="12"/>
      <w:szCs w:val="12"/>
    </w:rPr>
  </w:style>
  <w:style w:type="paragraph" w:styleId="1289" w:customStyle="1">
    <w:name w:val="xl89"/>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0" w:customStyle="1">
    <w:name w:val="_Style 37"/>
    <w:basedOn w:val="721"/>
    <w:next w:val="721"/>
    <w:uiPriority w:val="0"/>
    <w:qFormat/>
    <w:rPr>
      <w:rFonts w:ascii="Times New Roman" w:hAnsi="Times New Roman" w:eastAsia="宋体"/>
      <w:szCs w:val="24"/>
    </w:rPr>
  </w:style>
  <w:style w:type="paragraph" w:styleId="1291" w:customStyle="1">
    <w:name w:val="font15"/>
    <w:basedOn w:val="72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92" w:customStyle="1">
    <w:name w:val="目录"/>
    <w:basedOn w:val="721"/>
    <w:uiPriority w:val="0"/>
    <w:qFormat/>
    <w:pPr>
      <w:jc w:val="center"/>
      <w:widowControl/>
    </w:pPr>
    <w:rPr>
      <w:rFonts w:ascii="宋体" w:hAnsi="Times New Roman" w:eastAsia="宋体"/>
      <w:b/>
      <w:sz w:val="36"/>
      <w:szCs w:val="20"/>
    </w:rPr>
  </w:style>
  <w:style w:type="paragraph" w:styleId="1293" w:customStyle="1">
    <w:name w:val="2-2ji"/>
    <w:basedOn w:val="913"/>
    <w:uiPriority w:val="0"/>
    <w:qFormat/>
    <w:pPr>
      <w:jc w:val="center"/>
      <w:spacing w:before="0" w:after="0" w:line="360" w:lineRule="auto"/>
    </w:pPr>
    <w:rPr>
      <w:rFonts w:ascii="宋体" w:hAnsi="宋体" w:eastAsia="宋体"/>
      <w:sz w:val="36"/>
      <w:szCs w:val="24"/>
    </w:rPr>
  </w:style>
  <w:style w:type="paragraph" w:styleId="1294" w:customStyle="1">
    <w:name w:val="xl7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95" w:customStyle="1">
    <w:name w:val="List Paragraph1"/>
    <w:basedOn w:val="721"/>
    <w:uiPriority w:val="0"/>
    <w:qFormat/>
    <w:pPr>
      <w:ind w:firstLine="420"/>
    </w:pPr>
    <w:rPr>
      <w:rFonts w:ascii="Times New Roman" w:hAnsi="Times New Roman" w:eastAsia="宋体"/>
      <w:szCs w:val="21"/>
    </w:rPr>
  </w:style>
  <w:style w:type="paragraph" w:styleId="1296" w:customStyle="1">
    <w:name w:val="TOC 标题2"/>
    <w:basedOn w:val="912"/>
    <w:next w:val="72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97" w:customStyle="1">
    <w:name w:val="xl103"/>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8" w:customStyle="1">
    <w:name w:val="font9"/>
    <w:basedOn w:val="72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299" w:customStyle="1">
    <w:name w:val="xl366"/>
    <w:basedOn w:val="72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0" w:customStyle="1">
    <w:name w:val="样式 标题 1 + 黑体 三号 非加粗 居中 段前: 6 磅 段后: 6 磅 行距: 固定值 20 磅"/>
    <w:basedOn w:val="91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01" w:customStyle="1">
    <w:name w:val="xl107"/>
    <w:basedOn w:val="72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2" w:customStyle="1">
    <w:name w:val="xl368"/>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3" w:customStyle="1">
    <w:name w:val="xl68"/>
    <w:basedOn w:val="721"/>
    <w:uiPriority w:val="0"/>
    <w:qFormat/>
    <w:pPr>
      <w:jc w:val="center"/>
      <w:spacing w:before="100" w:beforeAutospacing="1" w:after="100" w:afterAutospacing="1"/>
      <w:widowControl/>
    </w:pPr>
    <w:rPr>
      <w:rFonts w:ascii="宋体" w:hAnsi="宋体" w:eastAsia="宋体" w:cs="宋体"/>
      <w:sz w:val="20"/>
      <w:szCs w:val="20"/>
    </w:rPr>
  </w:style>
  <w:style w:type="paragraph" w:styleId="1304" w:customStyle="1">
    <w:name w:val="样式1"/>
    <w:basedOn w:val="721"/>
    <w:uiPriority w:val="0"/>
    <w:qFormat/>
    <w:pPr>
      <w:spacing w:before="120" w:after="120" w:line="300" w:lineRule="auto"/>
    </w:pPr>
    <w:rPr>
      <w:rFonts w:ascii="宋体" w:hAnsi="宋体" w:eastAsia="宋体"/>
      <w:b/>
      <w:sz w:val="24"/>
      <w:szCs w:val="20"/>
    </w:rPr>
  </w:style>
  <w:style w:type="paragraph" w:styleId="1305" w:customStyle="1">
    <w:name w:val="xl88"/>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06" w:customStyle="1">
    <w:name w:val="xl84"/>
    <w:basedOn w:val="72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0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308" w:customStyle="1">
    <w:name w:val="xl47"/>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9" w:customStyle="1">
    <w:name w:val="z-Bottom of Form"/>
    <w:next w:val="721"/>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10" w:customStyle="1">
    <w:name w:val="z-Top of Form"/>
    <w:next w:val="7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11" w:customStyle="1">
    <w:name w:val="xl26"/>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2" w:customStyle="1">
    <w:name w:val="xl3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3" w:customStyle="1">
    <w:name w:val="Char Char Char Char Char Char Char Char Char Char"/>
    <w:basedOn w:val="721"/>
    <w:uiPriority w:val="0"/>
    <w:qFormat/>
    <w:pPr>
      <w:ind w:left="432" w:hanging="432"/>
      <w:tabs>
        <w:tab w:val="left" w:pos="898" w:leader="none"/>
      </w:tabs>
    </w:pPr>
    <w:rPr>
      <w:rFonts w:ascii="Times New Roman" w:hAnsi="Times New Roman" w:eastAsia="宋体"/>
      <w:sz w:val="24"/>
      <w:szCs w:val="24"/>
    </w:rPr>
  </w:style>
  <w:style w:type="paragraph" w:styleId="1314" w:customStyle="1">
    <w:name w:val="xl41"/>
    <w:basedOn w:val="7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15" w:customStyle="1">
    <w:name w:val="xl29"/>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16" w:customStyle="1">
    <w:name w:val="菲页1"/>
    <w:basedOn w:val="913"/>
    <w:uiPriority w:val="0"/>
    <w:qFormat/>
    <w:pPr>
      <w:jc w:val="center"/>
      <w:spacing w:before="312" w:after="312" w:line="360" w:lineRule="auto"/>
      <w:widowControl/>
    </w:pPr>
    <w:rPr>
      <w:rFonts w:ascii="黑体" w:hAnsi="宋体"/>
      <w:b w:val="0"/>
      <w:color w:val="000000"/>
      <w:sz w:val="52"/>
      <w:szCs w:val="20"/>
    </w:rPr>
  </w:style>
  <w:style w:type="paragraph" w:styleId="1317" w:customStyle="1">
    <w:name w:val="xl33"/>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8" w:customStyle="1">
    <w:name w:val="font8"/>
    <w:basedOn w:val="72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19" w:customStyle="1">
    <w:name w:val="xl93"/>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20" w:customStyle="1">
    <w:name w:val="Char Char Char Char Char Char Char Char Char Char1"/>
    <w:basedOn w:val="721"/>
    <w:uiPriority w:val="0"/>
    <w:qFormat/>
    <w:pPr>
      <w:ind w:left="315" w:hanging="315"/>
      <w:tabs>
        <w:tab w:val="left" w:pos="315" w:leader="none"/>
      </w:tabs>
    </w:pPr>
    <w:rPr>
      <w:rFonts w:ascii="Times New Roman" w:hAnsi="Times New Roman" w:eastAsia="宋体"/>
      <w:sz w:val="24"/>
      <w:szCs w:val="24"/>
    </w:rPr>
  </w:style>
  <w:style w:type="paragraph" w:styleId="1321" w:customStyle="1">
    <w:name w:val="xl2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22" w:customStyle="1">
    <w:name w:val="默认段落字体 Para Char Char Char"/>
    <w:basedOn w:val="721"/>
    <w:uiPriority w:val="0"/>
    <w:qFormat/>
    <w:rPr>
      <w:rFonts w:ascii="Times New Roman" w:hAnsi="Times New Roman" w:eastAsia="宋体"/>
      <w:szCs w:val="24"/>
    </w:rPr>
  </w:style>
  <w:style w:type="paragraph" w:styleId="1323"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文档正文"/>
    <w:basedOn w:val="72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25" w:customStyle="1">
    <w:name w:val="font5"/>
    <w:basedOn w:val="721"/>
    <w:uiPriority w:val="0"/>
    <w:qFormat/>
    <w:pPr>
      <w:jc w:val="left"/>
      <w:spacing w:before="100" w:beforeAutospacing="1" w:after="100" w:afterAutospacing="1"/>
      <w:widowControl/>
    </w:pPr>
    <w:rPr>
      <w:rFonts w:ascii="宋体" w:hAnsi="宋体" w:eastAsia="宋体" w:cs="宋体"/>
      <w:sz w:val="18"/>
      <w:szCs w:val="18"/>
    </w:rPr>
  </w:style>
  <w:style w:type="paragraph" w:styleId="1326" w:customStyle="1">
    <w:name w:val="xl44"/>
    <w:basedOn w:val="72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27" w:customStyle="1">
    <w:name w:val="正文缩进_0"/>
    <w:basedOn w:val="1227"/>
    <w:uiPriority w:val="0"/>
    <w:qFormat/>
    <w:pPr>
      <w:ind w:firstLine="420"/>
      <w:jc w:val="both"/>
      <w:widowControl w:val="off"/>
    </w:pPr>
    <w:rPr>
      <w:u w:val="single"/>
    </w:rPr>
  </w:style>
  <w:style w:type="paragraph" w:styleId="1328" w:customStyle="1">
    <w:name w:val="xl364"/>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9" w:customStyle="1">
    <w:name w:val="Preformatted"/>
    <w:basedOn w:val="72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30" w:customStyle="1">
    <w:name w:val="xl11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31" w:customStyle="1">
    <w:name w:val="H2"/>
    <w:basedOn w:val="721"/>
    <w:next w:val="721"/>
    <w:uiPriority w:val="0"/>
    <w:qFormat/>
    <w:pPr>
      <w:jc w:val="left"/>
      <w:keepNext/>
      <w:spacing w:before="100" w:after="100"/>
      <w:outlineLvl w:val="2"/>
    </w:pPr>
    <w:rPr>
      <w:rFonts w:ascii="Times New Roman" w:hAnsi="Times New Roman" w:eastAsia="宋体"/>
      <w:b/>
      <w:sz w:val="36"/>
      <w:szCs w:val="20"/>
    </w:rPr>
  </w:style>
  <w:style w:type="paragraph" w:styleId="1332" w:customStyle="1">
    <w:name w:val="xl7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33" w:customStyle="1">
    <w:name w:val="xl86"/>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34" w:customStyle="1">
    <w:name w:val="xl72"/>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5" w:customStyle="1">
    <w:name w:val="xl2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6" w:customStyle="1">
    <w:name w:val="xl75"/>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7" w:customStyle="1">
    <w:name w:val="xl362"/>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8" w:customStyle="1">
    <w:name w:val="xl30"/>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9" w:customStyle="1">
    <w:name w:val="xl3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40" w:customStyle="1">
    <w:name w:val="xl99"/>
    <w:basedOn w:val="7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1" w:customStyle="1">
    <w:name w:val="xl363"/>
    <w:basedOn w:val="7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customStyle="1">
    <w:name w:val="Char1"/>
    <w:basedOn w:val="721"/>
    <w:uiPriority w:val="0"/>
    <w:qFormat/>
    <w:pPr>
      <w:jc w:val="left"/>
      <w:spacing w:after="160" w:line="240" w:lineRule="exact"/>
      <w:widowControl/>
    </w:pPr>
    <w:rPr>
      <w:rFonts w:ascii="Times New Roman" w:hAnsi="Times New Roman" w:eastAsia="宋体"/>
      <w:szCs w:val="24"/>
    </w:rPr>
  </w:style>
  <w:style w:type="paragraph" w:styleId="1343" w:customStyle="1">
    <w:name w:val="xl28"/>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44" w:customStyle="1">
    <w:name w:val="TOC 标题11"/>
    <w:basedOn w:val="721"/>
    <w:next w:val="72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45" w:customStyle="1">
    <w:name w:val="标题 H3"/>
    <w:basedOn w:val="721"/>
    <w:next w:val="721"/>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46" w:customStyle="1">
    <w:name w:val="标题 H2"/>
    <w:basedOn w:val="721"/>
    <w:next w:val="721"/>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347" w:customStyle="1">
    <w:name w:val="_Style 16"/>
    <w:basedOn w:val="721"/>
    <w:next w:val="999"/>
    <w:uiPriority w:val="99"/>
    <w:qFormat/>
    <w:pPr>
      <w:ind w:firstLine="420"/>
      <w:spacing w:line="360" w:lineRule="auto"/>
    </w:pPr>
    <w:rPr>
      <w:rFonts w:ascii="Calibri" w:hAnsi="Calibri" w:eastAsia="宋体"/>
      <w:sz w:val="24"/>
    </w:rPr>
  </w:style>
  <w:style w:type="table" w:styleId="1348" w:customStyle="1">
    <w:name w:val="网格型1"/>
    <w:basedOn w:val="922"/>
    <w:uiPriority w:val="39"/>
    <w:qFormat/>
    <w:tblPr>
      <w:tblCellMar>
        <w:left w:w="0" w:type="dxa"/>
        <w:top w:w="0" w:type="dxa"/>
        <w:right w:w="0" w:type="dxa"/>
        <w:bottom w:w="0" w:type="dxa"/>
      </w:tblCellMar>
    </w:tblPr>
  </w:style>
  <w:style w:type="table" w:styleId="1349" w:customStyle="1">
    <w:name w:val="自定网格1"/>
    <w:basedOn w:val="922"/>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table" w:styleId="1350" w:customStyle="1">
    <w:name w:val="网格型2"/>
    <w:basedOn w:val="922"/>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character" w:styleId="1351" w:customStyle="1">
    <w:name w:val="NormalCharacter1"/>
    <w:uiPriority w:val="0"/>
    <w:qFormat/>
  </w:style>
  <w:style w:type="character" w:styleId="1352" w:customStyle="1">
    <w:name w:val="列出段落 Char"/>
    <w:uiPriority w:val="34"/>
    <w:qFormat/>
    <w:rPr>
      <w:sz w:val="21"/>
      <w:szCs w:val="24"/>
    </w:rPr>
  </w:style>
  <w:style w:type="table" w:styleId="1353" w:customStyle="1">
    <w:name w:val="网格型3"/>
    <w:basedOn w:val="922"/>
    <w:uiPriority w:val="39"/>
    <w:qFormat/>
    <w:rPr>
      <w:rFonts w:ascii="Calibri" w:hAnsi="Calibri" w:eastAsia="宋体"/>
    </w:rPr>
    <w:tblPr>
      <w:tblCellMar>
        <w:left w:w="0" w:type="dxa"/>
        <w:top w:w="0" w:type="dxa"/>
        <w:right w:w="0" w:type="dxa"/>
        <w:bottom w:w="0" w:type="dxa"/>
      </w:tblCellMar>
    </w:tblPr>
  </w:style>
  <w:style w:type="table" w:styleId="1354" w:customStyle="1">
    <w:name w:val="网格型4"/>
    <w:basedOn w:val="922"/>
    <w:uiPriority w:val="39"/>
    <w:qFormat/>
    <w:rPr>
      <w:rFonts w:ascii="Calibri" w:hAnsi="Calibri" w:eastAsia="宋体"/>
    </w:rPr>
    <w:tblPr>
      <w:tblCellMar>
        <w:left w:w="0" w:type="dxa"/>
        <w:top w:w="0" w:type="dxa"/>
        <w:right w:w="0" w:type="dxa"/>
        <w:bottom w:w="0" w:type="dxa"/>
      </w:tblCellMar>
    </w:tblPr>
  </w:style>
  <w:style w:type="table" w:styleId="1355" w:customStyle="1">
    <w:name w:val="网格型5"/>
    <w:basedOn w:val="922"/>
    <w:uiPriority w:val="39"/>
    <w:qFormat/>
    <w:rPr>
      <w:rFonts w:ascii="Calibri" w:hAnsi="Calibri" w:eastAsia="宋体"/>
    </w:rPr>
    <w:tblPr>
      <w:tblCellMar>
        <w:left w:w="0" w:type="dxa"/>
        <w:top w:w="0" w:type="dxa"/>
        <w:right w:w="0" w:type="dxa"/>
        <w:bottom w:w="0" w:type="dxa"/>
      </w:tblCellMar>
    </w:tblPr>
  </w:style>
  <w:style w:type="table" w:styleId="1356" w:customStyle="1">
    <w:name w:val="网格型6"/>
    <w:basedOn w:val="922"/>
    <w:uiPriority w:val="39"/>
    <w:qFormat/>
    <w:rPr>
      <w:rFonts w:ascii="Calibri" w:hAnsi="Calibri" w:eastAsia="宋体"/>
    </w:rPr>
    <w:tblPr>
      <w:tblCellMar>
        <w:left w:w="0" w:type="dxa"/>
        <w:top w:w="0" w:type="dxa"/>
        <w:right w:w="0" w:type="dxa"/>
        <w:bottom w:w="0" w:type="dxa"/>
      </w:tblCellMar>
    </w:tblPr>
  </w:style>
  <w:style w:type="paragraph" w:styleId="1357" w:customStyle="1">
    <w:name w:val="引文目录1"/>
    <w:basedOn w:val="721"/>
    <w:next w:val="721"/>
    <w:uiPriority w:val="0"/>
    <w:qFormat/>
    <w:pPr>
      <w:ind w:left="420"/>
    </w:pPr>
  </w:style>
  <w:style w:type="paragraph" w:styleId="1358" w:customStyle="1">
    <w:name w:val="Table Text"/>
    <w:basedOn w:val="721"/>
    <w:uiPriority w:val="0"/>
    <w:semiHidden/>
    <w:qFormat/>
    <w:rPr>
      <w:rFonts w:ascii="宋体" w:hAnsi="宋体" w:eastAsia="宋体" w:cs="宋体"/>
      <w:sz w:val="19"/>
      <w:szCs w:val="19"/>
      <w:lang w:eastAsia="en-US"/>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PlainText"/>
    <w:basedOn w:val="721"/>
    <w:uiPriority w:val="99"/>
    <w:qFormat/>
    <w:rPr>
      <w:rFonts w:ascii="宋体" w:hAnsi="Courier New"/>
    </w:rPr>
  </w:style>
  <w:style w:type="paragraph" w:styleId="1361" w:customStyle="1">
    <w:name w:val="A."/>
    <w:basedOn w:val="721"/>
    <w:uiPriority w:val="0"/>
    <w:qFormat/>
    <w:pPr>
      <w:ind w:left="693" w:hanging="453"/>
      <w:spacing w:line="360" w:lineRule="exact"/>
      <w:widowControl/>
      <w:tabs>
        <w:tab w:val="left" w:pos="680" w:leader="none"/>
        <w:tab w:val="left" w:pos="960" w:leader="none"/>
      </w:tabs>
    </w:pPr>
    <w:rPr>
      <w:rFonts w:ascii="Times New Roman" w:hAnsi="Times New Roman"/>
      <w:szCs w:val="24"/>
    </w:rPr>
  </w:style>
  <w:style w:type="table" w:styleId="1362" w:customStyle="1">
    <w:name w:val="表格主题1"/>
    <w:basedOn w:val="732"/>
    <w:uiPriority w:val="0"/>
    <w:qFormat/>
    <w:pPr>
      <w:jc w:val="both"/>
      <w:widowControl w:val="off"/>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3" w:customStyle="1">
    <w:name w:val="NormalCharacter"/>
    <w:uiPriority w:val="0"/>
    <w:qFormat/>
  </w:style>
  <w:style w:type="paragraph" w:styleId="1364" w:customStyle="1">
    <w:name w:val="普通正文"/>
    <w:basedOn w:val="721"/>
    <w:uiPriority w:val="0"/>
    <w:qFormat/>
    <w:pPr>
      <w:ind w:firstLine="480"/>
      <w:jc w:val="left"/>
      <w:spacing w:before="120" w:after="120" w:line="360" w:lineRule="auto"/>
    </w:pPr>
    <w:rPr>
      <w:rFonts w:ascii="Arial" w:hAnsi="Arial" w:eastAsia="宋体"/>
      <w:sz w:val="24"/>
      <w:szCs w:val="24"/>
    </w:rPr>
  </w:style>
  <w:style w:type="paragraph" w:styleId="1365" w:customStyle="1">
    <w:name w:val="普通文字"/>
    <w:basedOn w:val="721"/>
    <w:next w:val="721"/>
    <w:uiPriority w:val="99"/>
    <w:qFormat/>
    <w:rPr>
      <w:rFonts w:ascii="宋体" w:hAnsi="Times New Roman" w:eastAsia="宋体"/>
      <w:sz w:val="24"/>
      <w:szCs w:val="20"/>
    </w:rPr>
  </w:style>
  <w:style w:type="paragraph" w:styleId="1366" w:customStyle="1">
    <w:name w:val="公文正文"/>
    <w:basedOn w:val="1222"/>
    <w:uiPriority w:val="0"/>
    <w:qFormat/>
    <w:pPr>
      <w:ind w:firstLine="200"/>
      <w:jc w:val="left"/>
      <w:spacing w:line="580" w:lineRule="exact"/>
    </w:pPr>
    <w:rPr>
      <w:rFonts w:eastAsia="仿宋_GB2312"/>
      <w:sz w:val="32"/>
      <w:szCs w:val="32"/>
    </w:rPr>
  </w:style>
  <w:style w:type="character" w:styleId="1367" w:customStyle="1">
    <w:name w:val="批注框文本 Char"/>
    <w:basedOn w:val="731"/>
    <w:link w:val="747"/>
    <w:uiPriority w:val="99"/>
    <w:semiHidden/>
    <w:qFormat/>
    <w:rPr>
      <w:sz w:val="18"/>
      <w:szCs w:val="18"/>
    </w:rPr>
  </w:style>
  <w:style w:type="numbering" w:styleId="6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孙颂</cp:lastModifiedBy>
  <cp:revision>3</cp:revision>
  <dcterms:created xsi:type="dcterms:W3CDTF">2025-09-10T01:28:00Z</dcterms:created>
  <dcterms:modified xsi:type="dcterms:W3CDTF">2025-10-11T03:18:32Z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4C1908A5EEA644869E72C3AC36B76211_13</vt:lpwstr>
  </property>
  <property fmtid="{D5CDD505-2E9C-101B-9397-08002B2CF9AE}" pid="4" name="KSOTemplateDocerSaveRecord">
    <vt:lpwstr>eyJoZGlkIjoiZTNiMmJjMGUyMDNhMGI0MjllZTc4OTE3ODRjOTBjMWQiLCJ1c2VySWQiOiIyMzU0ODYyOTQifQ==</vt:lpwstr>
  </property>
</Properties>
</file>