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4"/>
        <w:spacing w:before="33" w:line="400" w:lineRule="exact"/>
        <w:rPr>
          <w:rFonts w:hint="eastAsia" w:ascii="宋体" w:hAnsi="宋体"/>
          <w:b/>
          <w:bCs/>
          <w:color w:val="000000"/>
          <w:spacing w:val="80"/>
          <w:sz w:val="30"/>
        </w:rPr>
      </w:pPr>
      <w:r>
        <w:rPr>
          <w:rFonts w:hint="eastAsia" w:ascii="宋体" w:hAnsi="宋体"/>
          <w:b/>
          <w:bCs/>
          <w:color w:val="000000"/>
          <w:spacing w:val="80"/>
          <w:sz w:val="30"/>
        </w:rPr>
      </w:r>
      <w:r/>
    </w:p>
    <w:p>
      <w:pPr>
        <w:pStyle w:val="975"/>
        <w:ind w:firstLine="1605"/>
        <w:jc w:val="center"/>
        <w:rPr>
          <w:rFonts w:hint="eastAsia" w:hAnsi="宋体"/>
          <w:b/>
          <w:bCs/>
          <w:color w:val="000000"/>
          <w:spacing w:val="80"/>
          <w:sz w:val="64"/>
        </w:rPr>
      </w:pPr>
      <w:r>
        <w:rPr>
          <w:rFonts w:hint="eastAsia" w:hAnsi="宋体"/>
          <w:b/>
          <w:bCs/>
          <w:color w:val="000000"/>
          <w:spacing w:val="80"/>
          <w:sz w:val="64"/>
        </w:rPr>
      </w:r>
      <w:r/>
    </w:p>
    <w:p>
      <w:pPr>
        <w:pStyle w:val="954"/>
        <w:ind w:firstLine="0"/>
        <w:jc w:val="center"/>
        <w:rPr>
          <w:rFonts w:ascii="宋体" w:hAnsi="宋体"/>
          <w:b/>
          <w:bCs/>
          <w:color w:val="000000"/>
          <w:spacing w:val="80"/>
          <w:sz w:val="72"/>
          <w:szCs w:val="72"/>
        </w:rPr>
      </w:pPr>
      <w:r>
        <w:rPr>
          <w:rFonts w:hint="eastAsia" w:ascii="宋体" w:hAnsi="宋体"/>
          <w:b/>
          <w:bCs/>
          <w:color w:val="000000"/>
          <w:spacing w:val="80"/>
          <w:sz w:val="72"/>
          <w:szCs w:val="72"/>
        </w:rPr>
        <w:t xml:space="preserve">连云港市政府采购</w:t>
      </w:r>
      <w:r>
        <w:rPr>
          <w:rFonts w:ascii="宋体" w:hAnsi="宋体"/>
          <w:b/>
          <w:bCs/>
          <w:color w:val="000000"/>
          <w:spacing w:val="80"/>
          <w:sz w:val="72"/>
          <w:szCs w:val="72"/>
        </w:rPr>
      </w:r>
      <w:r/>
    </w:p>
    <w:p>
      <w:pPr>
        <w:pStyle w:val="954"/>
        <w:ind w:firstLine="0"/>
        <w:rPr>
          <w:rFonts w:hint="eastAsia" w:ascii="宋体" w:hAnsi="宋体"/>
          <w:b/>
          <w:bCs/>
          <w:color w:val="000000"/>
          <w:spacing w:val="16"/>
          <w:sz w:val="44"/>
        </w:rPr>
      </w:pPr>
      <w:r>
        <w:rPr>
          <w:rFonts w:hint="eastAsia" w:ascii="宋体" w:hAnsi="宋体"/>
          <w:b/>
          <w:bCs/>
          <w:color w:val="000000"/>
          <w:spacing w:val="16"/>
          <w:sz w:val="44"/>
        </w:rPr>
      </w:r>
      <w:r/>
    </w:p>
    <w:p>
      <w:pPr>
        <w:pStyle w:val="954"/>
        <w:ind w:firstLine="0"/>
        <w:jc w:val="center"/>
        <w:rPr>
          <w:rFonts w:hint="eastAsia" w:ascii="宋体" w:hAnsi="宋体"/>
          <w:b/>
          <w:bCs/>
          <w:color w:val="000000"/>
          <w:spacing w:val="80"/>
          <w:sz w:val="72"/>
          <w:szCs w:val="72"/>
        </w:rPr>
      </w:pPr>
      <w:r>
        <w:rPr>
          <w:rFonts w:hint="eastAsia" w:ascii="宋体" w:hAnsi="宋体"/>
          <w:b/>
          <w:bCs/>
          <w:color w:val="000000"/>
          <w:spacing w:val="80"/>
          <w:sz w:val="72"/>
          <w:szCs w:val="72"/>
        </w:rPr>
        <w:t xml:space="preserve">招标文件</w:t>
      </w:r>
      <w:r>
        <w:rPr>
          <w:rFonts w:hint="eastAsia" w:ascii="宋体" w:hAnsi="宋体"/>
          <w:b/>
          <w:bCs/>
          <w:color w:val="000000"/>
          <w:spacing w:val="80"/>
          <w:sz w:val="72"/>
          <w:szCs w:val="72"/>
        </w:rPr>
      </w:r>
      <w:r/>
    </w:p>
    <w:p>
      <w:pPr>
        <w:pStyle w:val="954"/>
        <w:ind w:firstLine="947"/>
        <w:rPr>
          <w:rFonts w:hint="eastAsia" w:ascii="宋体" w:hAnsi="宋体"/>
          <w:b/>
          <w:bCs/>
          <w:color w:val="000000"/>
          <w:spacing w:val="16"/>
          <w:sz w:val="44"/>
        </w:rPr>
      </w:pPr>
      <w:r>
        <w:rPr>
          <w:rFonts w:hint="eastAsia" w:ascii="宋体" w:hAnsi="宋体"/>
          <w:b/>
          <w:bCs/>
          <w:color w:val="000000"/>
          <w:spacing w:val="16"/>
          <w:sz w:val="44"/>
        </w:rPr>
      </w:r>
      <w:r/>
    </w:p>
    <w:p>
      <w:pPr>
        <w:pStyle w:val="954"/>
        <w:ind w:firstLine="947"/>
        <w:rPr>
          <w:rFonts w:ascii="宋体" w:hAnsi="宋体"/>
          <w:b/>
          <w:bCs/>
          <w:color w:val="000000"/>
          <w:spacing w:val="16"/>
          <w:sz w:val="44"/>
        </w:rPr>
      </w:pPr>
      <w:r>
        <w:rPr>
          <w:rFonts w:ascii="宋体" w:hAnsi="宋体"/>
          <w:b/>
          <w:bCs/>
          <w:color w:val="000000"/>
          <w:spacing w:val="16"/>
          <w:sz w:val="44"/>
        </w:rPr>
      </w:r>
      <w:r/>
    </w:p>
    <w:p>
      <w:pPr>
        <w:pStyle w:val="1018"/>
        <w:rPr>
          <w:rFonts w:hint="eastAsia"/>
        </w:rPr>
      </w:pPr>
      <w:r>
        <w:rPr>
          <w:rFonts w:hint="eastAsia"/>
        </w:rPr>
      </w:r>
      <w:r/>
    </w:p>
    <w:p>
      <w:pPr>
        <w:pStyle w:val="954"/>
        <w:ind w:firstLine="0"/>
        <w:rPr>
          <w:rFonts w:hint="eastAsia" w:ascii="宋体" w:hAnsi="宋体"/>
          <w:b/>
          <w:bCs/>
          <w:color w:val="000000"/>
          <w:spacing w:val="16"/>
          <w:sz w:val="44"/>
        </w:rPr>
      </w:pPr>
      <w:r>
        <w:rPr>
          <w:rFonts w:hint="eastAsia" w:ascii="宋体" w:hAnsi="宋体"/>
          <w:b/>
          <w:bCs/>
          <w:color w:val="000000"/>
          <w:spacing w:val="16"/>
          <w:sz w:val="44"/>
        </w:rPr>
      </w:r>
      <w:r/>
    </w:p>
    <w:p>
      <w:pPr>
        <w:pStyle w:val="954"/>
        <w:ind w:left="3004" w:hanging="1526"/>
        <w:rPr>
          <w:rFonts w:hint="eastAsia" w:ascii="Arial" w:hAnsi="Arial" w:eastAsia="宋体"/>
          <w:b/>
          <w:bCs/>
          <w:color w:val="000000"/>
          <w:sz w:val="32"/>
          <w:lang w:eastAsia="zh-CN"/>
        </w:rPr>
      </w:pPr>
      <w:r>
        <w:rPr>
          <w:rFonts w:hint="eastAsia" w:ascii="宋体" w:hAnsi="宋体"/>
          <w:b/>
          <w:bCs/>
          <w:color w:val="000000"/>
          <w:sz w:val="32"/>
        </w:rPr>
        <w:t xml:space="preserve">标段名称：</w:t>
      </w:r>
      <w:r>
        <w:rPr>
          <w:rFonts w:hint="eastAsia" w:ascii="Arial" w:hAnsi="Arial"/>
          <w:b/>
          <w:bCs/>
          <w:color w:val="000000"/>
          <w:sz w:val="32"/>
          <w:lang w:eastAsia="zh-CN"/>
        </w:rPr>
        <w:t xml:space="preserve">连云港市连云区东港小学智慧音乐教室、学生机房及音体美器材公开招标采购项目</w:t>
      </w:r>
      <w:r>
        <w:rPr>
          <w:rFonts w:hint="eastAsia" w:ascii="Arial" w:hAnsi="Arial" w:eastAsia="宋体"/>
          <w:b/>
          <w:bCs/>
          <w:color w:val="000000"/>
          <w:sz w:val="32"/>
          <w:lang w:eastAsia="zh-CN"/>
        </w:rPr>
      </w:r>
      <w:r/>
    </w:p>
    <w:p>
      <w:pPr>
        <w:pStyle w:val="954"/>
        <w:ind w:left="840" w:firstLine="608"/>
        <w:rPr>
          <w:rFonts w:hint="eastAsia" w:ascii="宋体" w:hAnsi="宋体" w:eastAsia="宋体" w:cs="Times New Roman"/>
          <w:b/>
          <w:bCs/>
          <w:color w:val="000000"/>
          <w:sz w:val="32"/>
          <w:lang w:val="zh-CN"/>
        </w:rPr>
      </w:pPr>
      <w:r>
        <w:rPr>
          <w:rFonts w:hint="eastAsia" w:ascii="宋体" w:hAnsi="宋体" w:eastAsia="宋体" w:cs="Times New Roman"/>
          <w:b/>
          <w:bCs/>
          <w:color w:val="000000"/>
          <w:sz w:val="32"/>
        </w:rPr>
        <w:t xml:space="preserve">项目编号：JSZC-320703-SHGS-G2024-0010</w:t>
      </w:r>
      <w:r>
        <w:rPr>
          <w:rFonts w:hint="eastAsia" w:ascii="宋体" w:hAnsi="宋体" w:eastAsia="宋体" w:cs="Times New Roman"/>
          <w:b/>
          <w:bCs/>
          <w:color w:val="000000"/>
          <w:sz w:val="32"/>
          <w:lang w:val="zh-CN"/>
        </w:rPr>
      </w:r>
      <w:r/>
    </w:p>
    <w:p>
      <w:pPr>
        <w:pStyle w:val="954"/>
        <w:ind w:firstLine="0"/>
        <w:rPr>
          <w:rFonts w:hint="eastAsia" w:ascii="宋体" w:hAnsi="宋体"/>
          <w:color w:val="000000"/>
        </w:rPr>
      </w:pPr>
      <w:r>
        <w:rPr>
          <w:rFonts w:hint="eastAsia" w:ascii="宋体" w:hAnsi="宋体"/>
          <w:color w:val="000000"/>
        </w:rPr>
      </w:r>
      <w:r/>
    </w:p>
    <w:p>
      <w:pPr>
        <w:pStyle w:val="975"/>
        <w:ind w:right="-993" w:firstLine="0"/>
        <w:rPr>
          <w:rFonts w:hint="eastAsia" w:hAnsi="宋体"/>
          <w:color w:val="000000"/>
        </w:rPr>
      </w:pPr>
      <w:r>
        <w:rPr>
          <w:rFonts w:hint="eastAsia" w:hAnsi="宋体"/>
          <w:color w:val="000000"/>
        </w:rPr>
      </w:r>
      <w:r/>
    </w:p>
    <w:p>
      <w:pPr>
        <w:pStyle w:val="975"/>
        <w:ind w:right="-993" w:firstLine="0"/>
        <w:rPr>
          <w:rFonts w:hint="eastAsia" w:hAnsi="宋体"/>
          <w:color w:val="000000"/>
        </w:rPr>
      </w:pPr>
      <w:r>
        <w:rPr>
          <w:rFonts w:hint="eastAsia" w:hAnsi="宋体"/>
          <w:color w:val="000000"/>
        </w:rPr>
      </w:r>
      <w:r/>
    </w:p>
    <w:p>
      <w:pPr>
        <w:pStyle w:val="975"/>
        <w:ind w:right="-993" w:firstLine="0"/>
        <w:rPr>
          <w:rFonts w:hint="eastAsia" w:hAnsi="宋体"/>
          <w:color w:val="000000"/>
        </w:rPr>
      </w:pPr>
      <w:r>
        <w:rPr>
          <w:rFonts w:hint="eastAsia" w:hAnsi="宋体"/>
          <w:color w:val="000000"/>
        </w:rPr>
      </w:r>
      <w:r/>
    </w:p>
    <w:p>
      <w:pPr>
        <w:pStyle w:val="1026"/>
        <w:ind w:left="840" w:firstLine="643"/>
        <w:jc w:val="both"/>
        <w:rPr>
          <w:rFonts w:hint="eastAsia"/>
          <w:b/>
          <w:bCs/>
          <w:color w:val="000000"/>
          <w:sz w:val="32"/>
        </w:rPr>
      </w:pPr>
      <w:r>
        <w:rPr>
          <w:rFonts w:hint="eastAsia"/>
          <w:b/>
          <w:bCs/>
          <w:color w:val="000000"/>
          <w:sz w:val="32"/>
        </w:rPr>
        <w:t xml:space="preserve">采   购   人：连云港市东港小学</w:t>
      </w:r>
      <w:r>
        <w:rPr>
          <w:rFonts w:hint="eastAsia"/>
          <w:b/>
          <w:bCs/>
          <w:color w:val="000000"/>
          <w:sz w:val="32"/>
        </w:rPr>
      </w:r>
      <w:r/>
    </w:p>
    <w:p>
      <w:pPr>
        <w:pStyle w:val="1026"/>
        <w:ind w:left="840" w:firstLine="643"/>
        <w:rPr>
          <w:rFonts w:hint="eastAsia"/>
          <w:b/>
          <w:bCs/>
          <w:color w:val="000000"/>
          <w:sz w:val="32"/>
        </w:rPr>
      </w:pPr>
      <w:r>
        <w:rPr>
          <w:rFonts w:hint="eastAsia"/>
          <w:b/>
          <w:bCs/>
          <w:color w:val="000000"/>
          <w:sz w:val="32"/>
        </w:rPr>
        <w:t xml:space="preserve">采购代理机构：连云港上和工程咨询有限公司</w:t>
      </w:r>
      <w:r>
        <w:rPr>
          <w:rFonts w:hint="eastAsia"/>
          <w:b/>
          <w:bCs/>
          <w:color w:val="000000"/>
          <w:sz w:val="32"/>
        </w:rPr>
      </w:r>
      <w:r/>
    </w:p>
    <w:p>
      <w:pPr>
        <w:pStyle w:val="1026"/>
        <w:ind w:left="840" w:firstLine="643"/>
        <w:rPr>
          <w:b/>
          <w:bCs/>
          <w:color w:val="000000"/>
          <w:sz w:val="32"/>
        </w:rPr>
      </w:pPr>
      <w:r>
        <w:rPr>
          <w:b/>
          <w:bCs/>
          <w:color w:val="000000"/>
          <w:sz w:val="32"/>
        </w:rPr>
      </w:r>
      <w:r/>
    </w:p>
    <w:p>
      <w:pPr>
        <w:pStyle w:val="975"/>
        <w:ind w:firstLine="0"/>
        <w:jc w:val="center"/>
        <w:rPr>
          <w:rFonts w:hint="eastAsia" w:hAnsi="宋体"/>
          <w:b/>
          <w:color w:val="000000"/>
          <w:sz w:val="28"/>
          <w:szCs w:val="24"/>
          <w:highlight w:val="none"/>
        </w:rPr>
      </w:pPr>
      <w:r>
        <w:rPr>
          <w:rFonts w:hint="eastAsia" w:hAnsi="宋体"/>
          <w:b/>
          <w:color w:val="000000"/>
          <w:sz w:val="28"/>
          <w:szCs w:val="24"/>
          <w:highlight w:val="none"/>
        </w:rPr>
        <w:t xml:space="preserve">2024年</w:t>
      </w:r>
      <w:r>
        <w:rPr>
          <w:rFonts w:hint="eastAsia" w:hAnsi="宋体"/>
          <w:b/>
          <w:color w:val="000000"/>
          <w:sz w:val="28"/>
          <w:szCs w:val="24"/>
          <w:highlight w:val="none"/>
          <w:lang w:val="en-US" w:eastAsia="zh-CN"/>
        </w:rPr>
        <w:t xml:space="preserve">9</w:t>
      </w:r>
      <w:r>
        <w:rPr>
          <w:rFonts w:hint="eastAsia" w:hAnsi="宋体"/>
          <w:b/>
          <w:color w:val="000000"/>
          <w:sz w:val="28"/>
          <w:szCs w:val="24"/>
          <w:highlight w:val="none"/>
        </w:rPr>
        <w:t xml:space="preserve">月</w:t>
      </w:r>
      <w:r>
        <w:rPr>
          <w:rFonts w:hint="eastAsia" w:hAnsi="宋体"/>
          <w:b/>
          <w:color w:val="000000"/>
          <w:sz w:val="28"/>
          <w:szCs w:val="24"/>
          <w:highlight w:val="none"/>
        </w:rPr>
      </w:r>
      <w:r/>
    </w:p>
    <w:p>
      <w:pPr>
        <w:pStyle w:val="955"/>
        <w:numPr>
          <w:ilvl w:val="0"/>
          <w:numId w:val="0"/>
        </w:numPr>
        <w:tabs>
          <w:tab w:val="left" w:pos="360" w:leader="none"/>
        </w:tabs>
        <w:rPr>
          <w:rFonts w:hint="eastAsia" w:hAnsi="宋体"/>
          <w:b w:val="0"/>
          <w:color w:val="000000"/>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720" w:footer="720" w:gutter="0"/>
          <w:cols w:num="1" w:sep="0" w:space="1701" w:equalWidth="1"/>
          <w:docGrid w:linePitch="360"/>
          <w:titlePg/>
        </w:sectPr>
      </w:pPr>
      <w:r/>
      <w:bookmarkStart w:id="0" w:name="_Toc130911059"/>
      <w:r/>
      <w:bookmarkStart w:id="1" w:name="_Toc3580"/>
      <w:r>
        <w:rPr>
          <w:rFonts w:hint="eastAsia" w:hAnsi="宋体"/>
          <w:b w:val="0"/>
          <w:color w:val="000000"/>
        </w:rPr>
      </w:r>
      <w:r/>
    </w:p>
    <w:p>
      <w:pPr>
        <w:pStyle w:val="955"/>
        <w:numPr>
          <w:ilvl w:val="0"/>
          <w:numId w:val="0"/>
        </w:numPr>
        <w:tabs>
          <w:tab w:val="left" w:pos="360" w:leader="none"/>
        </w:tabs>
        <w:rPr>
          <w:rFonts w:hint="eastAsia" w:hAnsi="宋体"/>
          <w:b w:val="0"/>
          <w:color w:val="000000"/>
        </w:rPr>
      </w:pPr>
      <w:r>
        <w:rPr>
          <w:rFonts w:hint="eastAsia" w:hAnsi="宋体"/>
          <w:b w:val="0"/>
          <w:color w:val="000000"/>
        </w:rPr>
      </w:r>
      <w:r/>
    </w:p>
    <w:p>
      <w:pPr>
        <w:pStyle w:val="955"/>
        <w:numPr>
          <w:ilvl w:val="0"/>
          <w:numId w:val="0"/>
        </w:numPr>
        <w:tabs>
          <w:tab w:val="left" w:pos="360" w:leader="none"/>
        </w:tabs>
        <w:rPr>
          <w:rFonts w:hint="eastAsia"/>
        </w:rPr>
      </w:pPr>
      <w:r>
        <w:rPr>
          <w:rFonts w:hint="eastAsia" w:hAnsi="宋体"/>
          <w:b w:val="0"/>
          <w:color w:val="000000"/>
        </w:rPr>
        <w:t xml:space="preserve">目     录</w:t>
      </w:r>
      <w:bookmarkEnd w:id="0"/>
      <w:r/>
      <w:bookmarkEnd w:id="1"/>
      <w:r>
        <w:rPr>
          <w:rFonts w:hint="eastAsia"/>
        </w:rPr>
      </w:r>
      <w:r/>
    </w:p>
    <w:p>
      <w:pPr>
        <w:pStyle w:val="986"/>
        <w:ind w:firstLine="560"/>
        <w:tabs>
          <w:tab w:val="right" w:pos="9628" w:leader="dot"/>
        </w:tabs>
        <w:rPr>
          <w:rFonts w:ascii="宋体" w:hAnsi="宋体"/>
          <w:b w:val="0"/>
          <w:bCs w:val="0"/>
          <w:i w:val="0"/>
          <w:iCs w:val="0"/>
          <w:sz w:val="21"/>
          <w:szCs w:val="22"/>
        </w:rPr>
      </w:pPr>
      <w:r>
        <w:rPr>
          <w:rFonts w:hint="eastAsia" w:ascii="宋体" w:hAnsi="宋体"/>
          <w:b w:val="0"/>
          <w:i w:val="0"/>
          <w:color w:val="000000"/>
          <w:sz w:val="28"/>
          <w:szCs w:val="28"/>
        </w:rPr>
        <w:fldChar w:fldCharType="begin"/>
      </w:r>
      <w:r>
        <w:rPr>
          <w:rFonts w:hint="eastAsia" w:ascii="宋体" w:hAnsi="宋体"/>
          <w:b w:val="0"/>
          <w:i w:val="0"/>
          <w:color w:val="000000"/>
          <w:sz w:val="28"/>
          <w:szCs w:val="28"/>
        </w:rPr>
        <w:instrText xml:space="preserve">TOC \o "1-1" \h \u </w:instrText>
      </w:r>
      <w:r>
        <w:rPr>
          <w:rFonts w:hint="eastAsia" w:ascii="宋体" w:hAnsi="宋体"/>
          <w:b w:val="0"/>
          <w:i w:val="0"/>
          <w:color w:val="000000"/>
          <w:sz w:val="28"/>
          <w:szCs w:val="28"/>
        </w:rPr>
        <w:fldChar w:fldCharType="separate"/>
      </w:r>
      <w:r>
        <w:rPr>
          <w:rFonts w:ascii="宋体" w:hAnsi="宋体"/>
          <w:b w:val="0"/>
          <w:bCs w:val="0"/>
          <w:i w:val="0"/>
          <w:iCs w:val="0"/>
          <w:sz w:val="21"/>
          <w:szCs w:val="22"/>
        </w:rPr>
      </w:r>
      <w:r/>
    </w:p>
    <w:p>
      <w:pPr>
        <w:pStyle w:val="986"/>
        <w:ind w:firstLine="480"/>
        <w:tabs>
          <w:tab w:val="right" w:pos="9628" w:leader="dot"/>
        </w:tabs>
        <w:rPr>
          <w:rFonts w:ascii="宋体" w:hAnsi="宋体"/>
          <w:b w:val="0"/>
          <w:bCs w:val="0"/>
          <w:i w:val="0"/>
          <w:iCs w:val="0"/>
          <w:sz w:val="21"/>
          <w:szCs w:val="22"/>
        </w:rPr>
      </w:pPr>
      <w:r>
        <w:rPr>
          <w:rStyle w:val="1010"/>
          <w:rFonts w:ascii="宋体" w:hAnsi="宋体"/>
          <w:b/>
          <w:i/>
        </w:rPr>
        <w:fldChar w:fldCharType="begin"/>
      </w:r>
      <w:r>
        <w:rPr>
          <w:rStyle w:val="1010"/>
          <w:rFonts w:ascii="宋体" w:hAnsi="宋体"/>
          <w:b/>
          <w:i/>
        </w:rPr>
        <w:instrText xml:space="preserve"> </w:instrText>
      </w:r>
      <w:r>
        <w:rPr>
          <w:rFonts w:ascii="宋体" w:hAnsi="宋体"/>
          <w:b w:val="0"/>
          <w:i w:val="0"/>
        </w:rPr>
        <w:instrText xml:space="preserve">HYPERLINK \l "_Toc130911060"</w:instrText>
      </w:r>
      <w:r>
        <w:rPr>
          <w:rStyle w:val="1010"/>
          <w:rFonts w:ascii="宋体" w:hAnsi="宋体"/>
          <w:b/>
          <w:i/>
        </w:rPr>
        <w:instrText xml:space="preserve"> </w:instrText>
      </w:r>
      <w:r>
        <w:rPr>
          <w:rStyle w:val="1010"/>
          <w:rFonts w:ascii="宋体" w:hAnsi="宋体"/>
          <w:b/>
          <w:i/>
        </w:rPr>
        <w:fldChar w:fldCharType="separate"/>
      </w:r>
      <w:r>
        <w:rPr>
          <w:rStyle w:val="1010"/>
          <w:rFonts w:hint="eastAsia" w:ascii="宋体" w:hAnsi="宋体"/>
          <w:b/>
          <w:i/>
        </w:rPr>
        <w:t xml:space="preserve">第一章</w:t>
      </w:r>
      <w:r>
        <w:rPr>
          <w:rStyle w:val="1010"/>
          <w:rFonts w:ascii="宋体" w:hAnsi="宋体"/>
          <w:b/>
          <w:i/>
        </w:rPr>
        <w:t xml:space="preserve">  </w:t>
      </w:r>
      <w:r>
        <w:rPr>
          <w:rStyle w:val="1010"/>
          <w:rFonts w:hint="eastAsia" w:ascii="宋体" w:hAnsi="宋体"/>
          <w:b/>
          <w:i/>
        </w:rPr>
        <w:t xml:space="preserve">投标邀请</w:t>
      </w:r>
      <w:r>
        <w:rPr>
          <w:rFonts w:ascii="宋体" w:hAnsi="宋体"/>
          <w:b w:val="0"/>
          <w:i w:val="0"/>
        </w:rPr>
        <w:tab/>
      </w:r>
      <w:r>
        <w:rPr>
          <w:rFonts w:ascii="宋体" w:hAnsi="宋体"/>
          <w:b w:val="0"/>
          <w:i w:val="0"/>
        </w:rPr>
        <w:fldChar w:fldCharType="begin"/>
      </w:r>
      <w:r>
        <w:rPr>
          <w:rFonts w:ascii="宋体" w:hAnsi="宋体"/>
          <w:b w:val="0"/>
          <w:i w:val="0"/>
        </w:rPr>
        <w:instrText xml:space="preserve"> PAGEREF _Toc130911060 \h </w:instrText>
      </w:r>
      <w:r>
        <w:rPr>
          <w:rFonts w:ascii="宋体" w:hAnsi="宋体"/>
          <w:b w:val="0"/>
          <w:i w:val="0"/>
        </w:rPr>
        <w:fldChar w:fldCharType="separate"/>
      </w:r>
      <w:r>
        <w:rPr>
          <w:rFonts w:ascii="宋体" w:hAnsi="宋体"/>
          <w:b w:val="0"/>
          <w:i w:val="0"/>
        </w:rPr>
        <w:t xml:space="preserve">1</w:t>
      </w:r>
      <w:r>
        <w:rPr>
          <w:rFonts w:ascii="宋体" w:hAnsi="宋体"/>
          <w:b w:val="0"/>
          <w:i w:val="0"/>
        </w:rPr>
        <w:fldChar w:fldCharType="end"/>
      </w:r>
      <w:r>
        <w:rPr>
          <w:rStyle w:val="1010"/>
          <w:rFonts w:ascii="宋体" w:hAnsi="宋体"/>
          <w:b/>
          <w:i/>
        </w:rPr>
        <w:fldChar w:fldCharType="end"/>
      </w:r>
      <w:r>
        <w:rPr>
          <w:rFonts w:ascii="宋体" w:hAnsi="宋体"/>
          <w:b w:val="0"/>
          <w:bCs w:val="0"/>
          <w:i w:val="0"/>
          <w:iCs w:val="0"/>
          <w:sz w:val="21"/>
          <w:szCs w:val="22"/>
        </w:rPr>
      </w:r>
      <w:r/>
    </w:p>
    <w:p>
      <w:pPr>
        <w:pStyle w:val="986"/>
        <w:ind w:firstLine="480"/>
        <w:tabs>
          <w:tab w:val="right" w:pos="9628" w:leader="dot"/>
        </w:tabs>
        <w:rPr>
          <w:rFonts w:ascii="宋体" w:hAnsi="宋体"/>
          <w:b w:val="0"/>
          <w:bCs w:val="0"/>
          <w:i w:val="0"/>
          <w:iCs w:val="0"/>
          <w:sz w:val="21"/>
          <w:szCs w:val="22"/>
        </w:rPr>
      </w:pPr>
      <w:r>
        <w:rPr>
          <w:rStyle w:val="1010"/>
          <w:rFonts w:ascii="宋体" w:hAnsi="宋体"/>
          <w:b/>
          <w:i/>
        </w:rPr>
        <w:fldChar w:fldCharType="begin"/>
      </w:r>
      <w:r>
        <w:rPr>
          <w:rStyle w:val="1010"/>
          <w:rFonts w:ascii="宋体" w:hAnsi="宋体"/>
          <w:b/>
          <w:i/>
        </w:rPr>
        <w:instrText xml:space="preserve"> </w:instrText>
      </w:r>
      <w:r>
        <w:rPr>
          <w:rFonts w:ascii="宋体" w:hAnsi="宋体"/>
          <w:b w:val="0"/>
          <w:i w:val="0"/>
        </w:rPr>
        <w:instrText xml:space="preserve">HYPERLINK \l "_Toc130911061"</w:instrText>
      </w:r>
      <w:r>
        <w:rPr>
          <w:rStyle w:val="1010"/>
          <w:rFonts w:ascii="宋体" w:hAnsi="宋体"/>
          <w:b/>
          <w:i/>
        </w:rPr>
        <w:instrText xml:space="preserve"> </w:instrText>
      </w:r>
      <w:r>
        <w:rPr>
          <w:rStyle w:val="1010"/>
          <w:rFonts w:ascii="宋体" w:hAnsi="宋体"/>
          <w:b/>
          <w:i/>
        </w:rPr>
        <w:fldChar w:fldCharType="separate"/>
      </w:r>
      <w:r>
        <w:rPr>
          <w:rStyle w:val="1010"/>
          <w:rFonts w:hint="eastAsia" w:ascii="宋体" w:hAnsi="宋体"/>
          <w:b/>
          <w:i/>
        </w:rPr>
        <w:t xml:space="preserve">第二章</w:t>
      </w:r>
      <w:r>
        <w:rPr>
          <w:rStyle w:val="1010"/>
          <w:rFonts w:ascii="宋体" w:hAnsi="宋体"/>
          <w:b/>
          <w:i/>
        </w:rPr>
        <w:t xml:space="preserve">  </w:t>
      </w:r>
      <w:r>
        <w:rPr>
          <w:rStyle w:val="1010"/>
          <w:rFonts w:hint="eastAsia" w:ascii="宋体" w:hAnsi="宋体"/>
          <w:b/>
          <w:i/>
        </w:rPr>
        <w:t xml:space="preserve">投标人须知</w:t>
      </w:r>
      <w:r>
        <w:rPr>
          <w:rFonts w:ascii="宋体" w:hAnsi="宋体"/>
          <w:b w:val="0"/>
          <w:i w:val="0"/>
        </w:rPr>
        <w:tab/>
      </w:r>
      <w:r>
        <w:rPr>
          <w:rFonts w:ascii="宋体" w:hAnsi="宋体"/>
          <w:b w:val="0"/>
          <w:i w:val="0"/>
        </w:rPr>
        <w:fldChar w:fldCharType="begin"/>
      </w:r>
      <w:r>
        <w:rPr>
          <w:rFonts w:ascii="宋体" w:hAnsi="宋体"/>
          <w:b w:val="0"/>
          <w:i w:val="0"/>
        </w:rPr>
        <w:instrText xml:space="preserve"> PAGEREF _Toc130911061 \h </w:instrText>
      </w:r>
      <w:r>
        <w:rPr>
          <w:rFonts w:ascii="宋体" w:hAnsi="宋体"/>
          <w:b w:val="0"/>
          <w:i w:val="0"/>
        </w:rPr>
        <w:fldChar w:fldCharType="separate"/>
      </w:r>
      <w:r>
        <w:rPr>
          <w:rFonts w:ascii="宋体" w:hAnsi="宋体"/>
          <w:b w:val="0"/>
          <w:i w:val="0"/>
        </w:rPr>
        <w:t xml:space="preserve">5</w:t>
      </w:r>
      <w:r>
        <w:rPr>
          <w:rFonts w:ascii="宋体" w:hAnsi="宋体"/>
          <w:b w:val="0"/>
          <w:i w:val="0"/>
        </w:rPr>
        <w:fldChar w:fldCharType="end"/>
      </w:r>
      <w:r>
        <w:rPr>
          <w:rStyle w:val="1010"/>
          <w:rFonts w:ascii="宋体" w:hAnsi="宋体"/>
          <w:b/>
          <w:i/>
        </w:rPr>
        <w:fldChar w:fldCharType="end"/>
      </w:r>
      <w:r>
        <w:rPr>
          <w:rFonts w:ascii="宋体" w:hAnsi="宋体"/>
          <w:b w:val="0"/>
          <w:bCs w:val="0"/>
          <w:i w:val="0"/>
          <w:iCs w:val="0"/>
          <w:sz w:val="21"/>
          <w:szCs w:val="22"/>
        </w:rPr>
      </w:r>
      <w:r/>
    </w:p>
    <w:p>
      <w:pPr>
        <w:pStyle w:val="986"/>
        <w:ind w:firstLine="480"/>
        <w:tabs>
          <w:tab w:val="right" w:pos="9628" w:leader="dot"/>
        </w:tabs>
        <w:rPr>
          <w:rFonts w:ascii="宋体" w:hAnsi="宋体"/>
          <w:b w:val="0"/>
          <w:bCs w:val="0"/>
          <w:i w:val="0"/>
          <w:iCs w:val="0"/>
          <w:sz w:val="21"/>
          <w:szCs w:val="22"/>
        </w:rPr>
      </w:pPr>
      <w:r>
        <w:rPr>
          <w:rStyle w:val="1010"/>
          <w:rFonts w:ascii="宋体" w:hAnsi="宋体"/>
          <w:b/>
          <w:i/>
        </w:rPr>
        <w:fldChar w:fldCharType="begin"/>
      </w:r>
      <w:r>
        <w:rPr>
          <w:rStyle w:val="1010"/>
          <w:rFonts w:ascii="宋体" w:hAnsi="宋体"/>
          <w:b/>
          <w:i/>
        </w:rPr>
        <w:instrText xml:space="preserve"> </w:instrText>
      </w:r>
      <w:r>
        <w:rPr>
          <w:rFonts w:ascii="宋体" w:hAnsi="宋体"/>
          <w:b w:val="0"/>
          <w:i w:val="0"/>
        </w:rPr>
        <w:instrText xml:space="preserve">HYPERLINK \l "_Toc130911062"</w:instrText>
      </w:r>
      <w:r>
        <w:rPr>
          <w:rStyle w:val="1010"/>
          <w:rFonts w:ascii="宋体" w:hAnsi="宋体"/>
          <w:b/>
          <w:i/>
        </w:rPr>
        <w:instrText xml:space="preserve"> </w:instrText>
      </w:r>
      <w:r>
        <w:rPr>
          <w:rStyle w:val="1010"/>
          <w:rFonts w:ascii="宋体" w:hAnsi="宋体"/>
          <w:b/>
          <w:i/>
        </w:rPr>
        <w:fldChar w:fldCharType="separate"/>
      </w:r>
      <w:r>
        <w:rPr>
          <w:rStyle w:val="1010"/>
          <w:rFonts w:hint="eastAsia" w:ascii="宋体" w:hAnsi="宋体"/>
          <w:b/>
          <w:i/>
        </w:rPr>
        <w:t xml:space="preserve">第三章</w:t>
      </w:r>
      <w:r>
        <w:rPr>
          <w:rStyle w:val="1010"/>
          <w:rFonts w:ascii="宋体" w:hAnsi="宋体"/>
          <w:b/>
          <w:i/>
        </w:rPr>
        <w:t xml:space="preserve">  </w:t>
      </w:r>
      <w:r>
        <w:rPr>
          <w:rStyle w:val="1010"/>
          <w:rFonts w:hint="eastAsia" w:ascii="宋体" w:hAnsi="宋体"/>
          <w:b/>
          <w:i/>
        </w:rPr>
        <w:t xml:space="preserve">政府采购合同格式</w:t>
      </w:r>
      <w:r>
        <w:rPr>
          <w:rFonts w:ascii="宋体" w:hAnsi="宋体"/>
          <w:b w:val="0"/>
          <w:i w:val="0"/>
        </w:rPr>
        <w:tab/>
      </w:r>
      <w:r>
        <w:rPr>
          <w:rFonts w:ascii="宋体" w:hAnsi="宋体"/>
          <w:b w:val="0"/>
          <w:i w:val="0"/>
        </w:rPr>
        <w:fldChar w:fldCharType="begin"/>
      </w:r>
      <w:r>
        <w:rPr>
          <w:rFonts w:ascii="宋体" w:hAnsi="宋体"/>
          <w:b w:val="0"/>
          <w:i w:val="0"/>
        </w:rPr>
        <w:instrText xml:space="preserve"> PAGEREF _Toc130911062 \h </w:instrText>
      </w:r>
      <w:r>
        <w:rPr>
          <w:rFonts w:ascii="宋体" w:hAnsi="宋体"/>
          <w:b w:val="0"/>
          <w:i w:val="0"/>
        </w:rPr>
        <w:fldChar w:fldCharType="separate"/>
      </w:r>
      <w:r>
        <w:rPr>
          <w:rFonts w:ascii="宋体" w:hAnsi="宋体"/>
          <w:b w:val="0"/>
          <w:i w:val="0"/>
        </w:rPr>
        <w:t xml:space="preserve">20</w:t>
      </w:r>
      <w:r>
        <w:rPr>
          <w:rFonts w:ascii="宋体" w:hAnsi="宋体"/>
          <w:b w:val="0"/>
          <w:i w:val="0"/>
        </w:rPr>
        <w:fldChar w:fldCharType="end"/>
      </w:r>
      <w:r>
        <w:rPr>
          <w:rStyle w:val="1010"/>
          <w:rFonts w:ascii="宋体" w:hAnsi="宋体"/>
          <w:b/>
          <w:i/>
        </w:rPr>
        <w:fldChar w:fldCharType="end"/>
      </w:r>
      <w:r>
        <w:rPr>
          <w:rFonts w:ascii="宋体" w:hAnsi="宋体"/>
          <w:b w:val="0"/>
          <w:bCs w:val="0"/>
          <w:i w:val="0"/>
          <w:iCs w:val="0"/>
          <w:sz w:val="21"/>
          <w:szCs w:val="22"/>
        </w:rPr>
      </w:r>
      <w:r/>
    </w:p>
    <w:p>
      <w:pPr>
        <w:pStyle w:val="986"/>
        <w:ind w:firstLine="480"/>
        <w:tabs>
          <w:tab w:val="right" w:pos="9628" w:leader="dot"/>
        </w:tabs>
        <w:rPr>
          <w:rFonts w:ascii="宋体" w:hAnsi="宋体"/>
          <w:b w:val="0"/>
          <w:bCs w:val="0"/>
          <w:i w:val="0"/>
          <w:iCs w:val="0"/>
          <w:sz w:val="21"/>
          <w:szCs w:val="22"/>
        </w:rPr>
      </w:pPr>
      <w:r>
        <w:rPr>
          <w:rStyle w:val="1010"/>
          <w:rFonts w:ascii="宋体" w:hAnsi="宋体"/>
          <w:b/>
          <w:i/>
        </w:rPr>
        <w:fldChar w:fldCharType="begin"/>
      </w:r>
      <w:r>
        <w:rPr>
          <w:rStyle w:val="1010"/>
          <w:rFonts w:ascii="宋体" w:hAnsi="宋体"/>
          <w:b/>
          <w:i/>
        </w:rPr>
        <w:instrText xml:space="preserve"> </w:instrText>
      </w:r>
      <w:r>
        <w:rPr>
          <w:rFonts w:ascii="宋体" w:hAnsi="宋体"/>
          <w:b w:val="0"/>
          <w:i w:val="0"/>
        </w:rPr>
        <w:instrText xml:space="preserve">HYPERLINK \l "_Toc130911063"</w:instrText>
      </w:r>
      <w:r>
        <w:rPr>
          <w:rStyle w:val="1010"/>
          <w:rFonts w:ascii="宋体" w:hAnsi="宋体"/>
          <w:b/>
          <w:i/>
        </w:rPr>
        <w:instrText xml:space="preserve"> </w:instrText>
      </w:r>
      <w:r>
        <w:rPr>
          <w:rStyle w:val="1010"/>
          <w:rFonts w:ascii="宋体" w:hAnsi="宋体"/>
          <w:b/>
          <w:i/>
        </w:rPr>
        <w:fldChar w:fldCharType="separate"/>
      </w:r>
      <w:r>
        <w:rPr>
          <w:rStyle w:val="1010"/>
          <w:rFonts w:hint="eastAsia" w:ascii="宋体" w:hAnsi="宋体"/>
          <w:b/>
          <w:i/>
        </w:rPr>
        <w:t xml:space="preserve">第四章</w:t>
      </w:r>
      <w:r>
        <w:rPr>
          <w:rStyle w:val="1010"/>
          <w:rFonts w:ascii="宋体" w:hAnsi="宋体"/>
          <w:b/>
          <w:i/>
        </w:rPr>
        <w:t xml:space="preserve">  </w:t>
      </w:r>
      <w:r>
        <w:rPr>
          <w:rStyle w:val="1010"/>
          <w:rFonts w:hint="eastAsia" w:ascii="宋体" w:hAnsi="宋体"/>
          <w:b/>
          <w:i/>
        </w:rPr>
        <w:t xml:space="preserve">投标文件格式</w:t>
      </w:r>
      <w:r>
        <w:rPr>
          <w:rFonts w:ascii="宋体" w:hAnsi="宋体"/>
          <w:b w:val="0"/>
          <w:i w:val="0"/>
        </w:rPr>
        <w:tab/>
      </w:r>
      <w:r>
        <w:rPr>
          <w:rFonts w:ascii="宋体" w:hAnsi="宋体"/>
          <w:b w:val="0"/>
          <w:i w:val="0"/>
        </w:rPr>
        <w:fldChar w:fldCharType="begin"/>
      </w:r>
      <w:r>
        <w:rPr>
          <w:rFonts w:ascii="宋体" w:hAnsi="宋体"/>
          <w:b w:val="0"/>
          <w:i w:val="0"/>
        </w:rPr>
        <w:instrText xml:space="preserve"> PAGEREF _Toc130911063 \h </w:instrText>
      </w:r>
      <w:r>
        <w:rPr>
          <w:rFonts w:ascii="宋体" w:hAnsi="宋体"/>
          <w:b w:val="0"/>
          <w:i w:val="0"/>
        </w:rPr>
        <w:fldChar w:fldCharType="separate"/>
      </w:r>
      <w:r>
        <w:rPr>
          <w:rFonts w:ascii="宋体" w:hAnsi="宋体"/>
          <w:b w:val="0"/>
          <w:i w:val="0"/>
        </w:rPr>
        <w:t xml:space="preserve">26</w:t>
      </w:r>
      <w:r>
        <w:rPr>
          <w:rFonts w:ascii="宋体" w:hAnsi="宋体"/>
          <w:b w:val="0"/>
          <w:i w:val="0"/>
        </w:rPr>
        <w:fldChar w:fldCharType="end"/>
      </w:r>
      <w:r>
        <w:rPr>
          <w:rStyle w:val="1010"/>
          <w:rFonts w:ascii="宋体" w:hAnsi="宋体"/>
          <w:b/>
          <w:i/>
        </w:rPr>
        <w:fldChar w:fldCharType="end"/>
      </w:r>
      <w:r>
        <w:rPr>
          <w:rFonts w:ascii="宋体" w:hAnsi="宋体"/>
          <w:b w:val="0"/>
          <w:bCs w:val="0"/>
          <w:i w:val="0"/>
          <w:iCs w:val="0"/>
          <w:sz w:val="21"/>
          <w:szCs w:val="22"/>
        </w:rPr>
      </w:r>
      <w:r/>
    </w:p>
    <w:p>
      <w:pPr>
        <w:pStyle w:val="986"/>
        <w:ind w:firstLine="480"/>
        <w:tabs>
          <w:tab w:val="right" w:pos="9628" w:leader="dot"/>
        </w:tabs>
        <w:rPr>
          <w:rFonts w:ascii="宋体" w:hAnsi="宋体"/>
          <w:b w:val="0"/>
          <w:bCs w:val="0"/>
          <w:i w:val="0"/>
          <w:iCs w:val="0"/>
          <w:sz w:val="21"/>
          <w:szCs w:val="22"/>
        </w:rPr>
      </w:pPr>
      <w:r>
        <w:rPr>
          <w:rStyle w:val="1010"/>
          <w:rFonts w:ascii="宋体" w:hAnsi="宋体"/>
          <w:b/>
          <w:i/>
        </w:rPr>
        <w:fldChar w:fldCharType="begin"/>
      </w:r>
      <w:r>
        <w:rPr>
          <w:rStyle w:val="1010"/>
          <w:rFonts w:ascii="宋体" w:hAnsi="宋体"/>
          <w:b/>
          <w:i/>
        </w:rPr>
        <w:instrText xml:space="preserve"> </w:instrText>
      </w:r>
      <w:r>
        <w:rPr>
          <w:rFonts w:ascii="宋体" w:hAnsi="宋体"/>
          <w:b w:val="0"/>
          <w:i w:val="0"/>
        </w:rPr>
        <w:instrText xml:space="preserve">HYPERLINK \l "_Toc130911064"</w:instrText>
      </w:r>
      <w:r>
        <w:rPr>
          <w:rStyle w:val="1010"/>
          <w:rFonts w:ascii="宋体" w:hAnsi="宋体"/>
          <w:b/>
          <w:i/>
        </w:rPr>
        <w:instrText xml:space="preserve"> </w:instrText>
      </w:r>
      <w:r>
        <w:rPr>
          <w:rStyle w:val="1010"/>
          <w:rFonts w:ascii="宋体" w:hAnsi="宋体"/>
          <w:b/>
          <w:i/>
        </w:rPr>
        <w:fldChar w:fldCharType="separate"/>
      </w:r>
      <w:r>
        <w:rPr>
          <w:rStyle w:val="1010"/>
          <w:rFonts w:hint="eastAsia" w:ascii="宋体" w:hAnsi="宋体"/>
          <w:b/>
          <w:i/>
        </w:rPr>
        <w:t xml:space="preserve">第五章</w:t>
      </w:r>
      <w:r>
        <w:rPr>
          <w:rStyle w:val="1010"/>
          <w:rFonts w:ascii="宋体" w:hAnsi="宋体"/>
          <w:b/>
          <w:i/>
        </w:rPr>
        <w:t xml:space="preserve">  </w:t>
      </w:r>
      <w:r>
        <w:rPr>
          <w:rStyle w:val="1010"/>
          <w:rFonts w:hint="eastAsia" w:ascii="宋体" w:hAnsi="宋体"/>
          <w:b/>
          <w:i/>
        </w:rPr>
        <w:t xml:space="preserve">合同专用条款表</w:t>
      </w:r>
      <w:r>
        <w:rPr>
          <w:rFonts w:ascii="宋体" w:hAnsi="宋体"/>
          <w:b w:val="0"/>
          <w:i w:val="0"/>
        </w:rPr>
        <w:tab/>
      </w:r>
      <w:r>
        <w:rPr>
          <w:rFonts w:ascii="宋体" w:hAnsi="宋体"/>
          <w:b w:val="0"/>
          <w:i w:val="0"/>
        </w:rPr>
        <w:fldChar w:fldCharType="begin"/>
      </w:r>
      <w:r>
        <w:rPr>
          <w:rFonts w:ascii="宋体" w:hAnsi="宋体"/>
          <w:b w:val="0"/>
          <w:i w:val="0"/>
        </w:rPr>
        <w:instrText xml:space="preserve"> PAGEREF _Toc130911064 \h </w:instrText>
      </w:r>
      <w:r>
        <w:rPr>
          <w:rFonts w:ascii="宋体" w:hAnsi="宋体"/>
          <w:b w:val="0"/>
          <w:i w:val="0"/>
        </w:rPr>
        <w:fldChar w:fldCharType="separate"/>
      </w:r>
      <w:r>
        <w:rPr>
          <w:rFonts w:ascii="宋体" w:hAnsi="宋体"/>
          <w:b w:val="0"/>
          <w:i w:val="0"/>
        </w:rPr>
        <w:t xml:space="preserve">42</w:t>
      </w:r>
      <w:r>
        <w:rPr>
          <w:rFonts w:ascii="宋体" w:hAnsi="宋体"/>
          <w:b w:val="0"/>
          <w:i w:val="0"/>
        </w:rPr>
        <w:fldChar w:fldCharType="end"/>
      </w:r>
      <w:r>
        <w:rPr>
          <w:rStyle w:val="1010"/>
          <w:rFonts w:ascii="宋体" w:hAnsi="宋体"/>
          <w:b/>
          <w:i/>
        </w:rPr>
        <w:fldChar w:fldCharType="end"/>
      </w:r>
      <w:r>
        <w:rPr>
          <w:rFonts w:ascii="宋体" w:hAnsi="宋体"/>
          <w:b w:val="0"/>
          <w:bCs w:val="0"/>
          <w:i w:val="0"/>
          <w:iCs w:val="0"/>
          <w:sz w:val="21"/>
          <w:szCs w:val="22"/>
        </w:rPr>
      </w:r>
      <w:r/>
    </w:p>
    <w:p>
      <w:pPr>
        <w:pStyle w:val="986"/>
        <w:ind w:firstLine="480"/>
        <w:tabs>
          <w:tab w:val="right" w:pos="9628" w:leader="dot"/>
        </w:tabs>
        <w:rPr>
          <w:rFonts w:ascii="宋体" w:hAnsi="宋体"/>
          <w:b w:val="0"/>
          <w:bCs w:val="0"/>
          <w:i w:val="0"/>
          <w:iCs w:val="0"/>
          <w:sz w:val="21"/>
          <w:szCs w:val="22"/>
        </w:rPr>
      </w:pPr>
      <w:r>
        <w:rPr>
          <w:rStyle w:val="1010"/>
          <w:rFonts w:ascii="宋体" w:hAnsi="宋体"/>
          <w:b/>
          <w:i/>
        </w:rPr>
        <w:fldChar w:fldCharType="begin"/>
      </w:r>
      <w:r>
        <w:rPr>
          <w:rStyle w:val="1010"/>
          <w:rFonts w:ascii="宋体" w:hAnsi="宋体"/>
          <w:b/>
          <w:i/>
        </w:rPr>
        <w:instrText xml:space="preserve"> </w:instrText>
      </w:r>
      <w:r>
        <w:rPr>
          <w:rFonts w:ascii="宋体" w:hAnsi="宋体"/>
          <w:b w:val="0"/>
          <w:i w:val="0"/>
        </w:rPr>
        <w:instrText xml:space="preserve">HYPERLINK \l "_Toc130911065"</w:instrText>
      </w:r>
      <w:r>
        <w:rPr>
          <w:rStyle w:val="1010"/>
          <w:rFonts w:ascii="宋体" w:hAnsi="宋体"/>
          <w:b/>
          <w:i/>
        </w:rPr>
        <w:instrText xml:space="preserve"> </w:instrText>
      </w:r>
      <w:r>
        <w:rPr>
          <w:rStyle w:val="1010"/>
          <w:rFonts w:ascii="宋体" w:hAnsi="宋体"/>
          <w:b/>
          <w:i/>
        </w:rPr>
        <w:fldChar w:fldCharType="separate"/>
      </w:r>
      <w:r>
        <w:rPr>
          <w:rStyle w:val="1010"/>
          <w:rFonts w:hint="eastAsia" w:ascii="宋体" w:hAnsi="宋体"/>
          <w:b/>
          <w:i/>
        </w:rPr>
        <w:t xml:space="preserve">第六章</w:t>
      </w:r>
      <w:r>
        <w:rPr>
          <w:rStyle w:val="1010"/>
          <w:rFonts w:ascii="宋体" w:hAnsi="宋体"/>
          <w:b/>
          <w:i/>
        </w:rPr>
        <w:t xml:space="preserve">  </w:t>
      </w:r>
      <w:r>
        <w:rPr>
          <w:rStyle w:val="1010"/>
          <w:rFonts w:hint="eastAsia" w:ascii="宋体" w:hAnsi="宋体"/>
          <w:b/>
          <w:i/>
        </w:rPr>
        <w:t xml:space="preserve">项目需求</w:t>
      </w:r>
      <w:r>
        <w:rPr>
          <w:rFonts w:ascii="宋体" w:hAnsi="宋体"/>
          <w:b w:val="0"/>
          <w:i w:val="0"/>
        </w:rPr>
        <w:tab/>
      </w:r>
      <w:r>
        <w:rPr>
          <w:rFonts w:ascii="宋体" w:hAnsi="宋体"/>
          <w:b w:val="0"/>
          <w:i w:val="0"/>
        </w:rPr>
        <w:fldChar w:fldCharType="begin"/>
      </w:r>
      <w:r>
        <w:rPr>
          <w:rFonts w:ascii="宋体" w:hAnsi="宋体"/>
          <w:b w:val="0"/>
          <w:i w:val="0"/>
        </w:rPr>
        <w:instrText xml:space="preserve"> PAGEREF _Toc130911065 \h </w:instrText>
      </w:r>
      <w:r>
        <w:rPr>
          <w:rFonts w:ascii="宋体" w:hAnsi="宋体"/>
          <w:b w:val="0"/>
          <w:i w:val="0"/>
        </w:rPr>
        <w:fldChar w:fldCharType="separate"/>
      </w:r>
      <w:r>
        <w:rPr>
          <w:rFonts w:ascii="宋体" w:hAnsi="宋体"/>
          <w:b w:val="0"/>
          <w:i w:val="0"/>
        </w:rPr>
        <w:t xml:space="preserve">43</w:t>
      </w:r>
      <w:r>
        <w:rPr>
          <w:rFonts w:ascii="宋体" w:hAnsi="宋体"/>
          <w:b w:val="0"/>
          <w:i w:val="0"/>
        </w:rPr>
        <w:fldChar w:fldCharType="end"/>
      </w:r>
      <w:r>
        <w:rPr>
          <w:rStyle w:val="1010"/>
          <w:rFonts w:ascii="宋体" w:hAnsi="宋体"/>
          <w:b/>
          <w:i/>
        </w:rPr>
        <w:fldChar w:fldCharType="end"/>
      </w:r>
      <w:r>
        <w:rPr>
          <w:rFonts w:ascii="宋体" w:hAnsi="宋体"/>
          <w:b w:val="0"/>
          <w:bCs w:val="0"/>
          <w:i w:val="0"/>
          <w:iCs w:val="0"/>
          <w:sz w:val="21"/>
          <w:szCs w:val="22"/>
        </w:rPr>
      </w:r>
      <w:r/>
    </w:p>
    <w:p>
      <w:pPr>
        <w:pStyle w:val="986"/>
        <w:ind w:firstLine="480"/>
        <w:tabs>
          <w:tab w:val="right" w:pos="9628" w:leader="dot"/>
        </w:tabs>
        <w:rPr>
          <w:rFonts w:ascii="宋体" w:hAnsi="宋体"/>
          <w:b w:val="0"/>
          <w:bCs w:val="0"/>
          <w:i w:val="0"/>
          <w:iCs w:val="0"/>
          <w:sz w:val="21"/>
          <w:szCs w:val="22"/>
        </w:rPr>
      </w:pPr>
      <w:r>
        <w:rPr>
          <w:rStyle w:val="1010"/>
          <w:rFonts w:ascii="宋体" w:hAnsi="宋体"/>
          <w:b/>
          <w:i/>
        </w:rPr>
        <w:fldChar w:fldCharType="begin"/>
      </w:r>
      <w:r>
        <w:rPr>
          <w:rStyle w:val="1010"/>
          <w:rFonts w:ascii="宋体" w:hAnsi="宋体"/>
          <w:b/>
          <w:i/>
        </w:rPr>
        <w:instrText xml:space="preserve"> </w:instrText>
      </w:r>
      <w:r>
        <w:rPr>
          <w:rFonts w:ascii="宋体" w:hAnsi="宋体"/>
          <w:b w:val="0"/>
          <w:i w:val="0"/>
        </w:rPr>
        <w:instrText xml:space="preserve">HYPERLINK \l "_Toc130911066"</w:instrText>
      </w:r>
      <w:r>
        <w:rPr>
          <w:rStyle w:val="1010"/>
          <w:rFonts w:ascii="宋体" w:hAnsi="宋体"/>
          <w:b/>
          <w:i/>
        </w:rPr>
        <w:instrText xml:space="preserve"> </w:instrText>
      </w:r>
      <w:r>
        <w:rPr>
          <w:rStyle w:val="1010"/>
          <w:rFonts w:ascii="宋体" w:hAnsi="宋体"/>
          <w:b/>
          <w:i/>
        </w:rPr>
        <w:fldChar w:fldCharType="separate"/>
      </w:r>
      <w:r>
        <w:rPr>
          <w:rStyle w:val="1010"/>
          <w:rFonts w:hint="eastAsia" w:ascii="宋体" w:hAnsi="宋体"/>
          <w:b/>
          <w:i/>
        </w:rPr>
        <w:t xml:space="preserve">第七章</w:t>
      </w:r>
      <w:r>
        <w:rPr>
          <w:rStyle w:val="1010"/>
          <w:rFonts w:ascii="宋体" w:hAnsi="宋体"/>
          <w:b/>
          <w:i/>
        </w:rPr>
        <w:t xml:space="preserve">  </w:t>
      </w:r>
      <w:r>
        <w:rPr>
          <w:rStyle w:val="1010"/>
          <w:rFonts w:hint="eastAsia" w:ascii="宋体" w:hAnsi="宋体"/>
          <w:b/>
          <w:i/>
        </w:rPr>
        <w:t xml:space="preserve">评标办法</w:t>
      </w:r>
      <w:r>
        <w:rPr>
          <w:rFonts w:ascii="宋体" w:hAnsi="宋体"/>
          <w:b w:val="0"/>
          <w:i w:val="0"/>
        </w:rPr>
        <w:tab/>
      </w:r>
      <w:r>
        <w:rPr>
          <w:rFonts w:ascii="宋体" w:hAnsi="宋体"/>
          <w:b w:val="0"/>
          <w:i w:val="0"/>
        </w:rPr>
        <w:fldChar w:fldCharType="begin"/>
      </w:r>
      <w:r>
        <w:rPr>
          <w:rFonts w:ascii="宋体" w:hAnsi="宋体"/>
          <w:b w:val="0"/>
          <w:i w:val="0"/>
        </w:rPr>
        <w:instrText xml:space="preserve"> PAGEREF _Toc130911066 \h </w:instrText>
      </w:r>
      <w:r>
        <w:rPr>
          <w:rFonts w:ascii="宋体" w:hAnsi="宋体"/>
          <w:b w:val="0"/>
          <w:i w:val="0"/>
        </w:rPr>
        <w:fldChar w:fldCharType="separate"/>
      </w:r>
      <w:r>
        <w:rPr>
          <w:rFonts w:ascii="宋体" w:hAnsi="宋体"/>
          <w:b w:val="0"/>
          <w:i w:val="0"/>
        </w:rPr>
        <w:t xml:space="preserve">57</w:t>
      </w:r>
      <w:r>
        <w:rPr>
          <w:rFonts w:ascii="宋体" w:hAnsi="宋体"/>
          <w:b w:val="0"/>
          <w:i w:val="0"/>
        </w:rPr>
        <w:fldChar w:fldCharType="end"/>
      </w:r>
      <w:r>
        <w:rPr>
          <w:rStyle w:val="1010"/>
          <w:rFonts w:ascii="宋体" w:hAnsi="宋体"/>
          <w:b/>
          <w:i/>
        </w:rPr>
        <w:fldChar w:fldCharType="end"/>
      </w:r>
      <w:r>
        <w:rPr>
          <w:rFonts w:ascii="宋体" w:hAnsi="宋体"/>
          <w:b w:val="0"/>
          <w:bCs w:val="0"/>
          <w:i w:val="0"/>
          <w:iCs w:val="0"/>
          <w:sz w:val="21"/>
          <w:szCs w:val="22"/>
        </w:rPr>
      </w:r>
      <w:r/>
    </w:p>
    <w:p>
      <w:pPr>
        <w:pStyle w:val="975"/>
        <w:ind w:firstLine="560"/>
        <w:rPr>
          <w:rFonts w:hint="eastAsia" w:hAnsi="宋体"/>
          <w:color w:val="000000"/>
          <w:sz w:val="44"/>
        </w:rPr>
      </w:pPr>
      <w:r>
        <w:rPr>
          <w:rFonts w:hint="eastAsia" w:hAnsi="宋体"/>
          <w:bCs/>
          <w:color w:val="000000"/>
          <w:sz w:val="28"/>
          <w:szCs w:val="28"/>
        </w:rPr>
        <w:fldChar w:fldCharType="end"/>
      </w:r>
      <w:r>
        <w:rPr>
          <w:rFonts w:hint="eastAsia" w:hAnsi="宋体"/>
          <w:color w:val="000000"/>
          <w:sz w:val="44"/>
        </w:rPr>
      </w:r>
      <w:r/>
    </w:p>
    <w:p>
      <w:pPr>
        <w:pStyle w:val="955"/>
        <w:numPr>
          <w:ilvl w:val="0"/>
          <w:numId w:val="0"/>
        </w:numPr>
        <w:tabs>
          <w:tab w:val="left" w:pos="360" w:leader="none"/>
        </w:tabs>
        <w:rPr>
          <w:rFonts w:hint="eastAsia" w:hAnsi="宋体"/>
          <w:b w:val="0"/>
          <w:color w:val="000000"/>
        </w:rPr>
        <w:sectPr>
          <w:footerReference w:type="default" r:id="rId15"/>
          <w:footerReference w:type="first" r:id="rId16"/>
          <w:footnotePr/>
          <w:endnotePr/>
          <w:type w:val="nextPage"/>
          <w:pgSz w:w="11906" w:h="16838" w:orient="portrait"/>
          <w:pgMar w:top="1134" w:right="1134" w:bottom="1134" w:left="1134" w:header="720" w:footer="720" w:gutter="0"/>
          <w:cols w:num="1" w:sep="0" w:space="1701" w:equalWidth="1"/>
          <w:docGrid w:linePitch="360"/>
          <w:titlePg/>
        </w:sectPr>
      </w:pPr>
      <w:r/>
      <w:bookmarkStart w:id="2" w:name="_Toc130911060"/>
      <w:r/>
      <w:bookmarkStart w:id="3" w:name="_Toc513622226"/>
      <w:r/>
      <w:bookmarkStart w:id="4" w:name="_Toc139966426"/>
      <w:r/>
      <w:bookmarkStart w:id="5" w:name="_Toc139967210"/>
      <w:r>
        <w:rPr>
          <w:rFonts w:hint="eastAsia" w:hAnsi="宋体"/>
          <w:b w:val="0"/>
          <w:color w:val="000000"/>
        </w:rPr>
      </w:r>
      <w:r/>
    </w:p>
    <w:p>
      <w:pPr>
        <w:pStyle w:val="955"/>
        <w:numPr>
          <w:ilvl w:val="0"/>
          <w:numId w:val="0"/>
        </w:numPr>
        <w:tabs>
          <w:tab w:val="left" w:pos="360" w:leader="none"/>
        </w:tabs>
        <w:rPr>
          <w:rFonts w:hint="eastAsia" w:hAnsi="宋体"/>
          <w:b w:val="0"/>
          <w:color w:val="000000"/>
        </w:rPr>
      </w:pPr>
      <w:r>
        <w:rPr>
          <w:rFonts w:hint="eastAsia" w:hAnsi="宋体"/>
          <w:b w:val="0"/>
          <w:color w:val="000000"/>
        </w:rPr>
        <w:t xml:space="preserve">第一章  投标邀请</w:t>
      </w:r>
      <w:bookmarkEnd w:id="2"/>
      <w:r/>
      <w:bookmarkEnd w:id="3"/>
      <w:r>
        <w:rPr>
          <w:rFonts w:hint="eastAsia" w:hAnsi="宋体"/>
          <w:b w:val="0"/>
          <w:color w:val="000000"/>
        </w:rPr>
      </w:r>
      <w:r/>
    </w:p>
    <w:tbl>
      <w:tblPr>
        <w:tblpPr w:horzAnchor="page" w:tblpX="1128" w:vertAnchor="text" w:tblpY="816"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pStyle w:val="954"/>
              <w:ind w:firstLine="0"/>
              <w:rPr>
                <w:rFonts w:hint="eastAsia" w:ascii="宋体" w:hAnsi="宋体"/>
                <w:color w:val="000000"/>
                <w:sz w:val="24"/>
              </w:rPr>
              <w:framePr w:vAnchor="text" w:hAnchor="page" w:x="1128" w:y="816"/>
            </w:pPr>
            <w:r>
              <w:rPr>
                <w:rFonts w:hint="eastAsia" w:ascii="宋体" w:hAnsi="宋体"/>
                <w:color w:val="000000"/>
                <w:sz w:val="24"/>
              </w:rPr>
              <w:t xml:space="preserve">项目概况</w:t>
            </w:r>
            <w:r>
              <w:rPr>
                <w:rFonts w:hint="eastAsia" w:ascii="宋体" w:hAnsi="宋体"/>
                <w:color w:val="000000"/>
                <w:sz w:val="24"/>
              </w:rPr>
            </w:r>
            <w:r/>
          </w:p>
          <w:p>
            <w:pPr>
              <w:pStyle w:val="954"/>
              <w:ind w:firstLine="482"/>
              <w:rPr>
                <w:rFonts w:hint="eastAsia"/>
                <w:sz w:val="24"/>
              </w:rPr>
              <w:framePr w:vAnchor="text" w:hAnchor="page" w:x="1128" w:y="816"/>
            </w:pPr>
            <w:r>
              <w:rPr>
                <w:rFonts w:hint="eastAsia" w:ascii="宋体" w:hAnsi="宋体"/>
                <w:b/>
                <w:color w:val="000000"/>
                <w:sz w:val="24"/>
                <w:u w:val="single"/>
                <w:lang w:eastAsia="zh-CN"/>
              </w:rPr>
              <w:t xml:space="preserve">连云港市连云区东港小学智慧音乐教室、学生机房及音体美器材公开招标采购项目</w:t>
            </w:r>
            <w:r>
              <w:rPr>
                <w:rFonts w:hint="eastAsia" w:ascii="宋体" w:hAnsi="宋体"/>
                <w:b/>
                <w:color w:val="000000"/>
                <w:spacing w:val="-17"/>
                <w:sz w:val="24"/>
                <w:u w:val="single"/>
              </w:rPr>
              <w:t xml:space="preserve">（项目编号</w:t>
            </w:r>
            <w:r>
              <w:rPr>
                <w:rFonts w:hint="eastAsia" w:ascii="宋体" w:hAnsi="宋体" w:eastAsia="宋体" w:cs="Times New Roman"/>
                <w:b/>
                <w:color w:val="000000"/>
                <w:sz w:val="24"/>
                <w:u w:val="single"/>
                <w:lang w:eastAsia="zh-CN"/>
              </w:rPr>
              <w:t xml:space="preserve">：JSZC-320703-SHGS-G2024-0010</w:t>
            </w:r>
            <w:r>
              <w:rPr>
                <w:rFonts w:hint="eastAsia" w:ascii="宋体" w:hAnsi="宋体"/>
                <w:b/>
                <w:color w:val="000000"/>
                <w:sz w:val="24"/>
                <w:u w:val="single"/>
              </w:rPr>
              <w:t xml:space="preserve">）</w:t>
            </w:r>
            <w:r>
              <w:rPr>
                <w:rFonts w:hint="eastAsia" w:ascii="宋体" w:hAnsi="宋体" w:cs="宋体"/>
                <w:sz w:val="24"/>
              </w:rPr>
              <w:t xml:space="preserve">招标项目的潜在投标人应在</w:t>
            </w:r>
            <w:r>
              <w:rPr>
                <w:rFonts w:hint="eastAsia" w:ascii="宋体" w:hAnsi="宋体" w:cs="宋体"/>
                <w:b/>
                <w:bCs/>
                <w:color w:val="000000"/>
                <w:sz w:val="24"/>
              </w:rPr>
              <w:t xml:space="preserve">“</w:t>
            </w:r>
            <w:r>
              <w:rPr>
                <w:rFonts w:hint="eastAsia" w:ascii="宋体" w:hAnsi="宋体" w:cs="宋体"/>
                <w:b/>
                <w:bCs/>
                <w:color w:val="000000"/>
                <w:sz w:val="24"/>
                <w:u w:val="single"/>
              </w:rPr>
              <w:t xml:space="preserve">江苏政府采购网</w:t>
            </w:r>
            <w:r>
              <w:rPr>
                <w:rFonts w:hint="eastAsia" w:ascii="宋体" w:hAnsi="宋体" w:cs="宋体"/>
                <w:b/>
                <w:bCs/>
                <w:color w:val="000000"/>
                <w:sz w:val="24"/>
              </w:rPr>
              <w:t xml:space="preserve">”</w:t>
            </w:r>
            <w:r>
              <w:rPr>
                <w:rFonts w:hint="eastAsia" w:ascii="宋体" w:hAnsi="宋体" w:cs="宋体"/>
                <w:color w:val="000000"/>
                <w:sz w:val="24"/>
              </w:rPr>
              <w:t xml:space="preserve">自行免费下载</w:t>
            </w:r>
            <w:r>
              <w:rPr>
                <w:rFonts w:hint="eastAsia" w:ascii="宋体" w:hAnsi="宋体"/>
                <w:color w:val="000000"/>
                <w:sz w:val="24"/>
              </w:rPr>
              <w:t xml:space="preserve">招标文件，并于</w:t>
            </w:r>
            <w:r>
              <w:rPr>
                <w:rFonts w:hint="eastAsia" w:ascii="宋体" w:hAnsi="宋体" w:cs="宋体"/>
                <w:b/>
                <w:bCs/>
                <w:sz w:val="24"/>
                <w:highlight w:val="none"/>
                <w:u w:val="single"/>
              </w:rPr>
              <w:t xml:space="preserve">2024年</w:t>
            </w:r>
            <w:r>
              <w:rPr>
                <w:rFonts w:hint="eastAsia" w:ascii="宋体" w:hAnsi="宋体" w:cs="宋体"/>
                <w:b/>
                <w:bCs/>
                <w:sz w:val="24"/>
                <w:highlight w:val="none"/>
                <w:u w:val="single"/>
                <w:lang w:val="en-US" w:eastAsia="zh-CN"/>
              </w:rPr>
              <w:t xml:space="preserve">10</w:t>
            </w:r>
            <w:r>
              <w:rPr>
                <w:rFonts w:hint="eastAsia" w:ascii="宋体" w:hAnsi="宋体" w:cs="宋体"/>
                <w:b/>
                <w:bCs/>
                <w:sz w:val="24"/>
                <w:highlight w:val="none"/>
                <w:u w:val="single"/>
              </w:rPr>
              <w:t xml:space="preserve">月</w:t>
            </w:r>
            <w:r>
              <w:rPr>
                <w:rFonts w:hint="eastAsia" w:ascii="宋体" w:hAnsi="宋体" w:cs="宋体"/>
                <w:b/>
                <w:bCs/>
                <w:sz w:val="24"/>
                <w:highlight w:val="none"/>
                <w:u w:val="single"/>
                <w:lang w:val="en-US" w:eastAsia="zh-CN"/>
              </w:rPr>
              <w:t xml:space="preserve">15</w:t>
            </w:r>
            <w:r>
              <w:rPr>
                <w:rFonts w:hint="eastAsia" w:ascii="宋体" w:hAnsi="宋体" w:cs="宋体"/>
                <w:b/>
                <w:bCs/>
                <w:sz w:val="24"/>
                <w:highlight w:val="none"/>
                <w:u w:val="single"/>
              </w:rPr>
              <w:t xml:space="preserve">日</w:t>
            </w:r>
            <w:r>
              <w:rPr>
                <w:rFonts w:hint="eastAsia" w:ascii="宋体" w:hAnsi="宋体" w:cs="宋体"/>
                <w:b/>
                <w:bCs/>
                <w:sz w:val="24"/>
                <w:highlight w:val="none"/>
                <w:u w:val="single"/>
                <w:lang w:val="en-US" w:eastAsia="zh-CN"/>
              </w:rPr>
              <w:t xml:space="preserve">09</w:t>
            </w:r>
            <w:r>
              <w:rPr>
                <w:rFonts w:hint="eastAsia" w:ascii="宋体" w:hAnsi="宋体" w:cs="宋体"/>
                <w:b/>
                <w:bCs/>
                <w:sz w:val="24"/>
                <w:highlight w:val="none"/>
                <w:u w:val="single"/>
              </w:rPr>
              <w:t xml:space="preserve">点</w:t>
            </w:r>
            <w:r>
              <w:rPr>
                <w:rFonts w:hint="eastAsia" w:ascii="宋体" w:hAnsi="宋体" w:cs="宋体"/>
                <w:b/>
                <w:bCs/>
                <w:sz w:val="24"/>
                <w:highlight w:val="none"/>
                <w:u w:val="single"/>
                <w:lang w:val="en-US" w:eastAsia="zh-CN"/>
              </w:rPr>
              <w:t xml:space="preserve">30</w:t>
            </w:r>
            <w:r>
              <w:rPr>
                <w:rFonts w:hint="eastAsia" w:ascii="宋体" w:hAnsi="宋体" w:cs="宋体"/>
                <w:b/>
                <w:bCs/>
                <w:sz w:val="24"/>
                <w:highlight w:val="none"/>
                <w:u w:val="single"/>
              </w:rPr>
              <w:t xml:space="preserve">分00秒</w:t>
            </w:r>
            <w:r>
              <w:rPr>
                <w:rFonts w:hint="eastAsia" w:ascii="宋体" w:hAnsi="宋体"/>
                <w:color w:val="000000"/>
                <w:sz w:val="24"/>
              </w:rPr>
              <w:t xml:space="preserve">（北京时间）</w:t>
            </w:r>
            <w:r>
              <w:rPr>
                <w:rFonts w:hint="eastAsia" w:ascii="宋体" w:hAnsi="宋体"/>
                <w:bCs/>
                <w:sz w:val="24"/>
              </w:rPr>
              <w:t xml:space="preserve">前</w:t>
            </w:r>
            <w:r>
              <w:rPr>
                <w:rFonts w:hint="eastAsia" w:ascii="宋体" w:hAnsi="宋体"/>
                <w:b/>
                <w:bCs/>
                <w:color w:val="ff0000"/>
                <w:sz w:val="24"/>
              </w:rPr>
              <w:t xml:space="preserve">上传电子投标文件并完成签到</w:t>
            </w:r>
            <w:r>
              <w:rPr>
                <w:rFonts w:hint="eastAsia" w:ascii="宋体" w:hAnsi="宋体"/>
                <w:b/>
                <w:color w:val="ff0000"/>
                <w:sz w:val="24"/>
              </w:rPr>
              <w:t xml:space="preserve">。</w:t>
            </w:r>
            <w:r>
              <w:rPr>
                <w:rFonts w:hint="eastAsia"/>
                <w:sz w:val="24"/>
              </w:rPr>
            </w:r>
            <w:r/>
          </w:p>
        </w:tc>
      </w:tr>
    </w:tbl>
    <w:p>
      <w:pPr>
        <w:pStyle w:val="954"/>
        <w:ind w:firstLine="0"/>
        <w:rPr>
          <w:rFonts w:hint="eastAsia" w:ascii="宋体" w:hAnsi="宋体"/>
          <w:color w:val="000000"/>
        </w:rPr>
      </w:pPr>
      <w:r>
        <w:rPr>
          <w:rFonts w:hint="eastAsia" w:ascii="宋体" w:hAnsi="宋体"/>
          <w:color w:val="000000"/>
        </w:rPr>
      </w:r>
      <w:r/>
    </w:p>
    <w:p>
      <w:pPr>
        <w:pStyle w:val="956"/>
        <w:numPr>
          <w:ilvl w:val="0"/>
          <w:numId w:val="0"/>
        </w:numPr>
        <w:tabs>
          <w:tab w:val="left" w:pos="1021" w:leader="none"/>
        </w:tabs>
        <w:rPr>
          <w:rFonts w:hint="eastAsia"/>
          <w:color w:val="000000"/>
        </w:rPr>
      </w:pPr>
      <w:r>
        <w:rPr>
          <w:rFonts w:hint="eastAsia"/>
          <w:color w:val="000000"/>
        </w:rPr>
        <w:t xml:space="preserve">一、项目基本情况</w:t>
      </w:r>
      <w:r>
        <w:rPr>
          <w:rFonts w:hint="eastAsia"/>
          <w:color w:val="000000"/>
        </w:rPr>
      </w:r>
      <w:r/>
    </w:p>
    <w:p>
      <w:pPr>
        <w:pStyle w:val="954"/>
        <w:ind w:firstLine="480"/>
        <w:rPr>
          <w:rFonts w:hint="eastAsia" w:ascii="宋体" w:hAnsi="宋体" w:eastAsia="宋体" w:cs="Times New Roman"/>
          <w:color w:val="000000"/>
          <w:sz w:val="24"/>
          <w:lang w:val="zh-CN"/>
        </w:rPr>
      </w:pPr>
      <w:r>
        <w:rPr>
          <w:rFonts w:hint="eastAsia" w:ascii="宋体" w:hAnsi="宋体" w:eastAsia="宋体" w:cs="Times New Roman"/>
          <w:color w:val="000000"/>
          <w:sz w:val="24"/>
        </w:rPr>
        <w:t xml:space="preserve">标段编号：JSZC-320703-SHGS-G2024-0010</w:t>
      </w:r>
      <w:r>
        <w:rPr>
          <w:rFonts w:hint="eastAsia" w:ascii="宋体" w:hAnsi="宋体" w:eastAsia="宋体" w:cs="Times New Roman"/>
          <w:color w:val="000000"/>
          <w:sz w:val="24"/>
          <w:lang w:val="zh-CN"/>
        </w:rPr>
      </w:r>
      <w:r/>
    </w:p>
    <w:p>
      <w:pPr>
        <w:pStyle w:val="954"/>
        <w:ind w:firstLine="480"/>
        <w:rPr>
          <w:rFonts w:hint="eastAsia" w:ascii="宋体" w:hAnsi="宋体" w:eastAsia="宋体"/>
          <w:color w:val="000000"/>
          <w:sz w:val="24"/>
          <w:lang w:eastAsia="zh-CN"/>
        </w:rPr>
      </w:pPr>
      <w:r>
        <w:rPr>
          <w:rFonts w:hint="eastAsia" w:ascii="宋体" w:hAnsi="宋体"/>
          <w:color w:val="000000"/>
          <w:sz w:val="24"/>
        </w:rPr>
        <w:t xml:space="preserve">标段名称：</w:t>
      </w:r>
      <w:r>
        <w:rPr>
          <w:rFonts w:hint="eastAsia" w:ascii="宋体" w:hAnsi="宋体"/>
          <w:color w:val="000000"/>
          <w:sz w:val="24"/>
          <w:lang w:eastAsia="zh-CN"/>
        </w:rPr>
        <w:t xml:space="preserve">连云港市连云区东港小学智慧音乐教室、学生机房及音体美器材公开招标采购项目</w:t>
      </w:r>
      <w:r>
        <w:rPr>
          <w:rFonts w:hint="eastAsia" w:ascii="宋体" w:hAnsi="宋体" w:eastAsia="宋体"/>
          <w:color w:val="000000"/>
          <w:sz w:val="24"/>
          <w:lang w:eastAsia="zh-CN"/>
        </w:rPr>
      </w:r>
      <w:r/>
    </w:p>
    <w:p>
      <w:pPr>
        <w:pStyle w:val="954"/>
        <w:ind w:firstLine="480"/>
        <w:rPr>
          <w:rFonts w:hint="eastAsia" w:ascii="宋体" w:hAnsi="宋体"/>
          <w:color w:val="000000"/>
          <w:sz w:val="24"/>
          <w:highlight w:val="none"/>
        </w:rPr>
      </w:pPr>
      <w:r>
        <w:rPr>
          <w:rFonts w:hint="eastAsia" w:ascii="宋体" w:hAnsi="宋体"/>
          <w:color w:val="000000"/>
          <w:sz w:val="24"/>
        </w:rPr>
        <w:t xml:space="preserve">预算金额：</w:t>
      </w:r>
      <w:r>
        <w:rPr>
          <w:rFonts w:hint="eastAsia" w:ascii="宋体" w:hAnsi="宋体"/>
          <w:color w:val="000000"/>
          <w:sz w:val="24"/>
          <w:highlight w:val="none"/>
        </w:rPr>
        <w:t xml:space="preserve">人民币72.00</w:t>
      </w:r>
      <w:r>
        <w:rPr>
          <w:rFonts w:hint="eastAsia" w:ascii="宋体" w:hAnsi="宋体"/>
          <w:color w:val="000000"/>
          <w:sz w:val="24"/>
          <w:highlight w:val="none"/>
          <w:lang w:val="zh-CN"/>
        </w:rPr>
        <w:t xml:space="preserve">万元</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54"/>
        <w:ind w:firstLine="480"/>
        <w:rPr>
          <w:rFonts w:ascii="宋体" w:hAnsi="宋体"/>
          <w:color w:val="000000"/>
          <w:sz w:val="24"/>
        </w:rPr>
      </w:pPr>
      <w:r>
        <w:rPr>
          <w:rFonts w:hint="eastAsia" w:ascii="宋体" w:hAnsi="宋体"/>
          <w:color w:val="000000"/>
          <w:sz w:val="24"/>
          <w:highlight w:val="none"/>
        </w:rPr>
        <w:t xml:space="preserve">最高限价：人民币71.77万元</w:t>
      </w:r>
      <w:r>
        <w:rPr>
          <w:rFonts w:hint="eastAsia" w:ascii="宋体" w:hAnsi="宋体"/>
          <w:color w:val="000000"/>
          <w:sz w:val="24"/>
        </w:rPr>
        <w:t xml:space="preserve">，投标报价超过预算金额的投标无效。</w:t>
      </w:r>
      <w:r>
        <w:rPr>
          <w:rFonts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t xml:space="preserve">采购需求：</w:t>
      </w:r>
      <w:r>
        <w:rPr>
          <w:rFonts w:hint="eastAsia" w:ascii="宋体" w:hAnsi="宋体"/>
          <w:color w:val="000000"/>
          <w:sz w:val="24"/>
          <w:lang w:eastAsia="zh-CN"/>
        </w:rPr>
        <w:t xml:space="preserve">连云港市连云区东港小学智慧音乐教室、学生机房及音体美器材公开招标采购项目</w:t>
      </w:r>
      <w:r>
        <w:rPr>
          <w:rFonts w:hint="eastAsia" w:ascii="宋体" w:hAnsi="宋体"/>
          <w:color w:val="000000"/>
          <w:sz w:val="24"/>
        </w:rPr>
        <w:t xml:space="preserve">；具体内容详见第六章项目需求。</w:t>
      </w:r>
      <w:r>
        <w:rPr>
          <w:rFonts w:hint="eastAsia" w:ascii="宋体" w:hAnsi="宋体"/>
          <w:color w:val="000000"/>
          <w:sz w:val="24"/>
        </w:rPr>
      </w:r>
      <w:r/>
    </w:p>
    <w:p>
      <w:pPr>
        <w:pStyle w:val="954"/>
        <w:ind w:firstLine="482"/>
        <w:rPr>
          <w:rFonts w:hint="eastAsia" w:ascii="宋体" w:hAnsi="宋体"/>
          <w:color w:val="000000"/>
          <w:sz w:val="24"/>
        </w:rPr>
      </w:pPr>
      <w:r>
        <w:rPr>
          <w:rFonts w:hint="eastAsia" w:ascii="宋体" w:hAnsi="宋体"/>
          <w:b/>
          <w:bCs/>
          <w:color w:val="000000"/>
          <w:sz w:val="24"/>
        </w:rPr>
        <w:t xml:space="preserve">对项目需求、评审因素和评审标准部分的询问、质疑请与采购人联系，由采购人负责答复。</w:t>
      </w:r>
      <w:r>
        <w:rPr>
          <w:rFonts w:hint="eastAsia" w:ascii="宋体" w:hAnsi="宋体"/>
          <w:color w:val="000000"/>
          <w:sz w:val="24"/>
        </w:rPr>
      </w:r>
      <w:r/>
    </w:p>
    <w:p>
      <w:pPr>
        <w:pStyle w:val="954"/>
        <w:ind w:firstLine="480"/>
        <w:rPr>
          <w:rFonts w:hint="eastAsia" w:ascii="宋体" w:hAnsi="宋体"/>
          <w:color w:val="000000"/>
          <w:sz w:val="24"/>
          <w:highlight w:val="none"/>
        </w:rPr>
      </w:pPr>
      <w:r>
        <w:rPr>
          <w:rFonts w:hint="eastAsia" w:ascii="宋体" w:hAnsi="宋体"/>
          <w:color w:val="000000"/>
          <w:sz w:val="24"/>
        </w:rPr>
        <w:t xml:space="preserve">合同履行期限</w:t>
      </w:r>
      <w:r>
        <w:rPr>
          <w:rStyle w:val="1012"/>
          <w:rFonts w:hint="eastAsia" w:ascii="宋体" w:hAnsi="宋体"/>
          <w:sz w:val="24"/>
          <w:szCs w:val="24"/>
        </w:rPr>
        <w:t xml:space="preserve">（交货期）</w:t>
      </w:r>
      <w:r>
        <w:rPr>
          <w:rFonts w:hint="eastAsia" w:ascii="宋体" w:hAnsi="宋体"/>
          <w:color w:val="000000"/>
          <w:sz w:val="24"/>
          <w:highlight w:val="none"/>
        </w:rPr>
        <w:t xml:space="preserve">：</w:t>
      </w:r>
      <w:r>
        <w:rPr>
          <w:rFonts w:hint="eastAsia" w:ascii="宋体" w:hAnsi="宋体"/>
          <w:b/>
          <w:bCs/>
          <w:sz w:val="24"/>
          <w:highlight w:val="none"/>
        </w:rPr>
        <w:t xml:space="preserve">合同签订后20日内完成安装调试，达到预期效果。</w:t>
      </w:r>
      <w:r>
        <w:rPr>
          <w:rFonts w:hint="eastAsia" w:ascii="宋体" w:hAnsi="宋体"/>
          <w:color w:val="000000"/>
          <w:sz w:val="24"/>
          <w:highlight w:val="none"/>
        </w:rPr>
      </w:r>
      <w:r/>
    </w:p>
    <w:p>
      <w:pPr>
        <w:pStyle w:val="954"/>
        <w:ind w:firstLine="480"/>
        <w:rPr>
          <w:rFonts w:hint="eastAsia" w:ascii="宋体" w:hAnsi="宋体"/>
          <w:color w:val="000000"/>
          <w:sz w:val="24"/>
          <w:highlight w:val="none"/>
        </w:rPr>
      </w:pPr>
      <w:r>
        <w:rPr>
          <w:rFonts w:hint="eastAsia" w:ascii="宋体" w:hAnsi="宋体"/>
          <w:color w:val="000000"/>
          <w:sz w:val="24"/>
          <w:highlight w:val="none"/>
        </w:rPr>
        <w:t xml:space="preserve">本项目（是/</w:t>
      </w:r>
      <w:r>
        <w:rPr>
          <w:rFonts w:hint="eastAsia" w:ascii="宋体" w:hAnsi="宋体"/>
          <w:b/>
          <w:bCs/>
          <w:color w:val="000000"/>
          <w:sz w:val="24"/>
          <w:highlight w:val="none"/>
        </w:rPr>
        <w:t xml:space="preserve">否√</w:t>
      </w:r>
      <w:r>
        <w:rPr>
          <w:rFonts w:hint="eastAsia" w:ascii="宋体" w:hAnsi="宋体"/>
          <w:color w:val="000000"/>
          <w:sz w:val="24"/>
          <w:highlight w:val="none"/>
        </w:rPr>
        <w:t xml:space="preserve">）接受联合体投标。</w:t>
      </w:r>
      <w:r>
        <w:rPr>
          <w:rFonts w:hint="eastAsia" w:ascii="宋体" w:hAnsi="宋体"/>
          <w:color w:val="000000"/>
          <w:sz w:val="24"/>
          <w:highlight w:val="none"/>
        </w:rPr>
      </w:r>
      <w:r/>
    </w:p>
    <w:p>
      <w:pPr>
        <w:pStyle w:val="954"/>
        <w:ind w:firstLine="480"/>
        <w:rPr>
          <w:rFonts w:hint="eastAsia" w:ascii="宋体" w:hAnsi="宋体"/>
          <w:color w:val="000000"/>
          <w:sz w:val="24"/>
        </w:rPr>
      </w:pPr>
      <w:r>
        <w:rPr>
          <w:rFonts w:hint="eastAsia" w:ascii="宋体" w:hAnsi="宋体"/>
          <w:color w:val="000000"/>
          <w:sz w:val="24"/>
          <w:highlight w:val="none"/>
        </w:rPr>
        <w:t xml:space="preserve">质保期限：3</w:t>
      </w:r>
      <w:r>
        <w:rPr>
          <w:rFonts w:hint="eastAsia" w:ascii="宋体" w:hAnsi="宋体"/>
          <w:b/>
          <w:bCs/>
          <w:color w:val="000000"/>
          <w:sz w:val="24"/>
          <w:highlight w:val="none"/>
        </w:rPr>
        <w:t xml:space="preserve">年。</w:t>
      </w:r>
      <w:r>
        <w:rPr>
          <w:rFonts w:hint="eastAsia" w:ascii="宋体" w:hAnsi="宋体"/>
          <w:color w:val="000000"/>
          <w:sz w:val="24"/>
          <w:highlight w:val="none"/>
        </w:rPr>
        <w:t xml:space="preserve">质保期间，中标人包维修</w:t>
      </w:r>
      <w:r>
        <w:rPr>
          <w:rFonts w:hint="eastAsia" w:ascii="宋体" w:hAnsi="宋体"/>
          <w:color w:val="000000"/>
          <w:sz w:val="24"/>
        </w:rPr>
        <w:t xml:space="preserve">、保养、安检、调换等，此部分包含在预算内。对于采购方人为原因造成的故障，中标人只收取维保成本费用。</w:t>
      </w:r>
      <w:r>
        <w:rPr>
          <w:rFonts w:hint="eastAsia"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t xml:space="preserve">地点：采购人指定地点。</w:t>
      </w:r>
      <w:r>
        <w:rPr>
          <w:rFonts w:hint="eastAsia"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t xml:space="preserve">质量：合格，符合国家有关规定。</w:t>
      </w:r>
      <w:r>
        <w:rPr>
          <w:rFonts w:hint="eastAsia" w:ascii="宋体" w:hAnsi="宋体"/>
          <w:color w:val="000000"/>
          <w:sz w:val="24"/>
        </w:rPr>
      </w:r>
      <w:r/>
    </w:p>
    <w:p>
      <w:pPr>
        <w:pStyle w:val="954"/>
        <w:ind w:firstLine="480"/>
        <w:rPr>
          <w:rFonts w:hint="eastAsia" w:ascii="宋体" w:hAnsi="宋体"/>
          <w:b/>
          <w:bCs/>
          <w:sz w:val="24"/>
        </w:rPr>
      </w:pPr>
      <w:r>
        <w:rPr>
          <w:rFonts w:hint="eastAsia" w:ascii="宋体" w:hAnsi="宋体"/>
          <w:color w:val="000000"/>
          <w:sz w:val="24"/>
        </w:rPr>
        <w:t xml:space="preserve">核心产品：</w:t>
      </w:r>
      <w:r>
        <w:rPr>
          <w:rFonts w:hint="eastAsia" w:ascii="宋体" w:hAnsi="宋体" w:cs="宋体"/>
          <w:b/>
          <w:color w:val="000000"/>
          <w:sz w:val="24"/>
        </w:rPr>
        <w:t xml:space="preserve">“</w:t>
      </w:r>
      <w:r>
        <w:rPr>
          <w:rFonts w:hint="eastAsia" w:ascii="宋体" w:hAnsi="宋体" w:cs="宋体"/>
          <w:b/>
          <w:color w:val="000000"/>
          <w:sz w:val="24"/>
          <w:u w:val="none"/>
        </w:rPr>
        <w:t xml:space="preserve">云桌面终端</w:t>
      </w:r>
      <w:r>
        <w:rPr>
          <w:rFonts w:hint="eastAsia" w:ascii="宋体" w:hAnsi="宋体" w:cs="宋体"/>
          <w:b/>
          <w:color w:val="000000"/>
          <w:sz w:val="24"/>
        </w:rPr>
        <w:t xml:space="preserve">”</w:t>
      </w:r>
      <w:r>
        <w:rPr>
          <w:rFonts w:hint="eastAsia" w:ascii="宋体" w:hAnsi="宋体" w:cs="宋体"/>
          <w:bCs/>
          <w:color w:val="000000"/>
          <w:sz w:val="24"/>
        </w:rPr>
        <w:t xml:space="preserve">。</w:t>
      </w:r>
      <w:r>
        <w:rPr>
          <w:rFonts w:hint="eastAsia" w:ascii="宋体" w:hAnsi="宋体"/>
          <w:b/>
          <w:bCs/>
          <w:sz w:val="24"/>
        </w:rPr>
      </w:r>
      <w:r/>
    </w:p>
    <w:p>
      <w:pPr>
        <w:pStyle w:val="956"/>
        <w:numPr>
          <w:ilvl w:val="0"/>
          <w:numId w:val="0"/>
        </w:numPr>
        <w:tabs>
          <w:tab w:val="left" w:pos="1021" w:leader="none"/>
        </w:tabs>
        <w:rPr>
          <w:rFonts w:hint="eastAsia"/>
        </w:rPr>
      </w:pPr>
      <w:r>
        <w:rPr>
          <w:rFonts w:hint="eastAsia"/>
        </w:rPr>
        <w:t xml:space="preserve">二、申请人的资格要求</w:t>
      </w:r>
      <w:r>
        <w:rPr>
          <w:rFonts w:hint="eastAsia"/>
        </w:rPr>
      </w:r>
      <w:r/>
    </w:p>
    <w:p>
      <w:pPr>
        <w:pStyle w:val="954"/>
        <w:ind w:firstLine="480"/>
        <w:jc w:val="left"/>
        <w:rPr>
          <w:rFonts w:hint="eastAsia" w:ascii="宋体" w:hAnsi="宋体"/>
          <w:sz w:val="24"/>
        </w:rPr>
      </w:pPr>
      <w:r>
        <w:rPr>
          <w:rFonts w:hint="eastAsia" w:ascii="宋体" w:hAnsi="宋体"/>
          <w:sz w:val="24"/>
        </w:rPr>
        <w:t xml:space="preserve">1.</w:t>
      </w:r>
      <w:r>
        <w:rPr>
          <w:rFonts w:hint="eastAsia" w:ascii="宋体" w:hAnsi="宋体"/>
          <w:sz w:val="24"/>
          <w:szCs w:val="28"/>
        </w:rPr>
        <w:t xml:space="preserve">满足《中华人民共和国政府采购法》第二十二条规定，并提供下列材料：</w:t>
      </w:r>
      <w:r>
        <w:rPr>
          <w:rFonts w:hint="eastAsia" w:ascii="宋体" w:hAnsi="宋体"/>
          <w:sz w:val="24"/>
        </w:rPr>
      </w:r>
      <w:r/>
    </w:p>
    <w:p>
      <w:pPr>
        <w:pStyle w:val="997"/>
        <w:ind w:firstLine="480"/>
        <w:jc w:val="both"/>
        <w:spacing w:before="0" w:beforeAutospacing="0" w:after="0" w:afterAutospacing="0"/>
        <w:rPr>
          <w:rFonts w:ascii="Times New Roman"/>
          <w:bCs/>
        </w:rPr>
      </w:pPr>
      <w:r>
        <w:rPr>
          <w:rFonts w:ascii="Times New Roman"/>
          <w:bCs/>
        </w:rPr>
        <w:t xml:space="preserve">（1）法人或者其他组织的营业执照等证明文件（提供有效营业执照扫描件）；</w:t>
      </w:r>
      <w:r>
        <w:rPr>
          <w:rFonts w:ascii="Times New Roman"/>
          <w:bCs/>
        </w:rPr>
      </w:r>
      <w:r/>
    </w:p>
    <w:p>
      <w:pPr>
        <w:pStyle w:val="997"/>
        <w:ind w:firstLine="480"/>
        <w:jc w:val="both"/>
        <w:spacing w:before="0" w:beforeAutospacing="0" w:after="0" w:afterAutospacing="0"/>
        <w:rPr>
          <w:rFonts w:ascii="Times New Roman"/>
          <w:bCs/>
        </w:rPr>
      </w:pPr>
      <w:r>
        <w:rPr>
          <w:rFonts w:hint="eastAsia" w:ascii="Times New Roman"/>
          <w:bCs/>
        </w:rPr>
        <w:t xml:space="preserve">（2）具有良好的商业信誉和健全的财务会计制度；（按连财购〔2023〕4号文件要求，符合要求的提交《财务状况报告及税收、社会保障资金缴纳情况承诺函》，格式详见招标文件）；</w:t>
      </w:r>
      <w:r>
        <w:rPr>
          <w:rFonts w:ascii="Times New Roman"/>
          <w:bCs/>
        </w:rPr>
      </w:r>
      <w:r/>
    </w:p>
    <w:p>
      <w:pPr>
        <w:pStyle w:val="997"/>
        <w:ind w:firstLine="480"/>
        <w:jc w:val="both"/>
        <w:spacing w:before="0" w:beforeAutospacing="0" w:after="0" w:afterAutospacing="0"/>
        <w:rPr>
          <w:rFonts w:ascii="Times New Roman"/>
          <w:bCs/>
        </w:rPr>
      </w:pPr>
      <w:r>
        <w:rPr>
          <w:rFonts w:hint="eastAsia" w:ascii="Times New Roman"/>
          <w:bCs/>
        </w:rPr>
        <w:t xml:space="preserve">（3）依法缴纳税收和社会保障资金的相关材料；（按连财购〔2023〕4号文件要求，符合要求的提交《财务状况报告及税收、社会保障资金缴纳情况承诺函》，格式详见招标文件）；</w:t>
      </w:r>
      <w:r>
        <w:rPr>
          <w:rFonts w:ascii="Times New Roman"/>
          <w:bCs/>
        </w:rPr>
      </w:r>
      <w:r/>
    </w:p>
    <w:p>
      <w:pPr>
        <w:pStyle w:val="997"/>
        <w:ind w:firstLine="480"/>
        <w:jc w:val="both"/>
        <w:spacing w:before="0" w:beforeAutospacing="0" w:after="0" w:afterAutospacing="0"/>
        <w:rPr>
          <w:rFonts w:ascii="Times New Roman"/>
          <w:bCs/>
        </w:rPr>
      </w:pPr>
      <w:r>
        <w:rPr>
          <w:rFonts w:ascii="Times New Roman"/>
          <w:bCs/>
        </w:rPr>
        <w:t xml:space="preserve">（4）具备履行合同所必需的设备和专业技术能力的声明及证明材料（承诺文件见采购文件格式，后附证明材料）；</w:t>
      </w:r>
      <w:r>
        <w:rPr>
          <w:rFonts w:ascii="Times New Roman"/>
          <w:bCs/>
        </w:rPr>
      </w:r>
      <w:r/>
    </w:p>
    <w:p>
      <w:pPr>
        <w:pStyle w:val="997"/>
        <w:ind w:firstLine="480"/>
        <w:jc w:val="both"/>
        <w:spacing w:before="0" w:beforeAutospacing="0" w:after="0" w:afterAutospacing="0"/>
        <w:rPr>
          <w:rFonts w:ascii="Times New Roman"/>
          <w:bCs/>
        </w:rPr>
      </w:pPr>
      <w:r>
        <w:rPr>
          <w:rFonts w:ascii="Times New Roman"/>
          <w:bCs/>
        </w:rPr>
        <w:t xml:space="preserve">（5）参加政府采购活动前三年内在经营活动中没有重大违法记录的书面声明（承诺文件见采购文件格式）。</w:t>
      </w:r>
      <w:r>
        <w:rPr>
          <w:rFonts w:ascii="Times New Roman"/>
          <w:bCs/>
        </w:rPr>
      </w:r>
      <w:r/>
    </w:p>
    <w:p>
      <w:pPr>
        <w:pStyle w:val="997"/>
        <w:contextualSpacing/>
        <w:ind w:firstLine="480"/>
        <w:spacing w:before="0" w:beforeAutospacing="0" w:after="0" w:afterAutospacing="0"/>
        <w:rPr>
          <w:rFonts w:hint="eastAsia" w:ascii="Times New Roman" w:hAnsi="Times New Roman"/>
          <w:b/>
          <w:bCs/>
        </w:rPr>
      </w:pPr>
      <w:r>
        <w:rPr>
          <w:rFonts w:hint="eastAsia"/>
        </w:rPr>
        <w:t xml:space="preserve">2.落实政府采购政策需满足的资格要求</w:t>
      </w:r>
      <w:r>
        <w:rPr>
          <w:rFonts w:hint="eastAsia" w:ascii="Times New Roman"/>
          <w:bCs/>
        </w:rPr>
        <w:t xml:space="preserve">：无。</w:t>
      </w:r>
      <w:r>
        <w:rPr>
          <w:rFonts w:hint="eastAsia" w:ascii="Times New Roman" w:hAnsi="Times New Roman"/>
          <w:b/>
          <w:bCs/>
        </w:rPr>
      </w:r>
      <w:r/>
    </w:p>
    <w:p>
      <w:pPr>
        <w:pStyle w:val="954"/>
        <w:ind w:firstLine="480"/>
        <w:jc w:val="left"/>
        <w:rPr>
          <w:rFonts w:hint="eastAsia" w:ascii="宋体" w:hAnsi="宋体"/>
          <w:sz w:val="24"/>
        </w:rPr>
      </w:pPr>
      <w:r>
        <w:rPr>
          <w:rFonts w:hint="eastAsia" w:ascii="宋体" w:hAnsi="宋体"/>
          <w:sz w:val="24"/>
        </w:rPr>
        <w:t xml:space="preserve">3.本项目的特定资格要求：无。</w:t>
      </w:r>
      <w:r>
        <w:rPr>
          <w:rFonts w:hint="eastAsia" w:ascii="宋体" w:hAnsi="宋体"/>
          <w:sz w:val="24"/>
        </w:rPr>
      </w:r>
      <w:r/>
    </w:p>
    <w:p>
      <w:pPr>
        <w:pStyle w:val="954"/>
        <w:ind w:firstLine="480"/>
        <w:jc w:val="left"/>
        <w:rPr>
          <w:rFonts w:hint="eastAsia" w:ascii="宋体" w:hAnsi="宋体"/>
          <w:sz w:val="24"/>
        </w:rPr>
      </w:pPr>
      <w:r>
        <w:rPr>
          <w:rFonts w:hint="eastAsia" w:ascii="宋体" w:hAnsi="宋体"/>
          <w:sz w:val="24"/>
        </w:rPr>
        <w:t xml:space="preserve">4.本项目的其他资格要求：</w:t>
      </w:r>
      <w:r>
        <w:rPr>
          <w:rFonts w:hint="eastAsia" w:ascii="宋体" w:hAnsi="宋体"/>
          <w:sz w:val="24"/>
        </w:rPr>
      </w:r>
      <w:r/>
    </w:p>
    <w:p>
      <w:pPr>
        <w:pStyle w:val="954"/>
        <w:ind w:firstLine="480"/>
        <w:jc w:val="left"/>
        <w:rPr>
          <w:rFonts w:ascii="宋体" w:hAnsi="宋体"/>
          <w:sz w:val="24"/>
        </w:rPr>
      </w:pPr>
      <w:r>
        <w:rPr>
          <w:rFonts w:hint="eastAsia" w:ascii="宋体" w:hAnsi="宋体"/>
          <w:sz w:val="24"/>
        </w:rPr>
        <w:t xml:space="preserve">（1）资格审查现场查询时，被信用中国、中国政府采购网列入失信被执行人、</w:t>
      </w:r>
      <w:r>
        <w:rPr>
          <w:rFonts w:ascii="宋体" w:hAnsi="宋体" w:cs="宋体"/>
          <w:sz w:val="24"/>
        </w:rPr>
        <w:t xml:space="preserve">税收违法黑名单</w:t>
      </w:r>
      <w:r>
        <w:rPr>
          <w:rFonts w:hint="eastAsia" w:ascii="宋体" w:hAnsi="宋体"/>
          <w:sz w:val="24"/>
        </w:rPr>
        <w:t xml:space="preserve">、政府采购严重违法失信行为记录名单的投标人，拒绝其参与政府采购活动。</w:t>
      </w:r>
      <w:r>
        <w:rPr>
          <w:rFonts w:ascii="宋体" w:hAnsi="宋体"/>
          <w:sz w:val="24"/>
        </w:rPr>
      </w:r>
      <w:r/>
    </w:p>
    <w:p>
      <w:pPr>
        <w:pStyle w:val="954"/>
        <w:ind w:firstLine="480"/>
        <w:jc w:val="left"/>
        <w:rPr>
          <w:rFonts w:hint="eastAsia" w:ascii="宋体" w:hAnsi="宋体"/>
          <w:sz w:val="24"/>
        </w:rPr>
      </w:pPr>
      <w:r>
        <w:rPr>
          <w:rFonts w:hint="eastAsia" w:ascii="宋体" w:hAnsi="宋体"/>
          <w:sz w:val="24"/>
        </w:rPr>
        <w:t xml:space="preserve">（2）本项目不接受进口产品（进口产品是指通过中国海关报关验放进入中国境内且产自关境外的产品）投标，中标后不允许分包或转包。</w:t>
      </w:r>
      <w:r>
        <w:rPr>
          <w:rFonts w:hint="eastAsia" w:ascii="宋体" w:hAnsi="宋体"/>
          <w:sz w:val="24"/>
        </w:rPr>
      </w:r>
      <w:r/>
    </w:p>
    <w:p>
      <w:pPr>
        <w:pStyle w:val="954"/>
        <w:ind w:firstLine="480"/>
        <w:jc w:val="left"/>
        <w:rPr>
          <w:rFonts w:hint="eastAsia" w:ascii="宋体" w:hAnsi="宋体"/>
          <w:sz w:val="24"/>
        </w:rPr>
      </w:pPr>
      <w:r>
        <w:rPr>
          <w:rFonts w:hint="eastAsia" w:ascii="宋体" w:hAnsi="宋体"/>
          <w:sz w:val="24"/>
        </w:rPr>
        <w:t xml:space="preserve">5.法律法规规定的其他条件。</w:t>
      </w:r>
      <w:r>
        <w:rPr>
          <w:rFonts w:hint="eastAsia" w:ascii="宋体" w:hAnsi="宋体"/>
          <w:sz w:val="24"/>
        </w:rPr>
      </w:r>
      <w:r/>
    </w:p>
    <w:p>
      <w:pPr>
        <w:pStyle w:val="956"/>
        <w:numPr>
          <w:ilvl w:val="0"/>
          <w:numId w:val="0"/>
        </w:numPr>
        <w:tabs>
          <w:tab w:val="left" w:pos="1021" w:leader="none"/>
        </w:tabs>
        <w:rPr>
          <w:rFonts w:hint="eastAsia"/>
        </w:rPr>
      </w:pPr>
      <w:r>
        <w:rPr>
          <w:rFonts w:hint="eastAsia"/>
        </w:rPr>
        <w:t xml:space="preserve">三、获取招标文件</w:t>
      </w:r>
      <w:r>
        <w:rPr>
          <w:rFonts w:hint="eastAsia"/>
        </w:rPr>
      </w:r>
      <w:r/>
    </w:p>
    <w:p>
      <w:pPr>
        <w:pStyle w:val="997"/>
        <w:contextualSpacing/>
        <w:ind w:firstLine="482"/>
        <w:spacing w:before="0" w:beforeAutospacing="0" w:after="0" w:afterAutospacing="0"/>
        <w:rPr>
          <w:rFonts w:hint="eastAsia" w:cs="宋体"/>
          <w:b/>
          <w:bCs/>
        </w:rPr>
      </w:pPr>
      <w:r>
        <w:rPr>
          <w:rFonts w:hint="eastAsia" w:cs="宋体"/>
          <w:b/>
          <w:bCs/>
        </w:rPr>
        <w:t xml:space="preserve">（1</w:t>
      </w:r>
      <w:r>
        <w:rPr>
          <w:rFonts w:hint="eastAsia" w:cs="宋体"/>
          <w:b/>
          <w:bCs/>
          <w:highlight w:val="none"/>
        </w:rPr>
        <w:t xml:space="preserve">）时间：2024年</w:t>
      </w:r>
      <w:r>
        <w:rPr>
          <w:rFonts w:hint="eastAsia" w:cs="宋体"/>
          <w:b/>
          <w:bCs/>
          <w:highlight w:val="none"/>
          <w:lang w:val="en-US" w:eastAsia="zh-CN"/>
        </w:rPr>
        <w:t xml:space="preserve">0</w:t>
      </w:r>
      <w:r>
        <w:rPr>
          <w:rFonts w:hint="eastAsia" w:cs="宋体"/>
          <w:b/>
          <w:bCs/>
          <w:highlight w:val="none"/>
          <w:lang w:val="en-US" w:eastAsia="zh-CN"/>
        </w:rPr>
        <w:t xml:space="preserve">9</w:t>
      </w:r>
      <w:r>
        <w:rPr>
          <w:rFonts w:hint="eastAsia" w:cs="宋体"/>
          <w:b/>
          <w:bCs/>
          <w:highlight w:val="none"/>
        </w:rPr>
        <w:t xml:space="preserve">月</w:t>
      </w:r>
      <w:r>
        <w:rPr>
          <w:rFonts w:hint="eastAsia" w:cs="宋体"/>
          <w:b/>
          <w:bCs/>
          <w:highlight w:val="none"/>
          <w:lang w:val="en-US" w:eastAsia="zh-CN"/>
        </w:rPr>
        <w:t xml:space="preserve">1</w:t>
      </w:r>
      <w:r>
        <w:rPr>
          <w:rFonts w:hint="eastAsia" w:cs="宋体"/>
          <w:b/>
          <w:bCs/>
          <w:highlight w:val="none"/>
          <w:lang w:val="en-US" w:eastAsia="zh-CN"/>
        </w:rPr>
        <w:t xml:space="preserve">2</w:t>
      </w:r>
      <w:r>
        <w:rPr>
          <w:rFonts w:hint="eastAsia" w:cs="宋体"/>
          <w:b/>
          <w:bCs/>
          <w:highlight w:val="none"/>
        </w:rPr>
        <w:t xml:space="preserve">日至2024年</w:t>
      </w:r>
      <w:r>
        <w:rPr>
          <w:rFonts w:hint="eastAsia" w:cs="宋体"/>
          <w:b/>
          <w:bCs/>
          <w:highlight w:val="none"/>
          <w:lang w:val="en-US" w:eastAsia="zh-CN"/>
        </w:rPr>
        <w:t xml:space="preserve">0</w:t>
      </w:r>
      <w:r>
        <w:rPr>
          <w:rFonts w:hint="eastAsia" w:cs="宋体"/>
          <w:b/>
          <w:bCs/>
          <w:highlight w:val="none"/>
          <w:lang w:val="en-US" w:eastAsia="zh-CN"/>
        </w:rPr>
        <w:t xml:space="preserve">9</w:t>
      </w:r>
      <w:r>
        <w:rPr>
          <w:rFonts w:hint="eastAsia" w:cs="宋体"/>
          <w:b/>
          <w:bCs/>
          <w:highlight w:val="none"/>
        </w:rPr>
        <w:t xml:space="preserve">月</w:t>
      </w:r>
      <w:r>
        <w:rPr>
          <w:rFonts w:hint="eastAsia" w:cs="宋体"/>
          <w:b/>
          <w:bCs/>
          <w:highlight w:val="none"/>
          <w:lang w:val="en-US" w:eastAsia="zh-CN"/>
        </w:rPr>
        <w:t xml:space="preserve">20</w:t>
      </w:r>
      <w:r>
        <w:rPr>
          <w:rFonts w:hint="eastAsia" w:cs="宋体"/>
          <w:b/>
          <w:bCs/>
          <w:highlight w:val="none"/>
        </w:rPr>
        <w:t xml:space="preserve">日止（北</w:t>
      </w:r>
      <w:r>
        <w:rPr>
          <w:rFonts w:hint="eastAsia" w:cs="宋体"/>
          <w:b/>
          <w:bCs/>
        </w:rPr>
        <w:t xml:space="preserve">京时间）；</w:t>
      </w:r>
      <w:r>
        <w:rPr>
          <w:rFonts w:hint="eastAsia" w:cs="宋体"/>
          <w:b/>
          <w:bCs/>
        </w:rPr>
      </w:r>
      <w:r/>
    </w:p>
    <w:p>
      <w:pPr>
        <w:pStyle w:val="997"/>
        <w:contextualSpacing/>
        <w:ind w:firstLine="482"/>
        <w:spacing w:before="0" w:beforeAutospacing="0" w:after="0" w:afterAutospacing="0"/>
        <w:rPr>
          <w:rFonts w:hint="eastAsia" w:cs="宋体"/>
          <w:b/>
          <w:bCs/>
        </w:rPr>
      </w:pPr>
      <w:r>
        <w:rPr>
          <w:rFonts w:hint="eastAsia" w:cs="宋体"/>
          <w:b/>
          <w:bCs/>
        </w:rPr>
        <w:t xml:space="preserve">（2）方式：在“江苏政府采购网”自行免费下载招标文件。</w:t>
      </w:r>
      <w:r>
        <w:rPr>
          <w:rFonts w:hint="eastAsia" w:cs="宋体"/>
          <w:b/>
          <w:bCs/>
        </w:rPr>
      </w:r>
      <w:r/>
    </w:p>
    <w:p>
      <w:pPr>
        <w:pStyle w:val="997"/>
        <w:contextualSpacing/>
        <w:ind w:firstLine="1205"/>
        <w:spacing w:before="0" w:beforeAutospacing="0" w:after="0" w:afterAutospacing="0"/>
        <w:rPr>
          <w:rFonts w:hint="eastAsia" w:cs="宋体"/>
          <w:b/>
          <w:bCs/>
        </w:rPr>
      </w:pPr>
      <w:r>
        <w:rPr>
          <w:rFonts w:hint="eastAsia" w:cs="宋体"/>
          <w:b/>
          <w:bCs/>
        </w:rPr>
        <w:t xml:space="preserve">方法及步骤如下（可参考）：</w:t>
      </w:r>
      <w:r>
        <w:rPr>
          <w:rFonts w:hint="eastAsia" w:cs="宋体"/>
          <w:b/>
          <w:bCs/>
        </w:rPr>
      </w:r>
      <w:r/>
    </w:p>
    <w:p>
      <w:pPr>
        <w:pStyle w:val="997"/>
        <w:contextualSpacing/>
        <w:ind w:firstLine="960"/>
        <w:spacing w:before="0" w:beforeAutospacing="0" w:after="0" w:afterAutospacing="0"/>
        <w:rPr>
          <w:rFonts w:hint="eastAsia" w:cs="宋体"/>
        </w:rPr>
      </w:pPr>
      <w:r>
        <w:rPr>
          <w:rFonts w:hint="eastAsia" w:cs="宋体"/>
        </w:rPr>
        <w:t xml:space="preserve">① 登录http://jszfcg.jsczt.cn/ ，或进入江苏政府采购网，点击“苏采云”进入系统。</w:t>
      </w:r>
      <w:r>
        <w:rPr>
          <w:rFonts w:hint="eastAsia" w:cs="宋体"/>
        </w:rPr>
      </w:r>
      <w:r/>
    </w:p>
    <w:p>
      <w:pPr>
        <w:pStyle w:val="997"/>
        <w:contextualSpacing/>
        <w:ind w:firstLine="960"/>
        <w:spacing w:before="0" w:beforeAutospacing="0" w:after="0" w:afterAutospacing="0"/>
        <w:rPr>
          <w:rFonts w:hint="eastAsia" w:cs="宋体"/>
          <w:b/>
          <w:bCs/>
        </w:rPr>
      </w:pPr>
      <w:r>
        <w:rPr>
          <w:rFonts w:hint="eastAsia" w:cs="宋体"/>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r>
        <w:rPr>
          <w:rFonts w:hint="eastAsia" w:cs="宋体"/>
          <w:b/>
          <w:bCs/>
        </w:rPr>
        <w:t xml:space="preserve">具体见《江苏省政府采购管理交易系统(苏采云)投标人操作手册》。</w:t>
      </w:r>
      <w:r>
        <w:rPr>
          <w:rFonts w:hint="eastAsia" w:cs="宋体"/>
          <w:b/>
          <w:bCs/>
        </w:rPr>
      </w:r>
      <w:r/>
    </w:p>
    <w:p>
      <w:pPr>
        <w:pStyle w:val="997"/>
        <w:contextualSpacing/>
        <w:ind w:firstLine="960"/>
        <w:spacing w:before="0" w:beforeAutospacing="0" w:after="0" w:afterAutospacing="0"/>
        <w:rPr>
          <w:rFonts w:hint="eastAsia" w:cs="宋体"/>
        </w:rPr>
      </w:pPr>
      <w:r>
        <w:rPr>
          <w:rFonts w:hint="eastAsia" w:cs="宋体"/>
        </w:rPr>
        <w:t xml:space="preserve">③潜在投标人访问“苏采云”系统的网络地址和方法:“苏采云”系统的网址:http://jszfcg.jsczt.cn/。</w:t>
      </w:r>
      <w:r>
        <w:rPr>
          <w:rFonts w:hint="eastAsia" w:cs="宋体"/>
        </w:rPr>
      </w:r>
      <w:r/>
    </w:p>
    <w:p>
      <w:pPr>
        <w:pStyle w:val="997"/>
        <w:contextualSpacing/>
        <w:ind w:firstLine="960"/>
        <w:spacing w:before="0" w:beforeAutospacing="0" w:after="0" w:afterAutospacing="0"/>
        <w:rPr>
          <w:rFonts w:hint="eastAsia" w:cs="宋体"/>
        </w:rPr>
      </w:pPr>
      <w:r>
        <w:rPr>
          <w:rFonts w:hint="eastAsia" w:cs="宋体"/>
        </w:rPr>
        <w:t xml:space="preserve">④“CA数字证书”的获取:投标人需办理CA锁，“苏采云”系统目前仅支持政务CA、方正签章，省内各地区办理的用于“苏采云”平台的政务CA、方正签章全省通用。“CA数字证书”的办理方法详见《江苏省政府采购数字证书(投标人)CA及电子签章办理指南》。</w:t>
      </w:r>
      <w:r>
        <w:rPr>
          <w:rFonts w:hint="eastAsia" w:cs="宋体"/>
        </w:rPr>
      </w:r>
      <w:r/>
    </w:p>
    <w:p>
      <w:pPr>
        <w:pStyle w:val="997"/>
        <w:contextualSpacing/>
        <w:ind w:firstLine="960"/>
        <w:spacing w:before="0" w:beforeAutospacing="0" w:after="0" w:afterAutospacing="0"/>
        <w:rPr>
          <w:rFonts w:hint="eastAsia" w:cs="宋体"/>
        </w:rPr>
      </w:pPr>
      <w:r>
        <w:rPr>
          <w:rFonts w:hint="eastAsia" w:cs="宋体"/>
        </w:rPr>
        <w:t xml:space="preserve">⑤招标文件(后缀名为“.kedt”)、投标人操作手册及政府采购客户端工具可通过“苏采云”系统--已报名项目--报名详情页面内相应链接进行下载。</w:t>
      </w:r>
      <w:r>
        <w:rPr>
          <w:rFonts w:hint="eastAsia" w:cs="宋体"/>
        </w:rPr>
      </w:r>
      <w:r/>
    </w:p>
    <w:p>
      <w:pPr>
        <w:pStyle w:val="997"/>
        <w:contextualSpacing/>
        <w:ind w:firstLine="960"/>
        <w:spacing w:before="0" w:beforeAutospacing="0" w:after="0" w:afterAutospacing="0"/>
        <w:rPr>
          <w:rFonts w:hint="eastAsia" w:cs="宋体"/>
        </w:rPr>
      </w:pPr>
      <w:r>
        <w:rPr>
          <w:rFonts w:hint="eastAsia" w:cs="宋体"/>
        </w:rPr>
        <w:t xml:space="preserve">⑥招标代理机构(采购代理机构)将数据电文形式的招标文件加载至“苏采云”系统，供潜在投标人下载或者查阅。</w:t>
      </w:r>
      <w:r>
        <w:rPr>
          <w:rFonts w:hint="eastAsia" w:cs="宋体"/>
        </w:rPr>
      </w:r>
      <w:r/>
    </w:p>
    <w:p>
      <w:pPr>
        <w:pStyle w:val="997"/>
        <w:contextualSpacing/>
        <w:ind w:firstLine="960"/>
        <w:spacing w:before="0" w:beforeAutospacing="0" w:after="0" w:afterAutospacing="0"/>
        <w:rPr>
          <w:rFonts w:hint="eastAsia" w:cs="宋体"/>
        </w:rPr>
      </w:pPr>
      <w:r>
        <w:rPr>
          <w:rFonts w:hint="eastAsia" w:cs="宋体"/>
        </w:rPr>
        <w:t xml:space="preserve">⑦请潜在投标单位提前安装相应的控件(详见《江苏省政府采购管理交易系统(苏采云)投标人操作手册&gt;)并使用谷歌浏览器登录“苏采云”系统参与不见面开评标。</w:t>
      </w:r>
      <w:r>
        <w:rPr>
          <w:rFonts w:hint="eastAsia" w:cs="宋体"/>
        </w:rPr>
      </w:r>
      <w:r/>
    </w:p>
    <w:p>
      <w:pPr>
        <w:pStyle w:val="956"/>
        <w:numPr>
          <w:ilvl w:val="0"/>
          <w:numId w:val="0"/>
        </w:numPr>
        <w:tabs>
          <w:tab w:val="left" w:pos="1021" w:leader="none"/>
        </w:tabs>
        <w:rPr>
          <w:rFonts w:hint="eastAsia"/>
        </w:rPr>
      </w:pPr>
      <w:r>
        <w:rPr>
          <w:rFonts w:hint="eastAsia"/>
        </w:rPr>
        <w:t xml:space="preserve">四、提交投标文件截止时间、开标时间和地点</w:t>
      </w:r>
      <w:r>
        <w:rPr>
          <w:rFonts w:hint="eastAsia"/>
        </w:rPr>
      </w:r>
      <w:r/>
    </w:p>
    <w:p>
      <w:pPr>
        <w:pStyle w:val="954"/>
        <w:contextualSpacing/>
        <w:ind w:firstLine="600"/>
        <w:jc w:val="left"/>
        <w:spacing w:line="480" w:lineRule="exact"/>
        <w:widowControl/>
        <w:rPr>
          <w:rFonts w:ascii="宋体" w:hAnsi="宋体" w:cs="宋体"/>
          <w:sz w:val="24"/>
        </w:rPr>
      </w:pPr>
      <w:r>
        <w:rPr>
          <w:rFonts w:hint="eastAsia" w:ascii="宋体" w:hAnsi="宋体" w:cs="宋体"/>
          <w:sz w:val="24"/>
        </w:rPr>
        <w:t xml:space="preserve">1、电子投标文件递交截止时间与地点：</w:t>
      </w:r>
      <w:r>
        <w:rPr>
          <w:rFonts w:ascii="宋体" w:hAnsi="宋体" w:cs="宋体"/>
          <w:sz w:val="24"/>
        </w:rPr>
      </w:r>
      <w:r/>
    </w:p>
    <w:p>
      <w:pPr>
        <w:pStyle w:val="954"/>
        <w:contextualSpacing/>
        <w:ind w:firstLine="602"/>
        <w:jc w:val="left"/>
        <w:spacing w:line="480" w:lineRule="exact"/>
        <w:widowControl/>
        <w:rPr>
          <w:rFonts w:ascii="宋体" w:hAnsi="宋体" w:cs="宋体"/>
          <w:b/>
          <w:sz w:val="24"/>
          <w:highlight w:val="none"/>
        </w:rPr>
      </w:pPr>
      <w:r>
        <w:rPr>
          <w:rFonts w:hint="eastAsia" w:ascii="宋体" w:hAnsi="宋体" w:cs="宋体"/>
          <w:b/>
          <w:sz w:val="24"/>
          <w:highlight w:val="none"/>
        </w:rPr>
        <w:t xml:space="preserve">时间：2024年10</w:t>
      </w:r>
      <w:r>
        <w:rPr>
          <w:rFonts w:hint="eastAsia" w:ascii="宋体" w:hAnsi="宋体" w:cs="宋体"/>
          <w:b/>
          <w:sz w:val="24"/>
          <w:highlight w:val="none"/>
        </w:rPr>
        <w:t xml:space="preserve">月</w:t>
      </w:r>
      <w:r>
        <w:rPr>
          <w:rFonts w:hint="eastAsia" w:ascii="宋体" w:hAnsi="宋体" w:cs="宋体"/>
          <w:b/>
          <w:sz w:val="24"/>
          <w:highlight w:val="none"/>
          <w:lang w:val="en-US" w:eastAsia="zh-CN"/>
        </w:rPr>
        <w:t xml:space="preserve">15</w:t>
      </w:r>
      <w:r>
        <w:rPr>
          <w:rFonts w:hint="eastAsia" w:ascii="宋体" w:hAnsi="宋体" w:cs="宋体"/>
          <w:b/>
          <w:sz w:val="24"/>
          <w:highlight w:val="none"/>
        </w:rPr>
        <w:t xml:space="preserve">日09</w:t>
      </w:r>
      <w:r>
        <w:rPr>
          <w:rFonts w:hint="eastAsia" w:ascii="宋体" w:hAnsi="宋体" w:cs="宋体"/>
          <w:b/>
          <w:sz w:val="24"/>
          <w:highlight w:val="none"/>
        </w:rPr>
        <w:t xml:space="preserve">时</w:t>
      </w:r>
      <w:r>
        <w:rPr>
          <w:rFonts w:hint="eastAsia" w:ascii="宋体" w:hAnsi="宋体" w:cs="宋体"/>
          <w:b/>
          <w:sz w:val="24"/>
          <w:highlight w:val="none"/>
          <w:lang w:val="en-US" w:eastAsia="zh-CN"/>
        </w:rPr>
        <w:t xml:space="preserve">3</w:t>
      </w:r>
      <w:r>
        <w:rPr>
          <w:rFonts w:hint="eastAsia" w:ascii="宋体" w:hAnsi="宋体" w:cs="宋体"/>
          <w:b/>
          <w:sz w:val="24"/>
          <w:highlight w:val="none"/>
        </w:rPr>
        <w:t xml:space="preserve">0分（北京时间）</w:t>
      </w:r>
      <w:r>
        <w:rPr>
          <w:rFonts w:ascii="宋体" w:hAnsi="宋体" w:cs="宋体"/>
          <w:b/>
          <w:sz w:val="24"/>
          <w:highlight w:val="none"/>
        </w:rPr>
      </w:r>
      <w:r/>
    </w:p>
    <w:p>
      <w:pPr>
        <w:pStyle w:val="954"/>
        <w:contextualSpacing/>
        <w:ind w:firstLine="602"/>
        <w:jc w:val="left"/>
        <w:spacing w:line="480" w:lineRule="exact"/>
        <w:widowControl/>
        <w:rPr>
          <w:rFonts w:hint="eastAsia" w:ascii="宋体" w:hAnsi="宋体" w:cs="宋体"/>
          <w:b/>
          <w:sz w:val="24"/>
          <w:highlight w:val="none"/>
        </w:rPr>
      </w:pPr>
      <w:r>
        <w:rPr>
          <w:rFonts w:hint="eastAsia" w:ascii="宋体" w:hAnsi="宋体" w:cs="宋体"/>
          <w:b/>
          <w:sz w:val="24"/>
          <w:highlight w:val="none"/>
        </w:rPr>
        <w:t xml:space="preserve">地址：“苏采云”政府采购交易系统网上开标大厅。</w:t>
      </w:r>
      <w:r>
        <w:rPr>
          <w:rFonts w:hint="eastAsia" w:ascii="宋体" w:hAnsi="宋体" w:cs="宋体"/>
          <w:b/>
          <w:sz w:val="24"/>
          <w:highlight w:val="none"/>
        </w:rPr>
      </w:r>
      <w:r/>
    </w:p>
    <w:p>
      <w:pPr>
        <w:pStyle w:val="954"/>
        <w:contextualSpacing/>
        <w:ind w:firstLine="600"/>
        <w:jc w:val="left"/>
        <w:spacing w:line="480" w:lineRule="exact"/>
        <w:widowControl/>
        <w:rPr>
          <w:rFonts w:ascii="宋体" w:hAnsi="宋体" w:cs="宋体"/>
          <w:sz w:val="24"/>
          <w:highlight w:val="none"/>
        </w:rPr>
      </w:pPr>
      <w:r>
        <w:rPr>
          <w:rFonts w:hint="eastAsia" w:ascii="宋体" w:hAnsi="宋体" w:cs="宋体"/>
          <w:sz w:val="24"/>
          <w:highlight w:val="none"/>
        </w:rPr>
        <w:t xml:space="preserve">2、开启时间与地点：</w:t>
      </w:r>
      <w:r>
        <w:rPr>
          <w:rFonts w:ascii="宋体" w:hAnsi="宋体" w:cs="宋体"/>
          <w:sz w:val="24"/>
          <w:highlight w:val="none"/>
        </w:rPr>
      </w:r>
      <w:r/>
    </w:p>
    <w:p>
      <w:pPr>
        <w:pStyle w:val="954"/>
        <w:contextualSpacing/>
        <w:ind w:firstLine="602"/>
        <w:jc w:val="left"/>
        <w:spacing w:line="480" w:lineRule="exact"/>
        <w:widowControl/>
        <w:rPr>
          <w:rFonts w:ascii="宋体" w:hAnsi="宋体" w:cs="宋体"/>
          <w:b/>
          <w:sz w:val="24"/>
        </w:rPr>
      </w:pPr>
      <w:r>
        <w:rPr>
          <w:rFonts w:hint="eastAsia" w:ascii="宋体" w:hAnsi="宋体" w:cs="宋体"/>
          <w:b/>
          <w:sz w:val="24"/>
          <w:highlight w:val="none"/>
        </w:rPr>
        <w:t xml:space="preserve">时间：2024年10</w:t>
      </w:r>
      <w:r>
        <w:rPr>
          <w:rFonts w:hint="eastAsia" w:ascii="宋体" w:hAnsi="宋体" w:cs="宋体"/>
          <w:b/>
          <w:sz w:val="24"/>
          <w:highlight w:val="none"/>
        </w:rPr>
        <w:t xml:space="preserve">月15</w:t>
      </w:r>
      <w:r>
        <w:rPr>
          <w:rFonts w:hint="eastAsia" w:ascii="宋体" w:hAnsi="宋体" w:cs="宋体"/>
          <w:b/>
          <w:sz w:val="24"/>
          <w:highlight w:val="none"/>
        </w:rPr>
        <w:t xml:space="preserve">日</w:t>
      </w:r>
      <w:r>
        <w:rPr>
          <w:rFonts w:hint="eastAsia" w:ascii="宋体" w:hAnsi="宋体" w:cs="宋体"/>
          <w:b/>
          <w:sz w:val="24"/>
          <w:highlight w:val="none"/>
          <w:lang w:val="en-US" w:eastAsia="zh-CN"/>
        </w:rPr>
        <w:t xml:space="preserve">0</w:t>
      </w:r>
      <w:r>
        <w:rPr>
          <w:rFonts w:hint="eastAsia" w:ascii="宋体" w:hAnsi="宋体" w:cs="宋体"/>
          <w:b/>
          <w:sz w:val="24"/>
          <w:highlight w:val="none"/>
          <w:lang w:val="en-US" w:eastAsia="zh-CN"/>
        </w:rPr>
        <w:t xml:space="preserve">9</w:t>
      </w:r>
      <w:r>
        <w:rPr>
          <w:rFonts w:hint="eastAsia" w:ascii="宋体" w:hAnsi="宋体" w:cs="宋体"/>
          <w:b/>
          <w:sz w:val="24"/>
          <w:highlight w:val="none"/>
        </w:rPr>
        <w:t xml:space="preserve">时</w:t>
      </w:r>
      <w:r>
        <w:rPr>
          <w:rFonts w:hint="eastAsia" w:ascii="宋体" w:hAnsi="宋体" w:cs="宋体"/>
          <w:b/>
          <w:sz w:val="24"/>
          <w:highlight w:val="none"/>
          <w:lang w:val="en-US" w:eastAsia="zh-CN"/>
        </w:rPr>
        <w:t xml:space="preserve">3</w:t>
      </w:r>
      <w:r>
        <w:rPr>
          <w:rFonts w:hint="eastAsia" w:ascii="宋体" w:hAnsi="宋体" w:cs="宋体"/>
          <w:b/>
          <w:sz w:val="24"/>
          <w:highlight w:val="none"/>
        </w:rPr>
        <w:t xml:space="preserve">0分</w:t>
      </w:r>
      <w:r>
        <w:rPr>
          <w:rFonts w:hint="eastAsia" w:ascii="宋体" w:hAnsi="宋体" w:cs="宋体"/>
          <w:b/>
          <w:sz w:val="24"/>
        </w:rPr>
        <w:t xml:space="preserve">（北京时间）</w:t>
      </w:r>
      <w:r>
        <w:rPr>
          <w:rFonts w:ascii="宋体" w:hAnsi="宋体" w:cs="宋体"/>
          <w:b/>
          <w:sz w:val="24"/>
        </w:rPr>
      </w:r>
      <w:r/>
    </w:p>
    <w:p>
      <w:pPr>
        <w:pStyle w:val="954"/>
        <w:ind w:firstLine="482"/>
        <w:keepNext/>
        <w:tabs>
          <w:tab w:val="left" w:pos="1021" w:leader="none"/>
        </w:tabs>
        <w:rPr>
          <w:rFonts w:hint="eastAsia" w:ascii="宋体" w:hAnsi="宋体" w:cs="宋体"/>
          <w:b/>
          <w:sz w:val="24"/>
        </w:rPr>
        <w:outlineLvl w:val="1"/>
      </w:pPr>
      <w:r>
        <w:rPr>
          <w:rFonts w:hint="eastAsia" w:ascii="宋体" w:hAnsi="宋体" w:cs="宋体"/>
          <w:b/>
          <w:sz w:val="24"/>
        </w:rPr>
        <w:t xml:space="preserve">地址：“苏采云”政府采购交易系统网上开标大厅。</w:t>
      </w:r>
      <w:r>
        <w:rPr>
          <w:rFonts w:hint="eastAsia" w:ascii="宋体" w:hAnsi="宋体" w:cs="宋体"/>
          <w:b/>
          <w:sz w:val="24"/>
        </w:rPr>
      </w:r>
      <w:r/>
    </w:p>
    <w:p>
      <w:pPr>
        <w:pStyle w:val="956"/>
        <w:numPr>
          <w:ilvl w:val="0"/>
          <w:numId w:val="0"/>
        </w:numPr>
        <w:tabs>
          <w:tab w:val="left" w:pos="1021" w:leader="none"/>
        </w:tabs>
        <w:rPr>
          <w:rFonts w:hint="eastAsia"/>
          <w:color w:val="000000"/>
        </w:rPr>
      </w:pPr>
      <w:r>
        <w:rPr>
          <w:rFonts w:hint="eastAsia"/>
          <w:color w:val="000000"/>
        </w:rPr>
        <w:t xml:space="preserve">五、公告期限</w:t>
      </w:r>
      <w:r>
        <w:rPr>
          <w:rFonts w:hint="eastAsia"/>
          <w:color w:val="000000"/>
        </w:rPr>
      </w:r>
      <w:r/>
    </w:p>
    <w:p>
      <w:pPr>
        <w:pStyle w:val="954"/>
        <w:ind w:firstLine="480"/>
        <w:jc w:val="left"/>
        <w:rPr>
          <w:rFonts w:ascii="宋体" w:hAnsi="宋体"/>
          <w:sz w:val="24"/>
        </w:rPr>
      </w:pPr>
      <w:r>
        <w:rPr>
          <w:rFonts w:hint="eastAsia" w:ascii="宋体" w:hAnsi="宋体"/>
          <w:sz w:val="24"/>
        </w:rPr>
        <w:t xml:space="preserve">自本公告发布之日起5个工作日。</w:t>
      </w:r>
      <w:r>
        <w:rPr>
          <w:rFonts w:ascii="宋体" w:hAnsi="宋体"/>
          <w:sz w:val="24"/>
        </w:rPr>
      </w:r>
      <w:r/>
    </w:p>
    <w:p>
      <w:pPr>
        <w:pStyle w:val="956"/>
        <w:numPr>
          <w:ilvl w:val="0"/>
          <w:numId w:val="0"/>
        </w:numPr>
        <w:tabs>
          <w:tab w:val="left" w:pos="1021" w:leader="none"/>
        </w:tabs>
        <w:rPr>
          <w:rFonts w:hint="eastAsia"/>
          <w:color w:val="000000"/>
        </w:rPr>
      </w:pPr>
      <w:r>
        <w:rPr>
          <w:rFonts w:hint="eastAsia"/>
          <w:color w:val="000000"/>
        </w:rPr>
        <w:t xml:space="preserve">六、其他补充事宜</w:t>
      </w:r>
      <w:r>
        <w:rPr>
          <w:rFonts w:hint="eastAsia"/>
          <w:color w:val="000000"/>
        </w:rPr>
      </w:r>
      <w:r/>
    </w:p>
    <w:p>
      <w:pPr>
        <w:pStyle w:val="954"/>
        <w:ind w:firstLine="480"/>
        <w:jc w:val="left"/>
        <w:rPr>
          <w:rFonts w:hint="eastAsia" w:ascii="宋体" w:hAnsi="宋体"/>
          <w:sz w:val="24"/>
        </w:rPr>
      </w:pPr>
      <w:r>
        <w:rPr>
          <w:rFonts w:hint="eastAsia" w:ascii="宋体" w:hAnsi="宋体"/>
          <w:sz w:val="24"/>
        </w:rPr>
        <w:t xml:space="preserve">1.</w:t>
      </w:r>
      <w:r>
        <w:rPr>
          <w:rFonts w:ascii="宋体" w:hAnsi="宋体"/>
          <w:sz w:val="24"/>
        </w:rPr>
        <w:t xml:space="preserve">本次公开招标不收取投标保证金。</w:t>
      </w:r>
      <w:r>
        <w:rPr>
          <w:rFonts w:hint="eastAsia" w:ascii="宋体" w:hAnsi="宋体"/>
          <w:sz w:val="24"/>
        </w:rPr>
      </w:r>
      <w:r/>
    </w:p>
    <w:p>
      <w:pPr>
        <w:pStyle w:val="954"/>
        <w:ind w:firstLine="480"/>
        <w:jc w:val="left"/>
        <w:rPr>
          <w:rFonts w:hint="eastAsia" w:ascii="宋体" w:hAnsi="宋体"/>
          <w:sz w:val="24"/>
        </w:rPr>
      </w:pPr>
      <w:r>
        <w:rPr>
          <w:rFonts w:hint="eastAsia" w:ascii="宋体" w:hAnsi="宋体"/>
          <w:sz w:val="24"/>
        </w:rPr>
        <w:t xml:space="preserve">2.本招标文件中标注★的款项为实质性要求和条件，投标人必须逐条做出满足要求和条件的响应，否则将按无效响应处理。</w:t>
      </w:r>
      <w:r>
        <w:rPr>
          <w:rFonts w:hint="eastAsia" w:ascii="宋体" w:hAnsi="宋体"/>
          <w:sz w:val="24"/>
        </w:rPr>
      </w:r>
      <w:r/>
    </w:p>
    <w:p>
      <w:pPr>
        <w:pStyle w:val="954"/>
        <w:ind w:firstLine="480"/>
        <w:jc w:val="left"/>
        <w:rPr>
          <w:rFonts w:ascii="宋体" w:hAnsi="宋体"/>
          <w:sz w:val="24"/>
        </w:rPr>
      </w:pPr>
      <w:r>
        <w:rPr>
          <w:rFonts w:hint="eastAsia" w:ascii="宋体" w:hAnsi="宋体"/>
          <w:sz w:val="24"/>
        </w:rPr>
        <w:t xml:space="preserve">3.无论出于何种原因，招标人在采购活动开始前可对招标文件进行修改、补充或变更，其内容作为招标文件的重要组成部分，请各投标人关注江苏政府采购网网站。若因投标人自身原因未及时关注本项目有关修改、补充或变更信息，导致投标文件编制或提交失误，由此造成的一切损失由投标人自行承担。  </w:t>
      </w:r>
      <w:r>
        <w:rPr>
          <w:rFonts w:ascii="宋体" w:hAnsi="宋体"/>
          <w:sz w:val="24"/>
        </w:rPr>
      </w:r>
      <w:r/>
    </w:p>
    <w:p>
      <w:pPr>
        <w:pStyle w:val="956"/>
        <w:numPr>
          <w:ilvl w:val="0"/>
          <w:numId w:val="0"/>
        </w:numPr>
        <w:tabs>
          <w:tab w:val="left" w:pos="1021" w:leader="none"/>
        </w:tabs>
        <w:rPr>
          <w:color w:val="000000"/>
        </w:rPr>
      </w:pPr>
      <w:r>
        <w:rPr>
          <w:rFonts w:hint="eastAsia"/>
          <w:color w:val="000000"/>
        </w:rPr>
        <w:t xml:space="preserve">七、对本次招标提出询问，请按以下方式联系。</w:t>
      </w:r>
      <w:r>
        <w:rPr>
          <w:color w:val="000000"/>
        </w:rPr>
      </w:r>
      <w:r/>
    </w:p>
    <w:p>
      <w:pPr>
        <w:pStyle w:val="954"/>
        <w:contextualSpacing/>
        <w:ind w:firstLine="480"/>
        <w:jc w:val="left"/>
        <w:spacing w:line="450" w:lineRule="exact"/>
        <w:widowControl/>
        <w:rPr>
          <w:rFonts w:hint="eastAsia" w:ascii="宋体" w:hAnsi="宋体" w:cs="宋体"/>
          <w:sz w:val="24"/>
        </w:rPr>
      </w:pPr>
      <w:r>
        <w:rPr>
          <w:rFonts w:hint="eastAsia" w:ascii="宋体" w:hAnsi="宋体" w:cs="宋体"/>
          <w:sz w:val="24"/>
        </w:rPr>
        <w:t xml:space="preserve">1.采购人信息</w:t>
      </w:r>
      <w:r>
        <w:rPr>
          <w:rFonts w:hint="eastAsia" w:ascii="宋体" w:hAnsi="宋体" w:cs="宋体"/>
          <w:sz w:val="24"/>
        </w:rPr>
      </w:r>
      <w:r/>
    </w:p>
    <w:p>
      <w:pPr>
        <w:pStyle w:val="954"/>
        <w:contextualSpacing/>
        <w:ind w:firstLine="480"/>
        <w:jc w:val="left"/>
        <w:spacing w:line="450" w:lineRule="exact"/>
        <w:widowControl/>
        <w:rPr>
          <w:rFonts w:hint="eastAsia" w:ascii="宋体" w:hAnsi="宋体" w:cs="宋体"/>
          <w:sz w:val="24"/>
        </w:rPr>
      </w:pPr>
      <w:r>
        <w:rPr>
          <w:rFonts w:hint="eastAsia" w:ascii="宋体" w:hAnsi="宋体" w:cs="宋体"/>
          <w:sz w:val="24"/>
        </w:rPr>
        <w:t xml:space="preserve">名    称：连云港市东港小学</w:t>
      </w:r>
      <w:r>
        <w:rPr>
          <w:rFonts w:hint="eastAsia" w:ascii="宋体" w:hAnsi="宋体" w:cs="宋体"/>
          <w:sz w:val="24"/>
        </w:rPr>
      </w:r>
      <w:r/>
    </w:p>
    <w:p>
      <w:pPr>
        <w:pStyle w:val="954"/>
        <w:contextualSpacing/>
        <w:ind w:firstLine="480"/>
        <w:jc w:val="left"/>
        <w:spacing w:line="450" w:lineRule="exact"/>
        <w:widowControl/>
        <w:rPr>
          <w:rFonts w:ascii="宋体" w:hAnsi="宋体" w:cs="宋体"/>
          <w:sz w:val="24"/>
        </w:rPr>
      </w:pPr>
      <w:r>
        <w:rPr>
          <w:rFonts w:hint="eastAsia" w:ascii="宋体" w:hAnsi="宋体" w:cs="宋体"/>
          <w:sz w:val="24"/>
        </w:rPr>
        <w:t xml:space="preserve">地    址：连云港市连云区墟沟街道南环路1号</w:t>
      </w:r>
      <w:r>
        <w:rPr>
          <w:rFonts w:ascii="宋体" w:hAnsi="宋体" w:cs="宋体"/>
          <w:sz w:val="24"/>
        </w:rPr>
      </w:r>
      <w:r/>
    </w:p>
    <w:p>
      <w:pPr>
        <w:pStyle w:val="954"/>
        <w:contextualSpacing/>
        <w:ind w:firstLine="480"/>
        <w:jc w:val="left"/>
        <w:spacing w:line="450" w:lineRule="exact"/>
        <w:widowControl/>
        <w:rPr>
          <w:rFonts w:hint="eastAsia" w:ascii="宋体" w:hAnsi="宋体" w:cs="宋体"/>
          <w:sz w:val="24"/>
        </w:rPr>
      </w:pPr>
      <w:r>
        <w:rPr>
          <w:rFonts w:hint="eastAsia" w:ascii="宋体" w:hAnsi="宋体" w:cs="宋体"/>
          <w:sz w:val="24"/>
        </w:rPr>
        <w:t xml:space="preserve">联系方式：0518-86080110</w:t>
      </w:r>
      <w:r>
        <w:rPr>
          <w:rFonts w:hint="eastAsia" w:ascii="宋体" w:hAnsi="宋体" w:cs="宋体"/>
          <w:sz w:val="24"/>
        </w:rPr>
      </w:r>
      <w:r/>
    </w:p>
    <w:p>
      <w:pPr>
        <w:pStyle w:val="954"/>
        <w:contextualSpacing/>
        <w:ind w:firstLine="480"/>
        <w:jc w:val="left"/>
        <w:spacing w:line="450" w:lineRule="exact"/>
        <w:widowControl/>
        <w:rPr>
          <w:rFonts w:hint="eastAsia" w:ascii="宋体" w:hAnsi="宋体" w:cs="宋体"/>
          <w:sz w:val="24"/>
        </w:rPr>
      </w:pPr>
      <w:r>
        <w:rPr>
          <w:rFonts w:hint="eastAsia" w:ascii="宋体" w:hAnsi="宋体" w:cs="宋体"/>
          <w:sz w:val="24"/>
        </w:rPr>
        <w:t xml:space="preserve">2、招标代理机构：连云港上和工程咨询有限公司</w:t>
      </w:r>
      <w:r>
        <w:rPr>
          <w:rFonts w:hint="eastAsia" w:ascii="宋体" w:hAnsi="宋体" w:cs="宋体"/>
          <w:sz w:val="24"/>
        </w:rPr>
      </w:r>
      <w:r/>
    </w:p>
    <w:p>
      <w:pPr>
        <w:pStyle w:val="954"/>
        <w:contextualSpacing/>
        <w:ind w:firstLine="480"/>
        <w:jc w:val="left"/>
        <w:spacing w:line="450" w:lineRule="exact"/>
        <w:widowControl/>
        <w:rPr>
          <w:rFonts w:hint="eastAsia" w:ascii="宋体" w:hAnsi="宋体" w:cs="宋体"/>
          <w:sz w:val="24"/>
        </w:rPr>
      </w:pPr>
      <w:r>
        <w:rPr>
          <w:rFonts w:hint="eastAsia" w:ascii="宋体" w:hAnsi="宋体" w:cs="宋体"/>
          <w:sz w:val="24"/>
        </w:rPr>
        <w:t xml:space="preserve">地址：江苏省连云港市连云区连云新城广州路88号国际商务中心5楼</w:t>
      </w:r>
      <w:r>
        <w:rPr>
          <w:rFonts w:hint="eastAsia" w:ascii="宋体" w:hAnsi="宋体" w:cs="宋体"/>
          <w:sz w:val="24"/>
        </w:rPr>
      </w:r>
      <w:r/>
    </w:p>
    <w:p>
      <w:pPr>
        <w:pStyle w:val="954"/>
        <w:contextualSpacing/>
        <w:ind w:firstLine="480"/>
        <w:jc w:val="left"/>
        <w:spacing w:line="450" w:lineRule="exact"/>
        <w:widowControl/>
        <w:rPr>
          <w:rFonts w:hint="eastAsia" w:ascii="宋体" w:hAnsi="宋体" w:cs="宋体"/>
          <w:sz w:val="24"/>
        </w:rPr>
      </w:pPr>
      <w:r>
        <w:rPr>
          <w:rFonts w:hint="eastAsia" w:ascii="宋体" w:hAnsi="宋体" w:cs="宋体"/>
          <w:sz w:val="24"/>
        </w:rPr>
        <w:t xml:space="preserve">联系人：张工</w:t>
      </w:r>
      <w:r>
        <w:rPr>
          <w:rFonts w:hint="eastAsia" w:ascii="宋体" w:hAnsi="宋体" w:cs="宋体"/>
          <w:sz w:val="24"/>
        </w:rPr>
      </w:r>
      <w:r/>
    </w:p>
    <w:p>
      <w:pPr>
        <w:pStyle w:val="954"/>
        <w:contextualSpacing/>
        <w:ind w:firstLine="480"/>
        <w:jc w:val="left"/>
        <w:spacing w:line="450" w:lineRule="exact"/>
        <w:widowControl/>
        <w:rPr>
          <w:rFonts w:hint="eastAsia" w:ascii="宋体" w:hAnsi="宋体" w:cs="宋体"/>
          <w:sz w:val="24"/>
        </w:rPr>
      </w:pPr>
      <w:r>
        <w:rPr>
          <w:rFonts w:hint="eastAsia" w:ascii="宋体" w:hAnsi="宋体" w:cs="宋体"/>
          <w:sz w:val="24"/>
        </w:rPr>
        <w:t xml:space="preserve">电话：0518-85588595</w:t>
      </w:r>
      <w:r>
        <w:rPr>
          <w:rFonts w:hint="eastAsia" w:ascii="宋体" w:hAnsi="宋体" w:cs="宋体"/>
          <w:sz w:val="24"/>
        </w:rPr>
      </w:r>
      <w:r/>
    </w:p>
    <w:p>
      <w:pPr>
        <w:pStyle w:val="954"/>
        <w:contextualSpacing/>
        <w:ind w:firstLine="480"/>
        <w:jc w:val="left"/>
        <w:spacing w:line="450" w:lineRule="exact"/>
        <w:widowControl/>
        <w:rPr>
          <w:rFonts w:hint="eastAsia" w:ascii="宋体" w:hAnsi="宋体" w:cs="宋体"/>
          <w:sz w:val="24"/>
        </w:rPr>
      </w:pPr>
      <w:r>
        <w:rPr>
          <w:rFonts w:hint="eastAsia" w:ascii="宋体" w:hAnsi="宋体" w:cs="宋体"/>
          <w:sz w:val="24"/>
        </w:rPr>
        <w:t xml:space="preserve">3.项目联系方式</w:t>
      </w:r>
      <w:r>
        <w:rPr>
          <w:rFonts w:hint="eastAsia" w:ascii="宋体" w:hAnsi="宋体" w:cs="宋体"/>
          <w:sz w:val="24"/>
        </w:rPr>
      </w:r>
      <w:r/>
    </w:p>
    <w:p>
      <w:pPr>
        <w:pStyle w:val="954"/>
        <w:contextualSpacing/>
        <w:ind w:firstLine="480"/>
        <w:jc w:val="left"/>
        <w:spacing w:line="450" w:lineRule="exact"/>
        <w:widowControl/>
        <w:rPr>
          <w:rFonts w:hint="eastAsia" w:ascii="宋体" w:hAnsi="宋体" w:cs="宋体"/>
          <w:sz w:val="24"/>
        </w:rPr>
      </w:pPr>
      <w:r>
        <w:rPr>
          <w:rFonts w:hint="eastAsia" w:ascii="宋体" w:hAnsi="宋体" w:cs="宋体"/>
          <w:sz w:val="24"/>
        </w:rPr>
        <w:t xml:space="preserve">项目联系人：王老师</w:t>
      </w:r>
      <w:r>
        <w:rPr>
          <w:rFonts w:hint="eastAsia" w:ascii="宋体" w:hAnsi="宋体" w:cs="宋体"/>
          <w:sz w:val="24"/>
        </w:rPr>
      </w:r>
      <w:r/>
    </w:p>
    <w:p>
      <w:pPr>
        <w:pStyle w:val="954"/>
        <w:contextualSpacing/>
        <w:ind w:firstLine="480"/>
        <w:jc w:val="left"/>
        <w:spacing w:line="450" w:lineRule="exact"/>
        <w:widowControl/>
        <w:rPr>
          <w:rFonts w:hint="eastAsia" w:ascii="宋体" w:hAnsi="宋体" w:cs="宋体"/>
          <w:sz w:val="24"/>
        </w:rPr>
      </w:pPr>
      <w:r>
        <w:rPr>
          <w:rFonts w:hint="eastAsia" w:ascii="宋体" w:hAnsi="宋体" w:cs="宋体"/>
          <w:sz w:val="24"/>
        </w:rPr>
        <w:t xml:space="preserve">电      话：0518-86080110</w:t>
      </w:r>
      <w:r>
        <w:rPr>
          <w:rFonts w:hint="eastAsia" w:ascii="宋体" w:hAnsi="宋体" w:cs="宋体"/>
          <w:sz w:val="24"/>
        </w:rPr>
      </w:r>
      <w:r/>
    </w:p>
    <w:p>
      <w:pPr>
        <w:pStyle w:val="956"/>
        <w:numPr>
          <w:ilvl w:val="0"/>
          <w:numId w:val="0"/>
        </w:numPr>
        <w:tabs>
          <w:tab w:val="left" w:pos="1021" w:leader="none"/>
        </w:tabs>
        <w:rPr>
          <w:rFonts w:hint="eastAsia"/>
          <w:color w:val="000000"/>
        </w:rPr>
      </w:pPr>
      <w:r>
        <w:rPr>
          <w:rFonts w:hint="eastAsia"/>
          <w:color w:val="000000"/>
        </w:rPr>
        <w:t xml:space="preserve">八、电子招投标说明</w:t>
      </w:r>
      <w:r>
        <w:rPr>
          <w:rFonts w:hint="eastAsia"/>
          <w:color w:val="000000"/>
        </w:rPr>
      </w:r>
      <w:r/>
    </w:p>
    <w:p>
      <w:pPr>
        <w:pStyle w:val="954"/>
        <w:ind w:firstLine="480"/>
        <w:jc w:val="left"/>
        <w:spacing w:line="400" w:lineRule="exact"/>
        <w:rPr>
          <w:rFonts w:hint="eastAsia" w:ascii="宋体" w:hAnsi="宋体" w:cs="宋体"/>
          <w:sz w:val="24"/>
        </w:rPr>
      </w:pPr>
      <w:r>
        <w:rPr>
          <w:rFonts w:hint="eastAsia" w:ascii="宋体" w:hAnsi="宋体" w:cs="宋体"/>
          <w:sz w:val="24"/>
        </w:rPr>
        <w:t xml:space="preserve">1.根据省财政厅《关于更</w:t>
      </w:r>
      <w:r>
        <w:rPr>
          <w:rFonts w:hint="eastAsia" w:ascii="宋体" w:hAnsi="宋体" w:cs="宋体"/>
          <w:sz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cs="宋体"/>
          <w:sz w:val="24"/>
        </w:rPr>
      </w:r>
      <w:r/>
    </w:p>
    <w:p>
      <w:pPr>
        <w:pStyle w:val="954"/>
        <w:ind w:firstLine="480"/>
        <w:spacing w:line="400" w:lineRule="exact"/>
        <w:rPr>
          <w:rFonts w:hint="eastAsia" w:ascii="宋体" w:hAnsi="宋体" w:cs="宋体"/>
          <w:sz w:val="24"/>
        </w:rPr>
      </w:pPr>
      <w:r>
        <w:rPr>
          <w:rFonts w:hint="eastAsia" w:ascii="宋体" w:hAnsi="宋体" w:cs="宋体"/>
          <w:sz w:val="24"/>
        </w:rPr>
        <w:t xml:space="preserve">如果投标人参与2023年9月18日前发布公告的项目，请使用原CA锁（国信CA和金格电子签章）继续完成投标（响应）流程，操作手册及CA办理指南下载链接：http://www.ccgp-jiangsu.gov.cn/jiangsu/zlxz/aa/aa22e7f645df4922b5056d34396771d3.html。</w:t>
      </w:r>
      <w:r>
        <w:rPr>
          <w:rFonts w:hint="eastAsia" w:ascii="宋体" w:hAnsi="宋体" w:cs="宋体"/>
          <w:sz w:val="24"/>
        </w:rPr>
      </w:r>
      <w:r/>
    </w:p>
    <w:p>
      <w:pPr>
        <w:pStyle w:val="954"/>
        <w:ind w:firstLine="480"/>
        <w:spacing w:line="400" w:lineRule="exact"/>
        <w:rPr>
          <w:rFonts w:hint="eastAsia" w:ascii="宋体" w:hAnsi="宋体" w:cs="宋体"/>
          <w:sz w:val="24"/>
        </w:rPr>
      </w:pPr>
      <w:r>
        <w:rPr>
          <w:rFonts w:hint="eastAsia" w:ascii="宋体" w:hAnsi="宋体" w:cs="宋体"/>
          <w:sz w:val="24"/>
        </w:rPr>
        <w:t xml:space="preserve">领取CA和办理电子签章，具体联系方式见《苏采云系统投标人操作手册》（以下简称《操作手册》））、进行注册并按《操作手册》要求制作、上传电子投标文件。</w:t>
      </w:r>
      <w:r>
        <w:rPr>
          <w:rFonts w:hint="eastAsia" w:ascii="宋体" w:hAnsi="宋体" w:cs="宋体"/>
          <w:sz w:val="24"/>
        </w:rPr>
      </w:r>
      <w:r/>
    </w:p>
    <w:p>
      <w:pPr>
        <w:pStyle w:val="954"/>
        <w:ind w:firstLine="480"/>
        <w:spacing w:line="400" w:lineRule="exact"/>
        <w:rPr>
          <w:rFonts w:hint="eastAsia" w:ascii="宋体" w:hAnsi="宋体"/>
          <w:color w:val="000000"/>
          <w:sz w:val="24"/>
        </w:rPr>
      </w:pPr>
      <w:r>
        <w:rPr>
          <w:rFonts w:hint="eastAsia" w:ascii="宋体" w:hAnsi="宋体" w:cs="宋体"/>
          <w:sz w:val="24"/>
        </w:rPr>
        <w:t xml:space="preserve">2.有关本次招标的事项若存在变动或修改，敬请及时关注在“江苏政府采购网”发布的更正公告。若因投标人自身原因未及时关注本项目有关修改、补充或变更信息，导致投标文件编制或提交失误，由此造成的一切损失由投标人自行承担。</w:t>
      </w:r>
      <w:r>
        <w:rPr>
          <w:rFonts w:hint="eastAsia" w:ascii="宋体" w:hAnsi="宋体"/>
          <w:color w:val="000000"/>
          <w:sz w:val="24"/>
        </w:rPr>
      </w:r>
      <w:r/>
    </w:p>
    <w:p>
      <w:pPr>
        <w:pStyle w:val="954"/>
        <w:ind w:firstLine="482"/>
        <w:jc w:val="right"/>
        <w:rPr>
          <w:rFonts w:ascii="宋体" w:hAnsi="宋体" w:cs="宋体"/>
          <w:b/>
          <w:bCs/>
          <w:color w:val="000000"/>
          <w:highlight w:val="none"/>
        </w:rPr>
      </w:pPr>
      <w:r>
        <w:rPr>
          <w:rFonts w:hint="eastAsia" w:ascii="宋体" w:hAnsi="宋体" w:cs="宋体"/>
          <w:b/>
          <w:bCs/>
          <w:color w:val="000000"/>
          <w:sz w:val="24"/>
          <w:highlight w:val="none"/>
        </w:rPr>
        <w:t xml:space="preserve">2024年0</w:t>
      </w:r>
      <w:r>
        <w:rPr>
          <w:rFonts w:hint="eastAsia" w:ascii="宋体" w:hAnsi="宋体" w:cs="宋体"/>
          <w:b/>
          <w:bCs/>
          <w:color w:val="000000"/>
          <w:sz w:val="24"/>
          <w:highlight w:val="none"/>
          <w:lang w:val="en-US" w:eastAsia="zh-CN"/>
        </w:rPr>
        <w:t xml:space="preserve">9</w:t>
      </w:r>
      <w:r>
        <w:rPr>
          <w:rFonts w:hint="eastAsia" w:ascii="宋体" w:hAnsi="宋体" w:cs="宋体"/>
          <w:b/>
          <w:bCs/>
          <w:color w:val="000000"/>
          <w:sz w:val="24"/>
          <w:highlight w:val="none"/>
        </w:rPr>
        <w:t xml:space="preserve">月</w:t>
      </w:r>
      <w:r>
        <w:rPr>
          <w:rFonts w:hint="eastAsia" w:ascii="宋体" w:hAnsi="宋体" w:cs="宋体"/>
          <w:b/>
          <w:bCs/>
          <w:color w:val="000000"/>
          <w:sz w:val="24"/>
          <w:highlight w:val="none"/>
          <w:lang w:val="en-US" w:eastAsia="zh-CN"/>
        </w:rPr>
        <w:t xml:space="preserve">12</w:t>
      </w:r>
      <w:r>
        <w:rPr>
          <w:rFonts w:hint="eastAsia" w:ascii="宋体" w:hAnsi="宋体" w:cs="宋体"/>
          <w:b/>
          <w:bCs/>
          <w:color w:val="000000"/>
          <w:sz w:val="24"/>
          <w:highlight w:val="none"/>
        </w:rPr>
        <w:t xml:space="preserve">日</w:t>
      </w:r>
      <w:r>
        <w:rPr>
          <w:rFonts w:ascii="宋体" w:hAnsi="宋体" w:cs="宋体"/>
          <w:b/>
          <w:bCs/>
          <w:color w:val="000000"/>
          <w:highlight w:val="none"/>
        </w:rPr>
      </w:r>
      <w:r/>
    </w:p>
    <w:p>
      <w:pPr>
        <w:pStyle w:val="955"/>
        <w:numPr>
          <w:ilvl w:val="0"/>
          <w:numId w:val="0"/>
        </w:numPr>
        <w:tabs>
          <w:tab w:val="left" w:pos="360" w:leader="none"/>
        </w:tabs>
        <w:rPr>
          <w:color w:val="000000"/>
          <w:szCs w:val="36"/>
        </w:rPr>
      </w:pPr>
      <w:r>
        <w:br w:type="page" w:clear="all"/>
      </w:r>
      <w:bookmarkStart w:id="6" w:name="_Toc130911061"/>
      <w:r/>
      <w:bookmarkStart w:id="7" w:name="_Toc513622227"/>
      <w:r>
        <w:rPr>
          <w:rFonts w:hint="eastAsia" w:hAnsi="宋体"/>
          <w:b w:val="0"/>
          <w:color w:val="000000"/>
        </w:rPr>
        <w:t xml:space="preserve">第二章  投标人须知</w:t>
      </w:r>
      <w:bookmarkEnd w:id="4"/>
      <w:r/>
      <w:bookmarkEnd w:id="5"/>
      <w:r/>
      <w:bookmarkEnd w:id="6"/>
      <w:r/>
      <w:bookmarkEnd w:id="7"/>
      <w:r>
        <w:rPr>
          <w:color w:val="000000"/>
          <w:szCs w:val="36"/>
        </w:rPr>
      </w:r>
      <w:r/>
    </w:p>
    <w:p>
      <w:pPr>
        <w:pStyle w:val="956"/>
        <w:numPr>
          <w:ilvl w:val="0"/>
          <w:numId w:val="0"/>
        </w:numPr>
        <w:tabs>
          <w:tab w:val="left" w:pos="1021" w:leader="none"/>
        </w:tabs>
        <w:rPr>
          <w:color w:val="000000"/>
        </w:rPr>
      </w:pPr>
      <w:r>
        <w:rPr>
          <w:rFonts w:hint="eastAsia"/>
          <w:color w:val="000000"/>
        </w:rPr>
        <w:t xml:space="preserve">一、总则</w:t>
      </w:r>
      <w:r>
        <w:rPr>
          <w:color w:val="000000"/>
        </w:rPr>
      </w:r>
      <w:r/>
    </w:p>
    <w:p>
      <w:pPr>
        <w:pStyle w:val="954"/>
        <w:ind w:firstLine="480"/>
        <w:rPr>
          <w:rFonts w:ascii="宋体" w:hAnsi="宋体"/>
          <w:color w:val="000000"/>
          <w:sz w:val="24"/>
        </w:rPr>
      </w:pPr>
      <w:r>
        <w:rPr>
          <w:rFonts w:hint="eastAsia" w:ascii="宋体" w:hAnsi="宋体"/>
          <w:color w:val="000000"/>
          <w:sz w:val="24"/>
        </w:rPr>
        <w:t xml:space="preserve">1. 采购人、项目（标段）名称及编号，详见第一章 投标邀请。</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2. 采购预算</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2.1 本项目的采购预算，详见第一章 投标邀请。</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3. 资金来源</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3.1 投标邀请中所述的采购人已获得一笔政府采购资金，用于采购第六章 项目需求所列内容。</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4. 采购方式</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4.1 本项目采用公开招标采购方式，招标、投标、开标、评标和中标结果发布全程电子化。</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5. 合格的投标人</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5.1 投标人应符合第一章 投标邀请中规定的条件，</w:t>
      </w:r>
      <w:r>
        <w:rPr>
          <w:rFonts w:hint="eastAsia" w:ascii="宋体" w:hAnsi="宋体"/>
          <w:bCs/>
          <w:color w:val="000000"/>
          <w:sz w:val="24"/>
        </w:rPr>
        <w:t xml:space="preserve">否则投标无效</w:t>
      </w:r>
      <w:r>
        <w:rPr>
          <w:rFonts w:hint="eastAsia" w:ascii="宋体" w:hAnsi="宋体"/>
          <w:color w:val="000000"/>
          <w:sz w:val="24"/>
        </w:rPr>
        <w:t xml:space="preserve">。</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5.2 投标人不得直接或间接地与为本次采购的标的进行设计、编制规范和其他文件的咨询公司、采购（代理）机构或其附属机构有任何关联。 </w:t>
      </w:r>
      <w:r>
        <w:rPr>
          <w:rFonts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t xml:space="preserve">5.3 银行、保险、石油石化、电力、电信等特殊行业法人的分支机构（不具有独立的法人资格）参加本项目政府采购活动的，应当提供总公司出具的愿为其参与政府采购活动以及履约行为承担民事责任的承诺书（或授权书）。</w:t>
      </w:r>
      <w:r>
        <w:rPr>
          <w:rFonts w:hint="eastAsia"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5.4 符合上述条件的投标人应承担投标及履约过程应承担的全部责任与义务。</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6. 投标费用</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6.1 不论投标结果如何，投标人均应自行承担所有与编写和提交投标文件有关的全部费用。</w:t>
      </w:r>
      <w:r>
        <w:rPr>
          <w:rFonts w:ascii="宋体" w:hAnsi="宋体"/>
          <w:color w:val="000000"/>
          <w:sz w:val="24"/>
        </w:rPr>
      </w:r>
      <w:r/>
    </w:p>
    <w:p>
      <w:pPr>
        <w:pStyle w:val="954"/>
        <w:ind w:firstLine="480"/>
        <w:rPr>
          <w:color w:val="000000"/>
          <w:sz w:val="24"/>
        </w:rPr>
      </w:pPr>
      <w:r>
        <w:rPr>
          <w:rFonts w:hint="eastAsia"/>
          <w:color w:val="000000"/>
          <w:sz w:val="24"/>
        </w:rPr>
        <w:t xml:space="preserve">7. 询问与质疑</w:t>
      </w:r>
      <w:r>
        <w:rPr>
          <w:color w:val="000000"/>
          <w:sz w:val="24"/>
        </w:rPr>
      </w:r>
      <w:r/>
    </w:p>
    <w:p>
      <w:pPr>
        <w:pStyle w:val="954"/>
        <w:ind w:firstLine="480"/>
        <w:rPr>
          <w:color w:val="000000"/>
          <w:sz w:val="24"/>
        </w:rPr>
      </w:pPr>
      <w:r>
        <w:rPr>
          <w:rFonts w:hint="eastAsia"/>
          <w:color w:val="000000"/>
          <w:sz w:val="24"/>
        </w:rPr>
        <w:t xml:space="preserve">7.1 询问</w:t>
      </w:r>
      <w:r>
        <w:rPr>
          <w:color w:val="000000"/>
          <w:sz w:val="24"/>
        </w:rPr>
      </w:r>
      <w:r/>
    </w:p>
    <w:p>
      <w:pPr>
        <w:pStyle w:val="954"/>
        <w:ind w:firstLine="480"/>
        <w:rPr>
          <w:rFonts w:hint="eastAsia" w:ascii="宋体" w:hAnsi="宋体"/>
          <w:color w:val="000000"/>
          <w:sz w:val="24"/>
        </w:rPr>
      </w:pPr>
      <w:r>
        <w:rPr>
          <w:rFonts w:hint="eastAsia"/>
          <w:color w:val="000000"/>
          <w:sz w:val="24"/>
        </w:rPr>
        <w:t xml:space="preserve">投标人对政府采购活动事项有疑问的，可以提出询问，采购人或者</w:t>
      </w:r>
      <w:r>
        <w:rPr>
          <w:rFonts w:hint="eastAsia" w:ascii="宋体" w:hAnsi="宋体"/>
          <w:color w:val="000000"/>
          <w:sz w:val="24"/>
        </w:rPr>
        <w:t xml:space="preserve">连云港上和工程咨询有限公司（以下简称采购代理机构）</w:t>
      </w:r>
      <w:r>
        <w:rPr>
          <w:rFonts w:hint="eastAsia"/>
          <w:color w:val="000000"/>
          <w:sz w:val="24"/>
        </w:rPr>
        <w:t xml:space="preserve">应当在3个工作日内对投标人依法提出的询问作出答复，但答复的内容不得涉及商业秘密。投标人提出的询问超出采购人对采购代理机构委托授权范围的，采购代理机构应当告知投标人向采购人提出。</w:t>
      </w:r>
      <w:r>
        <w:rPr>
          <w:rFonts w:hint="eastAsia"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7.2 </w:t>
      </w:r>
      <w:r>
        <w:rPr>
          <w:rFonts w:ascii="宋体" w:hAnsi="宋体"/>
          <w:color w:val="000000"/>
          <w:sz w:val="24"/>
        </w:rPr>
        <w:t xml:space="preserve">质疑的提出</w:t>
      </w:r>
      <w:r>
        <w:rPr>
          <w:rFonts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t xml:space="preserve">7.2.1 提出质疑的供应商应当是参与所质疑项目采购活动的供应商。</w:t>
      </w:r>
      <w:r>
        <w:rPr>
          <w:rFonts w:hint="eastAsia"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t xml:space="preserve">7.2.2供应商认为招标文件、采购过程、中标结果使自己的权益受到损害的，可以在知道或者应知其权益受到损害之日（获取招标文件之日、中标公告发布之日）起七个工作日内以书面形式向采购人、采购代理机构提出质疑。供应商应当在法定质疑期内一次性提出针对同一采购程序环节的质疑。</w:t>
      </w:r>
      <w:r>
        <w:rPr>
          <w:rFonts w:hint="eastAsia" w:ascii="宋体" w:hAnsi="宋体"/>
          <w:bCs/>
          <w:color w:val="000000"/>
          <w:sz w:val="24"/>
        </w:rPr>
        <w:t xml:space="preserve">未依照招标公告要求获取招标文件的供应商，视为未参与该项目的采购活动，不具备对该招标文件提出质疑的法定权利。</w:t>
      </w:r>
      <w:r>
        <w:rPr>
          <w:rFonts w:hint="eastAsia"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7.2.3 </w:t>
      </w:r>
      <w:r>
        <w:rPr>
          <w:rFonts w:ascii="宋体" w:hAnsi="宋体"/>
          <w:color w:val="000000"/>
          <w:sz w:val="24"/>
        </w:rPr>
        <w:t xml:space="preserve">提出质疑时，必须坚持“谁主张，谁举证”“实事求是”的原则，不能臆测。属于须由法定部门调查、侦查或先行作出相关认定的事项，质疑</w:t>
      </w:r>
      <w:r>
        <w:rPr>
          <w:rFonts w:hint="eastAsia" w:ascii="宋体" w:hAnsi="宋体"/>
          <w:color w:val="000000"/>
          <w:sz w:val="24"/>
        </w:rPr>
        <w:t xml:space="preserve">供应商</w:t>
      </w:r>
      <w:r>
        <w:rPr>
          <w:rFonts w:ascii="宋体" w:hAnsi="宋体"/>
          <w:color w:val="000000"/>
          <w:sz w:val="24"/>
        </w:rPr>
        <w:t xml:space="preserve">应当依法申请具有法定职权的部门查清、认定，并将相关结果提供给</w:t>
      </w:r>
      <w:r>
        <w:rPr>
          <w:rFonts w:hint="eastAsia" w:ascii="宋体" w:hAnsi="宋体"/>
          <w:color w:val="000000"/>
          <w:sz w:val="24"/>
        </w:rPr>
        <w:t xml:space="preserve">采购人、采购代理机构</w:t>
      </w:r>
      <w:r>
        <w:rPr>
          <w:rFonts w:ascii="宋体" w:hAnsi="宋体"/>
          <w:color w:val="000000"/>
          <w:sz w:val="24"/>
        </w:rPr>
        <w:t xml:space="preserve">。</w:t>
      </w:r>
      <w:r>
        <w:rPr>
          <w:rFonts w:hint="eastAsia" w:ascii="宋体" w:hAnsi="宋体"/>
          <w:color w:val="000000"/>
          <w:sz w:val="24"/>
        </w:rPr>
        <w:t xml:space="preserve">采购人、采购代理机构</w:t>
      </w:r>
      <w:r>
        <w:rPr>
          <w:rFonts w:ascii="宋体" w:hAnsi="宋体"/>
          <w:color w:val="000000"/>
          <w:sz w:val="24"/>
        </w:rPr>
        <w:t xml:space="preserve">不具有法定调查、认定权限。</w:t>
      </w:r>
      <w:r>
        <w:rPr>
          <w:rFonts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t xml:space="preserve">7.2.4 质疑函的接收方式为供应商书面原件提交。联系部门、联系电话和通讯地址详见第一章 投标邀请。</w:t>
      </w:r>
      <w:r>
        <w:rPr>
          <w:rFonts w:ascii="宋体" w:hAnsi="宋体"/>
          <w:color w:val="000000"/>
          <w:sz w:val="24"/>
        </w:rPr>
        <w:t xml:space="preserve">质疑实行实名制，不得进行虚假、恶意质疑。</w:t>
      </w:r>
      <w:r>
        <w:rPr>
          <w:rFonts w:hint="eastAsia"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t xml:space="preserve">7.2.5 质疑函应当使用范本（详见政府采购交易平台-监管信息-意见反馈）。</w:t>
      </w:r>
      <w:r>
        <w:rPr>
          <w:rFonts w:hint="eastAsia"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t xml:space="preserve">供应商提出质疑应当提交质疑函和必要的证明材料，应当包括下列内容：</w:t>
      </w:r>
      <w:r>
        <w:rPr>
          <w:rFonts w:hint="eastAsia"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供应商的姓名或者名称、地址、邮编、联系人及联系电话；</w:t>
      </w:r>
      <w:r>
        <w:rPr>
          <w:rFonts w:hint="eastAsia"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w:t>
      </w:r>
      <w:r>
        <w:rPr>
          <w:rFonts w:hint="eastAsia" w:ascii="宋体" w:hAnsi="宋体"/>
          <w:color w:val="000000"/>
          <w:sz w:val="24"/>
        </w:rPr>
        <w:t xml:space="preserve">质疑项目的名称、编号；</w:t>
      </w:r>
      <w:r>
        <w:rPr>
          <w:rFonts w:hint="eastAsia"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w:t>
      </w:r>
      <w:r>
        <w:rPr>
          <w:rFonts w:hint="eastAsia" w:ascii="宋体" w:hAnsi="宋体"/>
          <w:color w:val="000000"/>
          <w:sz w:val="24"/>
        </w:rPr>
        <w:t xml:space="preserve">具体、明确的质疑事项和与质疑事项相关的请求；</w:t>
      </w:r>
      <w:r>
        <w:rPr>
          <w:rFonts w:hint="eastAsia"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t xml:space="preserve">（4</w:t>
      </w:r>
      <w:r>
        <w:rPr>
          <w:rFonts w:ascii="宋体" w:hAnsi="宋体"/>
          <w:color w:val="000000"/>
          <w:sz w:val="24"/>
        </w:rPr>
        <w:t xml:space="preserve">）</w:t>
      </w:r>
      <w:r>
        <w:rPr>
          <w:rFonts w:hint="eastAsia" w:ascii="宋体" w:hAnsi="宋体"/>
          <w:color w:val="000000"/>
          <w:sz w:val="24"/>
        </w:rPr>
        <w:t xml:space="preserve">事实依据；</w:t>
      </w:r>
      <w:r>
        <w:rPr>
          <w:rFonts w:hint="eastAsia"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t xml:space="preserve">（5</w:t>
      </w:r>
      <w:r>
        <w:rPr>
          <w:rFonts w:ascii="宋体" w:hAnsi="宋体"/>
          <w:color w:val="000000"/>
          <w:sz w:val="24"/>
        </w:rPr>
        <w:t xml:space="preserve">）</w:t>
      </w:r>
      <w:r>
        <w:rPr>
          <w:rFonts w:hint="eastAsia" w:ascii="宋体" w:hAnsi="宋体"/>
          <w:color w:val="000000"/>
          <w:sz w:val="24"/>
        </w:rPr>
        <w:t xml:space="preserve">必要的法律依据；</w:t>
      </w:r>
      <w:r>
        <w:rPr>
          <w:rFonts w:hint="eastAsia"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t xml:space="preserve">（6</w:t>
      </w:r>
      <w:r>
        <w:rPr>
          <w:rFonts w:ascii="宋体" w:hAnsi="宋体"/>
          <w:color w:val="000000"/>
          <w:sz w:val="24"/>
        </w:rPr>
        <w:t xml:space="preserve">）</w:t>
      </w:r>
      <w:r>
        <w:rPr>
          <w:rFonts w:hint="eastAsia" w:ascii="宋体" w:hAnsi="宋体"/>
          <w:color w:val="000000"/>
          <w:sz w:val="24"/>
        </w:rPr>
        <w:t xml:space="preserve">提出质疑的日期；</w:t>
      </w:r>
      <w:r>
        <w:rPr>
          <w:rFonts w:hint="eastAsia"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t xml:space="preserve">（7</w:t>
      </w:r>
      <w:r>
        <w:rPr>
          <w:rFonts w:ascii="宋体" w:hAnsi="宋体"/>
          <w:color w:val="000000"/>
          <w:sz w:val="24"/>
        </w:rPr>
        <w:t xml:space="preserve">）</w:t>
      </w:r>
      <w:r>
        <w:rPr>
          <w:rFonts w:hint="eastAsia" w:ascii="宋体" w:hAnsi="宋体"/>
          <w:color w:val="000000"/>
          <w:sz w:val="24"/>
        </w:rPr>
        <w:t xml:space="preserve">必要的证明材料；</w:t>
      </w:r>
      <w:r>
        <w:rPr>
          <w:rFonts w:hint="eastAsia" w:ascii="宋体" w:hAnsi="宋体"/>
          <w:color w:val="000000"/>
          <w:sz w:val="24"/>
        </w:rPr>
      </w:r>
      <w:r/>
    </w:p>
    <w:p>
      <w:pPr>
        <w:pStyle w:val="954"/>
        <w:ind w:firstLine="480"/>
        <w:rPr>
          <w:rFonts w:hint="eastAsia" w:ascii="宋体" w:hAnsi="宋体"/>
          <w:b/>
          <w:color w:val="000000"/>
          <w:sz w:val="24"/>
        </w:rPr>
      </w:pPr>
      <w:r>
        <w:rPr>
          <w:rFonts w:hint="eastAsia" w:ascii="宋体" w:hAnsi="宋体"/>
          <w:color w:val="000000"/>
          <w:sz w:val="24"/>
        </w:rPr>
        <w:t xml:space="preserve">（8）招标文件(交易文件)下载回执函；</w:t>
      </w:r>
      <w:r>
        <w:rPr>
          <w:rFonts w:hint="eastAsia" w:ascii="宋体" w:hAnsi="宋体"/>
          <w:b/>
          <w:color w:val="000000"/>
          <w:sz w:val="24"/>
        </w:rPr>
      </w:r>
      <w:r/>
    </w:p>
    <w:p>
      <w:pPr>
        <w:pStyle w:val="954"/>
        <w:ind w:firstLine="480"/>
        <w:rPr>
          <w:rFonts w:hint="eastAsia" w:ascii="宋体" w:hAnsi="宋体"/>
          <w:color w:val="000000"/>
          <w:sz w:val="24"/>
        </w:rPr>
      </w:pPr>
      <w:r>
        <w:rPr>
          <w:rFonts w:hint="eastAsia" w:ascii="宋体" w:hAnsi="宋体"/>
          <w:color w:val="000000"/>
          <w:sz w:val="24"/>
        </w:rPr>
        <w:t xml:space="preserve">（9</w:t>
      </w:r>
      <w:r>
        <w:rPr>
          <w:rFonts w:ascii="宋体" w:hAnsi="宋体"/>
          <w:color w:val="000000"/>
          <w:sz w:val="24"/>
        </w:rPr>
        <w:t xml:space="preserve">）</w:t>
      </w:r>
      <w:r>
        <w:rPr>
          <w:rFonts w:hint="eastAsia" w:ascii="宋体" w:hAnsi="宋体"/>
          <w:color w:val="000000"/>
          <w:sz w:val="24"/>
        </w:rPr>
        <w:t xml:space="preserve">营业执照复印件及法定代表人授权委托书原件、法定代表人身份证复印件、委托代理人身份证复印件。</w:t>
      </w:r>
      <w:r>
        <w:rPr>
          <w:rFonts w:hint="eastAsia"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t xml:space="preserve">供应商为自然人的，应当由本人签字；供应商为法人或者其他组织的，应当由法定代表人、主要负责人，或者其委托代理人签字或者盖章，并加盖单位公章。</w:t>
      </w:r>
      <w:r>
        <w:rPr>
          <w:rFonts w:hint="eastAsia"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7.3 </w:t>
      </w:r>
      <w:r>
        <w:rPr>
          <w:rFonts w:ascii="宋体" w:hAnsi="宋体"/>
          <w:color w:val="000000"/>
          <w:sz w:val="24"/>
        </w:rPr>
        <w:t xml:space="preserve">质疑函的受理和答复</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7.3.1 </w:t>
      </w:r>
      <w:r>
        <w:rPr>
          <w:rFonts w:ascii="宋体" w:hAnsi="宋体"/>
          <w:color w:val="000000"/>
          <w:sz w:val="24"/>
        </w:rPr>
        <w:t xml:space="preserve">质疑</w:t>
      </w:r>
      <w:r>
        <w:rPr>
          <w:rFonts w:hint="eastAsia" w:ascii="宋体" w:hAnsi="宋体"/>
          <w:color w:val="000000"/>
          <w:sz w:val="24"/>
        </w:rPr>
        <w:t xml:space="preserve">供应商</w:t>
      </w:r>
      <w:r>
        <w:rPr>
          <w:rFonts w:ascii="宋体" w:hAnsi="宋体"/>
          <w:color w:val="000000"/>
          <w:sz w:val="24"/>
        </w:rPr>
        <w:t xml:space="preserve">应</w:t>
      </w:r>
      <w:r>
        <w:rPr>
          <w:rFonts w:hint="eastAsia" w:ascii="宋体" w:hAnsi="宋体"/>
          <w:color w:val="000000"/>
          <w:sz w:val="24"/>
        </w:rPr>
        <w:t xml:space="preserve">当</w:t>
      </w:r>
      <w:r>
        <w:rPr>
          <w:rFonts w:ascii="宋体" w:hAnsi="宋体"/>
          <w:color w:val="000000"/>
          <w:sz w:val="24"/>
        </w:rPr>
        <w:t xml:space="preserve">保证其提出的质疑事项及必要</w:t>
      </w:r>
      <w:r>
        <w:rPr>
          <w:rFonts w:hint="eastAsia" w:ascii="宋体" w:hAnsi="宋体"/>
          <w:color w:val="000000"/>
          <w:sz w:val="24"/>
        </w:rPr>
        <w:t xml:space="preserve">的</w:t>
      </w:r>
      <w:r>
        <w:rPr>
          <w:rFonts w:ascii="宋体" w:hAnsi="宋体"/>
          <w:color w:val="000000"/>
          <w:sz w:val="24"/>
        </w:rPr>
        <w:t xml:space="preserve">证明材料的真实性及来源的合法性，并承担相应的法律责任。对不能提供必要</w:t>
      </w:r>
      <w:r>
        <w:rPr>
          <w:rFonts w:hint="eastAsia" w:ascii="宋体" w:hAnsi="宋体"/>
          <w:color w:val="000000"/>
          <w:sz w:val="24"/>
        </w:rPr>
        <w:t xml:space="preserve">的</w:t>
      </w:r>
      <w:r>
        <w:rPr>
          <w:rFonts w:ascii="宋体" w:hAnsi="宋体"/>
          <w:color w:val="000000"/>
          <w:sz w:val="24"/>
        </w:rPr>
        <w:t xml:space="preserve">证明材料的、涉及商业秘密的、非书面原件形式的、匿名的质疑函将不予受理。必要</w:t>
      </w:r>
      <w:r>
        <w:rPr>
          <w:rFonts w:hint="eastAsia" w:ascii="宋体" w:hAnsi="宋体"/>
          <w:color w:val="000000"/>
          <w:sz w:val="24"/>
        </w:rPr>
        <w:t xml:space="preserve">的</w:t>
      </w:r>
      <w:r>
        <w:rPr>
          <w:rFonts w:ascii="宋体" w:hAnsi="宋体"/>
          <w:color w:val="000000"/>
          <w:sz w:val="24"/>
        </w:rPr>
        <w:t xml:space="preserve">证明材料要具备客观性、关联性、合法性，无法查实的</w:t>
      </w:r>
      <w:r>
        <w:rPr>
          <w:rFonts w:hint="eastAsia" w:ascii="宋体" w:hAnsi="宋体"/>
          <w:color w:val="000000"/>
          <w:sz w:val="24"/>
        </w:rPr>
        <w:t xml:space="preserve">（</w:t>
      </w:r>
      <w:r>
        <w:rPr>
          <w:rFonts w:ascii="宋体" w:hAnsi="宋体"/>
          <w:color w:val="000000"/>
          <w:sz w:val="24"/>
        </w:rPr>
        <w:t xml:space="preserve">如宣传册、媒体报道、猜测、推理等</w:t>
      </w:r>
      <w:r>
        <w:rPr>
          <w:rFonts w:hint="eastAsia" w:ascii="宋体" w:hAnsi="宋体"/>
          <w:color w:val="000000"/>
          <w:sz w:val="24"/>
        </w:rPr>
        <w:t xml:space="preserve">）</w:t>
      </w:r>
      <w:r>
        <w:rPr>
          <w:rFonts w:ascii="宋体" w:hAnsi="宋体"/>
          <w:color w:val="000000"/>
          <w:sz w:val="24"/>
        </w:rPr>
        <w:t xml:space="preserve">不能作为证明材料。</w:t>
      </w:r>
      <w:r>
        <w:rPr>
          <w:rFonts w:hint="eastAsia" w:ascii="宋体" w:hAnsi="宋体"/>
          <w:color w:val="000000"/>
          <w:sz w:val="24"/>
        </w:rPr>
        <w:t xml:space="preserve">采购人、采购代理机构</w:t>
      </w:r>
      <w:r>
        <w:rPr>
          <w:rFonts w:ascii="宋体" w:hAnsi="宋体"/>
          <w:color w:val="000000"/>
          <w:sz w:val="24"/>
        </w:rPr>
        <w:t xml:space="preserve">不负责搜集必要</w:t>
      </w:r>
      <w:r>
        <w:rPr>
          <w:rFonts w:hint="eastAsia" w:ascii="宋体" w:hAnsi="宋体"/>
          <w:color w:val="000000"/>
          <w:sz w:val="24"/>
        </w:rPr>
        <w:t xml:space="preserve">的</w:t>
      </w:r>
      <w:r>
        <w:rPr>
          <w:rFonts w:ascii="宋体" w:hAnsi="宋体"/>
          <w:color w:val="000000"/>
          <w:sz w:val="24"/>
        </w:rPr>
        <w:t xml:space="preserve">证明材料等工作。</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7.3.2 </w:t>
      </w:r>
      <w:r>
        <w:rPr>
          <w:rFonts w:ascii="宋体" w:hAnsi="宋体"/>
          <w:color w:val="000000"/>
          <w:sz w:val="24"/>
        </w:rPr>
        <w:t xml:space="preserve">对符合质疑要求的，</w:t>
      </w:r>
      <w:r>
        <w:rPr>
          <w:rFonts w:hint="eastAsia" w:ascii="宋体" w:hAnsi="宋体"/>
          <w:color w:val="000000"/>
          <w:sz w:val="24"/>
        </w:rPr>
        <w:t xml:space="preserve">采购人、采购代理机构接收</w:t>
      </w:r>
      <w:r>
        <w:rPr>
          <w:rFonts w:ascii="宋体" w:hAnsi="宋体"/>
          <w:color w:val="000000"/>
          <w:sz w:val="24"/>
        </w:rPr>
        <w:t xml:space="preserve">并登记《质疑函登记表》。在处理过程中，发现需要质疑</w:t>
      </w:r>
      <w:r>
        <w:rPr>
          <w:rFonts w:hint="eastAsia" w:ascii="宋体" w:hAnsi="宋体"/>
          <w:color w:val="000000"/>
          <w:sz w:val="24"/>
        </w:rPr>
        <w:t xml:space="preserve">供应商</w:t>
      </w:r>
      <w:r>
        <w:rPr>
          <w:rFonts w:ascii="宋体" w:hAnsi="宋体"/>
          <w:color w:val="000000"/>
          <w:sz w:val="24"/>
        </w:rPr>
        <w:t xml:space="preserve">进一步补充必要</w:t>
      </w:r>
      <w:r>
        <w:rPr>
          <w:rFonts w:hint="eastAsia" w:ascii="宋体" w:hAnsi="宋体"/>
          <w:color w:val="000000"/>
          <w:sz w:val="24"/>
        </w:rPr>
        <w:t xml:space="preserve">的</w:t>
      </w:r>
      <w:r>
        <w:rPr>
          <w:rFonts w:ascii="宋体" w:hAnsi="宋体"/>
          <w:color w:val="000000"/>
          <w:sz w:val="24"/>
        </w:rPr>
        <w:t xml:space="preserve">证明材料的，质疑</w:t>
      </w:r>
      <w:r>
        <w:rPr>
          <w:rFonts w:hint="eastAsia" w:ascii="宋体" w:hAnsi="宋体"/>
          <w:color w:val="000000"/>
          <w:sz w:val="24"/>
        </w:rPr>
        <w:t xml:space="preserve">供应商应</w:t>
      </w:r>
      <w:r>
        <w:rPr>
          <w:rFonts w:ascii="宋体" w:hAnsi="宋体"/>
          <w:color w:val="000000"/>
          <w:sz w:val="24"/>
        </w:rPr>
        <w:t xml:space="preserve">在法定的时间内提供，质疑答复时间相应顺延。质疑</w:t>
      </w:r>
      <w:r>
        <w:rPr>
          <w:rFonts w:hint="eastAsia" w:ascii="宋体" w:hAnsi="宋体"/>
          <w:color w:val="000000"/>
          <w:sz w:val="24"/>
        </w:rPr>
        <w:t xml:space="preserve">供应商</w:t>
      </w:r>
      <w:r>
        <w:rPr>
          <w:rFonts w:ascii="宋体" w:hAnsi="宋体"/>
          <w:color w:val="000000"/>
          <w:sz w:val="24"/>
        </w:rPr>
        <w:t xml:space="preserve">不能按时提供必要</w:t>
      </w:r>
      <w:r>
        <w:rPr>
          <w:rFonts w:hint="eastAsia" w:ascii="宋体" w:hAnsi="宋体"/>
          <w:color w:val="000000"/>
          <w:sz w:val="24"/>
        </w:rPr>
        <w:t xml:space="preserve">的</w:t>
      </w:r>
      <w:r>
        <w:rPr>
          <w:rFonts w:ascii="宋体" w:hAnsi="宋体"/>
          <w:color w:val="000000"/>
          <w:sz w:val="24"/>
        </w:rPr>
        <w:t xml:space="preserve">证明材料的，视同放弃质疑。</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7.3.3 </w:t>
      </w:r>
      <w:r>
        <w:rPr>
          <w:rFonts w:ascii="宋体" w:hAnsi="宋体"/>
          <w:color w:val="000000"/>
          <w:sz w:val="24"/>
        </w:rPr>
        <w:t xml:space="preserve">对不符合质疑要求的，</w:t>
      </w:r>
      <w:r>
        <w:rPr>
          <w:rFonts w:hint="eastAsia" w:ascii="宋体" w:hAnsi="宋体"/>
          <w:color w:val="000000"/>
          <w:sz w:val="24"/>
        </w:rPr>
        <w:t xml:space="preserve">采购人、采购代理机构</w:t>
      </w:r>
      <w:r>
        <w:rPr>
          <w:rFonts w:ascii="宋体" w:hAnsi="宋体"/>
          <w:color w:val="000000"/>
          <w:sz w:val="24"/>
        </w:rPr>
        <w:t xml:space="preserve">有权要求其补充必要</w:t>
      </w:r>
      <w:r>
        <w:rPr>
          <w:rFonts w:hint="eastAsia" w:ascii="宋体" w:hAnsi="宋体"/>
          <w:color w:val="000000"/>
          <w:sz w:val="24"/>
        </w:rPr>
        <w:t xml:space="preserve">的</w:t>
      </w:r>
      <w:r>
        <w:rPr>
          <w:rFonts w:ascii="宋体" w:hAnsi="宋体"/>
          <w:color w:val="000000"/>
          <w:sz w:val="24"/>
        </w:rPr>
        <w:t xml:space="preserve">证明材料，质疑</w:t>
      </w:r>
      <w:r>
        <w:rPr>
          <w:rFonts w:hint="eastAsia" w:ascii="宋体" w:hAnsi="宋体"/>
          <w:color w:val="000000"/>
          <w:sz w:val="24"/>
        </w:rPr>
        <w:t xml:space="preserve">供应商</w:t>
      </w:r>
      <w:r>
        <w:rPr>
          <w:rFonts w:ascii="宋体" w:hAnsi="宋体"/>
          <w:color w:val="000000"/>
          <w:sz w:val="24"/>
        </w:rPr>
        <w:t xml:space="preserve">未在法定的时间内提供补充必要</w:t>
      </w:r>
      <w:r>
        <w:rPr>
          <w:rFonts w:hint="eastAsia" w:ascii="宋体" w:hAnsi="宋体"/>
          <w:color w:val="000000"/>
          <w:sz w:val="24"/>
        </w:rPr>
        <w:t xml:space="preserve">的</w:t>
      </w:r>
      <w:r>
        <w:rPr>
          <w:rFonts w:ascii="宋体" w:hAnsi="宋体"/>
          <w:color w:val="000000"/>
          <w:sz w:val="24"/>
        </w:rPr>
        <w:t xml:space="preserve">证明材料的，视同放弃质疑。</w:t>
      </w:r>
      <w:r>
        <w:rPr>
          <w:rFonts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t xml:space="preserve">7.3.4 采购人、采购代理机构</w:t>
      </w:r>
      <w:r>
        <w:rPr>
          <w:rFonts w:ascii="宋体" w:hAnsi="宋体"/>
          <w:color w:val="000000"/>
          <w:sz w:val="24"/>
        </w:rPr>
        <w:t xml:space="preserve">负责将质疑</w:t>
      </w:r>
      <w:r>
        <w:rPr>
          <w:rFonts w:hint="eastAsia" w:ascii="宋体" w:hAnsi="宋体"/>
          <w:color w:val="000000"/>
          <w:sz w:val="24"/>
        </w:rPr>
        <w:t xml:space="preserve">供应商</w:t>
      </w:r>
      <w:r>
        <w:rPr>
          <w:rFonts w:ascii="宋体" w:hAnsi="宋体"/>
          <w:color w:val="000000"/>
          <w:sz w:val="24"/>
        </w:rPr>
        <w:t xml:space="preserve">提出的质疑函及</w:t>
      </w:r>
      <w:r>
        <w:rPr>
          <w:rFonts w:hint="eastAsia" w:ascii="宋体" w:hAnsi="宋体"/>
          <w:color w:val="000000"/>
          <w:sz w:val="24"/>
        </w:rPr>
        <w:t xml:space="preserve">相关</w:t>
      </w:r>
      <w:r>
        <w:rPr>
          <w:rFonts w:ascii="宋体" w:hAnsi="宋体"/>
          <w:color w:val="000000"/>
          <w:sz w:val="24"/>
        </w:rPr>
        <w:t xml:space="preserve">材料提供给评审委员会协助答复，并将答复意见回复质疑</w:t>
      </w:r>
      <w:r>
        <w:rPr>
          <w:rFonts w:hint="eastAsia" w:ascii="宋体" w:hAnsi="宋体"/>
          <w:color w:val="000000"/>
          <w:sz w:val="24"/>
        </w:rPr>
        <w:t xml:space="preserve">供应商</w:t>
      </w:r>
      <w:r>
        <w:rPr>
          <w:rFonts w:ascii="宋体" w:hAnsi="宋体"/>
          <w:color w:val="000000"/>
          <w:sz w:val="24"/>
        </w:rPr>
        <w:t xml:space="preserve">。必要时，可向被质疑</w:t>
      </w:r>
      <w:r>
        <w:rPr>
          <w:rFonts w:hint="eastAsia" w:ascii="宋体" w:hAnsi="宋体"/>
          <w:color w:val="000000"/>
          <w:sz w:val="24"/>
        </w:rPr>
        <w:t xml:space="preserve">供应商</w:t>
      </w:r>
      <w:r>
        <w:rPr>
          <w:rFonts w:ascii="宋体" w:hAnsi="宋体"/>
          <w:color w:val="000000"/>
          <w:sz w:val="24"/>
        </w:rPr>
        <w:t xml:space="preserve">转发《质疑函》及</w:t>
      </w:r>
      <w:r>
        <w:rPr>
          <w:rFonts w:hint="eastAsia" w:ascii="宋体" w:hAnsi="宋体"/>
          <w:color w:val="000000"/>
          <w:sz w:val="24"/>
        </w:rPr>
        <w:t xml:space="preserve">相关</w:t>
      </w:r>
      <w:r>
        <w:rPr>
          <w:rFonts w:ascii="宋体" w:hAnsi="宋体"/>
          <w:color w:val="000000"/>
          <w:sz w:val="24"/>
        </w:rPr>
        <w:t xml:space="preserve">材料。被质疑</w:t>
      </w:r>
      <w:r>
        <w:rPr>
          <w:rFonts w:hint="eastAsia" w:ascii="宋体" w:hAnsi="宋体"/>
          <w:color w:val="000000"/>
          <w:sz w:val="24"/>
        </w:rPr>
        <w:t xml:space="preserve">供应商</w:t>
      </w:r>
      <w:r>
        <w:rPr>
          <w:rFonts w:ascii="宋体" w:hAnsi="宋体"/>
          <w:color w:val="000000"/>
          <w:sz w:val="24"/>
        </w:rPr>
        <w:t xml:space="preserve">应当在要求的时间内，以书面形式作出说明并提交</w:t>
      </w:r>
      <w:r>
        <w:rPr>
          <w:rFonts w:hint="eastAsia" w:ascii="宋体" w:hAnsi="宋体"/>
          <w:color w:val="000000"/>
          <w:sz w:val="24"/>
        </w:rPr>
        <w:t xml:space="preserve">相关</w:t>
      </w:r>
      <w:r>
        <w:rPr>
          <w:rFonts w:ascii="宋体" w:hAnsi="宋体"/>
          <w:color w:val="000000"/>
          <w:sz w:val="24"/>
        </w:rPr>
        <w:t xml:space="preserve">材料。</w:t>
      </w:r>
      <w:r>
        <w:rPr>
          <w:rFonts w:hint="eastAsia"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7.4 </w:t>
      </w:r>
      <w:r>
        <w:rPr>
          <w:rFonts w:ascii="宋体" w:hAnsi="宋体"/>
          <w:color w:val="000000"/>
          <w:sz w:val="24"/>
        </w:rPr>
        <w:t xml:space="preserve">质疑处理</w:t>
      </w:r>
      <w:r>
        <w:rPr>
          <w:rFonts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t xml:space="preserve">7.4.1 </w:t>
      </w:r>
      <w:r>
        <w:rPr>
          <w:rFonts w:ascii="宋体" w:hAnsi="宋体"/>
          <w:color w:val="000000"/>
          <w:sz w:val="24"/>
        </w:rPr>
        <w:t xml:space="preserve">质疑</w:t>
      </w:r>
      <w:r>
        <w:rPr>
          <w:rFonts w:hint="eastAsia" w:ascii="宋体" w:hAnsi="宋体"/>
          <w:color w:val="000000"/>
          <w:sz w:val="24"/>
        </w:rPr>
        <w:t xml:space="preserve">供应商不按照法定程序进行质疑投诉的，</w:t>
      </w:r>
      <w:r>
        <w:rPr>
          <w:rFonts w:ascii="宋体" w:hAnsi="宋体"/>
          <w:color w:val="000000"/>
          <w:sz w:val="24"/>
        </w:rPr>
        <w:t xml:space="preserve">视为一般失信行为。</w:t>
      </w:r>
      <w:r>
        <w:rPr>
          <w:rFonts w:hint="eastAsia"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t xml:space="preserve">7.4.2 </w:t>
      </w:r>
      <w:r>
        <w:rPr>
          <w:rFonts w:ascii="宋体" w:hAnsi="宋体"/>
          <w:color w:val="000000"/>
          <w:sz w:val="24"/>
        </w:rPr>
        <w:t xml:space="preserve">质疑</w:t>
      </w:r>
      <w:r>
        <w:rPr>
          <w:rFonts w:hint="eastAsia" w:ascii="宋体" w:hAnsi="宋体"/>
          <w:color w:val="000000"/>
          <w:sz w:val="24"/>
        </w:rPr>
        <w:t xml:space="preserve">供应商不配合或者采用不正当手段干扰政府采购质疑、投诉处理工作</w:t>
      </w:r>
      <w:r>
        <w:rPr>
          <w:rFonts w:ascii="宋体" w:hAnsi="宋体"/>
          <w:color w:val="000000"/>
          <w:sz w:val="24"/>
        </w:rPr>
        <w:t xml:space="preserve">的，视为一般失信行为。</w:t>
      </w:r>
      <w:r>
        <w:rPr>
          <w:rFonts w:hint="eastAsia"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7.4.3 </w:t>
      </w:r>
      <w:r>
        <w:rPr>
          <w:rFonts w:ascii="宋体" w:hAnsi="宋体"/>
          <w:color w:val="000000"/>
          <w:sz w:val="24"/>
        </w:rPr>
        <w:t xml:space="preserve">质疑</w:t>
      </w:r>
      <w:r>
        <w:rPr>
          <w:rFonts w:hint="eastAsia" w:ascii="宋体" w:hAnsi="宋体"/>
          <w:color w:val="000000"/>
          <w:sz w:val="24"/>
        </w:rPr>
        <w:t xml:space="preserve">供应商投诉受理期间，就同一事项多头举报，干扰财政部门投诉处理</w:t>
      </w:r>
      <w:r>
        <w:rPr>
          <w:rFonts w:ascii="宋体" w:hAnsi="宋体"/>
          <w:color w:val="000000"/>
          <w:sz w:val="24"/>
        </w:rPr>
        <w:t xml:space="preserve">的，视为一般失信行为。</w:t>
      </w:r>
      <w:r>
        <w:rPr>
          <w:rFonts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t xml:space="preserve">7.4.4 </w:t>
      </w:r>
      <w:r>
        <w:rPr>
          <w:rFonts w:ascii="宋体" w:hAnsi="宋体"/>
          <w:color w:val="000000"/>
          <w:sz w:val="24"/>
        </w:rPr>
        <w:t xml:space="preserve">质疑</w:t>
      </w:r>
      <w:r>
        <w:rPr>
          <w:rFonts w:hint="eastAsia" w:ascii="宋体" w:hAnsi="宋体"/>
          <w:color w:val="000000"/>
          <w:sz w:val="24"/>
        </w:rPr>
        <w:t xml:space="preserve">供应商在全国范围12个月内三次以上质疑查无实据</w:t>
      </w:r>
      <w:r>
        <w:rPr>
          <w:rFonts w:ascii="宋体" w:hAnsi="宋体"/>
          <w:color w:val="000000"/>
          <w:sz w:val="24"/>
        </w:rPr>
        <w:t xml:space="preserve">的，视为一般失信行为。</w:t>
      </w:r>
      <w:r>
        <w:rPr>
          <w:rFonts w:hint="eastAsia"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t xml:space="preserve">7.4.5 </w:t>
      </w:r>
      <w:r>
        <w:rPr>
          <w:rFonts w:ascii="宋体" w:hAnsi="宋体"/>
          <w:color w:val="000000"/>
          <w:sz w:val="24"/>
        </w:rPr>
        <w:t xml:space="preserve">质疑</w:t>
      </w:r>
      <w:r>
        <w:rPr>
          <w:rFonts w:hint="eastAsia" w:ascii="宋体" w:hAnsi="宋体"/>
          <w:color w:val="000000"/>
          <w:sz w:val="24"/>
        </w:rPr>
        <w:t xml:space="preserve">供应商采用捏造事实、提供虚假材料或者以非法手段取得证明材料等方式进行虚假、恶意投诉</w:t>
      </w:r>
      <w:r>
        <w:rPr>
          <w:rFonts w:ascii="宋体" w:hAnsi="宋体"/>
          <w:color w:val="000000"/>
          <w:sz w:val="24"/>
        </w:rPr>
        <w:t xml:space="preserve">的，视为</w:t>
      </w:r>
      <w:r>
        <w:rPr>
          <w:rFonts w:hint="eastAsia" w:ascii="宋体" w:hAnsi="宋体"/>
          <w:color w:val="000000"/>
          <w:sz w:val="24"/>
        </w:rPr>
        <w:t xml:space="preserve">严重失信行为</w:t>
      </w:r>
      <w:r>
        <w:rPr>
          <w:rFonts w:ascii="宋体" w:hAnsi="宋体"/>
          <w:color w:val="000000"/>
          <w:sz w:val="24"/>
        </w:rPr>
        <w:t xml:space="preserve">。</w:t>
      </w:r>
      <w:r>
        <w:rPr>
          <w:rFonts w:hint="eastAsia" w:ascii="宋体" w:hAnsi="宋体"/>
          <w:color w:val="000000"/>
          <w:sz w:val="24"/>
        </w:rPr>
        <w:t xml:space="preserve">（证据来源的合法性存在明显疑问，投诉人无法证明其取得方式合法的，视为以非法手段取得证明材料）</w:t>
      </w:r>
      <w:r>
        <w:rPr>
          <w:rFonts w:hint="eastAsia"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t xml:space="preserve">7.4.6 </w:t>
      </w:r>
      <w:r>
        <w:rPr>
          <w:rFonts w:ascii="宋体" w:hAnsi="宋体"/>
          <w:color w:val="000000"/>
          <w:sz w:val="24"/>
        </w:rPr>
        <w:t xml:space="preserve">质疑</w:t>
      </w:r>
      <w:r>
        <w:rPr>
          <w:rFonts w:hint="eastAsia" w:ascii="宋体" w:hAnsi="宋体"/>
          <w:color w:val="000000"/>
          <w:sz w:val="24"/>
        </w:rPr>
        <w:t xml:space="preserve">供应商在全国范围12个月内三次以上投诉查无实据</w:t>
      </w:r>
      <w:r>
        <w:rPr>
          <w:rFonts w:ascii="宋体" w:hAnsi="宋体"/>
          <w:color w:val="000000"/>
          <w:sz w:val="24"/>
        </w:rPr>
        <w:t xml:space="preserve">的，视为</w:t>
      </w:r>
      <w:r>
        <w:rPr>
          <w:rFonts w:hint="eastAsia" w:ascii="宋体" w:hAnsi="宋体"/>
          <w:color w:val="000000"/>
          <w:sz w:val="24"/>
        </w:rPr>
        <w:t xml:space="preserve">严重失信行为</w:t>
      </w:r>
      <w:r>
        <w:rPr>
          <w:rFonts w:ascii="宋体" w:hAnsi="宋体"/>
          <w:color w:val="000000"/>
          <w:sz w:val="24"/>
        </w:rPr>
        <w:t xml:space="preserve">。</w:t>
      </w:r>
      <w:r>
        <w:rPr>
          <w:rFonts w:hint="eastAsia"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7.5 未尽事宜，依照有关法律、法规执行。</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8. 投诉</w:t>
      </w:r>
      <w:r>
        <w:rPr>
          <w:rFonts w:ascii="宋体" w:hAnsi="宋体"/>
          <w:color w:val="000000"/>
          <w:sz w:val="24"/>
        </w:rPr>
      </w:r>
      <w:r/>
    </w:p>
    <w:p>
      <w:pPr>
        <w:pStyle w:val="954"/>
        <w:ind w:firstLine="480"/>
        <w:rPr>
          <w:rFonts w:ascii="宋体" w:hAnsi="宋体"/>
          <w:bCs/>
          <w:color w:val="000000"/>
          <w:sz w:val="24"/>
        </w:rPr>
      </w:pPr>
      <w:r>
        <w:rPr>
          <w:rFonts w:hint="eastAsia" w:ascii="宋体" w:hAnsi="宋体"/>
          <w:color w:val="000000"/>
          <w:sz w:val="24"/>
        </w:rPr>
        <w:t xml:space="preserve">8.1 投诉事项依照有关法律、法规执行。</w:t>
      </w:r>
      <w:r>
        <w:rPr>
          <w:rFonts w:ascii="宋体" w:hAnsi="宋体"/>
          <w:bCs/>
          <w:color w:val="000000"/>
          <w:sz w:val="24"/>
        </w:rPr>
      </w:r>
      <w:r/>
    </w:p>
    <w:p>
      <w:pPr>
        <w:pStyle w:val="956"/>
        <w:numPr>
          <w:ilvl w:val="0"/>
          <w:numId w:val="0"/>
        </w:numPr>
        <w:tabs>
          <w:tab w:val="left" w:pos="1021" w:leader="none"/>
        </w:tabs>
        <w:rPr>
          <w:color w:val="000000"/>
        </w:rPr>
      </w:pPr>
      <w:r>
        <w:rPr>
          <w:rFonts w:hint="eastAsia"/>
          <w:color w:val="000000"/>
        </w:rPr>
        <w:t xml:space="preserve">二、招标文件</w:t>
      </w:r>
      <w:r>
        <w:rPr>
          <w:color w:val="000000"/>
        </w:rPr>
      </w:r>
      <w:r/>
    </w:p>
    <w:p>
      <w:pPr>
        <w:pStyle w:val="954"/>
        <w:ind w:firstLine="480"/>
        <w:rPr>
          <w:rFonts w:ascii="宋体" w:hAnsi="宋体"/>
          <w:color w:val="000000"/>
          <w:sz w:val="24"/>
        </w:rPr>
      </w:pPr>
      <w:r>
        <w:rPr>
          <w:rFonts w:hint="eastAsia" w:ascii="宋体" w:hAnsi="宋体"/>
          <w:color w:val="000000"/>
          <w:sz w:val="24"/>
        </w:rPr>
        <w:t xml:space="preserve">9. 招标文件构成</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9.1 要求提供的货物（标的）、招标过程及合同条款在招标文件中均有说明，招标文件分为七章，各章的内容如下：</w:t>
      </w:r>
      <w:r>
        <w:rPr>
          <w:rFonts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t xml:space="preserve">第一章  投标邀请</w:t>
      </w:r>
      <w:r>
        <w:rPr>
          <w:rFonts w:hint="eastAsia"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第二章  投标人须知</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第三章  政府采购合同格式</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第四章  投标文件格式</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第五章  合同专用条款表</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第六章  项目需求</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第七章  评标办法</w:t>
      </w:r>
      <w:r>
        <w:rPr>
          <w:rFonts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t xml:space="preserve">10. 招标文件的澄清或修改</w:t>
      </w:r>
      <w:r>
        <w:rPr>
          <w:rFonts w:hint="eastAsia"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t xml:space="preserve">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rPr>
          <w:rFonts w:hint="eastAsia"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t xml:space="preserve">10.2 澄清或者修改的内容可能影响投标文件编制的，采购人或者采购代理机构应当在投标截止时间至少15日前，以在政府采购交易平台上发布公告形式通知所有获取招标文件的潜在投标人；不足15日的，采购人或者采购代理机构应当顺延提交投标文件的截止时间。</w:t>
      </w:r>
      <w:r>
        <w:rPr>
          <w:rFonts w:hint="eastAsia"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10.3 澄清或者修改的内容可能影响资格预审申请文件编制的，采购人或者采购代理机构应当在提交资格预审申请文件截止时间至少3日前，以在政府采购交易平台上发布公告形式通知所有获取资格预审文件的潜在投标人；不足3日的，采购人或者采购代理机构应当顺延提交资格预审申请文件的截止时间。</w:t>
      </w:r>
      <w:r>
        <w:rPr>
          <w:rFonts w:ascii="宋体" w:hAnsi="宋体"/>
          <w:color w:val="000000"/>
          <w:sz w:val="24"/>
        </w:rPr>
      </w:r>
      <w:r/>
    </w:p>
    <w:p>
      <w:pPr>
        <w:pStyle w:val="956"/>
        <w:numPr>
          <w:ilvl w:val="0"/>
          <w:numId w:val="0"/>
        </w:numPr>
        <w:tabs>
          <w:tab w:val="left" w:pos="1021" w:leader="none"/>
        </w:tabs>
        <w:rPr>
          <w:color w:val="000000"/>
        </w:rPr>
      </w:pPr>
      <w:r>
        <w:rPr>
          <w:rFonts w:hint="eastAsia"/>
          <w:color w:val="000000"/>
        </w:rPr>
        <w:t xml:space="preserve">三、投标文件的编制</w:t>
      </w:r>
      <w:r>
        <w:rPr>
          <w:color w:val="000000"/>
        </w:rPr>
      </w:r>
      <w:r/>
    </w:p>
    <w:p>
      <w:pPr>
        <w:pStyle w:val="954"/>
        <w:ind w:firstLine="480"/>
        <w:rPr>
          <w:rFonts w:ascii="宋体" w:hAnsi="宋体"/>
          <w:color w:val="000000"/>
          <w:sz w:val="24"/>
        </w:rPr>
      </w:pPr>
      <w:r>
        <w:rPr>
          <w:rFonts w:hint="eastAsia" w:ascii="宋体" w:hAnsi="宋体"/>
          <w:color w:val="000000"/>
          <w:sz w:val="24"/>
        </w:rPr>
        <w:t xml:space="preserve">11. 投标文件编写注意事项</w:t>
      </w:r>
      <w:r>
        <w:rPr>
          <w:rFonts w:ascii="宋体" w:hAnsi="宋体"/>
          <w:color w:val="000000"/>
          <w:sz w:val="24"/>
        </w:rPr>
      </w:r>
      <w:r/>
    </w:p>
    <w:p>
      <w:pPr>
        <w:pStyle w:val="954"/>
        <w:ind w:firstLine="480"/>
        <w:rPr>
          <w:rFonts w:ascii="宋体" w:hAnsi="宋体"/>
          <w:bCs/>
          <w:color w:val="000000"/>
          <w:sz w:val="24"/>
        </w:rPr>
      </w:pPr>
      <w:r>
        <w:rPr>
          <w:rFonts w:hint="eastAsia" w:ascii="宋体" w:hAnsi="宋体"/>
          <w:color w:val="000000"/>
          <w:sz w:val="24"/>
        </w:rPr>
        <w:t xml:space="preserve">11.1 投标人应当仔细阅读招标文件的所有内容，在完全了解招标内容、技术性能要求和商务条件后，按照招标文件的要求编制投标文件。投标文件应当对招标文件提出的要求和条件作出明确响应，并保证所提供的全部资料的真实性，否则作</w:t>
      </w:r>
      <w:r>
        <w:rPr>
          <w:rFonts w:hint="eastAsia" w:ascii="宋体" w:hAnsi="宋体"/>
          <w:bCs/>
          <w:color w:val="000000"/>
          <w:sz w:val="24"/>
        </w:rPr>
        <w:t xml:space="preserve">无效响应处理</w:t>
      </w:r>
      <w:r>
        <w:rPr>
          <w:rFonts w:hint="eastAsia" w:ascii="宋体" w:hAnsi="宋体"/>
          <w:color w:val="000000"/>
          <w:sz w:val="24"/>
        </w:rPr>
        <w:t xml:space="preserve">。</w:t>
      </w:r>
      <w:r>
        <w:rPr>
          <w:rFonts w:ascii="宋体" w:hAnsi="宋体"/>
          <w:bCs/>
          <w:color w:val="000000"/>
          <w:sz w:val="24"/>
        </w:rPr>
      </w:r>
      <w:r/>
    </w:p>
    <w:p>
      <w:pPr>
        <w:pStyle w:val="954"/>
        <w:ind w:firstLine="480"/>
        <w:rPr>
          <w:rFonts w:hint="eastAsia" w:ascii="宋体" w:hAnsi="宋体"/>
          <w:color w:val="000000"/>
          <w:sz w:val="24"/>
        </w:rPr>
      </w:pPr>
      <w:r>
        <w:rPr>
          <w:rFonts w:hint="eastAsia" w:ascii="宋体" w:hAnsi="宋体"/>
          <w:color w:val="000000"/>
          <w:sz w:val="24"/>
        </w:rPr>
        <w:t xml:space="preserve">11.2 对招标文件提出的实质性要求和条件作出响应是指投标人必须对招标文件中标明实质性要求和条件的技术参数及性能配置、数量、价格、售后服务、合同主要条款及其它要求等内容逐条</w:t>
      </w:r>
      <w:r>
        <w:rPr>
          <w:rFonts w:hint="eastAsia" w:ascii="宋体" w:hAnsi="宋体"/>
          <w:bCs/>
          <w:color w:val="000000"/>
          <w:sz w:val="24"/>
        </w:rPr>
        <w:t xml:space="preserve">作出满足原要求和条件的响应</w:t>
      </w:r>
      <w:r>
        <w:rPr>
          <w:rFonts w:hint="eastAsia" w:ascii="宋体" w:hAnsi="宋体"/>
          <w:color w:val="000000"/>
          <w:sz w:val="24"/>
        </w:rPr>
        <w:t xml:space="preserve">。</w:t>
      </w:r>
      <w:r>
        <w:rPr>
          <w:rFonts w:hint="eastAsia"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11.3 </w:t>
      </w:r>
      <w:r>
        <w:rPr>
          <w:rFonts w:hint="eastAsia" w:ascii="宋体" w:hAnsi="宋体"/>
          <w:b/>
          <w:bCs/>
          <w:color w:val="000000"/>
          <w:sz w:val="24"/>
        </w:rPr>
        <w:t xml:space="preserve">招标文件中标注★号的款项为实质性要求和条件</w:t>
      </w:r>
      <w:r>
        <w:rPr>
          <w:rFonts w:hint="eastAsia" w:ascii="宋体" w:hAnsi="宋体"/>
          <w:color w:val="000000"/>
          <w:sz w:val="24"/>
        </w:rPr>
        <w:t xml:space="preserve">。</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12. 投标的语言及计量单位</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12.1 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12.2 投标文件中使用的计量单位除招标文件中有特殊规定外，一律使用中国法定计量单位。</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13. 投标报价</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（1）投标的货物总价；</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（2）货物的标准附件、备品备件、专用工具、运输、装卸等各种费用；</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（3）必要的保险费用和各项税金；</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（4）投标总价要求包含安装维保费用。</w:t>
      </w:r>
      <w:r>
        <w:rPr>
          <w:rFonts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t xml:space="preserve">13.2 投标人可就第六章 项目需求中的某个分标货物（标的）内容作完整唯一报价，也可就所有分标或某几个分标货物（标的）内容分别作完整唯一报价。</w:t>
      </w:r>
      <w:r>
        <w:rPr>
          <w:rFonts w:hint="eastAsia"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13.3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14. 投标货币</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14.1 投标应以人民币报价。</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15. 投标文件有效期</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15.1 本项目投标文件有效期为：投标文件接收截止时间结束后60天内，投标文件有效期不符合招标文件要求的，该投标人投标无效。</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15.2 在特殊情况下，采购代理机构可与投标人协商延长投标文件的有效期，这种要求与答复均应以书面形式提交。</w:t>
      </w:r>
      <w:r>
        <w:rPr>
          <w:rFonts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t xml:space="preserve">16. 投标保证金</w:t>
      </w:r>
      <w:r>
        <w:rPr>
          <w:rFonts w:hint="eastAsia"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t xml:space="preserve">16.1 本项目不收取投标保证金。</w:t>
      </w:r>
      <w:r>
        <w:rPr>
          <w:rFonts w:hint="eastAsia"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17. 投标文件制作工具</w:t>
      </w:r>
      <w:r>
        <w:rPr>
          <w:rFonts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t xml:space="preserve">见招标公告。</w:t>
      </w:r>
      <w:r>
        <w:rPr>
          <w:rFonts w:hint="eastAsia"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18. 投标文件构成</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投标人编制的投标文件应包括</w:t>
      </w:r>
      <w:r>
        <w:rPr>
          <w:rFonts w:hint="eastAsia" w:ascii="宋体" w:hAnsi="宋体"/>
          <w:b/>
          <w:color w:val="000000"/>
          <w:sz w:val="24"/>
        </w:rPr>
        <w:t xml:space="preserve">商务文件、技术文件、评审因素所需材料和其他材料</w:t>
      </w:r>
      <w:r>
        <w:rPr>
          <w:rFonts w:hint="eastAsia" w:ascii="宋体" w:hAnsi="宋体"/>
          <w:color w:val="000000"/>
          <w:sz w:val="24"/>
        </w:rPr>
        <w:t xml:space="preserve">等内容，相关文件的提交如未特别注明可提供扫描件。</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18.1 </w:t>
      </w:r>
      <w:r>
        <w:rPr>
          <w:rFonts w:hint="eastAsia" w:ascii="宋体" w:hAnsi="宋体"/>
          <w:b/>
          <w:color w:val="000000"/>
          <w:sz w:val="24"/>
        </w:rPr>
        <w:t xml:space="preserve">投标文件格式</w:t>
      </w:r>
      <w:r>
        <w:rPr>
          <w:rFonts w:ascii="宋体" w:hAnsi="宋体"/>
          <w:color w:val="000000"/>
          <w:sz w:val="24"/>
        </w:rPr>
      </w:r>
      <w:r/>
    </w:p>
    <w:p>
      <w:pPr>
        <w:pStyle w:val="954"/>
        <w:ind w:firstLine="480"/>
      </w:pPr>
      <w:r>
        <w:rPr>
          <w:rFonts w:hint="eastAsia" w:ascii="宋体" w:hAnsi="宋体"/>
          <w:color w:val="000000"/>
          <w:sz w:val="24"/>
        </w:rPr>
        <w:t xml:space="preserve">填写投标人名称、投标人地址、法定代表人、委托代理人、日期等内容。</w:t>
      </w:r>
      <w:r/>
    </w:p>
    <w:p>
      <w:pPr>
        <w:pStyle w:val="954"/>
        <w:ind w:firstLine="480"/>
        <w:rPr>
          <w:rFonts w:ascii="宋体" w:hAnsi="宋体"/>
          <w:color w:val="000000"/>
          <w:sz w:val="24"/>
        </w:rPr>
      </w:pPr>
      <w:r>
        <w:rPr>
          <w:rFonts w:hint="eastAsia" w:ascii="宋体" w:hAnsi="宋体"/>
          <w:color w:val="000000"/>
          <w:sz w:val="24"/>
        </w:rPr>
        <w:t xml:space="preserve">18.2 </w:t>
      </w:r>
      <w:r>
        <w:rPr>
          <w:rFonts w:hint="eastAsia" w:ascii="宋体" w:hAnsi="宋体"/>
          <w:b/>
          <w:color w:val="000000"/>
          <w:sz w:val="24"/>
        </w:rPr>
        <w:t xml:space="preserve">商务文件（政府采购政策有关材料可选提交；委托代理时须提交《授权委托书》，否则投标无效；其他文件必须提交，否则投标无效）</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（1）响应函：请按给定格式及要求填写。</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（2）开标一览表：请按给定格式及要求填写。</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（3）报价明细表：请按第四章 投标文件格式给定格式及要求填写。</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（4）政府采购政策：《中小企业声明函》《残疾人福利性单位声明函》及省级以上监狱管理局、戒毒管理局（含新疆生产建设兵团）出具的属于监狱企业的证明文件，填报要求详见七、政策功能。</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（5）资格审查材料</w:t>
      </w:r>
      <w:r>
        <w:rPr>
          <w:rFonts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t xml:space="preserve">投标单位基本信息、财务报告、税收证明、社保证明承诺书；具备履行合同所必需的设备和专业技术能力的证明材料、参加政府采购活动前3年内在经营活动中没有重大违法记录的书面声明，请按给定的格式及要求填写；具备法律、行政法规规定的其他条件的证明材料，如有请提供；其他资格审查材料要求，详见第一章 投标邀请 二、申请人的资格要求。</w:t>
      </w:r>
      <w:r>
        <w:rPr>
          <w:rFonts w:hint="eastAsia" w:ascii="宋体" w:hAnsi="宋体"/>
          <w:color w:val="000000"/>
          <w:sz w:val="24"/>
        </w:rPr>
      </w:r>
      <w:r/>
    </w:p>
    <w:p>
      <w:pPr>
        <w:pStyle w:val="954"/>
        <w:ind w:firstLine="480"/>
      </w:pPr>
      <w:r>
        <w:rPr>
          <w:rFonts w:hint="eastAsia" w:ascii="宋体" w:hAnsi="宋体"/>
          <w:color w:val="000000"/>
          <w:sz w:val="24"/>
        </w:rPr>
        <w:t xml:space="preserve">根据连财购〔2023〕4号文件精神，财务状况报告、税收证明、社保证明可以提供《财务状况报告及税收、社会保障资金缴纳情况承诺函》，请按第四章 投标文件格式给定格式及要求填写。投标文件提供《承诺函》的无需重复提供对应的证明材料。</w:t>
      </w:r>
      <w:r/>
    </w:p>
    <w:p>
      <w:pPr>
        <w:pStyle w:val="954"/>
        <w:ind w:firstLine="480"/>
        <w:rPr>
          <w:rFonts w:ascii="宋体" w:hAnsi="宋体"/>
          <w:color w:val="000000"/>
          <w:sz w:val="24"/>
        </w:rPr>
      </w:pPr>
      <w:r>
        <w:rPr>
          <w:rFonts w:hint="eastAsia" w:ascii="宋体" w:hAnsi="宋体"/>
          <w:color w:val="000000"/>
          <w:sz w:val="24"/>
        </w:rPr>
        <w:t xml:space="preserve">（6）授权委托书与法定代表人（单位负责人）身份证明：若投标文件中全部签字之处均为法定代表人（单位负责人）本人签署，则可不提供本《授权委托书》，但须提供《法定代表人（单位负责人）身份证明》，请按给定格式及要求填写。</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（7）商务条款偏离表：请按第四章 投标文件格式给定格式及要求，并根据投标人投标承诺的商务条件与“合同条款”“合同专用条款表”“项目需求”等的差异填写。</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18</w:t>
      </w:r>
      <w:r>
        <w:rPr>
          <w:rFonts w:ascii="宋体" w:hAnsi="宋体"/>
          <w:color w:val="000000"/>
          <w:sz w:val="24"/>
        </w:rPr>
        <w:t xml:space="preserve">.</w:t>
      </w:r>
      <w:r>
        <w:rPr>
          <w:rFonts w:hint="eastAsia" w:ascii="宋体" w:hAnsi="宋体"/>
          <w:color w:val="000000"/>
          <w:sz w:val="24"/>
        </w:rPr>
        <w:t xml:space="preserve">3 </w:t>
      </w:r>
      <w:r>
        <w:rPr>
          <w:rFonts w:hint="eastAsia" w:ascii="宋体" w:hAnsi="宋体"/>
          <w:b/>
          <w:color w:val="000000"/>
          <w:sz w:val="24"/>
        </w:rPr>
        <w:t xml:space="preserve">技术文件（以下文件必须提交，否则投标无效）</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（1）技术标：可以但不限于技术方案、产品技术资料、招标文件规定的其他文件等，格式自定。</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（2）技术规格偏离表：请按第四章 投标文件格式给定格式及要求，并根据投标人投标的标的与“项目需求”相关技术规格要求的差异填写。</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（3）项目需求响应：格式自定。</w:t>
      </w:r>
      <w:r>
        <w:rPr>
          <w:rFonts w:ascii="宋体" w:hAnsi="宋体"/>
          <w:color w:val="000000"/>
          <w:sz w:val="24"/>
        </w:rPr>
      </w:r>
      <w:r/>
    </w:p>
    <w:p>
      <w:pPr>
        <w:pStyle w:val="954"/>
        <w:ind w:firstLine="480"/>
        <w:rPr>
          <w:rFonts w:ascii="宋体" w:hAnsi="宋体"/>
          <w:b/>
          <w:sz w:val="24"/>
        </w:rPr>
      </w:pPr>
      <w:r>
        <w:rPr>
          <w:rFonts w:hint="eastAsia" w:ascii="宋体" w:hAnsi="宋体"/>
          <w:color w:val="000000"/>
          <w:sz w:val="24"/>
        </w:rPr>
        <w:t xml:space="preserve">18</w:t>
      </w:r>
      <w:r>
        <w:rPr>
          <w:rFonts w:ascii="宋体" w:hAnsi="宋体"/>
          <w:color w:val="000000"/>
          <w:sz w:val="24"/>
        </w:rPr>
        <w:t xml:space="preserve">.</w:t>
      </w:r>
      <w:r>
        <w:rPr>
          <w:rFonts w:hint="eastAsia" w:ascii="宋体" w:hAnsi="宋体"/>
          <w:sz w:val="24"/>
        </w:rPr>
        <w:t xml:space="preserve">4</w:t>
      </w:r>
      <w:r>
        <w:rPr>
          <w:rFonts w:hint="eastAsia" w:ascii="宋体" w:hAnsi="宋体"/>
          <w:color w:val="000000"/>
          <w:sz w:val="24"/>
        </w:rPr>
        <w:t xml:space="preserve"> </w:t>
      </w:r>
      <w:r>
        <w:rPr>
          <w:rFonts w:hint="eastAsia" w:ascii="宋体" w:hAnsi="宋体"/>
          <w:b/>
          <w:sz w:val="24"/>
        </w:rPr>
        <w:t xml:space="preserve">评审因素所需材料</w:t>
      </w:r>
      <w:r>
        <w:rPr>
          <w:rFonts w:ascii="宋体" w:hAnsi="宋体"/>
          <w:b/>
          <w:sz w:val="24"/>
        </w:rPr>
      </w:r>
      <w:r/>
    </w:p>
    <w:p>
      <w:pPr>
        <w:pStyle w:val="954"/>
        <w:ind w:firstLine="480"/>
        <w:rPr>
          <w:rFonts w:ascii="宋体" w:hAnsi="宋体"/>
          <w:sz w:val="24"/>
        </w:rPr>
      </w:pPr>
      <w:r>
        <w:rPr>
          <w:rFonts w:hint="eastAsia" w:ascii="宋体" w:hAnsi="宋体"/>
          <w:sz w:val="24"/>
        </w:rPr>
        <w:t xml:space="preserve">如有，请按招标文件要求提供。</w:t>
      </w:r>
      <w:r>
        <w:rPr>
          <w:rFonts w:ascii="宋体" w:hAnsi="宋体"/>
          <w:sz w:val="24"/>
        </w:rPr>
      </w:r>
      <w:r/>
    </w:p>
    <w:p>
      <w:pPr>
        <w:pStyle w:val="954"/>
        <w:ind w:firstLine="480"/>
        <w:rPr>
          <w:rFonts w:ascii="宋体" w:hAnsi="宋体"/>
          <w:b/>
          <w:sz w:val="24"/>
        </w:rPr>
      </w:pPr>
      <w:r>
        <w:rPr>
          <w:rFonts w:hint="eastAsia" w:ascii="宋体" w:hAnsi="宋体"/>
          <w:color w:val="000000"/>
          <w:sz w:val="24"/>
        </w:rPr>
        <w:t xml:space="preserve">18</w:t>
      </w:r>
      <w:r>
        <w:rPr>
          <w:rFonts w:ascii="宋体" w:hAnsi="宋体"/>
          <w:color w:val="000000"/>
          <w:sz w:val="24"/>
        </w:rPr>
        <w:t xml:space="preserve">.</w:t>
      </w:r>
      <w:r>
        <w:rPr>
          <w:rFonts w:hint="eastAsia" w:ascii="宋体" w:hAnsi="宋体"/>
          <w:sz w:val="24"/>
        </w:rPr>
        <w:t xml:space="preserve">5 </w:t>
      </w:r>
      <w:r>
        <w:rPr>
          <w:rFonts w:hint="eastAsia" w:ascii="宋体" w:hAnsi="宋体"/>
          <w:b/>
          <w:sz w:val="24"/>
        </w:rPr>
        <w:t xml:space="preserve">其他材料</w:t>
      </w:r>
      <w:r>
        <w:rPr>
          <w:rFonts w:ascii="宋体" w:hAnsi="宋体"/>
          <w:b/>
          <w:sz w:val="24"/>
        </w:rPr>
      </w:r>
      <w:r/>
    </w:p>
    <w:p>
      <w:pPr>
        <w:pStyle w:val="954"/>
        <w:ind w:firstLine="480"/>
        <w:rPr>
          <w:rFonts w:hint="eastAsia" w:ascii="宋体" w:hAnsi="宋体"/>
          <w:sz w:val="24"/>
        </w:rPr>
      </w:pPr>
      <w:r>
        <w:rPr>
          <w:rFonts w:hint="eastAsia" w:ascii="宋体" w:hAnsi="宋体"/>
          <w:sz w:val="24"/>
        </w:rPr>
        <w:t xml:space="preserve">如有，请按招标文件要求提供。</w:t>
      </w:r>
      <w:r>
        <w:rPr>
          <w:rFonts w:hint="eastAsia" w:ascii="宋体" w:hAnsi="宋体"/>
          <w:sz w:val="24"/>
        </w:rPr>
      </w:r>
      <w:r/>
    </w:p>
    <w:p>
      <w:pPr>
        <w:pStyle w:val="954"/>
        <w:ind w:firstLine="480"/>
        <w:rPr>
          <w:rFonts w:hint="eastAsia" w:ascii="宋体" w:hAnsi="宋体"/>
          <w:color w:val="000000"/>
          <w:sz w:val="24"/>
        </w:rPr>
      </w:pPr>
      <w:r>
        <w:rPr>
          <w:rFonts w:hint="eastAsia" w:ascii="宋体" w:hAnsi="宋体"/>
          <w:color w:val="000000"/>
          <w:sz w:val="24"/>
        </w:rPr>
        <w:t xml:space="preserve">18.6 特别提醒投标人，混乱的编排导致投标文件被误读或评标委员会查找不到有效文件是投标人的风险。</w:t>
      </w:r>
      <w:r>
        <w:rPr>
          <w:rFonts w:hint="eastAsia" w:ascii="宋体" w:hAnsi="宋体"/>
          <w:color w:val="000000"/>
          <w:sz w:val="24"/>
        </w:rPr>
      </w:r>
      <w:r/>
    </w:p>
    <w:p>
      <w:pPr>
        <w:pStyle w:val="954"/>
        <w:ind w:firstLine="482"/>
        <w:rPr>
          <w:rFonts w:hint="eastAsia" w:ascii="宋体" w:hAnsi="宋体"/>
          <w:b/>
          <w:bCs/>
          <w:color w:val="000000"/>
          <w:sz w:val="24"/>
        </w:rPr>
      </w:pPr>
      <w:r>
        <w:rPr>
          <w:rFonts w:hint="eastAsia" w:ascii="宋体" w:hAnsi="宋体"/>
          <w:b/>
          <w:bCs/>
          <w:color w:val="000000"/>
          <w:sz w:val="24"/>
        </w:rPr>
        <w:t xml:space="preserve">19. 生成投标文件</w:t>
      </w:r>
      <w:r>
        <w:rPr>
          <w:rFonts w:hint="eastAsia" w:ascii="宋体" w:hAnsi="宋体"/>
          <w:b/>
          <w:bCs/>
          <w:color w:val="000000"/>
          <w:sz w:val="24"/>
        </w:rPr>
      </w:r>
      <w:r/>
    </w:p>
    <w:p>
      <w:pPr>
        <w:pStyle w:val="954"/>
        <w:ind w:firstLine="480"/>
        <w:rPr>
          <w:rFonts w:hint="eastAsia" w:ascii="宋体" w:hAnsi="宋体"/>
          <w:b/>
          <w:bCs/>
          <w:color w:val="000000"/>
          <w:sz w:val="24"/>
        </w:rPr>
      </w:pPr>
      <w:r>
        <w:rPr>
          <w:rFonts w:hint="eastAsia" w:ascii="宋体" w:hAnsi="宋体"/>
          <w:color w:val="000000"/>
          <w:sz w:val="24"/>
        </w:rPr>
        <w:t xml:space="preserve">19.1 投标文件应由</w:t>
      </w:r>
      <w:r>
        <w:rPr>
          <w:rFonts w:hint="eastAsia" w:ascii="宋体" w:hAnsi="宋体"/>
          <w:b/>
          <w:color w:val="000000"/>
          <w:sz w:val="24"/>
        </w:rPr>
        <w:t xml:space="preserve">法定代表人或其委托代理人</w:t>
      </w:r>
      <w:r>
        <w:rPr>
          <w:rFonts w:hint="eastAsia" w:ascii="宋体" w:hAnsi="宋体"/>
          <w:b/>
          <w:bCs/>
          <w:color w:val="000000"/>
          <w:sz w:val="24"/>
        </w:rPr>
        <w:t xml:space="preserve">在凡规定签章处逐一签字或盖章并加盖投标人公章（相关内容可以打印、签字、盖章后扫描电子件或</w:t>
      </w:r>
      <w:r>
        <w:rPr>
          <w:rFonts w:hint="eastAsia" w:ascii="宋体" w:hAnsi="宋体"/>
          <w:b/>
          <w:color w:val="000000"/>
          <w:sz w:val="24"/>
        </w:rPr>
        <w:t xml:space="preserve">使用电子签章</w:t>
      </w:r>
      <w:r>
        <w:rPr>
          <w:rFonts w:hint="eastAsia" w:ascii="宋体" w:hAnsi="宋体"/>
          <w:b/>
          <w:bCs/>
          <w:color w:val="000000"/>
          <w:sz w:val="24"/>
        </w:rPr>
        <w:t xml:space="preserve">）</w:t>
      </w:r>
      <w:r>
        <w:rPr>
          <w:rFonts w:hint="eastAsia" w:ascii="宋体" w:hAnsi="宋体"/>
          <w:color w:val="000000"/>
          <w:sz w:val="24"/>
        </w:rPr>
        <w:t xml:space="preserve">，本招标文件所表述的公章是指刻有投标人法定名称的印章，不包括合同、财务、税务、发票等形式的业务专用章。</w:t>
      </w:r>
      <w:r>
        <w:rPr>
          <w:rFonts w:hint="eastAsia" w:ascii="宋体" w:hAnsi="宋体"/>
          <w:b/>
          <w:bCs/>
          <w:color w:val="000000"/>
          <w:sz w:val="24"/>
        </w:rPr>
      </w:r>
      <w:r/>
    </w:p>
    <w:p>
      <w:pPr>
        <w:pStyle w:val="954"/>
        <w:ind w:firstLine="480"/>
        <w:rPr>
          <w:rFonts w:hint="eastAsia" w:ascii="宋体" w:hAnsi="宋体"/>
          <w:color w:val="000000"/>
          <w:sz w:val="24"/>
        </w:rPr>
      </w:pPr>
      <w:r>
        <w:rPr>
          <w:rFonts w:hint="eastAsia" w:ascii="宋体" w:hAnsi="宋体"/>
          <w:color w:val="000000"/>
          <w:sz w:val="24"/>
        </w:rPr>
        <w:t xml:space="preserve">19.2 电子投标文件不得涂改、行间插字或删除，如出现上述情况应重新编制。</w:t>
      </w:r>
      <w:r>
        <w:rPr>
          <w:rFonts w:hint="eastAsia"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19.3 投标文件制作工具生成内容相同、加密与未加密两个版本电子投标文件，加密版本用于提交上传</w:t>
      </w:r>
      <w:r>
        <w:rPr>
          <w:rFonts w:ascii="宋体" w:hAnsi="宋体"/>
          <w:color w:val="000000"/>
          <w:sz w:val="24"/>
        </w:rPr>
        <w:t xml:space="preserve">，未加密版本用于特殊情况处理。</w:t>
      </w:r>
      <w:r>
        <w:rPr>
          <w:rFonts w:ascii="宋体" w:hAnsi="宋体"/>
          <w:color w:val="000000"/>
          <w:sz w:val="24"/>
        </w:rPr>
      </w:r>
      <w:r/>
    </w:p>
    <w:p>
      <w:pPr>
        <w:pStyle w:val="956"/>
        <w:numPr>
          <w:ilvl w:val="0"/>
          <w:numId w:val="0"/>
        </w:numPr>
        <w:tabs>
          <w:tab w:val="left" w:pos="1021" w:leader="none"/>
        </w:tabs>
        <w:rPr>
          <w:color w:val="000000"/>
        </w:rPr>
      </w:pPr>
      <w:r>
        <w:rPr>
          <w:rFonts w:hint="eastAsia"/>
          <w:color w:val="000000"/>
        </w:rPr>
        <w:t xml:space="preserve">四、投标文件及样品的提交</w:t>
      </w:r>
      <w:r>
        <w:rPr>
          <w:color w:val="000000"/>
        </w:rPr>
      </w:r>
      <w:r/>
    </w:p>
    <w:p>
      <w:pPr>
        <w:pStyle w:val="954"/>
        <w:ind w:firstLine="480"/>
        <w:rPr>
          <w:rFonts w:ascii="宋体" w:hAnsi="宋体"/>
          <w:color w:val="000000"/>
          <w:sz w:val="24"/>
        </w:rPr>
      </w:pPr>
      <w:r>
        <w:rPr>
          <w:rFonts w:hint="eastAsia" w:ascii="宋体" w:hAnsi="宋体"/>
          <w:color w:val="000000"/>
          <w:sz w:val="24"/>
        </w:rPr>
        <w:t xml:space="preserve">20. 投标文件的上传、修改和撤回</w:t>
      </w:r>
      <w:r>
        <w:rPr>
          <w:rFonts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t xml:space="preserve">20.1 投标人应当使用投标文件制作工具，生成加密电子投标文件一份，在规定的截止时间前上传，迟于截止时间的不予接收。</w:t>
      </w:r>
      <w:r>
        <w:rPr>
          <w:rFonts w:hint="eastAsia"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t xml:space="preserve">20.2 投标人在上传投标文件后可以对其修改或撤回，但这种修改或撤回，必须在规定的投标截止时间前。</w:t>
      </w:r>
      <w:r>
        <w:rPr>
          <w:rFonts w:hint="eastAsia"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t xml:space="preserve">20.3 对电子投标文件修改，投标人可以在投标截止时间前登录电子交易平台撤回文件，并上传新的投标文件，投标文件以最终完成上传的为准。</w:t>
      </w:r>
      <w:r>
        <w:rPr>
          <w:rFonts w:hint="eastAsia" w:ascii="宋体" w:hAnsi="宋体"/>
          <w:color w:val="000000"/>
          <w:sz w:val="24"/>
        </w:rPr>
      </w:r>
      <w:r/>
    </w:p>
    <w:p>
      <w:pPr>
        <w:pStyle w:val="954"/>
        <w:ind w:firstLine="480"/>
      </w:pPr>
      <w:r>
        <w:rPr>
          <w:rFonts w:hint="eastAsia" w:ascii="宋体" w:hAnsi="宋体"/>
          <w:color w:val="000000"/>
          <w:sz w:val="24"/>
        </w:rPr>
        <w:t xml:space="preserve">20.4 投标人不得在投标截止时间后修改投标文件，也不得在投标截止时间起至投标有效期满前撤回投标文件。</w:t>
      </w:r>
      <w:r/>
    </w:p>
    <w:p>
      <w:pPr>
        <w:pStyle w:val="954"/>
        <w:ind w:firstLine="480"/>
        <w:rPr>
          <w:rFonts w:ascii="宋体" w:hAnsi="宋体"/>
          <w:color w:val="000000"/>
          <w:sz w:val="24"/>
        </w:rPr>
      </w:pPr>
      <w:r>
        <w:rPr>
          <w:rFonts w:hint="eastAsia" w:ascii="宋体" w:hAnsi="宋体"/>
          <w:color w:val="000000"/>
          <w:sz w:val="24"/>
        </w:rPr>
        <w:t xml:space="preserve">21. 提交投标样品截止时间和地点</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21.1 招标项目需要提交样品的，投标人应当于招标文件规定的样品接收截止</w:t>
      </w:r>
      <w:r>
        <w:rPr>
          <w:rFonts w:hint="eastAsia" w:ascii="宋体" w:hAnsi="宋体"/>
          <w:bCs/>
          <w:color w:val="000000"/>
          <w:sz w:val="24"/>
        </w:rPr>
        <w:t xml:space="preserve">时间前将样品送达指定地点并登记完毕，否则不予接收</w:t>
      </w:r>
      <w:r>
        <w:rPr>
          <w:rFonts w:hint="eastAsia" w:ascii="宋体" w:hAnsi="宋体"/>
          <w:color w:val="000000"/>
          <w:sz w:val="24"/>
        </w:rPr>
        <w:t xml:space="preserve">。</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21.2 中标人提供的样品由采购人封存、保管，作为履约验收的参考。未中标人提供的样品，投标人应在中标结果公布后两个工作日内领回，否则按无主物品处理。</w:t>
      </w:r>
      <w:r>
        <w:rPr>
          <w:rFonts w:ascii="宋体" w:hAnsi="宋体"/>
          <w:color w:val="000000"/>
          <w:sz w:val="24"/>
        </w:rPr>
      </w:r>
      <w:r/>
    </w:p>
    <w:p>
      <w:pPr>
        <w:pStyle w:val="956"/>
        <w:numPr>
          <w:ilvl w:val="0"/>
          <w:numId w:val="0"/>
        </w:numPr>
        <w:tabs>
          <w:tab w:val="left" w:pos="1021" w:leader="none"/>
        </w:tabs>
        <w:rPr>
          <w:color w:val="000000"/>
        </w:rPr>
      </w:pPr>
      <w:r>
        <w:rPr>
          <w:rFonts w:hint="eastAsia"/>
          <w:color w:val="000000"/>
        </w:rPr>
        <w:t xml:space="preserve">五、开标与评标</w:t>
      </w:r>
      <w:r>
        <w:rPr>
          <w:color w:val="000000"/>
        </w:rPr>
      </w:r>
      <w:r/>
    </w:p>
    <w:p>
      <w:pPr>
        <w:pStyle w:val="954"/>
        <w:ind w:firstLine="480"/>
        <w:jc w:val="left"/>
        <w:rPr>
          <w:rFonts w:ascii="宋体" w:hAnsi="宋体"/>
          <w:color w:val="000000"/>
          <w:sz w:val="24"/>
        </w:rPr>
      </w:pPr>
      <w:r>
        <w:rPr>
          <w:rFonts w:hint="eastAsia" w:ascii="宋体" w:hAnsi="宋体"/>
          <w:color w:val="000000"/>
          <w:sz w:val="24"/>
        </w:rPr>
        <w:t xml:space="preserve">22. 开标</w:t>
      </w:r>
      <w:r>
        <w:rPr>
          <w:rFonts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22.1 采购代理机构将在第一章 投标邀请规定的时间和地点（或方式）进行开标，投标人的法定代表人或其委托代理人应准备身份证件和用于生成、加密和上传电子投标文件的CA数字证书参加开标会。</w:t>
      </w:r>
      <w:r>
        <w:rPr>
          <w:rFonts w:hint="eastAsia" w:ascii="宋体" w:hAnsi="宋体"/>
          <w:color w:val="000000"/>
          <w:sz w:val="24"/>
        </w:rPr>
      </w:r>
      <w:r/>
    </w:p>
    <w:p>
      <w:pPr>
        <w:pStyle w:val="954"/>
        <w:ind w:firstLine="480"/>
        <w:rPr>
          <w:rFonts w:hint="eastAsia" w:ascii="宋体" w:hAnsi="宋体"/>
          <w:sz w:val="24"/>
        </w:rPr>
      </w:pPr>
      <w:r>
        <w:rPr>
          <w:rFonts w:hint="eastAsia" w:ascii="宋体" w:hAnsi="宋体"/>
          <w:sz w:val="24"/>
        </w:rPr>
        <w:t xml:space="preserve">线下交易的，</w:t>
      </w:r>
      <w:r>
        <w:rPr>
          <w:rFonts w:hint="eastAsia" w:ascii="宋体" w:hAnsi="宋体"/>
          <w:b/>
          <w:color w:val="ff0000"/>
          <w:sz w:val="24"/>
        </w:rPr>
        <w:t xml:space="preserve">投标人须在招标文件规定的截止时间前到达开标会场，按现场工作人员要求准备CA数字证书</w:t>
      </w:r>
      <w:r>
        <w:rPr>
          <w:rFonts w:hint="eastAsia" w:ascii="宋体" w:hAnsi="宋体"/>
          <w:sz w:val="24"/>
        </w:rPr>
        <w:t xml:space="preserve">。超过截止时间的代理机构有权拒绝，视为投标人放弃投标和放弃对开标全过程提出疑义的权利，投标人承担由此导致的一切后果。</w:t>
      </w:r>
      <w:r>
        <w:rPr>
          <w:rFonts w:hint="eastAsia" w:ascii="宋体" w:hAnsi="宋体"/>
          <w:sz w:val="24"/>
        </w:rPr>
      </w:r>
      <w:r/>
    </w:p>
    <w:p>
      <w:pPr>
        <w:pStyle w:val="954"/>
        <w:ind w:firstLine="480"/>
        <w:rPr>
          <w:rFonts w:hint="eastAsia" w:ascii="宋体" w:hAnsi="宋体"/>
          <w:b/>
          <w:color w:val="000000"/>
          <w:sz w:val="24"/>
        </w:rPr>
      </w:pPr>
      <w:r>
        <w:rPr>
          <w:rFonts w:hint="eastAsia" w:ascii="宋体" w:hAnsi="宋体"/>
          <w:sz w:val="24"/>
        </w:rPr>
        <w:t xml:space="preserve">不见面交易的，</w:t>
      </w:r>
      <w:r>
        <w:rPr>
          <w:rFonts w:hint="eastAsia" w:ascii="宋体" w:hAnsi="宋体"/>
          <w:b/>
          <w:color w:val="ff0000"/>
          <w:sz w:val="24"/>
        </w:rPr>
        <w:t xml:space="preserve">投标人须提前登录不见面开标大厅并在投标文件递交截止时间之前完成签到</w:t>
      </w:r>
      <w:r>
        <w:rPr>
          <w:rFonts w:hint="eastAsia" w:ascii="宋体" w:hAnsi="宋体"/>
          <w:sz w:val="24"/>
        </w:rPr>
        <w:t xml:space="preserve">，如未按时加入开标会议并完成登录、签到操作的或未能在开标会议区内全程参与交互的，投标人将无法收到解密指令、疑义回复等实时内容，视为投标人放弃投标和放弃对开标全过程提出疑义的权利，并承担由此导致的一切后果。</w:t>
      </w:r>
      <w:r>
        <w:rPr>
          <w:rFonts w:hint="eastAsia" w:ascii="宋体" w:hAnsi="宋体"/>
          <w:b/>
          <w:color w:val="000000"/>
          <w:sz w:val="24"/>
        </w:rPr>
      </w:r>
      <w:r/>
    </w:p>
    <w:p>
      <w:pPr>
        <w:pStyle w:val="954"/>
        <w:ind w:firstLine="480"/>
        <w:rPr>
          <w:rFonts w:hint="eastAsia" w:ascii="宋体" w:hAnsi="宋体"/>
          <w:color w:val="000000"/>
          <w:sz w:val="24"/>
        </w:rPr>
      </w:pPr>
      <w:r>
        <w:rPr>
          <w:rFonts w:hint="eastAsia" w:ascii="宋体" w:hAnsi="宋体"/>
          <w:color w:val="000000"/>
          <w:sz w:val="24"/>
        </w:rPr>
        <w:t xml:space="preserve">投标人未参加开标会的，视同认可开标结果。</w:t>
      </w:r>
      <w:r>
        <w:rPr>
          <w:rFonts w:hint="eastAsia" w:ascii="宋体" w:hAnsi="宋体"/>
          <w:color w:val="000000"/>
          <w:sz w:val="24"/>
        </w:rPr>
      </w:r>
      <w:r/>
    </w:p>
    <w:p>
      <w:pPr>
        <w:pStyle w:val="954"/>
        <w:ind w:firstLine="480"/>
        <w:jc w:val="left"/>
        <w:rPr>
          <w:rFonts w:ascii="宋体" w:hAnsi="宋体"/>
          <w:color w:val="000000"/>
          <w:sz w:val="24"/>
        </w:rPr>
      </w:pPr>
      <w:r>
        <w:rPr>
          <w:rFonts w:hint="eastAsia" w:ascii="宋体" w:hAnsi="宋体"/>
          <w:color w:val="000000"/>
          <w:sz w:val="24"/>
        </w:rPr>
        <w:t xml:space="preserve">22.2 开标程序</w:t>
      </w:r>
      <w:r>
        <w:rPr>
          <w:rFonts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按苏采云系统开标程序进行。</w:t>
      </w:r>
      <w:r>
        <w:rPr>
          <w:rFonts w:hint="eastAsia" w:ascii="宋体" w:hAnsi="宋体"/>
          <w:color w:val="000000"/>
          <w:sz w:val="24"/>
        </w:rPr>
      </w:r>
      <w:r/>
    </w:p>
    <w:p>
      <w:pPr>
        <w:pStyle w:val="954"/>
        <w:ind w:firstLine="480"/>
        <w:jc w:val="left"/>
        <w:rPr>
          <w:rFonts w:ascii="宋体" w:hAnsi="宋体"/>
          <w:color w:val="000000"/>
          <w:sz w:val="24"/>
        </w:rPr>
      </w:pPr>
      <w:r>
        <w:rPr>
          <w:rFonts w:hint="eastAsia" w:ascii="宋体" w:hAnsi="宋体"/>
          <w:color w:val="000000"/>
          <w:sz w:val="24"/>
        </w:rPr>
        <w:t xml:space="preserve">22.3 采购代理机构将做开标记录，包括投标人名称、投标报价等。</w:t>
      </w:r>
      <w:r>
        <w:rPr>
          <w:rFonts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22.4 开标结束后，采购人依法对投标人的资格进行审查。</w:t>
      </w:r>
      <w:r>
        <w:rPr>
          <w:rFonts w:hint="eastAsia"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22.5 信用信息查询</w:t>
      </w:r>
      <w:r>
        <w:rPr>
          <w:rFonts w:hint="eastAsia"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（1）信用信息查询渠道及截止时间：采购人或采购代理机构将通过信用中国网站(www.creditchina.gov.cn)、中国政府采购网(www.ccgp.gov.cn)渠道查询投标人投标截止时间当天的信用记录。</w:t>
      </w:r>
      <w:r>
        <w:rPr>
          <w:rFonts w:hint="eastAsia"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（2）信用信息查询记录和证据留存的具体方式：现场查询并打印投标人的信用记录，与其他采购文件一并存档。</w:t>
      </w:r>
      <w:r>
        <w:rPr>
          <w:rFonts w:hint="eastAsia"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3）信用信息的使用规则：列入失信被执行人、重大税收违法案件当事人名单、政府采购严重违法失信行为记录名单及其他不符合《中华人民共和国政府采购法》第二十二条规定条件的投标人，拒绝其参与政府采购活动。</w:t>
      </w:r>
      <w:r>
        <w:rPr>
          <w:rFonts w:hint="eastAsia" w:ascii="宋体" w:hAnsi="宋体"/>
          <w:color w:val="000000"/>
          <w:sz w:val="24"/>
        </w:rPr>
      </w:r>
      <w:r/>
    </w:p>
    <w:p>
      <w:pPr>
        <w:pStyle w:val="954"/>
        <w:ind w:firstLine="480"/>
        <w:jc w:val="left"/>
        <w:rPr>
          <w:rFonts w:hint="eastAsia"/>
        </w:rPr>
      </w:pPr>
      <w:r>
        <w:rPr>
          <w:rFonts w:hint="eastAsia" w:ascii="宋体" w:hAnsi="宋体"/>
          <w:color w:val="000000"/>
          <w:sz w:val="24"/>
        </w:rPr>
        <w:t xml:space="preserve">（4）联合体信用信息查询：两个以上的自然人、法人或者其他组织组成联合体，以一个投标人的身份共同参加政府采购的，对所有组成联合体的成员进行信用信息查询，联合体成员存在不良信用记录的，视同联合体存在不良信用记录。</w:t>
      </w:r>
      <w:r>
        <w:rPr>
          <w:rFonts w:hint="eastAsia"/>
        </w:rPr>
      </w:r>
      <w:r/>
    </w:p>
    <w:p>
      <w:pPr>
        <w:pStyle w:val="954"/>
        <w:ind w:firstLine="480"/>
        <w:jc w:val="left"/>
        <w:rPr>
          <w:rFonts w:ascii="宋体" w:hAnsi="宋体"/>
          <w:color w:val="000000"/>
          <w:sz w:val="24"/>
        </w:rPr>
      </w:pPr>
      <w:r>
        <w:rPr>
          <w:rFonts w:hint="eastAsia" w:ascii="宋体" w:hAnsi="宋体"/>
          <w:color w:val="000000"/>
          <w:sz w:val="24"/>
        </w:rPr>
        <w:t xml:space="preserve">23. 评标</w:t>
      </w:r>
      <w:r>
        <w:rPr>
          <w:rFonts w:ascii="宋体" w:hAnsi="宋体"/>
          <w:color w:val="000000"/>
          <w:sz w:val="24"/>
        </w:rPr>
      </w:r>
      <w:r/>
    </w:p>
    <w:p>
      <w:pPr>
        <w:pStyle w:val="954"/>
        <w:ind w:firstLine="480"/>
        <w:jc w:val="left"/>
        <w:rPr>
          <w:rFonts w:ascii="宋体" w:hAnsi="宋体"/>
          <w:color w:val="000000"/>
          <w:sz w:val="24"/>
        </w:rPr>
      </w:pPr>
      <w:r>
        <w:rPr>
          <w:rFonts w:hint="eastAsia" w:ascii="宋体" w:hAnsi="宋体"/>
          <w:color w:val="000000"/>
          <w:sz w:val="24"/>
        </w:rPr>
        <w:t xml:space="preserve">23.1 成立评标委员会。评标委员会由采购人代表和评审专家组成。</w:t>
      </w:r>
      <w:r>
        <w:rPr>
          <w:rFonts w:ascii="宋体" w:hAnsi="宋体"/>
          <w:color w:val="000000"/>
          <w:sz w:val="24"/>
        </w:rPr>
      </w:r>
      <w:r/>
    </w:p>
    <w:p>
      <w:pPr>
        <w:pStyle w:val="954"/>
        <w:ind w:firstLine="480"/>
        <w:jc w:val="left"/>
        <w:rPr>
          <w:rFonts w:ascii="宋体" w:hAnsi="宋体"/>
          <w:color w:val="000000"/>
          <w:sz w:val="24"/>
        </w:rPr>
      </w:pPr>
      <w:r>
        <w:rPr>
          <w:rFonts w:hint="eastAsia" w:ascii="宋体" w:hAnsi="宋体"/>
          <w:color w:val="000000"/>
          <w:sz w:val="24"/>
        </w:rPr>
        <w:t xml:space="preserve">23.2 评标的方式。本招标项目采用不公开方式评标，评标的依据为招标文件和投标文件。</w:t>
      </w:r>
      <w:r>
        <w:rPr>
          <w:rFonts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23.3 </w:t>
      </w:r>
      <w:r>
        <w:rPr>
          <w:rFonts w:hint="eastAsia" w:ascii="宋体" w:hAnsi="宋体"/>
          <w:bCs/>
          <w:color w:val="000000"/>
          <w:sz w:val="24"/>
        </w:rPr>
        <w:t xml:space="preserve">评标工作程序</w:t>
      </w:r>
      <w:r>
        <w:rPr>
          <w:rFonts w:hint="eastAsia"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（1）评标委员会负责具体评标事务，并独立履行下列职责：</w:t>
      </w:r>
      <w:r>
        <w:rPr>
          <w:rFonts w:hint="eastAsia"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①</w:t>
      </w:r>
      <w:r>
        <w:rPr>
          <w:rFonts w:ascii="宋体" w:hAnsi="宋体"/>
          <w:color w:val="000000"/>
          <w:sz w:val="24"/>
        </w:rPr>
        <w:t xml:space="preserve">审查、评价投标文件是否符合招标文件的商务、技术等实质性要求；</w:t>
      </w:r>
      <w:r>
        <w:rPr>
          <w:rFonts w:hint="eastAsia"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②</w:t>
      </w:r>
      <w:r>
        <w:rPr>
          <w:rFonts w:ascii="宋体" w:hAnsi="宋体"/>
          <w:color w:val="000000"/>
          <w:sz w:val="24"/>
        </w:rPr>
        <w:t xml:space="preserve">要求投标人对投标文件有关事项作出澄清或者说明；</w:t>
      </w:r>
      <w:r>
        <w:rPr>
          <w:rFonts w:hint="eastAsia"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③</w:t>
      </w:r>
      <w:r>
        <w:rPr>
          <w:rFonts w:ascii="宋体" w:hAnsi="宋体"/>
          <w:color w:val="000000"/>
          <w:sz w:val="24"/>
        </w:rPr>
        <w:t xml:space="preserve">对投标文件进行比较和评价；</w:t>
      </w:r>
      <w:r>
        <w:rPr>
          <w:rFonts w:hint="eastAsia"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④</w:t>
      </w:r>
      <w:r>
        <w:rPr>
          <w:rFonts w:ascii="宋体" w:hAnsi="宋体"/>
          <w:color w:val="000000"/>
          <w:sz w:val="24"/>
        </w:rPr>
        <w:t xml:space="preserve">确定中标候选人名单，以及根据采购人授权直接确定中标人；</w:t>
      </w:r>
      <w:r>
        <w:rPr>
          <w:rFonts w:hint="eastAsia"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⑤</w:t>
      </w:r>
      <w:r>
        <w:rPr>
          <w:rFonts w:ascii="宋体" w:hAnsi="宋体"/>
          <w:color w:val="000000"/>
          <w:sz w:val="24"/>
        </w:rPr>
        <w:t xml:space="preserve">向采购人、</w:t>
      </w:r>
      <w:r>
        <w:rPr>
          <w:rFonts w:hint="eastAsia" w:ascii="宋体" w:hAnsi="宋体"/>
          <w:color w:val="000000"/>
          <w:sz w:val="24"/>
        </w:rPr>
        <w:t xml:space="preserve">采购代理机构</w:t>
      </w:r>
      <w:r>
        <w:rPr>
          <w:rFonts w:ascii="宋体" w:hAnsi="宋体"/>
          <w:color w:val="000000"/>
          <w:sz w:val="24"/>
        </w:rPr>
        <w:t xml:space="preserve">或者有关部门报告评标中发现的违法违规行为；</w:t>
      </w:r>
      <w:r>
        <w:rPr>
          <w:rFonts w:hint="eastAsia"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⑥</w:t>
      </w:r>
      <w:r>
        <w:rPr>
          <w:rFonts w:ascii="宋体" w:hAnsi="宋体"/>
          <w:color w:val="000000"/>
          <w:sz w:val="24"/>
        </w:rPr>
        <w:t xml:space="preserve">编写评标报告</w:t>
      </w:r>
      <w:r>
        <w:rPr>
          <w:rFonts w:hint="eastAsia" w:ascii="宋体" w:hAnsi="宋体"/>
          <w:color w:val="000000"/>
          <w:sz w:val="24"/>
        </w:rPr>
        <w:t xml:space="preserve">。</w:t>
      </w:r>
      <w:r>
        <w:rPr>
          <w:rFonts w:hint="eastAsia"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（2）评标委员会对符合资格要求的投标人的投标文件进行符合性审查，以确定其是否满足招标文件的实质性要求。</w:t>
      </w:r>
      <w:r>
        <w:rPr>
          <w:rFonts w:hint="eastAsia" w:ascii="宋体" w:hAnsi="宋体"/>
          <w:color w:val="000000"/>
          <w:sz w:val="24"/>
        </w:rPr>
      </w:r>
      <w:r/>
    </w:p>
    <w:p>
      <w:pPr>
        <w:pStyle w:val="954"/>
        <w:ind w:firstLine="482"/>
        <w:jc w:val="left"/>
        <w:rPr>
          <w:rFonts w:hint="eastAsia" w:ascii="宋体" w:hAnsi="宋体"/>
          <w:color w:val="000000"/>
          <w:sz w:val="24"/>
        </w:rPr>
      </w:pPr>
      <w:r>
        <w:rPr>
          <w:rFonts w:hint="eastAsia" w:ascii="宋体" w:hAnsi="宋体"/>
          <w:b/>
          <w:color w:val="000000"/>
          <w:sz w:val="24"/>
        </w:rPr>
        <w:t xml:space="preserve">符合性审查</w:t>
      </w:r>
      <w:r>
        <w:rPr>
          <w:rFonts w:hint="eastAsia" w:ascii="宋体" w:hAnsi="宋体"/>
          <w:color w:val="000000"/>
          <w:sz w:val="24"/>
        </w:rPr>
        <w:t xml:space="preserve">：依据招标文件的规定，从投标文件的有效性、完整性和对招标文件的响应程度进行审查，以确定是否对招标文件的实质性要求作出响应。未实质性响应招标文件的投标文件按投标无效处理。</w:t>
      </w:r>
      <w:r>
        <w:rPr>
          <w:rFonts w:hint="eastAsia"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评标委员会首先审查每份投标文件是否实质性响应了招标文件的要求。实质性响应的投标文件是与招标文件要求的全部实质性条款、条件和规格相符</w:t>
      </w:r>
      <w:r>
        <w:rPr>
          <w:rFonts w:ascii="宋体" w:hAnsi="宋体"/>
          <w:color w:val="000000"/>
          <w:sz w:val="24"/>
        </w:rPr>
        <w:t xml:space="preserve">且其余非实质性技术及商务条款</w:t>
      </w:r>
      <w:r>
        <w:rPr>
          <w:rFonts w:hint="eastAsia" w:ascii="宋体" w:hAnsi="宋体"/>
          <w:color w:val="000000"/>
          <w:sz w:val="24"/>
        </w:rPr>
        <w:t xml:space="preserve">没有重大偏离或保留。</w:t>
      </w:r>
      <w:r>
        <w:rPr>
          <w:rFonts w:hint="eastAsia" w:ascii="宋体" w:hAnsi="宋体"/>
          <w:color w:val="000000"/>
          <w:sz w:val="24"/>
        </w:rPr>
      </w:r>
      <w:r/>
    </w:p>
    <w:p>
      <w:pPr>
        <w:pStyle w:val="954"/>
        <w:ind w:firstLine="482"/>
        <w:jc w:val="left"/>
        <w:rPr>
          <w:rFonts w:ascii="宋体" w:hAnsi="宋体"/>
          <w:color w:val="000000"/>
          <w:sz w:val="24"/>
        </w:rPr>
      </w:pPr>
      <w:r>
        <w:rPr>
          <w:rFonts w:ascii="宋体" w:hAnsi="宋体"/>
          <w:b/>
          <w:color w:val="000000"/>
          <w:sz w:val="24"/>
        </w:rPr>
        <w:t xml:space="preserve">所谓重大偏离或保留</w:t>
      </w:r>
      <w:r>
        <w:rPr>
          <w:rFonts w:ascii="宋体" w:hAnsi="宋体"/>
          <w:color w:val="000000"/>
          <w:sz w:val="24"/>
        </w:rPr>
        <w:t xml:space="preserve">，是指与</w:t>
      </w:r>
      <w:r>
        <w:rPr>
          <w:rFonts w:hint="eastAsia" w:ascii="宋体" w:hAnsi="宋体"/>
          <w:color w:val="000000"/>
          <w:sz w:val="24"/>
        </w:rPr>
        <w:t xml:space="preserve">招标</w:t>
      </w:r>
      <w:r>
        <w:rPr>
          <w:rFonts w:ascii="宋体" w:hAnsi="宋体"/>
          <w:color w:val="000000"/>
          <w:sz w:val="24"/>
        </w:rPr>
        <w:t xml:space="preserve">文件规定的主要技术指标或重要的商务条款或除上述以外的多项指标要求存在负偏离，或者在实质上与</w:t>
      </w:r>
      <w:r>
        <w:rPr>
          <w:rFonts w:hint="eastAsia" w:ascii="宋体" w:hAnsi="宋体"/>
          <w:color w:val="000000"/>
          <w:sz w:val="24"/>
        </w:rPr>
        <w:t xml:space="preserve">招标</w:t>
      </w:r>
      <w:r>
        <w:rPr>
          <w:rFonts w:ascii="宋体" w:hAnsi="宋体"/>
          <w:color w:val="000000"/>
          <w:sz w:val="24"/>
        </w:rPr>
        <w:t xml:space="preserve">文件不一致，而且限制了合同中</w:t>
      </w:r>
      <w:r>
        <w:rPr>
          <w:rFonts w:hint="eastAsia" w:ascii="宋体" w:hAnsi="宋体"/>
          <w:color w:val="000000"/>
          <w:sz w:val="24"/>
        </w:rPr>
        <w:t xml:space="preserve">采购人和见证方</w:t>
      </w:r>
      <w:r>
        <w:rPr>
          <w:rFonts w:ascii="宋体" w:hAnsi="宋体"/>
          <w:color w:val="000000"/>
          <w:sz w:val="24"/>
        </w:rPr>
        <w:t xml:space="preserve">的权利或</w:t>
      </w:r>
      <w:r>
        <w:rPr>
          <w:rFonts w:hint="eastAsia" w:ascii="宋体" w:hAnsi="宋体"/>
          <w:color w:val="000000"/>
          <w:sz w:val="24"/>
        </w:rPr>
        <w:t xml:space="preserve">投标人</w:t>
      </w:r>
      <w:r>
        <w:rPr>
          <w:rFonts w:ascii="宋体" w:hAnsi="宋体"/>
          <w:color w:val="000000"/>
          <w:sz w:val="24"/>
        </w:rPr>
        <w:t xml:space="preserve">的义务，保留或给予纠正这些偏离的机会将会对其他实质性响应要求的</w:t>
      </w:r>
      <w:r>
        <w:rPr>
          <w:rFonts w:hint="eastAsia" w:ascii="宋体" w:hAnsi="宋体"/>
          <w:color w:val="000000"/>
          <w:sz w:val="24"/>
        </w:rPr>
        <w:t xml:space="preserve">投标人</w:t>
      </w:r>
      <w:r>
        <w:rPr>
          <w:rFonts w:ascii="宋体" w:hAnsi="宋体"/>
          <w:color w:val="000000"/>
          <w:sz w:val="24"/>
        </w:rPr>
        <w:t xml:space="preserve">的竞争地位产生不公正的影响。重大偏离或保留的认定须经过</w:t>
      </w:r>
      <w:r>
        <w:rPr>
          <w:rFonts w:hint="eastAsia" w:ascii="宋体" w:hAnsi="宋体"/>
          <w:color w:val="000000"/>
          <w:sz w:val="24"/>
        </w:rPr>
        <w:t xml:space="preserve">评标委员会</w:t>
      </w:r>
      <w:r>
        <w:rPr>
          <w:rFonts w:ascii="宋体" w:hAnsi="宋体"/>
          <w:color w:val="000000"/>
          <w:sz w:val="24"/>
        </w:rPr>
        <w:t xml:space="preserve">2/3及以上成员的认定。</w:t>
      </w:r>
      <w:r>
        <w:rPr>
          <w:rFonts w:ascii="宋体" w:hAnsi="宋体"/>
          <w:color w:val="000000"/>
          <w:sz w:val="24"/>
        </w:rPr>
      </w:r>
      <w:r/>
    </w:p>
    <w:p>
      <w:pPr>
        <w:pStyle w:val="954"/>
        <w:ind w:firstLine="480"/>
        <w:jc w:val="left"/>
        <w:rPr>
          <w:rFonts w:ascii="宋体" w:hAnsi="宋体"/>
          <w:color w:val="000000"/>
          <w:sz w:val="24"/>
        </w:rPr>
      </w:pPr>
      <w:r>
        <w:rPr>
          <w:rFonts w:hint="eastAsia" w:ascii="宋体" w:hAnsi="宋体"/>
          <w:color w:val="000000"/>
          <w:sz w:val="24"/>
        </w:rPr>
        <w:t xml:space="preserve">评标委员会决定投标文件的响应性仅基于投标文件本身的内容，而不寻求外部证据。</w:t>
      </w:r>
      <w:r>
        <w:rPr>
          <w:rFonts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评标委员会将拒绝被确定为非实质性响应的投标人，投标人不能通过修正或撤销不符之处而使其投标成为实质性响应的投标。</w:t>
      </w:r>
      <w:r>
        <w:rPr>
          <w:rFonts w:hint="eastAsia"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3）澄清有关问题。对投标文件中含义不明确、同类问题表述不一致或者有明显文字和计算错误的内容，评标委员会应当以书面形式（从评标系统发起）要求投标人作出必要的澄清、说明或者补正。投标人的澄清、说明或者补正采用书面形式，通过连云港市公共资源电子交易系统作出，使用CA数字证书签章后提交，并不得超出投标文件的范围或者改变投标文件的实质性内容。投标人的澄清文件是投标文件的组成部分。</w:t>
      </w:r>
      <w:r>
        <w:rPr>
          <w:rFonts w:hint="eastAsia" w:ascii="宋体" w:hAnsi="宋体"/>
          <w:color w:val="000000"/>
          <w:sz w:val="24"/>
        </w:rPr>
      </w:r>
      <w:r/>
    </w:p>
    <w:p>
      <w:pPr>
        <w:pStyle w:val="954"/>
        <w:ind w:firstLine="480"/>
        <w:jc w:val="left"/>
        <w:rPr>
          <w:rFonts w:ascii="宋体" w:hAnsi="宋体"/>
          <w:color w:val="000000"/>
          <w:sz w:val="24"/>
        </w:rPr>
      </w:pPr>
      <w:r>
        <w:rPr>
          <w:rFonts w:hint="eastAsia" w:ascii="宋体" w:hAnsi="宋体"/>
          <w:color w:val="000000"/>
          <w:sz w:val="24"/>
        </w:rPr>
        <w:t xml:space="preserve">（4）核心产品品牌相同情况处理。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ascii="宋体" w:hAnsi="宋体"/>
          <w:color w:val="000000"/>
          <w:sz w:val="24"/>
        </w:rPr>
      </w:r>
      <w:r/>
    </w:p>
    <w:p>
      <w:pPr>
        <w:pStyle w:val="954"/>
        <w:ind w:firstLine="480"/>
        <w:jc w:val="left"/>
        <w:rPr>
          <w:rFonts w:ascii="宋体" w:hAnsi="宋体"/>
          <w:color w:val="000000"/>
          <w:sz w:val="24"/>
        </w:rPr>
      </w:pPr>
      <w:r>
        <w:rPr>
          <w:rFonts w:hint="eastAsia" w:ascii="宋体" w:hAnsi="宋体"/>
          <w:color w:val="000000"/>
          <w:sz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ascii="宋体" w:hAnsi="宋体"/>
          <w:color w:val="000000"/>
          <w:sz w:val="24"/>
        </w:rPr>
      </w:r>
      <w:r/>
    </w:p>
    <w:p>
      <w:pPr>
        <w:pStyle w:val="954"/>
        <w:ind w:firstLine="480"/>
        <w:jc w:val="left"/>
        <w:rPr>
          <w:rFonts w:ascii="宋体" w:hAnsi="宋体"/>
          <w:color w:val="000000"/>
          <w:sz w:val="24"/>
        </w:rPr>
      </w:pPr>
      <w:r>
        <w:rPr>
          <w:rFonts w:hint="eastAsia" w:ascii="宋体" w:hAnsi="宋体"/>
          <w:color w:val="000000"/>
          <w:sz w:val="24"/>
        </w:rPr>
        <w:t xml:space="preserve">非单一产品采购项目，采购人应当根据采购项目技术构成、产品价格比重等合理确定核心产品，并在招标文件中载明。多家投标人提供的核心产品品牌相同的，按前两款规定处理。</w:t>
      </w:r>
      <w:r>
        <w:rPr>
          <w:rFonts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23.4 评标过程的保密</w:t>
      </w:r>
      <w:r>
        <w:rPr>
          <w:rFonts w:hint="eastAsia" w:ascii="宋体" w:hAnsi="宋体"/>
          <w:color w:val="000000"/>
          <w:sz w:val="24"/>
        </w:rPr>
      </w:r>
      <w:r/>
    </w:p>
    <w:p>
      <w:pPr>
        <w:pStyle w:val="954"/>
        <w:ind w:firstLine="480"/>
        <w:jc w:val="left"/>
        <w:rPr>
          <w:rFonts w:ascii="宋体" w:hAnsi="宋体"/>
          <w:color w:val="000000"/>
          <w:sz w:val="24"/>
        </w:rPr>
      </w:pPr>
      <w:r>
        <w:rPr>
          <w:rFonts w:hint="eastAsia" w:ascii="宋体" w:hAnsi="宋体"/>
          <w:color w:val="000000"/>
          <w:sz w:val="24"/>
        </w:rPr>
        <w:t xml:space="preserve">开标后，直到授予投标人合同止，凡是属于审查、澄清、评审和比较的有关资料以及授标建议等均应当保密。投标人在评标过程中，所进行的力图影响评标结果的不公正活动，可能导致其投标被拒绝。</w:t>
      </w:r>
      <w:r>
        <w:rPr>
          <w:rFonts w:ascii="宋体" w:hAnsi="宋体"/>
          <w:color w:val="000000"/>
          <w:sz w:val="24"/>
        </w:rPr>
      </w:r>
      <w:r/>
    </w:p>
    <w:p>
      <w:pPr>
        <w:pStyle w:val="954"/>
        <w:ind w:firstLine="480"/>
        <w:jc w:val="left"/>
        <w:rPr>
          <w:rFonts w:ascii="宋体" w:hAnsi="宋体"/>
          <w:color w:val="000000"/>
          <w:sz w:val="24"/>
        </w:rPr>
      </w:pPr>
      <w:r>
        <w:rPr>
          <w:rFonts w:hint="eastAsia" w:ascii="宋体" w:hAnsi="宋体"/>
          <w:color w:val="000000"/>
          <w:sz w:val="24"/>
        </w:rPr>
        <w:t xml:space="preserve">24. 投标文件报价出现前后不一致的，按照下列规定修正：</w:t>
      </w:r>
      <w:r>
        <w:rPr>
          <w:rFonts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投标文件中开标一览表</w:t>
      </w:r>
      <w:r>
        <w:rPr>
          <w:rFonts w:hint="eastAsia" w:ascii="宋体" w:hAnsi="宋体"/>
          <w:color w:val="000000"/>
          <w:sz w:val="24"/>
        </w:rPr>
        <w:t xml:space="preserve">（</w:t>
      </w:r>
      <w:r>
        <w:rPr>
          <w:rFonts w:ascii="宋体" w:hAnsi="宋体"/>
          <w:color w:val="000000"/>
          <w:sz w:val="24"/>
        </w:rPr>
        <w:t xml:space="preserve">报价表</w:t>
      </w:r>
      <w:r>
        <w:rPr>
          <w:rFonts w:hint="eastAsia" w:ascii="宋体" w:hAnsi="宋体"/>
          <w:color w:val="000000"/>
          <w:sz w:val="24"/>
        </w:rPr>
        <w:t xml:space="preserve">）</w:t>
      </w:r>
      <w:r>
        <w:rPr>
          <w:rFonts w:ascii="宋体" w:hAnsi="宋体"/>
          <w:color w:val="000000"/>
          <w:sz w:val="24"/>
        </w:rPr>
        <w:t xml:space="preserve">内容与投标文件中相应内容不一致的，以开标一览表</w:t>
      </w:r>
      <w:r>
        <w:rPr>
          <w:rFonts w:hint="eastAsia" w:ascii="宋体" w:hAnsi="宋体"/>
          <w:color w:val="000000"/>
          <w:sz w:val="24"/>
        </w:rPr>
        <w:t xml:space="preserve">（</w:t>
      </w:r>
      <w:r>
        <w:rPr>
          <w:rFonts w:ascii="宋体" w:hAnsi="宋体"/>
          <w:color w:val="000000"/>
          <w:sz w:val="24"/>
        </w:rPr>
        <w:t xml:space="preserve">报价表</w:t>
      </w:r>
      <w:r>
        <w:rPr>
          <w:rFonts w:hint="eastAsia" w:ascii="宋体" w:hAnsi="宋体"/>
          <w:color w:val="000000"/>
          <w:sz w:val="24"/>
        </w:rPr>
        <w:t xml:space="preserve">）</w:t>
      </w:r>
      <w:r>
        <w:rPr>
          <w:rFonts w:ascii="宋体" w:hAnsi="宋体"/>
          <w:color w:val="000000"/>
          <w:sz w:val="24"/>
        </w:rPr>
        <w:t xml:space="preserve">为准；</w:t>
      </w:r>
      <w:r>
        <w:rPr>
          <w:rFonts w:hint="eastAsia"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大写金额和小写金额不一致的，以大写金额为准；</w:t>
      </w:r>
      <w:r>
        <w:rPr>
          <w:rFonts w:hint="eastAsia"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单价金额小数点或者百分比有明显错位的，以开标一览表的总价为准，并修改单价；</w:t>
      </w:r>
      <w:r>
        <w:rPr>
          <w:rFonts w:hint="eastAsia"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（4）</w:t>
      </w:r>
      <w:r>
        <w:rPr>
          <w:rFonts w:ascii="宋体" w:hAnsi="宋体"/>
          <w:color w:val="000000"/>
          <w:sz w:val="24"/>
        </w:rPr>
        <w:t xml:space="preserve">总价金额与按单价汇总金额不一致的，以单价金额计算结果为准。</w:t>
      </w:r>
      <w:r>
        <w:rPr>
          <w:rFonts w:hint="eastAsia" w:ascii="宋体" w:hAnsi="宋体"/>
          <w:color w:val="000000"/>
          <w:sz w:val="24"/>
        </w:rPr>
      </w:r>
      <w:r/>
    </w:p>
    <w:p>
      <w:pPr>
        <w:pStyle w:val="954"/>
        <w:ind w:firstLine="480"/>
        <w:jc w:val="left"/>
        <w:rPr>
          <w:rFonts w:hint="eastAsia" w:ascii="宋体" w:hAnsi="宋体"/>
          <w:color w:val="000000"/>
          <w:sz w:val="24"/>
        </w:rPr>
      </w:pPr>
      <w:r>
        <w:rPr>
          <w:rFonts w:ascii="宋体" w:hAnsi="宋体"/>
          <w:color w:val="000000"/>
          <w:sz w:val="24"/>
        </w:rPr>
        <w:t xml:space="preserve">同时出现两种以上不一致的，按照前款规定的顺序修正。修正后的报价按政府采购有关规定经投标人确认后产生约束力，投标人不确认的，其投标无效。</w:t>
      </w:r>
      <w:r>
        <w:rPr>
          <w:rFonts w:hint="eastAsia" w:ascii="宋体" w:hAnsi="宋体"/>
          <w:color w:val="000000"/>
          <w:sz w:val="24"/>
        </w:rPr>
      </w:r>
      <w:r/>
    </w:p>
    <w:p>
      <w:pPr>
        <w:pStyle w:val="954"/>
        <w:ind w:firstLine="480"/>
        <w:jc w:val="left"/>
        <w:rPr>
          <w:rFonts w:ascii="宋体" w:hAnsi="宋体"/>
          <w:color w:val="000000"/>
          <w:sz w:val="24"/>
        </w:rPr>
      </w:pPr>
      <w:r>
        <w:rPr>
          <w:rFonts w:hint="eastAsia" w:ascii="宋体" w:hAnsi="宋体"/>
          <w:color w:val="000000"/>
          <w:sz w:val="24"/>
        </w:rPr>
        <w:t xml:space="preserve">25. </w:t>
      </w:r>
      <w:r>
        <w:rPr>
          <w:rFonts w:hint="eastAsia" w:ascii="宋体" w:hAnsi="宋体"/>
          <w:b/>
          <w:color w:val="000000"/>
          <w:sz w:val="24"/>
        </w:rPr>
        <w:t xml:space="preserve">投标人有下列情况之一的，投标无效：</w:t>
      </w:r>
      <w:r>
        <w:rPr>
          <w:rFonts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（1）投标文件未按招标文件要求编制、签署、盖章的；</w:t>
      </w:r>
      <w:r>
        <w:rPr>
          <w:rFonts w:hint="eastAsia"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（2）不具备招标文件中规定的资格要求的；</w:t>
      </w:r>
      <w:r>
        <w:rPr>
          <w:rFonts w:hint="eastAsia"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（3）报价超过招标文件规定的预算金额或者最高限价的；</w:t>
      </w:r>
      <w:r>
        <w:rPr>
          <w:rFonts w:hint="eastAsia"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（4）投标文件含有采购人不能接受的附加条件的；</w:t>
      </w:r>
      <w:r>
        <w:rPr>
          <w:rFonts w:hint="eastAsia"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（5）未按招标文件要求提供电子投标文件或者电子投标文件未能解密（指投标人自身原因）且按照招标文件明确的投标文件解密失败后补救方案（仅现场开标适用）补救不成功的；</w:t>
      </w:r>
      <w:r>
        <w:rPr>
          <w:rFonts w:hint="eastAsia"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（6）投标人提交的电子投标文件、投标文件备份U盘（仅现场开标适用）均因其自身原因出现问题导致无法电子评标的；</w:t>
      </w:r>
      <w:r>
        <w:rPr>
          <w:rFonts w:hint="eastAsia"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（7）法律、法规和招标文件规定的其他无效情形。</w:t>
      </w:r>
      <w:r>
        <w:rPr>
          <w:rFonts w:hint="eastAsia" w:ascii="宋体" w:hAnsi="宋体"/>
          <w:color w:val="000000"/>
          <w:sz w:val="24"/>
        </w:rPr>
      </w:r>
      <w:r/>
    </w:p>
    <w:p>
      <w:pPr>
        <w:pStyle w:val="954"/>
        <w:ind w:firstLine="480"/>
        <w:jc w:val="left"/>
        <w:rPr>
          <w:rFonts w:hint="eastAsia" w:ascii="宋体" w:hAnsi="宋体"/>
          <w:b/>
          <w:color w:val="000000"/>
          <w:sz w:val="24"/>
        </w:rPr>
      </w:pPr>
      <w:r>
        <w:rPr>
          <w:rFonts w:hint="eastAsia" w:ascii="宋体" w:hAnsi="宋体"/>
          <w:color w:val="000000"/>
          <w:sz w:val="24"/>
        </w:rPr>
        <w:t xml:space="preserve">26. </w:t>
      </w:r>
      <w:r>
        <w:rPr>
          <w:rFonts w:ascii="宋体" w:hAnsi="宋体"/>
          <w:b/>
          <w:color w:val="000000"/>
          <w:sz w:val="24"/>
        </w:rPr>
        <w:t xml:space="preserve">有下列情形之一的，视为投标人串通投标，其投标无效：</w:t>
      </w:r>
      <w:r>
        <w:rPr>
          <w:rFonts w:hint="eastAsia" w:ascii="宋体" w:hAnsi="宋体"/>
          <w:b/>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不同投标人的投标文件由同一单位或者个人编制；</w:t>
      </w:r>
      <w:r>
        <w:rPr>
          <w:rFonts w:hint="eastAsia"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不同投标人委托同一单位或者个人办理投标事宜；</w:t>
      </w:r>
      <w:r>
        <w:rPr>
          <w:rFonts w:hint="eastAsia"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不同投标人的投标文件载明的项目管理成员或者联系人员为同一人；</w:t>
      </w:r>
      <w:r>
        <w:rPr>
          <w:rFonts w:hint="eastAsia"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（4）</w:t>
      </w:r>
      <w:r>
        <w:rPr>
          <w:rFonts w:ascii="宋体" w:hAnsi="宋体"/>
          <w:color w:val="000000"/>
          <w:sz w:val="24"/>
        </w:rPr>
        <w:t xml:space="preserve">不同投标人的投标文件异常一致或者投标报价呈规律性差异；</w:t>
      </w:r>
      <w:r>
        <w:rPr>
          <w:rFonts w:hint="eastAsia"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（5）</w:t>
      </w:r>
      <w:r>
        <w:rPr>
          <w:rFonts w:ascii="宋体" w:hAnsi="宋体"/>
          <w:color w:val="000000"/>
          <w:sz w:val="24"/>
        </w:rPr>
        <w:t xml:space="preserve">不同投标人的投标文件相互混装。</w:t>
      </w:r>
      <w:r>
        <w:rPr>
          <w:rFonts w:hint="eastAsia" w:ascii="宋体" w:hAnsi="宋体"/>
          <w:color w:val="000000"/>
          <w:sz w:val="24"/>
        </w:rPr>
      </w:r>
      <w:r/>
    </w:p>
    <w:p>
      <w:pPr>
        <w:pStyle w:val="954"/>
        <w:ind w:firstLine="480"/>
        <w:jc w:val="left"/>
        <w:rPr>
          <w:rFonts w:ascii="宋体" w:hAnsi="宋体"/>
          <w:color w:val="000000"/>
          <w:sz w:val="24"/>
        </w:rPr>
      </w:pPr>
      <w:r>
        <w:rPr>
          <w:rFonts w:hint="eastAsia" w:ascii="宋体" w:hAnsi="宋体"/>
          <w:color w:val="000000"/>
          <w:sz w:val="24"/>
        </w:rPr>
        <w:t xml:space="preserve">27. </w:t>
      </w:r>
      <w:r>
        <w:rPr>
          <w:rFonts w:hint="eastAsia" w:ascii="宋体" w:hAnsi="宋体"/>
          <w:b/>
          <w:color w:val="000000"/>
          <w:sz w:val="24"/>
        </w:rPr>
        <w:t xml:space="preserve">在招标采购中，出现下列情形之一的，应予废标：</w:t>
      </w:r>
      <w:r>
        <w:rPr>
          <w:rFonts w:ascii="宋体" w:hAnsi="宋体"/>
          <w:color w:val="000000"/>
          <w:sz w:val="24"/>
        </w:rPr>
      </w:r>
      <w:r/>
    </w:p>
    <w:p>
      <w:pPr>
        <w:pStyle w:val="954"/>
        <w:ind w:firstLine="480"/>
        <w:jc w:val="left"/>
        <w:rPr>
          <w:rFonts w:ascii="宋体" w:hAnsi="宋体"/>
          <w:color w:val="000000"/>
          <w:sz w:val="24"/>
        </w:rPr>
      </w:pPr>
      <w:r>
        <w:rPr>
          <w:rFonts w:hint="eastAsia" w:ascii="宋体" w:hAnsi="宋体"/>
          <w:color w:val="000000"/>
          <w:sz w:val="24"/>
        </w:rPr>
        <w:t xml:space="preserve">（1）符合专业条件的投标人或者对招标文件作实质响应的投标人不足3家的；</w:t>
      </w:r>
      <w:r>
        <w:rPr>
          <w:rFonts w:ascii="宋体" w:hAnsi="宋体"/>
          <w:color w:val="000000"/>
          <w:sz w:val="24"/>
        </w:rPr>
      </w:r>
      <w:r/>
    </w:p>
    <w:p>
      <w:pPr>
        <w:pStyle w:val="954"/>
        <w:ind w:firstLine="480"/>
        <w:jc w:val="left"/>
        <w:rPr>
          <w:rFonts w:ascii="宋体" w:hAnsi="宋体"/>
          <w:color w:val="000000"/>
          <w:sz w:val="24"/>
        </w:rPr>
      </w:pPr>
      <w:r>
        <w:rPr>
          <w:rFonts w:hint="eastAsia" w:ascii="宋体" w:hAnsi="宋体"/>
          <w:color w:val="000000"/>
          <w:sz w:val="24"/>
        </w:rPr>
        <w:t xml:space="preserve">（2）出现影响采购公正的违法、违规行为的；</w:t>
      </w:r>
      <w:r>
        <w:rPr>
          <w:rFonts w:ascii="宋体" w:hAnsi="宋体"/>
          <w:color w:val="000000"/>
          <w:sz w:val="24"/>
        </w:rPr>
      </w:r>
      <w:r/>
    </w:p>
    <w:p>
      <w:pPr>
        <w:pStyle w:val="954"/>
        <w:ind w:firstLine="480"/>
        <w:jc w:val="left"/>
        <w:rPr>
          <w:rFonts w:ascii="宋体" w:hAnsi="宋体"/>
          <w:color w:val="000000"/>
          <w:sz w:val="24"/>
        </w:rPr>
      </w:pPr>
      <w:r>
        <w:rPr>
          <w:rFonts w:hint="eastAsia" w:ascii="宋体" w:hAnsi="宋体"/>
          <w:color w:val="000000"/>
          <w:sz w:val="24"/>
        </w:rPr>
        <w:t xml:space="preserve">（3）投标人的报价均超过了采购预算（最高限价），采购人不能支付的；</w:t>
      </w:r>
      <w:r>
        <w:rPr>
          <w:rFonts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（4）因重大变故，采购任务取消的。</w:t>
      </w:r>
      <w:r>
        <w:rPr>
          <w:rFonts w:hint="eastAsia" w:ascii="宋体" w:hAnsi="宋体"/>
          <w:color w:val="000000"/>
          <w:sz w:val="24"/>
        </w:rPr>
      </w:r>
      <w:r/>
    </w:p>
    <w:p>
      <w:pPr>
        <w:pStyle w:val="954"/>
        <w:ind w:firstLine="480"/>
        <w:jc w:val="left"/>
        <w:rPr>
          <w:rFonts w:ascii="宋体" w:hAnsi="宋体"/>
          <w:color w:val="000000"/>
          <w:sz w:val="24"/>
        </w:rPr>
      </w:pPr>
      <w:r>
        <w:rPr>
          <w:rFonts w:hint="eastAsia" w:ascii="宋体" w:hAnsi="宋体"/>
          <w:color w:val="000000"/>
          <w:sz w:val="24"/>
        </w:rPr>
        <w:t xml:space="preserve">废标后，采购人应当将废标理由通知所有投标人。</w:t>
      </w:r>
      <w:r>
        <w:rPr>
          <w:rFonts w:ascii="宋体" w:hAnsi="宋体"/>
          <w:color w:val="000000"/>
          <w:sz w:val="24"/>
        </w:rPr>
      </w:r>
      <w:r/>
    </w:p>
    <w:p>
      <w:pPr>
        <w:pStyle w:val="954"/>
        <w:ind w:firstLine="480"/>
        <w:jc w:val="left"/>
        <w:rPr>
          <w:rFonts w:ascii="宋体" w:hAnsi="宋体"/>
          <w:color w:val="000000"/>
          <w:sz w:val="24"/>
        </w:rPr>
      </w:pPr>
      <w:r>
        <w:rPr>
          <w:rFonts w:hint="eastAsia" w:ascii="宋体" w:hAnsi="宋体"/>
          <w:color w:val="000000"/>
          <w:sz w:val="24"/>
        </w:rPr>
        <w:t xml:space="preserve">28. 评标原则、评标办法和特殊情况处理</w:t>
      </w:r>
      <w:r>
        <w:rPr>
          <w:rFonts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28.1 评标原则</w:t>
      </w:r>
      <w:r>
        <w:rPr>
          <w:rFonts w:hint="eastAsia" w:ascii="宋体" w:hAnsi="宋体"/>
          <w:color w:val="000000"/>
          <w:sz w:val="24"/>
        </w:rPr>
      </w:r>
      <w:r/>
    </w:p>
    <w:p>
      <w:pPr>
        <w:pStyle w:val="954"/>
        <w:ind w:firstLine="480"/>
        <w:jc w:val="left"/>
        <w:rPr>
          <w:rFonts w:ascii="宋体" w:hAnsi="宋体"/>
          <w:color w:val="000000"/>
          <w:sz w:val="24"/>
        </w:rPr>
      </w:pPr>
      <w:r>
        <w:rPr>
          <w:rFonts w:hint="eastAsia" w:ascii="宋体" w:hAnsi="宋体"/>
          <w:color w:val="000000"/>
          <w:sz w:val="24"/>
        </w:rPr>
        <w:t xml:space="preserve">评标委员会应当公平、公正、客观，不带任何倾向性和启发性；不得向外界透露任何与评标有关的内容；任何单位和个人不得干扰、影响评标的正常进行；评标委员会及有关工作人员不得私下与投标人接触。</w:t>
      </w:r>
      <w:r>
        <w:rPr>
          <w:rFonts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28.2 评标办法</w:t>
      </w:r>
      <w:r>
        <w:rPr>
          <w:rFonts w:hint="eastAsia"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详见第七章 评标办法。</w:t>
      </w:r>
      <w:r>
        <w:rPr>
          <w:rFonts w:hint="eastAsia"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28.3 现场开标特殊情况处理（采用不见面交易方式招标的本条款不适用）</w:t>
      </w:r>
      <w:r>
        <w:rPr>
          <w:rFonts w:hint="eastAsia"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因“开评标系统”自身故障，开标活动无法正常进行时，将使用投标文件备份U盘继续进行开标活动。</w:t>
      </w:r>
      <w:r>
        <w:rPr>
          <w:rFonts w:hint="eastAsia"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“开评标系统”自身故障是指非投标人原因造成所有投标人电子投标文件均无法解密，部分投标文件无法解密的，不适用本条款。</w:t>
      </w:r>
      <w:r>
        <w:rPr>
          <w:rFonts w:hint="eastAsia" w:ascii="宋体" w:hAnsi="宋体"/>
          <w:color w:val="000000"/>
          <w:sz w:val="24"/>
        </w:rPr>
      </w:r>
      <w:r/>
    </w:p>
    <w:p>
      <w:pPr>
        <w:pStyle w:val="954"/>
        <w:ind w:firstLine="480"/>
        <w:jc w:val="left"/>
        <w:rPr>
          <w:rFonts w:ascii="宋体" w:hAnsi="宋体"/>
          <w:color w:val="000000"/>
          <w:sz w:val="24"/>
        </w:rPr>
      </w:pPr>
      <w:r>
        <w:rPr>
          <w:rFonts w:hint="eastAsia" w:ascii="宋体" w:hAnsi="宋体"/>
          <w:color w:val="000000"/>
          <w:sz w:val="24"/>
        </w:rPr>
        <w:t xml:space="preserve">对于不同载体的投标文件，开标、评标及认定顺序为电子投标文件、投标备份U盘，前项不能读取的可按后项评审。</w:t>
      </w:r>
      <w:r>
        <w:rPr>
          <w:rFonts w:ascii="宋体" w:hAnsi="宋体"/>
          <w:color w:val="000000"/>
          <w:sz w:val="24"/>
        </w:rPr>
      </w:r>
      <w:r/>
    </w:p>
    <w:p>
      <w:pPr>
        <w:pStyle w:val="956"/>
        <w:numPr>
          <w:ilvl w:val="0"/>
          <w:numId w:val="0"/>
        </w:numPr>
        <w:tabs>
          <w:tab w:val="left" w:pos="1021" w:leader="none"/>
        </w:tabs>
        <w:rPr>
          <w:color w:val="000000"/>
        </w:rPr>
      </w:pPr>
      <w:r>
        <w:rPr>
          <w:rFonts w:hint="eastAsia"/>
          <w:color w:val="000000"/>
        </w:rPr>
        <w:t xml:space="preserve">六、中标结果</w:t>
      </w:r>
      <w:r>
        <w:rPr>
          <w:color w:val="000000"/>
        </w:rPr>
      </w:r>
      <w:r/>
    </w:p>
    <w:p>
      <w:pPr>
        <w:pStyle w:val="954"/>
        <w:ind w:firstLine="480"/>
        <w:jc w:val="left"/>
        <w:rPr>
          <w:rFonts w:ascii="宋体" w:hAnsi="宋体"/>
          <w:color w:val="000000"/>
          <w:sz w:val="24"/>
        </w:rPr>
      </w:pPr>
      <w:r>
        <w:rPr>
          <w:rFonts w:hint="eastAsia" w:ascii="宋体" w:hAnsi="宋体"/>
          <w:color w:val="000000"/>
          <w:sz w:val="24"/>
        </w:rPr>
        <w:t xml:space="preserve">29. 中标人的确定</w:t>
      </w:r>
      <w:r>
        <w:rPr>
          <w:rFonts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29.1 评标委员会按照评审得分由高到低顺序推荐3名中标候选人。</w:t>
      </w:r>
      <w:r>
        <w:rPr>
          <w:rFonts w:hint="eastAsia" w:ascii="宋体" w:hAnsi="宋体"/>
          <w:color w:val="000000"/>
          <w:sz w:val="24"/>
        </w:rPr>
      </w:r>
      <w:r/>
    </w:p>
    <w:p>
      <w:pPr>
        <w:pStyle w:val="954"/>
        <w:ind w:firstLine="480"/>
        <w:jc w:val="left"/>
        <w:rPr>
          <w:rFonts w:ascii="宋体" w:hAnsi="宋体"/>
          <w:color w:val="000000"/>
          <w:sz w:val="24"/>
        </w:rPr>
      </w:pPr>
      <w:r>
        <w:rPr>
          <w:rFonts w:hint="eastAsia" w:ascii="宋体" w:hAnsi="宋体"/>
          <w:color w:val="000000"/>
          <w:sz w:val="24"/>
        </w:rPr>
        <w:t xml:space="preserve">29.2 根据采购人的授权，由评标委员会直接确定排名第一的中标候选人为中标人。</w:t>
      </w:r>
      <w:r>
        <w:rPr>
          <w:rFonts w:ascii="宋体" w:hAnsi="宋体"/>
          <w:color w:val="000000"/>
          <w:sz w:val="24"/>
        </w:rPr>
      </w:r>
      <w:r/>
    </w:p>
    <w:p>
      <w:pPr>
        <w:pStyle w:val="954"/>
        <w:ind w:firstLine="480"/>
        <w:jc w:val="left"/>
        <w:rPr>
          <w:rFonts w:ascii="宋体" w:hAnsi="宋体"/>
          <w:color w:val="000000"/>
          <w:sz w:val="24"/>
        </w:rPr>
      </w:pPr>
      <w:r>
        <w:rPr>
          <w:rFonts w:hint="eastAsia" w:ascii="宋体" w:hAnsi="宋体"/>
          <w:color w:val="000000"/>
          <w:sz w:val="24"/>
        </w:rPr>
        <w:t xml:space="preserve">30. 中标通知书</w:t>
      </w:r>
      <w:r>
        <w:rPr>
          <w:rFonts w:ascii="宋体" w:hAnsi="宋体"/>
          <w:color w:val="000000"/>
          <w:sz w:val="24"/>
        </w:rPr>
      </w:r>
      <w:r/>
    </w:p>
    <w:p>
      <w:pPr>
        <w:pStyle w:val="954"/>
        <w:ind w:firstLine="480"/>
        <w:jc w:val="left"/>
        <w:rPr>
          <w:rFonts w:ascii="宋体" w:hAnsi="宋体"/>
          <w:color w:val="000000"/>
          <w:sz w:val="24"/>
        </w:rPr>
      </w:pPr>
      <w:r>
        <w:rPr>
          <w:rFonts w:hint="eastAsia" w:ascii="宋体" w:hAnsi="宋体"/>
          <w:color w:val="000000"/>
          <w:sz w:val="24"/>
        </w:rPr>
        <w:t xml:space="preserve">30.1 中标人确定后，中标结果由采购代理机构公告，中标公告期限为1个工作日。</w:t>
      </w:r>
      <w:r>
        <w:rPr>
          <w:rFonts w:ascii="宋体" w:hAnsi="宋体"/>
          <w:color w:val="000000"/>
          <w:sz w:val="24"/>
        </w:rPr>
      </w:r>
      <w:r/>
    </w:p>
    <w:p>
      <w:pPr>
        <w:pStyle w:val="954"/>
        <w:ind w:firstLine="480"/>
        <w:jc w:val="left"/>
        <w:rPr>
          <w:rFonts w:ascii="宋体" w:hAnsi="宋体"/>
          <w:color w:val="000000"/>
          <w:sz w:val="24"/>
        </w:rPr>
      </w:pPr>
      <w:r>
        <w:rPr>
          <w:rFonts w:hint="eastAsia" w:ascii="宋体" w:hAnsi="宋体"/>
          <w:color w:val="000000"/>
          <w:sz w:val="24"/>
        </w:rPr>
        <w:t xml:space="preserve">30.2 在公告中标结果的同时，由采购代理机构向中标人发出中标通知书，</w:t>
      </w:r>
      <w:r>
        <w:rPr>
          <w:rFonts w:hint="eastAsia" w:ascii="宋体" w:hAnsi="宋体"/>
          <w:b/>
          <w:sz w:val="24"/>
        </w:rPr>
        <w:t xml:space="preserve">中标供应商在领取中标通知书时，需提供与电子投标文件一致的纸质打印胶装投标文件（一正三副），封面、骑缝须加盖公章</w:t>
      </w:r>
      <w:r>
        <w:rPr>
          <w:rFonts w:hint="eastAsia" w:ascii="宋体" w:hAnsi="宋体"/>
          <w:color w:val="000000"/>
          <w:sz w:val="24"/>
        </w:rPr>
        <w:t xml:space="preserve">；对未通过资格审查的投标人，应当告知其未通过的原因；采用综合评分法评审的，还应当告知未中标人本人的评审得分与排序。</w:t>
      </w:r>
      <w:r>
        <w:rPr>
          <w:rFonts w:ascii="宋体" w:hAnsi="宋体"/>
          <w:color w:val="000000"/>
          <w:sz w:val="24"/>
        </w:rPr>
      </w:r>
      <w:r/>
    </w:p>
    <w:p>
      <w:pPr>
        <w:pStyle w:val="954"/>
        <w:ind w:firstLine="480"/>
        <w:jc w:val="left"/>
        <w:rPr>
          <w:rFonts w:ascii="宋体" w:hAnsi="宋体"/>
          <w:color w:val="000000"/>
          <w:sz w:val="24"/>
        </w:rPr>
      </w:pPr>
      <w:r>
        <w:rPr>
          <w:rFonts w:hint="eastAsia" w:ascii="宋体" w:hAnsi="宋体"/>
          <w:color w:val="000000"/>
          <w:sz w:val="24"/>
        </w:rPr>
        <w:t xml:space="preserve">30.3 采购代理机构无义务向未中标投标人解释落标原因和退回投标文件。</w:t>
      </w:r>
      <w:r>
        <w:rPr>
          <w:rFonts w:ascii="宋体" w:hAnsi="宋体"/>
          <w:color w:val="000000"/>
          <w:sz w:val="24"/>
        </w:rPr>
      </w:r>
      <w:r/>
    </w:p>
    <w:p>
      <w:pPr>
        <w:pStyle w:val="954"/>
        <w:ind w:firstLine="480"/>
        <w:jc w:val="left"/>
        <w:rPr>
          <w:rFonts w:ascii="宋体" w:hAnsi="宋体"/>
          <w:color w:val="000000"/>
          <w:sz w:val="24"/>
        </w:rPr>
      </w:pPr>
      <w:r>
        <w:rPr>
          <w:rFonts w:hint="eastAsia" w:ascii="宋体" w:hAnsi="宋体"/>
          <w:color w:val="000000"/>
          <w:sz w:val="24"/>
        </w:rPr>
        <w:t xml:space="preserve">31. 签订合同</w:t>
      </w:r>
      <w:r>
        <w:rPr>
          <w:rFonts w:ascii="宋体" w:hAnsi="宋体"/>
          <w:color w:val="000000"/>
          <w:sz w:val="24"/>
        </w:rPr>
      </w:r>
      <w:r/>
    </w:p>
    <w:p>
      <w:pPr>
        <w:pStyle w:val="954"/>
        <w:ind w:firstLine="480"/>
        <w:jc w:val="left"/>
        <w:rPr>
          <w:rFonts w:ascii="宋体" w:hAnsi="宋体"/>
          <w:color w:val="000000"/>
          <w:sz w:val="24"/>
        </w:rPr>
      </w:pPr>
      <w:r>
        <w:rPr>
          <w:rFonts w:hint="eastAsia" w:ascii="宋体" w:hAnsi="宋体"/>
          <w:color w:val="000000"/>
          <w:sz w:val="24"/>
        </w:rPr>
        <w:t xml:space="preserve">31.1 中标人应当按招标文件、投标文件及有关澄清承诺书的要求与采购人在中标通知书发出后三十日内签订合同，并送交采购代理机构见证，否则，财政部门将延期支付合同款，直至停止采购资金计划执行。采购人在采购合同签订之日起七个工作日内送一份至政府采购监督管理部门备案。</w:t>
      </w:r>
      <w:r>
        <w:rPr>
          <w:rFonts w:ascii="宋体" w:hAnsi="宋体"/>
          <w:color w:val="000000"/>
          <w:sz w:val="24"/>
        </w:rPr>
      </w:r>
      <w:r/>
    </w:p>
    <w:p>
      <w:pPr>
        <w:pStyle w:val="954"/>
        <w:ind w:firstLine="480"/>
        <w:jc w:val="left"/>
        <w:rPr>
          <w:rFonts w:ascii="宋体" w:hAnsi="宋体"/>
          <w:color w:val="000000"/>
          <w:sz w:val="24"/>
        </w:rPr>
      </w:pPr>
      <w:r>
        <w:rPr>
          <w:rFonts w:hint="eastAsia" w:ascii="宋体" w:hAnsi="宋体"/>
          <w:color w:val="000000"/>
          <w:sz w:val="24"/>
        </w:rPr>
        <w:t xml:space="preserve">31.2 中标人因不可抗力或者自身原因不能履行政府采购合同的，按政府采购有关法律法规执行。</w:t>
      </w:r>
      <w:r>
        <w:rPr>
          <w:rFonts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32. 履约保证金</w:t>
      </w:r>
      <w:r>
        <w:rPr>
          <w:rFonts w:hint="eastAsia" w:ascii="宋体" w:hAnsi="宋体"/>
          <w:color w:val="000000"/>
          <w:sz w:val="24"/>
        </w:rPr>
      </w:r>
      <w:r/>
    </w:p>
    <w:p>
      <w:pPr>
        <w:pStyle w:val="954"/>
        <w:ind w:firstLine="482"/>
        <w:jc w:val="left"/>
        <w:rPr>
          <w:rFonts w:hint="eastAsia" w:ascii="宋体" w:hAnsi="宋体"/>
          <w:b/>
          <w:bCs/>
          <w:color w:val="000000"/>
          <w:sz w:val="24"/>
        </w:rPr>
      </w:pPr>
      <w:r>
        <w:rPr>
          <w:rFonts w:hint="eastAsia" w:ascii="宋体" w:hAnsi="宋体"/>
          <w:b/>
          <w:bCs/>
          <w:color w:val="000000"/>
          <w:sz w:val="24"/>
        </w:rPr>
        <w:t xml:space="preserve">本项目不收取履约保证金。</w:t>
      </w:r>
      <w:r>
        <w:rPr>
          <w:rFonts w:hint="eastAsia" w:ascii="宋体" w:hAnsi="宋体"/>
          <w:b/>
          <w:bCs/>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33. 履约验收</w:t>
      </w:r>
      <w:r>
        <w:rPr>
          <w:rFonts w:hint="eastAsia"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33.1 采购人组织对供应商履约的验收。对于采购人和使用人分离的采购项目,应当邀请实际使用人参与验收。采购人可以邀请参加本项目的其他供应商或第三方专业机构及专家参与验收，相关验收意见作为验收书的参考资料。政府向社会公众提供的公共服务项目，验收时应当邀请服务对象参与并出具意见，验收结果应当向社会公告。</w:t>
      </w:r>
      <w:r>
        <w:rPr>
          <w:rFonts w:hint="eastAsia"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33.2 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宋体" w:hAnsi="宋体"/>
          <w:color w:val="000000"/>
          <w:sz w:val="24"/>
        </w:rPr>
      </w:r>
      <w:r/>
    </w:p>
    <w:p>
      <w:pPr>
        <w:pStyle w:val="954"/>
        <w:ind w:firstLine="480"/>
        <w:jc w:val="left"/>
        <w:rPr>
          <w:rFonts w:ascii="宋体" w:hAnsi="宋体"/>
          <w:bCs/>
          <w:color w:val="000000"/>
          <w:sz w:val="24"/>
        </w:rPr>
      </w:pPr>
      <w:r>
        <w:rPr>
          <w:rFonts w:hint="eastAsia" w:ascii="宋体" w:hAnsi="宋体"/>
          <w:color w:val="000000"/>
          <w:sz w:val="24"/>
        </w:rPr>
        <w:t xml:space="preserve">33.3 验收合格的项目，采购人将根据采购合同的约定及时向供应商支付采购资金、退还履约保证金。验收不合格的项目，供应商须承担由此发生的一切损失和费用，并接受相应的处理。采购合同的履行、违约责任和解决争议的方式等适用《中华人民共和国民法典》。供应商在履约过程中有政府采购法律法规规定的违法违规情形的，采购人应当及时报告同级财政部门。</w:t>
      </w:r>
      <w:r>
        <w:rPr>
          <w:rFonts w:ascii="宋体" w:hAnsi="宋体"/>
          <w:bCs/>
          <w:color w:val="000000"/>
          <w:sz w:val="24"/>
        </w:rPr>
      </w:r>
      <w:r/>
    </w:p>
    <w:p>
      <w:pPr>
        <w:pStyle w:val="956"/>
        <w:numPr>
          <w:ilvl w:val="0"/>
          <w:numId w:val="0"/>
        </w:numPr>
        <w:tabs>
          <w:tab w:val="left" w:pos="1021" w:leader="none"/>
        </w:tabs>
        <w:rPr>
          <w:rFonts w:hint="eastAsia"/>
          <w:color w:val="000000"/>
        </w:rPr>
      </w:pPr>
      <w:r>
        <w:rPr>
          <w:rFonts w:hint="eastAsia"/>
          <w:color w:val="000000"/>
        </w:rPr>
        <w:t xml:space="preserve">七、政策功能</w:t>
      </w:r>
      <w:r>
        <w:rPr>
          <w:rFonts w:hint="eastAsia"/>
          <w:color w:val="000000"/>
        </w:rPr>
      </w:r>
      <w:r/>
    </w:p>
    <w:p>
      <w:pPr>
        <w:pStyle w:val="954"/>
        <w:ind w:firstLine="480"/>
        <w:jc w:val="left"/>
        <w:rPr>
          <w:rFonts w:hint="eastAsia" w:ascii="宋体" w:hAnsi="宋体"/>
          <w:color w:val="000000"/>
          <w:sz w:val="24"/>
        </w:rPr>
      </w:pPr>
      <w:r>
        <w:rPr>
          <w:rFonts w:hint="eastAsia" w:ascii="宋体" w:hAnsi="宋体"/>
          <w:color w:val="000000"/>
          <w:sz w:val="24"/>
        </w:rPr>
        <w:t xml:space="preserve">34. 支持中小企业发展</w:t>
      </w:r>
      <w:r>
        <w:rPr>
          <w:rFonts w:hint="eastAsia"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1. 对于小型、微型残疾人福利性单位、监狱企业企业的报价以扣除优惠比率后的价格参与评审，但不作为成交价和合同签约价。</w:t>
      </w:r>
      <w:r>
        <w:rPr>
          <w:rFonts w:hint="eastAsia"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2. 价格给予扣除标准：</w:t>
      </w:r>
      <w:r>
        <w:rPr>
          <w:rFonts w:hint="eastAsia"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根据财政部、工信部《政府采购促进中小企业发展管理办</w:t>
      </w:r>
      <w:r>
        <w:rPr>
          <w:rFonts w:hint="eastAsia" w:ascii="宋体" w:hAnsi="宋体"/>
          <w:color w:val="000000"/>
          <w:sz w:val="24"/>
        </w:rPr>
        <w:t xml:space="preserve">法》(财库〔2020〕46号（以下简称《办法》)规定，工程由中小企业承建，即工程施工单位为中小企业。根据工信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微企业，也不适用《办法》。符合中小企业划分标准的个体工商户，在政府采购活动中视同中小企业。</w:t>
      </w:r>
      <w:r>
        <w:rPr>
          <w:rFonts w:hint="eastAsia"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本项目执行《政府采购促进中小企业发展管理办法》的通知财库〔2020〕46号、《中小企业化型标准》工信部联企业〔2011〕300号、《关于政府采购支持监狱企业发展有关问题的通知》财库[2014]68号、《关于促进残疾人就业政府采购政策的通知》财库[2017]141号的规定。对投标人全部为小型和微型企业、监狱企业、残疾人福利性单位的投标报价给予10%的扣除，用扣除后的价格参与评审：</w:t>
      </w:r>
      <w:r>
        <w:rPr>
          <w:rFonts w:hint="eastAsia" w:ascii="宋体" w:hAnsi="宋体"/>
          <w:color w:val="000000"/>
          <w:sz w:val="24"/>
        </w:rPr>
      </w:r>
      <w:r/>
    </w:p>
    <w:p>
      <w:pPr>
        <w:pStyle w:val="954"/>
        <w:ind w:firstLine="482"/>
        <w:jc w:val="left"/>
        <w:rPr>
          <w:rFonts w:hint="eastAsia" w:ascii="宋体" w:hAnsi="宋体"/>
          <w:b/>
          <w:bCs/>
          <w:color w:val="000000"/>
          <w:sz w:val="24"/>
        </w:rPr>
      </w:pPr>
      <w:r>
        <w:rPr>
          <w:rFonts w:hint="eastAsia" w:ascii="宋体" w:hAnsi="宋体"/>
          <w:b/>
          <w:bCs/>
          <w:color w:val="000000"/>
          <w:sz w:val="24"/>
        </w:rPr>
        <w:t xml:space="preserve">本项目价格扣除计算方法如下：参与报价得分计算的价格＝投标人的投标报价-小型和微型企业、监狱企业、残疾人福利性单位的投标报价×10%。</w:t>
      </w:r>
      <w:r>
        <w:rPr>
          <w:rFonts w:hint="eastAsia" w:ascii="宋体" w:hAnsi="宋体"/>
          <w:b/>
          <w:bCs/>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参加政府采购活动的投标人享受价格评审优惠的应当提供材料：</w:t>
      </w:r>
      <w:r>
        <w:rPr>
          <w:rFonts w:hint="eastAsia"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投标人为小型、微型企业的，提供《中小企业声明函》原件；【见格式】</w:t>
      </w:r>
      <w:r>
        <w:rPr>
          <w:rFonts w:hint="eastAsia"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投标人为残疾人福利性单位的，符合财库[2017]141号规定条件的残疾人福利性单位视同小型、微型企业，提供《残疾人福利性单位声明函》原件；【见格式】</w:t>
      </w:r>
      <w:r>
        <w:rPr>
          <w:rFonts w:hint="eastAsia"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投标人为监狱企业，提供省级以上监狱管理局、戒毒管理局（含新疆生产建设兵团）出具的属于监狱企业的证明文件。【根据财库〔</w:t>
      </w:r>
      <w:r>
        <w:rPr>
          <w:rFonts w:hint="eastAsia" w:ascii="宋体" w:hAnsi="宋体"/>
          <w:color w:val="000000"/>
          <w:sz w:val="24"/>
        </w:rPr>
        <w:t xml:space="preserve">2014〕68号《财政部 司法部关于政府采购支持监狱企业发展有关问题的通知》，监狱企业视同小型、微型企业，享受政府采购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rPr>
          <w:rFonts w:hint="eastAsia" w:ascii="宋体" w:hAnsi="宋体"/>
          <w:color w:val="000000"/>
          <w:sz w:val="24"/>
        </w:rPr>
      </w:r>
      <w:r/>
    </w:p>
    <w:p>
      <w:pPr>
        <w:pStyle w:val="954"/>
        <w:ind w:firstLine="480"/>
        <w:rPr>
          <w:rFonts w:hint="eastAsia"/>
          <w:color w:val="000000"/>
          <w:sz w:val="24"/>
        </w:rPr>
      </w:pPr>
      <w:r>
        <w:rPr>
          <w:rFonts w:hint="eastAsia"/>
          <w:color w:val="000000"/>
          <w:sz w:val="24"/>
        </w:rPr>
        <w:t xml:space="preserve">35. 支持绿色发展</w:t>
      </w:r>
      <w:r>
        <w:rPr>
          <w:rFonts w:hint="eastAsia"/>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本项目执行《关于印发环境标志产品政府采购品目清单的通知》（财库〔2019〕18号）、《关于印发节能产品政府采购品目清单的通知》（财库〔2019〕19号）等有关规定，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hint="eastAsia" w:ascii="宋体" w:hAnsi="宋体"/>
          <w:color w:val="000000"/>
          <w:sz w:val="24"/>
        </w:rPr>
      </w:r>
      <w:r/>
    </w:p>
    <w:p>
      <w:pPr>
        <w:pStyle w:val="954"/>
        <w:ind w:firstLine="480"/>
        <w:jc w:val="left"/>
        <w:rPr>
          <w:rFonts w:hint="eastAsia" w:ascii="宋体" w:hAnsi="宋体"/>
          <w:color w:val="000000"/>
          <w:sz w:val="24"/>
        </w:rPr>
      </w:pPr>
      <w:r>
        <w:rPr>
          <w:rFonts w:hint="eastAsia" w:ascii="宋体" w:hAnsi="宋体"/>
          <w:color w:val="000000"/>
          <w:sz w:val="24"/>
        </w:rPr>
        <w:t xml:space="preserve">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rPr>
          <w:rFonts w:hint="eastAsia" w:ascii="宋体" w:hAnsi="宋体"/>
          <w:color w:val="000000"/>
          <w:sz w:val="24"/>
        </w:rPr>
      </w:r>
      <w:r/>
    </w:p>
    <w:p>
      <w:pPr>
        <w:pStyle w:val="956"/>
        <w:numPr>
          <w:ilvl w:val="0"/>
          <w:numId w:val="0"/>
        </w:numPr>
        <w:tabs>
          <w:tab w:val="left" w:pos="1021" w:leader="none"/>
        </w:tabs>
        <w:rPr>
          <w:color w:val="000000"/>
        </w:rPr>
      </w:pPr>
      <w:r>
        <w:rPr>
          <w:rFonts w:hint="eastAsia"/>
          <w:color w:val="000000"/>
        </w:rPr>
        <w:t xml:space="preserve">八、其他事项</w:t>
      </w:r>
      <w:r>
        <w:rPr>
          <w:color w:val="000000"/>
        </w:rPr>
      </w:r>
      <w:r/>
    </w:p>
    <w:p>
      <w:pPr>
        <w:pStyle w:val="954"/>
        <w:ind w:firstLine="480"/>
        <w:rPr>
          <w:color w:val="000000"/>
          <w:sz w:val="24"/>
        </w:rPr>
      </w:pPr>
      <w:r>
        <w:rPr>
          <w:rFonts w:hint="eastAsia"/>
          <w:color w:val="000000"/>
          <w:sz w:val="24"/>
        </w:rPr>
        <w:t xml:space="preserve">36. 采购代理服务费</w:t>
      </w:r>
      <w:r>
        <w:rPr>
          <w:color w:val="000000"/>
          <w:sz w:val="24"/>
        </w:rPr>
      </w:r>
      <w:r/>
    </w:p>
    <w:p>
      <w:pPr>
        <w:pStyle w:val="954"/>
        <w:ind w:firstLine="480"/>
        <w:rPr>
          <w:rFonts w:hint="eastAsia"/>
          <w:color w:val="000000"/>
          <w:sz w:val="24"/>
        </w:rPr>
      </w:pPr>
      <w:r>
        <w:rPr>
          <w:rFonts w:hint="eastAsia"/>
          <w:color w:val="000000"/>
          <w:sz w:val="24"/>
        </w:rPr>
        <w:t xml:space="preserve">36.1 招标代理费150元，由中标供应商支付。</w:t>
      </w:r>
      <w:r>
        <w:rPr>
          <w:rFonts w:hint="eastAsia"/>
          <w:color w:val="000000"/>
          <w:sz w:val="24"/>
        </w:rPr>
      </w:r>
      <w:r/>
    </w:p>
    <w:p>
      <w:pPr>
        <w:pStyle w:val="954"/>
        <w:ind w:firstLine="480"/>
        <w:rPr>
          <w:rFonts w:hint="eastAsia"/>
          <w:color w:val="000000"/>
          <w:sz w:val="24"/>
        </w:rPr>
      </w:pPr>
      <w:r>
        <w:rPr>
          <w:rFonts w:hint="eastAsia"/>
          <w:color w:val="000000"/>
          <w:sz w:val="24"/>
        </w:rPr>
        <w:t xml:space="preserve">注：上述费用中标人领取中标通知书时须缴纳，供应商将此费用等综合考虑在报价中。</w:t>
      </w:r>
      <w:r>
        <w:rPr>
          <w:rFonts w:hint="eastAsia"/>
          <w:color w:val="000000"/>
          <w:sz w:val="24"/>
        </w:rPr>
      </w:r>
      <w:r/>
    </w:p>
    <w:p>
      <w:pPr>
        <w:pStyle w:val="954"/>
        <w:ind w:firstLine="480"/>
        <w:rPr>
          <w:color w:val="000000"/>
          <w:sz w:val="24"/>
        </w:rPr>
      </w:pPr>
      <w:r>
        <w:rPr>
          <w:rFonts w:hint="eastAsia"/>
          <w:color w:val="000000"/>
          <w:sz w:val="24"/>
        </w:rPr>
        <w:t xml:space="preserve">37. 解释权</w:t>
      </w:r>
      <w:r>
        <w:rPr>
          <w:color w:val="000000"/>
          <w:sz w:val="24"/>
        </w:rPr>
      </w:r>
      <w:r/>
    </w:p>
    <w:p>
      <w:pPr>
        <w:pStyle w:val="954"/>
        <w:ind w:firstLine="480"/>
        <w:rPr>
          <w:rFonts w:hint="eastAsia"/>
          <w:color w:val="000000"/>
          <w:sz w:val="24"/>
        </w:rPr>
      </w:pPr>
      <w:r>
        <w:rPr>
          <w:rFonts w:hint="eastAsia"/>
          <w:color w:val="000000"/>
          <w:sz w:val="24"/>
        </w:rPr>
        <w:t xml:space="preserve">37.1 本招标文件根据《中华人民共和国政府采购法》《中华人民共和国政府采购法实施条例》《政府采购货物和服务招标投标管理办法》及相关法律法规编制，解释权归采购代理机构。</w:t>
      </w:r>
      <w:r>
        <w:rPr>
          <w:rFonts w:hint="eastAsia"/>
          <w:color w:val="000000"/>
          <w:sz w:val="24"/>
        </w:rPr>
      </w:r>
      <w:r/>
    </w:p>
    <w:p>
      <w:pPr>
        <w:pStyle w:val="954"/>
        <w:ind w:firstLine="480"/>
        <w:rPr>
          <w:color w:val="000000"/>
          <w:sz w:val="24"/>
        </w:rPr>
      </w:pPr>
      <w:r>
        <w:rPr>
          <w:rFonts w:hint="eastAsia"/>
          <w:color w:val="000000"/>
          <w:sz w:val="24"/>
        </w:rPr>
        <w:t xml:space="preserve">38. 有关事宜</w:t>
      </w:r>
      <w:r>
        <w:rPr>
          <w:color w:val="000000"/>
          <w:sz w:val="24"/>
        </w:rPr>
      </w:r>
      <w:r/>
    </w:p>
    <w:p>
      <w:pPr>
        <w:pStyle w:val="954"/>
        <w:ind w:firstLine="480"/>
        <w:rPr>
          <w:rFonts w:hint="eastAsia" w:hAnsi="宋体"/>
          <w:color w:val="000000"/>
          <w:sz w:val="24"/>
        </w:rPr>
      </w:pPr>
      <w:r>
        <w:rPr>
          <w:rFonts w:hint="eastAsia"/>
          <w:color w:val="000000"/>
          <w:sz w:val="24"/>
        </w:rPr>
        <w:t xml:space="preserve">38.1 所有与本招标文件有关的函电和通讯地址见第一章 投标邀请。</w:t>
      </w:r>
      <w:r>
        <w:rPr>
          <w:rFonts w:hint="eastAsia" w:hAnsi="宋体"/>
          <w:color w:val="000000"/>
          <w:sz w:val="24"/>
        </w:rPr>
      </w:r>
      <w:r/>
    </w:p>
    <w:p>
      <w:pPr>
        <w:pStyle w:val="955"/>
        <w:numPr>
          <w:ilvl w:val="0"/>
          <w:numId w:val="0"/>
        </w:numPr>
        <w:tabs>
          <w:tab w:val="left" w:pos="360" w:leader="none"/>
        </w:tabs>
      </w:pPr>
      <w:r>
        <w:rPr>
          <w:rFonts w:ascii="宋体"/>
        </w:rPr>
        <w:br w:type="page" w:clear="all"/>
      </w:r>
      <w:bookmarkStart w:id="8" w:name="_Toc513622228"/>
      <w:r/>
      <w:bookmarkStart w:id="9" w:name="_Toc130911062"/>
      <w:r/>
      <w:bookmarkStart w:id="10" w:name="_Toc139967211"/>
      <w:r/>
      <w:bookmarkStart w:id="11" w:name="_Toc139966427"/>
      <w:r>
        <w:rPr>
          <w:rFonts w:hint="eastAsia" w:hAnsi="宋体"/>
          <w:b w:val="0"/>
          <w:color w:val="000000"/>
        </w:rPr>
        <w:t xml:space="preserve">第三章  政府采购合同格式</w:t>
      </w:r>
      <w:bookmarkEnd w:id="8"/>
      <w:r/>
      <w:bookmarkEnd w:id="9"/>
      <w:r/>
      <w:bookmarkEnd w:id="10"/>
      <w:r/>
      <w:bookmarkEnd w:id="11"/>
      <w:r/>
      <w:r/>
    </w:p>
    <w:p>
      <w:pPr>
        <w:pStyle w:val="954"/>
        <w:ind w:firstLine="880"/>
        <w:rPr>
          <w:rFonts w:ascii="宋体" w:hAnsi="宋体"/>
          <w:color w:val="000000"/>
          <w:sz w:val="44"/>
        </w:rPr>
      </w:pPr>
      <w:r>
        <w:rPr>
          <w:rFonts w:ascii="宋体" w:hAnsi="宋体"/>
          <w:color w:val="000000"/>
          <w:sz w:val="44"/>
        </w:rPr>
      </w:r>
      <w:r/>
    </w:p>
    <w:p>
      <w:pPr>
        <w:pStyle w:val="954"/>
        <w:ind w:firstLine="880"/>
        <w:rPr>
          <w:rFonts w:ascii="宋体" w:hAnsi="宋体"/>
          <w:color w:val="000000"/>
          <w:sz w:val="44"/>
        </w:rPr>
      </w:pPr>
      <w:r>
        <w:rPr>
          <w:rFonts w:ascii="宋体" w:hAnsi="宋体"/>
          <w:color w:val="000000"/>
          <w:sz w:val="44"/>
        </w:rPr>
      </w:r>
      <w:r/>
    </w:p>
    <w:p>
      <w:pPr>
        <w:pStyle w:val="954"/>
        <w:ind w:firstLine="880"/>
        <w:rPr>
          <w:rFonts w:ascii="宋体" w:hAnsi="宋体"/>
          <w:color w:val="000000"/>
          <w:sz w:val="44"/>
        </w:rPr>
      </w:pPr>
      <w:r>
        <w:rPr>
          <w:rFonts w:ascii="宋体" w:hAnsi="宋体"/>
          <w:color w:val="000000"/>
          <w:sz w:val="44"/>
        </w:rPr>
      </w:r>
      <w:r/>
    </w:p>
    <w:p>
      <w:pPr>
        <w:pStyle w:val="954"/>
        <w:ind w:firstLine="880"/>
        <w:rPr>
          <w:rFonts w:ascii="宋体" w:hAnsi="宋体"/>
          <w:color w:val="000000"/>
          <w:sz w:val="44"/>
        </w:rPr>
      </w:pPr>
      <w:r>
        <w:rPr>
          <w:rFonts w:ascii="宋体" w:hAnsi="宋体"/>
          <w:color w:val="000000"/>
          <w:sz w:val="44"/>
        </w:rPr>
      </w:r>
      <w:r/>
    </w:p>
    <w:p>
      <w:pPr>
        <w:pStyle w:val="954"/>
        <w:ind w:firstLine="2078"/>
        <w:rPr>
          <w:rFonts w:ascii="宋体" w:hAnsi="宋体"/>
          <w:b/>
          <w:bCs/>
          <w:color w:val="000000"/>
          <w:sz w:val="52"/>
        </w:rPr>
      </w:pPr>
      <w:r>
        <w:rPr>
          <w:rFonts w:hint="eastAsia" w:ascii="宋体" w:hAnsi="宋体"/>
          <w:b/>
          <w:bCs/>
          <w:color w:val="000000"/>
          <w:sz w:val="52"/>
        </w:rPr>
        <w:t xml:space="preserve">连 云 港 市 政 府 采 购</w:t>
      </w:r>
      <w:r>
        <w:rPr>
          <w:rFonts w:ascii="宋体" w:hAnsi="宋体"/>
          <w:b/>
          <w:bCs/>
          <w:color w:val="000000"/>
          <w:sz w:val="52"/>
        </w:rPr>
      </w:r>
      <w:r/>
    </w:p>
    <w:p>
      <w:pPr>
        <w:pStyle w:val="954"/>
        <w:ind w:firstLine="420"/>
        <w:rPr>
          <w:rFonts w:ascii="宋体" w:hAnsi="宋体"/>
          <w:color w:val="000000"/>
        </w:rPr>
      </w:pPr>
      <w:r>
        <w:rPr>
          <w:rFonts w:ascii="宋体" w:hAnsi="宋体"/>
          <w:color w:val="000000"/>
        </w:rPr>
      </w:r>
      <w:r/>
    </w:p>
    <w:p>
      <w:pPr>
        <w:pStyle w:val="954"/>
        <w:ind w:firstLine="883"/>
        <w:jc w:val="center"/>
        <w:rPr>
          <w:rFonts w:ascii="宋体" w:hAnsi="宋体"/>
          <w:b/>
          <w:bCs/>
          <w:color w:val="000000"/>
          <w:sz w:val="44"/>
        </w:rPr>
      </w:pPr>
      <w:r>
        <w:rPr>
          <w:rFonts w:hint="eastAsia" w:ascii="宋体" w:hAnsi="宋体"/>
          <w:b/>
          <w:bCs/>
          <w:color w:val="000000"/>
          <w:sz w:val="44"/>
          <w:u w:val="single"/>
        </w:rPr>
        <w:t xml:space="preserve">                    </w:t>
      </w:r>
      <w:r>
        <w:rPr>
          <w:rFonts w:hint="eastAsia" w:ascii="宋体" w:hAnsi="宋体"/>
          <w:b/>
          <w:bCs/>
          <w:color w:val="000000"/>
          <w:sz w:val="44"/>
        </w:rPr>
        <w:t xml:space="preserve">合同</w:t>
      </w:r>
      <w:r>
        <w:rPr>
          <w:rFonts w:ascii="宋体" w:hAnsi="宋体"/>
          <w:b/>
          <w:bCs/>
          <w:color w:val="000000"/>
          <w:sz w:val="44"/>
        </w:rPr>
      </w:r>
      <w:r/>
    </w:p>
    <w:p>
      <w:pPr>
        <w:pStyle w:val="954"/>
        <w:ind w:firstLine="420"/>
        <w:rPr>
          <w:rFonts w:ascii="宋体" w:hAnsi="宋体"/>
          <w:color w:val="000000"/>
        </w:rPr>
      </w:pPr>
      <w:r>
        <w:rPr>
          <w:rFonts w:ascii="宋体" w:hAnsi="宋体"/>
          <w:color w:val="000000"/>
        </w:rPr>
      </w:r>
      <w:r/>
    </w:p>
    <w:p>
      <w:pPr>
        <w:pStyle w:val="954"/>
        <w:ind w:firstLine="3507"/>
        <w:rPr>
          <w:rFonts w:ascii="宋体" w:hAnsi="宋体"/>
          <w:b/>
          <w:bCs/>
          <w:color w:val="000000"/>
          <w:sz w:val="44"/>
        </w:rPr>
      </w:pPr>
      <w:r>
        <w:rPr>
          <w:rFonts w:ascii="宋体" w:hAnsi="宋体"/>
          <w:b/>
          <w:bCs/>
          <w:color w:val="000000"/>
          <w:sz w:val="44"/>
        </w:rPr>
      </w:r>
      <w:r/>
    </w:p>
    <w:p>
      <w:pPr>
        <w:pStyle w:val="954"/>
        <w:ind w:firstLine="3507"/>
        <w:rPr>
          <w:rFonts w:ascii="宋体" w:hAnsi="宋体"/>
          <w:b/>
          <w:bCs/>
          <w:color w:val="000000"/>
          <w:sz w:val="44"/>
        </w:rPr>
      </w:pPr>
      <w:r>
        <w:rPr>
          <w:rFonts w:ascii="宋体" w:hAnsi="宋体"/>
          <w:b/>
          <w:bCs/>
          <w:color w:val="000000"/>
          <w:sz w:val="44"/>
        </w:rPr>
      </w:r>
      <w:r/>
    </w:p>
    <w:p>
      <w:pPr>
        <w:pStyle w:val="954"/>
        <w:ind w:firstLine="3507"/>
        <w:rPr>
          <w:rFonts w:ascii="宋体" w:hAnsi="宋体"/>
          <w:b/>
          <w:bCs/>
          <w:color w:val="000000"/>
          <w:sz w:val="44"/>
        </w:rPr>
      </w:pPr>
      <w:r>
        <w:rPr>
          <w:rFonts w:ascii="宋体" w:hAnsi="宋体"/>
          <w:b/>
          <w:bCs/>
          <w:color w:val="000000"/>
          <w:sz w:val="44"/>
        </w:rPr>
      </w:r>
      <w:r/>
    </w:p>
    <w:p>
      <w:pPr>
        <w:pStyle w:val="954"/>
        <w:ind w:firstLine="1802"/>
        <w:rPr>
          <w:rFonts w:ascii="宋体" w:hAnsi="宋体"/>
          <w:b/>
          <w:bCs/>
          <w:color w:val="000000"/>
          <w:sz w:val="44"/>
          <w:szCs w:val="44"/>
        </w:rPr>
      </w:pPr>
      <w:r>
        <w:rPr>
          <w:rFonts w:hint="eastAsia" w:ascii="宋体" w:hAnsi="宋体"/>
          <w:b/>
          <w:bCs/>
          <w:color w:val="000000"/>
          <w:sz w:val="44"/>
          <w:szCs w:val="44"/>
        </w:rPr>
        <w:t xml:space="preserve">合同编号：</w:t>
      </w:r>
      <w:r>
        <w:rPr>
          <w:rFonts w:ascii="宋体" w:hAnsi="宋体"/>
          <w:b/>
          <w:bCs/>
          <w:color w:val="000000"/>
          <w:sz w:val="44"/>
          <w:szCs w:val="44"/>
        </w:rPr>
      </w:r>
      <w:r/>
    </w:p>
    <w:p>
      <w:pPr>
        <w:pStyle w:val="954"/>
        <w:ind w:firstLine="880"/>
        <w:rPr>
          <w:rFonts w:ascii="宋体" w:hAnsi="宋体"/>
          <w:color w:val="000000"/>
          <w:sz w:val="44"/>
        </w:rPr>
      </w:pPr>
      <w:r>
        <w:rPr>
          <w:rFonts w:ascii="宋体" w:hAnsi="宋体"/>
          <w:color w:val="000000"/>
          <w:sz w:val="44"/>
        </w:rPr>
      </w:r>
      <w:r/>
    </w:p>
    <w:p>
      <w:pPr>
        <w:pStyle w:val="954"/>
        <w:ind w:firstLine="880"/>
        <w:rPr>
          <w:rFonts w:ascii="宋体" w:hAnsi="宋体"/>
          <w:color w:val="000000"/>
          <w:sz w:val="44"/>
        </w:rPr>
      </w:pPr>
      <w:r>
        <w:rPr>
          <w:rFonts w:ascii="宋体" w:hAnsi="宋体"/>
          <w:color w:val="000000"/>
          <w:sz w:val="44"/>
        </w:rPr>
      </w:r>
      <w:r/>
    </w:p>
    <w:p>
      <w:pPr>
        <w:pStyle w:val="954"/>
        <w:ind w:firstLine="880"/>
        <w:rPr>
          <w:rFonts w:ascii="宋体" w:hAnsi="宋体"/>
          <w:color w:val="000000"/>
          <w:sz w:val="44"/>
        </w:rPr>
      </w:pPr>
      <w:r>
        <w:rPr>
          <w:rFonts w:ascii="宋体" w:hAnsi="宋体"/>
          <w:color w:val="000000"/>
          <w:sz w:val="44"/>
        </w:rPr>
      </w:r>
      <w:r/>
    </w:p>
    <w:p>
      <w:pPr>
        <w:pStyle w:val="954"/>
        <w:ind w:firstLine="1758"/>
        <w:rPr>
          <w:rFonts w:ascii="宋体" w:hAnsi="宋体"/>
          <w:b/>
          <w:bCs/>
          <w:color w:val="000000"/>
          <w:sz w:val="44"/>
        </w:rPr>
      </w:pPr>
      <w:r>
        <w:rPr>
          <w:rFonts w:hint="eastAsia" w:ascii="宋体" w:hAnsi="宋体"/>
          <w:b/>
          <w:bCs/>
          <w:color w:val="000000"/>
          <w:sz w:val="44"/>
        </w:rPr>
        <w:t xml:space="preserve">采购人：</w:t>
      </w:r>
      <w:r>
        <w:rPr>
          <w:rFonts w:ascii="宋体" w:hAnsi="宋体"/>
          <w:b/>
          <w:bCs/>
          <w:color w:val="000000"/>
          <w:sz w:val="44"/>
        </w:rPr>
      </w:r>
      <w:r/>
    </w:p>
    <w:p>
      <w:pPr>
        <w:pStyle w:val="954"/>
        <w:ind w:firstLine="1758"/>
        <w:rPr>
          <w:rFonts w:ascii="宋体" w:hAnsi="宋体"/>
          <w:b/>
          <w:bCs/>
          <w:color w:val="000000"/>
          <w:sz w:val="44"/>
        </w:rPr>
      </w:pPr>
      <w:r>
        <w:rPr>
          <w:rFonts w:hint="eastAsia" w:ascii="宋体" w:hAnsi="宋体"/>
          <w:b/>
          <w:bCs/>
          <w:color w:val="000000"/>
          <w:sz w:val="44"/>
        </w:rPr>
        <w:t xml:space="preserve">中标人：</w:t>
      </w:r>
      <w:r>
        <w:rPr>
          <w:rFonts w:ascii="宋体" w:hAnsi="宋体"/>
          <w:b/>
          <w:bCs/>
          <w:color w:val="000000"/>
          <w:sz w:val="44"/>
        </w:rPr>
      </w:r>
      <w:r/>
    </w:p>
    <w:p>
      <w:pPr>
        <w:pStyle w:val="954"/>
        <w:ind w:firstLine="420"/>
        <w:rPr>
          <w:rFonts w:ascii="宋体" w:hAnsi="宋体"/>
          <w:color w:val="000000"/>
        </w:rPr>
      </w:pPr>
      <w:r>
        <w:rPr>
          <w:rFonts w:ascii="宋体" w:hAnsi="宋体"/>
          <w:color w:val="000000"/>
        </w:rPr>
      </w:r>
      <w:r/>
    </w:p>
    <w:p>
      <w:pPr>
        <w:pStyle w:val="954"/>
        <w:ind w:firstLine="420"/>
        <w:rPr>
          <w:rFonts w:ascii="宋体" w:hAnsi="宋体"/>
          <w:color w:val="000000"/>
        </w:rPr>
      </w:pPr>
      <w:r>
        <w:rPr>
          <w:rFonts w:ascii="宋体" w:hAnsi="宋体"/>
          <w:color w:val="000000"/>
        </w:rPr>
      </w:r>
      <w:r/>
    </w:p>
    <w:p>
      <w:pPr>
        <w:pStyle w:val="954"/>
        <w:ind w:firstLine="420"/>
        <w:rPr>
          <w:rFonts w:ascii="宋体" w:hAnsi="宋体"/>
          <w:color w:val="000000"/>
        </w:rPr>
      </w:pPr>
      <w:r>
        <w:rPr>
          <w:rFonts w:ascii="宋体" w:hAnsi="宋体"/>
          <w:color w:val="000000"/>
        </w:rPr>
      </w:r>
      <w:r/>
    </w:p>
    <w:p>
      <w:pPr>
        <w:pStyle w:val="954"/>
        <w:ind w:firstLine="560"/>
        <w:rPr>
          <w:rFonts w:ascii="宋体" w:hAnsi="宋体"/>
          <w:color w:val="000000"/>
          <w:sz w:val="28"/>
        </w:rPr>
      </w:pPr>
      <w:r>
        <w:rPr>
          <w:rFonts w:ascii="宋体" w:hAnsi="宋体"/>
          <w:color w:val="000000"/>
          <w:sz w:val="28"/>
        </w:rPr>
      </w:r>
      <w:r/>
    </w:p>
    <w:p>
      <w:pPr>
        <w:pStyle w:val="954"/>
        <w:ind w:firstLine="420"/>
        <w:jc w:val="left"/>
        <w:spacing w:line="560" w:lineRule="exact"/>
        <w:rPr>
          <w:rFonts w:hint="eastAsia" w:ascii="宋体" w:hAnsi="宋体"/>
          <w:b/>
          <w:bCs/>
          <w:sz w:val="24"/>
        </w:rPr>
      </w:pPr>
      <w:r>
        <w:br w:type="page" w:clear="all"/>
      </w:r>
      <w:r>
        <w:rPr>
          <w:rFonts w:hint="eastAsia" w:ascii="宋体" w:hAnsi="宋体"/>
          <w:b/>
          <w:bCs/>
          <w:sz w:val="24"/>
        </w:rPr>
        <w:t xml:space="preserve">以下为中标后签订本项目合同的通用条款，中标供应商不得提出实质性的修改，关于专用条款将由采购人与中标供应商结合本项目具体情况协商后签订。</w:t>
      </w:r>
      <w:r>
        <w:rPr>
          <w:rFonts w:hint="eastAsia" w:ascii="宋体" w:hAnsi="宋体"/>
          <w:b/>
          <w:bCs/>
          <w:sz w:val="24"/>
        </w:rPr>
      </w:r>
      <w:r/>
    </w:p>
    <w:p>
      <w:pPr>
        <w:pStyle w:val="1018"/>
        <w:rPr>
          <w:rFonts w:hint="eastAsia"/>
        </w:rPr>
      </w:pPr>
      <w:r>
        <w:rPr>
          <w:rFonts w:hint="eastAsia"/>
        </w:rPr>
      </w:r>
      <w:r/>
    </w:p>
    <w:p>
      <w:pPr>
        <w:pStyle w:val="954"/>
        <w:ind w:firstLine="0"/>
        <w:jc w:val="center"/>
        <w:spacing w:line="560" w:lineRule="exact"/>
        <w:rPr>
          <w:rFonts w:ascii="黑体" w:hAnsi="黑体" w:eastAsia="黑体"/>
          <w:bCs/>
        </w:rPr>
      </w:pPr>
      <w:r>
        <w:rPr>
          <w:rFonts w:hint="eastAsia"/>
          <w:b/>
          <w:sz w:val="32"/>
          <w:szCs w:val="32"/>
        </w:rPr>
        <w:t xml:space="preserve">连云港市政府采购合同</w:t>
      </w:r>
      <w:r>
        <w:rPr>
          <w:rFonts w:ascii="黑体" w:hAnsi="黑体" w:eastAsia="黑体"/>
          <w:bCs/>
        </w:rPr>
      </w:r>
      <w:r/>
    </w:p>
    <w:p>
      <w:pPr>
        <w:pStyle w:val="975"/>
        <w:ind w:firstLine="643"/>
        <w:jc w:val="center"/>
        <w:rPr>
          <w:rFonts w:hAnsi="宋体"/>
          <w:b/>
          <w:color w:val="000000"/>
          <w:sz w:val="32"/>
        </w:rPr>
      </w:pPr>
      <w:r>
        <w:rPr>
          <w:rFonts w:hAnsi="宋体"/>
          <w:b/>
          <w:color w:val="000000"/>
          <w:sz w:val="32"/>
        </w:rPr>
      </w:r>
      <w:r/>
    </w:p>
    <w:p>
      <w:pPr>
        <w:pStyle w:val="954"/>
        <w:ind w:firstLine="480"/>
        <w:rPr>
          <w:rFonts w:hint="eastAsia" w:ascii="宋体" w:hAnsi="宋体"/>
          <w:color w:val="000000"/>
          <w:sz w:val="24"/>
        </w:rPr>
      </w:pPr>
      <w:r>
        <w:rPr>
          <w:rFonts w:hint="eastAsia" w:ascii="宋体" w:hAnsi="宋体"/>
          <w:color w:val="000000"/>
          <w:sz w:val="24"/>
        </w:rPr>
        <w:t xml:space="preserve">甲方：【采购单位】</w:t>
      </w:r>
      <w:r>
        <w:rPr>
          <w:rFonts w:hint="eastAsia"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t xml:space="preserve">乙方：</w:t>
      </w:r>
      <w:r>
        <w:rPr>
          <w:rFonts w:hint="eastAsia"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t xml:space="preserve">见证方：</w:t>
      </w:r>
      <w:r>
        <w:rPr>
          <w:rFonts w:hint="eastAsia" w:ascii="宋体" w:hAnsi="宋体"/>
          <w:color w:val="000000"/>
          <w:sz w:val="24"/>
        </w:rPr>
      </w:r>
      <w:r/>
    </w:p>
    <w:p>
      <w:pPr>
        <w:pStyle w:val="1051"/>
        <w:ind w:firstLine="420"/>
      </w:pPr>
      <w:r/>
      <w:r/>
    </w:p>
    <w:p>
      <w:pPr>
        <w:pStyle w:val="954"/>
        <w:ind w:firstLine="480"/>
        <w:rPr>
          <w:rFonts w:ascii="宋体" w:hAnsi="宋体"/>
          <w:b/>
          <w:color w:val="000000"/>
          <w:sz w:val="24"/>
        </w:rPr>
      </w:pPr>
      <w:r>
        <w:rPr>
          <w:rFonts w:hint="eastAsia" w:ascii="宋体" w:hAnsi="宋体"/>
          <w:color w:val="000000"/>
          <w:sz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ascii="宋体" w:hAnsi="宋体"/>
          <w:color w:val="000000"/>
          <w:sz w:val="24"/>
          <w:u w:val="single"/>
        </w:rPr>
        <w:t xml:space="preserve">【标段名称】</w:t>
      </w:r>
      <w:r>
        <w:rPr>
          <w:rFonts w:ascii="宋体" w:hAnsi="宋体"/>
          <w:color w:val="000000"/>
          <w:sz w:val="24"/>
        </w:rPr>
        <w:t xml:space="preserve">项目（标段编号：</w:t>
      </w:r>
      <w:r>
        <w:rPr>
          <w:rFonts w:ascii="宋体" w:hAnsi="宋体"/>
          <w:color w:val="000000"/>
          <w:sz w:val="24"/>
          <w:u w:val="single"/>
        </w:rPr>
        <w:t xml:space="preserve">【标段编号】</w:t>
      </w:r>
      <w:r>
        <w:rPr>
          <w:rFonts w:ascii="宋体" w:hAnsi="宋体"/>
          <w:color w:val="000000"/>
          <w:sz w:val="24"/>
        </w:rPr>
        <w:t xml:space="preserve">）</w:t>
      </w:r>
      <w:r>
        <w:rPr>
          <w:rFonts w:hint="eastAsia" w:ascii="宋体" w:hAnsi="宋体"/>
          <w:color w:val="000000"/>
          <w:sz w:val="24"/>
        </w:rPr>
        <w:t xml:space="preserve">的采购结果</w:t>
      </w:r>
      <w:r>
        <w:rPr>
          <w:rFonts w:ascii="宋体" w:hAnsi="宋体"/>
          <w:color w:val="000000"/>
          <w:sz w:val="24"/>
        </w:rPr>
        <w:t xml:space="preserve">，签订本合同。</w:t>
      </w:r>
      <w:r>
        <w:rPr>
          <w:rFonts w:ascii="宋体" w:hAnsi="宋体"/>
          <w:b/>
          <w:color w:val="000000"/>
          <w:sz w:val="24"/>
        </w:rPr>
      </w:r>
      <w:r/>
    </w:p>
    <w:p>
      <w:pPr>
        <w:pStyle w:val="975"/>
        <w:ind w:firstLine="482"/>
        <w:rPr>
          <w:rFonts w:hAnsi="宋体"/>
          <w:b/>
          <w:color w:val="000000"/>
          <w:sz w:val="24"/>
          <w:szCs w:val="24"/>
        </w:rPr>
      </w:pPr>
      <w:r>
        <w:rPr>
          <w:rFonts w:hAnsi="宋体"/>
          <w:b/>
          <w:color w:val="000000"/>
          <w:sz w:val="24"/>
          <w:szCs w:val="24"/>
        </w:rPr>
      </w:r>
      <w:r/>
    </w:p>
    <w:p>
      <w:pPr>
        <w:pStyle w:val="954"/>
        <w:ind w:firstLine="482"/>
        <w:rPr>
          <w:b/>
          <w:bCs/>
          <w:color w:val="000000"/>
          <w:sz w:val="24"/>
        </w:rPr>
      </w:pPr>
      <w:r>
        <w:rPr>
          <w:rFonts w:hint="eastAsia"/>
          <w:b/>
          <w:bCs/>
          <w:color w:val="000000"/>
          <w:sz w:val="24"/>
        </w:rPr>
        <w:t xml:space="preserve">一、货物（标的）内容</w:t>
      </w:r>
      <w:r>
        <w:rPr>
          <w:b/>
          <w:bCs/>
          <w:color w:val="000000"/>
          <w:sz w:val="24"/>
        </w:rPr>
      </w:r>
      <w:r/>
    </w:p>
    <w:p>
      <w:pPr>
        <w:pStyle w:val="954"/>
        <w:ind w:firstLine="480"/>
        <w:rPr>
          <w:rFonts w:hint="eastAsia" w:ascii="宋体" w:hAnsi="宋体"/>
          <w:color w:val="000000"/>
          <w:sz w:val="24"/>
        </w:rPr>
      </w:pPr>
      <w:r>
        <w:rPr>
          <w:rFonts w:hint="eastAsia"/>
          <w:color w:val="000000"/>
          <w:sz w:val="24"/>
        </w:rPr>
        <w:t xml:space="preserve">1.1 货物（标的）名称：</w:t>
      </w:r>
      <w:r>
        <w:rPr>
          <w:rFonts w:ascii="宋体" w:hAnsi="宋体"/>
          <w:sz w:val="24"/>
        </w:rPr>
        <w:t xml:space="preserve">_________</w:t>
      </w:r>
      <w:r>
        <w:rPr>
          <w:rFonts w:ascii="宋体" w:hAnsi="宋体"/>
          <w:color w:val="000000"/>
          <w:sz w:val="24"/>
        </w:rPr>
        <w:t xml:space="preserve">。</w:t>
      </w:r>
      <w:r>
        <w:rPr>
          <w:rFonts w:hint="eastAsia" w:ascii="宋体" w:hAnsi="宋体"/>
          <w:color w:val="000000"/>
          <w:sz w:val="24"/>
        </w:rPr>
      </w:r>
      <w:r/>
    </w:p>
    <w:p>
      <w:pPr>
        <w:pStyle w:val="954"/>
        <w:ind w:firstLine="480"/>
        <w:rPr>
          <w:rFonts w:hint="eastAsia" w:ascii="宋体" w:hAnsi="宋体"/>
          <w:color w:val="000000"/>
          <w:sz w:val="24"/>
        </w:rPr>
      </w:pPr>
      <w:r>
        <w:rPr>
          <w:rFonts w:hint="eastAsia"/>
          <w:color w:val="000000"/>
          <w:sz w:val="24"/>
        </w:rPr>
        <w:t xml:space="preserve">1.2 型号规格：</w:t>
      </w:r>
      <w:r>
        <w:rPr>
          <w:rFonts w:ascii="宋体" w:hAnsi="宋体"/>
          <w:sz w:val="24"/>
        </w:rPr>
        <w:t xml:space="preserve">_________</w:t>
      </w:r>
      <w:r>
        <w:rPr>
          <w:rFonts w:ascii="宋体" w:hAnsi="宋体"/>
          <w:color w:val="000000"/>
          <w:sz w:val="24"/>
        </w:rPr>
        <w:t xml:space="preserve">。</w:t>
      </w:r>
      <w:r>
        <w:rPr>
          <w:rFonts w:hint="eastAsia" w:ascii="宋体" w:hAnsi="宋体"/>
          <w:color w:val="000000"/>
          <w:sz w:val="24"/>
        </w:rPr>
      </w:r>
      <w:r/>
    </w:p>
    <w:p>
      <w:pPr>
        <w:pStyle w:val="954"/>
        <w:ind w:firstLine="480"/>
        <w:rPr>
          <w:rFonts w:hint="eastAsia" w:ascii="宋体" w:hAnsi="宋体"/>
          <w:color w:val="000000"/>
          <w:sz w:val="24"/>
        </w:rPr>
      </w:pPr>
      <w:r>
        <w:rPr>
          <w:rFonts w:hint="eastAsia"/>
          <w:color w:val="000000"/>
          <w:sz w:val="24"/>
        </w:rPr>
        <w:t xml:space="preserve">1.3 技术参数：</w:t>
      </w:r>
      <w:r>
        <w:rPr>
          <w:rFonts w:ascii="宋体" w:hAnsi="宋体"/>
          <w:sz w:val="24"/>
        </w:rPr>
        <w:t xml:space="preserve">_________</w:t>
      </w:r>
      <w:r>
        <w:rPr>
          <w:rFonts w:ascii="宋体" w:hAnsi="宋体"/>
          <w:color w:val="000000"/>
          <w:sz w:val="24"/>
        </w:rPr>
        <w:t xml:space="preserve">。</w:t>
      </w:r>
      <w:r>
        <w:rPr>
          <w:rFonts w:hint="eastAsia" w:ascii="宋体" w:hAnsi="宋体"/>
          <w:color w:val="000000"/>
          <w:sz w:val="24"/>
        </w:rPr>
      </w:r>
      <w:r/>
    </w:p>
    <w:p>
      <w:pPr>
        <w:pStyle w:val="954"/>
        <w:ind w:firstLine="480"/>
        <w:rPr>
          <w:rFonts w:hint="eastAsia" w:ascii="宋体" w:hAnsi="宋体"/>
          <w:color w:val="000000"/>
          <w:sz w:val="24"/>
        </w:rPr>
      </w:pPr>
      <w:r>
        <w:rPr>
          <w:rFonts w:hint="eastAsia"/>
          <w:color w:val="000000"/>
          <w:sz w:val="24"/>
        </w:rPr>
        <w:t xml:space="preserve">1.4 数量（单位）：</w:t>
      </w:r>
      <w:r>
        <w:rPr>
          <w:rFonts w:ascii="宋体" w:hAnsi="宋体"/>
          <w:sz w:val="24"/>
        </w:rPr>
        <w:t xml:space="preserve">_________</w:t>
      </w:r>
      <w:r>
        <w:rPr>
          <w:rFonts w:ascii="宋体" w:hAnsi="宋体"/>
          <w:color w:val="000000"/>
          <w:sz w:val="24"/>
        </w:rPr>
        <w:t xml:space="preserve">。</w:t>
      </w:r>
      <w:r>
        <w:rPr>
          <w:rFonts w:hint="eastAsia" w:ascii="宋体" w:hAnsi="宋体"/>
          <w:color w:val="000000"/>
          <w:sz w:val="24"/>
        </w:rPr>
      </w:r>
      <w:r/>
    </w:p>
    <w:p>
      <w:pPr>
        <w:pStyle w:val="954"/>
        <w:ind w:firstLine="482"/>
        <w:rPr>
          <w:b/>
          <w:bCs/>
          <w:color w:val="000000"/>
          <w:sz w:val="24"/>
        </w:rPr>
      </w:pPr>
      <w:r>
        <w:rPr>
          <w:rFonts w:hint="eastAsia"/>
          <w:b/>
          <w:bCs/>
          <w:color w:val="000000"/>
          <w:sz w:val="24"/>
        </w:rPr>
        <w:t xml:space="preserve">二、合同金额</w:t>
      </w:r>
      <w:r>
        <w:rPr>
          <w:b/>
          <w:bCs/>
          <w:color w:val="000000"/>
          <w:sz w:val="24"/>
        </w:rPr>
      </w:r>
      <w:r/>
    </w:p>
    <w:p>
      <w:pPr>
        <w:pStyle w:val="954"/>
        <w:ind w:firstLine="480"/>
        <w:rPr>
          <w:rFonts w:hint="eastAsia"/>
          <w:color w:val="000000"/>
          <w:sz w:val="24"/>
        </w:rPr>
      </w:pPr>
      <w:r>
        <w:rPr>
          <w:rFonts w:hint="eastAsia"/>
          <w:color w:val="000000"/>
          <w:sz w:val="24"/>
        </w:rPr>
        <w:t xml:space="preserve">2.1 本合同金额为人民币（大写）：</w:t>
      </w:r>
      <w:r>
        <w:rPr>
          <w:color w:val="000000"/>
          <w:sz w:val="24"/>
        </w:rPr>
        <w:t xml:space="preserve">_______________</w:t>
      </w:r>
      <w:r>
        <w:rPr>
          <w:rFonts w:hint="eastAsia"/>
          <w:color w:val="000000"/>
          <w:sz w:val="24"/>
        </w:rPr>
        <w:t xml:space="preserve">元（¥</w:t>
      </w:r>
      <w:r>
        <w:rPr>
          <w:color w:val="000000"/>
          <w:sz w:val="24"/>
        </w:rPr>
        <w:t xml:space="preserve">_____________</w:t>
      </w:r>
      <w:r>
        <w:rPr>
          <w:rFonts w:hint="eastAsia"/>
          <w:color w:val="000000"/>
          <w:sz w:val="24"/>
        </w:rPr>
        <w:t xml:space="preserve">）。</w:t>
      </w:r>
      <w:r>
        <w:rPr>
          <w:rFonts w:hint="eastAsia"/>
          <w:color w:val="000000"/>
          <w:sz w:val="24"/>
        </w:rPr>
      </w:r>
      <w:r/>
    </w:p>
    <w:p>
      <w:pPr>
        <w:pStyle w:val="954"/>
        <w:ind w:firstLine="480"/>
        <w:rPr>
          <w:rFonts w:hint="eastAsia"/>
          <w:color w:val="000000"/>
          <w:sz w:val="24"/>
        </w:rPr>
      </w:pPr>
      <w:r>
        <w:rPr>
          <w:rFonts w:hint="eastAsia"/>
          <w:color w:val="000000"/>
          <w:sz w:val="24"/>
        </w:rPr>
        <w:t xml:space="preserve">（详见投标报价表）</w:t>
      </w:r>
      <w:r>
        <w:rPr>
          <w:rFonts w:hint="eastAsia"/>
          <w:color w:val="000000"/>
          <w:sz w:val="24"/>
        </w:rPr>
      </w:r>
      <w:r/>
    </w:p>
    <w:p>
      <w:pPr>
        <w:pStyle w:val="954"/>
        <w:ind w:firstLine="480"/>
        <w:rPr>
          <w:color w:val="000000"/>
          <w:sz w:val="24"/>
        </w:rPr>
      </w:pPr>
      <w:r>
        <w:rPr>
          <w:rFonts w:hint="eastAsia"/>
          <w:color w:val="000000"/>
          <w:sz w:val="24"/>
        </w:rPr>
        <w:t xml:space="preserve">2.2 </w:t>
      </w:r>
      <w:r>
        <w:rPr>
          <w:color w:val="000000"/>
          <w:sz w:val="24"/>
        </w:rPr>
        <w:t xml:space="preserve">本合同价款包含所有乙方提供合同约定产品和服务的报酬及乙方提供合同中产品和服务所支出的必要费用，甲方在上述合同价款之外不再向乙方支付其他任何费用。</w:t>
      </w:r>
      <w:r>
        <w:rPr>
          <w:color w:val="000000"/>
          <w:sz w:val="24"/>
        </w:rPr>
      </w:r>
      <w:r/>
    </w:p>
    <w:p>
      <w:pPr>
        <w:pStyle w:val="954"/>
        <w:ind w:firstLine="482"/>
        <w:rPr>
          <w:b/>
          <w:bCs/>
          <w:color w:val="000000"/>
          <w:sz w:val="24"/>
        </w:rPr>
      </w:pPr>
      <w:r>
        <w:rPr>
          <w:rFonts w:hint="eastAsia"/>
          <w:b/>
          <w:bCs/>
          <w:color w:val="000000"/>
          <w:sz w:val="24"/>
        </w:rPr>
        <w:t xml:space="preserve">三、技术资料</w:t>
      </w:r>
      <w:r>
        <w:rPr>
          <w:b/>
          <w:bCs/>
          <w:color w:val="000000"/>
          <w:sz w:val="24"/>
        </w:rPr>
      </w:r>
      <w:r/>
    </w:p>
    <w:p>
      <w:pPr>
        <w:pStyle w:val="954"/>
        <w:ind w:firstLine="480"/>
        <w:rPr>
          <w:color w:val="000000"/>
          <w:sz w:val="24"/>
        </w:rPr>
      </w:pPr>
      <w:r>
        <w:rPr>
          <w:rFonts w:hint="eastAsia"/>
          <w:color w:val="000000"/>
          <w:sz w:val="24"/>
        </w:rPr>
        <w:t xml:space="preserve">3.1 乙方应按招标文件规定的时间向甲方提供使用货物的有关技术资料。</w:t>
      </w:r>
      <w:r>
        <w:rPr>
          <w:color w:val="000000"/>
          <w:sz w:val="24"/>
        </w:rPr>
      </w:r>
      <w:r/>
    </w:p>
    <w:p>
      <w:pPr>
        <w:pStyle w:val="954"/>
        <w:ind w:firstLine="480"/>
        <w:rPr>
          <w:rFonts w:hAnsi="宋体"/>
          <w:color w:val="000000"/>
          <w:sz w:val="24"/>
        </w:rPr>
      </w:pPr>
      <w:r>
        <w:rPr>
          <w:rFonts w:hint="eastAsia"/>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color w:val="000000"/>
          <w:sz w:val="24"/>
        </w:rPr>
      </w:r>
      <w:r/>
    </w:p>
    <w:p>
      <w:pPr>
        <w:pStyle w:val="954"/>
        <w:ind w:firstLine="482"/>
        <w:rPr>
          <w:b/>
          <w:bCs/>
          <w:color w:val="000000"/>
          <w:sz w:val="24"/>
        </w:rPr>
      </w:pPr>
      <w:r>
        <w:rPr>
          <w:rFonts w:hint="eastAsia"/>
          <w:b/>
          <w:bCs/>
          <w:color w:val="000000"/>
          <w:sz w:val="24"/>
        </w:rPr>
        <w:t xml:space="preserve">四、知识产权</w:t>
      </w:r>
      <w:r>
        <w:rPr>
          <w:b/>
          <w:bCs/>
          <w:color w:val="000000"/>
          <w:sz w:val="24"/>
        </w:rPr>
      </w:r>
      <w:r/>
    </w:p>
    <w:p>
      <w:pPr>
        <w:pStyle w:val="954"/>
        <w:ind w:firstLine="480"/>
        <w:rPr>
          <w:rFonts w:hAnsi="宋体"/>
          <w:color w:val="000000"/>
          <w:sz w:val="24"/>
        </w:rPr>
      </w:pPr>
      <w:r>
        <w:rPr>
          <w:rFonts w:hint="eastAsia" w:hAnsi="宋体"/>
          <w:color w:val="000000"/>
          <w:sz w:val="24"/>
        </w:rPr>
        <w:t xml:space="preserve">4.1 乙方应保证所提供的货物或其任何一部分均不会侵犯任何第三方的专利权、商标权或著作权</w:t>
      </w:r>
      <w:r>
        <w:rPr>
          <w:rFonts w:hint="eastAsia" w:hAnsi="宋体"/>
          <w:b/>
          <w:bCs/>
          <w:color w:val="000000"/>
          <w:sz w:val="24"/>
        </w:rPr>
        <w:t xml:space="preserve">。</w:t>
      </w:r>
      <w:r>
        <w:rPr>
          <w:rFonts w:hAnsi="宋体"/>
          <w:color w:val="000000"/>
          <w:sz w:val="24"/>
        </w:rPr>
      </w:r>
      <w:r/>
    </w:p>
    <w:p>
      <w:pPr>
        <w:pStyle w:val="975"/>
        <w:ind w:firstLine="482"/>
        <w:rPr>
          <w:rFonts w:hAnsi="宋体"/>
          <w:color w:val="000000"/>
          <w:sz w:val="24"/>
          <w:szCs w:val="24"/>
          <w:u w:val="single"/>
        </w:rPr>
      </w:pPr>
      <w:r>
        <w:rPr>
          <w:rFonts w:hint="eastAsia" w:hAnsi="宋体"/>
          <w:b/>
          <w:color w:val="000000"/>
          <w:sz w:val="24"/>
          <w:szCs w:val="24"/>
        </w:rPr>
        <w:t xml:space="preserve">五、无产权瑕疵条款</w:t>
      </w:r>
      <w:r>
        <w:rPr>
          <w:rFonts w:hAnsi="宋体"/>
          <w:color w:val="000000"/>
          <w:sz w:val="24"/>
          <w:szCs w:val="24"/>
          <w:u w:val="single"/>
        </w:rPr>
      </w:r>
      <w:r/>
    </w:p>
    <w:p>
      <w:pPr>
        <w:pStyle w:val="954"/>
        <w:ind w:firstLine="480"/>
        <w:rPr>
          <w:rFonts w:hAnsi="宋体"/>
          <w:b/>
          <w:color w:val="000000"/>
          <w:sz w:val="24"/>
        </w:rPr>
      </w:pPr>
      <w:r>
        <w:rPr>
          <w:rFonts w:hint="eastAsia"/>
          <w:color w:val="000000"/>
          <w:sz w:val="24"/>
        </w:rPr>
        <w:t xml:space="preserve">5.1 乙方保证所交付的货物的所有权完全属于乙方且无任何抵押、查封等产权瑕疵。如乙方交付货物有产权瑕疵的，视为乙方违约，按照本合同第13条第3款的约定处理。但在已经全部支付完合同款后才发现有产权瑕疵的，除了支付违约金，乙方还应负担由此而产生的一切损失。</w:t>
      </w:r>
      <w:r>
        <w:rPr>
          <w:rFonts w:hAnsi="宋体"/>
          <w:b/>
          <w:color w:val="000000"/>
          <w:sz w:val="24"/>
        </w:rPr>
      </w:r>
      <w:r/>
    </w:p>
    <w:p>
      <w:pPr>
        <w:pStyle w:val="954"/>
        <w:ind w:firstLine="482"/>
        <w:rPr>
          <w:b/>
          <w:bCs/>
          <w:color w:val="000000"/>
          <w:sz w:val="24"/>
        </w:rPr>
      </w:pPr>
      <w:r>
        <w:rPr>
          <w:rFonts w:hint="eastAsia"/>
          <w:b/>
          <w:bCs/>
          <w:color w:val="000000"/>
          <w:sz w:val="24"/>
        </w:rPr>
        <w:t xml:space="preserve">六、履约保证金</w:t>
      </w:r>
      <w:r>
        <w:rPr>
          <w:b/>
          <w:bCs/>
          <w:color w:val="000000"/>
          <w:sz w:val="24"/>
        </w:rPr>
      </w:r>
      <w:r/>
    </w:p>
    <w:p>
      <w:pPr>
        <w:pStyle w:val="954"/>
        <w:ind w:firstLine="480"/>
        <w:rPr>
          <w:rFonts w:hint="eastAsia" w:hAnsi="宋体"/>
          <w:color w:val="000000"/>
          <w:sz w:val="24"/>
        </w:rPr>
      </w:pPr>
      <w:r>
        <w:rPr>
          <w:rFonts w:hint="eastAsia"/>
          <w:color w:val="000000"/>
          <w:sz w:val="24"/>
        </w:rPr>
        <w:t xml:space="preserve">6.1本项目不收取履约保证金。</w:t>
      </w:r>
      <w:r>
        <w:rPr>
          <w:rFonts w:hint="eastAsia" w:hAnsi="宋体"/>
          <w:color w:val="000000"/>
          <w:sz w:val="24"/>
        </w:rPr>
      </w:r>
      <w:r/>
    </w:p>
    <w:p>
      <w:pPr>
        <w:pStyle w:val="954"/>
        <w:ind w:firstLine="482"/>
        <w:rPr>
          <w:b/>
          <w:bCs/>
          <w:color w:val="000000"/>
          <w:sz w:val="24"/>
        </w:rPr>
      </w:pPr>
      <w:r>
        <w:rPr>
          <w:rFonts w:hint="eastAsia"/>
          <w:b/>
          <w:bCs/>
          <w:color w:val="000000"/>
          <w:sz w:val="24"/>
        </w:rPr>
        <w:t xml:space="preserve">七、质保期</w:t>
      </w:r>
      <w:r>
        <w:rPr>
          <w:b/>
          <w:bCs/>
          <w:color w:val="000000"/>
          <w:sz w:val="24"/>
        </w:rPr>
      </w:r>
      <w:r/>
    </w:p>
    <w:p>
      <w:pPr>
        <w:pStyle w:val="954"/>
        <w:ind w:firstLine="480"/>
        <w:rPr>
          <w:rFonts w:hint="eastAsia"/>
          <w:color w:val="000000"/>
          <w:sz w:val="24"/>
        </w:rPr>
      </w:pPr>
      <w:r>
        <w:rPr>
          <w:rFonts w:hint="eastAsia"/>
          <w:color w:val="000000"/>
          <w:sz w:val="24"/>
        </w:rPr>
        <w:t xml:space="preserve">7.1 质保期</w:t>
      </w:r>
      <w:r>
        <w:rPr>
          <w:rFonts w:hint="eastAsia"/>
          <w:color w:val="000000"/>
          <w:sz w:val="24"/>
          <w:u w:val="single"/>
        </w:rPr>
        <w:t xml:space="preserve">           </w:t>
      </w:r>
      <w:r>
        <w:rPr>
          <w:rFonts w:hint="eastAsia"/>
          <w:color w:val="000000"/>
          <w:sz w:val="24"/>
        </w:rPr>
        <w:t xml:space="preserve">年（</w:t>
      </w:r>
      <w:r>
        <w:rPr>
          <w:rFonts w:hint="eastAsia" w:ascii="宋体" w:hAnsi="宋体"/>
          <w:color w:val="000000"/>
          <w:sz w:val="24"/>
        </w:rPr>
        <w:t xml:space="preserve">自项目验收合格之日起计算</w:t>
      </w:r>
      <w:r>
        <w:rPr>
          <w:rFonts w:hint="eastAsia"/>
          <w:color w:val="000000"/>
          <w:sz w:val="24"/>
        </w:rPr>
        <w:t xml:space="preserve">）。</w:t>
      </w:r>
      <w:r>
        <w:rPr>
          <w:rFonts w:hint="eastAsia"/>
          <w:color w:val="000000"/>
          <w:sz w:val="24"/>
        </w:rPr>
      </w:r>
      <w:r/>
    </w:p>
    <w:p>
      <w:pPr>
        <w:pStyle w:val="954"/>
        <w:ind w:firstLine="482"/>
        <w:rPr>
          <w:b/>
          <w:bCs/>
          <w:color w:val="000000"/>
          <w:sz w:val="24"/>
        </w:rPr>
      </w:pPr>
      <w:r>
        <w:rPr>
          <w:rFonts w:hint="eastAsia"/>
          <w:b/>
          <w:bCs/>
          <w:color w:val="000000"/>
          <w:sz w:val="24"/>
        </w:rPr>
        <w:t xml:space="preserve">八、交货期、交货方式及交货地点</w:t>
      </w:r>
      <w:r>
        <w:rPr>
          <w:b/>
          <w:bCs/>
          <w:color w:val="000000"/>
          <w:sz w:val="24"/>
        </w:rPr>
      </w:r>
      <w:r/>
    </w:p>
    <w:p>
      <w:pPr>
        <w:pStyle w:val="954"/>
        <w:ind w:firstLine="480"/>
        <w:rPr>
          <w:color w:val="000000"/>
          <w:sz w:val="24"/>
        </w:rPr>
      </w:pPr>
      <w:r>
        <w:rPr>
          <w:rFonts w:hint="eastAsia"/>
          <w:color w:val="000000"/>
          <w:sz w:val="24"/>
        </w:rPr>
        <w:t xml:space="preserve">8.1 交货期：</w:t>
      </w:r>
      <w:r>
        <w:rPr>
          <w:rFonts w:hint="eastAsia"/>
          <w:color w:val="000000"/>
          <w:sz w:val="24"/>
          <w:u w:val="single"/>
        </w:rPr>
        <w:t xml:space="preserve">         </w:t>
      </w:r>
      <w:r>
        <w:rPr>
          <w:rFonts w:hint="eastAsia"/>
          <w:color w:val="000000"/>
          <w:sz w:val="24"/>
        </w:rPr>
        <w:t xml:space="preserve">。</w:t>
      </w:r>
      <w:r>
        <w:rPr>
          <w:color w:val="000000"/>
          <w:sz w:val="24"/>
        </w:rPr>
      </w:r>
      <w:r/>
    </w:p>
    <w:p>
      <w:pPr>
        <w:pStyle w:val="954"/>
        <w:ind w:firstLine="480"/>
        <w:rPr>
          <w:color w:val="000000"/>
          <w:sz w:val="24"/>
        </w:rPr>
      </w:pPr>
      <w:r>
        <w:rPr>
          <w:rFonts w:hint="eastAsia"/>
          <w:color w:val="000000"/>
          <w:sz w:val="24"/>
        </w:rPr>
        <w:t xml:space="preserve">8.2 交货方式：</w:t>
      </w:r>
      <w:r>
        <w:rPr>
          <w:rFonts w:hint="eastAsia"/>
          <w:color w:val="000000"/>
          <w:sz w:val="24"/>
          <w:u w:val="single"/>
        </w:rPr>
        <w:t xml:space="preserve">       </w:t>
      </w:r>
      <w:r>
        <w:rPr>
          <w:rFonts w:hint="eastAsia"/>
          <w:color w:val="000000"/>
          <w:sz w:val="24"/>
        </w:rPr>
        <w:t xml:space="preserve">。</w:t>
      </w:r>
      <w:r>
        <w:rPr>
          <w:color w:val="000000"/>
          <w:sz w:val="24"/>
        </w:rPr>
      </w:r>
      <w:r/>
    </w:p>
    <w:p>
      <w:pPr>
        <w:pStyle w:val="954"/>
        <w:ind w:firstLine="480"/>
        <w:rPr>
          <w:rFonts w:hAnsi="宋体"/>
          <w:b/>
          <w:color w:val="000000"/>
          <w:sz w:val="24"/>
        </w:rPr>
      </w:pPr>
      <w:r>
        <w:rPr>
          <w:rFonts w:hint="eastAsia"/>
          <w:color w:val="000000"/>
          <w:sz w:val="24"/>
        </w:rPr>
        <w:t xml:space="preserve">8.3 交货地点：</w:t>
      </w:r>
      <w:r>
        <w:rPr>
          <w:rFonts w:hint="eastAsia"/>
          <w:color w:val="000000"/>
          <w:sz w:val="24"/>
          <w:u w:val="single"/>
        </w:rPr>
        <w:t xml:space="preserve">       </w:t>
      </w:r>
      <w:r>
        <w:rPr>
          <w:rFonts w:hint="eastAsia"/>
          <w:color w:val="000000"/>
          <w:sz w:val="24"/>
        </w:rPr>
        <w:t xml:space="preserve">。</w:t>
      </w:r>
      <w:r>
        <w:rPr>
          <w:rFonts w:hAnsi="宋体"/>
          <w:b/>
          <w:color w:val="000000"/>
          <w:sz w:val="24"/>
        </w:rPr>
      </w:r>
      <w:r/>
    </w:p>
    <w:p>
      <w:pPr>
        <w:pStyle w:val="954"/>
        <w:ind w:firstLine="482"/>
        <w:rPr>
          <w:b/>
          <w:bCs/>
          <w:color w:val="000000"/>
          <w:sz w:val="24"/>
        </w:rPr>
      </w:pPr>
      <w:r>
        <w:rPr>
          <w:rFonts w:hint="eastAsia"/>
          <w:b/>
          <w:bCs/>
          <w:color w:val="000000"/>
          <w:sz w:val="24"/>
        </w:rPr>
        <w:t xml:space="preserve">九、合同款支付</w:t>
      </w:r>
      <w:r>
        <w:rPr>
          <w:b/>
          <w:bCs/>
          <w:color w:val="000000"/>
          <w:sz w:val="24"/>
        </w:rPr>
      </w:r>
      <w:r/>
    </w:p>
    <w:p>
      <w:pPr>
        <w:pStyle w:val="954"/>
        <w:ind w:firstLine="480"/>
        <w:rPr>
          <w:color w:val="000000"/>
          <w:sz w:val="24"/>
        </w:rPr>
      </w:pPr>
      <w:r>
        <w:rPr>
          <w:rFonts w:hint="eastAsia"/>
          <w:color w:val="000000"/>
          <w:sz w:val="24"/>
        </w:rPr>
        <w:t xml:space="preserve">9.1 付款方式：</w:t>
      </w:r>
      <w:r>
        <w:rPr>
          <w:rFonts w:hint="eastAsia"/>
          <w:color w:val="000000"/>
          <w:sz w:val="24"/>
          <w:u w:val="single"/>
        </w:rPr>
        <w:t xml:space="preserve">                          </w:t>
      </w:r>
      <w:r>
        <w:rPr>
          <w:rFonts w:hint="eastAsia"/>
          <w:color w:val="000000"/>
          <w:sz w:val="24"/>
        </w:rPr>
        <w:t xml:space="preserve">。</w:t>
      </w:r>
      <w:r>
        <w:rPr>
          <w:color w:val="000000"/>
          <w:sz w:val="24"/>
        </w:rPr>
      </w:r>
      <w:r/>
    </w:p>
    <w:p>
      <w:pPr>
        <w:pStyle w:val="954"/>
        <w:ind w:firstLine="480"/>
        <w:rPr>
          <w:rFonts w:hAnsi="宋体"/>
          <w:bCs/>
          <w:color w:val="000000"/>
          <w:sz w:val="24"/>
        </w:rPr>
      </w:pPr>
      <w:r>
        <w:rPr>
          <w:rFonts w:hint="eastAsia"/>
          <w:color w:val="000000"/>
          <w:sz w:val="24"/>
        </w:rPr>
        <w:t xml:space="preserve">9.2 当采购数量与实际使用数量不一致时，乙方根据实际使用量提供产品和服务，合同的最终结算金额按实际使用量乘以中标单价进行计算。</w:t>
      </w:r>
      <w:r>
        <w:rPr>
          <w:rFonts w:hAnsi="宋体"/>
          <w:bCs/>
          <w:color w:val="000000"/>
          <w:sz w:val="24"/>
        </w:rPr>
      </w:r>
      <w:r/>
    </w:p>
    <w:p>
      <w:pPr>
        <w:pStyle w:val="954"/>
        <w:ind w:firstLine="482"/>
        <w:rPr>
          <w:b/>
          <w:bCs/>
          <w:color w:val="000000"/>
          <w:sz w:val="24"/>
        </w:rPr>
      </w:pPr>
      <w:r>
        <w:rPr>
          <w:rFonts w:hint="eastAsia"/>
          <w:b/>
          <w:bCs/>
          <w:color w:val="000000"/>
          <w:sz w:val="24"/>
        </w:rPr>
        <w:t xml:space="preserve">十、质量保证及售后服务</w:t>
      </w:r>
      <w:r>
        <w:rPr>
          <w:b/>
          <w:bCs/>
          <w:color w:val="000000"/>
          <w:sz w:val="24"/>
        </w:rPr>
      </w:r>
      <w:r/>
    </w:p>
    <w:p>
      <w:pPr>
        <w:pStyle w:val="954"/>
        <w:ind w:firstLine="480"/>
        <w:rPr>
          <w:color w:val="000000"/>
          <w:sz w:val="24"/>
        </w:rPr>
      </w:pPr>
      <w:r>
        <w:rPr>
          <w:rFonts w:hint="eastAsia"/>
          <w:color w:val="000000"/>
          <w:sz w:val="24"/>
        </w:rPr>
        <w:t xml:space="preserve">10.1 乙方应按招标文件规定的货物性能、技术要求、质量标准向甲方提供未经使用的全新产品。</w:t>
      </w:r>
      <w:r>
        <w:rPr>
          <w:color w:val="000000"/>
          <w:sz w:val="24"/>
        </w:rPr>
      </w:r>
      <w:r/>
    </w:p>
    <w:p>
      <w:pPr>
        <w:pStyle w:val="954"/>
        <w:ind w:firstLine="480"/>
        <w:rPr>
          <w:color w:val="000000"/>
          <w:sz w:val="24"/>
        </w:rPr>
      </w:pPr>
      <w:r>
        <w:rPr>
          <w:rFonts w:hint="eastAsia"/>
          <w:color w:val="000000"/>
          <w:sz w:val="24"/>
        </w:rPr>
        <w:t xml:space="preserve">10.2 乙方提供的货物在质保期内因货物本身的质量问题发生故障，乙方应负责免费更换。对达不到技术要求者，根据实际情况，经双方协商，可按以下办法处理：</w:t>
      </w:r>
      <w:r>
        <w:rPr>
          <w:color w:val="000000"/>
          <w:sz w:val="24"/>
        </w:rPr>
      </w:r>
      <w:r/>
    </w:p>
    <w:p>
      <w:pPr>
        <w:pStyle w:val="954"/>
        <w:ind w:firstLine="480"/>
        <w:rPr>
          <w:color w:val="000000"/>
          <w:sz w:val="24"/>
        </w:rPr>
      </w:pPr>
      <w:r>
        <w:rPr>
          <w:rFonts w:hint="eastAsia"/>
          <w:color w:val="000000"/>
          <w:sz w:val="24"/>
        </w:rPr>
        <w:t xml:space="preserve">（1）更换：由乙方承担所发生的全部费用。</w:t>
      </w:r>
      <w:r>
        <w:rPr>
          <w:color w:val="000000"/>
          <w:sz w:val="24"/>
        </w:rPr>
      </w:r>
      <w:r/>
    </w:p>
    <w:p>
      <w:pPr>
        <w:pStyle w:val="954"/>
        <w:ind w:firstLine="480"/>
        <w:rPr>
          <w:color w:val="000000"/>
          <w:sz w:val="24"/>
        </w:rPr>
      </w:pPr>
      <w:r>
        <w:rPr>
          <w:rFonts w:hint="eastAsia"/>
          <w:color w:val="000000"/>
          <w:sz w:val="24"/>
        </w:rPr>
        <w:t xml:space="preserve">（2）贬值处理：由甲乙双方合议定价。</w:t>
      </w:r>
      <w:r>
        <w:rPr>
          <w:color w:val="000000"/>
          <w:sz w:val="24"/>
        </w:rPr>
      </w:r>
      <w:r/>
    </w:p>
    <w:p>
      <w:pPr>
        <w:pStyle w:val="954"/>
        <w:ind w:firstLine="480"/>
        <w:rPr>
          <w:color w:val="000000"/>
          <w:sz w:val="24"/>
        </w:rPr>
      </w:pPr>
      <w:r>
        <w:rPr>
          <w:rFonts w:hint="eastAsia"/>
          <w:color w:val="000000"/>
          <w:sz w:val="24"/>
        </w:rPr>
        <w:t xml:space="preserve">（3）退货处理：乙方应退还甲方支付的合同款，同时应承担该货物的直接费用（运输、保险、检验、合同款利息及银行手续费等）。</w:t>
      </w:r>
      <w:r>
        <w:rPr>
          <w:color w:val="000000"/>
          <w:sz w:val="24"/>
        </w:rPr>
      </w:r>
      <w:r/>
    </w:p>
    <w:p>
      <w:pPr>
        <w:pStyle w:val="954"/>
        <w:ind w:firstLine="480"/>
        <w:rPr>
          <w:color w:val="000000"/>
          <w:sz w:val="24"/>
        </w:rPr>
      </w:pPr>
      <w:r>
        <w:rPr>
          <w:rFonts w:hint="eastAsia"/>
          <w:color w:val="000000"/>
          <w:sz w:val="24"/>
        </w:rPr>
        <w:t xml:space="preserve">10.3 测试要求：乙方安装后现场测试，提供测试报告，甲方验收签字确认。</w:t>
      </w:r>
      <w:r>
        <w:rPr>
          <w:color w:val="000000"/>
          <w:sz w:val="24"/>
        </w:rPr>
      </w:r>
      <w:r/>
    </w:p>
    <w:p>
      <w:pPr>
        <w:pStyle w:val="954"/>
        <w:ind w:firstLine="482"/>
        <w:rPr>
          <w:b/>
          <w:bCs/>
          <w:color w:val="000000"/>
          <w:sz w:val="24"/>
        </w:rPr>
      </w:pPr>
      <w:r>
        <w:rPr>
          <w:rFonts w:hint="eastAsia"/>
          <w:b/>
          <w:bCs/>
          <w:color w:val="000000"/>
          <w:sz w:val="24"/>
        </w:rPr>
        <w:t xml:space="preserve">十一、调试和验收</w:t>
      </w:r>
      <w:r>
        <w:rPr>
          <w:b/>
          <w:bCs/>
          <w:color w:val="000000"/>
          <w:sz w:val="24"/>
        </w:rPr>
      </w:r>
      <w:r/>
    </w:p>
    <w:p>
      <w:pPr>
        <w:pStyle w:val="954"/>
        <w:ind w:firstLine="480"/>
        <w:rPr>
          <w:color w:val="000000"/>
          <w:sz w:val="24"/>
        </w:rPr>
      </w:pPr>
      <w:r>
        <w:rPr>
          <w:rFonts w:hint="eastAsia"/>
          <w:color w:val="000000"/>
          <w:sz w:val="24"/>
        </w:rPr>
        <w:t xml:space="preserve">11.1 甲方对乙方交付的货物依据招标文件上的技术规格要求和国家有关质量标准进行现场初步验收，外观、说明书符合招标文件技术要求的，给予签收，初步验收不合格的不予签收并可立即要求退换。货到后，甲方需在五个工作日内验收。在采购人将所有的货物按招标文件要求和国家标准或行业标准进行检测验收后，发现有其他非故意的损坏或质量问题的，由乙方立即予以更换，不得拒绝和延误。</w:t>
      </w:r>
      <w:r>
        <w:rPr>
          <w:color w:val="000000"/>
          <w:sz w:val="24"/>
        </w:rPr>
      </w:r>
      <w:r/>
    </w:p>
    <w:p>
      <w:pPr>
        <w:pStyle w:val="954"/>
        <w:ind w:firstLine="480"/>
        <w:rPr>
          <w:color w:val="000000"/>
          <w:sz w:val="24"/>
        </w:rPr>
      </w:pPr>
      <w:r>
        <w:rPr>
          <w:rFonts w:hint="eastAsia"/>
          <w:color w:val="000000"/>
          <w:sz w:val="24"/>
        </w:rPr>
        <w:t xml:space="preserve">11.2 乙方交货前应对产品作出全面检查和对验收文件进行整理，并列出清单，作为甲方收货验收和使用的技术条件依据，检验的结果应随货物交甲方。</w:t>
      </w:r>
      <w:r>
        <w:rPr>
          <w:color w:val="000000"/>
          <w:sz w:val="24"/>
        </w:rPr>
      </w:r>
      <w:r/>
    </w:p>
    <w:p>
      <w:pPr>
        <w:pStyle w:val="954"/>
        <w:ind w:firstLine="480"/>
        <w:rPr>
          <w:rFonts w:hint="eastAsia"/>
          <w:color w:val="000000"/>
          <w:sz w:val="24"/>
        </w:rPr>
      </w:pPr>
      <w:r>
        <w:rPr>
          <w:rFonts w:hint="eastAsia"/>
          <w:color w:val="000000"/>
          <w:sz w:val="24"/>
        </w:rPr>
        <w:t xml:space="preserve">11.3 甲方对乙方提供的货物在使用前，乙方需负责安装调试并培训甲方的使用操作人员，并协助甲方一起调试，直到符合技术要求。安装调试费用由乙方负责。</w:t>
      </w:r>
      <w:r>
        <w:rPr>
          <w:rFonts w:hint="eastAsia"/>
          <w:color w:val="000000"/>
          <w:sz w:val="24"/>
        </w:rPr>
      </w:r>
      <w:r/>
    </w:p>
    <w:p>
      <w:pPr>
        <w:pStyle w:val="954"/>
        <w:ind w:firstLine="480"/>
        <w:rPr>
          <w:rFonts w:hAnsi="宋体"/>
          <w:b/>
          <w:color w:val="000000"/>
          <w:sz w:val="24"/>
        </w:rPr>
      </w:pPr>
      <w:r>
        <w:rPr>
          <w:rFonts w:hint="eastAsia"/>
          <w:color w:val="000000"/>
          <w:sz w:val="24"/>
        </w:rPr>
        <w:t xml:space="preserve">11.4 验收时乙方必须在现场，验收完毕后作出验收结果报告。对技术复杂的项目，甲方可组织有关部门和专家进行验收，相关费用由甲乙双方协商解决。</w:t>
      </w:r>
      <w:r>
        <w:rPr>
          <w:rFonts w:hAnsi="宋体"/>
          <w:b/>
          <w:color w:val="000000"/>
          <w:sz w:val="24"/>
        </w:rPr>
      </w:r>
      <w:r/>
    </w:p>
    <w:p>
      <w:pPr>
        <w:pStyle w:val="954"/>
        <w:ind w:firstLine="482"/>
        <w:rPr>
          <w:b/>
          <w:bCs/>
          <w:color w:val="000000"/>
          <w:sz w:val="24"/>
        </w:rPr>
      </w:pPr>
      <w:r>
        <w:rPr>
          <w:rFonts w:hint="eastAsia"/>
          <w:b/>
          <w:bCs/>
          <w:color w:val="000000"/>
          <w:sz w:val="24"/>
        </w:rPr>
        <w:t xml:space="preserve">十二、货物包装、发运及运输</w:t>
      </w:r>
      <w:r>
        <w:rPr>
          <w:b/>
          <w:bCs/>
          <w:color w:val="000000"/>
          <w:sz w:val="24"/>
        </w:rPr>
      </w:r>
      <w:r/>
    </w:p>
    <w:p>
      <w:pPr>
        <w:pStyle w:val="954"/>
        <w:ind w:firstLine="480"/>
        <w:rPr>
          <w:color w:val="000000"/>
          <w:sz w:val="24"/>
        </w:rPr>
      </w:pPr>
      <w:r>
        <w:rPr>
          <w:rFonts w:hint="eastAsia"/>
          <w:color w:val="000000"/>
          <w:sz w:val="24"/>
        </w:rPr>
        <w:t xml:space="preserve">12.1 乙方应在货物发运前对其进行满足运输距离、防潮、防震、防锈和防破损装卸等要求包装，以保证货物安全运达甲方指定地点。</w:t>
      </w:r>
      <w:r>
        <w:rPr>
          <w:color w:val="000000"/>
          <w:sz w:val="24"/>
        </w:rPr>
      </w:r>
      <w:r/>
    </w:p>
    <w:p>
      <w:pPr>
        <w:pStyle w:val="954"/>
        <w:ind w:firstLine="480"/>
        <w:rPr>
          <w:color w:val="000000"/>
          <w:sz w:val="24"/>
        </w:rPr>
      </w:pPr>
      <w:r>
        <w:rPr>
          <w:rFonts w:hint="eastAsia"/>
          <w:color w:val="000000"/>
          <w:sz w:val="24"/>
        </w:rPr>
        <w:t xml:space="preserve">12.2 使用说明书、质量检验证明书、随配附件和工具以及清单一并附于货物内。</w:t>
      </w:r>
      <w:r>
        <w:rPr>
          <w:color w:val="000000"/>
          <w:sz w:val="24"/>
        </w:rPr>
      </w:r>
      <w:r/>
    </w:p>
    <w:p>
      <w:pPr>
        <w:pStyle w:val="954"/>
        <w:ind w:firstLine="480"/>
        <w:rPr>
          <w:color w:val="000000"/>
          <w:sz w:val="24"/>
        </w:rPr>
      </w:pPr>
      <w:r>
        <w:rPr>
          <w:rFonts w:hint="eastAsia"/>
          <w:color w:val="000000"/>
          <w:sz w:val="24"/>
        </w:rPr>
        <w:t xml:space="preserve">12.3 乙方在货物发运手续办理完毕后24小时内或货到甲方48小时前通知甲方，以准备接货。</w:t>
      </w:r>
      <w:r>
        <w:rPr>
          <w:color w:val="000000"/>
          <w:sz w:val="24"/>
        </w:rPr>
      </w:r>
      <w:r/>
    </w:p>
    <w:p>
      <w:pPr>
        <w:pStyle w:val="954"/>
        <w:ind w:firstLine="480"/>
        <w:rPr>
          <w:color w:val="000000"/>
          <w:sz w:val="24"/>
        </w:rPr>
      </w:pPr>
      <w:r>
        <w:rPr>
          <w:rFonts w:hint="eastAsia"/>
          <w:color w:val="000000"/>
          <w:sz w:val="24"/>
        </w:rPr>
        <w:t xml:space="preserve">12.4 货物在交付甲方前发生的风险均由乙方负责。</w:t>
      </w:r>
      <w:r>
        <w:rPr>
          <w:color w:val="000000"/>
          <w:sz w:val="24"/>
        </w:rPr>
      </w:r>
      <w:r/>
    </w:p>
    <w:p>
      <w:pPr>
        <w:pStyle w:val="954"/>
        <w:ind w:firstLine="480"/>
        <w:rPr>
          <w:rFonts w:hAnsi="宋体"/>
          <w:b/>
          <w:color w:val="000000"/>
          <w:sz w:val="24"/>
        </w:rPr>
      </w:pPr>
      <w:r>
        <w:rPr>
          <w:rFonts w:hint="eastAsia"/>
          <w:color w:val="000000"/>
          <w:sz w:val="24"/>
        </w:rPr>
        <w:t xml:space="preserve">12.5 货物在规定的交付期限内由乙方送达甲方指定的地点视为交付，乙方同时需通知甲方货物已送达。</w:t>
      </w:r>
      <w:r>
        <w:rPr>
          <w:rFonts w:hAnsi="宋体"/>
          <w:b/>
          <w:color w:val="000000"/>
          <w:sz w:val="24"/>
        </w:rPr>
      </w:r>
      <w:r/>
    </w:p>
    <w:p>
      <w:pPr>
        <w:pStyle w:val="954"/>
        <w:ind w:firstLine="482"/>
        <w:rPr>
          <w:b/>
          <w:bCs/>
          <w:color w:val="000000"/>
          <w:sz w:val="24"/>
        </w:rPr>
      </w:pPr>
      <w:r>
        <w:rPr>
          <w:rFonts w:hint="eastAsia"/>
          <w:b/>
          <w:bCs/>
          <w:color w:val="000000"/>
          <w:sz w:val="24"/>
        </w:rPr>
        <w:t xml:space="preserve">十三、违约责任</w:t>
      </w:r>
      <w:r>
        <w:rPr>
          <w:b/>
          <w:bCs/>
          <w:color w:val="000000"/>
          <w:sz w:val="24"/>
        </w:rPr>
      </w:r>
      <w:r/>
    </w:p>
    <w:p>
      <w:pPr>
        <w:pStyle w:val="954"/>
        <w:ind w:firstLine="480"/>
        <w:rPr>
          <w:color w:val="000000"/>
          <w:sz w:val="24"/>
        </w:rPr>
      </w:pPr>
      <w:r>
        <w:rPr>
          <w:rFonts w:hint="eastAsia"/>
          <w:color w:val="000000"/>
          <w:sz w:val="24"/>
        </w:rPr>
        <w:t xml:space="preserve">13.1 甲方无正当理由拒收货物的，甲方向乙方偿付拒收合同款总值的</w:t>
      </w:r>
      <w:r>
        <w:rPr>
          <w:rFonts w:hint="eastAsia"/>
          <w:color w:val="000000"/>
          <w:sz w:val="24"/>
          <w:u w:val="single"/>
        </w:rPr>
        <w:t xml:space="preserve">百分之五</w:t>
      </w:r>
      <w:r>
        <w:rPr>
          <w:rFonts w:hint="eastAsia"/>
          <w:color w:val="000000"/>
          <w:sz w:val="24"/>
        </w:rPr>
        <w:t xml:space="preserve">违约金。</w:t>
      </w:r>
      <w:r>
        <w:rPr>
          <w:color w:val="000000"/>
          <w:sz w:val="24"/>
        </w:rPr>
      </w:r>
      <w:r/>
    </w:p>
    <w:p>
      <w:pPr>
        <w:pStyle w:val="954"/>
        <w:ind w:firstLine="480"/>
        <w:rPr>
          <w:color w:val="000000"/>
          <w:sz w:val="24"/>
        </w:rPr>
      </w:pPr>
      <w:r>
        <w:rPr>
          <w:rFonts w:hint="eastAsia"/>
          <w:color w:val="000000"/>
          <w:sz w:val="24"/>
        </w:rPr>
        <w:t xml:space="preserve">13.2 甲方无故逾期验收和办理合同款支付手续的，甲方应按逾期付款总额每日</w:t>
      </w:r>
      <w:r>
        <w:rPr>
          <w:rFonts w:hint="eastAsia"/>
          <w:color w:val="000000"/>
          <w:sz w:val="24"/>
          <w:u w:val="single"/>
        </w:rPr>
        <w:t xml:space="preserve">万分之五</w:t>
      </w:r>
      <w:r>
        <w:rPr>
          <w:rFonts w:hint="eastAsia"/>
          <w:color w:val="000000"/>
          <w:sz w:val="24"/>
        </w:rPr>
        <w:t xml:space="preserve">向乙方支付违约金，最高限额为本合同总价的</w:t>
      </w:r>
      <w:r>
        <w:rPr>
          <w:rFonts w:hint="eastAsia"/>
          <w:color w:val="000000"/>
          <w:sz w:val="24"/>
          <w:u w:val="single"/>
        </w:rPr>
        <w:t xml:space="preserve">百分之五</w:t>
      </w:r>
      <w:r>
        <w:rPr>
          <w:rFonts w:hint="eastAsia"/>
          <w:color w:val="000000"/>
          <w:sz w:val="24"/>
        </w:rPr>
        <w:t xml:space="preserve">。</w:t>
      </w:r>
      <w:r>
        <w:rPr>
          <w:color w:val="000000"/>
          <w:sz w:val="24"/>
        </w:rPr>
      </w:r>
      <w:r/>
    </w:p>
    <w:p>
      <w:pPr>
        <w:pStyle w:val="954"/>
        <w:ind w:firstLine="480"/>
        <w:rPr>
          <w:color w:val="000000"/>
          <w:sz w:val="24"/>
        </w:rPr>
      </w:pPr>
      <w:r>
        <w:rPr>
          <w:rFonts w:hint="eastAsia"/>
          <w:color w:val="000000"/>
          <w:sz w:val="24"/>
        </w:rPr>
        <w:t xml:space="preserve">13.3 乙方逾期交付货物的，乙方应按逾期交货总额每日</w:t>
      </w:r>
      <w:r>
        <w:rPr>
          <w:rFonts w:hint="eastAsia"/>
          <w:color w:val="000000"/>
          <w:sz w:val="24"/>
          <w:u w:val="single"/>
        </w:rPr>
        <w:t xml:space="preserve">万分之五</w:t>
      </w:r>
      <w:r>
        <w:rPr>
          <w:rFonts w:hint="eastAsia"/>
          <w:color w:val="000000"/>
          <w:sz w:val="24"/>
        </w:rPr>
        <w:t xml:space="preserve">向甲方支付违约金，由甲方从待付合同款中扣除，最高限额为本合同总价的</w:t>
      </w:r>
      <w:r>
        <w:rPr>
          <w:rFonts w:hint="eastAsia"/>
          <w:color w:val="000000"/>
          <w:sz w:val="24"/>
          <w:u w:val="single"/>
        </w:rPr>
        <w:t xml:space="preserve">百分之五</w:t>
      </w:r>
      <w:r>
        <w:rPr>
          <w:rFonts w:hint="eastAsia"/>
          <w:color w:val="000000"/>
          <w:sz w:val="24"/>
        </w:rPr>
        <w:t xml:space="preserve">。逾期超过约定日期</w:t>
      </w:r>
      <w:r>
        <w:rPr>
          <w:rFonts w:hint="eastAsia"/>
          <w:color w:val="000000"/>
          <w:sz w:val="24"/>
          <w:u w:val="single"/>
        </w:rPr>
        <w:t xml:space="preserve">10个工作日</w:t>
      </w:r>
      <w:r>
        <w:rPr>
          <w:rFonts w:hint="eastAsia"/>
          <w:color w:val="000000"/>
          <w:sz w:val="24"/>
        </w:rPr>
        <w:t xml:space="preserve">不能交货的，甲方可解除本合同。乙方因逾期交货或因其他违约行为导致甲方解除合同的，乙方应向甲方支付合同总值</w:t>
      </w:r>
      <w:r>
        <w:rPr>
          <w:rFonts w:hint="eastAsia"/>
          <w:color w:val="000000"/>
          <w:sz w:val="24"/>
          <w:u w:val="single"/>
        </w:rPr>
        <w:t xml:space="preserve">百分之五</w:t>
      </w:r>
      <w:r>
        <w:rPr>
          <w:rFonts w:hint="eastAsia"/>
          <w:color w:val="000000"/>
          <w:sz w:val="24"/>
        </w:rPr>
        <w:t xml:space="preserve">的违约金，如造成甲方损失超过违约金的，超出部分由乙方继续承担赔偿责任。 </w:t>
      </w:r>
      <w:r>
        <w:rPr>
          <w:color w:val="000000"/>
          <w:sz w:val="24"/>
        </w:rPr>
      </w:r>
      <w:r/>
    </w:p>
    <w:p>
      <w:pPr>
        <w:pStyle w:val="954"/>
        <w:ind w:firstLine="480"/>
        <w:rPr>
          <w:color w:val="000000"/>
          <w:sz w:val="24"/>
        </w:rPr>
      </w:pPr>
      <w:r>
        <w:rPr>
          <w:rFonts w:hint="eastAsia"/>
          <w:color w:val="000000"/>
          <w:sz w:val="24"/>
        </w:rPr>
        <w:t xml:space="preserve">13.4 乙方交付的货物品种、型号、规格、技术参数、质量不符合合同规定及招标文件规定标准的，甲方有权拒收该货物，乙方愿意更换货物但逾期交货的，按乙方逾期交货处理。乙方拒绝更换货物的，甲方可单方面解除合同。</w:t>
      </w:r>
      <w:r>
        <w:rPr>
          <w:color w:val="000000"/>
          <w:sz w:val="24"/>
        </w:rPr>
      </w:r>
      <w:r/>
    </w:p>
    <w:p>
      <w:pPr>
        <w:pStyle w:val="954"/>
        <w:ind w:firstLine="482"/>
        <w:rPr>
          <w:b/>
          <w:bCs/>
          <w:color w:val="000000"/>
          <w:sz w:val="24"/>
        </w:rPr>
      </w:pPr>
      <w:r>
        <w:rPr>
          <w:rFonts w:hint="eastAsia"/>
          <w:b/>
          <w:bCs/>
          <w:color w:val="000000"/>
          <w:sz w:val="24"/>
        </w:rPr>
        <w:t xml:space="preserve">十四、不可抗力事件处理</w:t>
      </w:r>
      <w:r>
        <w:rPr>
          <w:b/>
          <w:bCs/>
          <w:color w:val="000000"/>
          <w:sz w:val="24"/>
        </w:rPr>
      </w:r>
      <w:r/>
    </w:p>
    <w:p>
      <w:pPr>
        <w:pStyle w:val="954"/>
        <w:ind w:firstLine="480"/>
        <w:rPr>
          <w:color w:val="000000"/>
          <w:sz w:val="24"/>
        </w:rPr>
      </w:pPr>
      <w:r>
        <w:rPr>
          <w:rFonts w:hint="eastAsia"/>
          <w:color w:val="000000"/>
          <w:sz w:val="24"/>
        </w:rPr>
        <w:t xml:space="preserve">14.1 在合同有效期内，任何一方因不可抗力事件导致不能履行合同，则合同履行期可延长，其延长期与不可抗力影响期相同。</w:t>
      </w:r>
      <w:r>
        <w:rPr>
          <w:color w:val="000000"/>
          <w:sz w:val="24"/>
        </w:rPr>
      </w:r>
      <w:r/>
    </w:p>
    <w:p>
      <w:pPr>
        <w:pStyle w:val="954"/>
        <w:ind w:firstLine="480"/>
        <w:rPr>
          <w:color w:val="000000"/>
          <w:sz w:val="24"/>
        </w:rPr>
      </w:pPr>
      <w:r>
        <w:rPr>
          <w:rFonts w:hint="eastAsia"/>
          <w:color w:val="000000"/>
          <w:sz w:val="24"/>
        </w:rPr>
        <w:t xml:space="preserve">14.2 不可抗力事件发生后，应立即通知对方，并寄送有关机构出具的证明。</w:t>
      </w:r>
      <w:r>
        <w:rPr>
          <w:color w:val="000000"/>
          <w:sz w:val="24"/>
        </w:rPr>
      </w:r>
      <w:r/>
    </w:p>
    <w:p>
      <w:pPr>
        <w:pStyle w:val="954"/>
        <w:ind w:firstLine="480"/>
        <w:rPr>
          <w:color w:val="000000"/>
          <w:sz w:val="24"/>
        </w:rPr>
      </w:pPr>
      <w:r>
        <w:rPr>
          <w:rFonts w:hint="eastAsia"/>
          <w:color w:val="000000"/>
          <w:sz w:val="24"/>
        </w:rPr>
        <w:t xml:space="preserve">14.3 不可抗力事件延续120天以上，双方应通过友好协商，确定是否继续履行合同。</w:t>
      </w:r>
      <w:r>
        <w:rPr>
          <w:color w:val="000000"/>
          <w:sz w:val="24"/>
        </w:rPr>
      </w:r>
      <w:r/>
    </w:p>
    <w:p>
      <w:pPr>
        <w:pStyle w:val="954"/>
        <w:ind w:firstLine="482"/>
        <w:rPr>
          <w:b/>
          <w:bCs/>
          <w:color w:val="000000"/>
          <w:sz w:val="24"/>
        </w:rPr>
      </w:pPr>
      <w:r>
        <w:rPr>
          <w:rFonts w:hint="eastAsia"/>
          <w:b/>
          <w:bCs/>
          <w:color w:val="000000"/>
          <w:sz w:val="24"/>
        </w:rPr>
        <w:t xml:space="preserve">十五、争议解决</w:t>
      </w:r>
      <w:r>
        <w:rPr>
          <w:b/>
          <w:bCs/>
          <w:color w:val="000000"/>
          <w:sz w:val="24"/>
        </w:rPr>
      </w:r>
      <w:r/>
    </w:p>
    <w:p>
      <w:pPr>
        <w:pStyle w:val="954"/>
        <w:ind w:firstLine="480"/>
        <w:rPr>
          <w:rFonts w:hint="eastAsia"/>
          <w:color w:val="000000"/>
          <w:sz w:val="24"/>
        </w:rPr>
      </w:pPr>
      <w:r>
        <w:rPr>
          <w:rFonts w:hint="eastAsia"/>
          <w:color w:val="000000"/>
          <w:sz w:val="24"/>
        </w:rPr>
        <w:t xml:space="preserve">15.1 双方在执行合同中所发生的一切争议，应通过协商解决。如协商不成，按下列第</w:t>
      </w:r>
      <w:r>
        <w:rPr>
          <w:rFonts w:hint="eastAsia"/>
          <w:color w:val="000000"/>
          <w:sz w:val="24"/>
          <w:u w:val="single"/>
        </w:rPr>
        <w:t xml:space="preserve">（1）</w:t>
      </w:r>
      <w:r>
        <w:rPr>
          <w:rFonts w:hint="eastAsia"/>
          <w:color w:val="000000"/>
          <w:sz w:val="24"/>
        </w:rPr>
        <w:t xml:space="preserve">种方式解决：</w:t>
      </w:r>
      <w:r>
        <w:rPr>
          <w:rFonts w:hint="eastAsia"/>
          <w:color w:val="000000"/>
          <w:sz w:val="24"/>
        </w:rPr>
      </w:r>
      <w:r/>
    </w:p>
    <w:p>
      <w:pPr>
        <w:pStyle w:val="954"/>
        <w:ind w:firstLine="480"/>
        <w:rPr>
          <w:rFonts w:hint="eastAsia"/>
          <w:color w:val="000000"/>
          <w:sz w:val="24"/>
        </w:rPr>
      </w:pPr>
      <w:r>
        <w:rPr>
          <w:rFonts w:hint="eastAsia"/>
          <w:color w:val="000000"/>
          <w:sz w:val="24"/>
        </w:rPr>
        <w:t xml:space="preserve">（1）向连云港仲裁委员会申请仲裁。</w:t>
      </w:r>
      <w:r>
        <w:rPr>
          <w:rFonts w:hint="eastAsia"/>
          <w:color w:val="000000"/>
          <w:sz w:val="24"/>
        </w:rPr>
      </w:r>
      <w:r/>
    </w:p>
    <w:p>
      <w:pPr>
        <w:pStyle w:val="954"/>
        <w:ind w:firstLine="480"/>
        <w:rPr>
          <w:color w:val="000000"/>
          <w:sz w:val="24"/>
        </w:rPr>
      </w:pPr>
      <w:r>
        <w:rPr>
          <w:rFonts w:hint="eastAsia"/>
          <w:color w:val="000000"/>
          <w:sz w:val="24"/>
        </w:rPr>
        <w:t xml:space="preserve">（2）向合同签订地法院起诉，合同签订地在此约定为连云港市。</w:t>
      </w:r>
      <w:r>
        <w:rPr>
          <w:color w:val="000000"/>
          <w:sz w:val="24"/>
        </w:rPr>
      </w:r>
      <w:r/>
    </w:p>
    <w:p>
      <w:pPr>
        <w:pStyle w:val="954"/>
        <w:ind w:firstLine="482"/>
        <w:rPr>
          <w:b/>
          <w:bCs/>
          <w:color w:val="000000"/>
          <w:sz w:val="24"/>
        </w:rPr>
      </w:pPr>
      <w:r>
        <w:rPr>
          <w:rFonts w:hint="eastAsia"/>
          <w:b/>
          <w:bCs/>
          <w:color w:val="000000"/>
          <w:sz w:val="24"/>
        </w:rPr>
        <w:t xml:space="preserve">十六、合同生效及其它</w:t>
      </w:r>
      <w:r>
        <w:rPr>
          <w:b/>
          <w:bCs/>
          <w:color w:val="000000"/>
          <w:sz w:val="24"/>
        </w:rPr>
      </w:r>
      <w:r/>
    </w:p>
    <w:p>
      <w:pPr>
        <w:pStyle w:val="954"/>
        <w:ind w:firstLine="480"/>
        <w:rPr>
          <w:color w:val="000000"/>
          <w:sz w:val="24"/>
        </w:rPr>
      </w:pPr>
      <w:r>
        <w:rPr>
          <w:rFonts w:hint="eastAsia"/>
          <w:color w:val="000000"/>
          <w:sz w:val="24"/>
        </w:rPr>
        <w:t xml:space="preserve">16.1 合同经双方法定代表人或授权委托代理人签名并加盖单位公章后生效。</w:t>
      </w:r>
      <w:r>
        <w:rPr>
          <w:color w:val="000000"/>
          <w:sz w:val="24"/>
        </w:rPr>
      </w:r>
      <w:r/>
    </w:p>
    <w:p>
      <w:pPr>
        <w:pStyle w:val="954"/>
        <w:ind w:firstLine="480"/>
        <w:rPr>
          <w:color w:val="000000"/>
          <w:sz w:val="24"/>
        </w:rPr>
      </w:pPr>
      <w:r>
        <w:rPr>
          <w:rFonts w:hint="eastAsia"/>
          <w:color w:val="000000"/>
          <w:sz w:val="24"/>
        </w:rPr>
        <w:t xml:space="preserve">16.2 下述合同附件为本合同不可分割的部分并与本合同具有同等效力：</w:t>
      </w:r>
      <w:r>
        <w:rPr>
          <w:color w:val="000000"/>
          <w:sz w:val="24"/>
        </w:rPr>
      </w:r>
      <w:r/>
    </w:p>
    <w:p>
      <w:pPr>
        <w:pStyle w:val="954"/>
        <w:ind w:firstLine="480"/>
        <w:rPr>
          <w:color w:val="000000"/>
          <w:sz w:val="24"/>
        </w:rPr>
      </w:pPr>
      <w:r>
        <w:rPr>
          <w:rFonts w:hint="eastAsia"/>
          <w:color w:val="000000"/>
          <w:sz w:val="24"/>
        </w:rPr>
        <w:t xml:space="preserve">（1）供货清单和分项价格表</w:t>
      </w:r>
      <w:r>
        <w:rPr>
          <w:color w:val="000000"/>
          <w:sz w:val="24"/>
        </w:rPr>
      </w:r>
      <w:r/>
    </w:p>
    <w:p>
      <w:pPr>
        <w:pStyle w:val="954"/>
        <w:ind w:firstLine="480"/>
        <w:rPr>
          <w:color w:val="000000"/>
          <w:sz w:val="24"/>
        </w:rPr>
      </w:pPr>
      <w:r>
        <w:rPr>
          <w:rFonts w:hint="eastAsia"/>
          <w:color w:val="000000"/>
          <w:sz w:val="24"/>
        </w:rPr>
        <w:t xml:space="preserve">（2）技术规格</w:t>
      </w:r>
      <w:r>
        <w:rPr>
          <w:color w:val="000000"/>
          <w:sz w:val="24"/>
        </w:rPr>
      </w:r>
      <w:r/>
    </w:p>
    <w:p>
      <w:pPr>
        <w:pStyle w:val="954"/>
        <w:ind w:firstLine="480"/>
        <w:rPr>
          <w:color w:val="000000"/>
          <w:sz w:val="24"/>
        </w:rPr>
      </w:pPr>
      <w:r>
        <w:rPr>
          <w:rFonts w:hint="eastAsia"/>
          <w:color w:val="000000"/>
          <w:sz w:val="24"/>
        </w:rPr>
        <w:t xml:space="preserve">（3）乙方报价函的内容及其澄清内容</w:t>
      </w:r>
      <w:r>
        <w:rPr>
          <w:color w:val="000000"/>
          <w:sz w:val="24"/>
        </w:rPr>
      </w:r>
      <w:r/>
    </w:p>
    <w:p>
      <w:pPr>
        <w:pStyle w:val="954"/>
        <w:ind w:firstLine="480"/>
        <w:rPr>
          <w:color w:val="000000"/>
          <w:sz w:val="24"/>
        </w:rPr>
      </w:pPr>
      <w:r>
        <w:rPr>
          <w:rFonts w:hint="eastAsia"/>
          <w:color w:val="000000"/>
          <w:sz w:val="24"/>
        </w:rPr>
        <w:t xml:space="preserve">（4）其他与本合同相关的资料</w:t>
      </w:r>
      <w:r>
        <w:rPr>
          <w:color w:val="000000"/>
          <w:sz w:val="24"/>
        </w:rPr>
      </w:r>
      <w:r/>
    </w:p>
    <w:p>
      <w:pPr>
        <w:pStyle w:val="954"/>
        <w:ind w:firstLine="480"/>
        <w:rPr>
          <w:color w:val="000000"/>
          <w:sz w:val="24"/>
        </w:rPr>
      </w:pPr>
      <w:r>
        <w:rPr>
          <w:rFonts w:hint="eastAsia"/>
          <w:color w:val="000000"/>
          <w:sz w:val="24"/>
        </w:rPr>
        <w:t xml:space="preserve">（5）本合同适用的特殊条款</w:t>
      </w:r>
      <w:r>
        <w:rPr>
          <w:color w:val="000000"/>
          <w:sz w:val="24"/>
        </w:rPr>
      </w:r>
      <w:r/>
    </w:p>
    <w:p>
      <w:pPr>
        <w:pStyle w:val="954"/>
        <w:ind w:firstLine="480"/>
        <w:rPr>
          <w:color w:val="000000"/>
          <w:sz w:val="24"/>
        </w:rPr>
      </w:pPr>
      <w:r>
        <w:rPr>
          <w:rFonts w:hint="eastAsia"/>
          <w:color w:val="000000"/>
          <w:sz w:val="24"/>
        </w:rPr>
        <w:t xml:space="preserve">16.3 本合同未尽事宜，遵照《中华人民共和国民法典》有关条文执行。</w:t>
      </w:r>
      <w:r>
        <w:rPr>
          <w:color w:val="000000"/>
          <w:sz w:val="24"/>
        </w:rPr>
      </w:r>
      <w:r/>
    </w:p>
    <w:p>
      <w:pPr>
        <w:pStyle w:val="954"/>
        <w:ind w:firstLine="480"/>
        <w:rPr>
          <w:color w:val="000000"/>
          <w:sz w:val="24"/>
        </w:rPr>
      </w:pPr>
      <w:r>
        <w:rPr>
          <w:rFonts w:hint="eastAsia"/>
          <w:color w:val="000000"/>
          <w:sz w:val="24"/>
        </w:rPr>
        <w:t xml:space="preserve">16.4 本合同正本一式六份，具有同等法律效力，甲方、乙方、见证方各执一份，采购人报一份至政府采购监督管理部门。</w:t>
      </w:r>
      <w:r>
        <w:rPr>
          <w:color w:val="000000"/>
          <w:sz w:val="24"/>
        </w:rPr>
      </w:r>
      <w:r/>
    </w:p>
    <w:p>
      <w:pPr>
        <w:pStyle w:val="975"/>
        <w:ind w:firstLine="360"/>
        <w:jc w:val="left"/>
        <w:rPr>
          <w:rFonts w:hint="eastAsia" w:hAnsi="宋体"/>
          <w:sz w:val="24"/>
          <w:szCs w:val="24"/>
        </w:rPr>
      </w:pPr>
      <w:r>
        <w:rPr>
          <w:rFonts w:hint="eastAsia" w:hAnsi="宋体"/>
          <w:sz w:val="24"/>
          <w:szCs w:val="24"/>
        </w:rPr>
      </w:r>
      <w:r/>
    </w:p>
    <w:p>
      <w:pPr>
        <w:pStyle w:val="975"/>
        <w:ind w:firstLine="480"/>
        <w:jc w:val="left"/>
        <w:rPr>
          <w:rFonts w:hAnsi="宋体"/>
          <w:sz w:val="24"/>
          <w:szCs w:val="24"/>
        </w:rPr>
      </w:pPr>
      <w:r>
        <w:rPr>
          <w:rFonts w:hint="eastAsia" w:hAnsi="宋体"/>
          <w:sz w:val="24"/>
          <w:szCs w:val="24"/>
        </w:rPr>
        <w:t xml:space="preserve">甲方：                                  乙方：                     </w:t>
      </w:r>
      <w:r>
        <w:rPr>
          <w:rFonts w:hAnsi="宋体"/>
          <w:sz w:val="24"/>
          <w:szCs w:val="24"/>
        </w:rPr>
      </w:r>
      <w:r/>
    </w:p>
    <w:p>
      <w:pPr>
        <w:pStyle w:val="975"/>
        <w:ind w:firstLine="480"/>
        <w:jc w:val="left"/>
        <w:rPr>
          <w:rFonts w:hint="eastAsia" w:hAnsi="宋体"/>
          <w:sz w:val="24"/>
          <w:szCs w:val="24"/>
        </w:rPr>
      </w:pPr>
      <w:r>
        <w:rPr>
          <w:rFonts w:hint="eastAsia" w:hAnsi="宋体"/>
          <w:sz w:val="24"/>
          <w:szCs w:val="24"/>
        </w:rPr>
        <w:t xml:space="preserve">地址：                                  地址：                     </w:t>
      </w:r>
      <w:r>
        <w:rPr>
          <w:rFonts w:hint="eastAsia" w:hAnsi="宋体"/>
          <w:sz w:val="24"/>
          <w:szCs w:val="24"/>
        </w:rPr>
      </w:r>
      <w:r/>
    </w:p>
    <w:p>
      <w:pPr>
        <w:pStyle w:val="975"/>
        <w:ind w:firstLine="480"/>
        <w:jc w:val="left"/>
        <w:rPr>
          <w:rFonts w:hAnsi="宋体"/>
          <w:sz w:val="24"/>
          <w:szCs w:val="24"/>
        </w:rPr>
      </w:pPr>
      <w:r>
        <w:rPr>
          <w:rFonts w:hint="eastAsia" w:hAnsi="宋体"/>
          <w:sz w:val="24"/>
          <w:szCs w:val="24"/>
        </w:rPr>
        <w:t xml:space="preserve">法定代表人：                            法定代表人：               </w:t>
      </w:r>
      <w:r>
        <w:rPr>
          <w:rFonts w:hAnsi="宋体"/>
          <w:sz w:val="24"/>
          <w:szCs w:val="24"/>
        </w:rPr>
      </w:r>
      <w:r/>
    </w:p>
    <w:p>
      <w:pPr>
        <w:pStyle w:val="975"/>
        <w:ind w:firstLine="480"/>
        <w:jc w:val="left"/>
        <w:rPr>
          <w:rFonts w:hAnsi="宋体"/>
          <w:sz w:val="24"/>
          <w:szCs w:val="24"/>
        </w:rPr>
      </w:pPr>
      <w:r>
        <w:rPr>
          <w:rFonts w:hint="eastAsia" w:hAnsi="宋体"/>
          <w:sz w:val="24"/>
          <w:szCs w:val="24"/>
        </w:rPr>
        <w:t xml:space="preserve">委托代理人：                            委托代理人：           </w:t>
      </w:r>
      <w:r>
        <w:rPr>
          <w:rFonts w:hAnsi="宋体"/>
          <w:sz w:val="24"/>
          <w:szCs w:val="24"/>
        </w:rPr>
      </w:r>
      <w:r/>
    </w:p>
    <w:p>
      <w:pPr>
        <w:pStyle w:val="975"/>
        <w:ind w:firstLine="480"/>
        <w:jc w:val="left"/>
        <w:rPr>
          <w:rFonts w:hAnsi="宋体"/>
          <w:sz w:val="24"/>
          <w:szCs w:val="24"/>
        </w:rPr>
      </w:pPr>
      <w:r>
        <w:rPr>
          <w:rFonts w:hint="eastAsia" w:hAnsi="宋体"/>
          <w:sz w:val="24"/>
          <w:szCs w:val="24"/>
        </w:rPr>
        <w:t xml:space="preserve">电话：                                  电话：                     </w:t>
      </w:r>
      <w:r>
        <w:rPr>
          <w:rFonts w:hAnsi="宋体"/>
          <w:sz w:val="24"/>
          <w:szCs w:val="24"/>
        </w:rPr>
      </w:r>
      <w:r/>
    </w:p>
    <w:p>
      <w:pPr>
        <w:pStyle w:val="975"/>
        <w:ind w:firstLine="480"/>
        <w:jc w:val="left"/>
        <w:rPr>
          <w:rFonts w:hAnsi="宋体"/>
          <w:sz w:val="24"/>
          <w:szCs w:val="24"/>
        </w:rPr>
      </w:pPr>
      <w:r>
        <w:rPr>
          <w:rFonts w:hint="eastAsia" w:hAnsi="宋体"/>
          <w:sz w:val="24"/>
          <w:szCs w:val="24"/>
        </w:rPr>
        <w:t xml:space="preserve">传真：                                  传真：                     </w:t>
      </w:r>
      <w:r>
        <w:rPr>
          <w:rFonts w:hAnsi="宋体"/>
          <w:sz w:val="24"/>
          <w:szCs w:val="24"/>
        </w:rPr>
      </w:r>
      <w:r/>
    </w:p>
    <w:p>
      <w:pPr>
        <w:pStyle w:val="975"/>
        <w:ind w:firstLine="480"/>
        <w:jc w:val="left"/>
        <w:rPr>
          <w:rFonts w:hint="eastAsia" w:hAnsi="宋体"/>
          <w:sz w:val="24"/>
          <w:szCs w:val="24"/>
        </w:rPr>
      </w:pPr>
      <w:r>
        <w:rPr>
          <w:rFonts w:hint="eastAsia" w:hAnsi="宋体"/>
          <w:sz w:val="24"/>
          <w:szCs w:val="24"/>
        </w:rPr>
        <w:t xml:space="preserve">签订日期：      年  月  日</w:t>
      </w:r>
      <w:r>
        <w:rPr>
          <w:rFonts w:hint="eastAsia" w:hAnsi="宋体"/>
          <w:sz w:val="24"/>
          <w:szCs w:val="24"/>
        </w:rPr>
      </w:r>
      <w:r/>
    </w:p>
    <w:p>
      <w:pPr>
        <w:pStyle w:val="975"/>
        <w:ind w:firstLine="360"/>
        <w:jc w:val="left"/>
        <w:rPr>
          <w:rFonts w:hint="eastAsia" w:hAnsi="宋体"/>
          <w:sz w:val="24"/>
          <w:szCs w:val="24"/>
        </w:rPr>
      </w:pPr>
      <w:r>
        <w:rPr>
          <w:rFonts w:hint="eastAsia" w:hAnsi="宋体"/>
          <w:sz w:val="24"/>
          <w:szCs w:val="24"/>
        </w:rPr>
      </w:r>
      <w:r/>
    </w:p>
    <w:p>
      <w:pPr>
        <w:pStyle w:val="975"/>
        <w:ind w:firstLine="360"/>
        <w:jc w:val="left"/>
        <w:rPr>
          <w:rFonts w:hint="eastAsia" w:hAnsi="宋体"/>
          <w:sz w:val="24"/>
          <w:szCs w:val="24"/>
        </w:rPr>
      </w:pPr>
      <w:r>
        <w:rPr>
          <w:rFonts w:hint="eastAsia" w:hAnsi="宋体"/>
          <w:sz w:val="24"/>
          <w:szCs w:val="24"/>
        </w:rPr>
      </w:r>
      <w:r/>
    </w:p>
    <w:p>
      <w:pPr>
        <w:pStyle w:val="975"/>
        <w:ind w:firstLine="360"/>
        <w:jc w:val="left"/>
        <w:rPr>
          <w:rFonts w:hint="eastAsia" w:hAnsi="宋体"/>
          <w:sz w:val="24"/>
          <w:szCs w:val="24"/>
        </w:rPr>
      </w:pPr>
      <w:r>
        <w:rPr>
          <w:rFonts w:hint="eastAsia" w:hAnsi="宋体"/>
          <w:sz w:val="24"/>
          <w:szCs w:val="24"/>
        </w:rPr>
      </w:r>
      <w:r/>
    </w:p>
    <w:p>
      <w:pPr>
        <w:pStyle w:val="975"/>
        <w:ind w:firstLine="360"/>
        <w:jc w:val="left"/>
        <w:rPr>
          <w:rFonts w:hint="eastAsia" w:hAnsi="宋体"/>
          <w:sz w:val="24"/>
          <w:szCs w:val="24"/>
        </w:rPr>
      </w:pPr>
      <w:r>
        <w:rPr>
          <w:rFonts w:hint="eastAsia" w:hAnsi="宋体"/>
          <w:sz w:val="24"/>
          <w:szCs w:val="24"/>
        </w:rPr>
      </w:r>
      <w:r/>
    </w:p>
    <w:p>
      <w:pPr>
        <w:pStyle w:val="975"/>
        <w:ind w:firstLine="480"/>
        <w:jc w:val="left"/>
        <w:rPr>
          <w:rFonts w:hint="eastAsia" w:hAnsi="宋体"/>
          <w:sz w:val="24"/>
          <w:szCs w:val="24"/>
        </w:rPr>
      </w:pPr>
      <w:r>
        <w:rPr>
          <w:rFonts w:hint="eastAsia" w:hAnsi="宋体"/>
          <w:sz w:val="24"/>
          <w:szCs w:val="24"/>
        </w:rPr>
        <w:t xml:space="preserve">见 证 方：          </w:t>
      </w:r>
      <w:r>
        <w:rPr>
          <w:rFonts w:hint="eastAsia" w:hAnsi="宋体"/>
          <w:sz w:val="24"/>
          <w:szCs w:val="24"/>
        </w:rPr>
      </w:r>
      <w:r/>
    </w:p>
    <w:p>
      <w:pPr>
        <w:pStyle w:val="955"/>
        <w:numPr>
          <w:ilvl w:val="0"/>
          <w:numId w:val="0"/>
        </w:numPr>
        <w:tabs>
          <w:tab w:val="left" w:pos="360" w:leader="none"/>
        </w:tabs>
        <w:rPr>
          <w:rFonts w:hAnsi="宋体"/>
          <w:b w:val="0"/>
          <w:color w:val="000000"/>
        </w:rPr>
      </w:pPr>
      <w:r>
        <w:rPr>
          <w:rFonts w:hAnsi="宋体"/>
          <w:szCs w:val="24"/>
        </w:rPr>
        <w:br w:type="page" w:clear="all"/>
      </w:r>
      <w:bookmarkStart w:id="12" w:name="_Toc513622229"/>
      <w:r/>
      <w:bookmarkStart w:id="13" w:name="_Toc130911063"/>
      <w:r/>
      <w:bookmarkStart w:id="14" w:name="_Toc139967212"/>
      <w:r/>
      <w:bookmarkStart w:id="15" w:name="_Toc139966428"/>
      <w:r>
        <w:rPr>
          <w:rFonts w:hint="eastAsia" w:hAnsi="宋体"/>
          <w:b w:val="0"/>
          <w:color w:val="000000"/>
        </w:rPr>
        <w:t xml:space="preserve">第四章  投标文件格式</w:t>
      </w:r>
      <w:bookmarkEnd w:id="12"/>
      <w:r/>
      <w:bookmarkEnd w:id="13"/>
      <w:r/>
      <w:bookmarkEnd w:id="14"/>
      <w:r/>
      <w:bookmarkEnd w:id="15"/>
      <w:r>
        <w:rPr>
          <w:rFonts w:hAnsi="宋体"/>
          <w:b w:val="0"/>
          <w:color w:val="000000"/>
        </w:rPr>
      </w:r>
      <w:r/>
    </w:p>
    <w:p>
      <w:pPr>
        <w:pStyle w:val="954"/>
        <w:ind w:firstLine="1044"/>
        <w:jc w:val="center"/>
        <w:rPr>
          <w:rFonts w:hint="eastAsia" w:ascii="宋体" w:hAnsi="宋体"/>
          <w:b/>
          <w:color w:val="000000"/>
          <w:sz w:val="52"/>
          <w:szCs w:val="52"/>
        </w:rPr>
      </w:pPr>
      <w:r>
        <w:rPr>
          <w:rFonts w:hint="eastAsia" w:ascii="宋体" w:hAnsi="宋体"/>
          <w:b/>
          <w:color w:val="000000"/>
          <w:sz w:val="52"/>
          <w:szCs w:val="52"/>
        </w:rPr>
      </w:r>
      <w:r/>
    </w:p>
    <w:p>
      <w:pPr>
        <w:pStyle w:val="954"/>
        <w:ind w:firstLine="0"/>
        <w:jc w:val="center"/>
        <w:rPr>
          <w:rFonts w:ascii="宋体" w:hAnsi="宋体"/>
          <w:b/>
          <w:color w:val="000000"/>
          <w:sz w:val="52"/>
          <w:szCs w:val="52"/>
        </w:rPr>
      </w:pPr>
      <w:r>
        <w:rPr>
          <w:rFonts w:hint="eastAsia" w:ascii="宋体" w:hAnsi="宋体"/>
          <w:b/>
          <w:color w:val="000000"/>
          <w:sz w:val="52"/>
          <w:szCs w:val="52"/>
        </w:rPr>
        <w:t xml:space="preserve">连 云 港 市 政 府 采 购</w:t>
      </w:r>
      <w:r>
        <w:rPr>
          <w:rFonts w:ascii="宋体" w:hAnsi="宋体"/>
          <w:b/>
          <w:color w:val="000000"/>
          <w:sz w:val="52"/>
          <w:szCs w:val="52"/>
        </w:rPr>
      </w:r>
      <w:r/>
    </w:p>
    <w:p>
      <w:pPr>
        <w:pStyle w:val="954"/>
        <w:ind w:firstLine="0"/>
        <w:jc w:val="center"/>
        <w:rPr>
          <w:rFonts w:ascii="宋体" w:hAnsi="宋体"/>
          <w:b/>
          <w:color w:val="000000"/>
          <w:sz w:val="72"/>
          <w:szCs w:val="21"/>
        </w:rPr>
      </w:pPr>
      <w:r>
        <w:rPr>
          <w:rFonts w:hint="eastAsia" w:ascii="宋体" w:hAnsi="宋体"/>
          <w:b/>
          <w:color w:val="000000"/>
          <w:sz w:val="72"/>
          <w:szCs w:val="21"/>
        </w:rPr>
        <w:t xml:space="preserve">投标文件</w:t>
      </w:r>
      <w:r>
        <w:rPr>
          <w:rFonts w:ascii="宋体" w:hAnsi="宋体"/>
          <w:b/>
          <w:color w:val="000000"/>
          <w:sz w:val="72"/>
          <w:szCs w:val="21"/>
        </w:rPr>
      </w:r>
      <w:r/>
    </w:p>
    <w:p>
      <w:pPr>
        <w:pStyle w:val="954"/>
        <w:ind w:firstLine="643"/>
        <w:jc w:val="center"/>
        <w:rPr>
          <w:rFonts w:hint="eastAsia" w:ascii="宋体" w:hAnsi="宋体"/>
          <w:b/>
          <w:color w:val="000000"/>
          <w:sz w:val="32"/>
          <w:szCs w:val="32"/>
        </w:rPr>
      </w:pPr>
      <w:r>
        <w:rPr>
          <w:rFonts w:hint="eastAsia" w:ascii="宋体" w:hAnsi="宋体"/>
          <w:b/>
          <w:color w:val="000000"/>
          <w:sz w:val="32"/>
          <w:szCs w:val="32"/>
        </w:rPr>
      </w:r>
      <w:r/>
    </w:p>
    <w:p>
      <w:pPr>
        <w:pStyle w:val="954"/>
        <w:ind w:firstLine="1084"/>
        <w:rPr>
          <w:rFonts w:hint="eastAsia" w:ascii="宋体" w:hAnsi="宋体"/>
          <w:b/>
          <w:color w:val="000000"/>
          <w:sz w:val="36"/>
          <w:szCs w:val="21"/>
        </w:rPr>
      </w:pPr>
      <w:r>
        <w:rPr>
          <w:rFonts w:hint="eastAsia" w:ascii="宋体" w:hAnsi="宋体"/>
          <w:b/>
          <w:color w:val="000000"/>
          <w:sz w:val="36"/>
          <w:szCs w:val="21"/>
        </w:rPr>
      </w:r>
      <w:r/>
    </w:p>
    <w:p>
      <w:pPr>
        <w:pStyle w:val="1018"/>
        <w:rPr>
          <w:rFonts w:hint="eastAsia"/>
        </w:rPr>
      </w:pPr>
      <w:r>
        <w:rPr>
          <w:rFonts w:hint="eastAsia"/>
        </w:rPr>
      </w:r>
      <w:r/>
    </w:p>
    <w:p>
      <w:pPr>
        <w:pStyle w:val="1018"/>
        <w:rPr>
          <w:rFonts w:hint="eastAsia"/>
        </w:rPr>
      </w:pPr>
      <w:r>
        <w:rPr>
          <w:rFonts w:hint="eastAsia"/>
        </w:rPr>
      </w:r>
      <w:r/>
    </w:p>
    <w:p>
      <w:pPr>
        <w:pStyle w:val="1018"/>
        <w:rPr>
          <w:rFonts w:hint="eastAsia"/>
        </w:rPr>
      </w:pPr>
      <w:r>
        <w:rPr>
          <w:rFonts w:hint="eastAsia"/>
        </w:rPr>
      </w:r>
      <w:r/>
    </w:p>
    <w:p>
      <w:pPr>
        <w:pStyle w:val="1018"/>
      </w:pPr>
      <w:r/>
      <w:r/>
    </w:p>
    <w:p>
      <w:pPr>
        <w:pStyle w:val="954"/>
        <w:ind w:firstLine="1084"/>
        <w:rPr>
          <w:rFonts w:ascii="宋体" w:hAnsi="宋体"/>
          <w:b/>
          <w:color w:val="000000"/>
          <w:sz w:val="36"/>
          <w:szCs w:val="21"/>
        </w:rPr>
      </w:pPr>
      <w:r>
        <w:rPr>
          <w:rFonts w:ascii="宋体" w:hAnsi="宋体"/>
          <w:b/>
          <w:color w:val="000000"/>
          <w:sz w:val="36"/>
          <w:szCs w:val="21"/>
        </w:rPr>
      </w:r>
      <w:r/>
    </w:p>
    <w:p>
      <w:pPr>
        <w:pStyle w:val="954"/>
        <w:ind w:firstLine="1084"/>
        <w:rPr>
          <w:rFonts w:hint="eastAsia" w:ascii="宋体" w:hAnsi="宋体"/>
          <w:b/>
          <w:color w:val="000000"/>
          <w:sz w:val="36"/>
        </w:rPr>
      </w:pPr>
      <w:r>
        <w:rPr>
          <w:rFonts w:hint="eastAsia" w:ascii="宋体" w:hAnsi="宋体"/>
          <w:b/>
          <w:color w:val="000000"/>
          <w:sz w:val="36"/>
        </w:rPr>
        <w:t xml:space="preserve">标 段 名 称：【标段名称】</w:t>
      </w:r>
      <w:r>
        <w:rPr>
          <w:rFonts w:hint="eastAsia" w:ascii="宋体" w:hAnsi="宋体"/>
          <w:b/>
          <w:color w:val="000000"/>
          <w:sz w:val="36"/>
        </w:rPr>
      </w:r>
      <w:r/>
    </w:p>
    <w:p>
      <w:pPr>
        <w:pStyle w:val="954"/>
        <w:ind w:firstLine="1084"/>
        <w:rPr>
          <w:rFonts w:hint="eastAsia" w:ascii="宋体" w:hAnsi="宋体"/>
          <w:b/>
          <w:color w:val="000000"/>
          <w:sz w:val="36"/>
        </w:rPr>
      </w:pPr>
      <w:r>
        <w:rPr>
          <w:rFonts w:hint="eastAsia" w:ascii="宋体" w:hAnsi="宋体"/>
          <w:b/>
          <w:color w:val="000000"/>
          <w:sz w:val="36"/>
        </w:rPr>
        <w:t xml:space="preserve">标 段 编 号：【标段编号】</w:t>
      </w:r>
      <w:r>
        <w:rPr>
          <w:rFonts w:hint="eastAsia" w:ascii="宋体" w:hAnsi="宋体"/>
          <w:b/>
          <w:color w:val="000000"/>
          <w:sz w:val="36"/>
        </w:rPr>
      </w:r>
      <w:r/>
    </w:p>
    <w:p>
      <w:pPr>
        <w:pStyle w:val="954"/>
        <w:ind w:firstLine="1084"/>
        <w:rPr>
          <w:rFonts w:ascii="宋体" w:hAnsi="宋体"/>
          <w:b/>
          <w:color w:val="000000"/>
          <w:sz w:val="36"/>
        </w:rPr>
      </w:pPr>
      <w:r>
        <w:rPr>
          <w:rFonts w:ascii="宋体" w:hAnsi="宋体"/>
          <w:b/>
          <w:color w:val="000000"/>
          <w:sz w:val="36"/>
        </w:rPr>
      </w:r>
      <w:r/>
    </w:p>
    <w:p>
      <w:pPr>
        <w:pStyle w:val="954"/>
        <w:ind w:firstLine="1084"/>
        <w:rPr>
          <w:rFonts w:ascii="宋体" w:hAnsi="宋体"/>
          <w:b/>
          <w:color w:val="000000"/>
          <w:sz w:val="36"/>
        </w:rPr>
      </w:pPr>
      <w:r>
        <w:rPr>
          <w:rFonts w:hint="eastAsia" w:ascii="宋体" w:hAnsi="宋体"/>
          <w:b/>
          <w:color w:val="000000"/>
          <w:sz w:val="36"/>
        </w:rPr>
        <w:t xml:space="preserve">投标人名称：</w:t>
      </w:r>
      <w:r>
        <w:rPr>
          <w:rFonts w:ascii="宋体" w:hAnsi="宋体"/>
          <w:b/>
          <w:color w:val="000000"/>
          <w:sz w:val="36"/>
        </w:rPr>
      </w:r>
      <w:r/>
    </w:p>
    <w:p>
      <w:pPr>
        <w:pStyle w:val="954"/>
        <w:ind w:firstLine="1084"/>
        <w:rPr>
          <w:rFonts w:ascii="宋体" w:hAnsi="宋体"/>
          <w:b/>
          <w:color w:val="000000"/>
          <w:sz w:val="36"/>
        </w:rPr>
      </w:pPr>
      <w:r>
        <w:rPr>
          <w:rFonts w:hint="eastAsia" w:ascii="宋体" w:hAnsi="宋体"/>
          <w:b/>
          <w:color w:val="000000"/>
          <w:sz w:val="36"/>
        </w:rPr>
        <w:t xml:space="preserve">投标人地址： </w:t>
      </w:r>
      <w:r>
        <w:rPr>
          <w:rFonts w:ascii="宋体" w:hAnsi="宋体"/>
          <w:b/>
          <w:color w:val="000000"/>
          <w:sz w:val="36"/>
        </w:rPr>
      </w:r>
      <w:r/>
    </w:p>
    <w:p>
      <w:pPr>
        <w:pStyle w:val="954"/>
        <w:ind w:firstLine="1084"/>
        <w:rPr>
          <w:rFonts w:ascii="宋体" w:hAnsi="宋体"/>
          <w:b/>
          <w:color w:val="000000"/>
          <w:sz w:val="36"/>
        </w:rPr>
      </w:pPr>
      <w:r>
        <w:rPr>
          <w:rFonts w:hint="eastAsia" w:ascii="宋体" w:hAnsi="宋体"/>
          <w:b/>
          <w:color w:val="000000"/>
          <w:sz w:val="36"/>
        </w:rPr>
        <w:t xml:space="preserve">法定代表人：</w:t>
      </w:r>
      <w:r>
        <w:rPr>
          <w:rFonts w:ascii="宋体" w:hAnsi="宋体"/>
          <w:b/>
          <w:color w:val="000000"/>
          <w:sz w:val="36"/>
        </w:rPr>
      </w:r>
      <w:r/>
    </w:p>
    <w:p>
      <w:pPr>
        <w:pStyle w:val="954"/>
        <w:ind w:firstLine="1084"/>
        <w:rPr>
          <w:rFonts w:ascii="宋体" w:hAnsi="宋体"/>
          <w:b/>
          <w:color w:val="000000"/>
          <w:sz w:val="36"/>
        </w:rPr>
      </w:pPr>
      <w:r>
        <w:rPr>
          <w:rFonts w:hint="eastAsia" w:ascii="宋体" w:hAnsi="宋体"/>
          <w:b/>
          <w:color w:val="000000"/>
          <w:sz w:val="36"/>
        </w:rPr>
        <w:t xml:space="preserve">委托代理人（委托代理时填写）：</w:t>
      </w:r>
      <w:r>
        <w:rPr>
          <w:rFonts w:ascii="宋体" w:hAnsi="宋体"/>
          <w:b/>
          <w:color w:val="000000"/>
          <w:sz w:val="36"/>
        </w:rPr>
      </w:r>
      <w:r/>
    </w:p>
    <w:p>
      <w:pPr>
        <w:pStyle w:val="954"/>
        <w:ind w:firstLine="1084"/>
        <w:rPr>
          <w:rFonts w:ascii="宋体" w:hAnsi="宋体"/>
          <w:b/>
          <w:color w:val="000000"/>
          <w:sz w:val="36"/>
        </w:rPr>
      </w:pPr>
      <w:r>
        <w:rPr>
          <w:rFonts w:hint="eastAsia" w:ascii="宋体" w:hAnsi="宋体"/>
          <w:b/>
          <w:color w:val="000000"/>
          <w:sz w:val="36"/>
        </w:rPr>
        <w:t xml:space="preserve">日      期：</w:t>
      </w:r>
      <w:r>
        <w:rPr>
          <w:rFonts w:ascii="宋体" w:hAnsi="宋体"/>
          <w:b/>
          <w:color w:val="000000"/>
          <w:sz w:val="36"/>
        </w:rPr>
      </w:r>
      <w:r/>
    </w:p>
    <w:p>
      <w:pPr>
        <w:pStyle w:val="956"/>
        <w:numPr>
          <w:ilvl w:val="0"/>
          <w:numId w:val="0"/>
        </w:numPr>
        <w:tabs>
          <w:tab w:val="left" w:pos="1021" w:leader="none"/>
        </w:tabs>
        <w:rPr>
          <w:rFonts w:hint="eastAsia" w:ascii="宋体" w:hAnsi="宋体" w:eastAsia="宋体"/>
          <w:b w:val="0"/>
          <w:color w:val="000000"/>
          <w:sz w:val="24"/>
          <w:szCs w:val="24"/>
        </w:rPr>
      </w:pPr>
      <w:r>
        <w:rPr>
          <w:rFonts w:hAnsi="宋体"/>
          <w:color w:val="000000"/>
          <w:sz w:val="36"/>
        </w:rPr>
        <w:br w:type="page" w:clear="all"/>
      </w:r>
      <w:bookmarkStart w:id="16" w:name="_Toc139966431"/>
      <w:r/>
      <w:bookmarkStart w:id="17" w:name="_Toc139967215"/>
      <w:r>
        <w:rPr>
          <w:rFonts w:hint="eastAsia" w:ascii="宋体" w:hAnsi="宋体" w:eastAsia="宋体"/>
          <w:b w:val="0"/>
          <w:color w:val="000000"/>
          <w:sz w:val="24"/>
          <w:szCs w:val="24"/>
        </w:rPr>
        <w:t xml:space="preserve">格式1、响应函</w:t>
      </w:r>
      <w:r>
        <w:rPr>
          <w:rFonts w:hint="eastAsia" w:ascii="宋体" w:hAnsi="宋体" w:eastAsia="宋体"/>
          <w:b w:val="0"/>
          <w:color w:val="000000"/>
          <w:sz w:val="24"/>
          <w:szCs w:val="24"/>
        </w:rPr>
      </w:r>
      <w:r/>
    </w:p>
    <w:p>
      <w:pPr>
        <w:pStyle w:val="954"/>
        <w:ind w:firstLine="0"/>
        <w:jc w:val="center"/>
        <w:spacing w:line="240" w:lineRule="auto"/>
        <w:rPr>
          <w:rFonts w:hint="eastAsia" w:ascii="黑体" w:hAnsi="黑体" w:eastAsia="黑体" w:cs="宋体"/>
          <w:bCs/>
          <w:sz w:val="36"/>
          <w:szCs w:val="28"/>
        </w:rPr>
      </w:pPr>
      <w:r>
        <w:rPr>
          <w:rFonts w:hint="eastAsia" w:ascii="黑体" w:hAnsi="黑体" w:eastAsia="黑体" w:cs="宋体"/>
          <w:bCs/>
          <w:sz w:val="36"/>
          <w:szCs w:val="28"/>
        </w:rPr>
        <w:t xml:space="preserve">响应函</w:t>
      </w:r>
      <w:r>
        <w:rPr>
          <w:rFonts w:hint="eastAsia" w:ascii="黑体" w:hAnsi="黑体" w:eastAsia="黑体" w:cs="宋体"/>
          <w:bCs/>
          <w:sz w:val="36"/>
          <w:szCs w:val="28"/>
        </w:rPr>
      </w:r>
      <w:r/>
    </w:p>
    <w:p>
      <w:pPr>
        <w:pStyle w:val="954"/>
        <w:ind w:firstLine="0"/>
        <w:spacing w:line="480" w:lineRule="exact"/>
        <w:rPr>
          <w:rFonts w:ascii="宋体" w:hAnsi="宋体"/>
          <w:color w:val="000000"/>
        </w:rPr>
      </w:pPr>
      <w:r>
        <w:rPr>
          <w:rFonts w:hint="eastAsia" w:ascii="宋体" w:hAnsi="宋体"/>
          <w:color w:val="000000"/>
        </w:rPr>
        <w:t xml:space="preserve">致：【采购单位】</w:t>
      </w:r>
      <w:r>
        <w:rPr>
          <w:rFonts w:ascii="宋体" w:hAnsi="宋体"/>
          <w:color w:val="000000"/>
        </w:rPr>
      </w:r>
      <w:r/>
    </w:p>
    <w:p>
      <w:pPr>
        <w:pStyle w:val="954"/>
        <w:ind w:firstLine="420"/>
        <w:spacing w:line="480" w:lineRule="exact"/>
        <w:rPr>
          <w:rFonts w:hint="eastAsia" w:ascii="宋体" w:hAnsi="宋体"/>
          <w:color w:val="000000"/>
        </w:rPr>
      </w:pPr>
      <w:r>
        <w:rPr>
          <w:rFonts w:hint="eastAsia" w:ascii="宋体" w:hAnsi="宋体"/>
          <w:color w:val="000000"/>
        </w:rPr>
        <w:t xml:space="preserve">根据贵方</w:t>
      </w:r>
      <w:r>
        <w:rPr>
          <w:rFonts w:hint="eastAsia" w:ascii="宋体" w:hAnsi="宋体"/>
          <w:color w:val="000000"/>
          <w:u w:val="single"/>
        </w:rPr>
        <w:t xml:space="preserve">     </w:t>
      </w:r>
      <w:r>
        <w:rPr>
          <w:rFonts w:hint="eastAsia" w:ascii="宋体" w:hAnsi="宋体"/>
          <w:color w:val="000000"/>
        </w:rPr>
        <w:t xml:space="preserve">标段（标段编号：</w:t>
      </w:r>
      <w:r>
        <w:rPr>
          <w:rFonts w:hint="eastAsia" w:ascii="宋体" w:hAnsi="宋体"/>
          <w:color w:val="000000"/>
          <w:u w:val="single"/>
        </w:rPr>
        <w:t xml:space="preserve">     </w:t>
      </w:r>
      <w:r>
        <w:rPr>
          <w:rFonts w:hint="eastAsia" w:ascii="宋体" w:hAnsi="宋体"/>
          <w:color w:val="000000"/>
        </w:rPr>
        <w:t xml:space="preserve">）采购文件，正式授权下述签字人</w:t>
      </w:r>
      <w:r>
        <w:rPr>
          <w:rFonts w:hint="eastAsia" w:ascii="宋体" w:hAnsi="宋体"/>
          <w:color w:val="000000"/>
          <w:u w:val="single"/>
        </w:rPr>
        <w:t xml:space="preserve">     </w:t>
      </w:r>
      <w:r>
        <w:rPr>
          <w:rFonts w:hint="eastAsia" w:ascii="宋体" w:hAnsi="宋体"/>
          <w:color w:val="000000"/>
        </w:rPr>
        <w:t xml:space="preserve">全权代表</w:t>
      </w:r>
      <w:r>
        <w:rPr>
          <w:rFonts w:hint="eastAsia" w:ascii="宋体" w:hAnsi="宋体"/>
          <w:color w:val="000000"/>
          <w:u w:val="single"/>
        </w:rPr>
        <w:t xml:space="preserve">     </w:t>
      </w:r>
      <w:r>
        <w:rPr>
          <w:rFonts w:hint="eastAsia" w:ascii="宋体" w:hAnsi="宋体"/>
          <w:color w:val="000000"/>
        </w:rPr>
        <w:t xml:space="preserve">参加贵方组织的采购活动，按照采购文件要求提交响应文件。</w:t>
      </w:r>
      <w:r>
        <w:rPr>
          <w:rFonts w:hint="eastAsia" w:ascii="宋体" w:hAnsi="宋体"/>
          <w:color w:val="000000"/>
        </w:rPr>
      </w:r>
      <w:r/>
    </w:p>
    <w:p>
      <w:pPr>
        <w:pStyle w:val="954"/>
        <w:ind w:firstLine="420"/>
        <w:spacing w:line="480" w:lineRule="exact"/>
        <w:rPr>
          <w:rFonts w:hint="eastAsia" w:ascii="宋体" w:hAnsi="宋体"/>
          <w:color w:val="000000"/>
        </w:rPr>
      </w:pPr>
      <w:r>
        <w:rPr>
          <w:rFonts w:hint="eastAsia" w:ascii="宋体" w:hAnsi="宋体"/>
          <w:color w:val="000000"/>
        </w:rPr>
        <w:t xml:space="preserve">据此函，签字人兹宣布同意如下：</w:t>
      </w:r>
      <w:r>
        <w:rPr>
          <w:rFonts w:hint="eastAsia" w:ascii="宋体" w:hAnsi="宋体"/>
          <w:color w:val="000000"/>
        </w:rPr>
      </w:r>
      <w:r/>
    </w:p>
    <w:p>
      <w:pPr>
        <w:pStyle w:val="954"/>
        <w:ind w:firstLine="420"/>
        <w:spacing w:line="480" w:lineRule="exact"/>
        <w:rPr>
          <w:rFonts w:hint="eastAsia" w:ascii="宋体" w:hAnsi="宋体"/>
          <w:color w:val="000000"/>
        </w:rPr>
      </w:pPr>
      <w:r>
        <w:rPr>
          <w:rFonts w:hint="eastAsia" w:ascii="宋体" w:hAnsi="宋体"/>
          <w:color w:val="000000"/>
        </w:rPr>
        <w:t xml:space="preserve">1.按采购文件项目需求提交响应报价，报价、交货期等详见开标一览表。</w:t>
      </w:r>
      <w:r>
        <w:rPr>
          <w:rFonts w:hint="eastAsia" w:ascii="宋体" w:hAnsi="宋体"/>
          <w:color w:val="000000"/>
        </w:rPr>
      </w:r>
      <w:r/>
    </w:p>
    <w:p>
      <w:pPr>
        <w:pStyle w:val="954"/>
        <w:ind w:firstLine="420"/>
        <w:spacing w:line="480" w:lineRule="exact"/>
        <w:rPr>
          <w:rFonts w:hint="eastAsia" w:ascii="宋体" w:hAnsi="宋体"/>
          <w:color w:val="000000"/>
        </w:rPr>
      </w:pPr>
      <w:r>
        <w:rPr>
          <w:rFonts w:hint="eastAsia" w:ascii="宋体" w:hAnsi="宋体"/>
          <w:color w:val="000000"/>
        </w:rPr>
        <w:t xml:space="preserve">2.我方同意在本标段采购文件中规定的响应文件递交截止之日起60天内遵守本响应文件中的承诺且在此期限期满之前均具有约束力。</w:t>
      </w:r>
      <w:r>
        <w:rPr>
          <w:rFonts w:hint="eastAsia" w:ascii="宋体" w:hAnsi="宋体"/>
          <w:color w:val="000000"/>
        </w:rPr>
      </w:r>
      <w:r/>
    </w:p>
    <w:p>
      <w:pPr>
        <w:pStyle w:val="954"/>
        <w:ind w:firstLine="420"/>
        <w:spacing w:line="480" w:lineRule="exact"/>
        <w:rPr>
          <w:rFonts w:hint="eastAsia" w:ascii="宋体" w:hAnsi="宋体"/>
          <w:color w:val="000000"/>
        </w:rPr>
      </w:pPr>
      <w:r>
        <w:rPr>
          <w:rFonts w:hint="eastAsia" w:ascii="宋体" w:hAnsi="宋体"/>
          <w:color w:val="000000"/>
        </w:rPr>
        <w:t xml:space="preserve">3.我方承诺已经具备《中华人民共和国政府采购法》中规定的参加政府采购活动的供应商应当具备的条件：</w:t>
      </w:r>
      <w:r>
        <w:rPr>
          <w:rFonts w:hint="eastAsia" w:ascii="宋体" w:hAnsi="宋体"/>
          <w:color w:val="000000"/>
        </w:rPr>
      </w:r>
      <w:r/>
    </w:p>
    <w:p>
      <w:pPr>
        <w:pStyle w:val="954"/>
        <w:ind w:firstLine="420"/>
        <w:spacing w:line="480" w:lineRule="exact"/>
        <w:rPr>
          <w:rFonts w:hint="eastAsia" w:ascii="宋体" w:hAnsi="宋体"/>
          <w:color w:val="000000"/>
        </w:rPr>
      </w:pPr>
      <w:r>
        <w:rPr>
          <w:rFonts w:hint="eastAsia" w:ascii="宋体" w:hAnsi="宋体"/>
          <w:color w:val="000000"/>
        </w:rPr>
        <w:t xml:space="preserve">(1)具有独立承担民事责任的能力；</w:t>
      </w:r>
      <w:r>
        <w:rPr>
          <w:rFonts w:hint="eastAsia" w:ascii="宋体" w:hAnsi="宋体"/>
          <w:color w:val="000000"/>
        </w:rPr>
      </w:r>
      <w:r/>
    </w:p>
    <w:p>
      <w:pPr>
        <w:pStyle w:val="954"/>
        <w:ind w:firstLine="420"/>
        <w:spacing w:line="480" w:lineRule="exact"/>
        <w:rPr>
          <w:rFonts w:hint="eastAsia" w:ascii="宋体" w:hAnsi="宋体"/>
          <w:color w:val="000000"/>
        </w:rPr>
      </w:pPr>
      <w:r>
        <w:rPr>
          <w:rFonts w:hint="eastAsia" w:ascii="宋体" w:hAnsi="宋体"/>
          <w:color w:val="000000"/>
        </w:rPr>
        <w:t xml:space="preserve">(2)具有良好的商业信誉和健全的财务会计制度；</w:t>
      </w:r>
      <w:r>
        <w:rPr>
          <w:rFonts w:hint="eastAsia" w:ascii="宋体" w:hAnsi="宋体"/>
          <w:color w:val="000000"/>
        </w:rPr>
      </w:r>
      <w:r/>
    </w:p>
    <w:p>
      <w:pPr>
        <w:pStyle w:val="954"/>
        <w:ind w:firstLine="420"/>
        <w:spacing w:line="480" w:lineRule="exact"/>
        <w:rPr>
          <w:rFonts w:hint="eastAsia" w:ascii="宋体" w:hAnsi="宋体"/>
          <w:color w:val="000000"/>
        </w:rPr>
      </w:pPr>
      <w:r>
        <w:rPr>
          <w:rFonts w:hint="eastAsia" w:ascii="宋体" w:hAnsi="宋体"/>
          <w:color w:val="000000"/>
        </w:rPr>
        <w:t xml:space="preserve">(3)具有履行合同所必需的设备和专业技术能力；</w:t>
      </w:r>
      <w:r>
        <w:rPr>
          <w:rFonts w:hint="eastAsia" w:ascii="宋体" w:hAnsi="宋体"/>
          <w:color w:val="000000"/>
        </w:rPr>
      </w:r>
      <w:r/>
    </w:p>
    <w:p>
      <w:pPr>
        <w:pStyle w:val="954"/>
        <w:ind w:firstLine="420"/>
        <w:spacing w:line="480" w:lineRule="exact"/>
        <w:rPr>
          <w:rFonts w:hint="eastAsia" w:ascii="宋体" w:hAnsi="宋体"/>
          <w:color w:val="000000"/>
        </w:rPr>
      </w:pPr>
      <w:r>
        <w:rPr>
          <w:rFonts w:hint="eastAsia" w:ascii="宋体" w:hAnsi="宋体"/>
          <w:color w:val="000000"/>
        </w:rPr>
        <w:t xml:space="preserve">(4)有依法缴纳税收和社会保障资金的良好记录；</w:t>
      </w:r>
      <w:r>
        <w:rPr>
          <w:rFonts w:hint="eastAsia" w:ascii="宋体" w:hAnsi="宋体"/>
          <w:color w:val="000000"/>
        </w:rPr>
      </w:r>
      <w:r/>
    </w:p>
    <w:p>
      <w:pPr>
        <w:pStyle w:val="954"/>
        <w:ind w:firstLine="420"/>
        <w:spacing w:line="480" w:lineRule="exact"/>
        <w:rPr>
          <w:rFonts w:hint="eastAsia" w:ascii="宋体" w:hAnsi="宋体"/>
          <w:color w:val="000000"/>
        </w:rPr>
      </w:pPr>
      <w:r>
        <w:rPr>
          <w:rFonts w:hint="eastAsia" w:ascii="宋体" w:hAnsi="宋体"/>
          <w:color w:val="000000"/>
        </w:rPr>
        <w:t xml:space="preserve">(5)参加此项采购活动前三年内，在经营活动中没有重大违法记录。</w:t>
      </w:r>
      <w:r>
        <w:rPr>
          <w:rFonts w:hint="eastAsia" w:ascii="宋体" w:hAnsi="宋体"/>
          <w:color w:val="000000"/>
        </w:rPr>
      </w:r>
      <w:r/>
    </w:p>
    <w:p>
      <w:pPr>
        <w:pStyle w:val="954"/>
        <w:ind w:firstLine="420"/>
        <w:spacing w:line="480" w:lineRule="exact"/>
        <w:rPr>
          <w:rFonts w:hint="eastAsia" w:ascii="宋体" w:hAnsi="宋体"/>
          <w:color w:val="000000"/>
        </w:rPr>
      </w:pPr>
      <w:r>
        <w:rPr>
          <w:rFonts w:hint="eastAsia" w:ascii="宋体" w:hAnsi="宋体"/>
          <w:color w:val="000000"/>
        </w:rPr>
        <w:t xml:space="preserve">4.我方根据采购文件的规定，承担完成合同的责任和义务。</w:t>
      </w:r>
      <w:r>
        <w:rPr>
          <w:rFonts w:hint="eastAsia" w:ascii="宋体" w:hAnsi="宋体"/>
          <w:color w:val="000000"/>
        </w:rPr>
      </w:r>
      <w:r/>
    </w:p>
    <w:p>
      <w:pPr>
        <w:pStyle w:val="954"/>
        <w:ind w:firstLine="420"/>
        <w:spacing w:line="480" w:lineRule="exact"/>
        <w:rPr>
          <w:rFonts w:hint="eastAsia" w:ascii="宋体" w:hAnsi="宋体"/>
          <w:color w:val="000000"/>
        </w:rPr>
      </w:pPr>
      <w:r>
        <w:rPr>
          <w:rFonts w:hint="eastAsia" w:ascii="宋体" w:hAnsi="宋体"/>
          <w:color w:val="000000"/>
        </w:rPr>
        <w:t xml:space="preserve">5.我方已详细审核采购文件，我方知道必须放弃提出含糊不清或误解问题的权利。</w:t>
      </w:r>
      <w:r>
        <w:rPr>
          <w:rFonts w:hint="eastAsia" w:ascii="宋体" w:hAnsi="宋体"/>
          <w:color w:val="000000"/>
        </w:rPr>
      </w:r>
      <w:r/>
    </w:p>
    <w:p>
      <w:pPr>
        <w:pStyle w:val="954"/>
        <w:ind w:firstLine="420"/>
        <w:spacing w:line="480" w:lineRule="exact"/>
        <w:rPr>
          <w:rFonts w:hint="eastAsia" w:ascii="宋体" w:hAnsi="宋体"/>
          <w:color w:val="000000"/>
        </w:rPr>
      </w:pPr>
      <w:r>
        <w:rPr>
          <w:rFonts w:hint="eastAsia" w:ascii="宋体" w:hAnsi="宋体"/>
          <w:color w:val="000000"/>
        </w:rPr>
        <w:t xml:space="preserve">6.如果在响应文件有效期内撤回或者有其他违约行为，我方的保证金可被贵方全部或部分没收。</w:t>
      </w:r>
      <w:r>
        <w:rPr>
          <w:rFonts w:hint="eastAsia" w:ascii="宋体" w:hAnsi="宋体"/>
          <w:color w:val="000000"/>
        </w:rPr>
      </w:r>
      <w:r/>
    </w:p>
    <w:p>
      <w:pPr>
        <w:pStyle w:val="954"/>
        <w:ind w:firstLine="420"/>
        <w:spacing w:line="480" w:lineRule="exact"/>
        <w:rPr>
          <w:rFonts w:hint="eastAsia" w:ascii="宋体" w:hAnsi="宋体"/>
          <w:color w:val="000000"/>
        </w:rPr>
      </w:pPr>
      <w:r>
        <w:rPr>
          <w:rFonts w:hint="eastAsia" w:ascii="宋体" w:hAnsi="宋体"/>
          <w:color w:val="000000"/>
        </w:rPr>
        <w:t xml:space="preserve">7.同意应贵方要求提供与本次采购活动有关的任何数据或资料。</w:t>
      </w:r>
      <w:r>
        <w:rPr>
          <w:rFonts w:hint="eastAsia" w:ascii="宋体" w:hAnsi="宋体"/>
          <w:color w:val="000000"/>
        </w:rPr>
      </w:r>
      <w:r/>
    </w:p>
    <w:p>
      <w:pPr>
        <w:pStyle w:val="954"/>
        <w:ind w:firstLine="420"/>
        <w:spacing w:line="480" w:lineRule="exact"/>
        <w:rPr>
          <w:rFonts w:hint="eastAsia" w:ascii="宋体" w:hAnsi="宋体"/>
          <w:color w:val="000000"/>
        </w:rPr>
      </w:pPr>
      <w:r>
        <w:rPr>
          <w:rFonts w:hint="eastAsia" w:ascii="宋体" w:hAnsi="宋体"/>
          <w:color w:val="000000"/>
        </w:rPr>
        <w:t xml:space="preserve">8.我方完全理解，最低报价不是中标（成交）的唯一条件。</w:t>
      </w:r>
      <w:r>
        <w:rPr>
          <w:rFonts w:hint="eastAsia" w:ascii="宋体" w:hAnsi="宋体"/>
          <w:color w:val="000000"/>
        </w:rPr>
      </w:r>
      <w:r/>
    </w:p>
    <w:p>
      <w:pPr>
        <w:pStyle w:val="954"/>
        <w:ind w:firstLine="420"/>
        <w:spacing w:line="480" w:lineRule="exact"/>
        <w:rPr>
          <w:rFonts w:hint="eastAsia" w:ascii="宋体" w:hAnsi="宋体"/>
          <w:color w:val="000000"/>
        </w:rPr>
      </w:pPr>
      <w:r>
        <w:rPr>
          <w:rFonts w:hint="eastAsia" w:ascii="宋体" w:hAnsi="宋体"/>
          <w:color w:val="000000"/>
        </w:rPr>
        <w:t xml:space="preserve">9.若贵方需要，我方愿意提供我方作出的一切承诺的证明材料。</w:t>
      </w:r>
      <w:r>
        <w:rPr>
          <w:rFonts w:hint="eastAsia" w:ascii="宋体" w:hAnsi="宋体"/>
          <w:color w:val="000000"/>
        </w:rPr>
      </w:r>
      <w:r/>
    </w:p>
    <w:p>
      <w:pPr>
        <w:pStyle w:val="954"/>
        <w:ind w:firstLine="420"/>
        <w:spacing w:line="480" w:lineRule="exact"/>
        <w:rPr>
          <w:rFonts w:hint="eastAsia" w:ascii="宋体" w:hAnsi="宋体"/>
          <w:color w:val="000000"/>
        </w:rPr>
      </w:pPr>
      <w:r>
        <w:rPr>
          <w:rFonts w:hint="eastAsia" w:ascii="宋体" w:hAnsi="宋体"/>
          <w:color w:val="000000"/>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color w:val="000000"/>
        </w:rPr>
      </w:r>
      <w:r/>
    </w:p>
    <w:p>
      <w:pPr>
        <w:pStyle w:val="954"/>
        <w:ind w:firstLine="420"/>
        <w:spacing w:line="480" w:lineRule="exact"/>
        <w:rPr>
          <w:rFonts w:hint="eastAsia" w:ascii="宋体" w:hAnsi="宋体"/>
          <w:color w:val="000000"/>
        </w:rPr>
      </w:pPr>
      <w:r>
        <w:rPr>
          <w:rFonts w:hint="eastAsia" w:ascii="宋体" w:hAnsi="宋体"/>
          <w:color w:val="000000"/>
        </w:rPr>
        <w:t xml:space="preserve">(1)提供虚假材料谋取中标、成交的；</w:t>
      </w:r>
      <w:r>
        <w:rPr>
          <w:rFonts w:hint="eastAsia" w:ascii="宋体" w:hAnsi="宋体"/>
          <w:color w:val="000000"/>
        </w:rPr>
      </w:r>
      <w:r/>
    </w:p>
    <w:p>
      <w:pPr>
        <w:pStyle w:val="954"/>
        <w:ind w:firstLine="420"/>
        <w:spacing w:line="480" w:lineRule="exact"/>
        <w:rPr>
          <w:rFonts w:hint="eastAsia" w:ascii="宋体" w:hAnsi="宋体"/>
          <w:color w:val="000000"/>
        </w:rPr>
      </w:pPr>
      <w:r>
        <w:rPr>
          <w:rFonts w:hint="eastAsia" w:ascii="宋体" w:hAnsi="宋体"/>
          <w:color w:val="000000"/>
        </w:rPr>
        <w:t xml:space="preserve">(2)采取不正当手段诋毁、排挤其他供应商的；</w:t>
      </w:r>
      <w:r>
        <w:rPr>
          <w:rFonts w:hint="eastAsia" w:ascii="宋体" w:hAnsi="宋体"/>
          <w:color w:val="000000"/>
        </w:rPr>
      </w:r>
      <w:r/>
    </w:p>
    <w:p>
      <w:pPr>
        <w:pStyle w:val="954"/>
        <w:ind w:firstLine="420"/>
        <w:spacing w:line="480" w:lineRule="exact"/>
        <w:rPr>
          <w:rFonts w:hint="eastAsia" w:ascii="宋体" w:hAnsi="宋体"/>
          <w:color w:val="000000"/>
        </w:rPr>
      </w:pPr>
      <w:r>
        <w:rPr>
          <w:rFonts w:hint="eastAsia" w:ascii="宋体" w:hAnsi="宋体"/>
          <w:color w:val="000000"/>
        </w:rPr>
        <w:t xml:space="preserve">(3)与采购人、其他供应商或者采购代理机构恶意串通的；</w:t>
      </w:r>
      <w:r>
        <w:rPr>
          <w:rFonts w:hint="eastAsia" w:ascii="宋体" w:hAnsi="宋体"/>
          <w:color w:val="000000"/>
        </w:rPr>
      </w:r>
      <w:r/>
    </w:p>
    <w:p>
      <w:pPr>
        <w:pStyle w:val="954"/>
        <w:ind w:firstLine="420"/>
        <w:spacing w:line="480" w:lineRule="exact"/>
        <w:rPr>
          <w:rFonts w:hint="eastAsia" w:ascii="宋体" w:hAnsi="宋体"/>
          <w:color w:val="000000"/>
        </w:rPr>
      </w:pPr>
      <w:r>
        <w:rPr>
          <w:rFonts w:hint="eastAsia" w:ascii="宋体" w:hAnsi="宋体"/>
          <w:color w:val="000000"/>
        </w:rPr>
        <w:t xml:space="preserve">(4)向采购人、采购代理机构行贿或者提供其他不正当利益的；</w:t>
      </w:r>
      <w:r>
        <w:rPr>
          <w:rFonts w:hint="eastAsia" w:ascii="宋体" w:hAnsi="宋体"/>
          <w:color w:val="000000"/>
        </w:rPr>
      </w:r>
      <w:r/>
    </w:p>
    <w:p>
      <w:pPr>
        <w:pStyle w:val="954"/>
        <w:ind w:firstLine="420"/>
        <w:spacing w:line="480" w:lineRule="exact"/>
        <w:rPr>
          <w:rFonts w:hint="eastAsia" w:ascii="宋体" w:hAnsi="宋体"/>
          <w:color w:val="000000"/>
        </w:rPr>
      </w:pPr>
      <w:r>
        <w:rPr>
          <w:rFonts w:hint="eastAsia" w:ascii="宋体" w:hAnsi="宋体"/>
          <w:color w:val="000000"/>
        </w:rPr>
        <w:t xml:space="preserve">(5)在招标采购过程中与采购人进行协商谈判的；</w:t>
      </w:r>
      <w:r>
        <w:rPr>
          <w:rFonts w:hint="eastAsia" w:ascii="宋体" w:hAnsi="宋体"/>
          <w:color w:val="000000"/>
        </w:rPr>
      </w:r>
      <w:r/>
    </w:p>
    <w:p>
      <w:pPr>
        <w:pStyle w:val="954"/>
        <w:ind w:firstLine="420"/>
        <w:spacing w:line="480" w:lineRule="exact"/>
        <w:rPr>
          <w:rFonts w:hint="eastAsia" w:ascii="宋体" w:hAnsi="宋体"/>
          <w:color w:val="000000"/>
        </w:rPr>
      </w:pPr>
      <w:r>
        <w:rPr>
          <w:rFonts w:hint="eastAsia" w:ascii="宋体" w:hAnsi="宋体"/>
          <w:color w:val="000000"/>
        </w:rPr>
        <w:t xml:space="preserve">(6)拒绝有关部门监督检查或提供虚假情况的。</w:t>
      </w:r>
      <w:r>
        <w:rPr>
          <w:rFonts w:hint="eastAsia" w:ascii="宋体" w:hAnsi="宋体"/>
          <w:color w:val="000000"/>
        </w:rPr>
      </w:r>
      <w:r/>
    </w:p>
    <w:p>
      <w:pPr>
        <w:pStyle w:val="954"/>
        <w:ind w:firstLine="420"/>
        <w:spacing w:line="480" w:lineRule="exact"/>
        <w:rPr>
          <w:rFonts w:ascii="宋体" w:hAnsi="宋体"/>
          <w:color w:val="000000"/>
        </w:rPr>
      </w:pPr>
      <w:r>
        <w:rPr>
          <w:rFonts w:ascii="宋体" w:hAnsi="宋体"/>
          <w:color w:val="000000"/>
        </w:rPr>
        <w:t xml:space="preserve"> </w:t>
      </w:r>
      <w:r>
        <w:rPr>
          <w:rFonts w:ascii="宋体" w:hAnsi="宋体"/>
          <w:color w:val="000000"/>
        </w:rPr>
      </w:r>
      <w:r/>
    </w:p>
    <w:p>
      <w:pPr>
        <w:pStyle w:val="954"/>
        <w:ind w:firstLine="420"/>
        <w:spacing w:line="480" w:lineRule="exact"/>
        <w:rPr>
          <w:rFonts w:hint="eastAsia" w:ascii="宋体" w:hAnsi="宋体"/>
          <w:color w:val="000000"/>
        </w:rPr>
      </w:pPr>
      <w:r>
        <w:rPr>
          <w:rFonts w:hint="eastAsia" w:ascii="宋体" w:hAnsi="宋体"/>
          <w:color w:val="000000"/>
        </w:rPr>
        <w:t xml:space="preserve">法定代表人或其委托代理人签字（或盖章）： 　　</w:t>
      </w:r>
      <w:r>
        <w:rPr>
          <w:rFonts w:hint="eastAsia" w:ascii="宋体" w:hAnsi="宋体"/>
          <w:color w:val="000000"/>
        </w:rPr>
      </w:r>
      <w:r/>
    </w:p>
    <w:p>
      <w:pPr>
        <w:pStyle w:val="954"/>
        <w:ind w:firstLine="420"/>
        <w:spacing w:line="480" w:lineRule="exact"/>
        <w:rPr>
          <w:rFonts w:hint="eastAsia" w:ascii="宋体" w:hAnsi="宋体"/>
          <w:color w:val="000000"/>
        </w:rPr>
      </w:pPr>
      <w:r>
        <w:rPr>
          <w:rFonts w:hint="eastAsia" w:ascii="宋体" w:hAnsi="宋体"/>
          <w:color w:val="000000"/>
        </w:rPr>
        <w:t xml:space="preserve">供应商公章： </w:t>
      </w:r>
      <w:r>
        <w:rPr>
          <w:rFonts w:hint="eastAsia" w:ascii="宋体" w:hAnsi="宋体"/>
          <w:color w:val="000000"/>
        </w:rPr>
      </w:r>
      <w:r/>
    </w:p>
    <w:p>
      <w:pPr>
        <w:pStyle w:val="954"/>
        <w:ind w:firstLine="420"/>
        <w:spacing w:line="480" w:lineRule="exact"/>
        <w:rPr>
          <w:rFonts w:hint="eastAsia" w:ascii="宋体" w:hAnsi="宋体"/>
          <w:color w:val="000000"/>
        </w:rPr>
      </w:pPr>
      <w:r>
        <w:rPr>
          <w:rFonts w:hint="eastAsia" w:ascii="宋体" w:hAnsi="宋体"/>
          <w:color w:val="000000"/>
        </w:rPr>
        <w:t xml:space="preserve">日期： </w:t>
      </w:r>
      <w:r>
        <w:rPr>
          <w:rFonts w:hint="eastAsia" w:ascii="宋体" w:hAnsi="宋体"/>
          <w:color w:val="000000"/>
        </w:rPr>
      </w:r>
      <w:r/>
    </w:p>
    <w:p>
      <w:pPr>
        <w:pStyle w:val="954"/>
        <w:ind w:firstLine="420"/>
        <w:spacing w:line="480" w:lineRule="exact"/>
        <w:rPr>
          <w:rFonts w:ascii="宋体" w:hAnsi="宋体"/>
          <w:color w:val="000000"/>
        </w:rPr>
      </w:pPr>
      <w:r>
        <w:rPr>
          <w:rFonts w:ascii="宋体" w:hAnsi="宋体"/>
          <w:color w:val="000000"/>
        </w:rPr>
        <w:t xml:space="preserve"> </w:t>
      </w:r>
      <w:r>
        <w:rPr>
          <w:rFonts w:ascii="宋体" w:hAnsi="宋体"/>
          <w:color w:val="000000"/>
        </w:rPr>
      </w:r>
      <w:r/>
    </w:p>
    <w:p>
      <w:pPr>
        <w:pStyle w:val="954"/>
        <w:ind w:firstLine="420"/>
        <w:spacing w:line="480" w:lineRule="exact"/>
        <w:rPr>
          <w:rFonts w:hint="eastAsia" w:ascii="宋体" w:hAnsi="宋体" w:cs="宋体"/>
          <w:color w:val="000000"/>
          <w:sz w:val="36"/>
          <w:szCs w:val="36"/>
          <w:lang w:val="zh-CN"/>
        </w:rPr>
      </w:pPr>
      <w:r>
        <w:rPr>
          <w:rFonts w:hint="eastAsia" w:ascii="宋体" w:hAnsi="宋体"/>
          <w:color w:val="000000"/>
        </w:rPr>
        <w:t xml:space="preserve">注：未按照本响应函的格式要求填写的，将造成非实质响应，从而导致该供应商响应无效。</w:t>
      </w:r>
      <w:r>
        <w:rPr>
          <w:rFonts w:hint="eastAsia" w:ascii="宋体" w:hAnsi="宋体" w:cs="宋体"/>
          <w:color w:val="000000"/>
          <w:sz w:val="36"/>
          <w:szCs w:val="36"/>
          <w:lang w:val="zh-CN"/>
        </w:rPr>
      </w:r>
      <w:r/>
    </w:p>
    <w:p>
      <w:pPr>
        <w:pStyle w:val="956"/>
        <w:numPr>
          <w:ilvl w:val="0"/>
          <w:numId w:val="0"/>
        </w:numPr>
        <w:tabs>
          <w:tab w:val="left" w:pos="1021" w:leader="none"/>
        </w:tabs>
        <w:rPr>
          <w:rFonts w:hint="eastAsia"/>
        </w:rPr>
      </w:pPr>
      <w:r>
        <w:rPr>
          <w:b w:val="0"/>
        </w:rPr>
        <w:br w:type="page" w:clear="all"/>
      </w:r>
      <w:r>
        <w:rPr>
          <w:rFonts w:hint="eastAsia" w:ascii="宋体" w:hAnsi="宋体" w:eastAsia="宋体"/>
          <w:b w:val="0"/>
          <w:color w:val="000000"/>
          <w:sz w:val="24"/>
          <w:szCs w:val="24"/>
        </w:rPr>
        <w:t xml:space="preserve">格式2、开标一览表</w:t>
      </w:r>
      <w:r>
        <w:rPr>
          <w:rFonts w:hint="eastAsia"/>
        </w:rPr>
      </w:r>
      <w:r/>
    </w:p>
    <w:p>
      <w:pPr>
        <w:pStyle w:val="954"/>
        <w:ind w:firstLine="0"/>
        <w:jc w:val="center"/>
        <w:spacing w:line="240" w:lineRule="auto"/>
        <w:rPr>
          <w:rFonts w:hint="eastAsia" w:ascii="黑体" w:hAnsi="黑体" w:eastAsia="黑体" w:cs="宋体"/>
          <w:bCs/>
          <w:sz w:val="36"/>
          <w:szCs w:val="28"/>
        </w:rPr>
      </w:pPr>
      <w:r>
        <w:rPr>
          <w:rFonts w:hint="eastAsia" w:ascii="黑体" w:hAnsi="黑体" w:eastAsia="黑体" w:cs="宋体"/>
          <w:bCs/>
          <w:sz w:val="36"/>
          <w:szCs w:val="28"/>
        </w:rPr>
        <w:t xml:space="preserve">开标一览表</w:t>
      </w:r>
      <w:r>
        <w:rPr>
          <w:rFonts w:hint="eastAsia" w:ascii="黑体" w:hAnsi="黑体" w:eastAsia="黑体" w:cs="宋体"/>
          <w:bCs/>
          <w:sz w:val="36"/>
          <w:szCs w:val="28"/>
        </w:rPr>
      </w:r>
      <w:r/>
    </w:p>
    <w:p>
      <w:pPr>
        <w:pStyle w:val="954"/>
        <w:ind w:firstLine="720"/>
        <w:jc w:val="left"/>
        <w:rPr>
          <w:rFonts w:hint="eastAsia" w:ascii="宋体" w:hAnsi="宋体" w:cs="方正仿宋_GBK"/>
          <w:color w:val="000000"/>
          <w:sz w:val="24"/>
        </w:rPr>
      </w:pPr>
      <w:r>
        <w:rPr>
          <w:rFonts w:hint="eastAsia" w:ascii="宋体" w:hAnsi="宋体" w:cs="方正仿宋_GBK"/>
          <w:color w:val="000000"/>
          <w:sz w:val="24"/>
        </w:rPr>
        <w:t xml:space="preserve">标段编号：【标段编号】</w:t>
      </w:r>
      <w:r>
        <w:rPr>
          <w:rFonts w:hint="eastAsia" w:ascii="宋体" w:hAnsi="宋体" w:cs="方正仿宋_GBK"/>
          <w:color w:val="000000"/>
          <w:sz w:val="24"/>
        </w:rPr>
      </w:r>
      <w:r/>
    </w:p>
    <w:p>
      <w:pPr>
        <w:pStyle w:val="954"/>
        <w:ind w:firstLine="720"/>
        <w:jc w:val="left"/>
        <w:rPr>
          <w:rFonts w:ascii="宋体" w:hAnsi="宋体"/>
          <w:bCs/>
          <w:color w:val="000000"/>
          <w:sz w:val="24"/>
        </w:rPr>
      </w:pPr>
      <w:r>
        <w:rPr>
          <w:rFonts w:hint="eastAsia" w:ascii="宋体" w:hAnsi="宋体" w:cs="方正仿宋_GBK"/>
          <w:color w:val="000000"/>
          <w:sz w:val="24"/>
        </w:rPr>
        <w:t xml:space="preserve">标段名称：【标段名称】</w:t>
      </w:r>
      <w:r>
        <w:rPr>
          <w:rFonts w:ascii="宋体" w:hAnsi="宋体"/>
          <w:bCs/>
          <w:color w:val="000000"/>
          <w:sz w:val="24"/>
        </w:rPr>
      </w:r>
      <w:r/>
    </w:p>
    <w:p>
      <w:pPr>
        <w:pStyle w:val="1018"/>
        <w:rPr>
          <w:sz w:val="24"/>
        </w:rPr>
      </w:pP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trHeight w:val="1310"/>
        </w:trPr>
        <w:tc>
          <w:tcPr>
            <w:tcW w:w="3653" w:type="dxa"/>
            <w:vAlign w:val="center"/>
            <w:textDirection w:val="lrTb"/>
            <w:noWrap w:val="false"/>
          </w:tcPr>
          <w:p>
            <w:pPr>
              <w:pStyle w:val="954"/>
              <w:ind w:firstLine="0"/>
              <w:jc w:val="center"/>
              <w:rPr>
                <w:rFonts w:ascii="宋体" w:hAnsi="宋体"/>
                <w:bCs/>
                <w:color w:val="000000"/>
                <w:sz w:val="28"/>
                <w:szCs w:val="28"/>
              </w:rPr>
            </w:pPr>
            <w:r>
              <w:rPr>
                <w:rFonts w:ascii="宋体" w:hAnsi="宋体"/>
                <w:bCs/>
                <w:color w:val="000000"/>
                <w:sz w:val="28"/>
                <w:szCs w:val="28"/>
              </w:rPr>
              <w:t xml:space="preserve">标题</w:t>
            </w:r>
            <w:r>
              <w:rPr>
                <w:rFonts w:ascii="宋体" w:hAnsi="宋体"/>
                <w:bCs/>
                <w:color w:val="000000"/>
                <w:sz w:val="28"/>
                <w:szCs w:val="28"/>
              </w:rPr>
            </w:r>
            <w:r/>
          </w:p>
        </w:tc>
        <w:tc>
          <w:tcPr>
            <w:tcW w:w="3651" w:type="dxa"/>
            <w:vAlign w:val="center"/>
            <w:textDirection w:val="lrTb"/>
            <w:noWrap w:val="false"/>
          </w:tcPr>
          <w:p>
            <w:pPr>
              <w:pStyle w:val="954"/>
              <w:ind w:firstLine="0"/>
              <w:jc w:val="center"/>
              <w:rPr>
                <w:rFonts w:ascii="宋体" w:hAnsi="宋体"/>
                <w:color w:val="000000"/>
                <w:sz w:val="28"/>
                <w:szCs w:val="28"/>
              </w:rPr>
            </w:pPr>
            <w:r>
              <w:rPr>
                <w:rFonts w:ascii="宋体" w:hAnsi="宋体"/>
                <w:color w:val="000000"/>
                <w:sz w:val="28"/>
                <w:szCs w:val="28"/>
              </w:rPr>
              <w:t xml:space="preserve">内容</w:t>
            </w:r>
            <w:r>
              <w:rPr>
                <w:rFonts w:ascii="宋体" w:hAnsi="宋体"/>
                <w:color w:val="000000"/>
                <w:sz w:val="28"/>
                <w:szCs w:val="28"/>
              </w:rPr>
            </w:r>
            <w:r/>
          </w:p>
        </w:tc>
      </w:tr>
      <w:tr>
        <w:trPr>
          <w:cantSplit/>
          <w:trHeight w:val="1310"/>
        </w:trPr>
        <w:tc>
          <w:tcPr>
            <w:tcW w:w="3653" w:type="dxa"/>
            <w:vAlign w:val="center"/>
            <w:textDirection w:val="lrTb"/>
            <w:noWrap w:val="false"/>
          </w:tcPr>
          <w:p>
            <w:pPr>
              <w:pStyle w:val="954"/>
              <w:ind w:firstLine="0"/>
              <w:jc w:val="center"/>
              <w:rPr>
                <w:rFonts w:ascii="宋体" w:hAnsi="宋体"/>
                <w:bCs/>
                <w:color w:val="000000"/>
                <w:sz w:val="28"/>
                <w:szCs w:val="28"/>
              </w:rPr>
            </w:pPr>
            <w:r>
              <w:rPr>
                <w:rFonts w:ascii="宋体" w:hAnsi="宋体"/>
                <w:bCs/>
                <w:color w:val="000000"/>
                <w:sz w:val="28"/>
                <w:szCs w:val="28"/>
              </w:rPr>
              <w:t xml:space="preserve">投标报价</w:t>
            </w:r>
            <w:r>
              <w:rPr>
                <w:rFonts w:ascii="宋体" w:hAnsi="宋体"/>
                <w:bCs/>
                <w:color w:val="000000"/>
                <w:sz w:val="28"/>
                <w:szCs w:val="28"/>
              </w:rPr>
            </w:r>
            <w:r/>
          </w:p>
        </w:tc>
        <w:tc>
          <w:tcPr>
            <w:tcW w:w="3651" w:type="dxa"/>
            <w:vAlign w:val="center"/>
            <w:textDirection w:val="lrTb"/>
            <w:noWrap w:val="false"/>
          </w:tcPr>
          <w:p>
            <w:pPr>
              <w:pStyle w:val="954"/>
              <w:ind w:firstLine="0"/>
              <w:jc w:val="center"/>
              <w:rPr>
                <w:rFonts w:ascii="宋体" w:hAnsi="宋体"/>
                <w:color w:val="000000"/>
                <w:sz w:val="28"/>
                <w:szCs w:val="28"/>
              </w:rPr>
            </w:pPr>
            <w:r>
              <w:rPr>
                <w:rFonts w:ascii="宋体" w:hAnsi="宋体"/>
                <w:color w:val="000000"/>
                <w:sz w:val="28"/>
                <w:szCs w:val="28"/>
              </w:rPr>
            </w:r>
            <w:r/>
          </w:p>
        </w:tc>
      </w:tr>
      <w:tr>
        <w:trPr>
          <w:cantSplit/>
          <w:trHeight w:val="1310"/>
        </w:trPr>
        <w:tc>
          <w:tcPr>
            <w:tcW w:w="3653" w:type="dxa"/>
            <w:vAlign w:val="center"/>
            <w:textDirection w:val="lrTb"/>
            <w:noWrap w:val="false"/>
          </w:tcPr>
          <w:p>
            <w:pPr>
              <w:pStyle w:val="954"/>
              <w:ind w:firstLine="0"/>
              <w:jc w:val="center"/>
              <w:rPr>
                <w:rFonts w:hint="eastAsia" w:ascii="宋体" w:hAnsi="宋体"/>
                <w:bCs/>
                <w:color w:val="000000"/>
                <w:sz w:val="28"/>
                <w:szCs w:val="28"/>
              </w:rPr>
            </w:pPr>
            <w:r>
              <w:rPr>
                <w:rFonts w:hint="eastAsia" w:ascii="宋体" w:hAnsi="宋体"/>
                <w:bCs/>
                <w:color w:val="000000"/>
                <w:sz w:val="28"/>
                <w:szCs w:val="28"/>
              </w:rPr>
              <w:t xml:space="preserve">合同履行期限（交货期）</w:t>
            </w:r>
            <w:r>
              <w:rPr>
                <w:rFonts w:hint="eastAsia" w:ascii="宋体" w:hAnsi="宋体"/>
                <w:bCs/>
                <w:color w:val="000000"/>
                <w:sz w:val="28"/>
                <w:szCs w:val="28"/>
              </w:rPr>
            </w:r>
            <w:r/>
          </w:p>
        </w:tc>
        <w:tc>
          <w:tcPr>
            <w:tcW w:w="3651" w:type="dxa"/>
            <w:vAlign w:val="center"/>
            <w:textDirection w:val="lrTb"/>
            <w:noWrap w:val="false"/>
          </w:tcPr>
          <w:p>
            <w:pPr>
              <w:pStyle w:val="954"/>
              <w:ind w:firstLine="0"/>
              <w:jc w:val="center"/>
              <w:rPr>
                <w:rFonts w:ascii="宋体" w:hAnsi="宋体"/>
                <w:color w:val="000000"/>
                <w:sz w:val="28"/>
                <w:szCs w:val="28"/>
              </w:rPr>
            </w:pPr>
            <w:r>
              <w:rPr>
                <w:rFonts w:ascii="宋体" w:hAnsi="宋体"/>
                <w:color w:val="000000"/>
                <w:sz w:val="28"/>
                <w:szCs w:val="28"/>
              </w:rPr>
            </w:r>
            <w:r/>
          </w:p>
        </w:tc>
      </w:tr>
    </w:tbl>
    <w:p>
      <w:pPr>
        <w:pStyle w:val="954"/>
        <w:ind w:firstLine="420"/>
        <w:jc w:val="left"/>
        <w:rPr>
          <w:rFonts w:ascii="宋体" w:hAnsi="宋体"/>
          <w:bCs/>
          <w:color w:val="000000"/>
        </w:rPr>
      </w:pPr>
      <w:r>
        <w:rPr>
          <w:rFonts w:ascii="宋体" w:hAnsi="宋体"/>
          <w:bCs/>
          <w:color w:val="000000"/>
        </w:rPr>
      </w:r>
      <w:r/>
    </w:p>
    <w:p>
      <w:pPr>
        <w:pStyle w:val="954"/>
        <w:ind w:firstLine="420"/>
        <w:jc w:val="left"/>
        <w:rPr>
          <w:rFonts w:ascii="宋体" w:hAnsi="宋体"/>
          <w:bCs/>
          <w:color w:val="000000"/>
        </w:rPr>
      </w:pPr>
      <w:r>
        <w:rPr>
          <w:rFonts w:ascii="宋体" w:hAnsi="宋体"/>
          <w:bCs/>
          <w:color w:val="000000"/>
        </w:rPr>
      </w:r>
      <w:r/>
    </w:p>
    <w:p>
      <w:pPr>
        <w:pStyle w:val="954"/>
        <w:ind w:firstLine="420"/>
        <w:jc w:val="left"/>
        <w:rPr>
          <w:rFonts w:ascii="宋体" w:hAnsi="宋体"/>
          <w:bCs/>
          <w:color w:val="000000"/>
        </w:rPr>
      </w:pPr>
      <w:r>
        <w:rPr>
          <w:rFonts w:ascii="宋体" w:hAnsi="宋体"/>
          <w:bCs/>
          <w:color w:val="000000"/>
        </w:rPr>
      </w:r>
      <w:r/>
    </w:p>
    <w:p>
      <w:pPr>
        <w:pStyle w:val="954"/>
        <w:ind w:firstLine="420"/>
        <w:rPr>
          <w:rFonts w:hint="eastAsia"/>
          <w:color w:val="000000"/>
        </w:rPr>
      </w:pPr>
      <w:r>
        <w:rPr>
          <w:rFonts w:hint="eastAsia"/>
          <w:color w:val="000000"/>
        </w:rPr>
      </w:r>
      <w:r/>
    </w:p>
    <w:p>
      <w:pPr>
        <w:pStyle w:val="954"/>
        <w:ind w:firstLine="420"/>
        <w:rPr>
          <w:color w:val="000000"/>
        </w:rPr>
      </w:pPr>
      <w:r>
        <w:rPr>
          <w:rFonts w:hint="eastAsia"/>
          <w:color w:val="000000"/>
        </w:rPr>
        <w:t xml:space="preserve">投标人（盖章）：</w:t>
      </w:r>
      <w:r>
        <w:rPr>
          <w:color w:val="000000"/>
        </w:rPr>
      </w:r>
      <w:r/>
    </w:p>
    <w:p>
      <w:pPr>
        <w:pStyle w:val="954"/>
        <w:ind w:firstLine="420"/>
        <w:rPr>
          <w:color w:val="000000"/>
        </w:rPr>
      </w:pPr>
      <w:r>
        <w:rPr>
          <w:rFonts w:hint="eastAsia"/>
          <w:color w:val="000000"/>
        </w:rPr>
        <w:t xml:space="preserve">法定代表人或委托代理人（签字或盖章）：</w:t>
      </w:r>
      <w:r>
        <w:rPr>
          <w:color w:val="000000"/>
        </w:rPr>
      </w:r>
      <w:r/>
    </w:p>
    <w:p>
      <w:pPr>
        <w:pStyle w:val="954"/>
        <w:ind w:firstLine="420"/>
        <w:rPr>
          <w:color w:val="000000"/>
        </w:rPr>
      </w:pPr>
      <w:r>
        <w:rPr>
          <w:rFonts w:hint="eastAsia"/>
          <w:color w:val="000000"/>
        </w:rPr>
        <w:t xml:space="preserve">日期：    年     月     日</w:t>
      </w:r>
      <w:r>
        <w:rPr>
          <w:color w:val="000000"/>
        </w:rPr>
      </w:r>
      <w:r/>
    </w:p>
    <w:p>
      <w:pPr>
        <w:pStyle w:val="954"/>
        <w:ind w:firstLine="420"/>
        <w:rPr>
          <w:color w:val="000000"/>
        </w:rPr>
      </w:pPr>
      <w:r>
        <w:rPr>
          <w:color w:val="000000"/>
        </w:rPr>
      </w:r>
      <w:r/>
    </w:p>
    <w:p>
      <w:pPr>
        <w:pStyle w:val="975"/>
        <w:ind w:firstLine="0"/>
        <w:rPr>
          <w:rFonts w:hAnsi="宋体"/>
          <w:b/>
          <w:bCs/>
          <w:color w:val="000000"/>
        </w:rPr>
      </w:pPr>
      <w:r>
        <w:rPr>
          <w:rFonts w:hAnsi="宋体"/>
          <w:b/>
          <w:bCs/>
          <w:color w:val="000000"/>
        </w:rPr>
      </w:r>
      <w:r/>
    </w:p>
    <w:p>
      <w:pPr>
        <w:pStyle w:val="956"/>
        <w:numPr>
          <w:ilvl w:val="0"/>
          <w:numId w:val="0"/>
        </w:numPr>
        <w:tabs>
          <w:tab w:val="left" w:pos="1021" w:leader="none"/>
        </w:tabs>
        <w:rPr>
          <w:rFonts w:hint="eastAsia" w:hAnsi="宋体"/>
          <w:b w:val="0"/>
          <w:color w:val="000000"/>
          <w:sz w:val="32"/>
        </w:rPr>
      </w:pPr>
      <w:r>
        <w:rPr>
          <w:rFonts w:hint="eastAsia" w:hAnsi="宋体"/>
          <w:b w:val="0"/>
          <w:color w:val="000000"/>
          <w:sz w:val="32"/>
        </w:rPr>
        <w:br w:type="page" w:clear="all"/>
      </w:r>
      <w:r>
        <w:rPr>
          <w:rFonts w:hint="eastAsia" w:ascii="宋体" w:hAnsi="宋体" w:eastAsia="宋体"/>
          <w:b w:val="0"/>
          <w:color w:val="000000"/>
          <w:sz w:val="24"/>
          <w:szCs w:val="24"/>
        </w:rPr>
        <w:t xml:space="preserve">格式3、报价明细表</w:t>
      </w:r>
      <w:r>
        <w:rPr>
          <w:rFonts w:hint="eastAsia" w:hAnsi="宋体"/>
          <w:b w:val="0"/>
          <w:color w:val="000000"/>
          <w:sz w:val="32"/>
        </w:rPr>
      </w:r>
      <w:r/>
    </w:p>
    <w:p>
      <w:pPr>
        <w:pStyle w:val="954"/>
        <w:ind w:firstLine="0"/>
        <w:jc w:val="center"/>
        <w:spacing w:line="240" w:lineRule="auto"/>
        <w:rPr>
          <w:rFonts w:hint="eastAsia" w:ascii="黑体" w:hAnsi="黑体" w:eastAsia="黑体" w:cs="宋体"/>
          <w:bCs/>
          <w:sz w:val="36"/>
          <w:szCs w:val="28"/>
        </w:rPr>
      </w:pPr>
      <w:r>
        <w:rPr>
          <w:rFonts w:hint="eastAsia" w:ascii="黑体" w:hAnsi="黑体" w:eastAsia="黑体" w:cs="宋体"/>
          <w:bCs/>
          <w:sz w:val="36"/>
          <w:szCs w:val="28"/>
        </w:rPr>
        <w:t xml:space="preserve">报价明细表</w:t>
      </w:r>
      <w:r>
        <w:rPr>
          <w:rFonts w:hint="eastAsia" w:ascii="黑体" w:hAnsi="黑体" w:eastAsia="黑体" w:cs="宋体"/>
          <w:bCs/>
          <w:sz w:val="36"/>
          <w:szCs w:val="28"/>
        </w:rPr>
      </w:r>
      <w:r/>
    </w:p>
    <w:p>
      <w:pPr>
        <w:pStyle w:val="954"/>
        <w:ind w:firstLine="0"/>
        <w:jc w:val="left"/>
        <w:rPr>
          <w:rFonts w:ascii="宋体" w:hAnsi="宋体"/>
          <w:bCs/>
          <w:color w:val="000000"/>
          <w:sz w:val="24"/>
        </w:rPr>
      </w:pPr>
      <w:r>
        <w:rPr>
          <w:rFonts w:hint="eastAsia" w:ascii="宋体" w:hAnsi="宋体" w:cs="方正仿宋_GBK"/>
          <w:color w:val="000000"/>
          <w:sz w:val="24"/>
        </w:rPr>
        <w:t xml:space="preserve">标段名称：【标段名称】                      标段编号：【标段编号】</w:t>
      </w:r>
      <w:r>
        <w:rPr>
          <w:rFonts w:ascii="宋体" w:hAnsi="宋体"/>
          <w:bCs/>
          <w:color w:val="000000"/>
          <w:sz w:val="24"/>
        </w:rPr>
      </w:r>
      <w:r/>
    </w:p>
    <w:p>
      <w:pPr>
        <w:pStyle w:val="975"/>
        <w:ind w:firstLine="0"/>
        <w:jc w:val="right"/>
        <w:rPr>
          <w:rFonts w:hAnsi="宋体"/>
          <w:color w:val="000000"/>
          <w:szCs w:val="24"/>
        </w:rPr>
      </w:pPr>
      <w:r>
        <w:rPr>
          <w:rFonts w:hint="eastAsia" w:hAnsi="宋体"/>
          <w:color w:val="000000"/>
          <w:szCs w:val="24"/>
        </w:rPr>
        <w:t xml:space="preserve">单位：元</w:t>
      </w:r>
      <w:r>
        <w:rPr>
          <w:rFonts w:hAnsi="宋体"/>
          <w:color w:val="000000"/>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134"/>
        <w:gridCol w:w="709"/>
        <w:gridCol w:w="1134"/>
        <w:gridCol w:w="1094"/>
        <w:gridCol w:w="1047"/>
      </w:tblGrid>
      <w:tr>
        <w:trPr>
          <w:trHeight w:val="663"/>
        </w:trPr>
        <w:tc>
          <w:tcPr>
            <w:tcW w:w="726" w:type="dxa"/>
            <w:vAlign w:val="center"/>
            <w:textDirection w:val="lrTb"/>
            <w:noWrap/>
          </w:tcPr>
          <w:p>
            <w:pPr>
              <w:pStyle w:val="954"/>
              <w:ind w:firstLine="0"/>
              <w:jc w:val="center"/>
              <w:widowControl/>
              <w:rPr>
                <w:bCs/>
                <w:color w:val="000000"/>
              </w:rPr>
            </w:pPr>
            <w:r>
              <w:rPr>
                <w:bCs/>
                <w:color w:val="000000"/>
              </w:rPr>
              <w:t xml:space="preserve">项号</w:t>
            </w:r>
            <w:r>
              <w:rPr>
                <w:bCs/>
                <w:color w:val="000000"/>
              </w:rPr>
            </w:r>
            <w:r/>
          </w:p>
        </w:tc>
        <w:tc>
          <w:tcPr>
            <w:tcW w:w="1134" w:type="dxa"/>
            <w:vAlign w:val="center"/>
            <w:textDirection w:val="lrTb"/>
            <w:noWrap w:val="false"/>
          </w:tcPr>
          <w:p>
            <w:pPr>
              <w:pStyle w:val="954"/>
              <w:ind w:firstLine="0"/>
              <w:jc w:val="center"/>
              <w:widowControl/>
              <w:rPr>
                <w:bCs/>
                <w:color w:val="000000"/>
              </w:rPr>
            </w:pPr>
            <w:r>
              <w:rPr>
                <w:bCs/>
                <w:color w:val="000000"/>
              </w:rPr>
              <w:t xml:space="preserve">货物（标的）名称</w:t>
            </w:r>
            <w:r>
              <w:rPr>
                <w:bCs/>
                <w:color w:val="000000"/>
              </w:rPr>
            </w:r>
            <w:r/>
          </w:p>
        </w:tc>
        <w:tc>
          <w:tcPr>
            <w:tcW w:w="709" w:type="dxa"/>
            <w:vAlign w:val="center"/>
            <w:textDirection w:val="lrTb"/>
            <w:noWrap w:val="false"/>
          </w:tcPr>
          <w:p>
            <w:pPr>
              <w:pStyle w:val="954"/>
              <w:ind w:firstLine="0"/>
              <w:jc w:val="center"/>
              <w:widowControl/>
              <w:rPr>
                <w:bCs/>
                <w:color w:val="000000"/>
              </w:rPr>
            </w:pPr>
            <w:r>
              <w:rPr>
                <w:bCs/>
                <w:color w:val="000000"/>
              </w:rPr>
              <w:t xml:space="preserve">品牌</w:t>
            </w:r>
            <w:r>
              <w:rPr>
                <w:bCs/>
                <w:color w:val="000000"/>
              </w:rPr>
            </w:r>
            <w:r/>
          </w:p>
        </w:tc>
        <w:tc>
          <w:tcPr>
            <w:tcW w:w="1134" w:type="dxa"/>
            <w:vAlign w:val="center"/>
            <w:textDirection w:val="lrTb"/>
            <w:noWrap w:val="false"/>
          </w:tcPr>
          <w:p>
            <w:pPr>
              <w:pStyle w:val="954"/>
              <w:ind w:firstLine="0"/>
              <w:jc w:val="center"/>
              <w:widowControl/>
              <w:rPr>
                <w:bCs/>
                <w:color w:val="000000"/>
              </w:rPr>
            </w:pPr>
            <w:r>
              <w:rPr>
                <w:bCs/>
                <w:color w:val="000000"/>
              </w:rPr>
              <w:t xml:space="preserve">规格型号</w:t>
            </w:r>
            <w:r>
              <w:rPr>
                <w:bCs/>
                <w:color w:val="000000"/>
              </w:rPr>
            </w:r>
            <w:r/>
          </w:p>
        </w:tc>
        <w:tc>
          <w:tcPr>
            <w:tcW w:w="850" w:type="dxa"/>
            <w:vAlign w:val="center"/>
            <w:textDirection w:val="lrTb"/>
            <w:noWrap w:val="false"/>
          </w:tcPr>
          <w:p>
            <w:pPr>
              <w:pStyle w:val="954"/>
              <w:ind w:firstLine="0"/>
              <w:jc w:val="center"/>
              <w:widowControl/>
              <w:rPr>
                <w:bCs/>
                <w:color w:val="000000"/>
              </w:rPr>
            </w:pPr>
            <w:r>
              <w:rPr>
                <w:bCs/>
                <w:color w:val="000000"/>
              </w:rPr>
              <w:t xml:space="preserve">制造商</w:t>
            </w:r>
            <w:r>
              <w:rPr>
                <w:bCs/>
                <w:color w:val="000000"/>
              </w:rPr>
            </w:r>
            <w:r/>
          </w:p>
        </w:tc>
        <w:tc>
          <w:tcPr>
            <w:tcW w:w="1134" w:type="dxa"/>
            <w:vAlign w:val="center"/>
            <w:textDirection w:val="lrTb"/>
            <w:noWrap w:val="false"/>
          </w:tcPr>
          <w:p>
            <w:pPr>
              <w:pStyle w:val="954"/>
              <w:ind w:firstLine="0"/>
              <w:jc w:val="center"/>
              <w:widowControl/>
              <w:rPr>
                <w:bCs/>
                <w:color w:val="000000"/>
              </w:rPr>
            </w:pPr>
            <w:r>
              <w:rPr>
                <w:bCs/>
                <w:color w:val="000000"/>
              </w:rPr>
              <w:t xml:space="preserve">制造商企业类型</w:t>
            </w:r>
            <w:r>
              <w:rPr>
                <w:bCs/>
                <w:color w:val="000000"/>
              </w:rPr>
            </w:r>
            <w:r/>
          </w:p>
        </w:tc>
        <w:tc>
          <w:tcPr>
            <w:tcW w:w="709" w:type="dxa"/>
            <w:vAlign w:val="center"/>
            <w:textDirection w:val="lrTb"/>
            <w:noWrap w:val="false"/>
          </w:tcPr>
          <w:p>
            <w:pPr>
              <w:pStyle w:val="954"/>
              <w:ind w:firstLine="0"/>
              <w:jc w:val="center"/>
              <w:widowControl/>
              <w:rPr>
                <w:bCs/>
                <w:color w:val="000000"/>
              </w:rPr>
            </w:pPr>
            <w:r>
              <w:rPr>
                <w:bCs/>
                <w:color w:val="000000"/>
              </w:rPr>
              <w:t xml:space="preserve">单价</w:t>
            </w:r>
            <w:r>
              <w:rPr>
                <w:bCs/>
                <w:color w:val="000000"/>
              </w:rPr>
            </w:r>
            <w:r/>
          </w:p>
        </w:tc>
        <w:tc>
          <w:tcPr>
            <w:tcW w:w="1134" w:type="dxa"/>
            <w:vAlign w:val="center"/>
            <w:textDirection w:val="lrTb"/>
            <w:noWrap w:val="false"/>
          </w:tcPr>
          <w:p>
            <w:pPr>
              <w:pStyle w:val="954"/>
              <w:ind w:firstLine="0"/>
              <w:jc w:val="center"/>
              <w:widowControl/>
              <w:rPr>
                <w:bCs/>
                <w:color w:val="000000"/>
              </w:rPr>
            </w:pPr>
            <w:r>
              <w:rPr>
                <w:bCs/>
                <w:color w:val="000000"/>
              </w:rPr>
              <w:t xml:space="preserve">采购数量</w:t>
            </w:r>
            <w:r>
              <w:rPr>
                <w:bCs/>
                <w:color w:val="000000"/>
              </w:rPr>
            </w:r>
            <w:r/>
          </w:p>
        </w:tc>
        <w:tc>
          <w:tcPr>
            <w:tcW w:w="1094" w:type="dxa"/>
            <w:vAlign w:val="center"/>
            <w:textDirection w:val="lrTb"/>
            <w:noWrap w:val="false"/>
          </w:tcPr>
          <w:p>
            <w:pPr>
              <w:pStyle w:val="954"/>
              <w:ind w:firstLine="0"/>
              <w:jc w:val="center"/>
              <w:widowControl/>
              <w:rPr>
                <w:bCs/>
                <w:color w:val="000000"/>
              </w:rPr>
            </w:pPr>
            <w:r>
              <w:rPr>
                <w:bCs/>
                <w:color w:val="000000"/>
              </w:rPr>
              <w:t xml:space="preserve">计量单位</w:t>
            </w:r>
            <w:r>
              <w:rPr>
                <w:bCs/>
                <w:color w:val="000000"/>
              </w:rPr>
            </w:r>
            <w:r/>
          </w:p>
        </w:tc>
        <w:tc>
          <w:tcPr>
            <w:tcW w:w="1047" w:type="dxa"/>
            <w:vAlign w:val="center"/>
            <w:textDirection w:val="lrTb"/>
            <w:noWrap w:val="false"/>
          </w:tcPr>
          <w:p>
            <w:pPr>
              <w:pStyle w:val="954"/>
              <w:ind w:firstLine="0"/>
              <w:jc w:val="center"/>
              <w:widowControl/>
              <w:rPr>
                <w:bCs/>
                <w:color w:val="000000"/>
              </w:rPr>
            </w:pPr>
            <w:r>
              <w:rPr>
                <w:bCs/>
                <w:color w:val="000000"/>
              </w:rPr>
              <w:t xml:space="preserve">总价</w:t>
            </w:r>
            <w:r>
              <w:rPr>
                <w:bCs/>
                <w:color w:val="000000"/>
              </w:rPr>
            </w:r>
            <w:r/>
          </w:p>
        </w:tc>
      </w:tr>
      <w:tr>
        <w:trPr>
          <w:trHeight w:val="581"/>
        </w:trPr>
        <w:tc>
          <w:tcPr>
            <w:tcW w:w="726" w:type="dxa"/>
            <w:vAlign w:val="center"/>
            <w:textDirection w:val="lrTb"/>
            <w:noWrap/>
          </w:tcPr>
          <w:p>
            <w:pPr>
              <w:pStyle w:val="954"/>
              <w:ind w:firstLine="0"/>
              <w:widowControl/>
              <w:rPr>
                <w:color w:val="000000"/>
              </w:rPr>
            </w:pPr>
            <w:r>
              <w:rPr>
                <w:color w:val="000000"/>
              </w:rPr>
            </w:r>
            <w:r/>
          </w:p>
        </w:tc>
        <w:tc>
          <w:tcPr>
            <w:tcW w:w="1134" w:type="dxa"/>
            <w:vAlign w:val="center"/>
            <w:textDirection w:val="lrTb"/>
            <w:noWrap/>
          </w:tcPr>
          <w:p>
            <w:pPr>
              <w:pStyle w:val="954"/>
              <w:ind w:firstLine="0"/>
              <w:widowControl/>
              <w:rPr>
                <w:color w:val="000000"/>
              </w:rPr>
            </w:pPr>
            <w:r>
              <w:rPr>
                <w:color w:val="000000"/>
              </w:rPr>
            </w:r>
            <w:r/>
          </w:p>
        </w:tc>
        <w:tc>
          <w:tcPr>
            <w:tcW w:w="709" w:type="dxa"/>
            <w:vAlign w:val="center"/>
            <w:textDirection w:val="lrTb"/>
            <w:noWrap/>
          </w:tcPr>
          <w:p>
            <w:pPr>
              <w:pStyle w:val="954"/>
              <w:ind w:firstLine="0"/>
              <w:widowControl/>
              <w:rPr>
                <w:color w:val="000000"/>
              </w:rPr>
            </w:pPr>
            <w:r>
              <w:rPr>
                <w:color w:val="000000"/>
              </w:rPr>
            </w:r>
            <w:r/>
          </w:p>
        </w:tc>
        <w:tc>
          <w:tcPr>
            <w:tcW w:w="1134" w:type="dxa"/>
            <w:vAlign w:val="center"/>
            <w:textDirection w:val="lrTb"/>
            <w:noWrap/>
          </w:tcPr>
          <w:p>
            <w:pPr>
              <w:pStyle w:val="954"/>
              <w:ind w:firstLine="0"/>
              <w:widowControl/>
              <w:rPr>
                <w:color w:val="000000"/>
              </w:rPr>
            </w:pPr>
            <w:r>
              <w:rPr>
                <w:color w:val="000000"/>
              </w:rPr>
            </w:r>
            <w:r/>
          </w:p>
        </w:tc>
        <w:tc>
          <w:tcPr>
            <w:tcW w:w="850" w:type="dxa"/>
            <w:vAlign w:val="center"/>
            <w:textDirection w:val="lrTb"/>
            <w:noWrap/>
          </w:tcPr>
          <w:p>
            <w:pPr>
              <w:pStyle w:val="954"/>
              <w:ind w:firstLine="0"/>
              <w:widowControl/>
              <w:rPr>
                <w:color w:val="000000"/>
              </w:rPr>
            </w:pPr>
            <w:r>
              <w:rPr>
                <w:color w:val="000000"/>
              </w:rPr>
            </w:r>
            <w:r/>
          </w:p>
        </w:tc>
        <w:tc>
          <w:tcPr>
            <w:tcW w:w="1134" w:type="dxa"/>
            <w:vAlign w:val="center"/>
            <w:textDirection w:val="lrTb"/>
            <w:noWrap/>
          </w:tcPr>
          <w:p>
            <w:pPr>
              <w:pStyle w:val="954"/>
              <w:ind w:firstLine="0"/>
              <w:widowControl/>
              <w:rPr>
                <w:color w:val="000000"/>
              </w:rPr>
            </w:pPr>
            <w:r>
              <w:rPr>
                <w:color w:val="000000"/>
              </w:rPr>
            </w:r>
            <w:r/>
          </w:p>
        </w:tc>
        <w:tc>
          <w:tcPr>
            <w:tcW w:w="709" w:type="dxa"/>
            <w:vAlign w:val="center"/>
            <w:textDirection w:val="lrTb"/>
            <w:noWrap w:val="false"/>
          </w:tcPr>
          <w:p>
            <w:pPr>
              <w:pStyle w:val="954"/>
              <w:ind w:firstLine="0"/>
              <w:widowControl/>
              <w:rPr>
                <w:color w:val="000000"/>
              </w:rPr>
            </w:pPr>
            <w:r>
              <w:rPr>
                <w:color w:val="000000"/>
              </w:rPr>
            </w:r>
            <w:r/>
          </w:p>
        </w:tc>
        <w:tc>
          <w:tcPr>
            <w:tcW w:w="1134" w:type="dxa"/>
            <w:vAlign w:val="center"/>
            <w:textDirection w:val="lrTb"/>
            <w:noWrap/>
          </w:tcPr>
          <w:p>
            <w:pPr>
              <w:pStyle w:val="954"/>
              <w:ind w:firstLine="0"/>
              <w:widowControl/>
              <w:rPr>
                <w:color w:val="000000"/>
              </w:rPr>
            </w:pPr>
            <w:r>
              <w:rPr>
                <w:color w:val="000000"/>
              </w:rPr>
            </w:r>
            <w:r/>
          </w:p>
        </w:tc>
        <w:tc>
          <w:tcPr>
            <w:tcW w:w="1094" w:type="dxa"/>
            <w:vAlign w:val="center"/>
            <w:textDirection w:val="lrTb"/>
            <w:noWrap/>
          </w:tcPr>
          <w:p>
            <w:pPr>
              <w:pStyle w:val="954"/>
              <w:ind w:firstLine="0"/>
              <w:widowControl/>
              <w:rPr>
                <w:color w:val="000000"/>
              </w:rPr>
            </w:pPr>
            <w:r>
              <w:rPr>
                <w:color w:val="000000"/>
              </w:rPr>
            </w:r>
            <w:r/>
          </w:p>
        </w:tc>
        <w:tc>
          <w:tcPr>
            <w:tcW w:w="1047" w:type="dxa"/>
            <w:vAlign w:val="center"/>
            <w:textDirection w:val="lrTb"/>
            <w:noWrap/>
          </w:tcPr>
          <w:p>
            <w:pPr>
              <w:pStyle w:val="954"/>
              <w:ind w:firstLine="0"/>
              <w:widowControl/>
              <w:rPr>
                <w:color w:val="000000"/>
              </w:rPr>
            </w:pPr>
            <w:r>
              <w:rPr>
                <w:color w:val="000000"/>
              </w:rPr>
            </w:r>
            <w:r/>
          </w:p>
        </w:tc>
      </w:tr>
      <w:tr>
        <w:trPr>
          <w:trHeight w:val="548"/>
        </w:trPr>
        <w:tc>
          <w:tcPr>
            <w:tcW w:w="726" w:type="dxa"/>
            <w:vAlign w:val="center"/>
            <w:textDirection w:val="lrTb"/>
            <w:noWrap/>
          </w:tcPr>
          <w:p>
            <w:pPr>
              <w:pStyle w:val="954"/>
              <w:ind w:firstLine="0"/>
              <w:widowControl/>
              <w:rPr>
                <w:color w:val="000000"/>
              </w:rPr>
            </w:pPr>
            <w:r>
              <w:rPr>
                <w:color w:val="000000"/>
              </w:rPr>
            </w:r>
            <w:r/>
          </w:p>
        </w:tc>
        <w:tc>
          <w:tcPr>
            <w:tcW w:w="1134" w:type="dxa"/>
            <w:vAlign w:val="center"/>
            <w:textDirection w:val="lrTb"/>
            <w:noWrap/>
          </w:tcPr>
          <w:p>
            <w:pPr>
              <w:pStyle w:val="954"/>
              <w:ind w:firstLine="0"/>
              <w:widowControl/>
              <w:rPr>
                <w:color w:val="000000"/>
              </w:rPr>
            </w:pPr>
            <w:r>
              <w:rPr>
                <w:color w:val="000000"/>
              </w:rPr>
            </w:r>
            <w:r/>
          </w:p>
        </w:tc>
        <w:tc>
          <w:tcPr>
            <w:tcW w:w="709" w:type="dxa"/>
            <w:vAlign w:val="center"/>
            <w:textDirection w:val="lrTb"/>
            <w:noWrap/>
          </w:tcPr>
          <w:p>
            <w:pPr>
              <w:pStyle w:val="954"/>
              <w:ind w:firstLine="0"/>
              <w:widowControl/>
              <w:rPr>
                <w:color w:val="000000"/>
              </w:rPr>
            </w:pPr>
            <w:r>
              <w:rPr>
                <w:color w:val="000000"/>
              </w:rPr>
            </w:r>
            <w:r/>
          </w:p>
        </w:tc>
        <w:tc>
          <w:tcPr>
            <w:tcW w:w="1134" w:type="dxa"/>
            <w:vAlign w:val="center"/>
            <w:textDirection w:val="lrTb"/>
            <w:noWrap/>
          </w:tcPr>
          <w:p>
            <w:pPr>
              <w:pStyle w:val="954"/>
              <w:ind w:firstLine="0"/>
              <w:widowControl/>
              <w:rPr>
                <w:color w:val="000000"/>
              </w:rPr>
            </w:pPr>
            <w:r>
              <w:rPr>
                <w:color w:val="000000"/>
              </w:rPr>
            </w:r>
            <w:r/>
          </w:p>
        </w:tc>
        <w:tc>
          <w:tcPr>
            <w:tcW w:w="850" w:type="dxa"/>
            <w:vAlign w:val="center"/>
            <w:textDirection w:val="lrTb"/>
            <w:noWrap/>
          </w:tcPr>
          <w:p>
            <w:pPr>
              <w:pStyle w:val="954"/>
              <w:ind w:firstLine="0"/>
              <w:widowControl/>
              <w:rPr>
                <w:color w:val="000000"/>
              </w:rPr>
            </w:pPr>
            <w:r>
              <w:rPr>
                <w:color w:val="000000"/>
              </w:rPr>
            </w:r>
            <w:r/>
          </w:p>
        </w:tc>
        <w:tc>
          <w:tcPr>
            <w:tcW w:w="1134" w:type="dxa"/>
            <w:vAlign w:val="center"/>
            <w:textDirection w:val="lrTb"/>
            <w:noWrap/>
          </w:tcPr>
          <w:p>
            <w:pPr>
              <w:pStyle w:val="954"/>
              <w:ind w:firstLine="0"/>
              <w:widowControl/>
              <w:rPr>
                <w:color w:val="000000"/>
              </w:rPr>
            </w:pPr>
            <w:r>
              <w:rPr>
                <w:color w:val="000000"/>
              </w:rPr>
            </w:r>
            <w:r/>
          </w:p>
        </w:tc>
        <w:tc>
          <w:tcPr>
            <w:tcW w:w="709" w:type="dxa"/>
            <w:vAlign w:val="center"/>
            <w:textDirection w:val="lrTb"/>
            <w:noWrap w:val="false"/>
          </w:tcPr>
          <w:p>
            <w:pPr>
              <w:pStyle w:val="954"/>
              <w:ind w:firstLine="0"/>
              <w:widowControl/>
              <w:rPr>
                <w:color w:val="000000"/>
              </w:rPr>
            </w:pPr>
            <w:r>
              <w:rPr>
                <w:color w:val="000000"/>
              </w:rPr>
            </w:r>
            <w:r/>
          </w:p>
        </w:tc>
        <w:tc>
          <w:tcPr>
            <w:tcW w:w="1134" w:type="dxa"/>
            <w:vAlign w:val="center"/>
            <w:textDirection w:val="lrTb"/>
            <w:noWrap/>
          </w:tcPr>
          <w:p>
            <w:pPr>
              <w:pStyle w:val="954"/>
              <w:ind w:firstLine="0"/>
              <w:widowControl/>
              <w:rPr>
                <w:color w:val="000000"/>
              </w:rPr>
            </w:pPr>
            <w:r>
              <w:rPr>
                <w:color w:val="000000"/>
              </w:rPr>
            </w:r>
            <w:r/>
          </w:p>
        </w:tc>
        <w:tc>
          <w:tcPr>
            <w:tcW w:w="1094" w:type="dxa"/>
            <w:vAlign w:val="center"/>
            <w:textDirection w:val="lrTb"/>
            <w:noWrap/>
          </w:tcPr>
          <w:p>
            <w:pPr>
              <w:pStyle w:val="954"/>
              <w:ind w:firstLine="0"/>
              <w:widowControl/>
              <w:rPr>
                <w:color w:val="000000"/>
              </w:rPr>
            </w:pPr>
            <w:r>
              <w:rPr>
                <w:color w:val="000000"/>
              </w:rPr>
            </w:r>
            <w:r/>
          </w:p>
        </w:tc>
        <w:tc>
          <w:tcPr>
            <w:tcW w:w="1047" w:type="dxa"/>
            <w:vAlign w:val="center"/>
            <w:textDirection w:val="lrTb"/>
            <w:noWrap/>
          </w:tcPr>
          <w:p>
            <w:pPr>
              <w:pStyle w:val="954"/>
              <w:ind w:firstLine="0"/>
              <w:widowControl/>
              <w:rPr>
                <w:color w:val="000000"/>
              </w:rPr>
            </w:pPr>
            <w:r>
              <w:rPr>
                <w:color w:val="000000"/>
              </w:rPr>
            </w:r>
            <w:r/>
          </w:p>
        </w:tc>
      </w:tr>
      <w:tr>
        <w:trPr>
          <w:trHeight w:val="551"/>
        </w:trPr>
        <w:tc>
          <w:tcPr>
            <w:tcW w:w="726" w:type="dxa"/>
            <w:vAlign w:val="center"/>
            <w:textDirection w:val="lrTb"/>
            <w:noWrap/>
          </w:tcPr>
          <w:p>
            <w:pPr>
              <w:pStyle w:val="954"/>
              <w:ind w:firstLine="0"/>
              <w:widowControl/>
              <w:rPr>
                <w:color w:val="000000"/>
              </w:rPr>
            </w:pPr>
            <w:r>
              <w:rPr>
                <w:color w:val="000000"/>
              </w:rPr>
            </w:r>
            <w:r/>
          </w:p>
        </w:tc>
        <w:tc>
          <w:tcPr>
            <w:tcW w:w="1134" w:type="dxa"/>
            <w:vAlign w:val="center"/>
            <w:textDirection w:val="lrTb"/>
            <w:noWrap/>
          </w:tcPr>
          <w:p>
            <w:pPr>
              <w:pStyle w:val="954"/>
              <w:ind w:firstLine="0"/>
              <w:widowControl/>
              <w:rPr>
                <w:color w:val="000000"/>
              </w:rPr>
            </w:pPr>
            <w:r>
              <w:rPr>
                <w:color w:val="000000"/>
              </w:rPr>
            </w:r>
            <w:r/>
          </w:p>
        </w:tc>
        <w:tc>
          <w:tcPr>
            <w:tcW w:w="709" w:type="dxa"/>
            <w:vAlign w:val="center"/>
            <w:textDirection w:val="lrTb"/>
            <w:noWrap/>
          </w:tcPr>
          <w:p>
            <w:pPr>
              <w:pStyle w:val="954"/>
              <w:ind w:firstLine="0"/>
              <w:widowControl/>
              <w:rPr>
                <w:color w:val="000000"/>
              </w:rPr>
            </w:pPr>
            <w:r>
              <w:rPr>
                <w:color w:val="000000"/>
              </w:rPr>
            </w:r>
            <w:r/>
          </w:p>
        </w:tc>
        <w:tc>
          <w:tcPr>
            <w:tcW w:w="1134" w:type="dxa"/>
            <w:vAlign w:val="center"/>
            <w:textDirection w:val="lrTb"/>
            <w:noWrap/>
          </w:tcPr>
          <w:p>
            <w:pPr>
              <w:pStyle w:val="954"/>
              <w:ind w:firstLine="0"/>
              <w:widowControl/>
              <w:rPr>
                <w:color w:val="000000"/>
              </w:rPr>
            </w:pPr>
            <w:r>
              <w:rPr>
                <w:color w:val="000000"/>
              </w:rPr>
            </w:r>
            <w:r/>
          </w:p>
        </w:tc>
        <w:tc>
          <w:tcPr>
            <w:tcW w:w="850" w:type="dxa"/>
            <w:vAlign w:val="center"/>
            <w:textDirection w:val="lrTb"/>
            <w:noWrap/>
          </w:tcPr>
          <w:p>
            <w:pPr>
              <w:pStyle w:val="954"/>
              <w:ind w:firstLine="0"/>
              <w:widowControl/>
              <w:rPr>
                <w:color w:val="000000"/>
              </w:rPr>
            </w:pPr>
            <w:r>
              <w:rPr>
                <w:color w:val="000000"/>
              </w:rPr>
            </w:r>
            <w:r/>
          </w:p>
        </w:tc>
        <w:tc>
          <w:tcPr>
            <w:tcW w:w="1134" w:type="dxa"/>
            <w:vAlign w:val="center"/>
            <w:textDirection w:val="lrTb"/>
            <w:noWrap/>
          </w:tcPr>
          <w:p>
            <w:pPr>
              <w:pStyle w:val="954"/>
              <w:ind w:firstLine="0"/>
              <w:widowControl/>
              <w:rPr>
                <w:color w:val="000000"/>
              </w:rPr>
            </w:pPr>
            <w:r>
              <w:rPr>
                <w:color w:val="000000"/>
              </w:rPr>
            </w:r>
            <w:r/>
          </w:p>
        </w:tc>
        <w:tc>
          <w:tcPr>
            <w:tcW w:w="709" w:type="dxa"/>
            <w:vAlign w:val="center"/>
            <w:textDirection w:val="lrTb"/>
            <w:noWrap w:val="false"/>
          </w:tcPr>
          <w:p>
            <w:pPr>
              <w:pStyle w:val="954"/>
              <w:ind w:firstLine="0"/>
              <w:widowControl/>
              <w:rPr>
                <w:color w:val="000000"/>
              </w:rPr>
            </w:pPr>
            <w:r>
              <w:rPr>
                <w:color w:val="000000"/>
              </w:rPr>
            </w:r>
            <w:r/>
          </w:p>
        </w:tc>
        <w:tc>
          <w:tcPr>
            <w:tcW w:w="1134" w:type="dxa"/>
            <w:vAlign w:val="center"/>
            <w:textDirection w:val="lrTb"/>
            <w:noWrap/>
          </w:tcPr>
          <w:p>
            <w:pPr>
              <w:pStyle w:val="954"/>
              <w:ind w:firstLine="0"/>
              <w:widowControl/>
              <w:rPr>
                <w:color w:val="000000"/>
              </w:rPr>
            </w:pPr>
            <w:r>
              <w:rPr>
                <w:color w:val="000000"/>
              </w:rPr>
            </w:r>
            <w:r/>
          </w:p>
        </w:tc>
        <w:tc>
          <w:tcPr>
            <w:tcW w:w="1094" w:type="dxa"/>
            <w:vAlign w:val="center"/>
            <w:textDirection w:val="lrTb"/>
            <w:noWrap/>
          </w:tcPr>
          <w:p>
            <w:pPr>
              <w:pStyle w:val="954"/>
              <w:ind w:firstLine="0"/>
              <w:widowControl/>
              <w:rPr>
                <w:color w:val="000000"/>
              </w:rPr>
            </w:pPr>
            <w:r>
              <w:rPr>
                <w:color w:val="000000"/>
              </w:rPr>
            </w:r>
            <w:r/>
          </w:p>
        </w:tc>
        <w:tc>
          <w:tcPr>
            <w:tcW w:w="1047" w:type="dxa"/>
            <w:vAlign w:val="center"/>
            <w:textDirection w:val="lrTb"/>
            <w:noWrap/>
          </w:tcPr>
          <w:p>
            <w:pPr>
              <w:pStyle w:val="954"/>
              <w:ind w:firstLine="0"/>
              <w:widowControl/>
              <w:rPr>
                <w:color w:val="000000"/>
              </w:rPr>
            </w:pPr>
            <w:r>
              <w:rPr>
                <w:color w:val="000000"/>
              </w:rPr>
            </w:r>
            <w:r/>
          </w:p>
        </w:tc>
      </w:tr>
      <w:tr>
        <w:trPr>
          <w:trHeight w:val="547"/>
        </w:trPr>
        <w:tc>
          <w:tcPr>
            <w:tcW w:w="726" w:type="dxa"/>
            <w:vAlign w:val="center"/>
            <w:textDirection w:val="lrTb"/>
            <w:noWrap/>
          </w:tcPr>
          <w:p>
            <w:pPr>
              <w:pStyle w:val="954"/>
              <w:ind w:firstLine="0"/>
              <w:widowControl/>
              <w:rPr>
                <w:color w:val="000000"/>
              </w:rPr>
            </w:pPr>
            <w:r>
              <w:rPr>
                <w:color w:val="000000"/>
              </w:rPr>
            </w:r>
            <w:r/>
          </w:p>
        </w:tc>
        <w:tc>
          <w:tcPr>
            <w:tcW w:w="1134" w:type="dxa"/>
            <w:vAlign w:val="center"/>
            <w:textDirection w:val="lrTb"/>
            <w:noWrap/>
          </w:tcPr>
          <w:p>
            <w:pPr>
              <w:pStyle w:val="954"/>
              <w:ind w:firstLine="0"/>
              <w:widowControl/>
              <w:rPr>
                <w:color w:val="000000"/>
              </w:rPr>
            </w:pPr>
            <w:r>
              <w:rPr>
                <w:color w:val="000000"/>
              </w:rPr>
            </w:r>
            <w:r/>
          </w:p>
        </w:tc>
        <w:tc>
          <w:tcPr>
            <w:tcW w:w="709" w:type="dxa"/>
            <w:vAlign w:val="center"/>
            <w:textDirection w:val="lrTb"/>
            <w:noWrap/>
          </w:tcPr>
          <w:p>
            <w:pPr>
              <w:pStyle w:val="954"/>
              <w:ind w:firstLine="0"/>
              <w:widowControl/>
              <w:rPr>
                <w:color w:val="000000"/>
              </w:rPr>
            </w:pPr>
            <w:r>
              <w:rPr>
                <w:color w:val="000000"/>
              </w:rPr>
            </w:r>
            <w:r/>
          </w:p>
        </w:tc>
        <w:tc>
          <w:tcPr>
            <w:tcW w:w="1134" w:type="dxa"/>
            <w:vAlign w:val="center"/>
            <w:textDirection w:val="lrTb"/>
            <w:noWrap/>
          </w:tcPr>
          <w:p>
            <w:pPr>
              <w:pStyle w:val="954"/>
              <w:ind w:firstLine="0"/>
              <w:widowControl/>
              <w:rPr>
                <w:color w:val="000000"/>
              </w:rPr>
            </w:pPr>
            <w:r>
              <w:rPr>
                <w:color w:val="000000"/>
              </w:rPr>
            </w:r>
            <w:r/>
          </w:p>
        </w:tc>
        <w:tc>
          <w:tcPr>
            <w:tcW w:w="850" w:type="dxa"/>
            <w:vAlign w:val="center"/>
            <w:textDirection w:val="lrTb"/>
            <w:noWrap/>
          </w:tcPr>
          <w:p>
            <w:pPr>
              <w:pStyle w:val="954"/>
              <w:ind w:firstLine="0"/>
              <w:widowControl/>
              <w:rPr>
                <w:color w:val="000000"/>
              </w:rPr>
            </w:pPr>
            <w:r>
              <w:rPr>
                <w:color w:val="000000"/>
              </w:rPr>
            </w:r>
            <w:r/>
          </w:p>
        </w:tc>
        <w:tc>
          <w:tcPr>
            <w:tcW w:w="1134" w:type="dxa"/>
            <w:vAlign w:val="center"/>
            <w:textDirection w:val="lrTb"/>
            <w:noWrap/>
          </w:tcPr>
          <w:p>
            <w:pPr>
              <w:pStyle w:val="954"/>
              <w:ind w:firstLine="0"/>
              <w:widowControl/>
              <w:rPr>
                <w:color w:val="000000"/>
              </w:rPr>
            </w:pPr>
            <w:r>
              <w:rPr>
                <w:color w:val="000000"/>
              </w:rPr>
            </w:r>
            <w:r/>
          </w:p>
        </w:tc>
        <w:tc>
          <w:tcPr>
            <w:tcW w:w="709" w:type="dxa"/>
            <w:vAlign w:val="center"/>
            <w:textDirection w:val="lrTb"/>
            <w:noWrap/>
          </w:tcPr>
          <w:p>
            <w:pPr>
              <w:pStyle w:val="954"/>
              <w:ind w:firstLine="0"/>
              <w:widowControl/>
              <w:rPr>
                <w:color w:val="000000"/>
              </w:rPr>
            </w:pPr>
            <w:r>
              <w:rPr>
                <w:color w:val="000000"/>
              </w:rPr>
            </w:r>
            <w:r/>
          </w:p>
        </w:tc>
        <w:tc>
          <w:tcPr>
            <w:tcW w:w="1134" w:type="dxa"/>
            <w:vAlign w:val="center"/>
            <w:textDirection w:val="lrTb"/>
            <w:noWrap/>
          </w:tcPr>
          <w:p>
            <w:pPr>
              <w:pStyle w:val="954"/>
              <w:ind w:firstLine="0"/>
              <w:widowControl/>
              <w:rPr>
                <w:color w:val="000000"/>
              </w:rPr>
            </w:pPr>
            <w:r>
              <w:rPr>
                <w:color w:val="000000"/>
              </w:rPr>
            </w:r>
            <w:r/>
          </w:p>
        </w:tc>
        <w:tc>
          <w:tcPr>
            <w:tcW w:w="1094" w:type="dxa"/>
            <w:vAlign w:val="center"/>
            <w:textDirection w:val="lrTb"/>
            <w:noWrap/>
          </w:tcPr>
          <w:p>
            <w:pPr>
              <w:pStyle w:val="954"/>
              <w:ind w:firstLine="0"/>
              <w:widowControl/>
              <w:rPr>
                <w:color w:val="000000"/>
              </w:rPr>
            </w:pPr>
            <w:r>
              <w:rPr>
                <w:color w:val="000000"/>
              </w:rPr>
            </w:r>
            <w:r/>
          </w:p>
        </w:tc>
        <w:tc>
          <w:tcPr>
            <w:tcW w:w="1047" w:type="dxa"/>
            <w:vAlign w:val="center"/>
            <w:textDirection w:val="lrTb"/>
            <w:noWrap/>
          </w:tcPr>
          <w:p>
            <w:pPr>
              <w:pStyle w:val="954"/>
              <w:ind w:firstLine="0"/>
              <w:widowControl/>
              <w:rPr>
                <w:color w:val="000000"/>
              </w:rPr>
            </w:pPr>
            <w:r>
              <w:rPr>
                <w:color w:val="000000"/>
              </w:rPr>
            </w:r>
            <w:r/>
          </w:p>
        </w:tc>
      </w:tr>
      <w:tr>
        <w:trPr>
          <w:trHeight w:val="567"/>
        </w:trPr>
        <w:tc>
          <w:tcPr>
            <w:tcW w:w="726" w:type="dxa"/>
            <w:vAlign w:val="center"/>
            <w:textDirection w:val="lrTb"/>
            <w:noWrap/>
          </w:tcPr>
          <w:p>
            <w:pPr>
              <w:pStyle w:val="954"/>
              <w:ind w:firstLine="0"/>
              <w:widowControl/>
              <w:rPr>
                <w:color w:val="000000"/>
              </w:rPr>
            </w:pPr>
            <w:r>
              <w:rPr>
                <w:color w:val="000000"/>
              </w:rPr>
            </w:r>
            <w:r/>
          </w:p>
        </w:tc>
        <w:tc>
          <w:tcPr>
            <w:tcW w:w="1134" w:type="dxa"/>
            <w:vAlign w:val="center"/>
            <w:textDirection w:val="lrTb"/>
            <w:noWrap/>
          </w:tcPr>
          <w:p>
            <w:pPr>
              <w:pStyle w:val="954"/>
              <w:ind w:firstLine="0"/>
              <w:widowControl/>
              <w:rPr>
                <w:color w:val="000000"/>
              </w:rPr>
            </w:pPr>
            <w:r>
              <w:rPr>
                <w:color w:val="000000"/>
              </w:rPr>
            </w:r>
            <w:r/>
          </w:p>
        </w:tc>
        <w:tc>
          <w:tcPr>
            <w:tcW w:w="709" w:type="dxa"/>
            <w:vAlign w:val="center"/>
            <w:textDirection w:val="lrTb"/>
            <w:noWrap/>
          </w:tcPr>
          <w:p>
            <w:pPr>
              <w:pStyle w:val="954"/>
              <w:ind w:firstLine="0"/>
              <w:widowControl/>
              <w:rPr>
                <w:color w:val="000000"/>
              </w:rPr>
            </w:pPr>
            <w:r>
              <w:rPr>
                <w:color w:val="000000"/>
              </w:rPr>
            </w:r>
            <w:r/>
          </w:p>
        </w:tc>
        <w:tc>
          <w:tcPr>
            <w:tcW w:w="1134" w:type="dxa"/>
            <w:vAlign w:val="center"/>
            <w:textDirection w:val="lrTb"/>
            <w:noWrap/>
          </w:tcPr>
          <w:p>
            <w:pPr>
              <w:pStyle w:val="954"/>
              <w:ind w:firstLine="0"/>
              <w:widowControl/>
              <w:rPr>
                <w:color w:val="000000"/>
              </w:rPr>
            </w:pPr>
            <w:r>
              <w:rPr>
                <w:color w:val="000000"/>
              </w:rPr>
            </w:r>
            <w:r/>
          </w:p>
        </w:tc>
        <w:tc>
          <w:tcPr>
            <w:tcW w:w="850" w:type="dxa"/>
            <w:vAlign w:val="center"/>
            <w:textDirection w:val="lrTb"/>
            <w:noWrap/>
          </w:tcPr>
          <w:p>
            <w:pPr>
              <w:pStyle w:val="954"/>
              <w:ind w:firstLine="0"/>
              <w:widowControl/>
              <w:rPr>
                <w:color w:val="000000"/>
              </w:rPr>
            </w:pPr>
            <w:r>
              <w:rPr>
                <w:color w:val="000000"/>
              </w:rPr>
            </w:r>
            <w:r/>
          </w:p>
        </w:tc>
        <w:tc>
          <w:tcPr>
            <w:tcW w:w="1134" w:type="dxa"/>
            <w:vAlign w:val="center"/>
            <w:textDirection w:val="lrTb"/>
            <w:noWrap/>
          </w:tcPr>
          <w:p>
            <w:pPr>
              <w:pStyle w:val="954"/>
              <w:ind w:firstLine="0"/>
              <w:widowControl/>
              <w:rPr>
                <w:color w:val="000000"/>
              </w:rPr>
            </w:pPr>
            <w:r>
              <w:rPr>
                <w:color w:val="000000"/>
              </w:rPr>
            </w:r>
            <w:r/>
          </w:p>
        </w:tc>
        <w:tc>
          <w:tcPr>
            <w:tcW w:w="709" w:type="dxa"/>
            <w:vAlign w:val="center"/>
            <w:textDirection w:val="lrTb"/>
            <w:noWrap/>
          </w:tcPr>
          <w:p>
            <w:pPr>
              <w:pStyle w:val="954"/>
              <w:ind w:firstLine="0"/>
              <w:widowControl/>
              <w:rPr>
                <w:color w:val="000000"/>
              </w:rPr>
            </w:pPr>
            <w:r>
              <w:rPr>
                <w:color w:val="000000"/>
              </w:rPr>
            </w:r>
            <w:r/>
          </w:p>
        </w:tc>
        <w:tc>
          <w:tcPr>
            <w:tcW w:w="1134" w:type="dxa"/>
            <w:vAlign w:val="center"/>
            <w:textDirection w:val="lrTb"/>
            <w:noWrap/>
          </w:tcPr>
          <w:p>
            <w:pPr>
              <w:pStyle w:val="954"/>
              <w:ind w:firstLine="0"/>
              <w:widowControl/>
              <w:rPr>
                <w:color w:val="000000"/>
              </w:rPr>
            </w:pPr>
            <w:r>
              <w:rPr>
                <w:color w:val="000000"/>
              </w:rPr>
            </w:r>
            <w:r/>
          </w:p>
        </w:tc>
        <w:tc>
          <w:tcPr>
            <w:tcW w:w="1094" w:type="dxa"/>
            <w:vAlign w:val="center"/>
            <w:textDirection w:val="lrTb"/>
            <w:noWrap/>
          </w:tcPr>
          <w:p>
            <w:pPr>
              <w:pStyle w:val="954"/>
              <w:ind w:firstLine="0"/>
              <w:widowControl/>
              <w:rPr>
                <w:color w:val="000000"/>
              </w:rPr>
            </w:pPr>
            <w:r>
              <w:rPr>
                <w:color w:val="000000"/>
              </w:rPr>
            </w:r>
            <w:r/>
          </w:p>
        </w:tc>
        <w:tc>
          <w:tcPr>
            <w:tcW w:w="1047" w:type="dxa"/>
            <w:vAlign w:val="center"/>
            <w:textDirection w:val="lrTb"/>
            <w:noWrap/>
          </w:tcPr>
          <w:p>
            <w:pPr>
              <w:pStyle w:val="954"/>
              <w:ind w:firstLine="0"/>
              <w:widowControl/>
              <w:rPr>
                <w:color w:val="000000"/>
              </w:rPr>
            </w:pPr>
            <w:r>
              <w:rPr>
                <w:color w:val="000000"/>
              </w:rPr>
            </w:r>
            <w:r/>
          </w:p>
        </w:tc>
      </w:tr>
    </w:tbl>
    <w:p>
      <w:pPr>
        <w:pStyle w:val="954"/>
        <w:ind w:firstLine="420"/>
        <w:rPr>
          <w:rFonts w:hint="eastAsia"/>
          <w:color w:val="000000"/>
        </w:rPr>
      </w:pPr>
      <w:r>
        <w:rPr>
          <w:rFonts w:hint="eastAsia"/>
          <w:color w:val="000000"/>
        </w:rPr>
      </w:r>
      <w:r/>
    </w:p>
    <w:p>
      <w:pPr>
        <w:pStyle w:val="954"/>
        <w:ind w:firstLine="420"/>
        <w:rPr>
          <w:color w:val="000000"/>
        </w:rPr>
      </w:pPr>
      <w:r>
        <w:rPr>
          <w:rFonts w:hint="eastAsia"/>
          <w:color w:val="000000"/>
        </w:rPr>
        <w:t xml:space="preserve">投标人（盖章）：</w:t>
      </w:r>
      <w:r>
        <w:rPr>
          <w:color w:val="000000"/>
        </w:rPr>
      </w:r>
      <w:r/>
    </w:p>
    <w:p>
      <w:pPr>
        <w:pStyle w:val="954"/>
        <w:ind w:firstLine="420"/>
        <w:rPr>
          <w:color w:val="000000"/>
        </w:rPr>
      </w:pPr>
      <w:r>
        <w:rPr>
          <w:rFonts w:hint="eastAsia"/>
          <w:color w:val="000000"/>
        </w:rPr>
        <w:t xml:space="preserve">法定代表人或委托代理人（签字或盖章）：</w:t>
      </w:r>
      <w:r>
        <w:rPr>
          <w:color w:val="000000"/>
        </w:rPr>
      </w:r>
      <w:r/>
    </w:p>
    <w:p>
      <w:pPr>
        <w:pStyle w:val="954"/>
        <w:ind w:firstLine="420"/>
        <w:rPr>
          <w:rFonts w:ascii="宋体" w:hAnsi="宋体"/>
          <w:color w:val="000000"/>
        </w:rPr>
      </w:pPr>
      <w:r>
        <w:rPr>
          <w:rFonts w:hint="eastAsia"/>
          <w:color w:val="000000"/>
        </w:rPr>
        <w:t xml:space="preserve">日期：    年     月     日</w:t>
      </w:r>
      <w:r>
        <w:rPr>
          <w:rFonts w:ascii="宋体" w:hAnsi="宋体"/>
          <w:color w:val="000000"/>
        </w:rPr>
      </w:r>
      <w:r/>
    </w:p>
    <w:p>
      <w:pPr>
        <w:pStyle w:val="975"/>
        <w:ind w:firstLine="0"/>
        <w:rPr>
          <w:rFonts w:hAnsi="宋体"/>
          <w:color w:val="000000"/>
        </w:rPr>
      </w:pPr>
      <w:r>
        <w:rPr>
          <w:rFonts w:hAnsi="宋体"/>
          <w:color w:val="000000"/>
        </w:rPr>
      </w:r>
      <w:r/>
    </w:p>
    <w:p>
      <w:pPr>
        <w:pStyle w:val="975"/>
        <w:ind w:firstLine="420"/>
        <w:rPr>
          <w:rFonts w:hint="eastAsia" w:hAnsi="宋体"/>
          <w:color w:val="000000"/>
          <w:szCs w:val="24"/>
        </w:rPr>
      </w:pPr>
      <w:r>
        <w:rPr>
          <w:rFonts w:hint="eastAsia" w:hAnsi="宋体"/>
          <w:color w:val="000000"/>
          <w:szCs w:val="24"/>
        </w:rPr>
        <w:t xml:space="preserve">填报说明：</w:t>
      </w:r>
      <w:r>
        <w:rPr>
          <w:rFonts w:hint="eastAsia" w:hAnsi="宋体"/>
          <w:color w:val="000000"/>
          <w:szCs w:val="24"/>
        </w:rPr>
      </w:r>
      <w:r/>
    </w:p>
    <w:p>
      <w:pPr>
        <w:pStyle w:val="975"/>
        <w:ind w:firstLine="420"/>
        <w:rPr>
          <w:rFonts w:hint="eastAsia" w:hAnsi="宋体"/>
          <w:color w:val="000000"/>
          <w:szCs w:val="24"/>
        </w:rPr>
      </w:pPr>
      <w:r>
        <w:rPr>
          <w:rFonts w:hint="eastAsia" w:hAnsi="宋体"/>
          <w:color w:val="000000"/>
          <w:szCs w:val="24"/>
        </w:rPr>
        <w:t xml:space="preserve">1、“制造商企业类型”栏填写内容为“大型”“中型”“小型”“微型”“监狱企业”或“残疾人福利性单位”。</w:t>
      </w:r>
      <w:r>
        <w:rPr>
          <w:rFonts w:hint="eastAsia" w:hAnsi="宋体"/>
          <w:color w:val="000000"/>
          <w:szCs w:val="24"/>
        </w:rPr>
      </w:r>
      <w:r/>
    </w:p>
    <w:p>
      <w:pPr>
        <w:pStyle w:val="975"/>
        <w:ind w:firstLine="420"/>
        <w:rPr>
          <w:rFonts w:hint="eastAsia" w:hAnsi="宋体"/>
          <w:color w:val="000000"/>
          <w:szCs w:val="24"/>
        </w:rPr>
      </w:pPr>
      <w:r>
        <w:rPr>
          <w:rFonts w:hint="eastAsia" w:hAnsi="宋体"/>
          <w:color w:val="000000"/>
          <w:szCs w:val="24"/>
        </w:rPr>
        <w:t xml:space="preserve">2、以上总价包含货物费用、运杂费、安装施工费、集成费、税金和其他费用。</w:t>
      </w:r>
      <w:r>
        <w:rPr>
          <w:rFonts w:hint="eastAsia" w:hAnsi="宋体"/>
          <w:color w:val="000000"/>
          <w:szCs w:val="24"/>
        </w:rPr>
      </w:r>
      <w:r/>
    </w:p>
    <w:p>
      <w:pPr>
        <w:pStyle w:val="975"/>
        <w:ind w:firstLine="420"/>
        <w:rPr>
          <w:rFonts w:hint="eastAsia" w:hAnsi="宋体"/>
          <w:color w:val="000000"/>
          <w:szCs w:val="24"/>
        </w:rPr>
      </w:pPr>
      <w:r>
        <w:rPr>
          <w:rFonts w:hint="eastAsia" w:hAnsi="宋体"/>
          <w:color w:val="000000"/>
          <w:szCs w:val="24"/>
        </w:rPr>
        <w:t xml:space="preserve">3、请供应商如实、正确填写本表，所填内容将作为评审的依据，其内容应与对应的证明资料相符。</w:t>
      </w:r>
      <w:r>
        <w:rPr>
          <w:rFonts w:hint="eastAsia" w:hAnsi="宋体"/>
          <w:color w:val="000000"/>
          <w:szCs w:val="24"/>
        </w:rPr>
      </w:r>
      <w:r/>
    </w:p>
    <w:p>
      <w:pPr>
        <w:pStyle w:val="975"/>
        <w:ind w:firstLine="420"/>
        <w:rPr>
          <w:rFonts w:hint="eastAsia" w:hAnsi="宋体"/>
          <w:color w:val="000000"/>
          <w:szCs w:val="24"/>
        </w:rPr>
      </w:pPr>
      <w:r>
        <w:rPr>
          <w:rFonts w:hint="eastAsia" w:hAnsi="宋体"/>
          <w:color w:val="000000"/>
          <w:szCs w:val="24"/>
        </w:rPr>
        <w:t xml:space="preserve">4、行数或事项不够，可自行增加。</w:t>
      </w:r>
      <w:r>
        <w:rPr>
          <w:rFonts w:hint="eastAsia" w:hAnsi="宋体"/>
          <w:color w:val="000000"/>
          <w:szCs w:val="24"/>
        </w:rPr>
      </w:r>
      <w:r/>
    </w:p>
    <w:p>
      <w:pPr>
        <w:pStyle w:val="975"/>
        <w:ind w:firstLine="422"/>
        <w:rPr>
          <w:rFonts w:hAnsi="宋体"/>
          <w:b/>
          <w:bCs/>
          <w:color w:val="000000"/>
        </w:rPr>
      </w:pPr>
      <w:r>
        <w:rPr>
          <w:rFonts w:hAnsi="宋体"/>
          <w:b/>
          <w:bCs/>
          <w:color w:val="000000"/>
        </w:rPr>
      </w:r>
      <w:r/>
    </w:p>
    <w:p>
      <w:pPr>
        <w:pStyle w:val="956"/>
        <w:numPr>
          <w:ilvl w:val="0"/>
          <w:numId w:val="0"/>
        </w:numPr>
        <w:tabs>
          <w:tab w:val="left" w:pos="1021" w:leader="none"/>
        </w:tabs>
        <w:rPr>
          <w:rFonts w:hint="eastAsia"/>
          <w:color w:val="000000"/>
        </w:rPr>
      </w:pPr>
      <w:r>
        <w:rPr>
          <w:b w:val="0"/>
        </w:rPr>
        <w:br w:type="page" w:clear="all"/>
      </w:r>
      <w:r>
        <w:rPr>
          <w:rFonts w:hint="eastAsia" w:ascii="宋体" w:hAnsi="宋体" w:eastAsia="宋体"/>
          <w:b w:val="0"/>
          <w:color w:val="000000"/>
          <w:sz w:val="24"/>
          <w:szCs w:val="24"/>
        </w:rPr>
        <w:t xml:space="preserve">格式4、财务状况报告及税收、社会保障资金缴纳情况承诺函</w:t>
      </w:r>
      <w:r>
        <w:rPr>
          <w:rFonts w:hint="eastAsia"/>
          <w:color w:val="000000"/>
        </w:rPr>
      </w:r>
      <w:r/>
    </w:p>
    <w:p>
      <w:pPr>
        <w:pStyle w:val="954"/>
        <w:ind w:firstLine="0"/>
        <w:jc w:val="center"/>
        <w:rPr>
          <w:rFonts w:hint="eastAsia" w:ascii="黑体" w:hAnsi="黑体" w:eastAsia="黑体" w:cs="宋体"/>
          <w:bCs/>
          <w:sz w:val="36"/>
          <w:szCs w:val="28"/>
        </w:rPr>
      </w:pPr>
      <w:r>
        <w:rPr>
          <w:rFonts w:hint="eastAsia" w:ascii="黑体" w:hAnsi="黑体" w:eastAsia="黑体" w:cs="宋体"/>
          <w:bCs/>
          <w:sz w:val="36"/>
          <w:szCs w:val="28"/>
        </w:rPr>
      </w:r>
      <w:r/>
    </w:p>
    <w:p>
      <w:pPr>
        <w:pStyle w:val="954"/>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hint="eastAsia" w:ascii="黑体" w:hAnsi="黑体" w:eastAsia="黑体" w:cs="宋体"/>
          <w:bCs/>
          <w:sz w:val="36"/>
          <w:szCs w:val="28"/>
        </w:rPr>
      </w:r>
      <w:r/>
    </w:p>
    <w:p>
      <w:pPr>
        <w:pStyle w:val="1018"/>
      </w:pPr>
      <w:r/>
      <w:r/>
    </w:p>
    <w:p>
      <w:pPr>
        <w:pStyle w:val="954"/>
        <w:ind w:firstLine="0"/>
        <w:rPr>
          <w:rFonts w:hint="eastAsia" w:ascii="宋体" w:hAnsi="宋体"/>
          <w:sz w:val="24"/>
        </w:rPr>
      </w:pPr>
      <w:r>
        <w:rPr>
          <w:rFonts w:hint="eastAsia" w:ascii="宋体" w:hAnsi="宋体"/>
          <w:sz w:val="24"/>
        </w:rPr>
        <w:t xml:space="preserve">致：</w:t>
      </w:r>
      <w:r>
        <w:rPr>
          <w:rFonts w:hint="eastAsia" w:ascii="宋体" w:hAnsi="宋体"/>
          <w:i/>
          <w:sz w:val="24"/>
          <w:u w:val="single"/>
        </w:rPr>
        <w:t xml:space="preserve">【采购单位】</w:t>
      </w:r>
      <w:r>
        <w:rPr>
          <w:rFonts w:hint="eastAsia" w:ascii="宋体" w:hAnsi="宋体"/>
          <w:sz w:val="24"/>
        </w:rPr>
      </w:r>
      <w:r/>
    </w:p>
    <w:p>
      <w:pPr>
        <w:pStyle w:val="954"/>
        <w:ind w:firstLine="480"/>
        <w:rPr>
          <w:rFonts w:hint="eastAsia" w:ascii="宋体" w:hAnsi="宋体"/>
          <w:sz w:val="24"/>
        </w:rPr>
      </w:pPr>
      <w:r>
        <w:rPr>
          <w:rFonts w:hint="eastAsia" w:ascii="宋体" w:hAnsi="宋体"/>
          <w:sz w:val="24"/>
        </w:rPr>
        <w:t xml:space="preserve">我方</w:t>
      </w:r>
      <w:r>
        <w:rPr>
          <w:rFonts w:hint="eastAsia" w:ascii="宋体" w:hAnsi="宋体"/>
          <w:sz w:val="24"/>
          <w:u w:val="single"/>
        </w:rPr>
        <w:t xml:space="preserve"> </w:t>
      </w:r>
      <w:r>
        <w:rPr>
          <w:rFonts w:hint="eastAsia" w:ascii="宋体" w:hAnsi="宋体"/>
          <w:i/>
          <w:sz w:val="24"/>
          <w:u w:val="single"/>
        </w:rPr>
        <w:t xml:space="preserve">供应商名称 </w:t>
      </w:r>
      <w:r>
        <w:rPr>
          <w:rFonts w:hint="eastAsia" w:ascii="宋体" w:hAnsi="宋体"/>
          <w:sz w:val="24"/>
        </w:rPr>
        <w:t xml:space="preserve">参加</w:t>
      </w:r>
      <w:r>
        <w:rPr>
          <w:rFonts w:hint="eastAsia" w:ascii="宋体" w:hAnsi="宋体"/>
          <w:i/>
          <w:sz w:val="24"/>
          <w:u w:val="single"/>
        </w:rPr>
        <w:t xml:space="preserve">【标段名称】</w:t>
      </w:r>
      <w:r>
        <w:rPr>
          <w:rFonts w:hint="eastAsia" w:ascii="宋体" w:hAnsi="宋体"/>
          <w:sz w:val="24"/>
        </w:rPr>
        <w:t xml:space="preserve">（项目编号：</w:t>
      </w:r>
      <w:r>
        <w:rPr>
          <w:rFonts w:hint="eastAsia" w:ascii="宋体" w:hAnsi="宋体"/>
          <w:i/>
          <w:sz w:val="24"/>
          <w:u w:val="single"/>
        </w:rPr>
        <w:t xml:space="preserve">【标段编号】</w:t>
      </w:r>
      <w:r>
        <w:rPr>
          <w:rFonts w:hint="eastAsia" w:ascii="宋体" w:hAnsi="宋体"/>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sz w:val="24"/>
        </w:rPr>
      </w:r>
      <w:r/>
    </w:p>
    <w:p>
      <w:pPr>
        <w:pStyle w:val="954"/>
        <w:ind w:firstLine="480"/>
        <w:rPr>
          <w:rFonts w:hint="eastAsia" w:ascii="宋体" w:hAnsi="宋体"/>
          <w:sz w:val="24"/>
        </w:rPr>
      </w:pPr>
      <w:r>
        <w:rPr>
          <w:rFonts w:hint="eastAsia" w:ascii="宋体" w:hAnsi="宋体"/>
          <w:sz w:val="24"/>
        </w:rPr>
        <w:t xml:space="preserve">（1）具有良好的商业信誉和健全的财务会计制度（财务状况报告）；</w:t>
      </w:r>
      <w:r>
        <w:rPr>
          <w:rFonts w:hint="eastAsia" w:ascii="宋体" w:hAnsi="宋体"/>
          <w:sz w:val="24"/>
        </w:rPr>
      </w:r>
      <w:r/>
    </w:p>
    <w:p>
      <w:pPr>
        <w:pStyle w:val="954"/>
        <w:ind w:firstLine="480"/>
        <w:rPr>
          <w:rFonts w:hint="eastAsia" w:ascii="宋体" w:hAnsi="宋体"/>
          <w:sz w:val="24"/>
        </w:rPr>
      </w:pPr>
      <w:r>
        <w:rPr>
          <w:rFonts w:hint="eastAsia" w:ascii="宋体" w:hAnsi="宋体"/>
          <w:sz w:val="24"/>
        </w:rPr>
        <w:t xml:space="preserve">（2）有依法缴纳税收和社会保障资金的良好记录。</w:t>
      </w:r>
      <w:r>
        <w:rPr>
          <w:rFonts w:hint="eastAsia" w:ascii="宋体" w:hAnsi="宋体"/>
          <w:sz w:val="24"/>
        </w:rPr>
      </w:r>
      <w:r/>
    </w:p>
    <w:p>
      <w:pPr>
        <w:pStyle w:val="954"/>
        <w:ind w:firstLine="480"/>
        <w:rPr>
          <w:rFonts w:hint="eastAsia" w:ascii="宋体" w:hAnsi="宋体"/>
          <w:sz w:val="24"/>
        </w:rPr>
      </w:pPr>
      <w:r>
        <w:rPr>
          <w:rFonts w:hint="eastAsia" w:ascii="宋体" w:hAnsi="宋体"/>
          <w:sz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sz w:val="24"/>
        </w:rPr>
      </w:r>
      <w:r/>
    </w:p>
    <w:p>
      <w:pPr>
        <w:pStyle w:val="954"/>
        <w:ind w:firstLine="480"/>
        <w:rPr>
          <w:rFonts w:hint="eastAsia" w:ascii="宋体" w:hAnsi="宋体"/>
          <w:sz w:val="24"/>
        </w:rPr>
      </w:pPr>
      <w:r>
        <w:rPr>
          <w:rFonts w:hint="eastAsia" w:ascii="宋体" w:hAnsi="宋体"/>
          <w:sz w:val="24"/>
        </w:rPr>
        <w:t xml:space="preserve">特此承诺</w:t>
      </w:r>
      <w:r>
        <w:rPr>
          <w:rFonts w:hint="eastAsia" w:ascii="宋体" w:hAnsi="宋体"/>
          <w:sz w:val="24"/>
        </w:rPr>
      </w:r>
      <w:r/>
    </w:p>
    <w:p>
      <w:pPr>
        <w:pStyle w:val="954"/>
        <w:ind w:firstLine="480"/>
        <w:rPr>
          <w:rFonts w:ascii="宋体" w:hAnsi="宋体"/>
          <w:sz w:val="24"/>
        </w:rPr>
      </w:pPr>
      <w:r>
        <w:rPr>
          <w:rFonts w:ascii="宋体" w:hAnsi="宋体"/>
          <w:sz w:val="24"/>
        </w:rPr>
      </w:r>
      <w:r/>
    </w:p>
    <w:p>
      <w:pPr>
        <w:pStyle w:val="954"/>
        <w:ind w:firstLine="480"/>
        <w:rPr>
          <w:rFonts w:ascii="宋体" w:hAnsi="宋体"/>
          <w:sz w:val="24"/>
        </w:rPr>
      </w:pPr>
      <w:r>
        <w:rPr>
          <w:rFonts w:hint="eastAsia" w:ascii="宋体" w:hAnsi="宋体"/>
          <w:sz w:val="24"/>
        </w:rPr>
        <w:t xml:space="preserve">投标人（盖章）：</w:t>
      </w:r>
      <w:r>
        <w:rPr>
          <w:rFonts w:ascii="宋体" w:hAnsi="宋体"/>
          <w:sz w:val="24"/>
        </w:rPr>
      </w:r>
      <w:r/>
    </w:p>
    <w:p>
      <w:pPr>
        <w:pStyle w:val="954"/>
        <w:ind w:firstLine="480"/>
        <w:rPr>
          <w:rFonts w:ascii="宋体" w:hAnsi="宋体"/>
          <w:sz w:val="24"/>
        </w:rPr>
      </w:pPr>
      <w:r>
        <w:rPr>
          <w:rFonts w:hint="eastAsia" w:ascii="宋体" w:hAnsi="宋体"/>
          <w:sz w:val="24"/>
        </w:rPr>
        <w:t xml:space="preserve">法定代表人或委托代理人（签字或盖章）：</w:t>
      </w:r>
      <w:r>
        <w:rPr>
          <w:rFonts w:ascii="宋体" w:hAnsi="宋体"/>
          <w:sz w:val="24"/>
        </w:rPr>
      </w:r>
      <w:r/>
    </w:p>
    <w:p>
      <w:pPr>
        <w:pStyle w:val="954"/>
        <w:ind w:firstLine="480"/>
        <w:rPr>
          <w:rFonts w:ascii="宋体" w:hAnsi="宋体"/>
          <w:sz w:val="24"/>
        </w:rPr>
      </w:pPr>
      <w:r>
        <w:rPr>
          <w:rFonts w:hint="eastAsia" w:ascii="宋体" w:hAnsi="宋体"/>
          <w:sz w:val="24"/>
        </w:rPr>
        <w:t xml:space="preserve">日期：    年     月     日</w:t>
      </w:r>
      <w:r>
        <w:rPr>
          <w:rFonts w:ascii="宋体" w:hAnsi="宋体"/>
          <w:sz w:val="24"/>
        </w:rPr>
      </w:r>
      <w:r/>
    </w:p>
    <w:p>
      <w:pPr>
        <w:pStyle w:val="954"/>
        <w:ind w:right="480" w:firstLine="4920"/>
        <w:rPr>
          <w:rFonts w:ascii="宋体" w:hAnsi="宋体"/>
          <w:sz w:val="24"/>
        </w:rPr>
      </w:pPr>
      <w:r>
        <w:rPr>
          <w:rFonts w:ascii="宋体" w:hAnsi="宋体"/>
          <w:sz w:val="24"/>
        </w:rPr>
      </w:r>
      <w:r/>
    </w:p>
    <w:p>
      <w:pPr>
        <w:pStyle w:val="956"/>
        <w:numPr>
          <w:ilvl w:val="0"/>
          <w:numId w:val="0"/>
        </w:numPr>
        <w:tabs>
          <w:tab w:val="left" w:pos="1021" w:leader="none"/>
        </w:tabs>
        <w:rPr>
          <w:rFonts w:hint="eastAsia"/>
          <w:color w:val="000000"/>
        </w:rPr>
      </w:pPr>
      <w:r>
        <w:rPr>
          <w:b w:val="0"/>
        </w:rPr>
        <w:br w:type="page" w:clear="all"/>
      </w:r>
      <w:r>
        <w:rPr>
          <w:rFonts w:hint="eastAsia" w:ascii="宋体" w:hAnsi="宋体" w:eastAsia="宋体"/>
          <w:b w:val="0"/>
          <w:color w:val="000000"/>
          <w:sz w:val="24"/>
          <w:szCs w:val="24"/>
        </w:rPr>
        <w:t xml:space="preserve">格式5、中小企业声明函</w:t>
      </w:r>
      <w:r>
        <w:rPr>
          <w:rFonts w:hint="eastAsia"/>
          <w:color w:val="000000"/>
        </w:rPr>
      </w:r>
      <w:r/>
    </w:p>
    <w:p>
      <w:pPr>
        <w:pStyle w:val="954"/>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中小企业声明函</w:t>
      </w:r>
      <w:r>
        <w:rPr>
          <w:rFonts w:hint="eastAsia" w:ascii="黑体" w:hAnsi="黑体" w:eastAsia="黑体" w:cs="宋体"/>
          <w:bCs/>
          <w:sz w:val="36"/>
          <w:szCs w:val="28"/>
        </w:rPr>
      </w:r>
      <w:r/>
    </w:p>
    <w:p>
      <w:pPr>
        <w:pStyle w:val="1018"/>
      </w:pPr>
      <w:r/>
      <w:r/>
    </w:p>
    <w:p>
      <w:pPr>
        <w:pStyle w:val="954"/>
        <w:ind w:firstLine="480"/>
        <w:rPr>
          <w:rFonts w:ascii="宋体" w:hAnsi="宋体"/>
          <w:sz w:val="24"/>
        </w:rPr>
      </w:pPr>
      <w:r>
        <w:rPr>
          <w:rFonts w:ascii="宋体" w:hAnsi="宋体"/>
          <w:sz w:val="24"/>
        </w:rPr>
        <w:t xml:space="preserve">本公司郑重声明，根据《政府采购促进中小企业发展管理办法》（财库﹝2020﹞46号）的规定，本公司参加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采购活动，提供的货物全部由符合政策要求的中小企业制造。相关企业的具体情况如下：</w:t>
      </w:r>
      <w:r>
        <w:rPr>
          <w:rFonts w:ascii="宋体" w:hAnsi="宋体"/>
          <w:sz w:val="24"/>
        </w:rPr>
      </w:r>
      <w:r/>
    </w:p>
    <w:p>
      <w:pPr>
        <w:pStyle w:val="954"/>
        <w:ind w:firstLine="480"/>
        <w:rPr>
          <w:rFonts w:ascii="宋体" w:hAnsi="宋体"/>
          <w:sz w:val="24"/>
        </w:rPr>
      </w:pPr>
      <w:r>
        <w:rPr>
          <w:rFonts w:ascii="宋体" w:hAnsi="宋体"/>
          <w:sz w:val="24"/>
        </w:rPr>
        <w:t xml:space="preserve"> 1. </w:t>
      </w:r>
      <w:r>
        <w:rPr>
          <w:rFonts w:ascii="宋体" w:hAnsi="宋体"/>
          <w:sz w:val="24"/>
          <w:u w:val="single"/>
        </w:rPr>
        <w:t xml:space="preserve">（</w:t>
      </w:r>
      <w:r>
        <w:rPr>
          <w:rFonts w:hint="eastAsia" w:ascii="宋体" w:hAnsi="宋体"/>
          <w:sz w:val="24"/>
          <w:u w:val="single"/>
        </w:rPr>
        <w:t xml:space="preserve">货物</w:t>
      </w:r>
      <w:r>
        <w:rPr>
          <w:rFonts w:ascii="宋体" w:hAnsi="宋体"/>
          <w:sz w:val="24"/>
          <w:u w:val="single"/>
        </w:rPr>
        <w:t xml:space="preserve">名称） </w:t>
      </w:r>
      <w:r>
        <w:rPr>
          <w:rFonts w:ascii="宋体" w:hAnsi="宋体"/>
          <w:sz w:val="24"/>
        </w:rPr>
        <w:t xml:space="preserve">，属于</w:t>
      </w:r>
      <w:r>
        <w:rPr>
          <w:rFonts w:ascii="宋体" w:hAnsi="宋体"/>
          <w:sz w:val="24"/>
          <w:u w:val="single"/>
        </w:rPr>
        <w:t xml:space="preserve">（采购文件中明确的所属行业） </w:t>
      </w:r>
      <w:r>
        <w:rPr>
          <w:rFonts w:ascii="宋体" w:hAnsi="宋体"/>
          <w:sz w:val="24"/>
        </w:rPr>
        <w:t xml:space="preserve">行业；制造商为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w:t>
      </w:r>
      <w:r>
        <w:rPr>
          <w:rFonts w:hint="eastAsia" w:ascii="宋体" w:hAnsi="宋体"/>
          <w:sz w:val="24"/>
          <w:u w:val="single"/>
        </w:rPr>
        <w:t xml:space="preserve">中型企业、</w:t>
      </w:r>
      <w:r>
        <w:rPr>
          <w:rFonts w:ascii="宋体" w:hAnsi="宋体"/>
          <w:sz w:val="24"/>
          <w:u w:val="single"/>
        </w:rPr>
        <w:t xml:space="preserve">小型企业、微型企业）</w:t>
      </w:r>
      <w:r>
        <w:rPr>
          <w:rFonts w:ascii="宋体" w:hAnsi="宋体"/>
          <w:sz w:val="24"/>
        </w:rPr>
        <w:t xml:space="preserve">； </w:t>
      </w:r>
      <w:r>
        <w:rPr>
          <w:rFonts w:ascii="宋体" w:hAnsi="宋体"/>
          <w:sz w:val="24"/>
        </w:rPr>
      </w:r>
      <w:r/>
    </w:p>
    <w:p>
      <w:pPr>
        <w:pStyle w:val="954"/>
        <w:ind w:firstLine="480"/>
        <w:rPr>
          <w:rFonts w:ascii="宋体" w:hAnsi="宋体"/>
          <w:sz w:val="24"/>
        </w:rPr>
      </w:pPr>
      <w:r>
        <w:rPr>
          <w:rFonts w:ascii="宋体" w:hAnsi="宋体"/>
          <w:sz w:val="24"/>
        </w:rPr>
        <w:t xml:space="preserve">2. </w:t>
      </w:r>
      <w:r>
        <w:rPr>
          <w:rFonts w:ascii="宋体" w:hAnsi="宋体"/>
          <w:sz w:val="24"/>
          <w:u w:val="single"/>
        </w:rPr>
        <w:t xml:space="preserve">（</w:t>
      </w:r>
      <w:r>
        <w:rPr>
          <w:rFonts w:hint="eastAsia" w:ascii="宋体" w:hAnsi="宋体"/>
          <w:sz w:val="24"/>
          <w:u w:val="single"/>
        </w:rPr>
        <w:t xml:space="preserve">货物</w:t>
      </w:r>
      <w:r>
        <w:rPr>
          <w:rFonts w:ascii="宋体" w:hAnsi="宋体"/>
          <w:sz w:val="24"/>
          <w:u w:val="single"/>
        </w:rPr>
        <w:t xml:space="preserve">名称） </w:t>
      </w:r>
      <w:r>
        <w:rPr>
          <w:rFonts w:ascii="宋体" w:hAnsi="宋体"/>
          <w:sz w:val="24"/>
        </w:rPr>
        <w:t xml:space="preserve">，属于</w:t>
      </w:r>
      <w:r>
        <w:rPr>
          <w:rFonts w:ascii="宋体" w:hAnsi="宋体"/>
          <w:sz w:val="24"/>
          <w:u w:val="single"/>
        </w:rPr>
        <w:t xml:space="preserve">（采购文件中明确的所属行业） </w:t>
      </w:r>
      <w:r>
        <w:rPr>
          <w:rFonts w:ascii="宋体" w:hAnsi="宋体"/>
          <w:sz w:val="24"/>
        </w:rPr>
        <w:t xml:space="preserve">行业；制造商为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w:t>
      </w:r>
      <w:r>
        <w:rPr>
          <w:rFonts w:hint="eastAsia" w:ascii="宋体" w:hAnsi="宋体"/>
          <w:sz w:val="24"/>
          <w:u w:val="single"/>
        </w:rPr>
        <w:t xml:space="preserve">中型企业、</w:t>
      </w:r>
      <w:r>
        <w:rPr>
          <w:rFonts w:ascii="宋体" w:hAnsi="宋体"/>
          <w:sz w:val="24"/>
          <w:u w:val="single"/>
        </w:rPr>
        <w:t xml:space="preserve">小型企业、微型企业）</w:t>
      </w:r>
      <w:r>
        <w:rPr>
          <w:rFonts w:ascii="宋体" w:hAnsi="宋体"/>
          <w:sz w:val="24"/>
        </w:rPr>
        <w:t xml:space="preserve">；</w:t>
      </w:r>
      <w:r>
        <w:rPr>
          <w:rFonts w:ascii="宋体" w:hAnsi="宋体"/>
          <w:sz w:val="24"/>
        </w:rPr>
      </w:r>
      <w:r/>
    </w:p>
    <w:p>
      <w:pPr>
        <w:pStyle w:val="954"/>
        <w:ind w:firstLine="480"/>
        <w:rPr>
          <w:rFonts w:ascii="宋体" w:hAnsi="宋体"/>
          <w:sz w:val="24"/>
        </w:rPr>
      </w:pPr>
      <w:r>
        <w:rPr>
          <w:rFonts w:ascii="宋体" w:hAnsi="宋体"/>
          <w:sz w:val="24"/>
        </w:rPr>
        <w:t xml:space="preserve"> …… </w:t>
      </w:r>
      <w:r>
        <w:rPr>
          <w:rFonts w:ascii="宋体" w:hAnsi="宋体"/>
          <w:sz w:val="24"/>
        </w:rPr>
      </w:r>
      <w:r/>
    </w:p>
    <w:p>
      <w:pPr>
        <w:pStyle w:val="954"/>
        <w:ind w:firstLine="480"/>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 </w:t>
      </w:r>
      <w:r>
        <w:rPr>
          <w:rFonts w:ascii="宋体" w:hAnsi="宋体"/>
          <w:sz w:val="24"/>
        </w:rPr>
      </w:r>
      <w:r/>
    </w:p>
    <w:p>
      <w:pPr>
        <w:pStyle w:val="954"/>
        <w:ind w:firstLine="480"/>
        <w:rPr>
          <w:rFonts w:ascii="宋体" w:hAnsi="宋体"/>
          <w:sz w:val="24"/>
        </w:rPr>
      </w:pPr>
      <w:r>
        <w:rPr>
          <w:rFonts w:ascii="宋体" w:hAnsi="宋体"/>
          <w:sz w:val="24"/>
        </w:rPr>
        <w:t xml:space="preserve">本企业对上述声明内容的真实性负责。如有虚假，将依法承担相应责任。 </w:t>
      </w:r>
      <w:r>
        <w:rPr>
          <w:rFonts w:ascii="宋体" w:hAnsi="宋体"/>
          <w:sz w:val="24"/>
        </w:rPr>
      </w:r>
      <w:r/>
    </w:p>
    <w:p>
      <w:pPr>
        <w:pStyle w:val="954"/>
        <w:ind w:firstLine="480"/>
        <w:rPr>
          <w:rFonts w:ascii="宋体" w:hAnsi="宋体"/>
          <w:sz w:val="24"/>
        </w:rPr>
      </w:pPr>
      <w:r>
        <w:rPr>
          <w:rFonts w:ascii="宋体" w:hAnsi="宋体"/>
          <w:sz w:val="24"/>
        </w:rPr>
      </w:r>
      <w:r/>
    </w:p>
    <w:p>
      <w:pPr>
        <w:pStyle w:val="954"/>
        <w:ind w:right="480" w:firstLine="4920"/>
        <w:rPr>
          <w:rFonts w:ascii="宋体" w:hAnsi="宋体"/>
          <w:sz w:val="24"/>
        </w:rPr>
      </w:pPr>
      <w:r>
        <w:rPr>
          <w:rFonts w:ascii="宋体" w:hAnsi="宋体"/>
          <w:sz w:val="24"/>
        </w:rPr>
      </w:r>
      <w:r/>
    </w:p>
    <w:p>
      <w:pPr>
        <w:pStyle w:val="954"/>
        <w:ind w:right="480" w:firstLine="4920"/>
        <w:rPr>
          <w:rFonts w:ascii="宋体" w:hAnsi="宋体"/>
          <w:sz w:val="24"/>
        </w:rPr>
      </w:pPr>
      <w:r>
        <w:rPr>
          <w:rFonts w:ascii="宋体" w:hAnsi="宋体"/>
          <w:sz w:val="24"/>
        </w:rPr>
        <w:t xml:space="preserve">企业名称（盖章）：</w:t>
      </w:r>
      <w:r>
        <w:rPr>
          <w:rFonts w:ascii="宋体" w:hAnsi="宋体"/>
          <w:sz w:val="24"/>
        </w:rPr>
      </w:r>
      <w:r/>
    </w:p>
    <w:p>
      <w:pPr>
        <w:pStyle w:val="954"/>
        <w:ind w:right="480" w:firstLine="4920"/>
        <w:rPr>
          <w:rFonts w:ascii="宋体" w:hAnsi="宋体"/>
          <w:sz w:val="24"/>
        </w:rPr>
      </w:pPr>
      <w:r>
        <w:rPr>
          <w:rFonts w:ascii="宋体" w:hAnsi="宋体"/>
          <w:sz w:val="24"/>
        </w:rPr>
        <w:t xml:space="preserve">日 期：</w:t>
      </w:r>
      <w:r>
        <w:rPr>
          <w:rFonts w:hint="eastAsia" w:ascii="宋体" w:hAnsi="宋体"/>
          <w:sz w:val="24"/>
        </w:rPr>
        <w:t xml:space="preserve">   年   月   日</w:t>
      </w:r>
      <w:r>
        <w:rPr>
          <w:rFonts w:ascii="宋体" w:hAnsi="宋体"/>
          <w:sz w:val="24"/>
        </w:rPr>
      </w:r>
      <w:r/>
    </w:p>
    <w:p>
      <w:pPr>
        <w:pStyle w:val="954"/>
        <w:ind w:right="480" w:firstLine="482"/>
        <w:rPr>
          <w:rFonts w:ascii="宋体" w:hAnsi="宋体"/>
          <w:b/>
          <w:sz w:val="24"/>
        </w:rPr>
      </w:pPr>
      <w:r>
        <w:rPr>
          <w:rFonts w:ascii="宋体" w:hAnsi="宋体"/>
          <w:b/>
          <w:sz w:val="24"/>
        </w:rPr>
      </w:r>
      <w:r/>
    </w:p>
    <w:p>
      <w:pPr>
        <w:pStyle w:val="954"/>
        <w:ind w:right="480" w:firstLine="482"/>
        <w:rPr>
          <w:rFonts w:ascii="宋体" w:hAnsi="宋体"/>
          <w:b/>
          <w:sz w:val="24"/>
        </w:rPr>
      </w:pPr>
      <w:r>
        <w:rPr>
          <w:rFonts w:ascii="宋体" w:hAnsi="宋体"/>
          <w:b/>
          <w:sz w:val="24"/>
        </w:rPr>
      </w:r>
      <w:r/>
    </w:p>
    <w:p>
      <w:pPr>
        <w:pStyle w:val="954"/>
        <w:ind w:right="480" w:firstLine="482"/>
        <w:rPr>
          <w:rFonts w:ascii="宋体" w:hAnsi="宋体"/>
          <w:b/>
          <w:sz w:val="24"/>
        </w:rPr>
      </w:pPr>
      <w:r>
        <w:rPr>
          <w:rFonts w:ascii="宋体" w:hAnsi="宋体"/>
          <w:b/>
          <w:sz w:val="24"/>
        </w:rPr>
      </w:r>
      <w:r/>
    </w:p>
    <w:p>
      <w:pPr>
        <w:pStyle w:val="954"/>
        <w:ind w:right="480" w:firstLine="482"/>
        <w:rPr>
          <w:rFonts w:ascii="宋体" w:hAnsi="宋体"/>
          <w:b/>
          <w:sz w:val="24"/>
        </w:rPr>
      </w:pPr>
      <w:r>
        <w:rPr>
          <w:rFonts w:ascii="宋体" w:hAnsi="宋体"/>
          <w:b/>
          <w:sz w:val="24"/>
        </w:rPr>
      </w:r>
      <w:r/>
    </w:p>
    <w:p>
      <w:pPr>
        <w:pStyle w:val="954"/>
        <w:ind w:right="480" w:firstLine="480"/>
        <w:rPr>
          <w:rFonts w:hint="eastAsia" w:ascii="宋体" w:hAnsi="宋体"/>
          <w:sz w:val="24"/>
        </w:rPr>
      </w:pPr>
      <w:r>
        <w:rPr>
          <w:rFonts w:hint="eastAsia" w:ascii="宋体" w:hAnsi="宋体"/>
          <w:sz w:val="24"/>
        </w:rPr>
        <w:t xml:space="preserve">填报说明：</w:t>
      </w:r>
      <w:r>
        <w:rPr>
          <w:rFonts w:hint="eastAsia" w:ascii="宋体" w:hAnsi="宋体"/>
          <w:sz w:val="24"/>
        </w:rPr>
      </w:r>
      <w:r/>
    </w:p>
    <w:p>
      <w:pPr>
        <w:pStyle w:val="954"/>
        <w:ind w:right="480" w:firstLine="480"/>
        <w:rPr>
          <w:rFonts w:ascii="宋体" w:hAnsi="宋体"/>
          <w:sz w:val="24"/>
        </w:rPr>
      </w:pPr>
      <w:r>
        <w:rPr>
          <w:rFonts w:hint="eastAsia" w:ascii="宋体" w:hAnsi="宋体"/>
          <w:sz w:val="24"/>
        </w:rPr>
        <w:t xml:space="preserve">1、</w:t>
      </w:r>
      <w:r>
        <w:rPr>
          <w:rFonts w:ascii="宋体" w:hAnsi="宋体"/>
          <w:sz w:val="24"/>
        </w:rPr>
        <w:t xml:space="preserve">从业人员、营业收入、资产总额填报上一年度数据，无上一年度数据的新成立企业可不填报。</w:t>
      </w:r>
      <w:r>
        <w:rPr>
          <w:rFonts w:ascii="宋体" w:hAnsi="宋体"/>
          <w:sz w:val="24"/>
        </w:rPr>
      </w:r>
      <w:r/>
    </w:p>
    <w:p>
      <w:pPr>
        <w:pStyle w:val="954"/>
        <w:ind w:firstLine="480"/>
        <w:rPr>
          <w:rFonts w:hint="eastAsia" w:ascii="宋体" w:hAnsi="宋体"/>
          <w:sz w:val="24"/>
        </w:rPr>
      </w:pPr>
      <w:r>
        <w:rPr>
          <w:rFonts w:hint="eastAsia" w:ascii="宋体" w:hAnsi="宋体"/>
          <w:sz w:val="24"/>
        </w:rPr>
        <w:t xml:space="preserve">2、请供应商如实填写，所填内容须与报价明细表一致，如填写不完整或不一致或填写错误，将不享受扶持政策。</w:t>
      </w:r>
      <w:r>
        <w:rPr>
          <w:rFonts w:hint="eastAsia" w:ascii="宋体" w:hAnsi="宋体"/>
          <w:sz w:val="24"/>
        </w:rPr>
      </w:r>
      <w:r/>
    </w:p>
    <w:p>
      <w:pPr>
        <w:pStyle w:val="954"/>
        <w:ind w:firstLine="480"/>
        <w:rPr>
          <w:rFonts w:ascii="宋体" w:hAnsi="宋体"/>
          <w:b/>
          <w:color w:val="000000"/>
          <w:sz w:val="24"/>
        </w:rPr>
      </w:pPr>
      <w:r>
        <w:rPr>
          <w:rFonts w:hint="eastAsia" w:ascii="宋体" w:hAnsi="宋体"/>
          <w:sz w:val="24"/>
        </w:rPr>
        <w:t xml:space="preserve">3、中标供应商的《中小企业声明函》随中标结果公开。</w:t>
      </w:r>
      <w:r>
        <w:rPr>
          <w:rFonts w:ascii="宋体" w:hAnsi="宋体"/>
          <w:b/>
          <w:color w:val="000000"/>
          <w:sz w:val="24"/>
        </w:rPr>
      </w:r>
      <w:r/>
    </w:p>
    <w:p>
      <w:pPr>
        <w:pStyle w:val="956"/>
        <w:numPr>
          <w:ilvl w:val="0"/>
          <w:numId w:val="0"/>
        </w:numPr>
        <w:tabs>
          <w:tab w:val="left" w:pos="1021" w:leader="none"/>
        </w:tabs>
        <w:rPr>
          <w:rFonts w:hint="eastAsia"/>
        </w:rPr>
      </w:pPr>
      <w:r>
        <w:rPr>
          <w:rFonts w:hint="eastAsia" w:ascii="宋体" w:hAnsi="宋体" w:eastAsia="宋体"/>
          <w:b w:val="0"/>
          <w:color w:val="000000"/>
          <w:sz w:val="24"/>
          <w:szCs w:val="24"/>
        </w:rPr>
        <w:t xml:space="preserve">格式6、残疾人福利性企业声明函</w:t>
      </w:r>
      <w:r>
        <w:rPr>
          <w:rFonts w:hint="eastAsia"/>
        </w:rPr>
      </w:r>
      <w:r/>
    </w:p>
    <w:p>
      <w:pPr>
        <w:pStyle w:val="954"/>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残疾人福利性单位声明函</w:t>
      </w:r>
      <w:r>
        <w:rPr>
          <w:rFonts w:hint="eastAsia" w:ascii="黑体" w:hAnsi="黑体" w:eastAsia="黑体" w:cs="宋体"/>
          <w:bCs/>
          <w:sz w:val="36"/>
          <w:szCs w:val="28"/>
        </w:rPr>
      </w:r>
      <w:r/>
    </w:p>
    <w:p>
      <w:pPr>
        <w:pStyle w:val="1018"/>
      </w:pPr>
      <w:r/>
      <w:r/>
    </w:p>
    <w:p>
      <w:pPr>
        <w:pStyle w:val="954"/>
        <w:ind w:firstLine="480"/>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rPr>
          <w:rFonts w:ascii="宋体" w:hAnsi="宋体"/>
          <w:sz w:val="24"/>
        </w:rPr>
      </w:r>
      <w:r/>
    </w:p>
    <w:p>
      <w:pPr>
        <w:pStyle w:val="954"/>
        <w:ind w:firstLine="480"/>
        <w:rPr>
          <w:rFonts w:ascii="宋体" w:hAnsi="宋体"/>
          <w:sz w:val="24"/>
        </w:rPr>
      </w:pPr>
      <w:r>
        <w:rPr>
          <w:rFonts w:hint="eastAsia" w:ascii="宋体" w:hAnsi="宋体"/>
          <w:sz w:val="24"/>
        </w:rPr>
        <w:t xml:space="preserve">1. </w:t>
      </w:r>
      <w:r>
        <w:rPr>
          <w:rFonts w:hint="eastAsia" w:ascii="宋体" w:hAnsi="宋体"/>
          <w:sz w:val="24"/>
          <w:u w:val="single"/>
        </w:rPr>
        <w:t xml:space="preserve">（货物名称）</w:t>
      </w:r>
      <w:r>
        <w:rPr>
          <w:rFonts w:hint="eastAsia" w:ascii="宋体" w:hAnsi="宋体"/>
          <w:sz w:val="24"/>
        </w:rPr>
        <w:t xml:space="preserve"> ，制造商为</w:t>
      </w:r>
      <w:r>
        <w:rPr>
          <w:rFonts w:hint="eastAsia" w:ascii="宋体" w:hAnsi="宋体"/>
          <w:sz w:val="24"/>
          <w:u w:val="single"/>
        </w:rPr>
        <w:t xml:space="preserve">　（企业名称）　</w:t>
      </w:r>
      <w:r>
        <w:rPr>
          <w:rFonts w:hint="eastAsia" w:ascii="宋体" w:hAnsi="宋体"/>
          <w:sz w:val="24"/>
        </w:rPr>
        <w:t xml:space="preserve">，属于残疾人福利性单位； </w:t>
      </w:r>
      <w:r>
        <w:rPr>
          <w:rFonts w:ascii="宋体" w:hAnsi="宋体"/>
          <w:sz w:val="24"/>
        </w:rPr>
      </w:r>
      <w:r/>
    </w:p>
    <w:p>
      <w:pPr>
        <w:pStyle w:val="954"/>
        <w:ind w:firstLine="480"/>
        <w:rPr>
          <w:rFonts w:ascii="宋体" w:hAnsi="宋体"/>
          <w:sz w:val="24"/>
        </w:rPr>
      </w:pPr>
      <w:r>
        <w:rPr>
          <w:rFonts w:hint="eastAsia" w:ascii="宋体" w:hAnsi="宋体"/>
          <w:sz w:val="24"/>
        </w:rPr>
        <w:t xml:space="preserve">2. </w:t>
      </w:r>
      <w:r>
        <w:rPr>
          <w:rFonts w:hint="eastAsia" w:ascii="宋体" w:hAnsi="宋体"/>
          <w:sz w:val="24"/>
          <w:u w:val="single"/>
        </w:rPr>
        <w:t xml:space="preserve">（货物名称）</w:t>
      </w:r>
      <w:r>
        <w:rPr>
          <w:rFonts w:hint="eastAsia" w:ascii="宋体" w:hAnsi="宋体"/>
          <w:sz w:val="24"/>
        </w:rPr>
        <w:t xml:space="preserve"> ，制造商为</w:t>
      </w:r>
      <w:r>
        <w:rPr>
          <w:rFonts w:hint="eastAsia" w:ascii="宋体" w:hAnsi="宋体"/>
          <w:sz w:val="24"/>
          <w:u w:val="single"/>
        </w:rPr>
        <w:t xml:space="preserve">　（企业名称）　</w:t>
      </w:r>
      <w:r>
        <w:rPr>
          <w:rFonts w:hint="eastAsia" w:ascii="宋体" w:hAnsi="宋体"/>
          <w:sz w:val="24"/>
        </w:rPr>
        <w:t xml:space="preserve">，属于残疾人福利性单位；</w:t>
      </w:r>
      <w:r>
        <w:rPr>
          <w:rFonts w:ascii="宋体" w:hAnsi="宋体"/>
          <w:sz w:val="24"/>
        </w:rPr>
      </w:r>
      <w:r/>
    </w:p>
    <w:p>
      <w:pPr>
        <w:pStyle w:val="954"/>
        <w:ind w:firstLine="480"/>
        <w:rPr>
          <w:rFonts w:ascii="宋体" w:hAnsi="宋体"/>
          <w:sz w:val="24"/>
        </w:rPr>
      </w:pPr>
      <w:r>
        <w:rPr>
          <w:rFonts w:hint="eastAsia" w:ascii="宋体" w:hAnsi="宋体"/>
          <w:sz w:val="24"/>
        </w:rPr>
        <w:t xml:space="preserve"> …… </w:t>
      </w:r>
      <w:r>
        <w:rPr>
          <w:rFonts w:ascii="宋体" w:hAnsi="宋体"/>
          <w:sz w:val="24"/>
        </w:rPr>
      </w:r>
      <w:r/>
    </w:p>
    <w:p>
      <w:pPr>
        <w:pStyle w:val="954"/>
        <w:ind w:firstLine="480"/>
        <w:rPr>
          <w:rFonts w:ascii="宋体" w:hAnsi="宋体"/>
          <w:sz w:val="24"/>
        </w:rPr>
      </w:pPr>
      <w:r>
        <w:rPr>
          <w:rFonts w:hint="eastAsia" w:ascii="宋体" w:hAnsi="宋体"/>
          <w:sz w:val="24"/>
        </w:rPr>
        <w:t xml:space="preserve">本企业对上述声明内容的真实性负责。如有虚假，将依法承担相应责任。</w:t>
      </w:r>
      <w:r>
        <w:rPr>
          <w:rFonts w:ascii="宋体" w:hAnsi="宋体"/>
          <w:sz w:val="24"/>
        </w:rPr>
      </w:r>
      <w:r/>
    </w:p>
    <w:p>
      <w:pPr>
        <w:pStyle w:val="954"/>
        <w:ind w:firstLine="480"/>
        <w:rPr>
          <w:rFonts w:ascii="宋体" w:hAnsi="宋体"/>
          <w:sz w:val="24"/>
        </w:rPr>
      </w:pPr>
      <w:r>
        <w:rPr>
          <w:rFonts w:ascii="宋体" w:hAnsi="宋体"/>
          <w:sz w:val="24"/>
        </w:rPr>
      </w:r>
      <w:r/>
    </w:p>
    <w:p>
      <w:pPr>
        <w:pStyle w:val="954"/>
        <w:ind w:firstLine="480"/>
        <w:rPr>
          <w:rFonts w:ascii="宋体" w:hAnsi="宋体"/>
          <w:sz w:val="24"/>
        </w:rPr>
      </w:pPr>
      <w:r>
        <w:rPr>
          <w:rFonts w:hint="eastAsia" w:ascii="宋体" w:hAnsi="宋体"/>
          <w:sz w:val="24"/>
        </w:rPr>
        <w:t xml:space="preserve">　　　　　　　　　　　　　　　　　　企业名称(盖章)：</w:t>
      </w:r>
      <w:r>
        <w:rPr>
          <w:rFonts w:ascii="宋体" w:hAnsi="宋体"/>
          <w:sz w:val="24"/>
        </w:rPr>
      </w:r>
      <w:r/>
    </w:p>
    <w:p>
      <w:pPr>
        <w:pStyle w:val="954"/>
        <w:ind w:firstLine="480"/>
        <w:spacing w:line="588" w:lineRule="exact"/>
        <w:rPr>
          <w:rFonts w:hint="eastAsia"/>
          <w:b/>
          <w:sz w:val="22"/>
          <w:szCs w:val="21"/>
        </w:rPr>
      </w:pPr>
      <w:r>
        <w:rPr>
          <w:rFonts w:hint="eastAsia" w:ascii="宋体" w:hAnsi="宋体"/>
          <w:sz w:val="24"/>
        </w:rPr>
        <w:t xml:space="preserve">　　　　　　　　　　　　　　　　　　日期：   年   月   日</w:t>
      </w:r>
      <w:r>
        <w:rPr>
          <w:rFonts w:hint="eastAsia"/>
          <w:b/>
          <w:sz w:val="22"/>
          <w:szCs w:val="21"/>
        </w:rPr>
      </w:r>
      <w:r/>
    </w:p>
    <w:p>
      <w:pPr>
        <w:pStyle w:val="954"/>
        <w:ind w:firstLine="442"/>
        <w:rPr>
          <w:rFonts w:hint="eastAsia"/>
          <w:b/>
          <w:sz w:val="22"/>
          <w:szCs w:val="21"/>
        </w:rPr>
      </w:pPr>
      <w:r>
        <w:rPr>
          <w:rFonts w:hint="eastAsia"/>
          <w:b/>
          <w:sz w:val="22"/>
          <w:szCs w:val="21"/>
        </w:rPr>
      </w:r>
      <w:r/>
    </w:p>
    <w:p>
      <w:pPr>
        <w:pStyle w:val="954"/>
        <w:ind w:firstLine="442"/>
        <w:rPr>
          <w:rFonts w:hint="eastAsia"/>
          <w:b/>
          <w:sz w:val="22"/>
          <w:szCs w:val="21"/>
        </w:rPr>
      </w:pPr>
      <w:r>
        <w:rPr>
          <w:rFonts w:hint="eastAsia"/>
          <w:b/>
          <w:sz w:val="22"/>
          <w:szCs w:val="21"/>
        </w:rPr>
      </w:r>
      <w:r/>
    </w:p>
    <w:p>
      <w:pPr>
        <w:pStyle w:val="954"/>
        <w:ind w:firstLine="442"/>
        <w:rPr>
          <w:rFonts w:hint="eastAsia"/>
          <w:b/>
          <w:sz w:val="22"/>
          <w:szCs w:val="21"/>
        </w:rPr>
      </w:pPr>
      <w:r>
        <w:rPr>
          <w:rFonts w:hint="eastAsia"/>
          <w:b/>
          <w:sz w:val="22"/>
          <w:szCs w:val="21"/>
        </w:rPr>
      </w:r>
      <w:r/>
    </w:p>
    <w:p>
      <w:pPr>
        <w:pStyle w:val="954"/>
        <w:ind w:firstLine="442"/>
        <w:rPr>
          <w:rFonts w:hint="eastAsia"/>
          <w:b/>
          <w:sz w:val="22"/>
          <w:szCs w:val="21"/>
        </w:rPr>
      </w:pPr>
      <w:r>
        <w:rPr>
          <w:rFonts w:hint="eastAsia"/>
          <w:b/>
          <w:sz w:val="22"/>
          <w:szCs w:val="21"/>
        </w:rPr>
      </w:r>
      <w:r/>
    </w:p>
    <w:p>
      <w:pPr>
        <w:pStyle w:val="954"/>
        <w:ind w:firstLine="442"/>
        <w:rPr>
          <w:rFonts w:hint="eastAsia"/>
          <w:b/>
          <w:sz w:val="22"/>
          <w:szCs w:val="21"/>
        </w:rPr>
      </w:pPr>
      <w:r>
        <w:rPr>
          <w:rFonts w:hint="eastAsia"/>
          <w:b/>
          <w:sz w:val="22"/>
          <w:szCs w:val="21"/>
        </w:rPr>
      </w:r>
      <w:r/>
    </w:p>
    <w:p>
      <w:pPr>
        <w:pStyle w:val="954"/>
        <w:ind w:firstLine="442"/>
        <w:rPr>
          <w:rFonts w:hint="eastAsia"/>
          <w:b/>
          <w:sz w:val="22"/>
          <w:szCs w:val="21"/>
        </w:rPr>
      </w:pPr>
      <w:r>
        <w:rPr>
          <w:rFonts w:hint="eastAsia"/>
          <w:b/>
          <w:sz w:val="22"/>
          <w:szCs w:val="21"/>
        </w:rPr>
      </w:r>
      <w:r/>
    </w:p>
    <w:p>
      <w:pPr>
        <w:pStyle w:val="954"/>
        <w:ind w:firstLine="480"/>
        <w:rPr>
          <w:rFonts w:hint="eastAsia" w:ascii="宋体" w:hAnsi="宋体"/>
          <w:bCs/>
          <w:sz w:val="24"/>
        </w:rPr>
      </w:pPr>
      <w:r>
        <w:rPr>
          <w:rFonts w:hint="eastAsia" w:ascii="宋体" w:hAnsi="宋体"/>
          <w:bCs/>
          <w:sz w:val="24"/>
        </w:rPr>
        <w:t xml:space="preserve">填报说明：</w:t>
      </w:r>
      <w:r>
        <w:rPr>
          <w:rFonts w:hint="eastAsia" w:ascii="宋体" w:hAnsi="宋体"/>
          <w:bCs/>
          <w:sz w:val="24"/>
        </w:rPr>
      </w:r>
      <w:r/>
    </w:p>
    <w:p>
      <w:pPr>
        <w:pStyle w:val="954"/>
        <w:ind w:firstLine="480"/>
        <w:jc w:val="left"/>
        <w:rPr>
          <w:rFonts w:hint="eastAsia" w:ascii="宋体" w:hAnsi="宋体"/>
          <w:bCs/>
          <w:sz w:val="24"/>
        </w:rPr>
      </w:pPr>
      <w:r>
        <w:rPr>
          <w:rFonts w:hint="eastAsia" w:ascii="宋体" w:hAnsi="宋体"/>
          <w:bCs/>
          <w:sz w:val="24"/>
        </w:rPr>
        <w:t xml:space="preserve">1、</w:t>
      </w:r>
      <w:r>
        <w:rPr>
          <w:rFonts w:hint="eastAsia" w:ascii="宋体" w:hAnsi="宋体"/>
          <w:sz w:val="24"/>
        </w:rPr>
        <w:t xml:space="preserve">请供应商如实填写，所填内容须与报价明细表一致，如填写不完整或不一致或填写错误，将不享受扶持政策。</w:t>
      </w:r>
      <w:r>
        <w:rPr>
          <w:rFonts w:hint="eastAsia" w:ascii="宋体" w:hAnsi="宋体"/>
          <w:bCs/>
          <w:sz w:val="24"/>
        </w:rPr>
      </w:r>
      <w:r/>
    </w:p>
    <w:p>
      <w:pPr>
        <w:pStyle w:val="954"/>
        <w:ind w:firstLine="480"/>
        <w:jc w:val="left"/>
        <w:rPr>
          <w:sz w:val="24"/>
        </w:rPr>
      </w:pPr>
      <w:r>
        <w:rPr>
          <w:rFonts w:hint="eastAsia" w:ascii="宋体" w:hAnsi="宋体"/>
          <w:bCs/>
          <w:sz w:val="24"/>
        </w:rPr>
        <w:t xml:space="preserve">2、中标供应商的《残疾人福利性单位声明函》随中标结果公开。</w:t>
      </w:r>
      <w:r>
        <w:rPr>
          <w:sz w:val="24"/>
        </w:rPr>
      </w:r>
      <w:r/>
    </w:p>
    <w:p>
      <w:pPr>
        <w:pStyle w:val="956"/>
        <w:numPr>
          <w:ilvl w:val="0"/>
          <w:numId w:val="0"/>
        </w:numPr>
        <w:tabs>
          <w:tab w:val="left" w:pos="1021" w:leader="none"/>
        </w:tabs>
        <w:rPr>
          <w:rFonts w:hint="eastAsia"/>
          <w:color w:val="000000"/>
        </w:rPr>
      </w:pPr>
      <w:r>
        <w:br w:type="page" w:clear="all"/>
      </w:r>
      <w:r>
        <w:rPr>
          <w:rFonts w:hint="eastAsia" w:ascii="宋体" w:hAnsi="宋体" w:eastAsia="宋体"/>
          <w:b w:val="0"/>
          <w:color w:val="000000"/>
          <w:sz w:val="24"/>
          <w:szCs w:val="24"/>
        </w:rPr>
        <w:t xml:space="preserve">格式7、具备履行合同所必需的设备和专业技术能力的声明及证明材料</w:t>
      </w:r>
      <w:r>
        <w:rPr>
          <w:rFonts w:hint="eastAsia"/>
          <w:color w:val="000000"/>
        </w:rPr>
      </w:r>
      <w:r/>
    </w:p>
    <w:p>
      <w:pPr>
        <w:pStyle w:val="1018"/>
        <w:rPr>
          <w:rFonts w:hint="eastAsia"/>
        </w:rPr>
      </w:pPr>
      <w:r>
        <w:rPr>
          <w:rFonts w:hint="eastAsia"/>
        </w:rPr>
      </w:r>
      <w:r/>
    </w:p>
    <w:p>
      <w:pPr>
        <w:pStyle w:val="954"/>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w:t>
      </w:r>
      <w:r>
        <w:rPr>
          <w:rFonts w:hint="eastAsia" w:ascii="黑体" w:hAnsi="黑体" w:eastAsia="黑体" w:cs="宋体"/>
          <w:bCs/>
          <w:sz w:val="36"/>
          <w:szCs w:val="28"/>
        </w:rPr>
      </w:r>
      <w:r/>
    </w:p>
    <w:p>
      <w:pPr>
        <w:pStyle w:val="954"/>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的声明及证明材料</w:t>
      </w:r>
      <w:r>
        <w:rPr>
          <w:rFonts w:hint="eastAsia" w:ascii="黑体" w:hAnsi="黑体" w:eastAsia="黑体" w:cs="宋体"/>
          <w:bCs/>
          <w:sz w:val="36"/>
          <w:szCs w:val="28"/>
        </w:rPr>
      </w:r>
      <w:r/>
    </w:p>
    <w:p>
      <w:pPr>
        <w:pStyle w:val="954"/>
        <w:ind w:firstLine="0"/>
        <w:rPr>
          <w:color w:val="000000"/>
          <w:sz w:val="24"/>
        </w:rPr>
      </w:pPr>
      <w:r>
        <w:rPr>
          <w:color w:val="000000"/>
          <w:sz w:val="24"/>
        </w:rPr>
      </w:r>
      <w:r/>
    </w:p>
    <w:p>
      <w:pPr>
        <w:pStyle w:val="954"/>
        <w:ind w:firstLine="480"/>
        <w:rPr>
          <w:color w:val="000000"/>
          <w:sz w:val="24"/>
        </w:rPr>
      </w:pPr>
      <w:r>
        <w:rPr>
          <w:rFonts w:hint="eastAsia"/>
          <w:color w:val="000000"/>
          <w:sz w:val="24"/>
          <w:u w:val="single"/>
        </w:rPr>
        <w:t xml:space="preserve">（供应商名称）</w:t>
      </w:r>
      <w:r>
        <w:rPr>
          <w:rFonts w:hint="eastAsia"/>
          <w:color w:val="000000"/>
          <w:sz w:val="24"/>
        </w:rPr>
        <w:t xml:space="preserve">郑重声明：我单位具备履行本项采购合同所必需的设备和专业技术能力，为履行本项采购合同我单位具备如下主要设备和主要专业技术能力：</w:t>
      </w:r>
      <w:r>
        <w:rPr>
          <w:color w:val="000000"/>
          <w:sz w:val="24"/>
        </w:rPr>
      </w:r>
      <w:r/>
    </w:p>
    <w:p>
      <w:pPr>
        <w:pStyle w:val="954"/>
        <w:ind w:firstLine="480"/>
        <w:rPr>
          <w:color w:val="000000"/>
          <w:sz w:val="24"/>
        </w:rPr>
      </w:pPr>
      <w:r>
        <w:rPr>
          <w:rFonts w:hint="eastAsia"/>
          <w:color w:val="000000"/>
          <w:sz w:val="24"/>
        </w:rPr>
        <w:t xml:space="preserve">主要设备有：</w:t>
      </w:r>
      <w:r>
        <w:rPr>
          <w:rFonts w:hint="eastAsia"/>
          <w:color w:val="000000"/>
          <w:sz w:val="24"/>
          <w:u w:val="single"/>
        </w:rPr>
        <w:t xml:space="preserve">                                  </w:t>
      </w:r>
      <w:r>
        <w:rPr>
          <w:rFonts w:hint="eastAsia"/>
          <w:color w:val="000000"/>
          <w:sz w:val="24"/>
        </w:rPr>
        <w:t xml:space="preserve">。（须附证明材料）</w:t>
      </w:r>
      <w:r>
        <w:rPr>
          <w:color w:val="000000"/>
          <w:sz w:val="24"/>
        </w:rPr>
      </w:r>
      <w:r/>
    </w:p>
    <w:p>
      <w:pPr>
        <w:pStyle w:val="1018"/>
        <w:rPr>
          <w:rFonts w:hint="eastAsia"/>
        </w:rPr>
      </w:pPr>
      <w:r>
        <w:rPr>
          <w:rFonts w:hint="eastAsia"/>
        </w:rPr>
      </w:r>
      <w:r/>
    </w:p>
    <w:p>
      <w:pPr>
        <w:pStyle w:val="954"/>
        <w:ind w:firstLine="480"/>
        <w:rPr>
          <w:color w:val="000000"/>
          <w:sz w:val="24"/>
        </w:rPr>
      </w:pPr>
      <w:r>
        <w:rPr>
          <w:rFonts w:hint="eastAsia"/>
          <w:color w:val="000000"/>
          <w:sz w:val="24"/>
        </w:rPr>
        <w:t xml:space="preserve">主要专业技术能力有：</w:t>
      </w:r>
      <w:r>
        <w:rPr>
          <w:rFonts w:hint="eastAsia"/>
          <w:color w:val="000000"/>
          <w:sz w:val="24"/>
          <w:u w:val="single"/>
        </w:rPr>
        <w:t xml:space="preserve">                          </w:t>
      </w:r>
      <w:r>
        <w:rPr>
          <w:rFonts w:hint="eastAsia"/>
          <w:color w:val="000000"/>
          <w:sz w:val="24"/>
        </w:rPr>
        <w:t xml:space="preserve">。（须附证明材料）</w:t>
      </w:r>
      <w:r>
        <w:rPr>
          <w:color w:val="000000"/>
          <w:sz w:val="24"/>
        </w:rPr>
      </w:r>
      <w:r/>
    </w:p>
    <w:p>
      <w:pPr>
        <w:pStyle w:val="954"/>
        <w:ind w:firstLine="480"/>
        <w:rPr>
          <w:color w:val="000000"/>
          <w:sz w:val="24"/>
        </w:rPr>
      </w:pPr>
      <w:r>
        <w:rPr>
          <w:color w:val="000000"/>
          <w:sz w:val="24"/>
        </w:rPr>
      </w:r>
      <w:r/>
    </w:p>
    <w:p>
      <w:pPr>
        <w:pStyle w:val="954"/>
        <w:ind w:firstLine="480"/>
        <w:rPr>
          <w:color w:val="000000"/>
          <w:sz w:val="24"/>
        </w:rPr>
      </w:pPr>
      <w:r>
        <w:rPr>
          <w:color w:val="000000"/>
          <w:sz w:val="24"/>
        </w:rPr>
      </w:r>
      <w:r/>
    </w:p>
    <w:p>
      <w:pPr>
        <w:pStyle w:val="954"/>
        <w:ind w:firstLine="480"/>
        <w:rPr>
          <w:color w:val="000000"/>
          <w:sz w:val="24"/>
        </w:rPr>
      </w:pPr>
      <w:r>
        <w:rPr>
          <w:rFonts w:hint="eastAsia"/>
          <w:color w:val="000000"/>
          <w:sz w:val="24"/>
        </w:rPr>
        <w:t xml:space="preserve">投标人（盖章）：</w:t>
      </w:r>
      <w:r>
        <w:rPr>
          <w:color w:val="000000"/>
          <w:sz w:val="24"/>
        </w:rPr>
      </w:r>
      <w:r/>
    </w:p>
    <w:p>
      <w:pPr>
        <w:pStyle w:val="954"/>
        <w:ind w:firstLine="480"/>
        <w:rPr>
          <w:color w:val="000000"/>
          <w:sz w:val="24"/>
        </w:rPr>
      </w:pPr>
      <w:r>
        <w:rPr>
          <w:rFonts w:hint="eastAsia"/>
          <w:color w:val="000000"/>
          <w:sz w:val="24"/>
        </w:rPr>
        <w:t xml:space="preserve">法定代表人或委托代理人（签字或盖章）：</w:t>
      </w:r>
      <w:r>
        <w:rPr>
          <w:color w:val="000000"/>
          <w:sz w:val="24"/>
        </w:rPr>
      </w:r>
      <w:r/>
    </w:p>
    <w:p>
      <w:pPr>
        <w:pStyle w:val="954"/>
        <w:ind w:firstLine="480"/>
        <w:rPr>
          <w:rFonts w:hint="eastAsia"/>
          <w:color w:val="000000"/>
          <w:sz w:val="24"/>
        </w:rPr>
      </w:pPr>
      <w:r>
        <w:rPr>
          <w:rFonts w:hint="eastAsia"/>
          <w:color w:val="000000"/>
          <w:sz w:val="24"/>
        </w:rPr>
        <w:t xml:space="preserve">日期：    年     月     日</w:t>
      </w:r>
      <w:r>
        <w:rPr>
          <w:rFonts w:hint="eastAsia"/>
          <w:color w:val="000000"/>
          <w:sz w:val="24"/>
        </w:rPr>
      </w:r>
      <w:r/>
    </w:p>
    <w:p>
      <w:pPr>
        <w:pStyle w:val="1018"/>
        <w:rPr>
          <w:rFonts w:hint="eastAsia"/>
        </w:rPr>
      </w:pPr>
      <w:r>
        <w:rPr>
          <w:rFonts w:hint="eastAsia"/>
        </w:rPr>
      </w:r>
      <w:r/>
    </w:p>
    <w:p>
      <w:pPr>
        <w:pStyle w:val="954"/>
        <w:ind w:firstLine="480"/>
        <w:rPr>
          <w:color w:val="000000"/>
          <w:sz w:val="24"/>
        </w:rPr>
      </w:pPr>
      <w:r>
        <w:rPr>
          <w:rFonts w:hint="eastAsia"/>
          <w:color w:val="000000"/>
          <w:sz w:val="24"/>
        </w:rPr>
        <w:t xml:space="preserve">附主要设备和主要专业技术能力的证明材料如下：</w:t>
      </w:r>
      <w:r>
        <w:rPr>
          <w:color w:val="000000"/>
          <w:sz w:val="24"/>
        </w:rPr>
      </w:r>
      <w:r/>
    </w:p>
    <w:p>
      <w:pPr>
        <w:pStyle w:val="954"/>
        <w:ind w:firstLine="5400"/>
        <w:rPr>
          <w:color w:val="000000"/>
          <w:sz w:val="24"/>
        </w:rPr>
      </w:pPr>
      <w:r>
        <w:rPr>
          <w:color w:val="000000"/>
          <w:sz w:val="24"/>
        </w:rPr>
      </w:r>
      <w:r/>
    </w:p>
    <w:p>
      <w:pPr>
        <w:pStyle w:val="954"/>
        <w:ind w:firstLine="422"/>
        <w:spacing w:line="460" w:lineRule="exact"/>
        <w:rPr>
          <w:rFonts w:hint="eastAsia"/>
          <w:b/>
          <w:color w:val="000000"/>
        </w:rPr>
      </w:pPr>
      <w:r>
        <w:rPr>
          <w:rFonts w:hint="eastAsia"/>
          <w:b/>
          <w:color w:val="000000"/>
        </w:rPr>
      </w:r>
      <w:r/>
    </w:p>
    <w:p>
      <w:pPr>
        <w:pStyle w:val="954"/>
        <w:ind w:firstLine="422"/>
        <w:spacing w:line="460" w:lineRule="exact"/>
        <w:rPr>
          <w:rFonts w:hint="eastAsia"/>
          <w:b/>
          <w:color w:val="000000"/>
        </w:rPr>
      </w:pPr>
      <w:r>
        <w:rPr>
          <w:rFonts w:hint="eastAsia"/>
          <w:b/>
          <w:color w:val="000000"/>
        </w:rPr>
      </w:r>
      <w:r/>
    </w:p>
    <w:p>
      <w:pPr>
        <w:pStyle w:val="954"/>
        <w:ind w:firstLine="422"/>
        <w:spacing w:line="460" w:lineRule="exact"/>
        <w:rPr>
          <w:rFonts w:hint="eastAsia"/>
          <w:b/>
          <w:color w:val="000000"/>
        </w:rPr>
      </w:pPr>
      <w:r>
        <w:rPr>
          <w:rFonts w:hint="eastAsia"/>
          <w:b/>
          <w:color w:val="000000"/>
        </w:rPr>
      </w:r>
      <w:r/>
    </w:p>
    <w:p>
      <w:pPr>
        <w:pStyle w:val="954"/>
        <w:ind w:firstLine="422"/>
        <w:spacing w:line="460" w:lineRule="exact"/>
        <w:rPr>
          <w:rFonts w:hint="eastAsia"/>
          <w:b/>
          <w:color w:val="000000"/>
        </w:rPr>
      </w:pPr>
      <w:r>
        <w:rPr>
          <w:rFonts w:hint="eastAsia"/>
          <w:b/>
          <w:color w:val="000000"/>
        </w:rPr>
      </w:r>
      <w:r/>
    </w:p>
    <w:p>
      <w:pPr>
        <w:pStyle w:val="956"/>
        <w:numPr>
          <w:ilvl w:val="0"/>
          <w:numId w:val="0"/>
        </w:numPr>
        <w:tabs>
          <w:tab w:val="left" w:pos="1021" w:leader="none"/>
        </w:tabs>
        <w:rPr>
          <w:rFonts w:hint="eastAsia"/>
          <w:color w:val="000000"/>
        </w:rPr>
      </w:pPr>
      <w:r>
        <w:rPr>
          <w:b w:val="0"/>
        </w:rPr>
        <w:br w:type="page" w:clear="all"/>
      </w:r>
      <w:r>
        <w:rPr>
          <w:rFonts w:hint="eastAsia" w:ascii="宋体" w:hAnsi="宋体" w:eastAsia="宋体"/>
          <w:b w:val="0"/>
          <w:color w:val="000000"/>
          <w:sz w:val="24"/>
          <w:szCs w:val="24"/>
        </w:rPr>
        <w:t xml:space="preserve">格式8、参加政府采购活动前 3 年内在经营活动中没有重大违法记录的书面声明</w:t>
      </w:r>
      <w:r>
        <w:rPr>
          <w:rFonts w:hint="eastAsia"/>
          <w:color w:val="000000"/>
        </w:rPr>
      </w:r>
      <w:r/>
    </w:p>
    <w:p>
      <w:pPr>
        <w:pStyle w:val="954"/>
        <w:ind w:firstLine="420"/>
        <w:rPr>
          <w:rFonts w:hint="eastAsia"/>
        </w:rPr>
      </w:pPr>
      <w:r>
        <w:rPr>
          <w:rFonts w:hint="eastAsia"/>
        </w:rPr>
      </w:r>
      <w:r/>
    </w:p>
    <w:p>
      <w:pPr>
        <w:pStyle w:val="954"/>
        <w:ind w:firstLine="0"/>
        <w:jc w:val="center"/>
        <w:rPr>
          <w:rFonts w:ascii="黑体" w:hAnsi="黑体" w:eastAsia="黑体" w:cs="宋体"/>
          <w:bCs/>
          <w:sz w:val="36"/>
          <w:szCs w:val="28"/>
        </w:rPr>
      </w:pPr>
      <w:r>
        <w:rPr>
          <w:rFonts w:hint="eastAsia" w:ascii="黑体" w:hAnsi="黑体" w:eastAsia="黑体" w:cs="宋体"/>
          <w:bCs/>
          <w:sz w:val="36"/>
          <w:szCs w:val="28"/>
        </w:rPr>
        <w:t xml:space="preserve">声  明</w:t>
      </w:r>
      <w:r>
        <w:rPr>
          <w:rFonts w:ascii="黑体" w:hAnsi="黑体" w:eastAsia="黑体" w:cs="宋体"/>
          <w:bCs/>
          <w:sz w:val="36"/>
          <w:szCs w:val="28"/>
        </w:rPr>
      </w:r>
      <w:r/>
    </w:p>
    <w:p>
      <w:pPr>
        <w:pStyle w:val="954"/>
        <w:ind w:firstLine="480"/>
        <w:rPr>
          <w:color w:val="000000"/>
          <w:sz w:val="24"/>
        </w:rPr>
      </w:pPr>
      <w:r>
        <w:rPr>
          <w:rFonts w:hint="eastAsia"/>
          <w:color w:val="000000"/>
          <w:sz w:val="24"/>
        </w:rPr>
        <w:t xml:space="preserve">我公司郑重声明：参加本次政府采购活动前 3 年内，我公司在经营活动中没有因违法经营受到刑事处罚或者责令停产停业、吊销许可证或者执照、较大数额罚款等行政处罚。</w:t>
      </w:r>
      <w:r>
        <w:rPr>
          <w:color w:val="000000"/>
          <w:sz w:val="24"/>
        </w:rPr>
      </w:r>
      <w:r/>
    </w:p>
    <w:p>
      <w:pPr>
        <w:pStyle w:val="954"/>
        <w:ind w:firstLine="480"/>
        <w:rPr>
          <w:rFonts w:ascii="宋体" w:hAnsi="宋体"/>
          <w:bCs/>
          <w:color w:val="000000"/>
          <w:sz w:val="24"/>
        </w:rPr>
      </w:pPr>
      <w:r>
        <w:rPr>
          <w:rFonts w:ascii="宋体" w:hAnsi="宋体"/>
          <w:bCs/>
          <w:color w:val="000000"/>
          <w:sz w:val="24"/>
        </w:rPr>
      </w:r>
      <w:r/>
    </w:p>
    <w:p>
      <w:pPr>
        <w:pStyle w:val="954"/>
        <w:ind w:firstLine="480"/>
        <w:rPr>
          <w:color w:val="000000"/>
          <w:sz w:val="24"/>
        </w:rPr>
      </w:pPr>
      <w:r>
        <w:rPr>
          <w:rFonts w:hint="eastAsia"/>
          <w:color w:val="000000"/>
          <w:sz w:val="24"/>
        </w:rPr>
        <w:t xml:space="preserve">投标人（盖章）：</w:t>
      </w:r>
      <w:r>
        <w:rPr>
          <w:color w:val="000000"/>
          <w:sz w:val="24"/>
        </w:rPr>
      </w:r>
      <w:r/>
    </w:p>
    <w:p>
      <w:pPr>
        <w:pStyle w:val="954"/>
        <w:ind w:firstLine="480"/>
        <w:rPr>
          <w:color w:val="000000"/>
          <w:sz w:val="24"/>
        </w:rPr>
      </w:pPr>
      <w:r>
        <w:rPr>
          <w:rFonts w:hint="eastAsia"/>
          <w:color w:val="000000"/>
          <w:sz w:val="24"/>
        </w:rPr>
        <w:t xml:space="preserve">法定代表人或委托代理人（签字或盖章）：</w:t>
      </w:r>
      <w:r>
        <w:rPr>
          <w:color w:val="000000"/>
          <w:sz w:val="24"/>
        </w:rPr>
      </w:r>
      <w:r/>
    </w:p>
    <w:p>
      <w:pPr>
        <w:pStyle w:val="954"/>
        <w:ind w:firstLine="480"/>
        <w:rPr>
          <w:color w:val="000000"/>
          <w:sz w:val="24"/>
        </w:rPr>
      </w:pPr>
      <w:r>
        <w:rPr>
          <w:rFonts w:hint="eastAsia"/>
          <w:color w:val="000000"/>
          <w:sz w:val="24"/>
        </w:rPr>
        <w:t xml:space="preserve">日期：    年     月     日</w:t>
      </w:r>
      <w:r>
        <w:rPr>
          <w:color w:val="000000"/>
          <w:sz w:val="24"/>
        </w:rPr>
      </w:r>
      <w:r/>
    </w:p>
    <w:p>
      <w:pPr>
        <w:pStyle w:val="956"/>
        <w:numPr>
          <w:ilvl w:val="0"/>
          <w:numId w:val="0"/>
        </w:numPr>
        <w:tabs>
          <w:tab w:val="left" w:pos="1021" w:leader="none"/>
        </w:tabs>
        <w:rPr>
          <w:rFonts w:hint="eastAsia" w:eastAsia="宋体"/>
        </w:rPr>
      </w:pPr>
      <w:r>
        <w:br w:type="page" w:clear="all"/>
      </w:r>
      <w:r>
        <w:rPr>
          <w:rFonts w:hint="eastAsia" w:ascii="宋体" w:hAnsi="宋体" w:eastAsia="宋体"/>
          <w:b w:val="0"/>
          <w:color w:val="000000"/>
          <w:sz w:val="24"/>
          <w:szCs w:val="24"/>
        </w:rPr>
        <w:t xml:space="preserve">格式9、授权委托书与法定代表人（单位负责人）身份证明</w:t>
      </w:r>
      <w:r>
        <w:rPr>
          <w:rFonts w:hint="eastAsia" w:eastAsia="宋体"/>
        </w:rPr>
      </w:r>
      <w:r/>
    </w:p>
    <w:p>
      <w:pPr>
        <w:pStyle w:val="954"/>
        <w:ind w:firstLine="0"/>
        <w:jc w:val="center"/>
        <w:spacing w:line="360" w:lineRule="exact"/>
        <w:rPr>
          <w:rFonts w:hint="eastAsia" w:ascii="宋体" w:hAnsi="宋体"/>
          <w:b/>
          <w:color w:val="000000"/>
          <w:sz w:val="36"/>
          <w:szCs w:val="36"/>
        </w:rPr>
      </w:pPr>
      <w:r>
        <w:rPr>
          <w:rFonts w:hint="eastAsia" w:ascii="宋体" w:hAnsi="宋体"/>
          <w:b/>
          <w:color w:val="000000"/>
          <w:sz w:val="36"/>
          <w:szCs w:val="36"/>
        </w:rPr>
      </w:r>
      <w:r/>
    </w:p>
    <w:p>
      <w:pPr>
        <w:pStyle w:val="954"/>
        <w:ind w:firstLine="0"/>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rPr>
          <w:rFonts w:ascii="宋体" w:hAnsi="宋体"/>
          <w:b/>
          <w:color w:val="000000"/>
          <w:sz w:val="36"/>
          <w:szCs w:val="36"/>
        </w:rPr>
      </w:r>
      <w:r/>
    </w:p>
    <w:p>
      <w:pPr>
        <w:pStyle w:val="954"/>
        <w:ind w:firstLine="0"/>
        <w:rPr>
          <w:rFonts w:hint="eastAsia" w:ascii="宋体" w:hAnsi="宋体"/>
          <w:color w:val="000000"/>
          <w:sz w:val="24"/>
          <w:szCs w:val="20"/>
        </w:rPr>
      </w:pPr>
      <w:r>
        <w:rPr>
          <w:rFonts w:ascii="宋体" w:hAnsi="宋体"/>
          <w:color w:val="000000"/>
          <w:sz w:val="24"/>
        </w:rPr>
        <w:t xml:space="preserve">致：</w:t>
      </w:r>
      <w:r>
        <w:rPr>
          <w:rFonts w:hint="eastAsia"/>
          <w:sz w:val="24"/>
        </w:rPr>
        <w:t xml:space="preserve">【采购单位】</w:t>
      </w:r>
      <w:r>
        <w:rPr>
          <w:rFonts w:hint="eastAsia" w:ascii="宋体" w:hAnsi="宋体"/>
          <w:color w:val="000000"/>
          <w:sz w:val="24"/>
          <w:szCs w:val="20"/>
        </w:rPr>
      </w:r>
      <w:r/>
    </w:p>
    <w:p>
      <w:pPr>
        <w:pStyle w:val="954"/>
        <w:ind w:firstLine="420"/>
        <w:rPr>
          <w:rFonts w:ascii="宋体" w:hAnsi="宋体"/>
          <w:color w:val="000000"/>
          <w:sz w:val="24"/>
          <w:szCs w:val="20"/>
        </w:rPr>
      </w:pPr>
      <w:r>
        <w:rPr>
          <w:rFonts w:hint="eastAsia" w:ascii="宋体" w:hAnsi="宋体"/>
          <w:color w:val="000000"/>
          <w:sz w:val="24"/>
          <w:szCs w:val="20"/>
        </w:rPr>
        <w:t xml:space="preserve">本人</w:t>
      </w:r>
      <w:r>
        <w:rPr>
          <w:rFonts w:ascii="宋体" w:hAnsi="宋体"/>
          <w:color w:val="000000"/>
          <w:sz w:val="24"/>
          <w:lang w:val="zh-CN"/>
        </w:rPr>
        <w:t xml:space="preserve">_______</w:t>
      </w:r>
      <w:r>
        <w:rPr>
          <w:rFonts w:ascii="宋体" w:hAnsi="宋体"/>
          <w:color w:val="000000"/>
          <w:sz w:val="24"/>
          <w:szCs w:val="20"/>
        </w:rPr>
        <w:t xml:space="preserve">（</w:t>
      </w:r>
      <w:r>
        <w:rPr>
          <w:rFonts w:hint="eastAsia" w:ascii="宋体" w:hAnsi="宋体"/>
          <w:color w:val="000000"/>
          <w:sz w:val="24"/>
          <w:szCs w:val="20"/>
        </w:rPr>
        <w:t xml:space="preserve">姓名</w:t>
      </w:r>
      <w:r>
        <w:rPr>
          <w:rFonts w:ascii="宋体" w:hAnsi="宋体"/>
          <w:color w:val="000000"/>
          <w:sz w:val="24"/>
          <w:szCs w:val="20"/>
        </w:rPr>
        <w:t xml:space="preserve">）</w:t>
      </w:r>
      <w:r>
        <w:rPr>
          <w:rFonts w:hint="eastAsia" w:ascii="宋体" w:hAnsi="宋体"/>
          <w:color w:val="000000"/>
          <w:sz w:val="24"/>
          <w:szCs w:val="20"/>
        </w:rPr>
        <w:t xml:space="preserve">系</w:t>
      </w:r>
      <w:r>
        <w:rPr>
          <w:rFonts w:ascii="宋体" w:hAnsi="宋体"/>
          <w:color w:val="000000"/>
          <w:sz w:val="24"/>
          <w:lang w:val="zh-CN"/>
        </w:rPr>
        <w:t xml:space="preserve">________________</w:t>
      </w:r>
      <w:r>
        <w:rPr>
          <w:rFonts w:ascii="宋体" w:hAnsi="宋体"/>
          <w:color w:val="000000"/>
          <w:sz w:val="24"/>
          <w:szCs w:val="20"/>
        </w:rPr>
        <w:t xml:space="preserve">（</w:t>
      </w:r>
      <w:r>
        <w:rPr>
          <w:rFonts w:hint="eastAsia" w:ascii="宋体" w:hAnsi="宋体"/>
          <w:color w:val="000000"/>
          <w:sz w:val="24"/>
          <w:szCs w:val="20"/>
        </w:rPr>
        <w:t xml:space="preserve">投标人</w:t>
      </w:r>
      <w:r>
        <w:rPr>
          <w:rFonts w:ascii="宋体" w:hAnsi="宋体"/>
          <w:color w:val="000000"/>
          <w:sz w:val="24"/>
          <w:szCs w:val="20"/>
        </w:rPr>
        <w:t xml:space="preserve">名称）</w:t>
      </w:r>
      <w:r>
        <w:rPr>
          <w:rFonts w:hint="eastAsia" w:ascii="宋体" w:hAnsi="宋体"/>
          <w:color w:val="000000"/>
          <w:sz w:val="24"/>
          <w:szCs w:val="20"/>
        </w:rPr>
        <w:t xml:space="preserve">的</w:t>
      </w:r>
      <w:r>
        <w:rPr>
          <w:rFonts w:ascii="宋体" w:hAnsi="宋体"/>
          <w:color w:val="000000"/>
          <w:sz w:val="24"/>
          <w:szCs w:val="20"/>
        </w:rPr>
        <w:t xml:space="preserve">法定代表人（</w:t>
      </w:r>
      <w:r>
        <w:rPr>
          <w:rFonts w:hint="eastAsia" w:ascii="宋体" w:hAnsi="宋体"/>
          <w:color w:val="000000"/>
          <w:sz w:val="24"/>
          <w:szCs w:val="20"/>
        </w:rPr>
        <w:t xml:space="preserve">单位</w:t>
      </w:r>
      <w:r>
        <w:rPr>
          <w:rFonts w:ascii="宋体" w:hAnsi="宋体"/>
          <w:color w:val="000000"/>
          <w:sz w:val="24"/>
          <w:szCs w:val="20"/>
        </w:rPr>
        <w:t xml:space="preserve">负责人）</w:t>
      </w:r>
      <w:r>
        <w:rPr>
          <w:rFonts w:hint="eastAsia" w:ascii="宋体" w:hAnsi="宋体"/>
          <w:color w:val="000000"/>
          <w:sz w:val="24"/>
          <w:szCs w:val="20"/>
        </w:rPr>
        <w:t xml:space="preserve">，</w:t>
      </w:r>
      <w:r>
        <w:rPr>
          <w:rFonts w:ascii="宋体" w:hAnsi="宋体"/>
          <w:color w:val="000000"/>
          <w:sz w:val="24"/>
          <w:szCs w:val="20"/>
        </w:rPr>
        <w:t xml:space="preserve">现委托</w:t>
      </w:r>
      <w:r>
        <w:rPr>
          <w:rFonts w:ascii="宋体" w:hAnsi="宋体"/>
          <w:color w:val="000000"/>
          <w:sz w:val="24"/>
          <w:lang w:val="zh-CN"/>
        </w:rPr>
        <w:t xml:space="preserve">_______</w:t>
      </w:r>
      <w:r>
        <w:rPr>
          <w:rFonts w:ascii="宋体" w:hAnsi="宋体"/>
          <w:color w:val="000000"/>
          <w:sz w:val="24"/>
          <w:szCs w:val="20"/>
        </w:rPr>
        <w:t xml:space="preserve">（</w:t>
      </w:r>
      <w:r>
        <w:rPr>
          <w:rFonts w:hint="eastAsia" w:ascii="宋体" w:hAnsi="宋体"/>
          <w:color w:val="000000"/>
          <w:sz w:val="24"/>
          <w:szCs w:val="20"/>
        </w:rPr>
        <w:t xml:space="preserve">姓名</w:t>
      </w:r>
      <w:r>
        <w:rPr>
          <w:rFonts w:ascii="宋体" w:hAnsi="宋体"/>
          <w:color w:val="000000"/>
          <w:sz w:val="24"/>
          <w:szCs w:val="20"/>
        </w:rPr>
        <w:t xml:space="preserve">）</w:t>
      </w:r>
      <w:r>
        <w:rPr>
          <w:rFonts w:hint="eastAsia" w:ascii="宋体" w:hAnsi="宋体"/>
          <w:color w:val="000000"/>
          <w:sz w:val="24"/>
          <w:szCs w:val="20"/>
        </w:rPr>
        <w:t xml:space="preserve">为</w:t>
      </w:r>
      <w:r>
        <w:rPr>
          <w:rFonts w:ascii="宋体" w:hAnsi="宋体"/>
          <w:color w:val="000000"/>
          <w:sz w:val="24"/>
          <w:szCs w:val="20"/>
        </w:rPr>
        <w:t xml:space="preserve">我方代理人。</w:t>
      </w:r>
      <w:r>
        <w:rPr>
          <w:rFonts w:hint="eastAsia" w:ascii="宋体" w:hAnsi="宋体"/>
          <w:color w:val="000000"/>
          <w:sz w:val="24"/>
          <w:szCs w:val="20"/>
        </w:rPr>
        <w:t xml:space="preserve">代理人根据</w:t>
      </w:r>
      <w:r>
        <w:rPr>
          <w:rFonts w:ascii="宋体" w:hAnsi="宋体"/>
          <w:color w:val="000000"/>
          <w:sz w:val="24"/>
          <w:szCs w:val="20"/>
        </w:rPr>
        <w:t xml:space="preserve">授权，以我方名义签署、澄清确认、递交、撤回、修改</w:t>
      </w:r>
      <w:r>
        <w:rPr>
          <w:rFonts w:hint="eastAsia"/>
          <w:sz w:val="24"/>
          <w:u w:val="single"/>
        </w:rPr>
        <w:t xml:space="preserve">【标段名称】</w:t>
      </w:r>
      <w:r>
        <w:rPr>
          <w:rFonts w:hint="eastAsia"/>
          <w:sz w:val="24"/>
        </w:rPr>
        <w:t xml:space="preserve">项目（标段编号：</w:t>
      </w:r>
      <w:r>
        <w:rPr>
          <w:rFonts w:hint="eastAsia" w:hAnsi="宋体"/>
          <w:sz w:val="24"/>
          <w:u w:val="single"/>
        </w:rPr>
        <w:t xml:space="preserve">【标段编号】</w:t>
      </w:r>
      <w:r>
        <w:rPr>
          <w:rFonts w:hint="eastAsia"/>
          <w:sz w:val="24"/>
        </w:rPr>
        <w:t xml:space="preserve">）</w:t>
      </w:r>
      <w:r>
        <w:rPr>
          <w:rFonts w:hint="eastAsia" w:ascii="宋体" w:hAnsi="宋体"/>
          <w:color w:val="000000"/>
          <w:sz w:val="24"/>
          <w:szCs w:val="20"/>
        </w:rPr>
        <w:t xml:space="preserve">投标</w:t>
      </w:r>
      <w:r>
        <w:rPr>
          <w:rFonts w:ascii="宋体" w:hAnsi="宋体"/>
          <w:color w:val="000000"/>
          <w:sz w:val="24"/>
          <w:szCs w:val="20"/>
        </w:rPr>
        <w:t xml:space="preserve">文件</w:t>
      </w:r>
      <w:r>
        <w:rPr>
          <w:rFonts w:hint="eastAsia" w:ascii="宋体" w:hAnsi="宋体"/>
          <w:color w:val="000000"/>
          <w:sz w:val="24"/>
          <w:szCs w:val="20"/>
        </w:rPr>
        <w:t xml:space="preserve">和</w:t>
      </w:r>
      <w:r>
        <w:rPr>
          <w:rFonts w:ascii="宋体" w:hAnsi="宋体"/>
          <w:color w:val="000000"/>
          <w:sz w:val="24"/>
          <w:szCs w:val="20"/>
        </w:rPr>
        <w:t xml:space="preserve">处理有关事宜，其法律后果由我方承担。</w:t>
      </w:r>
      <w:r>
        <w:rPr>
          <w:rFonts w:ascii="宋体" w:hAnsi="宋体"/>
          <w:color w:val="000000"/>
          <w:sz w:val="24"/>
          <w:szCs w:val="20"/>
        </w:rPr>
      </w:r>
      <w:r/>
    </w:p>
    <w:p>
      <w:pPr>
        <w:pStyle w:val="954"/>
        <w:ind w:firstLine="420"/>
        <w:rPr>
          <w:rFonts w:ascii="宋体" w:hAnsi="宋体"/>
          <w:color w:val="000000"/>
          <w:sz w:val="24"/>
          <w:szCs w:val="20"/>
        </w:rPr>
      </w:pPr>
      <w:r>
        <w:rPr>
          <w:rFonts w:hint="eastAsia" w:ascii="宋体" w:hAnsi="宋体"/>
          <w:color w:val="000000"/>
          <w:sz w:val="24"/>
          <w:szCs w:val="20"/>
        </w:rPr>
        <w:t xml:space="preserve">委托</w:t>
      </w:r>
      <w:r>
        <w:rPr>
          <w:rFonts w:ascii="宋体" w:hAnsi="宋体"/>
          <w:color w:val="000000"/>
          <w:sz w:val="24"/>
          <w:szCs w:val="20"/>
        </w:rPr>
        <w:t xml:space="preserve">期限：自本</w:t>
      </w:r>
      <w:r>
        <w:rPr>
          <w:rFonts w:hint="eastAsia" w:ascii="宋体" w:hAnsi="宋体"/>
          <w:color w:val="000000"/>
          <w:sz w:val="24"/>
          <w:szCs w:val="20"/>
        </w:rPr>
        <w:t xml:space="preserve">授权</w:t>
      </w:r>
      <w:r>
        <w:rPr>
          <w:rFonts w:ascii="宋体" w:hAnsi="宋体"/>
          <w:color w:val="000000"/>
          <w:sz w:val="24"/>
          <w:szCs w:val="20"/>
        </w:rPr>
        <w:t xml:space="preserve">委托书签署之日起至</w:t>
      </w:r>
      <w:r>
        <w:rPr>
          <w:rFonts w:hint="eastAsia" w:ascii="宋体" w:hAnsi="宋体"/>
          <w:color w:val="000000"/>
          <w:sz w:val="24"/>
          <w:szCs w:val="20"/>
        </w:rPr>
        <w:t xml:space="preserve">响应</w:t>
      </w:r>
      <w:r>
        <w:rPr>
          <w:rFonts w:ascii="宋体" w:hAnsi="宋体"/>
          <w:color w:val="000000"/>
          <w:sz w:val="24"/>
          <w:szCs w:val="20"/>
        </w:rPr>
        <w:t xml:space="preserve">有效期</w:t>
      </w:r>
      <w:r>
        <w:rPr>
          <w:rFonts w:hint="eastAsia" w:ascii="宋体" w:hAnsi="宋体"/>
          <w:color w:val="000000"/>
          <w:sz w:val="24"/>
          <w:szCs w:val="20"/>
        </w:rPr>
        <w:t xml:space="preserve">届满</w:t>
      </w:r>
      <w:r>
        <w:rPr>
          <w:rFonts w:ascii="宋体" w:hAnsi="宋体"/>
          <w:color w:val="000000"/>
          <w:sz w:val="24"/>
          <w:szCs w:val="20"/>
        </w:rPr>
        <w:t xml:space="preserve">之日止。</w:t>
      </w:r>
      <w:r>
        <w:rPr>
          <w:rFonts w:ascii="宋体" w:hAnsi="宋体"/>
          <w:color w:val="000000"/>
          <w:sz w:val="24"/>
          <w:szCs w:val="20"/>
        </w:rPr>
      </w:r>
      <w:r/>
    </w:p>
    <w:p>
      <w:pPr>
        <w:pStyle w:val="954"/>
        <w:ind w:firstLine="420"/>
        <w:rPr>
          <w:rFonts w:ascii="宋体" w:hAnsi="宋体"/>
          <w:color w:val="000000"/>
          <w:sz w:val="24"/>
          <w:szCs w:val="20"/>
        </w:rPr>
      </w:pPr>
      <w:r>
        <w:rPr>
          <w:rFonts w:hint="eastAsia" w:ascii="宋体" w:hAnsi="宋体"/>
          <w:color w:val="000000"/>
          <w:sz w:val="24"/>
          <w:szCs w:val="20"/>
        </w:rPr>
        <w:t xml:space="preserve">代理人</w:t>
      </w:r>
      <w:r>
        <w:rPr>
          <w:rFonts w:ascii="宋体" w:hAnsi="宋体"/>
          <w:color w:val="000000"/>
          <w:sz w:val="24"/>
          <w:szCs w:val="20"/>
        </w:rPr>
        <w:t xml:space="preserve">无转委托权。</w:t>
      </w:r>
      <w:r>
        <w:rPr>
          <w:rFonts w:ascii="宋体" w:hAnsi="宋体"/>
          <w:color w:val="000000"/>
          <w:sz w:val="24"/>
          <w:szCs w:val="20"/>
        </w:rPr>
      </w:r>
      <w:r/>
    </w:p>
    <w:p>
      <w:pPr>
        <w:pStyle w:val="954"/>
        <w:ind w:firstLine="420"/>
        <w:rPr>
          <w:rFonts w:ascii="宋体" w:hAnsi="宋体"/>
          <w:color w:val="000000"/>
          <w:sz w:val="24"/>
          <w:szCs w:val="20"/>
        </w:rPr>
      </w:pPr>
      <w:r>
        <w:rPr>
          <w:rFonts w:ascii="宋体" w:hAnsi="宋体"/>
          <w:color w:val="000000"/>
          <w:sz w:val="24"/>
          <w:szCs w:val="20"/>
        </w:rPr>
      </w:r>
      <w:r/>
    </w:p>
    <w:p>
      <w:pPr>
        <w:pStyle w:val="954"/>
        <w:ind w:firstLine="0"/>
        <w:rPr>
          <w:rFonts w:ascii="宋体" w:hAnsi="宋体"/>
          <w:color w:val="000000"/>
          <w:sz w:val="24"/>
          <w:lang w:val="zh-CN"/>
        </w:rPr>
      </w:pPr>
      <w:r>
        <w:rPr>
          <w:rFonts w:hint="eastAsia" w:ascii="宋体" w:hAnsi="宋体"/>
          <w:color w:val="000000"/>
          <w:sz w:val="24"/>
        </w:rPr>
        <w:t xml:space="preserve">投标人</w:t>
      </w:r>
      <w:r>
        <w:rPr>
          <w:rFonts w:ascii="宋体" w:hAnsi="宋体"/>
          <w:color w:val="000000"/>
          <w:sz w:val="24"/>
        </w:rPr>
        <w:t xml:space="preserve">名称（加盖公章）</w:t>
      </w:r>
      <w:r>
        <w:rPr>
          <w:rFonts w:ascii="宋体" w:hAnsi="宋体"/>
          <w:color w:val="000000"/>
          <w:sz w:val="24"/>
          <w:lang w:val="zh-CN"/>
        </w:rPr>
        <w:t xml:space="preserve">：________________</w:t>
      </w:r>
      <w:r>
        <w:rPr>
          <w:rFonts w:ascii="宋体" w:hAnsi="宋体"/>
          <w:color w:val="000000"/>
          <w:sz w:val="24"/>
          <w:lang w:val="zh-CN"/>
        </w:rPr>
      </w:r>
      <w:r/>
    </w:p>
    <w:p>
      <w:pPr>
        <w:pStyle w:val="954"/>
        <w:ind w:firstLine="0"/>
        <w:rPr>
          <w:rFonts w:ascii="宋体" w:hAnsi="宋体"/>
          <w:color w:val="000000"/>
          <w:sz w:val="24"/>
          <w:szCs w:val="20"/>
        </w:rPr>
      </w:pPr>
      <w:r>
        <w:rPr>
          <w:rFonts w:ascii="宋体" w:hAnsi="宋体"/>
          <w:color w:val="000000"/>
          <w:sz w:val="24"/>
          <w:szCs w:val="20"/>
        </w:rPr>
        <w:t xml:space="preserve">法定代表人（单位负责人）（签字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ascii="宋体" w:hAnsi="宋体"/>
          <w:color w:val="000000"/>
          <w:sz w:val="24"/>
          <w:szCs w:val="20"/>
        </w:rPr>
        <w:t xml:space="preserve">：</w:t>
      </w:r>
      <w:r>
        <w:rPr>
          <w:rFonts w:ascii="宋体" w:hAnsi="宋体"/>
          <w:color w:val="000000"/>
          <w:sz w:val="24"/>
          <w:lang w:val="zh-CN"/>
        </w:rPr>
        <w:t xml:space="preserve">________________</w:t>
      </w:r>
      <w:r>
        <w:rPr>
          <w:rFonts w:ascii="宋体" w:hAnsi="宋体"/>
          <w:color w:val="000000"/>
          <w:sz w:val="24"/>
          <w:szCs w:val="20"/>
        </w:rPr>
      </w:r>
      <w:r/>
    </w:p>
    <w:p>
      <w:pPr>
        <w:pStyle w:val="954"/>
        <w:ind w:firstLine="0"/>
        <w:rPr>
          <w:rFonts w:ascii="宋体" w:hAnsi="宋体"/>
          <w:color w:val="000000"/>
          <w:sz w:val="24"/>
          <w:lang w:val="zh-CN"/>
        </w:rPr>
      </w:pPr>
      <w:r>
        <w:rPr>
          <w:rFonts w:hint="eastAsia" w:ascii="宋体" w:hAnsi="宋体"/>
          <w:color w:val="000000"/>
          <w:sz w:val="24"/>
        </w:rPr>
        <w:t xml:space="preserve">委托代理</w:t>
      </w:r>
      <w:r>
        <w:rPr>
          <w:rFonts w:ascii="宋体" w:hAnsi="宋体"/>
          <w:color w:val="000000"/>
          <w:sz w:val="24"/>
        </w:rPr>
        <w:t xml:space="preserve">人（签字</w:t>
      </w:r>
      <w:r>
        <w:rPr>
          <w:rFonts w:hint="eastAsia" w:ascii="宋体" w:hAnsi="宋体"/>
          <w:color w:val="000000"/>
          <w:sz w:val="24"/>
        </w:rPr>
        <w:t xml:space="preserve">/签章</w:t>
      </w:r>
      <w:r>
        <w:rPr>
          <w:rFonts w:ascii="宋体" w:hAnsi="宋体"/>
          <w:color w:val="000000"/>
          <w:sz w:val="24"/>
        </w:rPr>
        <w:t xml:space="preserve">）：</w:t>
      </w:r>
      <w:r>
        <w:rPr>
          <w:rFonts w:ascii="宋体" w:hAnsi="宋体"/>
          <w:color w:val="000000"/>
          <w:sz w:val="24"/>
          <w:lang w:val="zh-CN"/>
        </w:rPr>
        <w:t xml:space="preserve">________________</w:t>
      </w:r>
      <w:r>
        <w:rPr>
          <w:rFonts w:ascii="宋体" w:hAnsi="宋体"/>
          <w:color w:val="000000"/>
          <w:sz w:val="24"/>
        </w:rPr>
        <w:t xml:space="preserve">    </w:t>
      </w:r>
      <w:r>
        <w:rPr>
          <w:rFonts w:ascii="宋体" w:hAnsi="宋体"/>
          <w:color w:val="000000"/>
          <w:sz w:val="24"/>
          <w:lang w:val="zh-CN"/>
        </w:rPr>
        <w:t xml:space="preserve">                      </w:t>
      </w:r>
      <w:r>
        <w:rPr>
          <w:rFonts w:ascii="宋体" w:hAnsi="宋体"/>
          <w:color w:val="000000"/>
          <w:sz w:val="24"/>
          <w:lang w:val="zh-CN"/>
        </w:rPr>
      </w:r>
      <w:r/>
    </w:p>
    <w:p>
      <w:pPr>
        <w:pStyle w:val="954"/>
        <w:ind w:firstLine="0"/>
        <w:rPr>
          <w:rFonts w:ascii="宋体" w:hAnsi="宋体"/>
          <w:color w:val="000000"/>
          <w:sz w:val="24"/>
          <w:lang w:val="zh-CN"/>
        </w:rPr>
      </w:pPr>
      <w:r>
        <w:rPr>
          <w:rFonts w:ascii="宋体" w:hAnsi="宋体"/>
          <w:color w:val="000000"/>
          <w:sz w:val="24"/>
        </w:rPr>
        <w:t xml:space="preserve">日期：_____年______月______日</w:t>
      </w:r>
      <w:r>
        <w:rPr>
          <w:rFonts w:ascii="宋体" w:hAnsi="宋体"/>
          <w:color w:val="000000"/>
          <w:sz w:val="24"/>
          <w:lang w:val="zh-CN"/>
        </w:rPr>
      </w:r>
      <w:r/>
    </w:p>
    <w:p>
      <w:pPr>
        <w:pStyle w:val="954"/>
        <w:ind w:firstLine="480"/>
        <w:tabs>
          <w:tab w:val="left" w:pos="5580" w:leader="none"/>
        </w:tabs>
        <w:rPr>
          <w:rFonts w:ascii="宋体" w:hAnsi="宋体"/>
          <w:color w:val="000000"/>
          <w:sz w:val="24"/>
          <w:szCs w:val="20"/>
        </w:rPr>
      </w:pPr>
      <w:r>
        <w:rPr>
          <w:rFonts w:ascii="宋体" w:hAnsi="宋体"/>
          <w:color w:val="000000"/>
          <w:sz w:val="24"/>
          <w:szCs w:val="20"/>
        </w:rPr>
      </w:r>
      <w:r/>
    </w:p>
    <w:p>
      <w:pPr>
        <w:pStyle w:val="954"/>
        <w:ind w:firstLine="0"/>
        <w:jc w:val="left"/>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54"/>
              <w:ind w:firstLine="0"/>
              <w:jc w:val="left"/>
              <w:tabs>
                <w:tab w:val="left" w:pos="5580" w:leader="none"/>
              </w:tabs>
              <w:rPr>
                <w:rFonts w:ascii="宋体" w:hAnsi="宋体"/>
                <w:color w:val="000000"/>
                <w:sz w:val="24"/>
                <w:szCs w:val="20"/>
              </w:rPr>
            </w:pPr>
            <w:r>
              <w:rPr>
                <w:rFonts w:ascii="宋体" w:hAnsi="宋体"/>
                <w:color w:val="000000"/>
                <w:sz w:val="24"/>
                <w:szCs w:val="20"/>
              </w:rPr>
            </w:r>
            <w:r/>
          </w:p>
          <w:p>
            <w:pPr>
              <w:pStyle w:val="954"/>
              <w:ind w:firstLine="0"/>
              <w:jc w:val="left"/>
              <w:tabs>
                <w:tab w:val="left" w:pos="5580" w:leader="none"/>
              </w:tabs>
              <w:rPr>
                <w:rFonts w:ascii="宋体" w:hAnsi="宋体"/>
                <w:color w:val="000000"/>
                <w:sz w:val="24"/>
                <w:szCs w:val="20"/>
              </w:rPr>
            </w:pPr>
            <w:r>
              <w:rPr>
                <w:rFonts w:ascii="宋体" w:hAnsi="宋体"/>
                <w:color w:val="000000"/>
                <w:sz w:val="24"/>
                <w:szCs w:val="20"/>
              </w:rPr>
            </w:r>
            <w:r/>
          </w:p>
          <w:p>
            <w:pPr>
              <w:pStyle w:val="954"/>
              <w:ind w:firstLine="0"/>
              <w:jc w:val="left"/>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954"/>
              <w:ind w:firstLine="0"/>
              <w:jc w:val="left"/>
              <w:tabs>
                <w:tab w:val="left" w:pos="5580" w:leader="none"/>
              </w:tabs>
              <w:rPr>
                <w:rFonts w:ascii="宋体" w:hAnsi="宋体"/>
                <w:color w:val="000000"/>
                <w:sz w:val="24"/>
                <w:szCs w:val="20"/>
              </w:rPr>
            </w:pPr>
            <w:r>
              <w:rPr>
                <w:rFonts w:ascii="宋体" w:hAnsi="宋体"/>
                <w:color w:val="000000"/>
                <w:sz w:val="24"/>
                <w:szCs w:val="20"/>
              </w:rPr>
            </w:r>
            <w:r/>
          </w:p>
          <w:p>
            <w:pPr>
              <w:pStyle w:val="954"/>
              <w:ind w:firstLine="0"/>
              <w:jc w:val="left"/>
              <w:tabs>
                <w:tab w:val="left" w:pos="5580" w:leader="none"/>
              </w:tabs>
              <w:rPr>
                <w:rFonts w:ascii="宋体" w:hAnsi="宋体"/>
                <w:color w:val="000000"/>
                <w:sz w:val="24"/>
                <w:szCs w:val="20"/>
              </w:rPr>
            </w:pPr>
            <w:r>
              <w:rPr>
                <w:rFonts w:ascii="宋体" w:hAnsi="宋体"/>
                <w:color w:val="000000"/>
                <w:sz w:val="24"/>
                <w:szCs w:val="20"/>
              </w:rPr>
            </w:r>
            <w:r/>
          </w:p>
          <w:p>
            <w:pPr>
              <w:pStyle w:val="954"/>
              <w:ind w:firstLine="0"/>
              <w:jc w:val="left"/>
              <w:tabs>
                <w:tab w:val="left" w:pos="5580" w:leader="none"/>
              </w:tabs>
              <w:rPr>
                <w:rFonts w:ascii="宋体" w:hAnsi="宋体"/>
                <w:color w:val="000000"/>
                <w:sz w:val="24"/>
                <w:szCs w:val="20"/>
              </w:rPr>
            </w:pPr>
            <w:r>
              <w:rPr>
                <w:rFonts w:ascii="宋体" w:hAnsi="宋体"/>
                <w:color w:val="000000"/>
                <w:sz w:val="24"/>
                <w:szCs w:val="20"/>
              </w:rPr>
            </w:r>
            <w:r/>
          </w:p>
        </w:tc>
      </w:tr>
    </w:tbl>
    <w:p>
      <w:pPr>
        <w:pStyle w:val="954"/>
        <w:ind w:firstLine="0"/>
        <w:jc w:val="left"/>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54"/>
              <w:ind w:firstLine="0"/>
              <w:jc w:val="left"/>
              <w:tabs>
                <w:tab w:val="left" w:pos="5580" w:leader="none"/>
              </w:tabs>
              <w:rPr>
                <w:rFonts w:ascii="宋体" w:hAnsi="宋体"/>
                <w:color w:val="000000"/>
                <w:sz w:val="24"/>
                <w:szCs w:val="20"/>
              </w:rPr>
            </w:pPr>
            <w:r>
              <w:rPr>
                <w:rFonts w:ascii="宋体" w:hAnsi="宋体"/>
                <w:color w:val="000000"/>
                <w:sz w:val="24"/>
                <w:szCs w:val="20"/>
              </w:rPr>
            </w:r>
            <w:r/>
          </w:p>
          <w:p>
            <w:pPr>
              <w:pStyle w:val="954"/>
              <w:ind w:firstLine="0"/>
              <w:jc w:val="left"/>
              <w:tabs>
                <w:tab w:val="left" w:pos="5580" w:leader="none"/>
              </w:tabs>
              <w:rPr>
                <w:rFonts w:ascii="宋体" w:hAnsi="宋体"/>
                <w:color w:val="000000"/>
                <w:sz w:val="24"/>
                <w:szCs w:val="20"/>
              </w:rPr>
            </w:pPr>
            <w:r>
              <w:rPr>
                <w:rFonts w:ascii="宋体" w:hAnsi="宋体"/>
                <w:color w:val="000000"/>
                <w:sz w:val="24"/>
                <w:szCs w:val="20"/>
              </w:rPr>
            </w:r>
            <w:r/>
          </w:p>
          <w:p>
            <w:pPr>
              <w:pStyle w:val="954"/>
              <w:ind w:firstLine="0"/>
              <w:jc w:val="left"/>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954"/>
              <w:ind w:firstLine="0"/>
              <w:jc w:val="left"/>
              <w:tabs>
                <w:tab w:val="left" w:pos="5580" w:leader="none"/>
              </w:tabs>
              <w:rPr>
                <w:rFonts w:ascii="宋体" w:hAnsi="宋体"/>
                <w:color w:val="000000"/>
                <w:sz w:val="24"/>
                <w:szCs w:val="20"/>
              </w:rPr>
            </w:pPr>
            <w:r>
              <w:rPr>
                <w:rFonts w:ascii="宋体" w:hAnsi="宋体"/>
                <w:color w:val="000000"/>
                <w:sz w:val="24"/>
                <w:szCs w:val="20"/>
              </w:rPr>
            </w:r>
            <w:r/>
          </w:p>
          <w:p>
            <w:pPr>
              <w:pStyle w:val="954"/>
              <w:ind w:firstLine="0"/>
              <w:jc w:val="left"/>
              <w:tabs>
                <w:tab w:val="left" w:pos="5580" w:leader="none"/>
              </w:tabs>
              <w:rPr>
                <w:rFonts w:ascii="宋体" w:hAnsi="宋体"/>
                <w:color w:val="000000"/>
                <w:sz w:val="24"/>
                <w:szCs w:val="20"/>
              </w:rPr>
            </w:pPr>
            <w:r>
              <w:rPr>
                <w:rFonts w:ascii="宋体" w:hAnsi="宋体"/>
                <w:color w:val="000000"/>
                <w:sz w:val="24"/>
                <w:szCs w:val="20"/>
              </w:rPr>
            </w:r>
            <w:r/>
          </w:p>
          <w:p>
            <w:pPr>
              <w:pStyle w:val="954"/>
              <w:ind w:firstLine="0"/>
              <w:jc w:val="left"/>
              <w:tabs>
                <w:tab w:val="left" w:pos="5580" w:leader="none"/>
              </w:tabs>
              <w:rPr>
                <w:rFonts w:ascii="宋体" w:hAnsi="宋体"/>
                <w:color w:val="000000"/>
                <w:sz w:val="24"/>
                <w:szCs w:val="20"/>
              </w:rPr>
            </w:pPr>
            <w:r>
              <w:rPr>
                <w:rFonts w:ascii="宋体" w:hAnsi="宋体"/>
                <w:color w:val="000000"/>
                <w:sz w:val="24"/>
                <w:szCs w:val="20"/>
              </w:rPr>
            </w:r>
            <w:r/>
          </w:p>
        </w:tc>
      </w:tr>
    </w:tbl>
    <w:p>
      <w:pPr>
        <w:pStyle w:val="954"/>
        <w:ind w:firstLine="0"/>
        <w:jc w:val="left"/>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954"/>
        <w:ind w:firstLine="0"/>
        <w:jc w:val="left"/>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954"/>
        <w:ind w:firstLine="0"/>
        <w:jc w:val="left"/>
        <w:tabs>
          <w:tab w:val="left" w:pos="5580" w:leader="none"/>
        </w:tabs>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t xml:space="preserve">若</w:t>
      </w:r>
      <w:r>
        <w:rPr>
          <w:rFonts w:hint="eastAsia" w:ascii="宋体" w:hAnsi="宋体"/>
          <w:color w:val="000000"/>
          <w:sz w:val="24"/>
          <w:szCs w:val="20"/>
        </w:rPr>
        <w:t xml:space="preserve">投标</w:t>
      </w:r>
      <w:r>
        <w:rPr>
          <w:rFonts w:ascii="宋体" w:hAnsi="宋体"/>
          <w:color w:val="000000"/>
          <w:sz w:val="24"/>
          <w:szCs w:val="20"/>
        </w:rPr>
        <w:t xml:space="preserve">文件中签字之处均为法定代表人（单位负责人）本人签署，则可不提供本《</w:t>
      </w:r>
      <w:r>
        <w:rPr>
          <w:rFonts w:hint="eastAsia" w:ascii="宋体" w:hAnsi="宋体"/>
          <w:color w:val="000000"/>
          <w:sz w:val="24"/>
          <w:szCs w:val="20"/>
        </w:rPr>
        <w:t xml:space="preserve">授权委托书</w:t>
      </w:r>
      <w:r>
        <w:rPr>
          <w:rFonts w:ascii="宋体" w:hAnsi="宋体"/>
          <w:color w:val="000000"/>
          <w:sz w:val="24"/>
          <w:szCs w:val="20"/>
        </w:rPr>
        <w:t xml:space="preserve">》，但须提供</w:t>
      </w:r>
      <w:r>
        <w:rPr>
          <w:rFonts w:hint="eastAsia" w:ascii="宋体" w:hAnsi="宋体"/>
          <w:color w:val="000000"/>
          <w:sz w:val="24"/>
          <w:szCs w:val="20"/>
        </w:rPr>
        <w:t xml:space="preserve">《</w:t>
      </w:r>
      <w:r>
        <w:rPr>
          <w:rFonts w:ascii="宋体" w:hAnsi="宋体"/>
          <w:color w:val="000000"/>
          <w:sz w:val="24"/>
          <w:szCs w:val="20"/>
        </w:rPr>
        <w:t xml:space="preserve">法定代表人（单位负责人）身份证</w:t>
      </w:r>
      <w:r>
        <w:rPr>
          <w:rFonts w:hint="eastAsia" w:ascii="宋体" w:hAnsi="宋体"/>
          <w:color w:val="000000"/>
          <w:sz w:val="24"/>
          <w:szCs w:val="20"/>
        </w:rPr>
        <w:t xml:space="preserve">明》</w:t>
      </w:r>
      <w:r>
        <w:rPr>
          <w:rFonts w:ascii="宋体" w:hAnsi="宋体"/>
          <w:color w:val="000000"/>
          <w:sz w:val="24"/>
          <w:szCs w:val="20"/>
        </w:rPr>
        <w:t xml:space="preserve">。</w:t>
      </w:r>
      <w:r>
        <w:rPr>
          <w:rFonts w:ascii="宋体" w:hAnsi="宋体"/>
          <w:color w:val="000000"/>
          <w:sz w:val="24"/>
          <w:szCs w:val="20"/>
        </w:rPr>
      </w:r>
      <w:r/>
    </w:p>
    <w:p>
      <w:pPr>
        <w:pStyle w:val="954"/>
        <w:ind w:firstLine="0"/>
        <w:jc w:val="left"/>
        <w:tabs>
          <w:tab w:val="left" w:pos="5580" w:leader="none"/>
        </w:tabs>
        <w:rPr>
          <w:rFonts w:ascii="宋体" w:hAnsi="宋体"/>
          <w:color w:val="000000"/>
          <w:sz w:val="30"/>
          <w:szCs w:val="30"/>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color w:val="000000"/>
          <w:sz w:val="30"/>
          <w:szCs w:val="30"/>
        </w:rPr>
        <w:br w:type="page" w:clear="all"/>
      </w:r>
      <w:r>
        <w:rPr>
          <w:rFonts w:ascii="宋体" w:hAnsi="宋体"/>
          <w:color w:val="000000"/>
          <w:sz w:val="30"/>
          <w:szCs w:val="30"/>
        </w:rPr>
      </w:r>
      <w:r/>
    </w:p>
    <w:p>
      <w:pPr>
        <w:pStyle w:val="954"/>
        <w:ind w:firstLine="0"/>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rPr>
          <w:rFonts w:ascii="宋体" w:hAnsi="宋体"/>
          <w:b/>
          <w:color w:val="000000"/>
          <w:sz w:val="36"/>
          <w:szCs w:val="36"/>
        </w:rPr>
      </w:r>
      <w:r/>
    </w:p>
    <w:p>
      <w:pPr>
        <w:pStyle w:val="954"/>
        <w:ind w:firstLine="0"/>
        <w:spacing w:line="200" w:lineRule="exact"/>
        <w:rPr>
          <w:rFonts w:ascii="宋体" w:hAnsi="宋体"/>
          <w:sz w:val="20"/>
          <w:szCs w:val="20"/>
        </w:rPr>
      </w:pPr>
      <w:r>
        <w:rPr>
          <w:rFonts w:ascii="宋体" w:hAnsi="宋体"/>
          <w:sz w:val="20"/>
          <w:szCs w:val="20"/>
        </w:rPr>
      </w:r>
      <w:r/>
    </w:p>
    <w:p>
      <w:pPr>
        <w:pStyle w:val="954"/>
        <w:ind w:firstLine="0"/>
        <w:tabs>
          <w:tab w:val="left" w:pos="5580" w:leader="none"/>
        </w:tabs>
        <w:rPr>
          <w:rFonts w:ascii="宋体" w:hAnsi="宋体"/>
          <w:color w:val="000000"/>
          <w:sz w:val="24"/>
        </w:rPr>
      </w:pPr>
      <w:r>
        <w:rPr>
          <w:rFonts w:ascii="宋体" w:hAnsi="宋体"/>
          <w:color w:val="000000"/>
          <w:sz w:val="24"/>
        </w:rPr>
        <w:t xml:space="preserve">致：</w:t>
      </w:r>
      <w:r>
        <w:rPr>
          <w:rFonts w:hint="eastAsia"/>
          <w:sz w:val="24"/>
        </w:rPr>
        <w:t xml:space="preserve">【采购单位】</w:t>
      </w:r>
      <w:r>
        <w:rPr>
          <w:rFonts w:ascii="宋体" w:hAnsi="宋体"/>
          <w:color w:val="000000"/>
          <w:sz w:val="24"/>
        </w:rPr>
      </w:r>
      <w:r/>
    </w:p>
    <w:p>
      <w:pPr>
        <w:pStyle w:val="954"/>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hint="eastAsia" w:ascii="宋体" w:hAnsi="宋体"/>
          <w:sz w:val="24"/>
        </w:rPr>
        <w:t xml:space="preserve">兹证明，</w:t>
      </w:r>
      <w:r>
        <w:rPr>
          <w:rFonts w:ascii="宋体" w:hAnsi="宋体"/>
          <w:sz w:val="24"/>
        </w:rPr>
      </w:r>
      <w:r/>
    </w:p>
    <w:p>
      <w:pPr>
        <w:pStyle w:val="954"/>
        <w:ind w:firstLine="0"/>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rPr>
      </w:pPr>
      <w:r>
        <w:rPr>
          <w:rFonts w:ascii="宋体" w:hAnsi="宋体"/>
          <w:sz w:val="24"/>
        </w:rPr>
        <w:t xml:space="preserve">姓名</w:t>
      </w:r>
      <w:r>
        <w:rPr>
          <w:rFonts w:hint="eastAsia" w:ascii="宋体" w:hAnsi="宋体"/>
          <w:sz w:val="24"/>
        </w:rPr>
        <w:t xml:space="preserve">：</w:t>
      </w:r>
      <w:r>
        <w:rPr>
          <w:rFonts w:ascii="宋体" w:hAnsi="宋体"/>
          <w:sz w:val="24"/>
        </w:rPr>
        <w:t xml:space="preserve">____性别：____年龄：____职务：____</w:t>
      </w:r>
      <w:r>
        <w:rPr>
          <w:rFonts w:ascii="宋体" w:hAnsi="宋体"/>
          <w:sz w:val="24"/>
        </w:rPr>
      </w:r>
      <w:r/>
    </w:p>
    <w:p>
      <w:pPr>
        <w:pStyle w:val="954"/>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pStyle w:val="954"/>
        <w:ind w:firstLine="0"/>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rPr>
      </w:pPr>
      <w:r>
        <w:rPr>
          <w:rFonts w:ascii="宋体" w:hAnsi="宋体"/>
          <w:sz w:val="24"/>
        </w:rPr>
        <w:t xml:space="preserve">系</w:t>
      </w:r>
      <w:r>
        <w:rPr>
          <w:rFonts w:ascii="宋体" w:hAnsi="宋体"/>
          <w:sz w:val="24"/>
          <w:u w:val="single"/>
        </w:rPr>
        <w:tab/>
      </w:r>
      <w:r>
        <w:rPr>
          <w:rFonts w:ascii="宋体" w:hAnsi="宋体"/>
          <w:sz w:val="24"/>
        </w:rPr>
        <w:t xml:space="preserve">（</w:t>
      </w:r>
      <w:r>
        <w:rPr>
          <w:rFonts w:hint="eastAsia" w:ascii="宋体" w:hAnsi="宋体"/>
          <w:sz w:val="24"/>
        </w:rPr>
        <w:t xml:space="preserve">投标人</w:t>
      </w:r>
      <w:r>
        <w:rPr>
          <w:rFonts w:ascii="宋体" w:hAnsi="宋体"/>
          <w:sz w:val="24"/>
        </w:rPr>
        <w:t xml:space="preserve">名称）的法定代表人（单位负责人）。</w:t>
      </w:r>
      <w:r>
        <w:rPr>
          <w:rFonts w:ascii="宋体" w:hAnsi="宋体"/>
          <w:sz w:val="24"/>
        </w:rPr>
      </w:r>
      <w:r/>
    </w:p>
    <w:p>
      <w:pPr>
        <w:pStyle w:val="954"/>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pStyle w:val="954"/>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pStyle w:val="954"/>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pStyle w:val="954"/>
        <w:ind w:right="-46" w:firstLine="0"/>
        <w:spacing w:before="120" w:line="583" w:lineRule="auto"/>
        <w:tabs>
          <w:tab w:val="left" w:pos="567" w:leader="none"/>
        </w:tabs>
        <w:rPr>
          <w:rFonts w:ascii="宋体" w:hAnsi="宋体"/>
          <w:spacing w:val="-3"/>
          <w:sz w:val="24"/>
        </w:rPr>
      </w:pPr>
      <w:r>
        <w:rPr>
          <w:rFonts w:ascii="宋体" w:hAnsi="宋体"/>
          <w:sz w:val="24"/>
        </w:rPr>
        <w:t xml:space="preserve">附：</w:t>
      </w:r>
      <w:r>
        <w:rPr>
          <w:rFonts w:ascii="宋体" w:hAnsi="宋体"/>
          <w:spacing w:val="-3"/>
          <w:sz w:val="24"/>
        </w:rPr>
        <w:t xml:space="preserve">法</w:t>
      </w:r>
      <w:r>
        <w:rPr>
          <w:rFonts w:ascii="宋体" w:hAnsi="宋体"/>
          <w:sz w:val="24"/>
        </w:rPr>
        <w:t xml:space="preserve">定</w:t>
      </w:r>
      <w:r>
        <w:rPr>
          <w:rFonts w:ascii="宋体" w:hAnsi="宋体"/>
          <w:spacing w:val="-3"/>
          <w:sz w:val="24"/>
        </w:rPr>
        <w:t xml:space="preserve">代</w:t>
      </w:r>
      <w:r>
        <w:rPr>
          <w:rFonts w:ascii="宋体" w:hAnsi="宋体"/>
          <w:sz w:val="24"/>
        </w:rPr>
        <w:t xml:space="preserve">表</w:t>
      </w:r>
      <w:r>
        <w:rPr>
          <w:rFonts w:ascii="宋体" w:hAnsi="宋体"/>
          <w:spacing w:val="-3"/>
          <w:sz w:val="24"/>
        </w:rPr>
        <w:t xml:space="preserve">人</w:t>
      </w:r>
      <w:r>
        <w:rPr>
          <w:rFonts w:ascii="宋体" w:hAnsi="宋体"/>
          <w:sz w:val="24"/>
        </w:rPr>
        <w:t xml:space="preserve">（</w:t>
      </w:r>
      <w:r>
        <w:rPr>
          <w:rFonts w:ascii="宋体" w:hAnsi="宋体"/>
          <w:spacing w:val="-3"/>
          <w:sz w:val="24"/>
        </w:rPr>
        <w:t xml:space="preserve">单</w:t>
      </w:r>
      <w:r>
        <w:rPr>
          <w:rFonts w:ascii="宋体" w:hAnsi="宋体"/>
          <w:sz w:val="24"/>
        </w:rPr>
        <w:t xml:space="preserve">位</w:t>
      </w:r>
      <w:r>
        <w:rPr>
          <w:rFonts w:ascii="宋体" w:hAnsi="宋体"/>
          <w:spacing w:val="-3"/>
          <w:sz w:val="24"/>
        </w:rPr>
        <w:t xml:space="preserve">负</w:t>
      </w:r>
      <w:r>
        <w:rPr>
          <w:rFonts w:ascii="宋体" w:hAnsi="宋体"/>
          <w:sz w:val="24"/>
        </w:rPr>
        <w:t xml:space="preserve">责人</w:t>
      </w:r>
      <w:r>
        <w:rPr>
          <w:rFonts w:ascii="宋体" w:hAnsi="宋体"/>
          <w:spacing w:val="-3"/>
          <w:sz w:val="24"/>
        </w:rPr>
        <w:t xml:space="preserve">）有效期内的身</w:t>
      </w:r>
      <w:r>
        <w:rPr>
          <w:rFonts w:hint="eastAsia" w:ascii="宋体" w:hAnsi="宋体"/>
          <w:spacing w:val="-3"/>
          <w:sz w:val="24"/>
        </w:rPr>
        <w:t xml:space="preserve">份</w:t>
      </w:r>
      <w:r>
        <w:rPr>
          <w:rFonts w:ascii="宋体" w:hAnsi="宋体"/>
          <w:spacing w:val="-3"/>
          <w:sz w:val="24"/>
        </w:rPr>
        <w:t xml:space="preserve">证正反面</w:t>
      </w:r>
      <w:r>
        <w:rPr>
          <w:rFonts w:hint="eastAsia" w:ascii="宋体" w:hAnsi="宋体"/>
          <w:spacing w:val="-3"/>
          <w:sz w:val="24"/>
        </w:rPr>
        <w:t xml:space="preserve">电子</w:t>
      </w:r>
      <w:r>
        <w:rPr>
          <w:rFonts w:ascii="宋体" w:hAnsi="宋体"/>
          <w:spacing w:val="-3"/>
          <w:sz w:val="24"/>
        </w:rPr>
        <w:t xml:space="preserve">件</w:t>
      </w:r>
      <w:r>
        <w:rPr>
          <w:rFonts w:hint="eastAsia" w:ascii="宋体" w:hAnsi="宋体"/>
          <w:spacing w:val="-3"/>
          <w:sz w:val="24"/>
        </w:rPr>
        <w:t xml:space="preserve">。</w:t>
      </w:r>
      <w:r>
        <w:rPr>
          <w:rFonts w:ascii="宋体" w:hAnsi="宋体"/>
          <w:spacing w:val="-3"/>
          <w:sz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54"/>
              <w:ind w:firstLine="0"/>
              <w:jc w:val="left"/>
              <w:tabs>
                <w:tab w:val="left" w:pos="5580" w:leader="none"/>
              </w:tabs>
              <w:rPr>
                <w:rFonts w:ascii="宋体" w:hAnsi="宋体"/>
                <w:color w:val="000000"/>
                <w:sz w:val="24"/>
                <w:szCs w:val="20"/>
              </w:rPr>
            </w:pPr>
            <w:r>
              <w:rPr>
                <w:rFonts w:ascii="宋体" w:hAnsi="宋体"/>
                <w:color w:val="000000"/>
                <w:sz w:val="24"/>
                <w:szCs w:val="20"/>
              </w:rPr>
            </w:r>
            <w:r/>
          </w:p>
          <w:p>
            <w:pPr>
              <w:pStyle w:val="954"/>
              <w:ind w:firstLine="0"/>
              <w:jc w:val="left"/>
              <w:tabs>
                <w:tab w:val="left" w:pos="5580" w:leader="none"/>
              </w:tabs>
              <w:rPr>
                <w:rFonts w:ascii="宋体" w:hAnsi="宋体"/>
                <w:color w:val="000000"/>
                <w:sz w:val="24"/>
                <w:szCs w:val="20"/>
              </w:rPr>
            </w:pPr>
            <w:r>
              <w:rPr>
                <w:rFonts w:ascii="宋体" w:hAnsi="宋体"/>
                <w:color w:val="000000"/>
                <w:sz w:val="24"/>
                <w:szCs w:val="20"/>
              </w:rPr>
            </w:r>
            <w:r/>
          </w:p>
          <w:p>
            <w:pPr>
              <w:pStyle w:val="954"/>
              <w:ind w:firstLine="0"/>
              <w:jc w:val="left"/>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954"/>
              <w:ind w:firstLine="0"/>
              <w:jc w:val="left"/>
              <w:tabs>
                <w:tab w:val="left" w:pos="5580" w:leader="none"/>
              </w:tabs>
              <w:rPr>
                <w:rFonts w:ascii="宋体" w:hAnsi="宋体"/>
                <w:color w:val="000000"/>
                <w:sz w:val="24"/>
                <w:szCs w:val="20"/>
              </w:rPr>
            </w:pPr>
            <w:r>
              <w:rPr>
                <w:rFonts w:ascii="宋体" w:hAnsi="宋体"/>
                <w:color w:val="000000"/>
                <w:sz w:val="24"/>
                <w:szCs w:val="20"/>
              </w:rPr>
            </w:r>
            <w:r/>
          </w:p>
          <w:p>
            <w:pPr>
              <w:pStyle w:val="954"/>
              <w:ind w:firstLine="0"/>
              <w:jc w:val="left"/>
              <w:tabs>
                <w:tab w:val="left" w:pos="5580" w:leader="none"/>
              </w:tabs>
              <w:rPr>
                <w:rFonts w:ascii="宋体" w:hAnsi="宋体"/>
                <w:color w:val="000000"/>
                <w:sz w:val="24"/>
                <w:szCs w:val="20"/>
              </w:rPr>
            </w:pPr>
            <w:r>
              <w:rPr>
                <w:rFonts w:ascii="宋体" w:hAnsi="宋体"/>
                <w:color w:val="000000"/>
                <w:sz w:val="24"/>
                <w:szCs w:val="20"/>
              </w:rPr>
            </w:r>
            <w:r/>
          </w:p>
          <w:p>
            <w:pPr>
              <w:pStyle w:val="954"/>
              <w:ind w:firstLine="0"/>
              <w:jc w:val="left"/>
              <w:tabs>
                <w:tab w:val="left" w:pos="5580" w:leader="none"/>
              </w:tabs>
              <w:rPr>
                <w:rFonts w:ascii="宋体" w:hAnsi="宋体"/>
                <w:color w:val="000000"/>
                <w:sz w:val="24"/>
                <w:szCs w:val="20"/>
              </w:rPr>
            </w:pPr>
            <w:r>
              <w:rPr>
                <w:rFonts w:ascii="宋体" w:hAnsi="宋体"/>
                <w:color w:val="000000"/>
                <w:sz w:val="24"/>
                <w:szCs w:val="20"/>
              </w:rPr>
            </w:r>
            <w:r/>
          </w:p>
        </w:tc>
      </w:tr>
    </w:tbl>
    <w:p>
      <w:pPr>
        <w:pStyle w:val="954"/>
        <w:ind w:right="4305" w:firstLine="0"/>
        <w:spacing w:before="120" w:line="583" w:lineRule="auto"/>
        <w:tabs>
          <w:tab w:val="left" w:pos="567" w:leader="none"/>
        </w:tabs>
        <w:rPr>
          <w:rFonts w:ascii="宋体" w:hAnsi="宋体"/>
          <w:spacing w:val="-3"/>
          <w:sz w:val="24"/>
        </w:rPr>
      </w:pPr>
      <w:r>
        <w:rPr>
          <w:rFonts w:ascii="宋体" w:hAnsi="宋体"/>
          <w:spacing w:val="-3"/>
          <w:sz w:val="24"/>
        </w:rPr>
      </w:r>
      <w:r/>
    </w:p>
    <w:p>
      <w:pPr>
        <w:pStyle w:val="954"/>
        <w:ind w:right="4305" w:firstLine="0"/>
        <w:spacing w:before="120" w:line="583" w:lineRule="auto"/>
        <w:tabs>
          <w:tab w:val="left" w:pos="567" w:leader="none"/>
        </w:tabs>
        <w:rPr>
          <w:rFonts w:ascii="宋体" w:hAnsi="宋体"/>
          <w:spacing w:val="-3"/>
          <w:sz w:val="24"/>
        </w:rPr>
      </w:pPr>
      <w:r>
        <w:rPr>
          <w:rFonts w:ascii="宋体" w:hAnsi="宋体"/>
          <w:spacing w:val="-3"/>
          <w:sz w:val="24"/>
        </w:rPr>
      </w:r>
      <w:r/>
    </w:p>
    <w:p>
      <w:pPr>
        <w:pStyle w:val="954"/>
        <w:ind w:firstLine="0"/>
        <w:rPr>
          <w:rFonts w:ascii="宋体" w:hAnsi="宋体"/>
          <w:color w:val="000000"/>
          <w:sz w:val="24"/>
          <w:lang w:val="zh-CN"/>
        </w:rPr>
      </w:pPr>
      <w:r>
        <w:rPr>
          <w:rFonts w:hint="eastAsia" w:ascii="宋体" w:hAnsi="宋体"/>
          <w:color w:val="000000"/>
          <w:sz w:val="24"/>
        </w:rPr>
        <w:t xml:space="preserve">投标人</w:t>
      </w:r>
      <w:r>
        <w:rPr>
          <w:rFonts w:ascii="宋体" w:hAnsi="宋体"/>
          <w:color w:val="000000"/>
          <w:sz w:val="24"/>
        </w:rPr>
        <w:t xml:space="preserve">名称（加盖公章）</w:t>
      </w:r>
      <w:r>
        <w:rPr>
          <w:rFonts w:ascii="宋体" w:hAnsi="宋体"/>
          <w:color w:val="000000"/>
          <w:sz w:val="24"/>
          <w:lang w:val="zh-CN"/>
        </w:rPr>
        <w:t xml:space="preserve">：________________</w:t>
      </w:r>
      <w:r>
        <w:rPr>
          <w:rFonts w:ascii="宋体" w:hAnsi="宋体"/>
          <w:color w:val="000000"/>
          <w:sz w:val="24"/>
          <w:lang w:val="zh-CN"/>
        </w:rPr>
      </w:r>
      <w:r/>
    </w:p>
    <w:p>
      <w:pPr>
        <w:pStyle w:val="954"/>
        <w:ind w:right="95" w:firstLine="0"/>
        <w:spacing w:before="120" w:line="583" w:lineRule="auto"/>
        <w:tabs>
          <w:tab w:val="left" w:pos="567" w:leader="none"/>
        </w:tabs>
        <w:rPr>
          <w:rFonts w:ascii="宋体" w:hAnsi="宋体"/>
          <w:spacing w:val="-3"/>
          <w:sz w:val="24"/>
        </w:rPr>
      </w:pPr>
      <w:r>
        <w:rPr>
          <w:rFonts w:hint="eastAsia" w:ascii="宋体" w:hAnsi="宋体"/>
          <w:spacing w:val="-3"/>
          <w:sz w:val="24"/>
        </w:rPr>
        <w:t xml:space="preserve">法定代表人（</w:t>
      </w:r>
      <w:r>
        <w:rPr>
          <w:rFonts w:ascii="宋体" w:hAnsi="宋体"/>
          <w:sz w:val="24"/>
        </w:rPr>
        <w:t xml:space="preserve">单位负责人</w:t>
      </w:r>
      <w:r>
        <w:rPr>
          <w:rFonts w:hint="eastAsia" w:ascii="宋体" w:hAnsi="宋体"/>
          <w:spacing w:val="-3"/>
          <w:sz w:val="24"/>
        </w:rPr>
        <w:t xml:space="preserve">）（签字、签章或印鉴）：_</w:t>
      </w:r>
      <w:r>
        <w:rPr>
          <w:rFonts w:ascii="宋体" w:hAnsi="宋体"/>
          <w:spacing w:val="-3"/>
          <w:sz w:val="24"/>
        </w:rPr>
        <w:t xml:space="preserve">______</w:t>
      </w:r>
      <w:r>
        <w:rPr>
          <w:rFonts w:ascii="宋体" w:hAnsi="宋体"/>
          <w:spacing w:val="-3"/>
          <w:sz w:val="24"/>
        </w:rPr>
      </w:r>
      <w:r/>
    </w:p>
    <w:p>
      <w:pPr>
        <w:pStyle w:val="954"/>
        <w:ind w:firstLine="0"/>
        <w:rPr>
          <w:rFonts w:ascii="宋体" w:hAnsi="宋体"/>
          <w:color w:val="000000"/>
          <w:sz w:val="24"/>
        </w:rPr>
      </w:pPr>
      <w:r>
        <w:rPr>
          <w:rFonts w:ascii="宋体" w:hAnsi="宋体"/>
          <w:color w:val="000000"/>
          <w:sz w:val="24"/>
        </w:rPr>
      </w:r>
      <w:r/>
    </w:p>
    <w:p>
      <w:pPr>
        <w:pStyle w:val="954"/>
        <w:ind w:firstLine="0"/>
        <w:rPr>
          <w:rFonts w:ascii="宋体" w:hAnsi="宋体"/>
          <w:color w:val="000000"/>
          <w:sz w:val="24"/>
          <w:lang w:val="zh-CN"/>
        </w:rPr>
      </w:pPr>
      <w:r>
        <w:rPr>
          <w:rFonts w:ascii="宋体" w:hAnsi="宋体"/>
          <w:color w:val="000000"/>
          <w:sz w:val="24"/>
        </w:rPr>
        <w:t xml:space="preserve">日期：_____年______月______日</w:t>
      </w:r>
      <w:r>
        <w:rPr>
          <w:rFonts w:ascii="宋体" w:hAnsi="宋体"/>
          <w:color w:val="000000"/>
          <w:sz w:val="24"/>
          <w:lang w:val="zh-CN"/>
        </w:rPr>
      </w:r>
      <w:r/>
    </w:p>
    <w:p>
      <w:pPr>
        <w:pStyle w:val="956"/>
        <w:numPr>
          <w:ilvl w:val="0"/>
          <w:numId w:val="0"/>
        </w:numPr>
        <w:tabs>
          <w:tab w:val="left" w:pos="1021" w:leader="none"/>
        </w:tabs>
        <w:rPr>
          <w:b w:val="0"/>
          <w:bCs/>
          <w:color w:val="000000"/>
          <w:sz w:val="32"/>
          <w:szCs w:val="21"/>
        </w:rPr>
      </w:pPr>
      <w:r>
        <w:rPr>
          <w:rFonts w:hint="eastAsia"/>
          <w:color w:val="000000"/>
        </w:rPr>
        <w:br w:type="page" w:clear="all"/>
      </w:r>
      <w:r>
        <w:rPr>
          <w:rFonts w:hint="eastAsia" w:ascii="宋体" w:hAnsi="宋体" w:eastAsia="宋体"/>
          <w:b w:val="0"/>
          <w:color w:val="000000"/>
          <w:sz w:val="24"/>
          <w:szCs w:val="24"/>
        </w:rPr>
        <w:t xml:space="preserve">格式10、商务条款偏离表</w:t>
      </w:r>
      <w:r>
        <w:rPr>
          <w:b w:val="0"/>
          <w:bCs/>
          <w:color w:val="000000"/>
          <w:sz w:val="32"/>
          <w:szCs w:val="21"/>
        </w:rPr>
      </w:r>
      <w:r/>
    </w:p>
    <w:p>
      <w:pPr>
        <w:pStyle w:val="954"/>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商务条款偏离表</w:t>
      </w:r>
      <w:r>
        <w:rPr>
          <w:rFonts w:hint="eastAsia" w:ascii="黑体" w:hAnsi="黑体" w:eastAsia="黑体" w:cs="宋体"/>
          <w:bCs/>
          <w:sz w:val="36"/>
          <w:szCs w:val="28"/>
        </w:rPr>
      </w:r>
      <w:r/>
    </w:p>
    <w:p>
      <w:pPr>
        <w:pStyle w:val="954"/>
        <w:ind w:firstLine="480"/>
        <w:rPr>
          <w:rFonts w:ascii="宋体" w:hAnsi="宋体"/>
          <w:b/>
          <w:bCs/>
          <w:color w:val="000000"/>
          <w:sz w:val="24"/>
        </w:rPr>
      </w:pPr>
      <w:r>
        <w:rPr>
          <w:rFonts w:hint="eastAsia" w:ascii="宋体" w:hAnsi="宋体"/>
          <w:color w:val="000000"/>
          <w:sz w:val="24"/>
        </w:rPr>
        <w:t xml:space="preserve">请逐条对应采购文件“项目需求”等内容要求的商务条件，填写该表。</w:t>
      </w:r>
      <w:r>
        <w:rPr>
          <w:rFonts w:ascii="宋体" w:hAnsi="宋体"/>
          <w:b/>
          <w:bCs/>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trHeight w:val="491"/>
        </w:trPr>
        <w:tc>
          <w:tcPr>
            <w:tcW w:w="1077" w:type="dxa"/>
            <w:vAlign w:val="center"/>
            <w:textDirection w:val="lrTb"/>
            <w:noWrap w:val="false"/>
          </w:tcPr>
          <w:p>
            <w:pPr>
              <w:pStyle w:val="954"/>
              <w:ind w:firstLine="0"/>
              <w:jc w:val="center"/>
              <w:rPr>
                <w:rFonts w:ascii="宋体" w:hAnsi="宋体"/>
                <w:color w:val="000000"/>
                <w:sz w:val="24"/>
              </w:rPr>
            </w:pPr>
            <w:r>
              <w:rPr>
                <w:rFonts w:hint="eastAsia" w:ascii="宋体" w:hAnsi="宋体"/>
                <w:color w:val="000000"/>
                <w:sz w:val="24"/>
              </w:rPr>
              <w:t xml:space="preserve">项号</w:t>
            </w:r>
            <w:r>
              <w:rPr>
                <w:rFonts w:ascii="宋体" w:hAnsi="宋体"/>
                <w:color w:val="000000"/>
                <w:sz w:val="24"/>
              </w:rPr>
            </w:r>
            <w:r/>
          </w:p>
        </w:tc>
        <w:tc>
          <w:tcPr>
            <w:tcW w:w="2774" w:type="dxa"/>
            <w:vAlign w:val="center"/>
            <w:textDirection w:val="lrTb"/>
            <w:noWrap w:val="false"/>
          </w:tcPr>
          <w:p>
            <w:pPr>
              <w:pStyle w:val="954"/>
              <w:ind w:firstLine="0"/>
              <w:jc w:val="center"/>
              <w:rPr>
                <w:rFonts w:ascii="宋体" w:hAnsi="宋体"/>
                <w:color w:val="000000"/>
                <w:sz w:val="24"/>
              </w:rPr>
            </w:pPr>
            <w:r>
              <w:rPr>
                <w:rFonts w:hint="eastAsia" w:ascii="宋体" w:hAnsi="宋体"/>
                <w:color w:val="000000"/>
                <w:sz w:val="24"/>
              </w:rPr>
              <w:t xml:space="preserve">采购文件的商务条款</w:t>
            </w:r>
            <w:r>
              <w:rPr>
                <w:rFonts w:ascii="宋体" w:hAnsi="宋体"/>
                <w:color w:val="000000"/>
                <w:sz w:val="24"/>
              </w:rPr>
            </w:r>
            <w:r/>
          </w:p>
        </w:tc>
        <w:tc>
          <w:tcPr>
            <w:tcW w:w="2927" w:type="dxa"/>
            <w:vAlign w:val="center"/>
            <w:textDirection w:val="lrTb"/>
            <w:noWrap w:val="false"/>
          </w:tcPr>
          <w:p>
            <w:pPr>
              <w:pStyle w:val="954"/>
              <w:ind w:firstLine="0"/>
              <w:jc w:val="center"/>
              <w:rPr>
                <w:rFonts w:ascii="宋体" w:hAnsi="宋体"/>
                <w:color w:val="000000"/>
                <w:sz w:val="24"/>
              </w:rPr>
            </w:pPr>
            <w:r>
              <w:rPr>
                <w:rFonts w:hint="eastAsia" w:ascii="宋体" w:hAnsi="宋体"/>
                <w:color w:val="000000"/>
                <w:sz w:val="24"/>
              </w:rPr>
              <w:t xml:space="preserve">响应文件的商务条款</w:t>
            </w:r>
            <w:r>
              <w:rPr>
                <w:rFonts w:ascii="宋体" w:hAnsi="宋体"/>
                <w:color w:val="000000"/>
                <w:sz w:val="24"/>
              </w:rPr>
            </w:r>
            <w:r/>
          </w:p>
        </w:tc>
        <w:tc>
          <w:tcPr>
            <w:tcW w:w="2444" w:type="dxa"/>
            <w:vAlign w:val="center"/>
            <w:textDirection w:val="lrTb"/>
            <w:noWrap w:val="false"/>
          </w:tcPr>
          <w:p>
            <w:pPr>
              <w:pStyle w:val="954"/>
              <w:ind w:firstLine="0"/>
              <w:jc w:val="center"/>
              <w:rPr>
                <w:rFonts w:ascii="宋体" w:hAnsi="宋体"/>
                <w:color w:val="000000"/>
                <w:sz w:val="24"/>
              </w:rPr>
            </w:pPr>
            <w:r>
              <w:rPr>
                <w:rFonts w:hint="eastAsia" w:ascii="宋体" w:hAnsi="宋体"/>
                <w:color w:val="000000"/>
                <w:sz w:val="24"/>
              </w:rPr>
              <w:t xml:space="preserve">偏离说明</w:t>
            </w:r>
            <w:r>
              <w:rPr>
                <w:rFonts w:ascii="宋体" w:hAnsi="宋体"/>
                <w:color w:val="000000"/>
                <w:sz w:val="24"/>
              </w:rPr>
            </w:r>
            <w:r/>
          </w:p>
        </w:tc>
      </w:tr>
      <w:tr>
        <w:trPr>
          <w:trHeight w:val="491"/>
        </w:trPr>
        <w:tc>
          <w:tcPr>
            <w:tcW w:w="1077" w:type="dxa"/>
            <w:vAlign w:val="top"/>
            <w:textDirection w:val="lrTb"/>
            <w:noWrap w:val="false"/>
          </w:tcPr>
          <w:p>
            <w:pPr>
              <w:pStyle w:val="954"/>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954"/>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954"/>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954"/>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954"/>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954"/>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954"/>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954"/>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954"/>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954"/>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954"/>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954"/>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954"/>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954"/>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954"/>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954"/>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954"/>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954"/>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954"/>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954"/>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954"/>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954"/>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954"/>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954"/>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954"/>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954"/>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954"/>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954"/>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954"/>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954"/>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954"/>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954"/>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954"/>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954"/>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954"/>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954"/>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954"/>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954"/>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954"/>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954"/>
              <w:ind w:firstLine="480"/>
              <w:jc w:val="center"/>
              <w:rPr>
                <w:rFonts w:ascii="宋体" w:hAnsi="宋体"/>
                <w:color w:val="000000"/>
                <w:sz w:val="24"/>
              </w:rPr>
            </w:pPr>
            <w:r>
              <w:rPr>
                <w:rFonts w:ascii="宋体" w:hAnsi="宋体"/>
                <w:color w:val="000000"/>
                <w:sz w:val="24"/>
              </w:rPr>
            </w:r>
            <w:r/>
          </w:p>
        </w:tc>
      </w:tr>
    </w:tbl>
    <w:p>
      <w:pPr>
        <w:pStyle w:val="954"/>
        <w:ind w:firstLine="480"/>
        <w:spacing w:line="400" w:lineRule="exact"/>
        <w:rPr>
          <w:rFonts w:ascii="宋体" w:hAnsi="宋体"/>
          <w:szCs w:val="20"/>
        </w:rPr>
      </w:pPr>
      <w:r>
        <w:rPr>
          <w:rFonts w:hint="eastAsia" w:ascii="宋体" w:hAnsi="宋体"/>
          <w:color w:val="000000"/>
          <w:sz w:val="24"/>
        </w:rPr>
        <w:t xml:space="preserve">注：“偏离说明”填写“正偏离”“负偏离”或“无偏离”。</w:t>
      </w:r>
      <w:r>
        <w:rPr>
          <w:rFonts w:ascii="宋体" w:hAnsi="宋体"/>
          <w:szCs w:val="20"/>
        </w:rPr>
      </w:r>
      <w:r/>
    </w:p>
    <w:p>
      <w:pPr>
        <w:pStyle w:val="975"/>
        <w:ind w:firstLine="480"/>
        <w:rPr>
          <w:rFonts w:hAnsi="宋体"/>
          <w:color w:val="000000"/>
          <w:sz w:val="24"/>
          <w:szCs w:val="24"/>
        </w:rPr>
      </w:pPr>
      <w:r>
        <w:rPr>
          <w:rFonts w:hAnsi="宋体"/>
          <w:color w:val="000000"/>
          <w:sz w:val="24"/>
          <w:szCs w:val="24"/>
        </w:rPr>
      </w:r>
      <w:r/>
    </w:p>
    <w:p>
      <w:pPr>
        <w:pStyle w:val="954"/>
        <w:ind w:firstLine="480"/>
        <w:rPr>
          <w:color w:val="000000"/>
          <w:sz w:val="24"/>
        </w:rPr>
      </w:pPr>
      <w:r>
        <w:rPr>
          <w:rFonts w:hint="eastAsia"/>
          <w:color w:val="000000"/>
          <w:sz w:val="24"/>
        </w:rPr>
        <w:t xml:space="preserve">投标人（盖章）：</w:t>
      </w:r>
      <w:r>
        <w:rPr>
          <w:color w:val="000000"/>
          <w:sz w:val="24"/>
        </w:rPr>
      </w:r>
      <w:r/>
    </w:p>
    <w:p>
      <w:pPr>
        <w:pStyle w:val="954"/>
        <w:ind w:firstLine="480"/>
        <w:rPr>
          <w:color w:val="000000"/>
          <w:sz w:val="24"/>
        </w:rPr>
      </w:pPr>
      <w:r>
        <w:rPr>
          <w:rFonts w:hint="eastAsia"/>
          <w:color w:val="000000"/>
          <w:sz w:val="24"/>
        </w:rPr>
        <w:t xml:space="preserve">法定代表人或委托代理人（签字或盖章）：</w:t>
      </w:r>
      <w:r>
        <w:rPr>
          <w:color w:val="000000"/>
          <w:sz w:val="24"/>
        </w:rPr>
      </w:r>
      <w:r/>
    </w:p>
    <w:p>
      <w:pPr>
        <w:pStyle w:val="975"/>
        <w:ind w:firstLine="480"/>
        <w:rPr>
          <w:rFonts w:hint="eastAsia" w:hAnsi="宋体"/>
          <w:color w:val="000000"/>
          <w:sz w:val="24"/>
          <w:szCs w:val="24"/>
        </w:rPr>
      </w:pPr>
      <w:r>
        <w:rPr>
          <w:rFonts w:hint="eastAsia"/>
          <w:color w:val="000000"/>
          <w:sz w:val="24"/>
          <w:szCs w:val="24"/>
        </w:rPr>
        <w:t xml:space="preserve">日期：    年     月     日</w:t>
      </w:r>
      <w:r>
        <w:rPr>
          <w:rFonts w:hint="eastAsia" w:hAnsi="宋体"/>
          <w:color w:val="000000"/>
          <w:sz w:val="24"/>
          <w:szCs w:val="24"/>
        </w:rPr>
      </w:r>
      <w:r/>
    </w:p>
    <w:p>
      <w:pPr>
        <w:pStyle w:val="975"/>
        <w:ind w:firstLine="420"/>
        <w:spacing w:line="600" w:lineRule="exact"/>
        <w:rPr>
          <w:rFonts w:hAnsi="宋体"/>
          <w:color w:val="000000"/>
        </w:rPr>
      </w:pPr>
      <w:r>
        <w:rPr>
          <w:rFonts w:hAnsi="宋体"/>
          <w:color w:val="000000"/>
        </w:rPr>
      </w:r>
      <w:r/>
    </w:p>
    <w:p>
      <w:pPr>
        <w:pStyle w:val="956"/>
        <w:numPr>
          <w:ilvl w:val="0"/>
          <w:numId w:val="0"/>
        </w:numPr>
        <w:tabs>
          <w:tab w:val="left" w:pos="1021" w:leader="none"/>
        </w:tabs>
        <w:rPr>
          <w:rFonts w:hAnsi="宋体"/>
          <w:color w:val="000000"/>
          <w:szCs w:val="21"/>
        </w:rPr>
      </w:pPr>
      <w:r>
        <w:br w:type="page" w:clear="all"/>
      </w:r>
      <w:r>
        <w:rPr>
          <w:rFonts w:hint="eastAsia" w:ascii="宋体" w:hAnsi="宋体" w:eastAsia="宋体"/>
          <w:b w:val="0"/>
          <w:color w:val="000000"/>
          <w:sz w:val="24"/>
          <w:szCs w:val="24"/>
        </w:rPr>
        <w:t xml:space="preserve">格式11、售后服务承诺书</w:t>
      </w:r>
      <w:r>
        <w:rPr>
          <w:rFonts w:hAnsi="宋体"/>
          <w:color w:val="000000"/>
          <w:szCs w:val="21"/>
        </w:rPr>
      </w:r>
      <w:r/>
    </w:p>
    <w:p>
      <w:pPr>
        <w:pStyle w:val="954"/>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售后服务承诺书</w:t>
      </w:r>
      <w:r>
        <w:rPr>
          <w:rFonts w:hint="eastAsia" w:ascii="黑体" w:hAnsi="黑体" w:eastAsia="黑体" w:cs="宋体"/>
          <w:bCs/>
          <w:sz w:val="36"/>
          <w:szCs w:val="28"/>
        </w:rPr>
      </w:r>
      <w:r/>
    </w:p>
    <w:p>
      <w:pPr>
        <w:pStyle w:val="975"/>
        <w:ind w:firstLine="480"/>
        <w:jc w:val="center"/>
        <w:rPr>
          <w:rFonts w:hint="eastAsia" w:hAnsi="宋体"/>
          <w:color w:val="000000"/>
          <w:sz w:val="24"/>
          <w:szCs w:val="24"/>
        </w:rPr>
      </w:pPr>
      <w:r>
        <w:rPr>
          <w:rFonts w:hint="eastAsia" w:hAnsi="宋体"/>
          <w:color w:val="000000"/>
          <w:sz w:val="24"/>
          <w:szCs w:val="24"/>
        </w:rPr>
        <w:t xml:space="preserve">（请按“项目需求”等内容要求自行填写，格式自定）</w:t>
      </w:r>
      <w:r>
        <w:rPr>
          <w:rFonts w:hint="eastAsia" w:hAnsi="宋体"/>
          <w:color w:val="000000"/>
          <w:sz w:val="24"/>
          <w:szCs w:val="24"/>
        </w:rPr>
      </w:r>
      <w:r/>
    </w:p>
    <w:p>
      <w:pPr>
        <w:pStyle w:val="975"/>
        <w:ind w:firstLine="480"/>
        <w:rPr>
          <w:rFonts w:hAnsi="宋体"/>
          <w:color w:val="000000"/>
          <w:sz w:val="24"/>
          <w:szCs w:val="24"/>
        </w:rPr>
      </w:pPr>
      <w:r>
        <w:rPr>
          <w:rFonts w:hAnsi="宋体"/>
          <w:color w:val="000000"/>
          <w:sz w:val="24"/>
          <w:szCs w:val="24"/>
        </w:rPr>
      </w:r>
      <w:r/>
    </w:p>
    <w:p>
      <w:pPr>
        <w:pStyle w:val="954"/>
        <w:ind w:firstLine="480"/>
        <w:rPr>
          <w:rFonts w:ascii="宋体" w:hAnsi="宋体"/>
          <w:color w:val="000000"/>
          <w:sz w:val="24"/>
        </w:rPr>
      </w:pPr>
      <w:r>
        <w:rPr>
          <w:rFonts w:ascii="宋体" w:hAnsi="宋体"/>
          <w:color w:val="000000"/>
          <w:sz w:val="24"/>
        </w:rPr>
      </w:r>
      <w:r/>
    </w:p>
    <w:p>
      <w:pPr>
        <w:pStyle w:val="954"/>
        <w:ind w:firstLine="480"/>
        <w:rPr>
          <w:rFonts w:ascii="宋体" w:hAnsi="宋体"/>
          <w:color w:val="000000"/>
          <w:sz w:val="24"/>
        </w:rPr>
      </w:pPr>
      <w:r>
        <w:rPr>
          <w:rFonts w:ascii="宋体" w:hAnsi="宋体"/>
          <w:color w:val="000000"/>
          <w:sz w:val="24"/>
        </w:rPr>
      </w:r>
      <w:r/>
    </w:p>
    <w:p>
      <w:pPr>
        <w:pStyle w:val="954"/>
        <w:ind w:firstLine="480"/>
        <w:rPr>
          <w:rFonts w:ascii="宋体" w:hAnsi="宋体"/>
          <w:color w:val="000000"/>
          <w:sz w:val="24"/>
        </w:rPr>
      </w:pPr>
      <w:r>
        <w:rPr>
          <w:rFonts w:ascii="宋体" w:hAnsi="宋体"/>
          <w:color w:val="000000"/>
          <w:sz w:val="24"/>
        </w:rPr>
      </w:r>
      <w:r/>
    </w:p>
    <w:p>
      <w:pPr>
        <w:pStyle w:val="954"/>
        <w:ind w:firstLine="480"/>
        <w:rPr>
          <w:rFonts w:ascii="宋体" w:hAnsi="宋体"/>
          <w:color w:val="000000"/>
          <w:sz w:val="24"/>
        </w:rPr>
      </w:pPr>
      <w:r>
        <w:rPr>
          <w:rFonts w:ascii="宋体" w:hAnsi="宋体"/>
          <w:color w:val="000000"/>
          <w:sz w:val="24"/>
        </w:rPr>
      </w:r>
      <w:r/>
    </w:p>
    <w:p>
      <w:pPr>
        <w:pStyle w:val="954"/>
        <w:ind w:firstLine="480"/>
        <w:rPr>
          <w:rFonts w:ascii="宋体" w:hAnsi="宋体"/>
          <w:color w:val="000000"/>
          <w:sz w:val="24"/>
        </w:rPr>
      </w:pPr>
      <w:r>
        <w:rPr>
          <w:rFonts w:ascii="宋体" w:hAnsi="宋体"/>
          <w:color w:val="000000"/>
          <w:sz w:val="24"/>
        </w:rPr>
      </w:r>
      <w:r/>
    </w:p>
    <w:p>
      <w:pPr>
        <w:pStyle w:val="954"/>
        <w:ind w:firstLine="480"/>
        <w:rPr>
          <w:rFonts w:ascii="宋体" w:hAnsi="宋体"/>
          <w:color w:val="000000"/>
          <w:sz w:val="24"/>
        </w:rPr>
      </w:pPr>
      <w:r>
        <w:rPr>
          <w:rFonts w:ascii="宋体" w:hAnsi="宋体"/>
          <w:color w:val="000000"/>
          <w:sz w:val="24"/>
        </w:rPr>
      </w:r>
      <w:r/>
    </w:p>
    <w:p>
      <w:pPr>
        <w:pStyle w:val="954"/>
        <w:ind w:firstLine="480"/>
        <w:rPr>
          <w:rFonts w:ascii="宋体" w:hAnsi="宋体"/>
          <w:color w:val="000000"/>
          <w:sz w:val="24"/>
        </w:rPr>
      </w:pPr>
      <w:r>
        <w:rPr>
          <w:rFonts w:ascii="宋体" w:hAnsi="宋体"/>
          <w:color w:val="000000"/>
          <w:sz w:val="24"/>
        </w:rPr>
      </w:r>
      <w:r/>
    </w:p>
    <w:p>
      <w:pPr>
        <w:pStyle w:val="954"/>
        <w:ind w:firstLine="480"/>
        <w:rPr>
          <w:rFonts w:ascii="宋体" w:hAnsi="宋体"/>
          <w:color w:val="000000"/>
          <w:sz w:val="24"/>
        </w:rPr>
      </w:pPr>
      <w:r>
        <w:rPr>
          <w:rFonts w:ascii="宋体" w:hAnsi="宋体"/>
          <w:color w:val="000000"/>
          <w:sz w:val="24"/>
        </w:rPr>
      </w:r>
      <w:r/>
    </w:p>
    <w:p>
      <w:pPr>
        <w:pStyle w:val="954"/>
        <w:ind w:firstLine="480"/>
        <w:rPr>
          <w:rFonts w:ascii="宋体" w:hAnsi="宋体"/>
          <w:color w:val="000000"/>
          <w:sz w:val="24"/>
        </w:rPr>
      </w:pPr>
      <w:r>
        <w:rPr>
          <w:rFonts w:ascii="宋体" w:hAnsi="宋体"/>
          <w:color w:val="000000"/>
          <w:sz w:val="24"/>
        </w:rPr>
      </w:r>
      <w:r/>
    </w:p>
    <w:p>
      <w:pPr>
        <w:pStyle w:val="954"/>
        <w:ind w:firstLine="480"/>
        <w:rPr>
          <w:rFonts w:ascii="宋体" w:hAnsi="宋体"/>
          <w:color w:val="000000"/>
          <w:sz w:val="24"/>
        </w:rPr>
      </w:pPr>
      <w:r>
        <w:rPr>
          <w:rFonts w:ascii="宋体" w:hAnsi="宋体"/>
          <w:color w:val="000000"/>
          <w:sz w:val="24"/>
        </w:rPr>
      </w:r>
      <w:r/>
    </w:p>
    <w:p>
      <w:pPr>
        <w:pStyle w:val="954"/>
        <w:ind w:firstLine="480"/>
        <w:rPr>
          <w:rFonts w:ascii="宋体" w:hAnsi="宋体"/>
          <w:color w:val="000000"/>
          <w:sz w:val="24"/>
        </w:rPr>
      </w:pPr>
      <w:r>
        <w:rPr>
          <w:rFonts w:ascii="宋体" w:hAnsi="宋体"/>
          <w:color w:val="000000"/>
          <w:sz w:val="24"/>
        </w:rPr>
      </w:r>
      <w:r/>
    </w:p>
    <w:p>
      <w:pPr>
        <w:pStyle w:val="954"/>
        <w:ind w:firstLine="480"/>
        <w:rPr>
          <w:rFonts w:ascii="宋体" w:hAnsi="宋体"/>
          <w:color w:val="000000"/>
          <w:sz w:val="24"/>
        </w:rPr>
      </w:pPr>
      <w:r>
        <w:rPr>
          <w:rFonts w:ascii="宋体" w:hAnsi="宋体"/>
          <w:color w:val="000000"/>
          <w:sz w:val="24"/>
        </w:rPr>
      </w:r>
      <w:r/>
    </w:p>
    <w:p>
      <w:pPr>
        <w:pStyle w:val="954"/>
        <w:ind w:firstLine="480"/>
        <w:rPr>
          <w:rFonts w:ascii="宋体" w:hAnsi="宋体"/>
          <w:color w:val="000000"/>
          <w:sz w:val="24"/>
        </w:rPr>
      </w:pPr>
      <w:r>
        <w:rPr>
          <w:rFonts w:ascii="宋体" w:hAnsi="宋体"/>
          <w:color w:val="000000"/>
          <w:sz w:val="24"/>
        </w:rPr>
      </w:r>
      <w:r/>
    </w:p>
    <w:p>
      <w:pPr>
        <w:pStyle w:val="954"/>
        <w:ind w:firstLine="480"/>
        <w:rPr>
          <w:color w:val="000000"/>
          <w:sz w:val="24"/>
        </w:rPr>
      </w:pPr>
      <w:r>
        <w:rPr>
          <w:rFonts w:hint="eastAsia"/>
          <w:color w:val="000000"/>
          <w:sz w:val="24"/>
        </w:rPr>
        <w:t xml:space="preserve">投标人（盖章）：</w:t>
      </w:r>
      <w:r>
        <w:rPr>
          <w:color w:val="000000"/>
          <w:sz w:val="24"/>
        </w:rPr>
      </w:r>
      <w:r/>
    </w:p>
    <w:p>
      <w:pPr>
        <w:pStyle w:val="954"/>
        <w:ind w:firstLine="480"/>
        <w:rPr>
          <w:color w:val="000000"/>
          <w:sz w:val="24"/>
        </w:rPr>
      </w:pPr>
      <w:r>
        <w:rPr>
          <w:rFonts w:hint="eastAsia"/>
          <w:color w:val="000000"/>
          <w:sz w:val="24"/>
        </w:rPr>
        <w:t xml:space="preserve">法定代表人或委托代理人（签字或盖章）：</w:t>
      </w:r>
      <w:r>
        <w:rPr>
          <w:color w:val="000000"/>
          <w:sz w:val="24"/>
        </w:rPr>
      </w:r>
      <w:r/>
    </w:p>
    <w:p>
      <w:pPr>
        <w:pStyle w:val="975"/>
        <w:ind w:firstLine="480"/>
        <w:rPr>
          <w:color w:val="000000"/>
          <w:sz w:val="24"/>
          <w:szCs w:val="24"/>
        </w:rPr>
      </w:pPr>
      <w:r>
        <w:rPr>
          <w:rFonts w:hint="eastAsia"/>
          <w:color w:val="000000"/>
          <w:sz w:val="24"/>
          <w:szCs w:val="24"/>
        </w:rPr>
        <w:t xml:space="preserve">日期：    年     月     日</w:t>
      </w:r>
      <w:r>
        <w:rPr>
          <w:color w:val="000000"/>
          <w:sz w:val="24"/>
          <w:szCs w:val="24"/>
        </w:rPr>
      </w:r>
      <w:r/>
    </w:p>
    <w:p>
      <w:pPr>
        <w:pStyle w:val="956"/>
        <w:numPr>
          <w:ilvl w:val="0"/>
          <w:numId w:val="0"/>
        </w:numPr>
        <w:tabs>
          <w:tab w:val="left" w:pos="1021" w:leader="none"/>
        </w:tabs>
        <w:rPr>
          <w:rFonts w:hAnsi="宋体"/>
        </w:rPr>
      </w:pPr>
      <w:r>
        <w:br w:type="page" w:clear="all"/>
      </w:r>
      <w:r>
        <w:rPr>
          <w:rFonts w:hint="eastAsia" w:ascii="宋体" w:hAnsi="宋体" w:eastAsia="宋体"/>
          <w:b w:val="0"/>
          <w:color w:val="000000"/>
          <w:sz w:val="24"/>
          <w:szCs w:val="24"/>
        </w:rPr>
        <w:t xml:space="preserve">格式12、技术规格偏离表</w:t>
      </w:r>
      <w:r>
        <w:rPr>
          <w:rFonts w:hAnsi="宋体"/>
        </w:rPr>
      </w:r>
      <w:r/>
    </w:p>
    <w:p>
      <w:pPr>
        <w:pStyle w:val="954"/>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技术规格偏离表</w:t>
      </w:r>
      <w:r>
        <w:rPr>
          <w:rFonts w:hint="eastAsia" w:ascii="黑体" w:hAnsi="黑体" w:eastAsia="黑体" w:cs="宋体"/>
          <w:bCs/>
          <w:sz w:val="36"/>
          <w:szCs w:val="28"/>
        </w:rPr>
      </w:r>
      <w:r/>
    </w:p>
    <w:p>
      <w:pPr>
        <w:pStyle w:val="954"/>
        <w:ind w:firstLine="420"/>
        <w:rPr>
          <w:rFonts w:ascii="宋体" w:hAnsi="宋体"/>
          <w:color w:val="000000"/>
          <w:szCs w:val="20"/>
        </w:rPr>
      </w:pPr>
      <w:r>
        <w:rPr>
          <w:rFonts w:hint="eastAsia" w:ascii="宋体" w:hAnsi="宋体"/>
          <w:color w:val="000000"/>
          <w:szCs w:val="20"/>
        </w:rPr>
        <w:t xml:space="preserve">请按所响应产品的实际技术参数，逐条对应采购文件“项目需求”中要求的技术规范填写该表，该表不能作为所响应产品的技术文件，供应商应在响应文件中单独提供技术文件。</w:t>
      </w:r>
      <w:r>
        <w:rPr>
          <w:rFonts w:ascii="宋体" w:hAnsi="宋体"/>
          <w:color w:val="000000"/>
          <w:szCs w:val="2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1"/>
        <w:gridCol w:w="865"/>
        <w:gridCol w:w="448"/>
        <w:gridCol w:w="1418"/>
        <w:gridCol w:w="1134"/>
        <w:gridCol w:w="425"/>
        <w:gridCol w:w="1418"/>
        <w:gridCol w:w="1559"/>
        <w:gridCol w:w="1276"/>
      </w:tblGrid>
      <w:tr>
        <w:trPr>
          <w:cantSplit/>
          <w:trHeight w:val="422"/>
        </w:trPr>
        <w:tc>
          <w:tcPr>
            <w:tcW w:w="511" w:type="dxa"/>
            <w:vAlign w:val="center"/>
            <w:vMerge w:val="restart"/>
            <w:textDirection w:val="lrTb"/>
            <w:noWrap w:val="false"/>
          </w:tcPr>
          <w:p>
            <w:pPr>
              <w:pStyle w:val="954"/>
              <w:ind w:firstLine="0"/>
              <w:jc w:val="center"/>
              <w:rPr>
                <w:rFonts w:ascii="宋体" w:hAnsi="宋体"/>
                <w:color w:val="000000"/>
                <w:sz w:val="18"/>
                <w:szCs w:val="18"/>
              </w:rPr>
            </w:pPr>
            <w:r>
              <w:rPr>
                <w:rFonts w:hint="eastAsia" w:ascii="宋体" w:hAnsi="宋体"/>
                <w:color w:val="000000"/>
                <w:sz w:val="18"/>
                <w:szCs w:val="18"/>
              </w:rPr>
              <w:t xml:space="preserve">项号</w:t>
            </w:r>
            <w:r>
              <w:rPr>
                <w:rFonts w:ascii="宋体" w:hAnsi="宋体"/>
                <w:color w:val="000000"/>
                <w:sz w:val="18"/>
                <w:szCs w:val="18"/>
              </w:rPr>
            </w:r>
            <w:r/>
          </w:p>
        </w:tc>
        <w:tc>
          <w:tcPr>
            <w:gridSpan w:val="3"/>
            <w:tcW w:w="2731" w:type="dxa"/>
            <w:vAlign w:val="center"/>
            <w:textDirection w:val="lrTb"/>
            <w:noWrap w:val="false"/>
          </w:tcPr>
          <w:p>
            <w:pPr>
              <w:pStyle w:val="954"/>
              <w:ind w:firstLine="0"/>
              <w:jc w:val="center"/>
              <w:rPr>
                <w:rFonts w:ascii="宋体" w:hAnsi="宋体"/>
                <w:color w:val="000000"/>
                <w:sz w:val="18"/>
                <w:szCs w:val="18"/>
              </w:rPr>
            </w:pPr>
            <w:r>
              <w:rPr>
                <w:rFonts w:hint="eastAsia" w:ascii="宋体" w:hAnsi="宋体"/>
                <w:color w:val="000000"/>
                <w:sz w:val="18"/>
                <w:szCs w:val="18"/>
              </w:rPr>
              <w:t xml:space="preserve">采购文件需求</w:t>
            </w:r>
            <w:r>
              <w:rPr>
                <w:rFonts w:ascii="宋体" w:hAnsi="宋体"/>
                <w:color w:val="000000"/>
                <w:sz w:val="18"/>
                <w:szCs w:val="18"/>
              </w:rPr>
            </w:r>
            <w:r/>
          </w:p>
        </w:tc>
        <w:tc>
          <w:tcPr>
            <w:gridSpan w:val="4"/>
            <w:tcW w:w="4536" w:type="dxa"/>
            <w:vAlign w:val="center"/>
            <w:textDirection w:val="lrTb"/>
            <w:noWrap w:val="false"/>
          </w:tcPr>
          <w:p>
            <w:pPr>
              <w:pStyle w:val="954"/>
              <w:ind w:firstLine="0"/>
              <w:jc w:val="center"/>
              <w:rPr>
                <w:rFonts w:ascii="宋体" w:hAnsi="宋体"/>
                <w:color w:val="000000"/>
                <w:sz w:val="18"/>
                <w:szCs w:val="18"/>
              </w:rPr>
            </w:pPr>
            <w:r>
              <w:rPr>
                <w:rFonts w:hint="eastAsia" w:ascii="宋体" w:hAnsi="宋体"/>
                <w:color w:val="000000"/>
                <w:sz w:val="18"/>
                <w:szCs w:val="18"/>
              </w:rPr>
              <w:t xml:space="preserve">响应产品规格及技术参数</w:t>
            </w:r>
            <w:r>
              <w:rPr>
                <w:rFonts w:ascii="宋体" w:hAnsi="宋体"/>
                <w:color w:val="000000"/>
                <w:sz w:val="18"/>
                <w:szCs w:val="18"/>
              </w:rPr>
            </w:r>
            <w:r/>
          </w:p>
        </w:tc>
        <w:tc>
          <w:tcPr>
            <w:tcW w:w="1276" w:type="dxa"/>
            <w:vAlign w:val="center"/>
            <w:vMerge w:val="restart"/>
            <w:textDirection w:val="lrTb"/>
            <w:noWrap w:val="false"/>
          </w:tcPr>
          <w:p>
            <w:pPr>
              <w:pStyle w:val="954"/>
              <w:ind w:firstLine="0"/>
              <w:jc w:val="center"/>
              <w:rPr>
                <w:rFonts w:ascii="宋体" w:hAnsi="宋体"/>
                <w:color w:val="000000"/>
                <w:sz w:val="18"/>
                <w:szCs w:val="18"/>
              </w:rPr>
            </w:pPr>
            <w:r>
              <w:rPr>
                <w:rFonts w:hint="eastAsia" w:ascii="宋体" w:hAnsi="宋体"/>
                <w:color w:val="000000"/>
                <w:sz w:val="18"/>
                <w:szCs w:val="18"/>
              </w:rPr>
              <w:t xml:space="preserve">偏离说明</w:t>
            </w:r>
            <w:r>
              <w:rPr>
                <w:rFonts w:ascii="宋体" w:hAnsi="宋体"/>
                <w:color w:val="000000"/>
                <w:sz w:val="18"/>
                <w:szCs w:val="18"/>
              </w:rPr>
            </w:r>
            <w:r/>
          </w:p>
        </w:tc>
      </w:tr>
      <w:tr>
        <w:trPr>
          <w:cantSplit/>
          <w:trHeight w:val="642"/>
        </w:trPr>
        <w:tc>
          <w:tcPr>
            <w:tcW w:w="511" w:type="dxa"/>
            <w:vAlign w:val="center"/>
            <w:vMerge w:val="continue"/>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954"/>
              <w:ind w:firstLine="0"/>
              <w:jc w:val="center"/>
              <w:rPr>
                <w:rFonts w:ascii="宋体" w:hAnsi="宋体"/>
                <w:color w:val="000000"/>
                <w:sz w:val="18"/>
                <w:szCs w:val="18"/>
              </w:rPr>
            </w:pPr>
            <w:r>
              <w:rPr>
                <w:rFonts w:hint="eastAsia" w:ascii="宋体" w:hAnsi="宋体"/>
                <w:color w:val="000000"/>
                <w:sz w:val="18"/>
                <w:szCs w:val="18"/>
              </w:rPr>
              <w:t xml:space="preserve">货物名称</w:t>
            </w:r>
            <w:r>
              <w:rPr>
                <w:rFonts w:ascii="宋体" w:hAnsi="宋体"/>
                <w:color w:val="000000"/>
                <w:sz w:val="18"/>
                <w:szCs w:val="18"/>
              </w:rPr>
            </w:r>
            <w:r/>
          </w:p>
        </w:tc>
        <w:tc>
          <w:tcPr>
            <w:tcW w:w="448" w:type="dxa"/>
            <w:vAlign w:val="center"/>
            <w:textDirection w:val="lrTb"/>
            <w:noWrap w:val="false"/>
          </w:tcPr>
          <w:p>
            <w:pPr>
              <w:pStyle w:val="954"/>
              <w:ind w:firstLine="0"/>
              <w:jc w:val="center"/>
              <w:rPr>
                <w:rFonts w:ascii="宋体" w:hAnsi="宋体"/>
                <w:color w:val="000000"/>
                <w:sz w:val="18"/>
                <w:szCs w:val="18"/>
              </w:rPr>
            </w:pPr>
            <w:r>
              <w:rPr>
                <w:rFonts w:hint="eastAsia" w:ascii="宋体" w:hAnsi="宋体"/>
                <w:color w:val="000000"/>
                <w:sz w:val="18"/>
                <w:szCs w:val="18"/>
              </w:rPr>
              <w:t xml:space="preserve">数量</w:t>
            </w:r>
            <w:r>
              <w:rPr>
                <w:rFonts w:ascii="宋体" w:hAnsi="宋体"/>
                <w:color w:val="000000"/>
                <w:sz w:val="18"/>
                <w:szCs w:val="18"/>
              </w:rPr>
            </w:r>
            <w:r/>
          </w:p>
        </w:tc>
        <w:tc>
          <w:tcPr>
            <w:tcW w:w="1418" w:type="dxa"/>
            <w:vAlign w:val="center"/>
            <w:textDirection w:val="lrTb"/>
            <w:noWrap w:val="false"/>
          </w:tcPr>
          <w:p>
            <w:pPr>
              <w:pStyle w:val="954"/>
              <w:ind w:firstLine="0"/>
              <w:jc w:val="center"/>
              <w:rPr>
                <w:rFonts w:ascii="宋体" w:hAnsi="宋体"/>
                <w:color w:val="000000"/>
                <w:sz w:val="18"/>
                <w:szCs w:val="18"/>
              </w:rPr>
            </w:pPr>
            <w:r>
              <w:rPr>
                <w:rFonts w:hint="eastAsia" w:ascii="宋体" w:hAnsi="宋体"/>
                <w:color w:val="000000"/>
                <w:sz w:val="18"/>
                <w:szCs w:val="18"/>
              </w:rPr>
              <w:t xml:space="preserve">技术参数要求</w:t>
            </w:r>
            <w:r>
              <w:rPr>
                <w:rFonts w:ascii="宋体" w:hAnsi="宋体"/>
                <w:color w:val="000000"/>
                <w:sz w:val="18"/>
                <w:szCs w:val="18"/>
              </w:rPr>
            </w:r>
            <w:r/>
          </w:p>
        </w:tc>
        <w:tc>
          <w:tcPr>
            <w:tcW w:w="1134" w:type="dxa"/>
            <w:vAlign w:val="center"/>
            <w:textDirection w:val="lrTb"/>
            <w:noWrap w:val="false"/>
          </w:tcPr>
          <w:p>
            <w:pPr>
              <w:pStyle w:val="954"/>
              <w:ind w:firstLine="0"/>
              <w:jc w:val="center"/>
              <w:rPr>
                <w:rFonts w:ascii="宋体" w:hAnsi="宋体"/>
                <w:color w:val="000000"/>
                <w:sz w:val="18"/>
                <w:szCs w:val="18"/>
              </w:rPr>
            </w:pPr>
            <w:r>
              <w:rPr>
                <w:rFonts w:hint="eastAsia" w:ascii="宋体" w:hAnsi="宋体"/>
                <w:color w:val="000000"/>
                <w:sz w:val="18"/>
                <w:szCs w:val="18"/>
              </w:rPr>
              <w:t xml:space="preserve">货物名称</w:t>
            </w:r>
            <w:r>
              <w:rPr>
                <w:rFonts w:ascii="宋体" w:hAnsi="宋体"/>
                <w:color w:val="000000"/>
                <w:sz w:val="18"/>
                <w:szCs w:val="18"/>
              </w:rPr>
            </w:r>
            <w:r/>
          </w:p>
        </w:tc>
        <w:tc>
          <w:tcPr>
            <w:tcW w:w="425" w:type="dxa"/>
            <w:vAlign w:val="center"/>
            <w:textDirection w:val="lrTb"/>
            <w:noWrap w:val="false"/>
          </w:tcPr>
          <w:p>
            <w:pPr>
              <w:pStyle w:val="954"/>
              <w:ind w:firstLine="0"/>
              <w:jc w:val="center"/>
              <w:rPr>
                <w:rFonts w:ascii="宋体" w:hAnsi="宋体"/>
                <w:color w:val="000000"/>
                <w:sz w:val="18"/>
                <w:szCs w:val="18"/>
              </w:rPr>
            </w:pPr>
            <w:r>
              <w:rPr>
                <w:rFonts w:hint="eastAsia" w:ascii="宋体" w:hAnsi="宋体"/>
                <w:color w:val="000000"/>
                <w:sz w:val="18"/>
                <w:szCs w:val="18"/>
              </w:rPr>
              <w:t xml:space="preserve">数量</w:t>
            </w:r>
            <w:r>
              <w:rPr>
                <w:rFonts w:ascii="宋体" w:hAnsi="宋体"/>
                <w:color w:val="000000"/>
                <w:sz w:val="18"/>
                <w:szCs w:val="18"/>
              </w:rPr>
            </w:r>
            <w:r/>
          </w:p>
        </w:tc>
        <w:tc>
          <w:tcPr>
            <w:tcW w:w="1418" w:type="dxa"/>
            <w:vAlign w:val="center"/>
            <w:textDirection w:val="lrTb"/>
            <w:noWrap w:val="false"/>
          </w:tcPr>
          <w:p>
            <w:pPr>
              <w:pStyle w:val="954"/>
              <w:ind w:firstLine="0"/>
              <w:jc w:val="center"/>
              <w:rPr>
                <w:rFonts w:ascii="宋体" w:hAnsi="宋体"/>
                <w:color w:val="000000"/>
                <w:sz w:val="18"/>
                <w:szCs w:val="18"/>
              </w:rPr>
            </w:pPr>
            <w:r>
              <w:rPr>
                <w:rFonts w:hint="eastAsia" w:ascii="宋体" w:hAnsi="宋体"/>
                <w:color w:val="000000"/>
                <w:sz w:val="18"/>
                <w:szCs w:val="18"/>
              </w:rPr>
              <w:t xml:space="preserve">品牌、厂家、型号规格</w:t>
            </w:r>
            <w:r>
              <w:rPr>
                <w:rFonts w:ascii="宋体" w:hAnsi="宋体"/>
                <w:color w:val="000000"/>
                <w:sz w:val="18"/>
                <w:szCs w:val="18"/>
              </w:rPr>
            </w:r>
            <w:r/>
          </w:p>
        </w:tc>
        <w:tc>
          <w:tcPr>
            <w:tcW w:w="1559" w:type="dxa"/>
            <w:vAlign w:val="center"/>
            <w:textDirection w:val="lrTb"/>
            <w:noWrap w:val="false"/>
          </w:tcPr>
          <w:p>
            <w:pPr>
              <w:pStyle w:val="954"/>
              <w:ind w:firstLine="0"/>
              <w:jc w:val="center"/>
              <w:rPr>
                <w:rFonts w:ascii="宋体" w:hAnsi="宋体"/>
                <w:color w:val="000000"/>
                <w:sz w:val="18"/>
                <w:szCs w:val="18"/>
              </w:rPr>
            </w:pPr>
            <w:r>
              <w:rPr>
                <w:rFonts w:hint="eastAsia" w:ascii="宋体" w:hAnsi="宋体"/>
                <w:color w:val="000000"/>
                <w:sz w:val="18"/>
                <w:szCs w:val="18"/>
              </w:rPr>
              <w:t xml:space="preserve">技术参数</w:t>
            </w:r>
            <w:r>
              <w:rPr>
                <w:rFonts w:ascii="宋体" w:hAnsi="宋体"/>
                <w:color w:val="000000"/>
                <w:sz w:val="18"/>
                <w:szCs w:val="18"/>
              </w:rPr>
            </w:r>
            <w:r/>
          </w:p>
        </w:tc>
        <w:tc>
          <w:tcPr>
            <w:tcW w:w="1276" w:type="dxa"/>
            <w:vAlign w:val="center"/>
            <w:vMerge w:val="continue"/>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r>
      <w:tr>
        <w:trPr>
          <w:trHeight w:val="607"/>
        </w:trPr>
        <w:tc>
          <w:tcPr>
            <w:tcW w:w="511"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r>
      <w:tr>
        <w:trPr>
          <w:trHeight w:val="607"/>
        </w:trPr>
        <w:tc>
          <w:tcPr>
            <w:tcW w:w="511"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r>
      <w:tr>
        <w:trPr>
          <w:trHeight w:val="607"/>
        </w:trPr>
        <w:tc>
          <w:tcPr>
            <w:tcW w:w="511"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r>
      <w:tr>
        <w:trPr>
          <w:trHeight w:val="591"/>
        </w:trPr>
        <w:tc>
          <w:tcPr>
            <w:tcW w:w="511"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r>
      <w:tr>
        <w:trPr>
          <w:trHeight w:val="607"/>
        </w:trPr>
        <w:tc>
          <w:tcPr>
            <w:tcW w:w="511"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r>
      <w:tr>
        <w:trPr>
          <w:trHeight w:val="607"/>
        </w:trPr>
        <w:tc>
          <w:tcPr>
            <w:tcW w:w="511"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r>
      <w:tr>
        <w:trPr>
          <w:trHeight w:val="591"/>
        </w:trPr>
        <w:tc>
          <w:tcPr>
            <w:tcW w:w="511"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r>
      <w:tr>
        <w:trPr>
          <w:trHeight w:val="607"/>
        </w:trPr>
        <w:tc>
          <w:tcPr>
            <w:tcW w:w="511"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954"/>
              <w:ind w:firstLine="0"/>
              <w:jc w:val="center"/>
              <w:rPr>
                <w:rFonts w:ascii="宋体" w:hAnsi="宋体"/>
                <w:color w:val="000000"/>
                <w:sz w:val="18"/>
                <w:szCs w:val="18"/>
              </w:rPr>
            </w:pPr>
            <w:r>
              <w:rPr>
                <w:rFonts w:ascii="宋体" w:hAnsi="宋体"/>
                <w:color w:val="000000"/>
                <w:sz w:val="18"/>
                <w:szCs w:val="18"/>
              </w:rPr>
            </w:r>
            <w:r/>
          </w:p>
        </w:tc>
      </w:tr>
    </w:tbl>
    <w:p>
      <w:pPr>
        <w:pStyle w:val="954"/>
        <w:ind w:firstLine="420"/>
        <w:spacing w:line="600" w:lineRule="exact"/>
        <w:rPr>
          <w:rFonts w:ascii="宋体" w:hAnsi="宋体"/>
          <w:color w:val="000000"/>
          <w:szCs w:val="20"/>
        </w:rPr>
      </w:pPr>
      <w:r>
        <w:rPr>
          <w:rFonts w:hint="eastAsia" w:ascii="宋体" w:hAnsi="宋体"/>
          <w:color w:val="000000"/>
          <w:szCs w:val="20"/>
        </w:rPr>
        <w:t xml:space="preserve">注：“偏离说明”填写“正偏离”“负偏离”或“无偏离”。</w:t>
      </w:r>
      <w:r>
        <w:rPr>
          <w:rFonts w:ascii="宋体" w:hAnsi="宋体"/>
          <w:color w:val="000000"/>
          <w:szCs w:val="20"/>
        </w:rPr>
      </w:r>
      <w:r/>
    </w:p>
    <w:p>
      <w:pPr>
        <w:pStyle w:val="975"/>
        <w:ind w:firstLine="420"/>
        <w:spacing w:line="600" w:lineRule="exact"/>
        <w:rPr>
          <w:rFonts w:hAnsi="宋体"/>
          <w:color w:val="000000"/>
        </w:rPr>
      </w:pPr>
      <w:r>
        <w:rPr>
          <w:rFonts w:hAnsi="宋体"/>
          <w:color w:val="000000"/>
        </w:rPr>
      </w:r>
      <w:r/>
    </w:p>
    <w:p>
      <w:pPr>
        <w:pStyle w:val="954"/>
        <w:ind w:firstLine="420"/>
        <w:rPr>
          <w:color w:val="000000"/>
        </w:rPr>
      </w:pPr>
      <w:r>
        <w:rPr>
          <w:rFonts w:hint="eastAsia"/>
          <w:color w:val="000000"/>
        </w:rPr>
        <w:t xml:space="preserve">投标人（盖章）：</w:t>
      </w:r>
      <w:r>
        <w:rPr>
          <w:color w:val="000000"/>
        </w:rPr>
      </w:r>
      <w:r/>
    </w:p>
    <w:p>
      <w:pPr>
        <w:pStyle w:val="954"/>
        <w:ind w:firstLine="420"/>
        <w:rPr>
          <w:color w:val="000000"/>
        </w:rPr>
      </w:pPr>
      <w:r>
        <w:rPr>
          <w:rFonts w:hint="eastAsia"/>
          <w:color w:val="000000"/>
        </w:rPr>
        <w:t xml:space="preserve">法定代表人或委托代理人（签字或盖章）：</w:t>
      </w:r>
      <w:r>
        <w:rPr>
          <w:color w:val="000000"/>
        </w:rPr>
      </w:r>
      <w:r/>
    </w:p>
    <w:p>
      <w:pPr>
        <w:pStyle w:val="975"/>
        <w:ind w:firstLine="420"/>
        <w:rPr>
          <w:color w:val="000000"/>
        </w:rPr>
      </w:pPr>
      <w:r>
        <w:rPr>
          <w:rFonts w:hint="eastAsia"/>
          <w:color w:val="000000"/>
        </w:rPr>
        <w:t xml:space="preserve">日期：    年     月     日</w:t>
      </w:r>
      <w:r>
        <w:rPr>
          <w:color w:val="000000"/>
        </w:rPr>
      </w:r>
      <w:r/>
    </w:p>
    <w:p>
      <w:pPr>
        <w:pStyle w:val="956"/>
        <w:numPr>
          <w:ilvl w:val="0"/>
          <w:numId w:val="0"/>
        </w:numPr>
        <w:tabs>
          <w:tab w:val="left" w:pos="1021" w:leader="none"/>
        </w:tabs>
        <w:rPr>
          <w:rFonts w:hint="eastAsia" w:ascii="宋体" w:hAnsi="宋体" w:eastAsia="宋体" w:cs="宋体"/>
          <w:b w:val="0"/>
        </w:rPr>
      </w:pPr>
      <w:r>
        <w:br w:type="page" w:clear="all"/>
      </w:r>
      <w:r>
        <w:rPr>
          <w:rFonts w:hint="eastAsia" w:ascii="宋体" w:hAnsi="宋体" w:eastAsia="宋体"/>
          <w:b w:val="0"/>
          <w:color w:val="000000"/>
          <w:sz w:val="24"/>
          <w:szCs w:val="24"/>
        </w:rPr>
        <w:t xml:space="preserve">格式13、项目需求响应</w:t>
      </w:r>
      <w:r>
        <w:rPr>
          <w:rFonts w:hint="eastAsia" w:ascii="宋体" w:hAnsi="宋体" w:eastAsia="宋体" w:cs="宋体"/>
          <w:b w:val="0"/>
        </w:rPr>
      </w:r>
      <w:r/>
    </w:p>
    <w:p>
      <w:pPr>
        <w:pStyle w:val="954"/>
        <w:ind w:firstLine="0"/>
        <w:jc w:val="center"/>
        <w:rPr>
          <w:rFonts w:ascii="黑体" w:hAnsi="黑体" w:eastAsia="黑体" w:cs="宋体"/>
          <w:bCs/>
          <w:sz w:val="36"/>
          <w:szCs w:val="28"/>
        </w:rPr>
      </w:pPr>
      <w:r>
        <w:rPr>
          <w:rFonts w:hint="eastAsia" w:ascii="黑体" w:hAnsi="黑体" w:eastAsia="黑体" w:cs="宋体"/>
          <w:bCs/>
          <w:sz w:val="36"/>
          <w:szCs w:val="28"/>
        </w:rPr>
        <w:t xml:space="preserve">项目需求响应</w:t>
      </w:r>
      <w:r>
        <w:rPr>
          <w:rFonts w:ascii="黑体" w:hAnsi="黑体" w:eastAsia="黑体" w:cs="宋体"/>
          <w:bCs/>
          <w:sz w:val="36"/>
          <w:szCs w:val="28"/>
        </w:rPr>
      </w:r>
      <w:r/>
    </w:p>
    <w:p>
      <w:pPr>
        <w:pStyle w:val="975"/>
        <w:ind w:firstLine="480"/>
        <w:rPr>
          <w:rFonts w:hAnsi="宋体"/>
          <w:color w:val="000000"/>
          <w:sz w:val="24"/>
          <w:szCs w:val="24"/>
        </w:rPr>
      </w:pPr>
      <w:r>
        <w:rPr>
          <w:rFonts w:hAnsi="宋体"/>
          <w:color w:val="000000"/>
          <w:sz w:val="24"/>
          <w:szCs w:val="24"/>
        </w:rPr>
      </w:r>
      <w:r/>
    </w:p>
    <w:p>
      <w:pPr>
        <w:pStyle w:val="954"/>
        <w:ind w:firstLine="480"/>
        <w:rPr>
          <w:rFonts w:ascii="宋体" w:hAnsi="宋体"/>
          <w:color w:val="000000"/>
          <w:sz w:val="24"/>
        </w:rPr>
      </w:pPr>
      <w:r>
        <w:rPr>
          <w:rFonts w:ascii="宋体" w:hAnsi="宋体"/>
          <w:color w:val="000000"/>
          <w:sz w:val="24"/>
        </w:rPr>
      </w:r>
      <w:r/>
    </w:p>
    <w:p>
      <w:pPr>
        <w:pStyle w:val="954"/>
        <w:ind w:firstLine="480"/>
        <w:rPr>
          <w:rFonts w:ascii="宋体" w:hAnsi="宋体"/>
          <w:color w:val="000000"/>
          <w:sz w:val="24"/>
        </w:rPr>
      </w:pPr>
      <w:r>
        <w:rPr>
          <w:rFonts w:ascii="宋体" w:hAnsi="宋体"/>
          <w:color w:val="000000"/>
          <w:sz w:val="24"/>
        </w:rPr>
      </w:r>
      <w:r/>
    </w:p>
    <w:p>
      <w:pPr>
        <w:pStyle w:val="954"/>
        <w:ind w:firstLine="480"/>
        <w:rPr>
          <w:rFonts w:ascii="宋体" w:hAnsi="宋体"/>
          <w:color w:val="000000"/>
          <w:sz w:val="24"/>
        </w:rPr>
      </w:pPr>
      <w:r>
        <w:rPr>
          <w:rFonts w:ascii="宋体" w:hAnsi="宋体"/>
          <w:color w:val="000000"/>
          <w:sz w:val="24"/>
        </w:rPr>
      </w:r>
      <w:r/>
    </w:p>
    <w:p>
      <w:pPr>
        <w:pStyle w:val="954"/>
        <w:ind w:firstLine="480"/>
        <w:rPr>
          <w:rFonts w:ascii="宋体" w:hAnsi="宋体"/>
          <w:color w:val="000000"/>
          <w:sz w:val="24"/>
        </w:rPr>
      </w:pPr>
      <w:r>
        <w:rPr>
          <w:rFonts w:ascii="宋体" w:hAnsi="宋体"/>
          <w:color w:val="000000"/>
          <w:sz w:val="24"/>
        </w:rPr>
      </w:r>
      <w:r/>
    </w:p>
    <w:p>
      <w:pPr>
        <w:pStyle w:val="954"/>
        <w:ind w:firstLine="480"/>
        <w:rPr>
          <w:rFonts w:ascii="宋体" w:hAnsi="宋体"/>
          <w:color w:val="000000"/>
          <w:sz w:val="24"/>
        </w:rPr>
      </w:pPr>
      <w:r>
        <w:rPr>
          <w:rFonts w:ascii="宋体" w:hAnsi="宋体"/>
          <w:color w:val="000000"/>
          <w:sz w:val="24"/>
        </w:rPr>
      </w:r>
      <w:r/>
    </w:p>
    <w:p>
      <w:pPr>
        <w:pStyle w:val="954"/>
        <w:ind w:firstLine="480"/>
        <w:rPr>
          <w:rFonts w:ascii="宋体" w:hAnsi="宋体"/>
          <w:color w:val="000000"/>
          <w:sz w:val="24"/>
        </w:rPr>
      </w:pPr>
      <w:r>
        <w:rPr>
          <w:rFonts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r>
      <w:r/>
    </w:p>
    <w:p>
      <w:pPr>
        <w:pStyle w:val="954"/>
        <w:ind w:firstLine="480"/>
        <w:rPr>
          <w:color w:val="000000"/>
          <w:sz w:val="24"/>
        </w:rPr>
      </w:pPr>
      <w:r>
        <w:rPr>
          <w:rFonts w:hint="eastAsia"/>
          <w:color w:val="000000"/>
          <w:sz w:val="24"/>
        </w:rPr>
        <w:t xml:space="preserve">投标人（盖章）：</w:t>
      </w:r>
      <w:r>
        <w:rPr>
          <w:color w:val="000000"/>
          <w:sz w:val="24"/>
        </w:rPr>
      </w:r>
      <w:r/>
    </w:p>
    <w:p>
      <w:pPr>
        <w:pStyle w:val="954"/>
        <w:ind w:firstLine="480"/>
        <w:rPr>
          <w:color w:val="000000"/>
          <w:sz w:val="24"/>
        </w:rPr>
      </w:pPr>
      <w:r>
        <w:rPr>
          <w:rFonts w:hint="eastAsia"/>
          <w:color w:val="000000"/>
          <w:sz w:val="24"/>
        </w:rPr>
        <w:t xml:space="preserve">法定代表人或委托代理人（签字或盖章）：</w:t>
      </w:r>
      <w:r>
        <w:rPr>
          <w:color w:val="000000"/>
          <w:sz w:val="24"/>
        </w:rPr>
      </w:r>
      <w:r/>
    </w:p>
    <w:p>
      <w:pPr>
        <w:pStyle w:val="975"/>
        <w:ind w:firstLine="480"/>
        <w:rPr>
          <w:rFonts w:hint="eastAsia"/>
          <w:color w:val="000000"/>
          <w:sz w:val="24"/>
          <w:szCs w:val="24"/>
        </w:rPr>
      </w:pPr>
      <w:r>
        <w:rPr>
          <w:rFonts w:hint="eastAsia"/>
          <w:color w:val="000000"/>
          <w:sz w:val="24"/>
          <w:szCs w:val="24"/>
        </w:rPr>
        <w:t xml:space="preserve">日期：    年     月     日</w:t>
      </w:r>
      <w:r>
        <w:rPr>
          <w:rFonts w:hint="eastAsia"/>
          <w:color w:val="000000"/>
          <w:sz w:val="24"/>
          <w:szCs w:val="24"/>
        </w:rPr>
      </w:r>
      <w:r/>
    </w:p>
    <w:p>
      <w:pPr>
        <w:pStyle w:val="975"/>
        <w:ind w:firstLine="480"/>
        <w:rPr>
          <w:rFonts w:hint="eastAsia"/>
          <w:color w:val="000000"/>
          <w:sz w:val="24"/>
          <w:szCs w:val="24"/>
        </w:rPr>
      </w:pPr>
      <w:r>
        <w:rPr>
          <w:rFonts w:hint="eastAsia"/>
          <w:color w:val="000000"/>
          <w:sz w:val="24"/>
          <w:szCs w:val="24"/>
        </w:rPr>
      </w:r>
      <w:r/>
    </w:p>
    <w:p>
      <w:pPr>
        <w:pStyle w:val="975"/>
        <w:ind w:firstLine="480"/>
        <w:rPr>
          <w:rFonts w:hint="eastAsia"/>
          <w:color w:val="000000"/>
          <w:sz w:val="24"/>
          <w:szCs w:val="24"/>
        </w:rPr>
      </w:pPr>
      <w:r>
        <w:rPr>
          <w:rFonts w:hint="eastAsia"/>
          <w:color w:val="000000"/>
          <w:sz w:val="24"/>
          <w:szCs w:val="24"/>
        </w:rPr>
      </w:r>
      <w:r/>
    </w:p>
    <w:p>
      <w:pPr>
        <w:pStyle w:val="975"/>
        <w:ind w:firstLine="480"/>
        <w:rPr>
          <w:rFonts w:hint="eastAsia"/>
          <w:color w:val="000000"/>
          <w:sz w:val="24"/>
          <w:szCs w:val="24"/>
        </w:rPr>
      </w:pPr>
      <w:r>
        <w:rPr>
          <w:rFonts w:hint="eastAsia"/>
          <w:color w:val="000000"/>
          <w:sz w:val="24"/>
          <w:szCs w:val="24"/>
        </w:rPr>
      </w:r>
      <w:r/>
    </w:p>
    <w:p>
      <w:pPr>
        <w:pStyle w:val="975"/>
        <w:ind w:firstLine="480"/>
        <w:rPr>
          <w:rFonts w:hint="eastAsia"/>
          <w:color w:val="000000"/>
          <w:sz w:val="24"/>
          <w:szCs w:val="24"/>
        </w:rPr>
      </w:pPr>
      <w:r>
        <w:rPr>
          <w:rFonts w:hint="eastAsia"/>
          <w:color w:val="000000"/>
          <w:sz w:val="24"/>
          <w:szCs w:val="24"/>
        </w:rPr>
      </w:r>
      <w:r/>
    </w:p>
    <w:p>
      <w:pPr>
        <w:pStyle w:val="955"/>
        <w:numPr>
          <w:ilvl w:val="0"/>
          <w:numId w:val="0"/>
        </w:numPr>
        <w:tabs>
          <w:tab w:val="left" w:pos="360" w:leader="none"/>
        </w:tabs>
        <w:rPr>
          <w:rFonts w:hint="eastAsia" w:hAnsi="宋体"/>
          <w:color w:val="000000"/>
        </w:rPr>
      </w:pPr>
      <w:r>
        <w:rPr>
          <w:color w:val="000000"/>
        </w:rPr>
        <w:br w:type="page" w:clear="all"/>
      </w:r>
      <w:bookmarkStart w:id="18" w:name="_Toc130911064"/>
      <w:r>
        <w:rPr>
          <w:rFonts w:hint="eastAsia"/>
          <w:color w:val="000000"/>
        </w:rPr>
        <w:t xml:space="preserve">第五章  合同专用条款表</w:t>
      </w:r>
      <w:bookmarkEnd w:id="18"/>
      <w:r>
        <w:rPr>
          <w:rFonts w:hint="eastAsia" w:hAnsi="宋体"/>
          <w:color w:val="000000"/>
        </w:rPr>
      </w:r>
      <w:r/>
    </w:p>
    <w:p>
      <w:pPr>
        <w:pStyle w:val="975"/>
        <w:ind w:firstLine="480"/>
        <w:rPr>
          <w:rFonts w:hAnsi="宋体"/>
          <w:color w:val="000000"/>
          <w:sz w:val="24"/>
          <w:szCs w:val="24"/>
        </w:rPr>
      </w:pPr>
      <w:r>
        <w:rPr>
          <w:rFonts w:hint="eastAsia" w:hAnsi="宋体"/>
          <w:color w:val="000000"/>
          <w:sz w:val="24"/>
          <w:szCs w:val="24"/>
        </w:rPr>
        <w:t xml:space="preserve">本表是对第三章 政府采购合同格式的补充和修改。如果两者之间有抵触，以本专用条款表为准。</w:t>
      </w:r>
      <w:r>
        <w:rPr>
          <w:rFonts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4"/>
        <w:gridCol w:w="8476"/>
      </w:tblGrid>
      <w:tr>
        <w:trPr>
          <w:trHeight w:val="317"/>
        </w:trPr>
        <w:tc>
          <w:tcPr>
            <w:tcW w:w="1064" w:type="dxa"/>
            <w:vAlign w:val="center"/>
            <w:textDirection w:val="lrTb"/>
            <w:noWrap w:val="false"/>
          </w:tcPr>
          <w:p>
            <w:pPr>
              <w:pStyle w:val="954"/>
              <w:ind w:firstLine="0"/>
              <w:rPr>
                <w:rFonts w:ascii="宋体" w:hAnsi="宋体"/>
                <w:color w:val="000000"/>
                <w:sz w:val="24"/>
              </w:rPr>
            </w:pPr>
            <w:r>
              <w:rPr>
                <w:rFonts w:hint="eastAsia" w:ascii="宋体" w:hAnsi="宋体"/>
                <w:color w:val="000000"/>
                <w:sz w:val="24"/>
              </w:rPr>
              <w:t xml:space="preserve">条款号</w:t>
            </w:r>
            <w:r>
              <w:rPr>
                <w:rFonts w:ascii="宋体" w:hAnsi="宋体"/>
                <w:color w:val="000000"/>
                <w:sz w:val="24"/>
              </w:rPr>
            </w:r>
            <w:r/>
          </w:p>
        </w:tc>
        <w:tc>
          <w:tcPr>
            <w:tcW w:w="8476" w:type="dxa"/>
            <w:vAlign w:val="center"/>
            <w:textDirection w:val="lrTb"/>
            <w:noWrap w:val="false"/>
          </w:tcPr>
          <w:p>
            <w:pPr>
              <w:pStyle w:val="954"/>
              <w:ind w:firstLine="0"/>
              <w:rPr>
                <w:rFonts w:ascii="宋体" w:hAnsi="宋体"/>
                <w:color w:val="000000"/>
                <w:sz w:val="24"/>
              </w:rPr>
            </w:pPr>
            <w:r>
              <w:rPr>
                <w:rFonts w:hint="eastAsia" w:ascii="宋体" w:hAnsi="宋体"/>
                <w:color w:val="000000"/>
                <w:sz w:val="24"/>
              </w:rPr>
              <w:t xml:space="preserve">内容</w:t>
            </w:r>
            <w:r>
              <w:rPr>
                <w:rFonts w:ascii="宋体" w:hAnsi="宋体"/>
                <w:color w:val="000000"/>
                <w:sz w:val="24"/>
              </w:rPr>
            </w:r>
            <w:r/>
          </w:p>
        </w:tc>
      </w:tr>
      <w:tr>
        <w:trPr>
          <w:trHeight w:val="476"/>
        </w:trPr>
        <w:tc>
          <w:tcPr>
            <w:tcW w:w="1064" w:type="dxa"/>
            <w:vAlign w:val="center"/>
            <w:textDirection w:val="lrTb"/>
            <w:noWrap w:val="false"/>
          </w:tcPr>
          <w:p>
            <w:pPr>
              <w:pStyle w:val="954"/>
              <w:ind w:firstLine="0"/>
              <w:rPr>
                <w:rFonts w:hint="eastAsia" w:ascii="宋体" w:hAnsi="宋体"/>
                <w:color w:val="000000"/>
                <w:sz w:val="24"/>
              </w:rPr>
            </w:pPr>
            <w:r>
              <w:rPr>
                <w:rFonts w:hint="eastAsia" w:ascii="宋体" w:hAnsi="宋体"/>
                <w:color w:val="000000"/>
                <w:sz w:val="24"/>
              </w:rPr>
              <w:t xml:space="preserve">6</w:t>
            </w:r>
            <w:r>
              <w:rPr>
                <w:rFonts w:hint="eastAsia" w:ascii="宋体" w:hAnsi="宋体"/>
                <w:color w:val="000000"/>
                <w:sz w:val="24"/>
              </w:rPr>
            </w:r>
            <w:r/>
          </w:p>
        </w:tc>
        <w:tc>
          <w:tcPr>
            <w:tcW w:w="8476" w:type="dxa"/>
            <w:vAlign w:val="center"/>
            <w:textDirection w:val="lrTb"/>
            <w:noWrap w:val="false"/>
          </w:tcPr>
          <w:p>
            <w:pPr>
              <w:pStyle w:val="954"/>
              <w:ind w:firstLine="0"/>
              <w:rPr>
                <w:rFonts w:hint="eastAsia" w:ascii="宋体" w:hAnsi="宋体"/>
                <w:color w:val="000000"/>
                <w:sz w:val="24"/>
              </w:rPr>
            </w:pPr>
            <w:r>
              <w:rPr>
                <w:rFonts w:hint="eastAsia" w:ascii="宋体" w:hAnsi="宋体"/>
                <w:color w:val="000000"/>
                <w:sz w:val="24"/>
              </w:rPr>
              <w:t xml:space="preserve">履约保证金：本项目不收取履约保证金。</w:t>
            </w:r>
            <w:r>
              <w:rPr>
                <w:rFonts w:hint="eastAsia" w:ascii="宋体" w:hAnsi="宋体"/>
                <w:color w:val="000000"/>
                <w:sz w:val="24"/>
              </w:rPr>
            </w:r>
            <w:r/>
          </w:p>
        </w:tc>
      </w:tr>
      <w:tr>
        <w:trPr>
          <w:trHeight w:val="476"/>
        </w:trPr>
        <w:tc>
          <w:tcPr>
            <w:tcW w:w="1064" w:type="dxa"/>
            <w:vAlign w:val="center"/>
            <w:textDirection w:val="lrTb"/>
            <w:noWrap w:val="false"/>
          </w:tcPr>
          <w:p>
            <w:pPr>
              <w:pStyle w:val="954"/>
              <w:ind w:firstLine="0"/>
              <w:rPr>
                <w:rFonts w:ascii="宋体" w:hAnsi="宋体"/>
                <w:color w:val="000000"/>
                <w:sz w:val="24"/>
              </w:rPr>
            </w:pPr>
            <w:r>
              <w:rPr>
                <w:rFonts w:hint="eastAsia" w:ascii="宋体" w:hAnsi="宋体"/>
                <w:color w:val="000000"/>
                <w:sz w:val="24"/>
              </w:rPr>
              <w:t xml:space="preserve">7</w:t>
            </w:r>
            <w:r>
              <w:rPr>
                <w:rFonts w:ascii="宋体" w:hAnsi="宋体"/>
                <w:color w:val="000000"/>
                <w:sz w:val="24"/>
              </w:rPr>
            </w:r>
            <w:r/>
          </w:p>
        </w:tc>
        <w:tc>
          <w:tcPr>
            <w:tcW w:w="8476" w:type="dxa"/>
            <w:vAlign w:val="center"/>
            <w:textDirection w:val="lrTb"/>
            <w:noWrap w:val="false"/>
          </w:tcPr>
          <w:p>
            <w:pPr>
              <w:pStyle w:val="954"/>
              <w:ind w:firstLine="0"/>
              <w:rPr>
                <w:rFonts w:ascii="宋体" w:hAnsi="宋体"/>
                <w:sz w:val="24"/>
              </w:rPr>
            </w:pPr>
            <w:r>
              <w:rPr>
                <w:rFonts w:hint="eastAsia" w:ascii="宋体" w:hAnsi="宋体"/>
                <w:sz w:val="24"/>
              </w:rPr>
              <w:t xml:space="preserve">★</w:t>
            </w:r>
            <w:r>
              <w:rPr>
                <w:rFonts w:hint="eastAsia" w:ascii="宋体" w:hAnsi="宋体"/>
                <w:b/>
                <w:bCs/>
                <w:sz w:val="24"/>
              </w:rPr>
              <w:t xml:space="preserve">质保期：</w:t>
            </w:r>
            <w:r>
              <w:rPr>
                <w:rFonts w:hint="eastAsia" w:ascii="宋体" w:hAnsi="宋体"/>
                <w:b/>
                <w:bCs/>
                <w:color w:val="000000"/>
                <w:sz w:val="24"/>
              </w:rPr>
              <w:t xml:space="preserve">3年。质保期间，中标人包维修、保养、安检、调换等，此部分包含在预算内。对于采购方人为原因造成的故障，中标人只收取维保成本费用</w:t>
            </w:r>
            <w:r>
              <w:rPr>
                <w:rFonts w:hint="eastAsia" w:ascii="宋体" w:hAnsi="宋体"/>
                <w:sz w:val="24"/>
              </w:rPr>
              <w:t xml:space="preserve">。</w:t>
            </w:r>
            <w:r>
              <w:rPr>
                <w:rFonts w:ascii="宋体" w:hAnsi="宋体"/>
                <w:sz w:val="24"/>
              </w:rPr>
            </w:r>
            <w:r/>
          </w:p>
        </w:tc>
      </w:tr>
      <w:tr>
        <w:trPr>
          <w:trHeight w:val="956"/>
        </w:trPr>
        <w:tc>
          <w:tcPr>
            <w:tcW w:w="1064" w:type="dxa"/>
            <w:vAlign w:val="center"/>
            <w:textDirection w:val="lrTb"/>
            <w:noWrap w:val="false"/>
          </w:tcPr>
          <w:p>
            <w:pPr>
              <w:pStyle w:val="954"/>
              <w:ind w:firstLine="0"/>
              <w:rPr>
                <w:rFonts w:ascii="宋体" w:hAnsi="宋体"/>
                <w:color w:val="000000"/>
                <w:sz w:val="24"/>
              </w:rPr>
            </w:pPr>
            <w:r>
              <w:rPr>
                <w:rFonts w:hint="eastAsia" w:ascii="宋体" w:hAnsi="宋体"/>
                <w:color w:val="000000"/>
                <w:sz w:val="24"/>
              </w:rPr>
              <w:t xml:space="preserve">8</w:t>
            </w:r>
            <w:r>
              <w:rPr>
                <w:rFonts w:ascii="宋体" w:hAnsi="宋体"/>
                <w:color w:val="000000"/>
                <w:sz w:val="24"/>
              </w:rPr>
            </w:r>
            <w:r/>
          </w:p>
        </w:tc>
        <w:tc>
          <w:tcPr>
            <w:tcW w:w="8476" w:type="dxa"/>
            <w:vAlign w:val="center"/>
            <w:textDirection w:val="lrTb"/>
            <w:noWrap w:val="false"/>
          </w:tcPr>
          <w:p>
            <w:pPr>
              <w:pStyle w:val="954"/>
              <w:ind w:firstLine="0"/>
              <w:rPr>
                <w:rFonts w:ascii="宋体" w:hAnsi="宋体"/>
                <w:b/>
                <w:bCs/>
                <w:sz w:val="24"/>
              </w:rPr>
            </w:pPr>
            <w:r>
              <w:rPr>
                <w:rFonts w:hint="eastAsia" w:ascii="宋体" w:hAnsi="宋体"/>
                <w:sz w:val="24"/>
              </w:rPr>
              <w:t xml:space="preserve">★</w:t>
            </w:r>
            <w:r>
              <w:rPr>
                <w:rFonts w:hint="eastAsia" w:ascii="宋体" w:hAnsi="宋体"/>
                <w:b/>
                <w:sz w:val="24"/>
              </w:rPr>
              <w:t xml:space="preserve">1.合同履行期限（交货期）：</w:t>
            </w:r>
            <w:r>
              <w:rPr>
                <w:rFonts w:hint="eastAsia" w:ascii="宋体" w:hAnsi="宋体"/>
                <w:b/>
                <w:bCs/>
                <w:sz w:val="24"/>
              </w:rPr>
              <w:t xml:space="preserve">合同签订后20日内完成安装调试，达到预期效果。</w:t>
            </w:r>
            <w:r>
              <w:rPr>
                <w:rFonts w:ascii="宋体" w:hAnsi="宋体"/>
                <w:b/>
                <w:bCs/>
                <w:sz w:val="24"/>
              </w:rPr>
            </w:r>
            <w:r/>
          </w:p>
          <w:p>
            <w:pPr>
              <w:pStyle w:val="954"/>
              <w:ind w:firstLine="0"/>
              <w:rPr>
                <w:rFonts w:ascii="宋体" w:hAnsi="宋体"/>
                <w:sz w:val="24"/>
              </w:rPr>
            </w:pPr>
            <w:r>
              <w:rPr>
                <w:rFonts w:hint="eastAsia" w:ascii="宋体" w:hAnsi="宋体"/>
                <w:sz w:val="24"/>
              </w:rPr>
              <w:t xml:space="preserve">2.交货方式：现场验收。</w:t>
            </w:r>
            <w:r>
              <w:rPr>
                <w:rFonts w:ascii="宋体" w:hAnsi="宋体"/>
                <w:sz w:val="24"/>
              </w:rPr>
            </w:r>
            <w:r/>
          </w:p>
          <w:p>
            <w:pPr>
              <w:pStyle w:val="954"/>
              <w:ind w:firstLine="0"/>
              <w:rPr>
                <w:rFonts w:hint="eastAsia" w:ascii="宋体" w:hAnsi="宋体"/>
                <w:color w:val="000000"/>
                <w:sz w:val="24"/>
              </w:rPr>
            </w:pPr>
            <w:r>
              <w:rPr>
                <w:rFonts w:hint="eastAsia" w:ascii="宋体" w:hAnsi="宋体"/>
                <w:sz w:val="24"/>
              </w:rPr>
              <w:t xml:space="preserve">3.交货地点：采购人指定。</w:t>
            </w:r>
            <w:r>
              <w:rPr>
                <w:rFonts w:hint="eastAsia" w:ascii="宋体" w:hAnsi="宋体"/>
                <w:color w:val="000000"/>
                <w:sz w:val="24"/>
              </w:rPr>
            </w:r>
            <w:r/>
          </w:p>
        </w:tc>
      </w:tr>
      <w:tr>
        <w:trPr>
          <w:trHeight w:val="886"/>
        </w:trPr>
        <w:tc>
          <w:tcPr>
            <w:tcW w:w="1064" w:type="dxa"/>
            <w:vAlign w:val="center"/>
            <w:textDirection w:val="lrTb"/>
            <w:noWrap w:val="false"/>
          </w:tcPr>
          <w:p>
            <w:pPr>
              <w:pStyle w:val="954"/>
              <w:ind w:firstLine="0"/>
              <w:rPr>
                <w:rFonts w:ascii="宋体" w:hAnsi="宋体"/>
                <w:color w:val="000000"/>
                <w:sz w:val="24"/>
              </w:rPr>
            </w:pPr>
            <w:r>
              <w:rPr>
                <w:rFonts w:hint="eastAsia" w:ascii="宋体" w:hAnsi="宋体"/>
                <w:color w:val="000000"/>
                <w:sz w:val="24"/>
              </w:rPr>
              <w:t xml:space="preserve">9.1</w:t>
            </w:r>
            <w:r>
              <w:rPr>
                <w:rFonts w:ascii="宋体" w:hAnsi="宋体"/>
                <w:color w:val="000000"/>
                <w:sz w:val="24"/>
              </w:rPr>
            </w:r>
            <w:r/>
          </w:p>
        </w:tc>
        <w:tc>
          <w:tcPr>
            <w:tcW w:w="8476" w:type="dxa"/>
            <w:vAlign w:val="center"/>
            <w:textDirection w:val="lrTb"/>
            <w:noWrap w:val="false"/>
          </w:tcPr>
          <w:p>
            <w:pPr>
              <w:pStyle w:val="954"/>
              <w:ind w:firstLine="0"/>
              <w:rPr>
                <w:rFonts w:hint="eastAsia" w:ascii="宋体" w:hAnsi="宋体"/>
                <w:b/>
                <w:sz w:val="24"/>
              </w:rPr>
            </w:pPr>
            <w:r>
              <w:rPr>
                <w:rFonts w:hint="eastAsia" w:ascii="宋体" w:hAnsi="宋体"/>
                <w:color w:val="000000"/>
                <w:sz w:val="24"/>
              </w:rPr>
              <w:t xml:space="preserve">★</w:t>
            </w:r>
            <w:r>
              <w:rPr>
                <w:rFonts w:hint="eastAsia" w:ascii="宋体" w:hAnsi="宋体"/>
                <w:b/>
                <w:bCs/>
                <w:color w:val="000000"/>
                <w:sz w:val="24"/>
              </w:rPr>
              <w:t xml:space="preserve">付款方式</w:t>
            </w:r>
            <w:r>
              <w:rPr>
                <w:rFonts w:hint="eastAsia" w:ascii="宋体" w:hAnsi="宋体"/>
                <w:b/>
                <w:color w:val="000000"/>
                <w:sz w:val="24"/>
              </w:rPr>
              <w:t xml:space="preserve">：</w:t>
            </w:r>
            <w:r>
              <w:rPr>
                <w:rFonts w:hint="eastAsia" w:ascii="宋体" w:hAnsi="宋体"/>
                <w:b/>
                <w:bCs/>
                <w:sz w:val="24"/>
              </w:rPr>
              <w:t xml:space="preserve">项目竣工验收合格后付至合同价款的70%，验收满一年付至合同价款的90%，验收满两年付清余款（无息）。</w:t>
            </w:r>
            <w:r>
              <w:rPr>
                <w:rFonts w:hint="eastAsia" w:ascii="宋体" w:hAnsi="宋体"/>
                <w:b/>
                <w:sz w:val="24"/>
              </w:rPr>
            </w:r>
            <w:r/>
          </w:p>
        </w:tc>
      </w:tr>
      <w:tr>
        <w:trPr>
          <w:trHeight w:val="514"/>
        </w:trPr>
        <w:tc>
          <w:tcPr>
            <w:tcW w:w="1064" w:type="dxa"/>
            <w:vAlign w:val="center"/>
            <w:textDirection w:val="lrTb"/>
            <w:noWrap w:val="false"/>
          </w:tcPr>
          <w:p>
            <w:pPr>
              <w:pStyle w:val="954"/>
              <w:ind w:firstLine="0"/>
              <w:rPr>
                <w:rFonts w:ascii="宋体" w:hAnsi="宋体"/>
                <w:color w:val="000000"/>
                <w:sz w:val="24"/>
              </w:rPr>
            </w:pPr>
            <w:r>
              <w:rPr>
                <w:rFonts w:hint="eastAsia" w:ascii="宋体" w:hAnsi="宋体"/>
                <w:color w:val="000000"/>
                <w:sz w:val="24"/>
              </w:rPr>
              <w:t xml:space="preserve">10.3</w:t>
            </w:r>
            <w:r>
              <w:rPr>
                <w:rFonts w:ascii="宋体" w:hAnsi="宋体"/>
                <w:color w:val="000000"/>
                <w:sz w:val="24"/>
              </w:rPr>
            </w:r>
            <w:r/>
          </w:p>
        </w:tc>
        <w:tc>
          <w:tcPr>
            <w:tcW w:w="8476" w:type="dxa"/>
            <w:vAlign w:val="center"/>
            <w:textDirection w:val="lrTb"/>
            <w:noWrap w:val="false"/>
          </w:tcPr>
          <w:p>
            <w:pPr>
              <w:pStyle w:val="954"/>
              <w:ind w:firstLine="0"/>
              <w:rPr>
                <w:rFonts w:ascii="宋体" w:hAnsi="宋体"/>
                <w:color w:val="000000"/>
                <w:sz w:val="24"/>
              </w:rPr>
            </w:pPr>
            <w:r>
              <w:rPr>
                <w:rFonts w:hint="eastAsia" w:ascii="宋体" w:hAnsi="宋体"/>
                <w:color w:val="000000"/>
                <w:sz w:val="24"/>
              </w:rPr>
              <w:t xml:space="preserve">测试要求：依据技术要求中的条款进行验收测试。</w:t>
            </w:r>
            <w:r>
              <w:rPr>
                <w:rFonts w:ascii="宋体" w:hAnsi="宋体"/>
                <w:color w:val="000000"/>
                <w:sz w:val="24"/>
              </w:rPr>
            </w:r>
            <w:r/>
          </w:p>
        </w:tc>
      </w:tr>
      <w:tr>
        <w:trPr>
          <w:trHeight w:val="545"/>
        </w:trPr>
        <w:tc>
          <w:tcPr>
            <w:tcW w:w="1064" w:type="dxa"/>
            <w:vAlign w:val="center"/>
            <w:textDirection w:val="lrTb"/>
            <w:noWrap w:val="false"/>
          </w:tcPr>
          <w:p>
            <w:pPr>
              <w:pStyle w:val="954"/>
              <w:ind w:firstLine="0"/>
              <w:rPr>
                <w:rFonts w:ascii="宋体" w:hAnsi="宋体"/>
                <w:color w:val="000000"/>
                <w:sz w:val="24"/>
              </w:rPr>
            </w:pPr>
            <w:r>
              <w:rPr>
                <w:rFonts w:hint="eastAsia" w:ascii="宋体" w:hAnsi="宋体"/>
                <w:color w:val="000000"/>
                <w:sz w:val="24"/>
              </w:rPr>
              <w:t xml:space="preserve">13</w:t>
            </w:r>
            <w:r>
              <w:rPr>
                <w:rFonts w:ascii="宋体" w:hAnsi="宋体"/>
                <w:color w:val="000000"/>
                <w:sz w:val="24"/>
              </w:rPr>
            </w:r>
            <w:r/>
          </w:p>
        </w:tc>
        <w:tc>
          <w:tcPr>
            <w:tcW w:w="8476" w:type="dxa"/>
            <w:vAlign w:val="center"/>
            <w:textDirection w:val="lrTb"/>
            <w:noWrap w:val="false"/>
          </w:tcPr>
          <w:p>
            <w:pPr>
              <w:pStyle w:val="954"/>
              <w:ind w:firstLine="0"/>
              <w:rPr>
                <w:rFonts w:ascii="宋体" w:hAnsi="宋体"/>
                <w:color w:val="000000"/>
                <w:sz w:val="24"/>
              </w:rPr>
            </w:pPr>
            <w:r>
              <w:rPr>
                <w:rFonts w:hint="eastAsia" w:ascii="宋体" w:hAnsi="宋体"/>
                <w:color w:val="000000"/>
                <w:sz w:val="24"/>
              </w:rPr>
              <w:t xml:space="preserve">违约责任：具体违约条款及其它未尽事宜，将在双方签订合同时议定。</w:t>
            </w:r>
            <w:r>
              <w:rPr>
                <w:rFonts w:ascii="宋体" w:hAnsi="宋体"/>
                <w:color w:val="000000"/>
                <w:sz w:val="24"/>
              </w:rPr>
            </w:r>
            <w:r/>
          </w:p>
        </w:tc>
      </w:tr>
    </w:tbl>
    <w:p>
      <w:pPr>
        <w:pStyle w:val="954"/>
        <w:ind w:firstLine="482"/>
        <w:rPr>
          <w:b/>
          <w:bCs/>
          <w:color w:val="000000"/>
          <w:sz w:val="24"/>
        </w:rPr>
      </w:pPr>
      <w:r>
        <w:rPr>
          <w:rFonts w:hint="eastAsia"/>
          <w:b/>
          <w:bCs/>
          <w:color w:val="000000"/>
          <w:sz w:val="24"/>
        </w:rPr>
        <w:t xml:space="preserve">注：本表中标注★号的款项为实质性要求和条件，由采购人根据实际情况设置，投标人必须逐条明确作出满足实质性要求和条件的响应，否则投标无效。</w:t>
      </w:r>
      <w:r>
        <w:rPr>
          <w:b/>
          <w:bCs/>
          <w:color w:val="000000"/>
          <w:sz w:val="24"/>
        </w:rPr>
      </w:r>
      <w:r/>
    </w:p>
    <w:p>
      <w:pPr>
        <w:pStyle w:val="955"/>
        <w:numPr>
          <w:ilvl w:val="0"/>
          <w:numId w:val="0"/>
        </w:numPr>
        <w:tabs>
          <w:tab w:val="left" w:pos="360" w:leader="none"/>
        </w:tabs>
        <w:rPr>
          <w:color w:val="000000"/>
        </w:rPr>
      </w:pPr>
      <w:r>
        <w:rPr>
          <w:rFonts w:hAnsi="宋体"/>
          <w:b w:val="0"/>
          <w:bCs/>
          <w:color w:val="000000"/>
        </w:rPr>
        <w:br w:type="page" w:clear="all"/>
      </w:r>
      <w:bookmarkEnd w:id="16"/>
      <w:r/>
      <w:bookmarkEnd w:id="17"/>
      <w:r/>
      <w:bookmarkStart w:id="19" w:name="_Toc130911065"/>
      <w:r/>
      <w:bookmarkStart w:id="20" w:name="_Toc513622230"/>
      <w:r>
        <w:rPr>
          <w:rFonts w:hint="eastAsia"/>
          <w:color w:val="000000"/>
        </w:rPr>
        <w:t xml:space="preserve">第六章  项目需求</w:t>
      </w:r>
      <w:bookmarkEnd w:id="19"/>
      <w:r/>
      <w:bookmarkEnd w:id="20"/>
      <w:r>
        <w:rPr>
          <w:color w:val="000000"/>
        </w:rPr>
      </w:r>
      <w:r/>
    </w:p>
    <w:p>
      <w:pPr>
        <w:pStyle w:val="954"/>
        <w:numPr>
          <w:ilvl w:val="0"/>
          <w:numId w:val="2"/>
        </w:numPr>
        <w:ind w:firstLine="480"/>
        <w:spacing w:line="440" w:lineRule="exact"/>
        <w:rPr>
          <w:rFonts w:hint="eastAsia" w:ascii="宋体" w:hAnsi="宋体" w:cs="宋体"/>
          <w:bCs/>
          <w:color w:val="000000"/>
          <w:sz w:val="24"/>
        </w:rPr>
      </w:pPr>
      <w:r>
        <w:rPr>
          <w:rFonts w:hint="eastAsia" w:ascii="宋体" w:hAnsi="宋体" w:cs="宋体"/>
          <w:bCs/>
          <w:color w:val="000000"/>
          <w:sz w:val="24"/>
        </w:rPr>
        <w:t xml:space="preserve">说明：本项目采购方式为公开招标，项目属性为货物，本项目采购标的对应的中小企业划分标准所属行业为</w:t>
      </w:r>
      <w:r>
        <w:rPr>
          <w:rFonts w:hint="eastAsia" w:ascii="宋体" w:hAnsi="宋体" w:cs="宋体"/>
          <w:b/>
          <w:color w:val="000000"/>
          <w:sz w:val="24"/>
          <w:u w:val="single"/>
        </w:rPr>
        <w:t xml:space="preserve">　工业、软件和信息技术服务业　</w:t>
      </w:r>
      <w:r>
        <w:rPr>
          <w:rFonts w:hint="eastAsia" w:ascii="宋体" w:hAnsi="宋体" w:cs="宋体"/>
          <w:bCs/>
          <w:color w:val="000000"/>
          <w:sz w:val="24"/>
        </w:rPr>
        <w:t xml:space="preserve">。</w:t>
      </w:r>
      <w:r>
        <w:rPr>
          <w:rFonts w:hint="eastAsia" w:ascii="宋体" w:hAnsi="宋体" w:cs="宋体"/>
          <w:bCs/>
          <w:color w:val="000000"/>
          <w:sz w:val="24"/>
        </w:rPr>
      </w:r>
      <w:r/>
    </w:p>
    <w:p>
      <w:pPr>
        <w:pStyle w:val="954"/>
        <w:ind w:firstLine="482"/>
        <w:jc w:val="left"/>
        <w:spacing w:line="440" w:lineRule="exact"/>
        <w:rPr>
          <w:rFonts w:hint="eastAsia" w:ascii="宋体" w:hAnsi="宋体" w:cs="宋体"/>
          <w:b/>
          <w:bCs/>
          <w:sz w:val="24"/>
        </w:rPr>
      </w:pPr>
      <w:r>
        <w:rPr>
          <w:rFonts w:hint="eastAsia" w:ascii="宋体" w:hAnsi="宋体" w:cs="宋体"/>
          <w:b/>
          <w:sz w:val="24"/>
        </w:rPr>
        <w:t xml:space="preserve">2、</w:t>
      </w:r>
      <w:r>
        <w:rPr>
          <w:rFonts w:hint="eastAsia" w:ascii="宋体" w:hAnsi="宋体" w:cs="宋体"/>
          <w:b/>
          <w:bCs/>
          <w:sz w:val="24"/>
        </w:rPr>
        <w:t xml:space="preserve">本项目需求中标注★号的款项为实质性要求和条件，由采购人根据实际情况设置，投标人必须逐条明确作出满足实质性要求和条件的响应，否则投标无效。</w:t>
      </w:r>
      <w:r>
        <w:rPr>
          <w:rFonts w:hint="eastAsia" w:ascii="宋体" w:hAnsi="宋体" w:cs="宋体"/>
          <w:b/>
          <w:bCs/>
          <w:sz w:val="24"/>
        </w:rPr>
      </w:r>
      <w:r/>
    </w:p>
    <w:p>
      <w:pPr>
        <w:pStyle w:val="954"/>
        <w:ind w:firstLine="480"/>
        <w:jc w:val="left"/>
        <w:spacing w:line="440" w:lineRule="exact"/>
        <w:rPr>
          <w:rFonts w:hint="eastAsia" w:ascii="宋体" w:hAnsi="宋体" w:cs="宋体"/>
          <w:bCs/>
          <w:color w:val="000000"/>
          <w:sz w:val="24"/>
        </w:rPr>
      </w:pPr>
      <w:r>
        <w:rPr>
          <w:rFonts w:hint="eastAsia" w:ascii="宋体" w:hAnsi="宋体" w:cs="宋体"/>
          <w:bCs/>
          <w:color w:val="000000"/>
          <w:sz w:val="24"/>
        </w:rPr>
        <w:t xml:space="preserve">3、本项目核心产品为</w:t>
      </w:r>
      <w:r>
        <w:rPr>
          <w:rFonts w:hint="eastAsia" w:ascii="宋体" w:hAnsi="宋体" w:cs="宋体"/>
          <w:b/>
          <w:color w:val="000000"/>
          <w:sz w:val="24"/>
        </w:rPr>
        <w:t xml:space="preserve">：“</w:t>
      </w:r>
      <w:r>
        <w:rPr>
          <w:rFonts w:hint="eastAsia" w:ascii="宋体" w:hAnsi="宋体" w:cs="宋体"/>
          <w:b/>
          <w:color w:val="000000"/>
          <w:sz w:val="24"/>
          <w:u w:val="single"/>
        </w:rPr>
        <w:t xml:space="preserve"> 云桌面终端  </w:t>
      </w:r>
      <w:r>
        <w:rPr>
          <w:rFonts w:hint="eastAsia" w:ascii="宋体" w:hAnsi="宋体" w:cs="宋体"/>
          <w:b/>
          <w:color w:val="000000"/>
          <w:sz w:val="24"/>
        </w:rPr>
        <w:t xml:space="preserve">”</w:t>
      </w:r>
      <w:r>
        <w:rPr>
          <w:rFonts w:hint="eastAsia" w:ascii="宋体" w:hAnsi="宋体" w:cs="宋体"/>
          <w:bCs/>
          <w:color w:val="000000"/>
          <w:sz w:val="24"/>
        </w:rPr>
        <w:t xml:space="preserve">。</w:t>
      </w:r>
      <w:r>
        <w:rPr>
          <w:rFonts w:hint="eastAsia" w:ascii="宋体" w:hAnsi="宋体" w:cs="宋体"/>
          <w:bCs/>
          <w:color w:val="000000"/>
          <w:sz w:val="24"/>
        </w:rPr>
      </w:r>
      <w:r/>
    </w:p>
    <w:p>
      <w:pPr>
        <w:pStyle w:val="954"/>
        <w:ind w:firstLine="480"/>
        <w:rPr>
          <w:rFonts w:hint="eastAsia" w:ascii="宋体" w:hAnsi="宋体"/>
          <w:color w:val="000000"/>
          <w:sz w:val="24"/>
        </w:rPr>
      </w:pPr>
      <w:r>
        <w:rPr>
          <w:rFonts w:hint="eastAsia" w:ascii="宋体" w:hAnsi="宋体" w:cs="宋体"/>
          <w:bCs/>
          <w:color w:val="000000"/>
          <w:sz w:val="24"/>
        </w:rPr>
        <w:t xml:space="preserve">4、采购需求：</w:t>
      </w:r>
      <w:r>
        <w:rPr>
          <w:rFonts w:hint="eastAsia" w:ascii="宋体" w:hAnsi="宋体"/>
          <w:color w:val="000000"/>
          <w:sz w:val="24"/>
          <w:lang w:eastAsia="zh-CN"/>
        </w:rPr>
        <w:t xml:space="preserve">连云港市连云区东港小学智慧音乐教室、学生机房及音体美器材公开招标采购项目</w:t>
      </w:r>
      <w:r>
        <w:rPr>
          <w:rFonts w:hint="eastAsia" w:ascii="宋体" w:hAnsi="宋体"/>
          <w:color w:val="000000"/>
          <w:sz w:val="24"/>
        </w:rPr>
        <w:t xml:space="preserve">；具体内容详见第六章项目需求。</w:t>
      </w:r>
      <w:r>
        <w:rPr>
          <w:rFonts w:hint="eastAsia" w:ascii="宋体" w:hAnsi="宋体"/>
          <w:color w:val="000000"/>
          <w:sz w:val="24"/>
        </w:rPr>
      </w:r>
      <w:r/>
    </w:p>
    <w:p>
      <w:pPr>
        <w:pStyle w:val="954"/>
        <w:ind w:firstLine="241"/>
        <w:rPr>
          <w:rFonts w:hint="eastAsia" w:ascii="宋体" w:hAnsi="宋体" w:cs="宋体"/>
          <w:b/>
          <w:sz w:val="24"/>
        </w:rPr>
      </w:pPr>
      <w:r>
        <w:rPr>
          <w:rFonts w:hint="eastAsia" w:ascii="宋体" w:hAnsi="宋体" w:cs="宋体"/>
          <w:b/>
          <w:sz w:val="24"/>
        </w:rPr>
        <w:t xml:space="preserve">一、货物（标的）采购清单</w:t>
      </w:r>
      <w:r>
        <w:rPr>
          <w:rFonts w:hint="eastAsia" w:ascii="宋体" w:hAnsi="宋体" w:cs="宋体"/>
          <w:b/>
          <w:sz w:val="24"/>
        </w:rPr>
      </w:r>
      <w:r/>
    </w:p>
    <w:tbl>
      <w:tblPr>
        <w:tblW w:w="8698"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20"/>
        <w:gridCol w:w="3286"/>
        <w:gridCol w:w="851"/>
        <w:gridCol w:w="850"/>
        <w:gridCol w:w="2891"/>
      </w:tblGrid>
      <w:tr>
        <w:trPr>
          <w:trHeight w:val="113"/>
        </w:trPr>
        <w:tc>
          <w:tcPr>
            <w:gridSpan w:val="5"/>
            <w:tcBorders>
              <w:top w:val="single" w:color="000000" w:sz="4" w:space="0"/>
              <w:left w:val="single" w:color="000000" w:sz="4" w:space="0"/>
              <w:bottom w:val="single" w:color="000000" w:sz="4" w:space="0"/>
              <w:right w:val="single" w:color="000000" w:sz="4" w:space="0"/>
            </w:tcBorders>
            <w:tcW w:w="8698" w:type="dxa"/>
            <w:vAlign w:val="center"/>
            <w:textDirection w:val="lrTb"/>
            <w:noWrap/>
          </w:tcPr>
          <w:p>
            <w:pPr>
              <w:pStyle w:val="954"/>
              <w:ind w:firstLine="0"/>
              <w:jc w:val="left"/>
              <w:spacing w:line="240" w:lineRule="auto"/>
              <w:widowControl/>
              <w:rPr>
                <w:rFonts w:hint="eastAsia" w:ascii="宋体" w:hAnsi="宋体" w:cs="宋体"/>
                <w:b/>
                <w:bCs/>
                <w:color w:val="000000"/>
                <w:szCs w:val="21"/>
              </w:rPr>
            </w:pPr>
            <w:r>
              <w:rPr>
                <w:rFonts w:hint="eastAsia" w:ascii="宋体" w:hAnsi="宋体" w:cs="宋体"/>
                <w:b/>
                <w:bCs/>
                <w:color w:val="000000"/>
                <w:szCs w:val="21"/>
              </w:rPr>
              <w:t xml:space="preserve">（一）数字音乐创客教室（48人）采购清单</w:t>
            </w:r>
            <w:r>
              <w:rPr>
                <w:rFonts w:hint="eastAsia" w:ascii="宋体" w:hAnsi="宋体" w:cs="宋体"/>
                <w:b/>
                <w:bCs/>
                <w:color w:val="000000"/>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val="false"/>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货物（标的）名称</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数量</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单位</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891" w:type="dxa"/>
            <w:vAlign w:val="center"/>
            <w:textDirection w:val="lrTb"/>
            <w:noWrap w:val="false"/>
          </w:tcPr>
          <w:p>
            <w:pPr>
              <w:pStyle w:val="954"/>
              <w:ind w:firstLine="0"/>
              <w:jc w:val="center"/>
              <w:spacing w:line="240" w:lineRule="auto"/>
              <w:widowControl/>
              <w:rPr>
                <w:rFonts w:hint="eastAsia" w:ascii="宋体" w:hAnsi="宋体" w:cs="宋体"/>
                <w:b/>
                <w:bCs/>
                <w:color w:val="000000"/>
                <w:szCs w:val="21"/>
              </w:rPr>
            </w:pPr>
            <w:r>
              <w:rPr>
                <w:rFonts w:hint="eastAsia" w:ascii="宋体" w:hAnsi="宋体" w:cs="宋体"/>
                <w:b/>
                <w:bCs/>
                <w:color w:val="000000"/>
                <w:szCs w:val="21"/>
              </w:rPr>
              <w:t xml:space="preserve">中小企业划分标准所属行业</w:t>
            </w:r>
            <w:r>
              <w:rPr>
                <w:rFonts w:hint="eastAsia" w:ascii="宋体" w:hAnsi="宋体" w:cs="宋体"/>
                <w:b/>
                <w:bCs/>
                <w:color w:val="000000"/>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val="false"/>
          </w:tcPr>
          <w:p>
            <w:pPr>
              <w:pStyle w:val="954"/>
              <w:ind w:firstLine="0"/>
              <w:jc w:val="left"/>
              <w:spacing w:line="240" w:lineRule="auto"/>
              <w:widowControl/>
              <w:rPr>
                <w:rFonts w:hint="eastAsia" w:ascii="宋体" w:hAnsi="宋体" w:cs="宋体"/>
                <w:szCs w:val="21"/>
              </w:rPr>
            </w:pPr>
            <w:r>
              <w:rPr>
                <w:rFonts w:hint="eastAsia" w:ascii="宋体" w:hAnsi="宋体" w:cs="宋体"/>
                <w:szCs w:val="21"/>
              </w:rPr>
              <w:t xml:space="preserve">教师操作管理主机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台</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val="false"/>
          </w:tcPr>
          <w:p>
            <w:pPr>
              <w:pStyle w:val="954"/>
              <w:ind w:firstLine="0"/>
              <w:jc w:val="left"/>
              <w:spacing w:line="240" w:lineRule="auto"/>
              <w:widowControl/>
              <w:rPr>
                <w:rFonts w:hint="eastAsia" w:ascii="宋体" w:hAnsi="宋体" w:cs="宋体"/>
                <w:szCs w:val="21"/>
              </w:rPr>
            </w:pPr>
            <w:r>
              <w:rPr>
                <w:rFonts w:hint="eastAsia" w:ascii="宋体" w:hAnsi="宋体" w:cs="宋体"/>
                <w:szCs w:val="21"/>
              </w:rPr>
              <w:t xml:space="preserve">主控操作台</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张</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val="false"/>
          </w:tcPr>
          <w:p>
            <w:pPr>
              <w:pStyle w:val="954"/>
              <w:ind w:firstLine="0"/>
              <w:jc w:val="left"/>
              <w:spacing w:line="240" w:lineRule="auto"/>
              <w:widowControl/>
              <w:rPr>
                <w:rFonts w:hint="eastAsia" w:ascii="宋体" w:hAnsi="宋体" w:cs="宋体"/>
                <w:szCs w:val="21"/>
              </w:rPr>
            </w:pPr>
            <w:r>
              <w:rPr>
                <w:rFonts w:hint="eastAsia" w:ascii="宋体" w:hAnsi="宋体" w:cs="宋体"/>
                <w:szCs w:val="21"/>
              </w:rPr>
              <w:t xml:space="preserve">教师专用电钢琴</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台</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val="false"/>
          </w:tcPr>
          <w:p>
            <w:pPr>
              <w:pStyle w:val="954"/>
              <w:ind w:firstLine="0"/>
              <w:jc w:val="left"/>
              <w:spacing w:line="240" w:lineRule="auto"/>
              <w:widowControl/>
              <w:rPr>
                <w:rFonts w:hint="eastAsia" w:ascii="宋体" w:hAnsi="宋体" w:cs="宋体"/>
                <w:szCs w:val="21"/>
              </w:rPr>
            </w:pPr>
            <w:r>
              <w:rPr>
                <w:rFonts w:hint="eastAsia" w:ascii="宋体" w:hAnsi="宋体" w:cs="宋体"/>
                <w:szCs w:val="21"/>
              </w:rPr>
              <w:t xml:space="preserve">教师专用声卡</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个</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val="false"/>
          </w:tcPr>
          <w:p>
            <w:pPr>
              <w:pStyle w:val="954"/>
              <w:ind w:firstLine="0"/>
              <w:jc w:val="left"/>
              <w:spacing w:line="240" w:lineRule="auto"/>
              <w:widowControl/>
              <w:rPr>
                <w:rFonts w:hint="eastAsia" w:ascii="宋体" w:hAnsi="宋体" w:cs="宋体"/>
                <w:szCs w:val="21"/>
              </w:rPr>
            </w:pPr>
            <w:r>
              <w:rPr>
                <w:rFonts w:hint="eastAsia" w:ascii="宋体" w:hAnsi="宋体" w:cs="宋体"/>
                <w:szCs w:val="21"/>
              </w:rPr>
              <w:t xml:space="preserve">教师专用音箱</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对</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val="false"/>
          </w:tcPr>
          <w:p>
            <w:pPr>
              <w:pStyle w:val="954"/>
              <w:ind w:firstLine="0"/>
              <w:jc w:val="left"/>
              <w:spacing w:line="240" w:lineRule="auto"/>
              <w:widowControl/>
              <w:rPr>
                <w:rFonts w:hint="eastAsia" w:ascii="宋体" w:hAnsi="宋体" w:cs="宋体"/>
                <w:szCs w:val="21"/>
              </w:rPr>
            </w:pPr>
            <w:r>
              <w:rPr>
                <w:rFonts w:hint="eastAsia" w:ascii="宋体" w:hAnsi="宋体" w:cs="宋体"/>
                <w:szCs w:val="21"/>
              </w:rPr>
              <w:t xml:space="preserve">教师机鼠标键盘套装</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val="false"/>
          </w:tcPr>
          <w:p>
            <w:pPr>
              <w:pStyle w:val="954"/>
              <w:ind w:firstLine="0"/>
              <w:jc w:val="left"/>
              <w:spacing w:line="240" w:lineRule="auto"/>
              <w:widowControl/>
              <w:rPr>
                <w:rFonts w:hint="eastAsia" w:ascii="宋体" w:hAnsi="宋体" w:cs="宋体"/>
                <w:szCs w:val="21"/>
              </w:rPr>
            </w:pPr>
            <w:r>
              <w:rPr>
                <w:rFonts w:hint="eastAsia" w:ascii="宋体" w:hAnsi="宋体" w:cs="宋体"/>
                <w:szCs w:val="21"/>
              </w:rPr>
              <w:t xml:space="preserve">教师椅</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张</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val="false"/>
          </w:tcPr>
          <w:p>
            <w:pPr>
              <w:pStyle w:val="954"/>
              <w:ind w:firstLine="0"/>
              <w:jc w:val="left"/>
              <w:spacing w:line="240" w:lineRule="auto"/>
              <w:widowControl/>
              <w:rPr>
                <w:rFonts w:hint="eastAsia" w:ascii="宋体" w:hAnsi="宋体" w:cs="宋体"/>
                <w:szCs w:val="21"/>
              </w:rPr>
            </w:pPr>
            <w:r>
              <w:rPr>
                <w:rFonts w:hint="eastAsia" w:ascii="宋体" w:hAnsi="宋体" w:cs="宋体"/>
                <w:szCs w:val="21"/>
              </w:rPr>
              <w:t xml:space="preserve">音乐互动教学软件-学生端</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16</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软件和信息技术服务业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val="false"/>
          </w:tcPr>
          <w:p>
            <w:pPr>
              <w:pStyle w:val="954"/>
              <w:ind w:firstLine="0"/>
              <w:jc w:val="left"/>
              <w:spacing w:line="240" w:lineRule="auto"/>
              <w:widowControl/>
              <w:rPr>
                <w:rFonts w:hint="eastAsia" w:ascii="宋体" w:hAnsi="宋体" w:cs="宋体"/>
                <w:szCs w:val="21"/>
              </w:rPr>
            </w:pPr>
            <w:r>
              <w:rPr>
                <w:rFonts w:hint="eastAsia" w:ascii="宋体" w:hAnsi="宋体" w:cs="宋体"/>
                <w:szCs w:val="21"/>
              </w:rPr>
              <w:t xml:space="preserve">音乐互动教学软件-教师端</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软件和信息技术服务业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val="false"/>
          </w:tcPr>
          <w:p>
            <w:pPr>
              <w:pStyle w:val="954"/>
              <w:ind w:firstLine="0"/>
              <w:jc w:val="left"/>
              <w:spacing w:line="240" w:lineRule="auto"/>
              <w:widowControl/>
              <w:rPr>
                <w:rFonts w:hint="eastAsia" w:ascii="宋体" w:hAnsi="宋体" w:cs="宋体"/>
                <w:szCs w:val="21"/>
              </w:rPr>
            </w:pPr>
            <w:r>
              <w:rPr>
                <w:rFonts w:hint="eastAsia" w:ascii="宋体" w:hAnsi="宋体" w:cs="宋体"/>
                <w:szCs w:val="21"/>
              </w:rPr>
              <w:t xml:space="preserve">学生操作机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16</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台</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val="false"/>
          </w:tcPr>
          <w:p>
            <w:pPr>
              <w:pStyle w:val="954"/>
              <w:ind w:firstLine="0"/>
              <w:jc w:val="left"/>
              <w:spacing w:line="240" w:lineRule="auto"/>
              <w:widowControl/>
              <w:rPr>
                <w:rFonts w:hint="eastAsia" w:ascii="宋体" w:hAnsi="宋体" w:cs="宋体"/>
                <w:szCs w:val="21"/>
              </w:rPr>
            </w:pPr>
            <w:r>
              <w:rPr>
                <w:rFonts w:hint="eastAsia" w:ascii="宋体" w:hAnsi="宋体" w:cs="宋体"/>
                <w:szCs w:val="21"/>
              </w:rPr>
              <w:t xml:space="preserve">学生操作台</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16</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台</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val="false"/>
          </w:tcPr>
          <w:p>
            <w:pPr>
              <w:pStyle w:val="954"/>
              <w:ind w:firstLine="0"/>
              <w:jc w:val="left"/>
              <w:spacing w:line="240" w:lineRule="auto"/>
              <w:widowControl/>
              <w:rPr>
                <w:rFonts w:hint="eastAsia" w:ascii="宋体" w:hAnsi="宋体" w:cs="宋体"/>
                <w:szCs w:val="21"/>
              </w:rPr>
            </w:pPr>
            <w:r>
              <w:rPr>
                <w:rFonts w:hint="eastAsia" w:ascii="宋体" w:hAnsi="宋体" w:cs="宋体"/>
                <w:szCs w:val="21"/>
              </w:rPr>
              <w:t xml:space="preserve">学生凳</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48</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张</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val="false"/>
          </w:tcPr>
          <w:p>
            <w:pPr>
              <w:pStyle w:val="954"/>
              <w:ind w:firstLine="0"/>
              <w:jc w:val="left"/>
              <w:spacing w:line="240" w:lineRule="auto"/>
              <w:widowControl/>
              <w:rPr>
                <w:rFonts w:hint="eastAsia" w:ascii="宋体" w:hAnsi="宋体" w:cs="宋体"/>
                <w:szCs w:val="21"/>
              </w:rPr>
            </w:pPr>
            <w:r>
              <w:rPr>
                <w:rFonts w:hint="eastAsia" w:ascii="宋体" w:hAnsi="宋体" w:cs="宋体"/>
                <w:szCs w:val="21"/>
              </w:rPr>
              <w:t xml:space="preserve">学生耳机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48</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个</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val="false"/>
          </w:tcPr>
          <w:p>
            <w:pPr>
              <w:pStyle w:val="954"/>
              <w:ind w:firstLine="0"/>
              <w:jc w:val="left"/>
              <w:spacing w:line="240" w:lineRule="auto"/>
              <w:widowControl/>
              <w:rPr>
                <w:rFonts w:hint="eastAsia" w:ascii="宋体" w:hAnsi="宋体" w:cs="宋体"/>
                <w:szCs w:val="21"/>
              </w:rPr>
            </w:pPr>
            <w:r>
              <w:rPr>
                <w:rFonts w:hint="eastAsia" w:ascii="宋体" w:hAnsi="宋体" w:cs="宋体"/>
                <w:szCs w:val="21"/>
              </w:rPr>
              <w:t xml:space="preserve">网络交换机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台</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val="false"/>
          </w:tcPr>
          <w:p>
            <w:pPr>
              <w:pStyle w:val="954"/>
              <w:ind w:firstLine="0"/>
              <w:jc w:val="left"/>
              <w:spacing w:line="240" w:lineRule="auto"/>
              <w:widowControl/>
              <w:rPr>
                <w:rFonts w:hint="eastAsia" w:ascii="宋体" w:hAnsi="宋体" w:cs="宋体"/>
                <w:szCs w:val="21"/>
              </w:rPr>
            </w:pPr>
            <w:r>
              <w:rPr>
                <w:rFonts w:hint="eastAsia" w:ascii="宋体" w:hAnsi="宋体" w:cs="宋体"/>
                <w:szCs w:val="21"/>
              </w:rPr>
              <w:t xml:space="preserve">网络机柜</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个</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val="false"/>
          </w:tcPr>
          <w:p>
            <w:pPr>
              <w:pStyle w:val="954"/>
              <w:ind w:firstLine="0"/>
              <w:jc w:val="left"/>
              <w:spacing w:line="240" w:lineRule="auto"/>
              <w:widowControl/>
              <w:rPr>
                <w:rFonts w:hint="eastAsia" w:ascii="宋体" w:hAnsi="宋体" w:cs="宋体"/>
                <w:szCs w:val="21"/>
              </w:rPr>
            </w:pPr>
            <w:r>
              <w:rPr>
                <w:rFonts w:hint="eastAsia" w:ascii="宋体" w:hAnsi="宋体" w:cs="宋体"/>
                <w:szCs w:val="21"/>
              </w:rPr>
              <w:t xml:space="preserve">一拖二无线话筒</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val="false"/>
          </w:tcPr>
          <w:p>
            <w:pPr>
              <w:pStyle w:val="954"/>
              <w:ind w:firstLine="0"/>
              <w:jc w:val="left"/>
              <w:spacing w:line="240" w:lineRule="auto"/>
              <w:widowControl/>
              <w:rPr>
                <w:rFonts w:hint="eastAsia" w:ascii="宋体" w:hAnsi="宋体" w:cs="宋体"/>
                <w:szCs w:val="21"/>
              </w:rPr>
            </w:pPr>
            <w:r>
              <w:rPr>
                <w:rFonts w:hint="eastAsia" w:ascii="宋体" w:hAnsi="宋体" w:cs="宋体"/>
                <w:szCs w:val="21"/>
              </w:rPr>
              <w:t xml:space="preserve">调音台</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val="false"/>
          </w:tcPr>
          <w:p>
            <w:pPr>
              <w:pStyle w:val="954"/>
              <w:ind w:firstLine="0"/>
              <w:jc w:val="left"/>
              <w:spacing w:line="240" w:lineRule="auto"/>
              <w:widowControl/>
              <w:rPr>
                <w:rFonts w:hint="eastAsia" w:ascii="宋体" w:hAnsi="宋体" w:cs="宋体"/>
                <w:szCs w:val="21"/>
              </w:rPr>
            </w:pPr>
            <w:r>
              <w:rPr>
                <w:rFonts w:hint="eastAsia" w:ascii="宋体" w:hAnsi="宋体" w:cs="宋体"/>
                <w:szCs w:val="21"/>
              </w:rPr>
              <w:t xml:space="preserve">防静电地板</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70</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平方</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val="false"/>
          </w:tcPr>
          <w:p>
            <w:pPr>
              <w:pStyle w:val="954"/>
              <w:ind w:firstLine="0"/>
              <w:jc w:val="left"/>
              <w:spacing w:line="240" w:lineRule="auto"/>
              <w:widowControl/>
              <w:rPr>
                <w:rFonts w:hint="eastAsia" w:ascii="宋体" w:hAnsi="宋体" w:cs="宋体"/>
                <w:szCs w:val="21"/>
              </w:rPr>
            </w:pPr>
            <w:r>
              <w:rPr>
                <w:rFonts w:hint="eastAsia" w:ascii="宋体" w:hAnsi="宋体" w:cs="宋体"/>
                <w:szCs w:val="21"/>
              </w:rPr>
              <w:t xml:space="preserve">服务费</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项</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gridSpan w:val="5"/>
            <w:tcBorders>
              <w:top w:val="single" w:color="000000" w:sz="4" w:space="0"/>
              <w:left w:val="single" w:color="000000" w:sz="4" w:space="0"/>
              <w:bottom w:val="single" w:color="000000" w:sz="4" w:space="0"/>
              <w:right w:val="single" w:color="000000" w:sz="4" w:space="0"/>
            </w:tcBorders>
            <w:tcW w:w="8698" w:type="dxa"/>
            <w:vAlign w:val="center"/>
            <w:textDirection w:val="lrTb"/>
            <w:noWrap/>
          </w:tcPr>
          <w:p>
            <w:pPr>
              <w:pStyle w:val="954"/>
              <w:ind w:firstLine="0"/>
              <w:spacing w:line="240" w:lineRule="auto"/>
              <w:widowControl/>
              <w:rPr>
                <w:rFonts w:hint="eastAsia" w:ascii="宋体" w:hAnsi="宋体" w:cs="宋体"/>
                <w:b/>
                <w:bCs/>
                <w:color w:val="000000"/>
                <w:szCs w:val="21"/>
              </w:rPr>
            </w:pPr>
            <w:r>
              <w:rPr>
                <w:rFonts w:hint="eastAsia" w:ascii="宋体" w:hAnsi="宋体" w:cs="宋体"/>
                <w:b/>
                <w:bCs/>
                <w:color w:val="000000"/>
                <w:szCs w:val="21"/>
              </w:rPr>
              <w:t xml:space="preserve">（二）学生机房配置清单</w:t>
            </w:r>
            <w:r>
              <w:rPr>
                <w:rFonts w:hint="eastAsia" w:ascii="宋体" w:hAnsi="宋体" w:cs="宋体"/>
                <w:b/>
                <w:bCs/>
                <w:color w:val="000000"/>
                <w:szCs w:val="21"/>
              </w:rPr>
            </w:r>
            <w:r/>
          </w:p>
        </w:tc>
      </w:tr>
      <w:tr>
        <w:trPr>
          <w:trHeight w:val="113"/>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none" w:color="000000" w:sz="4" w:space="0"/>
              <w:right w:val="single" w:color="000000" w:sz="4" w:space="0"/>
            </w:tcBorders>
            <w:tcW w:w="3286" w:type="dxa"/>
            <w:vAlign w:val="center"/>
            <w:textDirection w:val="lrTb"/>
            <w:noWrap w:val="false"/>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云桌面终端</w:t>
            </w:r>
            <w:r>
              <w:rPr>
                <w:rFonts w:hint="eastAsia" w:ascii="宋体" w:hAnsi="宋体" w:cs="宋体"/>
                <w:color w:val="000000"/>
                <w:szCs w:val="21"/>
              </w:rPr>
            </w:r>
            <w:r/>
          </w:p>
        </w:tc>
        <w:tc>
          <w:tcPr>
            <w:tcBorders>
              <w:top w:val="none" w:color="000000" w:sz="4" w:space="0"/>
              <w:left w:val="none" w:color="000000" w:sz="4" w:space="0"/>
              <w:bottom w:val="none" w:color="000000" w:sz="4" w:space="0"/>
              <w:right w:val="single" w:color="000000" w:sz="4" w:space="0"/>
            </w:tcBorders>
            <w:tcW w:w="851" w:type="dxa"/>
            <w:vAlign w:val="center"/>
            <w:textDirection w:val="lrTb"/>
            <w:noWrap w:val="false"/>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51</w:t>
            </w:r>
            <w:r>
              <w:rPr>
                <w:rFonts w:hint="eastAsia" w:ascii="宋体" w:hAnsi="宋体" w:cs="宋体"/>
                <w:color w:val="000000"/>
                <w:szCs w:val="21"/>
              </w:rPr>
            </w:r>
            <w:r/>
          </w:p>
        </w:tc>
        <w:tc>
          <w:tcPr>
            <w:tcBorders>
              <w:top w:val="none" w:color="000000" w:sz="4" w:space="0"/>
              <w:left w:val="none" w:color="000000" w:sz="4" w:space="0"/>
              <w:bottom w:val="none" w:color="000000" w:sz="4" w:space="0"/>
              <w:right w:val="single" w:color="000000" w:sz="4" w:space="0"/>
            </w:tcBorders>
            <w:tcW w:w="850" w:type="dxa"/>
            <w:vAlign w:val="center"/>
            <w:textDirection w:val="lrTb"/>
            <w:noWrap w:val="false"/>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single" w:color="000000" w:sz="4" w:space="0"/>
              <w:left w:val="none" w:color="000000" w:sz="4" w:space="0"/>
              <w:bottom w:val="none" w:color="000000" w:sz="4" w:space="0"/>
              <w:right w:val="single" w:color="000000" w:sz="4" w:space="0"/>
            </w:tcBorders>
            <w:tcW w:w="3286" w:type="dxa"/>
            <w:vAlign w:val="center"/>
            <w:textDirection w:val="lrTb"/>
            <w:noWrap w:val="false"/>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云桌面授权</w:t>
            </w:r>
            <w:r>
              <w:rPr>
                <w:rFonts w:hint="eastAsia" w:ascii="宋体" w:hAnsi="宋体" w:cs="宋体"/>
                <w:color w:val="000000"/>
                <w:szCs w:val="21"/>
              </w:rPr>
            </w:r>
            <w:r/>
          </w:p>
        </w:tc>
        <w:tc>
          <w:tcPr>
            <w:tcBorders>
              <w:top w:val="single" w:color="000000" w:sz="4" w:space="0"/>
              <w:left w:val="none" w:color="000000" w:sz="4" w:space="0"/>
              <w:bottom w:val="none" w:color="000000" w:sz="4" w:space="0"/>
              <w:right w:val="single" w:color="000000" w:sz="4" w:space="0"/>
            </w:tcBorders>
            <w:tcW w:w="851" w:type="dxa"/>
            <w:vAlign w:val="center"/>
            <w:textDirection w:val="lrTb"/>
            <w:noWrap w:val="false"/>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51</w:t>
            </w:r>
            <w:r>
              <w:rPr>
                <w:rFonts w:hint="eastAsia" w:ascii="宋体" w:hAnsi="宋体" w:cs="宋体"/>
                <w:color w:val="000000"/>
                <w:szCs w:val="21"/>
              </w:rPr>
            </w:r>
            <w:r/>
          </w:p>
        </w:tc>
        <w:tc>
          <w:tcPr>
            <w:tcBorders>
              <w:top w:val="single" w:color="000000" w:sz="4" w:space="0"/>
              <w:left w:val="none" w:color="000000" w:sz="4" w:space="0"/>
              <w:bottom w:val="none" w:color="000000" w:sz="4" w:space="0"/>
              <w:right w:val="single" w:color="000000" w:sz="4" w:space="0"/>
            </w:tcBorders>
            <w:tcW w:w="850" w:type="dxa"/>
            <w:vAlign w:val="center"/>
            <w:textDirection w:val="lrTb"/>
            <w:noWrap w:val="false"/>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软件和信息技术服务业</w:t>
            </w:r>
            <w:r>
              <w:rPr>
                <w:rFonts w:hint="eastAsia" w:ascii="宋体" w:hAnsi="宋体" w:cs="宋体"/>
                <w:szCs w:val="21"/>
              </w:rPr>
            </w:r>
            <w:r/>
          </w:p>
        </w:tc>
      </w:tr>
      <w:tr>
        <w:trPr>
          <w:trHeight w:val="113"/>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single" w:color="000000" w:sz="4" w:space="0"/>
              <w:left w:val="none" w:color="000000" w:sz="4" w:space="0"/>
              <w:bottom w:val="none" w:color="000000" w:sz="4" w:space="0"/>
              <w:right w:val="single" w:color="000000" w:sz="4" w:space="0"/>
            </w:tcBorders>
            <w:tcW w:w="3286" w:type="dxa"/>
            <w:vAlign w:val="center"/>
            <w:textDirection w:val="lrTb"/>
            <w:noWrap w:val="false"/>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教学管理软件</w:t>
            </w:r>
            <w:r>
              <w:rPr>
                <w:rFonts w:hint="eastAsia" w:ascii="宋体" w:hAnsi="宋体" w:cs="宋体"/>
                <w:color w:val="000000"/>
                <w:szCs w:val="21"/>
              </w:rPr>
            </w:r>
            <w:r/>
          </w:p>
        </w:tc>
        <w:tc>
          <w:tcPr>
            <w:tcBorders>
              <w:top w:val="single" w:color="000000" w:sz="4" w:space="0"/>
              <w:left w:val="none" w:color="000000" w:sz="4" w:space="0"/>
              <w:bottom w:val="none" w:color="000000" w:sz="4" w:space="0"/>
              <w:right w:val="single" w:color="000000" w:sz="4" w:space="0"/>
            </w:tcBorders>
            <w:tcW w:w="851" w:type="dxa"/>
            <w:vAlign w:val="center"/>
            <w:textDirection w:val="lrTb"/>
            <w:noWrap w:val="false"/>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single" w:color="000000" w:sz="4" w:space="0"/>
              <w:left w:val="none" w:color="000000" w:sz="4" w:space="0"/>
              <w:bottom w:val="none" w:color="000000" w:sz="4" w:space="0"/>
              <w:right w:val="single" w:color="000000" w:sz="4" w:space="0"/>
            </w:tcBorders>
            <w:tcW w:w="850" w:type="dxa"/>
            <w:vAlign w:val="center"/>
            <w:textDirection w:val="lrTb"/>
            <w:noWrap w:val="false"/>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软件和信息技术服务业</w:t>
            </w:r>
            <w:r>
              <w:rPr>
                <w:rFonts w:hint="eastAsia" w:ascii="宋体" w:hAnsi="宋体" w:cs="宋体"/>
                <w:szCs w:val="21"/>
              </w:rPr>
            </w:r>
            <w:r/>
          </w:p>
        </w:tc>
      </w:tr>
      <w:tr>
        <w:trPr>
          <w:trHeight w:val="113"/>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single" w:color="000000" w:sz="4" w:space="0"/>
              <w:left w:val="none" w:color="000000" w:sz="4" w:space="0"/>
              <w:bottom w:val="none" w:color="000000" w:sz="4" w:space="0"/>
              <w:right w:val="single" w:color="000000" w:sz="4" w:space="0"/>
            </w:tcBorders>
            <w:tcW w:w="3286" w:type="dxa"/>
            <w:vAlign w:val="center"/>
            <w:textDirection w:val="lrTb"/>
            <w:noWrap w:val="false"/>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云桌面控制器</w:t>
            </w:r>
            <w:r>
              <w:rPr>
                <w:rFonts w:hint="eastAsia" w:ascii="宋体" w:hAnsi="宋体" w:cs="宋体"/>
                <w:color w:val="000000"/>
                <w:szCs w:val="21"/>
              </w:rPr>
            </w:r>
            <w:r/>
          </w:p>
        </w:tc>
        <w:tc>
          <w:tcPr>
            <w:tcBorders>
              <w:top w:val="single" w:color="000000" w:sz="4" w:space="0"/>
              <w:left w:val="none" w:color="000000" w:sz="4" w:space="0"/>
              <w:bottom w:val="none" w:color="000000" w:sz="4" w:space="0"/>
              <w:right w:val="single" w:color="000000" w:sz="4" w:space="0"/>
            </w:tcBorders>
            <w:tcW w:w="851" w:type="dxa"/>
            <w:vAlign w:val="center"/>
            <w:textDirection w:val="lrTb"/>
            <w:noWrap w:val="false"/>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single" w:color="000000" w:sz="4" w:space="0"/>
              <w:left w:val="none" w:color="000000" w:sz="4" w:space="0"/>
              <w:bottom w:val="none" w:color="000000" w:sz="4" w:space="0"/>
              <w:right w:val="single" w:color="000000" w:sz="4" w:space="0"/>
            </w:tcBorders>
            <w:tcW w:w="850" w:type="dxa"/>
            <w:vAlign w:val="center"/>
            <w:textDirection w:val="lrTb"/>
            <w:noWrap w:val="false"/>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single" w:color="000000" w:sz="4" w:space="0"/>
              <w:left w:val="none" w:color="000000" w:sz="4" w:space="0"/>
              <w:bottom w:val="none" w:color="000000" w:sz="4" w:space="0"/>
              <w:right w:val="single" w:color="000000" w:sz="4" w:space="0"/>
            </w:tcBorders>
            <w:tcW w:w="3286" w:type="dxa"/>
            <w:vAlign w:val="center"/>
            <w:textDirection w:val="lrTb"/>
            <w:noWrap w:val="false"/>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服务器授权 </w:t>
            </w:r>
            <w:r>
              <w:rPr>
                <w:rFonts w:hint="eastAsia" w:ascii="宋体" w:hAnsi="宋体" w:cs="宋体"/>
                <w:color w:val="000000"/>
                <w:szCs w:val="21"/>
              </w:rPr>
            </w:r>
            <w:r/>
          </w:p>
        </w:tc>
        <w:tc>
          <w:tcPr>
            <w:tcBorders>
              <w:top w:val="single" w:color="000000" w:sz="4" w:space="0"/>
              <w:left w:val="none" w:color="000000" w:sz="4" w:space="0"/>
              <w:bottom w:val="none" w:color="000000" w:sz="4" w:space="0"/>
              <w:right w:val="single" w:color="000000" w:sz="4" w:space="0"/>
            </w:tcBorders>
            <w:tcW w:w="851" w:type="dxa"/>
            <w:vAlign w:val="center"/>
            <w:textDirection w:val="lrTb"/>
            <w:noWrap w:val="false"/>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single" w:color="000000" w:sz="4" w:space="0"/>
              <w:left w:val="none" w:color="000000" w:sz="4" w:space="0"/>
              <w:bottom w:val="none" w:color="000000" w:sz="4" w:space="0"/>
              <w:right w:val="single" w:color="000000" w:sz="4" w:space="0"/>
            </w:tcBorders>
            <w:tcW w:w="850" w:type="dxa"/>
            <w:vAlign w:val="center"/>
            <w:textDirection w:val="lrTb"/>
            <w:noWrap w:val="false"/>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3286" w:type="dxa"/>
            <w:vAlign w:val="center"/>
            <w:textDirection w:val="lrTb"/>
            <w:noWrap w:val="false"/>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显示器</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51</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shd w:val="clear" w:color="000000"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86" w:type="dxa"/>
            <w:vAlign w:val="center"/>
            <w:textDirection w:val="lrTb"/>
            <w:noWrap w:val="false"/>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键鼠套装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51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shd w:val="clear" w:color="000000"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86" w:type="dxa"/>
            <w:vAlign w:val="center"/>
            <w:textDirection w:val="lrTb"/>
            <w:noWrap w:val="false"/>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静电地板</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75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shd w:val="clear" w:color="000000"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Borders>
              <w:top w:val="single" w:color="000000" w:sz="4" w:space="0"/>
              <w:left w:val="none" w:color="000000" w:sz="4" w:space="0"/>
              <w:bottom w:val="none" w:color="000000" w:sz="4" w:space="0"/>
              <w:right w:val="single" w:color="000000" w:sz="4" w:space="0"/>
            </w:tcBorders>
            <w:tcW w:w="3286" w:type="dxa"/>
            <w:vAlign w:val="center"/>
            <w:textDirection w:val="lrTb"/>
            <w:noWrap w:val="false"/>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网线</w:t>
            </w:r>
            <w:r>
              <w:rPr>
                <w:rFonts w:hint="eastAsia" w:ascii="宋体" w:hAnsi="宋体" w:cs="宋体"/>
                <w:color w:val="000000"/>
                <w:szCs w:val="21"/>
              </w:rPr>
            </w:r>
            <w:r/>
          </w:p>
        </w:tc>
        <w:tc>
          <w:tcPr>
            <w:tcBorders>
              <w:top w:val="single" w:color="000000" w:sz="4" w:space="0"/>
              <w:left w:val="none" w:color="000000" w:sz="4" w:space="0"/>
              <w:bottom w:val="none" w:color="000000" w:sz="4" w:space="0"/>
              <w:right w:val="single" w:color="000000" w:sz="4" w:space="0"/>
            </w:tcBorders>
            <w:tcW w:w="851" w:type="dxa"/>
            <w:vAlign w:val="center"/>
            <w:textDirection w:val="lrTb"/>
            <w:noWrap w:val="false"/>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single" w:color="000000" w:sz="4" w:space="0"/>
              <w:left w:val="none" w:color="000000" w:sz="4" w:space="0"/>
              <w:bottom w:val="none" w:color="000000" w:sz="4" w:space="0"/>
              <w:right w:val="single" w:color="000000" w:sz="4" w:space="0"/>
            </w:tcBorders>
            <w:tcW w:w="850" w:type="dxa"/>
            <w:vAlign w:val="center"/>
            <w:textDirection w:val="lrTb"/>
            <w:noWrap w:val="false"/>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箱</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Borders>
              <w:top w:val="single" w:color="000000" w:sz="4" w:space="0"/>
              <w:left w:val="none" w:color="000000" w:sz="4" w:space="0"/>
              <w:bottom w:val="none" w:color="000000" w:sz="4" w:space="0"/>
              <w:right w:val="single" w:color="000000" w:sz="4" w:space="0"/>
            </w:tcBorders>
            <w:tcW w:w="3286" w:type="dxa"/>
            <w:vAlign w:val="center"/>
            <w:textDirection w:val="lrTb"/>
            <w:noWrap w:val="false"/>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电源线</w:t>
            </w:r>
            <w:r>
              <w:rPr>
                <w:rFonts w:hint="eastAsia" w:ascii="宋体" w:hAnsi="宋体" w:cs="宋体"/>
                <w:color w:val="000000"/>
                <w:szCs w:val="21"/>
              </w:rPr>
            </w:r>
            <w:r/>
          </w:p>
        </w:tc>
        <w:tc>
          <w:tcPr>
            <w:tcBorders>
              <w:top w:val="single" w:color="000000" w:sz="4" w:space="0"/>
              <w:left w:val="none" w:color="000000" w:sz="4" w:space="0"/>
              <w:bottom w:val="none" w:color="000000" w:sz="4" w:space="0"/>
              <w:right w:val="single" w:color="000000" w:sz="4" w:space="0"/>
            </w:tcBorders>
            <w:tcW w:w="851" w:type="dxa"/>
            <w:vAlign w:val="center"/>
            <w:textDirection w:val="lrTb"/>
            <w:noWrap w:val="false"/>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100</w:t>
            </w:r>
            <w:r>
              <w:rPr>
                <w:rFonts w:hint="eastAsia" w:ascii="宋体" w:hAnsi="宋体" w:cs="宋体"/>
                <w:color w:val="000000"/>
                <w:szCs w:val="21"/>
              </w:rPr>
            </w:r>
            <w:r/>
          </w:p>
        </w:tc>
        <w:tc>
          <w:tcPr>
            <w:tcBorders>
              <w:top w:val="single" w:color="000000" w:sz="4" w:space="0"/>
              <w:left w:val="none" w:color="000000" w:sz="4" w:space="0"/>
              <w:bottom w:val="none" w:color="000000" w:sz="4" w:space="0"/>
              <w:right w:val="single" w:color="000000" w:sz="4" w:space="0"/>
            </w:tcBorders>
            <w:tcW w:w="850" w:type="dxa"/>
            <w:vAlign w:val="center"/>
            <w:textDirection w:val="lrTb"/>
            <w:noWrap w:val="false"/>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米</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Borders>
              <w:top w:val="single" w:color="000000" w:sz="4" w:space="0"/>
              <w:left w:val="none" w:color="000000" w:sz="4" w:space="0"/>
              <w:bottom w:val="none" w:color="000000" w:sz="4" w:space="0"/>
              <w:right w:val="single" w:color="000000" w:sz="4" w:space="0"/>
            </w:tcBorders>
            <w:tcW w:w="3286" w:type="dxa"/>
            <w:vAlign w:val="center"/>
            <w:textDirection w:val="lrTb"/>
            <w:noWrap w:val="false"/>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辅材</w:t>
            </w:r>
            <w:r>
              <w:rPr>
                <w:rFonts w:hint="eastAsia" w:ascii="宋体" w:hAnsi="宋体" w:cs="宋体"/>
                <w:color w:val="000000"/>
                <w:szCs w:val="21"/>
              </w:rPr>
            </w:r>
            <w:r/>
          </w:p>
        </w:tc>
        <w:tc>
          <w:tcPr>
            <w:tcBorders>
              <w:top w:val="single" w:color="000000" w:sz="4" w:space="0"/>
              <w:left w:val="none" w:color="000000" w:sz="4" w:space="0"/>
              <w:bottom w:val="none" w:color="000000" w:sz="4" w:space="0"/>
              <w:right w:val="single" w:color="000000" w:sz="4" w:space="0"/>
            </w:tcBorders>
            <w:tcW w:w="851" w:type="dxa"/>
            <w:vAlign w:val="center"/>
            <w:textDirection w:val="lrTb"/>
            <w:noWrap w:val="false"/>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single" w:color="000000" w:sz="4" w:space="0"/>
              <w:left w:val="none" w:color="000000" w:sz="4" w:space="0"/>
              <w:bottom w:val="none" w:color="000000" w:sz="4" w:space="0"/>
              <w:right w:val="single" w:color="000000" w:sz="4" w:space="0"/>
            </w:tcBorders>
            <w:tcW w:w="850" w:type="dxa"/>
            <w:vAlign w:val="center"/>
            <w:textDirection w:val="lrTb"/>
            <w:noWrap w:val="false"/>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项</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shd w:val="clear" w:color="000000" w:fill="ffffff"/>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Borders>
              <w:top w:val="single" w:color="000000" w:sz="4" w:space="0"/>
              <w:left w:val="none" w:color="000000" w:sz="4" w:space="0"/>
              <w:bottom w:val="none" w:color="000000" w:sz="4" w:space="0"/>
              <w:right w:val="single" w:color="000000" w:sz="4" w:space="0"/>
            </w:tcBorders>
            <w:tcW w:w="3286" w:type="dxa"/>
            <w:vAlign w:val="center"/>
            <w:textDirection w:val="lrTb"/>
            <w:noWrap w:val="false"/>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服务费</w:t>
            </w:r>
            <w:r>
              <w:rPr>
                <w:rFonts w:hint="eastAsia" w:ascii="宋体" w:hAnsi="宋体" w:cs="宋体"/>
                <w:color w:val="000000"/>
                <w:szCs w:val="21"/>
              </w:rPr>
            </w:r>
            <w:r/>
          </w:p>
        </w:tc>
        <w:tc>
          <w:tcPr>
            <w:tcBorders>
              <w:top w:val="single" w:color="000000" w:sz="4" w:space="0"/>
              <w:left w:val="none" w:color="000000" w:sz="4" w:space="0"/>
              <w:bottom w:val="none" w:color="000000" w:sz="4" w:space="0"/>
              <w:right w:val="single" w:color="000000" w:sz="4" w:space="0"/>
            </w:tcBorders>
            <w:tcW w:w="851" w:type="dxa"/>
            <w:vAlign w:val="center"/>
            <w:textDirection w:val="lrTb"/>
            <w:noWrap w:val="false"/>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single" w:color="000000" w:sz="4" w:space="0"/>
              <w:left w:val="none" w:color="000000" w:sz="4" w:space="0"/>
              <w:bottom w:val="none" w:color="000000" w:sz="4" w:space="0"/>
              <w:right w:val="single" w:color="000000" w:sz="4" w:space="0"/>
            </w:tcBorders>
            <w:tcW w:w="850" w:type="dxa"/>
            <w:vAlign w:val="center"/>
            <w:textDirection w:val="lrTb"/>
            <w:noWrap w:val="false"/>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gridSpan w:val="5"/>
            <w:shd w:val="clear" w:color="000000" w:fill="ffffff"/>
            <w:tcBorders>
              <w:top w:val="single" w:color="000000" w:sz="4" w:space="0"/>
              <w:left w:val="single" w:color="000000" w:sz="4" w:space="0"/>
              <w:bottom w:val="single" w:color="000000" w:sz="4" w:space="0"/>
              <w:right w:val="single" w:color="000000" w:sz="4" w:space="0"/>
            </w:tcBorders>
            <w:tcW w:w="8698" w:type="dxa"/>
            <w:vAlign w:val="center"/>
            <w:textDirection w:val="lrTb"/>
            <w:noWrap w:val="false"/>
          </w:tcPr>
          <w:p>
            <w:pPr>
              <w:pStyle w:val="954"/>
              <w:ind w:firstLine="0"/>
              <w:spacing w:line="240" w:lineRule="auto"/>
              <w:widowControl/>
              <w:rPr>
                <w:rFonts w:hint="eastAsia" w:ascii="宋体" w:hAnsi="宋体" w:cs="宋体"/>
                <w:b/>
                <w:bCs/>
                <w:color w:val="000000"/>
                <w:szCs w:val="21"/>
              </w:rPr>
            </w:pPr>
            <w:r>
              <w:rPr>
                <w:rFonts w:hint="eastAsia" w:ascii="宋体" w:hAnsi="宋体" w:cs="宋体"/>
                <w:b/>
                <w:bCs/>
                <w:color w:val="000000"/>
                <w:szCs w:val="21"/>
              </w:rPr>
              <w:t xml:space="preserve">（三）音体美器材</w:t>
            </w:r>
            <w:r>
              <w:rPr>
                <w:rFonts w:hint="eastAsia" w:ascii="宋体" w:hAnsi="宋体" w:cs="宋体"/>
                <w:b/>
                <w:bCs/>
                <w:color w:val="000000"/>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val="false"/>
          </w:tcPr>
          <w:p>
            <w:pPr>
              <w:pStyle w:val="954"/>
              <w:ind w:firstLine="0"/>
              <w:jc w:val="left"/>
              <w:spacing w:line="240" w:lineRule="auto"/>
              <w:widowControl/>
              <w:rPr>
                <w:rFonts w:hint="eastAsia" w:ascii="宋体" w:hAnsi="宋体" w:cs="宋体"/>
                <w:szCs w:val="21"/>
              </w:rPr>
            </w:pPr>
            <w:r>
              <w:rPr>
                <w:rFonts w:hint="eastAsia" w:ascii="宋体" w:hAnsi="宋体" w:cs="宋体"/>
                <w:szCs w:val="21"/>
              </w:rPr>
              <w:t xml:space="preserve">小篮球</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100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软排</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50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val="false"/>
          </w:tcPr>
          <w:p>
            <w:pPr>
              <w:pStyle w:val="954"/>
              <w:ind w:firstLine="0"/>
              <w:jc w:val="left"/>
              <w:spacing w:line="240" w:lineRule="auto"/>
              <w:widowControl/>
              <w:rPr>
                <w:rFonts w:hint="eastAsia" w:ascii="宋体" w:hAnsi="宋体" w:cs="宋体"/>
                <w:szCs w:val="21"/>
              </w:rPr>
            </w:pPr>
            <w:r>
              <w:rPr>
                <w:rFonts w:hint="eastAsia" w:ascii="宋体" w:hAnsi="宋体" w:cs="宋体"/>
                <w:szCs w:val="21"/>
              </w:rPr>
              <w:t xml:space="preserve">足球</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50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羽毛球拍</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50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副</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跳高架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副</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跳高杆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根</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烟屏</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跳绳</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200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跟</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毽球</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200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只</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乒乓球拍</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30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副</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乒乓球</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盒</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乒乓球桌（室外）</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台</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脚跳球</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40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呼啦圈</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50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移动篮球架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副</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小钟琴 </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36音风铃十支架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音箱鼓</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双响筒</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20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三角铁</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21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3286" w:type="dxa"/>
            <w:vAlign w:val="center"/>
            <w:textDirection w:val="lrTb"/>
            <w:noWrap w:val="false"/>
          </w:tcPr>
          <w:p>
            <w:pPr>
              <w:pStyle w:val="954"/>
              <w:ind w:firstLine="0"/>
              <w:jc w:val="left"/>
              <w:spacing w:line="240" w:lineRule="auto"/>
              <w:widowControl/>
              <w:rPr>
                <w:rFonts w:hint="eastAsia" w:ascii="宋体" w:hAnsi="宋体" w:cs="宋体"/>
                <w:szCs w:val="21"/>
              </w:rPr>
            </w:pPr>
            <w:r>
              <w:rPr>
                <w:rFonts w:hint="eastAsia" w:ascii="宋体" w:hAnsi="宋体" w:cs="宋体"/>
                <w:szCs w:val="21"/>
              </w:rPr>
              <w:t xml:space="preserve">摇铃（串铃）</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20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22</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3286" w:type="dxa"/>
            <w:vAlign w:val="center"/>
            <w:textDirection w:val="lrTb"/>
            <w:noWrap/>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铃鼓</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响板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20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24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碰铃</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20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25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木鱼</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26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沙锤</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27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沙蛋</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28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八音按钟</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29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八音音砖</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30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木琴</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31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卡巴萨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32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高中低棒子</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33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蛙鸣筒</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34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啄木鸟单响筒</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35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鸟鸣器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36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雨声筒</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37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素描14铅笔</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40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盒</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38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削笔器素描专用卷笔刀</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39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绘图马克笔</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50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盒</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40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素描纸</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300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袋</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41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水粉颜料</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50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42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水粉调色板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43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扇形水粉画笔套装</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44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纸纹胶带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50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45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水彩本中粗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40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本</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46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彩色套装彩炭素描碳笔</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20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盒</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47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彩色铅笔</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20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盒</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48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美术橡（软橡皮）</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50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113"/>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49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tcPr>
          <w:p>
            <w:pPr>
              <w:pStyle w:val="954"/>
              <w:ind w:firstLine="0"/>
              <w:jc w:val="left"/>
              <w:spacing w:line="240" w:lineRule="auto"/>
              <w:widowControl/>
              <w:rPr>
                <w:rFonts w:hint="eastAsia" w:ascii="宋体" w:hAnsi="宋体" w:cs="宋体"/>
                <w:color w:val="000000"/>
                <w:szCs w:val="21"/>
              </w:rPr>
            </w:pPr>
            <w:r>
              <w:rPr>
                <w:rFonts w:hint="eastAsia" w:ascii="宋体" w:hAnsi="宋体" w:cs="宋体"/>
                <w:color w:val="000000"/>
                <w:szCs w:val="21"/>
              </w:rPr>
              <w:t xml:space="preserve">电动高光橡皮</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4"/>
              <w:ind w:firstLine="0"/>
              <w:jc w:val="center"/>
              <w:spacing w:line="240" w:lineRule="auto"/>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891" w:type="dxa"/>
            <w:vAlign w:val="center"/>
            <w:textDirection w:val="lrTb"/>
            <w:noWrap/>
          </w:tcPr>
          <w:p>
            <w:pPr>
              <w:pStyle w:val="954"/>
              <w:ind w:firstLine="0"/>
              <w:jc w:val="center"/>
              <w:spacing w:line="240" w:lineRule="auto"/>
              <w:widowControl/>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bl>
    <w:p>
      <w:pPr>
        <w:pStyle w:val="954"/>
        <w:ind w:firstLine="0"/>
        <w:rPr>
          <w:rFonts w:hint="eastAsia" w:ascii="宋体" w:hAnsi="宋体" w:cs="宋体"/>
          <w:b/>
          <w:sz w:val="24"/>
        </w:rPr>
      </w:pPr>
      <w:r>
        <w:rPr>
          <w:rFonts w:hint="eastAsia" w:ascii="宋体" w:hAnsi="宋体" w:cs="宋体"/>
          <w:b/>
          <w:sz w:val="24"/>
        </w:rPr>
      </w:r>
      <w:r/>
    </w:p>
    <w:p>
      <w:pPr>
        <w:pStyle w:val="954"/>
        <w:ind w:firstLine="0"/>
        <w:rPr>
          <w:rFonts w:hint="eastAsia" w:ascii="宋体" w:hAnsi="宋体" w:cs="宋体"/>
          <w:b/>
          <w:sz w:val="24"/>
        </w:rPr>
      </w:pPr>
      <w:r>
        <w:rPr>
          <w:rFonts w:hint="eastAsia" w:ascii="宋体" w:hAnsi="宋体" w:cs="宋体"/>
          <w:b/>
          <w:sz w:val="24"/>
        </w:rPr>
        <w:t xml:space="preserve">  二、技术要求</w:t>
      </w:r>
      <w:r>
        <w:rPr>
          <w:rFonts w:hint="eastAsia" w:ascii="宋体" w:hAnsi="宋体" w:cs="宋体"/>
          <w:b/>
          <w:sz w:val="24"/>
        </w:rPr>
      </w:r>
      <w:r/>
    </w:p>
    <w:tbl>
      <w:tblPr>
        <w:tblpPr w:horzAnchor="page" w:tblpX="1635" w:vertAnchor="text" w:tblpY="521" w:leftFromText="180" w:topFromText="0" w:rightFromText="180" w:bottomFromText="0"/>
        <w:tblW w:w="8784" w:type="dxa"/>
        <w:tblInd w:w="-108" w:type="dxa"/>
        <w:tblLayout w:type="fixed"/>
        <w:tblCellMar>
          <w:left w:w="108" w:type="dxa"/>
          <w:top w:w="0" w:type="dxa"/>
          <w:right w:w="108" w:type="dxa"/>
          <w:bottom w:w="0" w:type="dxa"/>
        </w:tblCellMar>
        <w:tblLook w:val="04A0" w:firstRow="1" w:lastRow="0" w:firstColumn="1" w:lastColumn="0" w:noHBand="0" w:noVBand="1"/>
      </w:tblPr>
      <w:tblGrid>
        <w:gridCol w:w="1060"/>
        <w:gridCol w:w="1530"/>
        <w:gridCol w:w="6194"/>
      </w:tblGrid>
      <w:tr>
        <w:trPr>
          <w:trHeight w:val="480"/>
        </w:trPr>
        <w:tc>
          <w:tcPr>
            <w:gridSpan w:val="3"/>
            <w:tcBorders>
              <w:top w:val="single" w:color="000000" w:sz="4" w:space="0"/>
              <w:left w:val="single" w:color="000000" w:sz="4" w:space="0"/>
              <w:bottom w:val="single" w:color="000000" w:sz="4" w:space="0"/>
              <w:right w:val="single" w:color="000000" w:sz="4" w:space="0"/>
            </w:tcBorders>
            <w:tcW w:w="8784" w:type="dxa"/>
            <w:vAlign w:val="center"/>
            <w:textDirection w:val="lrTb"/>
            <w:noWrap/>
          </w:tcPr>
          <w:p>
            <w:pPr>
              <w:pStyle w:val="954"/>
              <w:ind w:firstLine="0"/>
              <w:jc w:val="left"/>
              <w:spacing w:line="240" w:lineRule="atLeast"/>
              <w:widowControl/>
              <w:rPr>
                <w:rFonts w:hint="eastAsia" w:ascii="宋体" w:hAnsi="宋体" w:cs="宋体"/>
                <w:b/>
                <w:bCs/>
                <w:color w:val="000000"/>
                <w:szCs w:val="21"/>
              </w:rPr>
              <w:framePr w:vAnchor="text" w:hAnchor="page" w:x="1635" w:y="521"/>
            </w:pPr>
            <w:r>
              <w:rPr>
                <w:rFonts w:hint="eastAsia" w:ascii="宋体" w:hAnsi="宋体" w:cs="宋体"/>
                <w:b/>
                <w:bCs/>
                <w:color w:val="000000"/>
                <w:szCs w:val="21"/>
              </w:rPr>
              <w:t xml:space="preserve">一、数字音乐创客教室（48人）清单</w:t>
            </w:r>
            <w:r>
              <w:rPr>
                <w:rFonts w:hint="eastAsia" w:ascii="宋体" w:hAnsi="宋体" w:cs="宋体"/>
                <w:b/>
                <w:bCs/>
                <w:color w:val="000000"/>
                <w:szCs w:val="21"/>
              </w:rPr>
            </w:r>
            <w:r/>
          </w:p>
        </w:tc>
      </w:tr>
      <w:tr>
        <w:trPr>
          <w:trHeight w:val="480"/>
        </w:trPr>
        <w:tc>
          <w:tcPr>
            <w:tcBorders>
              <w:top w:val="single" w:color="000000" w:sz="8" w:space="0"/>
              <w:left w:val="single" w:color="000000" w:sz="8" w:space="0"/>
              <w:bottom w:val="single" w:color="000000" w:sz="8" w:space="0"/>
              <w:right w:val="single" w:color="000000" w:sz="8" w:space="0"/>
            </w:tcBorders>
            <w:tcW w:w="1060" w:type="dxa"/>
            <w:vAlign w:val="center"/>
            <w:textDirection w:val="lrTb"/>
            <w:noWrap w:val="false"/>
          </w:tcPr>
          <w:p>
            <w:pPr>
              <w:pStyle w:val="954"/>
              <w:ind w:firstLine="0"/>
              <w:jc w:val="center"/>
              <w:spacing w:line="240" w:lineRule="atLeast"/>
              <w:widowControl/>
              <w:rPr>
                <w:rFonts w:hint="eastAsia" w:ascii="宋体" w:hAnsi="宋体" w:cs="宋体"/>
                <w:b/>
                <w:bCs/>
                <w:color w:val="000000"/>
                <w:szCs w:val="21"/>
              </w:rPr>
              <w:framePr w:vAnchor="text" w:hAnchor="page" w:x="1635" w:y="521"/>
            </w:pPr>
            <w:r>
              <w:rPr>
                <w:rFonts w:hint="eastAsia" w:ascii="宋体" w:hAnsi="宋体" w:cs="宋体"/>
                <w:b/>
                <w:bCs/>
                <w:color w:val="000000"/>
                <w:szCs w:val="21"/>
              </w:rPr>
              <w:t xml:space="preserve">序号</w:t>
            </w:r>
            <w:r>
              <w:rPr>
                <w:rFonts w:hint="eastAsia" w:ascii="宋体" w:hAnsi="宋体" w:cs="宋体"/>
                <w:b/>
                <w:bCs/>
                <w:color w:val="000000"/>
                <w:szCs w:val="21"/>
              </w:rPr>
            </w:r>
            <w:r/>
          </w:p>
        </w:tc>
        <w:tc>
          <w:tcPr>
            <w:tcBorders>
              <w:top w:val="single" w:color="000000" w:sz="8" w:space="0"/>
              <w:left w:val="none" w:color="000000" w:sz="4" w:space="0"/>
              <w:bottom w:val="single" w:color="000000" w:sz="8" w:space="0"/>
              <w:right w:val="single" w:color="000000" w:sz="8" w:space="0"/>
            </w:tcBorders>
            <w:tcW w:w="1530" w:type="dxa"/>
            <w:vAlign w:val="center"/>
            <w:textDirection w:val="lrTb"/>
            <w:noWrap w:val="false"/>
          </w:tcPr>
          <w:p>
            <w:pPr>
              <w:pStyle w:val="954"/>
              <w:ind w:firstLine="0"/>
              <w:jc w:val="center"/>
              <w:spacing w:line="240" w:lineRule="atLeast"/>
              <w:widowControl/>
              <w:rPr>
                <w:rFonts w:hint="eastAsia" w:ascii="宋体" w:hAnsi="宋体" w:cs="宋体"/>
                <w:b/>
                <w:bCs/>
                <w:color w:val="000000"/>
                <w:szCs w:val="21"/>
              </w:rPr>
              <w:framePr w:vAnchor="text" w:hAnchor="page" w:x="1635" w:y="521"/>
            </w:pPr>
            <w:r>
              <w:rPr>
                <w:rFonts w:hint="eastAsia" w:ascii="宋体" w:hAnsi="宋体" w:cs="宋体"/>
                <w:b/>
                <w:bCs/>
                <w:color w:val="000000"/>
                <w:szCs w:val="21"/>
              </w:rPr>
              <w:t xml:space="preserve">货物（标的）名称</w:t>
            </w:r>
            <w:r>
              <w:rPr>
                <w:rFonts w:hint="eastAsia" w:ascii="宋体" w:hAnsi="宋体" w:cs="宋体"/>
                <w:b/>
                <w:bCs/>
                <w:color w:val="000000"/>
                <w:szCs w:val="21"/>
              </w:rPr>
            </w:r>
            <w:r/>
          </w:p>
        </w:tc>
        <w:tc>
          <w:tcPr>
            <w:tcBorders>
              <w:top w:val="single" w:color="000000" w:sz="8" w:space="0"/>
              <w:left w:val="none" w:color="000000" w:sz="4" w:space="0"/>
              <w:bottom w:val="single" w:color="000000" w:sz="8" w:space="0"/>
              <w:right w:val="single" w:color="000000" w:sz="8" w:space="0"/>
            </w:tcBorders>
            <w:tcW w:w="6194" w:type="dxa"/>
            <w:vAlign w:val="center"/>
            <w:textDirection w:val="lrTb"/>
            <w:noWrap w:val="false"/>
          </w:tcPr>
          <w:p>
            <w:pPr>
              <w:pStyle w:val="954"/>
              <w:ind w:firstLine="0"/>
              <w:jc w:val="center"/>
              <w:spacing w:line="240" w:lineRule="atLeast"/>
              <w:widowControl/>
              <w:rPr>
                <w:rFonts w:hint="eastAsia" w:ascii="宋体" w:hAnsi="宋体" w:cs="宋体"/>
                <w:b/>
                <w:bCs/>
                <w:color w:val="000000"/>
                <w:szCs w:val="21"/>
              </w:rPr>
              <w:framePr w:vAnchor="text" w:hAnchor="page" w:x="1635" w:y="521"/>
            </w:pPr>
            <w:r>
              <w:rPr>
                <w:rFonts w:hint="eastAsia" w:ascii="宋体" w:hAnsi="宋体" w:cs="宋体"/>
                <w:b/>
                <w:bCs/>
                <w:color w:val="000000"/>
                <w:szCs w:val="21"/>
              </w:rPr>
              <w:t xml:space="preserve">技术参数及功能指标</w:t>
            </w:r>
            <w:r>
              <w:rPr>
                <w:rFonts w:hint="eastAsia" w:ascii="宋体" w:hAnsi="宋体" w:cs="宋体"/>
                <w:b/>
                <w:bCs/>
                <w:color w:val="000000"/>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1</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30" w:type="dxa"/>
            <w:vAlign w:val="center"/>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教师操作管理机</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194" w:type="dxa"/>
            <w:vAlign w:val="top"/>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1.高性能触摸屏；</w:t>
            </w:r>
            <w:r>
              <w:rPr>
                <w:rFonts w:hint="eastAsia" w:ascii="宋体" w:hAnsi="宋体" w:cs="宋体"/>
                <w:szCs w:val="21"/>
              </w:rPr>
            </w:r>
            <w:r/>
          </w:p>
          <w:p>
            <w:pPr>
              <w:pStyle w:val="954"/>
              <w:ind w:firstLine="0"/>
              <w:jc w:val="left"/>
              <w:spacing w:line="240" w:lineRule="atLeast"/>
              <w:widowControl/>
              <w:rPr>
                <w:rFonts w:hint="eastAsia" w:ascii="宋体" w:hAnsi="宋体" w:cs="宋体"/>
                <w:color w:val="000000"/>
                <w:szCs w:val="21"/>
                <w:highlight w:val="none"/>
              </w:rPr>
              <w:framePr w:vAnchor="text" w:hAnchor="page" w:x="1635" w:y="521"/>
            </w:pPr>
            <w:r>
              <w:rPr>
                <w:rFonts w:hint="eastAsia" w:ascii="宋体" w:hAnsi="宋体" w:cs="宋体"/>
                <w:szCs w:val="21"/>
              </w:rPr>
              <w:t xml:space="preserve">2.CPU</w:t>
            </w:r>
            <w:r>
              <w:rPr>
                <w:rFonts w:hint="eastAsia" w:ascii="宋体" w:hAnsi="宋体" w:cs="宋体"/>
                <w:color w:val="000000"/>
                <w:szCs w:val="21"/>
                <w:highlight w:val="none"/>
              </w:rPr>
              <w:t xml:space="preserve">：不能低于i3 处理器  </w:t>
            </w:r>
            <w:r>
              <w:rPr>
                <w:rFonts w:hint="eastAsia" w:ascii="宋体" w:hAnsi="宋体" w:cs="宋体"/>
                <w:color w:val="000000"/>
                <w:szCs w:val="21"/>
                <w:highlight w:val="none"/>
              </w:rPr>
            </w:r>
            <w:r/>
          </w:p>
          <w:p>
            <w:pPr>
              <w:pStyle w:val="954"/>
              <w:ind w:firstLine="0"/>
              <w:jc w:val="left"/>
              <w:spacing w:line="240" w:lineRule="atLeast"/>
              <w:widowControl/>
              <w:rPr>
                <w:rFonts w:hint="eastAsia" w:ascii="宋体" w:hAnsi="宋体" w:cs="宋体"/>
                <w:color w:val="000000"/>
                <w:szCs w:val="21"/>
                <w:highlight w:val="none"/>
              </w:rPr>
              <w:framePr w:vAnchor="text" w:hAnchor="page" w:x="1635" w:y="521"/>
            </w:pPr>
            <w:r>
              <w:rPr>
                <w:rFonts w:hint="eastAsia" w:ascii="宋体" w:hAnsi="宋体" w:cs="宋体"/>
                <w:color w:val="000000"/>
                <w:szCs w:val="21"/>
                <w:highlight w:val="none"/>
              </w:rPr>
              <w:t xml:space="preserve">3.内存≥4G；</w:t>
            </w:r>
            <w:r>
              <w:rPr>
                <w:rFonts w:hint="eastAsia" w:ascii="宋体" w:hAnsi="宋体" w:cs="宋体"/>
                <w:color w:val="000000"/>
                <w:szCs w:val="21"/>
                <w:highlight w:val="none"/>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4.固态硬盘≥500G；</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5.触摸屏≥21寸多点触摸；</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6.分辨率≥1920*1080；        </w:t>
            </w:r>
            <w:r>
              <w:rPr>
                <w:rFonts w:hint="eastAsia" w:ascii="宋体" w:hAnsi="宋体" w:cs="宋体"/>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主控操作台</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194" w:type="dxa"/>
            <w:vAlign w:val="top"/>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 颜色：白色；                        </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2. 材质：木质烤漆；</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3. 环保耐用、光泽度高、耐潮湿；                              </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4. 一体式桌身，简约美观；                                                                   </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5. 背面装饰音乐元素；</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6. 周边LED灯带环绕；</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7. 抽屉可容纳88键midi键盘或电钢琴；              </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8. 尺寸：1600*700*800mm。</w:t>
            </w:r>
            <w:r>
              <w:rPr>
                <w:rFonts w:hint="eastAsia" w:ascii="宋体" w:hAnsi="宋体" w:cs="宋体"/>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教师专用电钢琴</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194" w:type="dxa"/>
            <w:vAlign w:val="top"/>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1.高保真PCM立体声采样；</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2.复音数：64；</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3.键数及音域：88键  A2-c5；</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4.音色数：163种立体声i-PCM音色，USB接口，民族音色25，鼓组9组，民族打击乐器1组；</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5.键盘：88键带杠杆重锤和力度的国际标准钢琴手感键盘；</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6.力度感应：4级，伴奏风格：100种最新流行的伴奏风格；</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7.音色控制：双音色  延音  力度  DSP效果  移调  微调；</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8.伴奏控制：同步启动  启动/停止  主奏A  主奏B  节拍器，前奏/尾奏  自动和弦；</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9.效果器：DSP数字效果器（混响  合唱  回声） 颤音；</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10.录制乐曲：5首大于10000个音符。</w:t>
            </w:r>
            <w:r>
              <w:rPr>
                <w:rFonts w:hint="eastAsia" w:ascii="宋体" w:hAnsi="宋体" w:cs="宋体"/>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教师专用声卡</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194" w:type="dxa"/>
            <w:vAlign w:val="top"/>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1.支持24bit/192kHz的4进4出USB2.0高速声卡；</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2.1路XLR话筒输入；</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3.1路TRS（支持话筒/乐器）输入48V 幻象电源；</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4.2路独立TRS线性电平输入；</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5.4路独立 RS线性电平输出；</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6.带音量控制立体声耳机输出；</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7.提供2路虚拟音频通道方便内录及音频格式转换；</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8.矩阵跳线功能可以在不同输入、输出之间任意调整；</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9.专业 ASIO/WDM 驱动；</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10.仅需USB供电即可实现全部功能，不需额外供电。</w:t>
            </w:r>
            <w:r>
              <w:rPr>
                <w:rFonts w:hint="eastAsia" w:ascii="宋体" w:hAnsi="宋体" w:cs="宋体"/>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教师专用音箱</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194" w:type="dxa"/>
            <w:vAlign w:val="top"/>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1.频率响应：27Hz to 21 KHz； </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2.输入电平85dB SPL @1m:  -15dBu RMS @ odB setting；</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3.功率消耗：闲置: 10W /最高: 180W；</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4.放大器功率：低音120W，高音80W；</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5.原理：低音反射；</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6.风孔调谐频率：32Hz；</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7.内部容积：6升；</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8.交叉频率：2.1KHz；</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9.交叉斜率：12dB/oct；</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10.高音单元：25毫米1寸号角钕磁铁高音；</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11.低音单元：10寸复合振膜低音单元。</w:t>
            </w:r>
            <w:r>
              <w:rPr>
                <w:rFonts w:hint="eastAsia" w:ascii="宋体" w:hAnsi="宋体" w:cs="宋体"/>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教师机鼠标键盘套装</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194" w:type="dxa"/>
            <w:vAlign w:val="top"/>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1.最高分辨率：1000bpi； </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2.连接类型：无线 ；</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3.按键技术：火山口架构 ；</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4.多媒体功能键：有 ；   </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5.供电模式：USB供电； </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6.键鼠套装接口：USB； </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7.工作方式：光电 ；</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8.产品尺寸约为：62x113x39mm。</w:t>
            </w:r>
            <w:r>
              <w:rPr>
                <w:rFonts w:hint="eastAsia" w:ascii="宋体" w:hAnsi="宋体" w:cs="宋体"/>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教师椅</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194" w:type="dxa"/>
            <w:vAlign w:val="top"/>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1.白色、实木框架、环保烤漆；</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2.抗划伤抗撕裂PU皮革；</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3.高密度回弹海绵；</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4.凳腿防滑垫设计、防滑、安全、保护地板；</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5.尺寸：740*340*480mm(长*宽*高)。</w:t>
            </w:r>
            <w:r>
              <w:rPr>
                <w:rFonts w:hint="eastAsia" w:ascii="宋体" w:hAnsi="宋体" w:cs="宋体"/>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音乐互动教学软件-学生端</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194" w:type="dxa"/>
            <w:vAlign w:val="top"/>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软件分为：视唱辅助系统、乐理学习系统、百科知识、乐感培养系统、音乐测评系统五部分。</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一、视唱辅助系统:在图片（乐谱、简谱、手写谱）上快速确定多媒体（音频、视频）播放顺序，可进行教学中对乐曲小节或段的反复训练、同步播放、同步跳转、同步翻页，并运用同步标签和线性插值的办法，得到任意时刻多媒体在图片上的位置，实现了将多媒体定位信息进行保存，以供以后多次载入使用。利用“模式识别”技术，自动识别选定乐谱图片区域的行、小节线，帮助学生从多维度提高自己的音乐知识。</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二、乐理学习系统：</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1）还原各种乐器的声音，利用真声采样，在没有真实乐器的条件下，让学生认识和学习各种各样乐器（包括：木管乐器、铜管乐器、弦乐乐器、打击乐器、键盘乐器等多种类型）的图形和音色；</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2) 清晰可见每个调号，主要用于调式的学习，教师可将基础音阶排列与谱面，轻触（旋转）转盘音符及调号会根据所选调进行同步改变；</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3) 严谨地展现出乐理中的音程、和弦、简谱、音名，与乐理教学区同步显示打谱过程，即时呈现各类乐理教学内容（音符、节奏型、调号、拍号、音乐表情术语等）让老师能够在多音程的方式下方便于教学几度关系,使音乐课堂变得更为丰富.可以让学生清晰明确的将五线谱与简谱及不同谱表上的音与音名相对应起来学习，也可以轻松智能的学习音程、和弦的性质（构成方式），让学生深刻直观的掌握乐理内在联系，培养学生整体的音乐全局观；</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4) 音符标准规则编辑、音乐记号输入、学生编辑的曲目即可播放和修改也可即时保存或导出MIDI格式。学生可以参入创编，真正做到了参与音乐、表现音乐、创造音乐。</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三、百科知识：</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集合课堂教学中常出现、常使用的乐理知识，搜索窗口可进行模糊搜索并附带乐理示例。还可进行对比比较两个相近音符的区别，双击屏可看到注解、示例、同时可发音也可看到在五线谱上的位置变化。提高学生的音乐素养。</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四、乐感培养系统：</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1）节拍部分能够模拟和表现教学大纲中要求的所有节拍乐器的声音和形状，如鼓、双响筒、沙锤、摇铃等，可实现分组分乐器的节拍互动练习；</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2）旋律乐感培养部分需将MIDI键盘结合到功能中，学生能够通过系统认识到旋律的构成及组合。可配合网络实现多人、多乐器的针对性教学互动。高度仿真西洋、民族乐器音色，并配有简图，使学生对乐器的声音形状有所了解；</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3）课堂乐器教学部分可通过吹奏竖笛、模拟吹奏竖笛从而了解竖笛的构造、弹奏指法、吹奏气息并学习示范曲目，通过竖笛的吹奏训练培养学生的音乐感知能力。</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五、音乐测评系统：</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将音乐课程标准中的各项要求进行详细的考察与测试，测试的题型分为选择题、填空题、连线题与旋律题四大类，测试的结果会及时地反馈到教师终端，并以饼状图、分项列表的形式展示出来。提高学生在乐理、视唱、乐器、欣赏、乐感与创作等多面的理论知识与素养。</w:t>
            </w:r>
            <w:r>
              <w:rPr>
                <w:rFonts w:hint="eastAsia" w:ascii="宋体" w:hAnsi="宋体" w:cs="宋体"/>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音乐互动教学软件-教师端</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194" w:type="dxa"/>
            <w:vAlign w:val="top"/>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一、视唱辅助系统：</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 在乐谱（五线谱、简谱、手写谱）上快速确定多媒体（音频、视频）播放顺序，精确点击播放，播放过程中有醒目色带条同步显示，可对乐谱放大显示、可进行教学中对乐曲小节或者段的反复训练、同步播放、同步跳转、同步翻页。利用“模式识别”技术，可自动识别乐谱的行、小节线，帮助音乐老师对视唱练耳的有效提高。</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2) 可对音乐教材或乐谱进行智能结构分段、区域自由定义、乐段实例分析、能在乐轴上划分乐句、乐段。编辑曲式结构图，作简要的和声分析，说明音乐内容。点击对应图元段落，谱音同步自动从相应时间轴位置播放，同时色带在对应位置跳转。使学生比较全面、系统的掌握各种曲式类型特征。培养和检验学生的曲式、音乐作品分析基本理论及应用能力。</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3) 可自主创作乐曲旋律，可即时播放、保存；可添加、修改、删除页或小节；支持各种音符、附点、升降记号的添加与编辑；调号、节拍、速度可自由选择。老师可点触谱曲开头做出示范小节并发送给学生，学生补充编创音乐内容，并提交系统，老师可查看学生提交的乐谱，可播放创编的作品。</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二、▲乐理学习系统：</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1)可进行打谱，将打谱的乐段进行播放，可还原乐器的真实音色。</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2)清晰可见每个调试、调号、调性的特征，显示调高与调高之间的循环关系。</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3)可选择木管乐器、铜管乐器、弦乐器、打击乐器、键盘乐器等多种类型的乐器，并可实时查看乐器的声音与形状，</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4）可展示音符的形状与声音，重置所点音符、删除所点音符与小节等，可选择不同音符、不同节奏、不同谱型，学生进行相应的乐理课程学习。</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5)可进行竖笛结构教学、竖笛指法教学、竖笛吹奏气息教学、竖笛示范曲目教学等，学生进行相应的竖笛课程学习。</w:t>
            </w:r>
            <w:r>
              <w:rPr>
                <w:rFonts w:hint="eastAsia" w:ascii="宋体" w:hAnsi="宋体" w:cs="宋体"/>
                <w:szCs w:val="21"/>
              </w:rPr>
            </w:r>
            <w:r/>
          </w:p>
          <w:p>
            <w:pPr>
              <w:pStyle w:val="954"/>
              <w:ind w:firstLine="0"/>
              <w:jc w:val="left"/>
              <w:spacing w:line="240" w:lineRule="atLeast"/>
              <w:widowControl/>
              <w:rPr>
                <w:rFonts w:hint="eastAsia" w:ascii="宋体" w:hAnsi="宋体" w:cs="宋体"/>
                <w:color w:val="ff0000"/>
                <w:szCs w:val="21"/>
              </w:rPr>
              <w:framePr w:vAnchor="text" w:hAnchor="page" w:x="1635" w:y="521"/>
            </w:pPr>
            <w:r>
              <w:rPr>
                <w:rFonts w:hint="eastAsia" w:ascii="宋体" w:hAnsi="宋体" w:cs="宋体"/>
                <w:color w:val="ff0000"/>
                <w:szCs w:val="21"/>
              </w:rPr>
              <w:t xml:space="preserve">注：证明材料提供软件登记测试报告复印件加盖投标人公章，并在软件登记测试报告中体现上述功能。</w:t>
            </w:r>
            <w:r>
              <w:rPr>
                <w:rFonts w:hint="eastAsia" w:ascii="宋体" w:hAnsi="宋体" w:cs="宋体"/>
                <w:color w:val="ff0000"/>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三、▲教学拓展系统：</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1）百科：可以查看名人介绍、乐器介绍、乐理介绍、音乐常识介绍等，进行编辑等操作。</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2）配器：可以实时播放、停止、删除师生创作的曲目，可以选择教学模式和互动模式，可以进行分配乐器操作。</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3）互动打谱：可以打开、保存文件，教师和学生进行互动打谱，教师进行打谱教学，学生进行打谱学习，教师可以查看学生的提交上来的打谱内容。</w:t>
            </w:r>
            <w:r>
              <w:rPr>
                <w:rFonts w:hint="eastAsia" w:ascii="宋体" w:hAnsi="宋体" w:cs="宋体"/>
                <w:szCs w:val="21"/>
              </w:rPr>
            </w:r>
            <w:r/>
          </w:p>
          <w:p>
            <w:pPr>
              <w:pStyle w:val="954"/>
              <w:ind w:firstLine="0"/>
              <w:jc w:val="left"/>
              <w:spacing w:line="240" w:lineRule="atLeast"/>
              <w:widowControl/>
              <w:rPr>
                <w:rFonts w:hint="eastAsia" w:ascii="宋体" w:hAnsi="宋体" w:cs="宋体"/>
                <w:color w:val="ff0000"/>
                <w:szCs w:val="21"/>
              </w:rPr>
              <w:framePr w:vAnchor="text" w:hAnchor="page" w:x="1635" w:y="521"/>
            </w:pPr>
            <w:r>
              <w:rPr>
                <w:rFonts w:hint="eastAsia" w:ascii="宋体" w:hAnsi="宋体" w:cs="宋体"/>
                <w:color w:val="ff0000"/>
                <w:szCs w:val="21"/>
              </w:rPr>
              <w:t xml:space="preserve">注：证明材料提供软件登记测试报告复印件加盖投标人公章，并在软件登记测试报告中体现上述功能。</w:t>
            </w:r>
            <w:r>
              <w:rPr>
                <w:rFonts w:hint="eastAsia" w:ascii="宋体" w:hAnsi="宋体" w:cs="宋体"/>
                <w:color w:val="ff0000"/>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四、乐感培养系统：</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针对乐感的核心部分--旋律和节拍设计单独的教学模块。整个乐感培养教学系统需要有由易到难的整体设计，提供教师控制教学步骤的整体工具。</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1）节拍部分能够模拟和表现教学大纲中要求的所有节拍乐器的声音和形状，如鼓、双响筒、沙锤、摇铃等，可实现分组分乐器的节拍互动练习。</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2）旋律乐感培养部分需将MIDI键盘结合到功能中，学生能够通过系统认识到旋律的构成及组合。可配合网络实现多人、多乐器的针对性教学互动。高度仿真西洋、民族乐器音色，并配有简图，使学生对乐器的声音形状有所了解。</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3）课堂乐器教学部分可通过吹奏竖笛、模拟吹奏竖笛从而了解竖笛的构造、弹奏指法、吹奏气息并学习示范曲目，通过竖笛的吹奏训练培养学生的音乐感知能力。</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五、▲音乐测评系统：</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1）考卷测试：可以自行编辑试卷名与出卷人信息，将所选试卷实时发送至学生，导入编辑好的试卷内容，学生端进行答题，教师端查看答题情况。</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2）随堂测试：可以制作选择题、连线题，发送给学生端，学生端进行答题，教师端可查看答题情况。</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3）测试情况：可以显示试卷ID、试卷名称、试卷发送次数、教师统计状况，可以删除试卷等操作。</w:t>
            </w:r>
            <w:r>
              <w:rPr>
                <w:rFonts w:hint="eastAsia" w:ascii="宋体" w:hAnsi="宋体" w:cs="宋体"/>
                <w:szCs w:val="21"/>
              </w:rPr>
            </w:r>
            <w:r/>
          </w:p>
          <w:p>
            <w:pPr>
              <w:pStyle w:val="954"/>
              <w:ind w:firstLine="0"/>
              <w:jc w:val="left"/>
              <w:spacing w:line="240" w:lineRule="atLeast"/>
              <w:widowControl/>
              <w:rPr>
                <w:rFonts w:hint="eastAsia" w:ascii="宋体" w:hAnsi="宋体" w:cs="宋体"/>
                <w:color w:val="ff0000"/>
                <w:szCs w:val="21"/>
              </w:rPr>
              <w:framePr w:vAnchor="text" w:hAnchor="page" w:x="1635" w:y="521"/>
            </w:pPr>
            <w:r>
              <w:rPr>
                <w:rFonts w:hint="eastAsia" w:ascii="宋体" w:hAnsi="宋体" w:cs="宋体"/>
                <w:color w:val="ff0000"/>
                <w:szCs w:val="21"/>
              </w:rPr>
              <w:t xml:space="preserve">注：证明材料提供软件登记测试报告复印件加盖投标人公章，并在软件登记测试报告中体现上述功能。</w:t>
            </w:r>
            <w:r>
              <w:rPr>
                <w:rFonts w:hint="eastAsia" w:ascii="宋体" w:hAnsi="宋体" w:cs="宋体"/>
                <w:color w:val="ff0000"/>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六、教师备课系统</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专门独立的功能模块管理教师备课，将其他的功能模块与备课结合起来，确定每堂课的教学功能序列、调用资源、时间预算详细编辑。所有的备课细节能够进行报表打印，形成完整的备课报表系统。</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七、教师控制系统</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教师对数字化音乐教室的进行全面控制，使教师能够方便的控制各个设备终端及辅助设备，实现为满足不同的应用而进行的设备监视、控制、切换等操作。并且能根据课堂需求控制学生机状态。</w:t>
            </w:r>
            <w:r>
              <w:rPr>
                <w:rFonts w:hint="eastAsia" w:ascii="宋体" w:hAnsi="宋体" w:cs="宋体"/>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学生操作机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194" w:type="dxa"/>
            <w:vAlign w:val="top"/>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w:t>
            </w:r>
            <w:r>
              <w:rPr>
                <w:rFonts w:hint="eastAsia" w:ascii="宋体" w:hAnsi="宋体" w:cs="宋体"/>
                <w:color w:val="000000"/>
                <w:szCs w:val="21"/>
                <w:highlight w:val="none"/>
              </w:rPr>
              <w:t xml:space="preserve">.CPU：不能低于i3 处理器  </w:t>
            </w:r>
            <w:r>
              <w:rPr>
                <w:rFonts w:hint="eastAsia" w:ascii="宋体" w:hAnsi="宋体" w:cs="宋体"/>
                <w:szCs w:val="21"/>
              </w:rPr>
              <w:t xml:space="preserve">                                             </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2.触摸屏≥18.5多点触摸；                                                     </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3.内存≥4G；                                                                </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4.固态硬盘≥250G ；                                                              </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5.分辨率≥1366x768 ；                                                       </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6.亮度：350-400cd/m2；</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7.输入电压：AC 110-240V，50/60Hz；</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8.功耗：40W-60W。</w:t>
            </w:r>
            <w:r>
              <w:rPr>
                <w:rFonts w:hint="eastAsia" w:ascii="宋体" w:hAnsi="宋体" w:cs="宋体"/>
                <w:szCs w:val="21"/>
              </w:rPr>
            </w:r>
            <w:r/>
          </w:p>
        </w:tc>
      </w:tr>
      <w:tr>
        <w:trPr>
          <w:trHeight w:val="501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11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学生操作台</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194" w:type="dxa"/>
            <w:vAlign w:val="top"/>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 88键8级重锤力度键盘；</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2. 138音色(GSM128+10民族)；</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3. 100节奏；</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4. 50示范曲；</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5. 128复音数；</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6. LCD显示屏；</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7. 三踏板；</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8. 和弦/同步；</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9. MIDI输出/输入；</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10. MP3接口；</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11. 音频输出/输入；</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12. 耳机接口；</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13. USB接口（可连接电脑、IPAD平板电脑)；</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14. 电源输出/输入: 110V-240V(50Hz-60Hz)/15V 4A；</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15. 产品尺寸: 131.3*36*76.5cm。</w:t>
            </w:r>
            <w:r>
              <w:rPr>
                <w:rFonts w:hint="eastAsia" w:ascii="宋体" w:hAnsi="宋体" w:cs="宋体"/>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12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学生凳</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194" w:type="dxa"/>
            <w:vAlign w:val="top"/>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1.尺寸：32*25*41cm          </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2.纳米细密板六面体结构，采用模具成型软塑料边条经机械封饰，配有龄合型软防滑八角；               </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3.重量轻，坚固耐用；                            </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4.颜色：红、黄、蓝、绿。</w:t>
            </w:r>
            <w:r>
              <w:rPr>
                <w:rFonts w:hint="eastAsia" w:ascii="宋体" w:hAnsi="宋体" w:cs="宋体"/>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13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学生耳机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194" w:type="dxa"/>
            <w:vAlign w:val="top"/>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1.佩戴方式: 头戴护耳式；</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2.耳机发声原理: 动圈；</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3.耳机类型: 有线；</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4.插头直径: 3.5mm；</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5.兼容平台: Android Windows Phone iOS。</w:t>
            </w:r>
            <w:r>
              <w:rPr>
                <w:rFonts w:hint="eastAsia" w:ascii="宋体" w:hAnsi="宋体" w:cs="宋体"/>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14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网络交换机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194" w:type="dxa"/>
            <w:vAlign w:val="top"/>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1、交换容量≥432G，包转发率≥87Mpps；</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2、固化10/100/1000M以太网端口≥48个，固化1G SFP光接口≥4个；整机最大可用千兆口≥52个；</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3、为满足工作场所的耐高温要求，要求设备具备0~50°的宽温设计；</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4、为保证设备在受到外界机械碰撞时能够正常运行，要求所投交换机IK防护测试级别至少达到IK05；</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5、支持IPV4/IPV6静态路由；</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6、支持基础网络安全保护策略，可实现ARP等各种攻击的自动防御，保护系统各种服务的正常运行。</w:t>
            </w:r>
            <w:r>
              <w:rPr>
                <w:rFonts w:hint="eastAsia" w:ascii="宋体" w:hAnsi="宋体" w:cs="宋体"/>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15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网络机柜</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194" w:type="dxa"/>
            <w:vAlign w:val="top"/>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1.容积：标准18U；</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2.材质：SPCC优质冷轧钢板；</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3.顶部及底部均留有出线孔；</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4.尺寸：1000mm*600mm*600mm。</w:t>
            </w:r>
            <w:r>
              <w:rPr>
                <w:rFonts w:hint="eastAsia" w:ascii="宋体" w:hAnsi="宋体" w:cs="宋体"/>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16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一拖二无线话筒</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194" w:type="dxa"/>
            <w:vAlign w:val="top"/>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1.根据不同需求或地域环境，利用USB扩展更换频点（200个信道可选），同一场合可同时使用100套。具有最新“杂讯检测”静音控制功能，可完全消除杂讯干扰产生的杂音巨响；</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2.双通道接收器的音频输出具备双通道混合输出和单独平衡输出；微型中央芯片控制器通过天线选择和接收信号，能有效地切断无效信号和防止信号中断；话筒采用1.5v×2电池；</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3.技术参数：接收机：调制方式：FM；频道组数：双通道；载波频段：UHF 720～800MHz；灵敏度：在偏移度等于25KHz，输入6dBμV时，S/N&gt;</w:t>
            </w:r>
            <w:r>
              <w:rPr>
                <w:rFonts w:hint="eastAsia" w:ascii="宋体" w:hAnsi="宋体" w:cs="宋体"/>
                <w:szCs w:val="21"/>
              </w:rPr>
              <w:t xml:space="preserve">60dB ；频带宽度：15MHz；最大偏移度：±45KHz(具压缩扩展及自动音量限制电路) ；综合S/N比：&gt; 95 dB；综合T.H.D.：&lt;1.1% @ 1K；综合频率响应：50Hz-18KHz±3dB；最大输出电压： -20dBV/100Ω；输出插座：XLR平衡式及φ6.3不平衡式插座；电源供应：0.5A, 12～15VDC；发射话筒：载波频段：UHF 740～820MHz；载波功率：3 mW；谐波辐射：&lt;-63dBm ；最大偏移度：±45KHz；话筒电源：1.5v×2电池；电流消耗：&lt;28 mA 。</w:t>
            </w:r>
            <w:r>
              <w:rPr>
                <w:rFonts w:hint="eastAsia" w:ascii="宋体" w:hAnsi="宋体" w:cs="宋体"/>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17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调音台</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194" w:type="dxa"/>
            <w:vAlign w:val="top"/>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1.双编组8通道调音台；</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2.平衡式话筒输入，话筒提供优质的48V幻像电源；</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3.配备USB播放接口；外接信号处理器；三段英国风格均衡；</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4.两组AUX辅助输出可选择为推子前（返送）推子后（外接处理器）；</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5.低噪音的前置放大，具有强大的抗干扰能力；</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6.采用16种数字显示延时数码效果器，使声音特别动听；</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7.输入：平衡式话筒×4，立体声×2；              </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8.输出：L、R、MONO、AUX×2；                </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9.失真度：&lt;0.01%；</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10.频率响应：20Hz-20KHz ±1dB；</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11.整机信噪比：&lt;-90dB；</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12.阻抗匹配-话筒输入：1.6KΩ；其它输入：&gt;10KΩ；</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13.录音输出：1.1KΩ；其它输出：120Ω；</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14.均衡参数-高频:12KHz±15dB；中频：3.5KHz±15dB；低频：350Hz±15dB；</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15.输入灵敏度-话筒：-60dB；</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16.立体声输入：-40dB；</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17.辅助输入：-20dB；</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18.混音返回：-20dB；</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19.主输出电平：+4V max；</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20.消耗功率：30W。</w:t>
            </w:r>
            <w:r>
              <w:rPr>
                <w:rFonts w:hint="eastAsia" w:ascii="宋体" w:hAnsi="宋体" w:cs="宋体"/>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18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防静电地板</w:t>
            </w:r>
            <w:r>
              <w:rPr>
                <w:rFonts w:hint="eastAsia" w:ascii="宋体" w:hAnsi="宋体" w:cs="宋体"/>
                <w:szCs w:val="21"/>
              </w:rPr>
            </w:r>
            <w:r/>
          </w:p>
        </w:tc>
        <w:tc>
          <w:tcPr>
            <w:tcBorders>
              <w:top w:val="none" w:color="000000" w:sz="4" w:space="0"/>
              <w:left w:val="none" w:color="000000" w:sz="4" w:space="0"/>
              <w:bottom w:val="non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1、地板规格：600×600×35mm；</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2、集中载荷：≥200kg；</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3、极载载荷：≥5880N；</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4、均布载荷：≥9720N/㎡；</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5、滚动载荷：滚动10000次，饶度≦2mm，永久变形≦5mm；</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6、冲击载荷：实验区不能有任何塌陷，地板永久变形≦1.5mm；</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7、表面平整度： ≦0.5mm；</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8、厚极限偏差：±0.3mm；</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9、相邻边垂直度：≦0.5mm；</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10、防火等级：≧A1级（GB50222-95）；</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11、表面质量：涂塑层色泽均匀、无破损、不开胶、无明显色差、难燃、高耐磨、接缝美观、耐腐蚀，耐磨损，无明显可见的色差，起泡及疵点；支架要求可调并进行镀锌处理；</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12、地板贴面：1.0cm瓷砖贴面。表面应不反光、不滑、耐腐蚀、不起尘、不吸尘、易于清扫。</w:t>
            </w:r>
            <w:r>
              <w:rPr>
                <w:rFonts w:hint="eastAsia" w:ascii="宋体" w:hAnsi="宋体" w:cs="宋体"/>
                <w:color w:val="000000"/>
                <w:szCs w:val="21"/>
              </w:rPr>
            </w:r>
            <w:r/>
          </w:p>
        </w:tc>
      </w:tr>
      <w:tr>
        <w:trPr>
          <w:trHeight w:val="480"/>
        </w:trPr>
        <w:tc>
          <w:tcPr>
            <w:gridSpan w:val="3"/>
            <w:tcBorders>
              <w:top w:val="single" w:color="000000" w:sz="4" w:space="0"/>
              <w:left w:val="single" w:color="000000" w:sz="4" w:space="0"/>
              <w:bottom w:val="single" w:color="000000" w:sz="4" w:space="0"/>
              <w:right w:val="single" w:color="000000" w:sz="4" w:space="0"/>
            </w:tcBorders>
            <w:tcW w:w="8784" w:type="dxa"/>
            <w:vAlign w:val="center"/>
            <w:textDirection w:val="lrTb"/>
            <w:noWrap/>
          </w:tcPr>
          <w:p>
            <w:pPr>
              <w:pStyle w:val="954"/>
              <w:ind w:firstLine="0"/>
              <w:jc w:val="left"/>
              <w:spacing w:line="240" w:lineRule="atLeast"/>
              <w:widowControl/>
              <w:rPr>
                <w:rFonts w:hint="eastAsia" w:ascii="宋体" w:hAnsi="宋体" w:cs="宋体"/>
                <w:b/>
                <w:bCs/>
                <w:color w:val="000000"/>
                <w:szCs w:val="21"/>
              </w:rPr>
              <w:framePr w:vAnchor="text" w:hAnchor="page" w:x="1635" w:y="521"/>
            </w:pPr>
            <w:r>
              <w:rPr>
                <w:rFonts w:hint="eastAsia" w:ascii="宋体" w:hAnsi="宋体" w:cs="宋体"/>
                <w:b/>
                <w:bCs/>
                <w:color w:val="000000"/>
                <w:szCs w:val="21"/>
              </w:rPr>
              <w:t xml:space="preserve">二、学生机房配置清单</w:t>
            </w:r>
            <w:r>
              <w:rPr>
                <w:rFonts w:hint="eastAsia" w:ascii="宋体" w:hAnsi="宋体" w:cs="宋体"/>
                <w:b/>
                <w:bCs/>
                <w:color w:val="000000"/>
                <w:szCs w:val="21"/>
              </w:rPr>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none" w:color="000000" w:sz="4" w:space="0"/>
              <w:right w:val="single" w:color="000000" w:sz="4" w:space="0"/>
            </w:tcBorders>
            <w:tcW w:w="1530" w:type="dxa"/>
            <w:vAlign w:val="center"/>
            <w:textDirection w:val="lrTb"/>
            <w:noWrap w:val="false"/>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云桌面终端</w:t>
            </w:r>
            <w:r>
              <w:rPr>
                <w:rFonts w:hint="eastAsia" w:ascii="宋体" w:hAnsi="宋体" w:cs="宋体"/>
                <w:color w:val="000000"/>
                <w:szCs w:val="21"/>
              </w:rPr>
            </w:r>
            <w:r/>
          </w:p>
        </w:tc>
        <w:tc>
          <w:tcPr>
            <w:tcBorders>
              <w:top w:val="none" w:color="000000" w:sz="4" w:space="0"/>
              <w:left w:val="none" w:color="000000" w:sz="4" w:space="0"/>
              <w:bottom w:val="non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color w:val="000000"/>
                <w:szCs w:val="21"/>
                <w:highlight w:val="none"/>
              </w:rPr>
              <w:framePr w:vAnchor="text" w:hAnchor="page" w:x="1635" w:y="521"/>
            </w:pPr>
            <w:r>
              <w:rPr>
                <w:rFonts w:hint="eastAsia" w:ascii="宋体" w:hAnsi="宋体" w:cs="宋体"/>
                <w:b/>
                <w:bCs/>
                <w:szCs w:val="21"/>
                <w:highlight w:val="none"/>
              </w:rPr>
              <w:t xml:space="preserve">★</w:t>
            </w:r>
            <w:r>
              <w:rPr>
                <w:rFonts w:hint="eastAsia" w:ascii="宋体" w:hAnsi="宋体" w:cs="宋体"/>
                <w:color w:val="000000"/>
                <w:szCs w:val="21"/>
                <w:highlight w:val="none"/>
              </w:rPr>
              <w:t xml:space="preserve">1、为满足教学、测试、实验等需要，此产品须为国产自主可控产品，整机和CPU核心部件必须为国产化品牌，以满足对国产化普及教学、办公等业务，</w:t>
            </w:r>
            <w:r>
              <w:rPr>
                <w:rFonts w:hint="eastAsia" w:ascii="宋体" w:hAnsi="宋体" w:cs="宋体"/>
                <w:color w:val="000000"/>
                <w:szCs w:val="21"/>
                <w:highlight w:val="none"/>
              </w:rPr>
            </w:r>
            <w:r/>
          </w:p>
          <w:p>
            <w:pPr>
              <w:pStyle w:val="954"/>
              <w:numPr>
                <w:ilvl w:val="0"/>
                <w:numId w:val="3"/>
              </w:numPr>
              <w:ind w:firstLine="0"/>
              <w:jc w:val="left"/>
              <w:spacing w:line="240" w:lineRule="atLeast"/>
              <w:widowControl/>
              <w:rPr>
                <w:rFonts w:hint="eastAsia" w:ascii="宋体" w:hAnsi="宋体" w:cs="宋体"/>
                <w:color w:val="000000"/>
                <w:szCs w:val="21"/>
                <w:highlight w:val="none"/>
              </w:rPr>
              <w:framePr w:vAnchor="text" w:hAnchor="page" w:x="1635" w:y="521"/>
            </w:pPr>
            <w:r>
              <w:rPr>
                <w:rFonts w:hint="eastAsia" w:ascii="宋体" w:hAnsi="宋体" w:cs="宋体"/>
                <w:color w:val="000000"/>
                <w:szCs w:val="21"/>
                <w:highlight w:val="none"/>
              </w:rPr>
              <w:t xml:space="preserve">配置≥</w:t>
            </w:r>
            <w:r>
              <w:rPr>
                <w:rFonts w:hint="eastAsia" w:ascii="宋体" w:hAnsi="宋体" w:cs="宋体"/>
                <w:szCs w:val="21"/>
                <w:highlight w:val="none"/>
              </w:rPr>
              <w:t xml:space="preserve">八核处理器（处理器主频≥2.7GHz）</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54"/>
              <w:ind w:firstLine="0"/>
              <w:jc w:val="left"/>
              <w:spacing w:line="240" w:lineRule="atLeast"/>
              <w:widowControl/>
              <w:rPr>
                <w:rFonts w:hint="eastAsia" w:ascii="宋体" w:hAnsi="宋体" w:cs="宋体"/>
                <w:color w:val="ff0000"/>
                <w:szCs w:val="21"/>
                <w:highlight w:val="none"/>
              </w:rPr>
              <w:framePr w:vAnchor="text" w:hAnchor="page" w:x="1635" w:y="521"/>
            </w:pPr>
            <w:r>
              <w:rPr>
                <w:rFonts w:hint="eastAsia" w:ascii="宋体" w:hAnsi="宋体" w:cs="宋体"/>
                <w:color w:val="000000"/>
                <w:szCs w:val="21"/>
                <w:highlight w:val="none"/>
              </w:rPr>
              <w:t xml:space="preserve">3、为减少桌面空间的占用，台式机主体体积≤380mm（宽）×103mm（深）×338mm（高）；</w:t>
            </w:r>
            <w:r>
              <w:rPr>
                <w:rFonts w:hint="eastAsia" w:ascii="宋体" w:hAnsi="宋体" w:cs="宋体"/>
                <w:color w:val="ff0000"/>
                <w:szCs w:val="21"/>
                <w:highlight w:val="none"/>
              </w:rPr>
            </w:r>
            <w:r/>
          </w:p>
          <w:p>
            <w:pPr>
              <w:pStyle w:val="954"/>
              <w:ind w:firstLine="0"/>
              <w:jc w:val="left"/>
              <w:spacing w:line="240" w:lineRule="atLeast"/>
              <w:widowControl/>
              <w:rPr>
                <w:rFonts w:hint="eastAsia" w:ascii="宋体" w:hAnsi="宋体" w:cs="宋体"/>
                <w:strike/>
                <w:color w:val="000000"/>
                <w:szCs w:val="21"/>
                <w:highlight w:val="none"/>
              </w:rPr>
              <w:framePr w:vAnchor="text" w:hAnchor="page" w:x="1635" w:y="521"/>
            </w:pPr>
            <w:r>
              <w:rPr>
                <w:rFonts w:hint="eastAsia" w:ascii="宋体" w:hAnsi="宋体" w:cs="宋体"/>
                <w:color w:val="000000"/>
                <w:szCs w:val="21"/>
                <w:highlight w:val="none"/>
              </w:rPr>
              <w:t xml:space="preserve">4、USB接口≥8个（其中USB 3.0接口≥4个），千兆网口≥1个，VGA接口≥1个，HDMI接口≥1个，</w:t>
            </w:r>
            <w:r>
              <w:rPr>
                <w:rFonts w:hint="eastAsia" w:ascii="宋体" w:hAnsi="宋体" w:cs="宋体"/>
                <w:strike/>
                <w:color w:val="000000"/>
                <w:szCs w:val="21"/>
                <w:highlight w:val="none"/>
              </w:rPr>
            </w:r>
            <w:r/>
          </w:p>
          <w:p>
            <w:pPr>
              <w:pStyle w:val="954"/>
              <w:ind w:firstLine="0"/>
              <w:jc w:val="left"/>
              <w:spacing w:line="240" w:lineRule="atLeast"/>
              <w:widowControl/>
              <w:rPr>
                <w:rFonts w:hint="eastAsia" w:ascii="宋体" w:hAnsi="宋体" w:cs="宋体"/>
                <w:color w:val="000000"/>
                <w:szCs w:val="21"/>
                <w:highlight w:val="none"/>
              </w:rPr>
              <w:framePr w:vAnchor="text" w:hAnchor="page" w:x="1635" w:y="521"/>
            </w:pPr>
            <w:r>
              <w:rPr>
                <w:rFonts w:hint="eastAsia" w:ascii="宋体" w:hAnsi="宋体" w:cs="宋体"/>
                <w:color w:val="000000"/>
                <w:szCs w:val="21"/>
                <w:highlight w:val="none"/>
              </w:rPr>
              <w:t xml:space="preserve">5、为确保原有数据有足够空间进行迁移，支持≥2个SATA硬盘接口进行扩展；支持内存扩展槽≥1个位，提供清晰的产品图片并加盖投标人公章；</w:t>
            </w:r>
            <w:r>
              <w:rPr>
                <w:rFonts w:hint="eastAsia" w:ascii="宋体" w:hAnsi="宋体" w:cs="宋体"/>
                <w:color w:val="000000"/>
                <w:szCs w:val="21"/>
                <w:highlight w:val="none"/>
              </w:rPr>
            </w:r>
            <w:r/>
          </w:p>
          <w:p>
            <w:pPr>
              <w:pStyle w:val="954"/>
              <w:ind w:firstLine="0"/>
              <w:jc w:val="left"/>
              <w:spacing w:line="240" w:lineRule="atLeast"/>
              <w:widowControl/>
              <w:rPr>
                <w:rFonts w:hint="eastAsia" w:ascii="宋体" w:hAnsi="宋体" w:cs="宋体"/>
                <w:color w:val="000000"/>
                <w:szCs w:val="21"/>
                <w:highlight w:val="none"/>
              </w:rPr>
              <w:framePr w:vAnchor="text" w:hAnchor="page" w:x="1635" w:y="521"/>
            </w:pPr>
            <w:r>
              <w:rPr>
                <w:rFonts w:hint="eastAsia" w:ascii="宋体" w:hAnsi="宋体" w:cs="宋体"/>
                <w:color w:val="000000"/>
                <w:szCs w:val="21"/>
                <w:highlight w:val="none"/>
              </w:rPr>
              <w:t xml:space="preserve">6、为保障所投设备质量优异，可靠性高，要求所投设备平均故障间隔时间（MTBF）≥300000小时，并提供国家认可的第三方证书和测试报告复印件并加盖投标人公章，其中证书需官方可查并提供官方查询链接，测试报告需具备CMA或CNAS标识；</w:t>
            </w:r>
            <w:r>
              <w:rPr>
                <w:rFonts w:hint="eastAsia" w:ascii="宋体" w:hAnsi="宋体" w:cs="宋体"/>
                <w:color w:val="000000"/>
                <w:szCs w:val="21"/>
                <w:highlight w:val="none"/>
              </w:rPr>
            </w:r>
            <w:r/>
          </w:p>
          <w:p>
            <w:pPr>
              <w:pStyle w:val="954"/>
              <w:ind w:firstLine="0"/>
              <w:jc w:val="left"/>
              <w:spacing w:line="240" w:lineRule="atLeast"/>
              <w:widowControl/>
              <w:rPr>
                <w:rFonts w:hint="eastAsia" w:ascii="宋体" w:hAnsi="宋体" w:cs="宋体"/>
                <w:color w:val="000000"/>
                <w:szCs w:val="21"/>
                <w:highlight w:val="none"/>
              </w:rPr>
              <w:framePr w:vAnchor="text" w:hAnchor="page" w:x="1635" w:y="521"/>
            </w:pPr>
            <w:r>
              <w:rPr>
                <w:rFonts w:hint="eastAsia" w:ascii="宋体" w:hAnsi="宋体" w:cs="宋体"/>
                <w:color w:val="000000"/>
                <w:szCs w:val="21"/>
                <w:highlight w:val="none"/>
              </w:rPr>
              <w:t xml:space="preserve">7、▲为防止人体触电，要求所投终端产品满足抗电强度要求：</w:t>
            </w:r>
            <w:r>
              <w:rPr>
                <w:rFonts w:hint="eastAsia" w:ascii="宋体" w:hAnsi="宋体" w:cs="宋体"/>
                <w:color w:val="000000"/>
                <w:szCs w:val="21"/>
                <w:highlight w:val="none"/>
              </w:rPr>
            </w:r>
            <w:r/>
          </w:p>
          <w:p>
            <w:pPr>
              <w:pStyle w:val="954"/>
              <w:ind w:firstLine="0"/>
              <w:jc w:val="left"/>
              <w:spacing w:line="240" w:lineRule="atLeast"/>
              <w:widowControl/>
              <w:rPr>
                <w:rFonts w:hint="eastAsia" w:ascii="宋体" w:hAnsi="宋体" w:cs="宋体"/>
                <w:color w:val="000000"/>
                <w:szCs w:val="21"/>
                <w:highlight w:val="none"/>
              </w:rPr>
              <w:framePr w:vAnchor="text" w:hAnchor="page" w:x="1635" w:y="521"/>
            </w:pPr>
            <w:r>
              <w:rPr>
                <w:rFonts w:hint="eastAsia" w:ascii="宋体" w:hAnsi="宋体" w:cs="宋体"/>
                <w:color w:val="000000"/>
                <w:szCs w:val="21"/>
                <w:highlight w:val="none"/>
              </w:rPr>
              <w:t xml:space="preserve">（1）电源初级与地之间施加AC1500V产品无击穿现象</w:t>
            </w:r>
            <w:r>
              <w:rPr>
                <w:rFonts w:hint="eastAsia" w:ascii="宋体" w:hAnsi="宋体" w:cs="宋体"/>
                <w:color w:val="000000"/>
                <w:szCs w:val="21"/>
                <w:highlight w:val="none"/>
              </w:rPr>
            </w:r>
            <w:r/>
          </w:p>
          <w:p>
            <w:pPr>
              <w:pStyle w:val="954"/>
              <w:ind w:firstLine="0"/>
              <w:jc w:val="left"/>
              <w:spacing w:line="240" w:lineRule="atLeast"/>
              <w:widowControl/>
              <w:rPr>
                <w:rFonts w:hint="eastAsia" w:ascii="宋体" w:hAnsi="宋体" w:cs="宋体"/>
                <w:color w:val="000000"/>
                <w:szCs w:val="21"/>
                <w:highlight w:val="none"/>
              </w:rPr>
              <w:framePr w:vAnchor="text" w:hAnchor="page" w:x="1635" w:y="521"/>
            </w:pPr>
            <w:r>
              <w:rPr>
                <w:rFonts w:hint="eastAsia" w:ascii="宋体" w:hAnsi="宋体" w:cs="宋体"/>
                <w:color w:val="000000"/>
                <w:szCs w:val="21"/>
                <w:highlight w:val="none"/>
              </w:rPr>
              <w:t xml:space="preserve">（2）电源初级与次级之间施加AC3000V产品无击穿现象</w:t>
            </w:r>
            <w:r>
              <w:rPr>
                <w:rFonts w:hint="eastAsia" w:ascii="宋体" w:hAnsi="宋体" w:cs="宋体"/>
                <w:color w:val="000000"/>
                <w:szCs w:val="21"/>
                <w:highlight w:val="none"/>
              </w:rPr>
            </w:r>
            <w:r/>
          </w:p>
          <w:p>
            <w:pPr>
              <w:pStyle w:val="954"/>
              <w:ind w:firstLine="0"/>
              <w:jc w:val="left"/>
              <w:spacing w:line="240" w:lineRule="atLeast"/>
              <w:widowControl/>
              <w:rPr>
                <w:rFonts w:hint="eastAsia" w:ascii="宋体" w:hAnsi="宋体" w:cs="宋体"/>
                <w:color w:val="000000"/>
                <w:szCs w:val="21"/>
                <w:highlight w:val="none"/>
              </w:rPr>
              <w:framePr w:vAnchor="text" w:hAnchor="page" w:x="1635" w:y="521"/>
            </w:pPr>
            <w:r>
              <w:rPr>
                <w:rFonts w:hint="eastAsia" w:ascii="宋体" w:hAnsi="宋体" w:cs="宋体"/>
                <w:color w:val="000000"/>
                <w:szCs w:val="21"/>
                <w:highlight w:val="none"/>
              </w:rPr>
              <w:t xml:space="preserve">（3）电源初级与机壳之间施加AC3000V产品无击穿现象</w:t>
            </w:r>
            <w:r>
              <w:rPr>
                <w:rFonts w:hint="eastAsia" w:ascii="宋体" w:hAnsi="宋体" w:cs="宋体"/>
                <w:color w:val="000000"/>
                <w:szCs w:val="21"/>
                <w:highlight w:val="none"/>
              </w:rPr>
            </w:r>
            <w:r/>
          </w:p>
          <w:p>
            <w:pPr>
              <w:pStyle w:val="954"/>
              <w:ind w:firstLine="0"/>
              <w:jc w:val="left"/>
              <w:spacing w:line="240" w:lineRule="atLeast"/>
              <w:widowControl/>
              <w:rPr>
                <w:rFonts w:hint="eastAsia" w:ascii="宋体" w:hAnsi="宋体" w:cs="宋体"/>
                <w:color w:val="ff0000"/>
                <w:szCs w:val="21"/>
                <w:highlight w:val="none"/>
              </w:rPr>
              <w:framePr w:vAnchor="text" w:hAnchor="page" w:x="1635" w:y="521"/>
            </w:pPr>
            <w:r>
              <w:rPr>
                <w:rFonts w:hint="eastAsia" w:ascii="宋体" w:hAnsi="宋体" w:cs="宋体"/>
                <w:color w:val="ff0000"/>
                <w:szCs w:val="21"/>
                <w:highlight w:val="none"/>
              </w:rPr>
              <w:t xml:space="preserve">注：证明材料需提供具有 CMA或 CNAS认证的国家认可的第三方测试机构出具的证书复印件并加盖投标人公章；</w:t>
            </w:r>
            <w:r>
              <w:rPr>
                <w:rFonts w:hint="eastAsia" w:ascii="宋体" w:hAnsi="宋体" w:cs="宋体"/>
                <w:color w:val="ff0000"/>
                <w:szCs w:val="21"/>
                <w:highlight w:val="none"/>
              </w:rPr>
            </w:r>
            <w:r/>
          </w:p>
          <w:p>
            <w:pPr>
              <w:pStyle w:val="954"/>
              <w:numPr>
                <w:ilvl w:val="0"/>
                <w:numId w:val="4"/>
              </w:numPr>
              <w:ind w:firstLine="0"/>
              <w:jc w:val="left"/>
              <w:spacing w:line="240" w:lineRule="atLeast"/>
              <w:widowControl/>
              <w:rPr>
                <w:rFonts w:hint="eastAsia" w:ascii="宋体" w:hAnsi="宋体" w:cs="宋体"/>
                <w:color w:val="000000"/>
                <w:szCs w:val="21"/>
                <w:highlight w:val="none"/>
              </w:rPr>
              <w:framePr w:vAnchor="text" w:hAnchor="page" w:x="1635" w:y="521"/>
            </w:pPr>
            <w:r>
              <w:rPr>
                <w:rFonts w:hint="eastAsia" w:ascii="宋体" w:hAnsi="宋体" w:cs="宋体"/>
                <w:color w:val="000000"/>
                <w:szCs w:val="21"/>
                <w:highlight w:val="none"/>
              </w:rPr>
              <w:t xml:space="preserve">▲所投设备质量优异，可适应宽泛的环境温度变化范围，经过-10℃~50℃的环境考验，依旧可以正常使用，</w:t>
            </w:r>
            <w:r>
              <w:rPr>
                <w:rFonts w:hint="eastAsia" w:ascii="宋体" w:hAnsi="宋体" w:cs="宋体"/>
                <w:color w:val="000000"/>
                <w:szCs w:val="21"/>
                <w:highlight w:val="none"/>
              </w:rPr>
            </w:r>
            <w:r/>
          </w:p>
          <w:p>
            <w:pPr>
              <w:pStyle w:val="954"/>
              <w:ind w:firstLine="0"/>
              <w:jc w:val="left"/>
              <w:spacing w:line="240" w:lineRule="atLeast"/>
              <w:widowControl/>
              <w:rPr>
                <w:rFonts w:hint="eastAsia" w:ascii="宋体" w:hAnsi="宋体" w:cs="宋体"/>
                <w:color w:val="ff0000"/>
                <w:szCs w:val="21"/>
                <w:highlight w:val="none"/>
              </w:rPr>
              <w:framePr w:vAnchor="text" w:hAnchor="page" w:x="1635" w:y="521"/>
            </w:pPr>
            <w:r>
              <w:rPr>
                <w:rFonts w:hint="eastAsia" w:ascii="宋体" w:hAnsi="宋体" w:cs="宋体"/>
                <w:color w:val="ff0000"/>
                <w:szCs w:val="21"/>
                <w:highlight w:val="none"/>
              </w:rPr>
              <w:t xml:space="preserve">注：证明材料需提供具有 CMA或 CNAS认证的国家认可的第三方测试机构出具的证书复印件并加盖投标人公章；</w:t>
            </w:r>
            <w:r>
              <w:rPr>
                <w:rFonts w:hint="eastAsia" w:ascii="宋体" w:hAnsi="宋体" w:cs="宋体"/>
                <w:color w:val="ff0000"/>
                <w:szCs w:val="21"/>
                <w:highlight w:val="none"/>
              </w:rPr>
            </w:r>
            <w:r/>
          </w:p>
          <w:p>
            <w:pPr>
              <w:pStyle w:val="954"/>
              <w:ind w:firstLine="0"/>
              <w:jc w:val="left"/>
              <w:spacing w:line="240" w:lineRule="atLeast"/>
              <w:widowControl/>
              <w:rPr>
                <w:rFonts w:hint="eastAsia" w:ascii="宋体" w:hAnsi="宋体" w:cs="宋体"/>
                <w:color w:val="000000"/>
                <w:szCs w:val="21"/>
                <w:highlight w:val="none"/>
              </w:rPr>
              <w:framePr w:vAnchor="text" w:hAnchor="page" w:x="1635" w:y="521"/>
            </w:pPr>
            <w:r>
              <w:rPr>
                <w:rFonts w:hint="eastAsia" w:ascii="宋体" w:hAnsi="宋体" w:cs="宋体"/>
                <w:color w:val="000000"/>
                <w:szCs w:val="21"/>
                <w:highlight w:val="none"/>
              </w:rPr>
              <w:t xml:space="preserve">9、为避免设备运行时产生噪声污染，干扰办公、学习人员，要求设备满载噪声指标≤32.06dB，针对以上要求需提供国家认可的第三方测试机构出具的证书复印件并加盖投标人公章，证书需具备CNAS或CMA标志。</w:t>
            </w:r>
            <w:r>
              <w:rPr>
                <w:rFonts w:hint="eastAsia" w:ascii="宋体" w:hAnsi="宋体" w:cs="宋体"/>
                <w:color w:val="000000"/>
                <w:szCs w:val="21"/>
                <w:highlight w:val="none"/>
              </w:rPr>
            </w:r>
            <w:r/>
          </w:p>
        </w:tc>
      </w:tr>
      <w:tr>
        <w:trPr>
          <w:trHeight w:val="285"/>
        </w:trPr>
        <w:tc>
          <w:tcPr>
            <w:shd w:val="clear" w:color="000000" w:fill="ffffff"/>
            <w:tcBorders>
              <w:top w:val="non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2</w:t>
            </w:r>
            <w:r>
              <w:rPr>
                <w:rFonts w:hint="eastAsia" w:ascii="宋体" w:hAnsi="宋体" w:cs="宋体"/>
                <w:color w:val="000000"/>
                <w:szCs w:val="21"/>
              </w:rPr>
            </w:r>
            <w:r/>
          </w:p>
        </w:tc>
        <w:tc>
          <w:tcPr>
            <w:tcBorders>
              <w:top w:val="single" w:color="000000" w:sz="4" w:space="0"/>
              <w:left w:val="none" w:color="000000" w:sz="4" w:space="0"/>
              <w:bottom w:val="none" w:color="000000" w:sz="4" w:space="0"/>
              <w:right w:val="single" w:color="000000" w:sz="4" w:space="0"/>
            </w:tcBorders>
            <w:tcW w:w="1530" w:type="dxa"/>
            <w:vAlign w:val="center"/>
            <w:textDirection w:val="lrTb"/>
            <w:noWrap w:val="false"/>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云桌面授权</w:t>
            </w:r>
            <w:r>
              <w:rPr>
                <w:rFonts w:hint="eastAsia" w:ascii="宋体" w:hAnsi="宋体" w:cs="宋体"/>
                <w:color w:val="000000"/>
                <w:szCs w:val="21"/>
              </w:rPr>
            </w:r>
            <w:r/>
          </w:p>
        </w:tc>
        <w:tc>
          <w:tcPr>
            <w:tcBorders>
              <w:top w:val="single" w:color="000000" w:sz="4" w:space="0"/>
              <w:left w:val="none" w:color="000000" w:sz="4" w:space="0"/>
              <w:bottom w:val="non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1、采用B/S（Broswer/Server）软件架构，中文图形化管理页面；</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2、为了方便管理和使用，管理平台要包括镜像管理、教室管理、用户管理等关键功能模块；</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3、为满足基本教学的使用需求，要求镜像模版可以使用多种类型的操作系统，至少包括：win7 、win 10、win server 2008、win server 2012、Redhat、Ubuntu、UOS、Kylin、NOI；</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4、▲为保证重要镜像的安全性，支持教学镜像对学生隐藏或可见，</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ff0000"/>
                <w:szCs w:val="21"/>
              </w:rPr>
              <w:framePr w:vAnchor="text" w:hAnchor="page" w:x="1635" w:y="521"/>
            </w:pPr>
            <w:r>
              <w:rPr>
                <w:rFonts w:hint="eastAsia" w:ascii="宋体" w:hAnsi="宋体" w:cs="宋体"/>
                <w:color w:val="ff0000"/>
                <w:szCs w:val="21"/>
              </w:rPr>
              <w:t xml:space="preserve">注：证明材料需提供实际界面截图以及具有 CMA或 CNAS认证的第三方机构检验报告复印件并加盖投标人公章；</w:t>
            </w:r>
            <w:r>
              <w:rPr>
                <w:rFonts w:hint="eastAsia" w:ascii="宋体" w:hAnsi="宋体" w:cs="宋体"/>
                <w:color w:val="ff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5、支持用户进行的创建、修改、查询、删除的操作；</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6、为了管理的便捷性，支持管理员通过服务器集群的web管理平台唤醒远程不同网段的终端，中间无需使用跳板机转发，提供实际界面截图并加盖投标人公章；</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7、▲为方便正版软件的部署和使用，支持个性化配置保存功能。首次完成软件的注册激活后，之后更新镜像模版也无需重新激活。</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ff0000"/>
                <w:szCs w:val="21"/>
                <w:highlight w:val="none"/>
              </w:rPr>
              <w:framePr w:vAnchor="text" w:hAnchor="page" w:x="1635" w:y="521"/>
            </w:pPr>
            <w:r>
              <w:rPr>
                <w:rFonts w:hint="eastAsia" w:ascii="宋体" w:hAnsi="宋体" w:cs="宋体"/>
                <w:color w:val="ff0000"/>
                <w:szCs w:val="21"/>
                <w:highlight w:val="none"/>
              </w:rPr>
              <w:t xml:space="preserve">注：证明材料需提供具有 CMA或 CNAS认证的国家认可的第三方测试机构出具的证书复印件并加盖投标人公章；</w:t>
            </w:r>
            <w:r>
              <w:rPr>
                <w:rFonts w:hint="eastAsia" w:ascii="宋体" w:hAnsi="宋体" w:cs="宋体"/>
                <w:color w:val="ff0000"/>
                <w:szCs w:val="21"/>
                <w:highlight w:val="none"/>
              </w:rPr>
            </w:r>
            <w:r/>
          </w:p>
          <w:p>
            <w:pPr>
              <w:pStyle w:val="954"/>
              <w:ind w:firstLine="0"/>
              <w:jc w:val="left"/>
              <w:spacing w:line="240" w:lineRule="atLeast"/>
              <w:widowControl/>
              <w:rPr>
                <w:rFonts w:hint="eastAsia" w:ascii="宋体" w:hAnsi="宋体" w:cs="宋体"/>
                <w:color w:val="000000"/>
                <w:szCs w:val="21"/>
                <w:highlight w:val="none"/>
              </w:rPr>
              <w:framePr w:vAnchor="text" w:hAnchor="page" w:x="1635" w:y="521"/>
            </w:pPr>
            <w:r>
              <w:rPr>
                <w:rFonts w:hint="eastAsia" w:ascii="宋体" w:hAnsi="宋体" w:cs="宋体"/>
                <w:color w:val="000000"/>
                <w:szCs w:val="21"/>
                <w:highlight w:val="none"/>
              </w:rPr>
              <w:t xml:space="preserve">8、▲为确保英语听说软件兼容性，</w:t>
            </w:r>
            <w:r>
              <w:rPr>
                <w:rFonts w:hint="eastAsia" w:ascii="宋体" w:hAnsi="宋体" w:cs="宋体"/>
                <w:color w:val="000000"/>
                <w:szCs w:val="21"/>
                <w:highlight w:val="none"/>
              </w:rPr>
            </w:r>
            <w:r/>
          </w:p>
          <w:p>
            <w:pPr>
              <w:pStyle w:val="954"/>
              <w:ind w:firstLine="0"/>
              <w:jc w:val="left"/>
              <w:spacing w:line="240" w:lineRule="atLeast"/>
              <w:widowControl/>
              <w:rPr>
                <w:rFonts w:hint="eastAsia" w:ascii="宋体" w:hAnsi="宋体" w:cs="宋体"/>
                <w:b/>
                <w:bCs/>
                <w:color w:val="ff0000"/>
                <w:szCs w:val="21"/>
                <w:highlight w:val="none"/>
              </w:rPr>
              <w:framePr w:vAnchor="text" w:hAnchor="page" w:x="1635" w:y="521"/>
            </w:pPr>
            <w:r>
              <w:rPr>
                <w:rFonts w:hint="eastAsia" w:ascii="宋体" w:hAnsi="宋体" w:cs="宋体"/>
                <w:color w:val="ff0000"/>
                <w:szCs w:val="21"/>
              </w:rPr>
              <w:t xml:space="preserve">注：证明材料需提供和市面主流语音听说市场厂家互测认证报告复印件并加盖投标人公章</w:t>
            </w:r>
            <w:r>
              <w:rPr>
                <w:rFonts w:hint="eastAsia" w:ascii="宋体" w:hAnsi="宋体" w:cs="宋体"/>
                <w:color w:val="ff0000"/>
                <w:szCs w:val="21"/>
                <w:highlight w:val="none"/>
              </w:rPr>
              <w:t xml:space="preserve">或提供适应国家级考试环境的承诺函，格式自拟。</w:t>
            </w:r>
            <w:r>
              <w:rPr>
                <w:rFonts w:hint="eastAsia" w:ascii="宋体" w:hAnsi="宋体" w:cs="宋体"/>
                <w:b/>
                <w:bCs/>
                <w:color w:val="ff0000"/>
                <w:szCs w:val="21"/>
                <w:highlight w:val="none"/>
              </w:rPr>
            </w:r>
            <w:r/>
          </w:p>
          <w:p>
            <w:pPr>
              <w:pStyle w:val="954"/>
              <w:ind w:firstLine="0"/>
              <w:jc w:val="left"/>
              <w:spacing w:line="240" w:lineRule="atLeast"/>
              <w:widowControl/>
              <w:rPr>
                <w:rFonts w:hint="eastAsia" w:ascii="宋体" w:hAnsi="宋体" w:cs="宋体"/>
                <w:strike/>
                <w:color w:val="ff0000"/>
                <w:szCs w:val="21"/>
              </w:rPr>
              <w:framePr w:vAnchor="text" w:hAnchor="page" w:x="1635" w:y="521"/>
            </w:pPr>
            <w:r>
              <w:rPr>
                <w:rFonts w:hint="eastAsia" w:ascii="宋体" w:hAnsi="宋体" w:cs="宋体"/>
                <w:color w:val="000000"/>
                <w:szCs w:val="21"/>
              </w:rPr>
              <w:t xml:space="preserve">9、要求可以通过LDAP协议对接学校的统一身份平台，让用户也可以使用统一身份平台的用户信息，无需重新创建一个全新的用户体系，要求提供实际界面截图以及具有 CMA或 CNAS认证的第三方机构检验报告复印件并加盖投标人公章。</w:t>
            </w:r>
            <w:r>
              <w:rPr>
                <w:rFonts w:hint="eastAsia" w:ascii="宋体" w:hAnsi="宋体" w:cs="宋体"/>
                <w:strike/>
                <w:color w:val="ff0000"/>
                <w:szCs w:val="21"/>
              </w:rPr>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3</w:t>
            </w:r>
            <w:r>
              <w:rPr>
                <w:rFonts w:hint="eastAsia" w:ascii="宋体" w:hAnsi="宋体" w:cs="宋体"/>
                <w:color w:val="000000"/>
                <w:szCs w:val="21"/>
              </w:rPr>
            </w:r>
            <w:r/>
          </w:p>
        </w:tc>
        <w:tc>
          <w:tcPr>
            <w:tcBorders>
              <w:top w:val="single" w:color="000000" w:sz="4" w:space="0"/>
              <w:left w:val="none" w:color="000000" w:sz="4" w:space="0"/>
              <w:bottom w:val="none" w:color="000000" w:sz="4" w:space="0"/>
              <w:right w:val="single" w:color="000000" w:sz="4" w:space="0"/>
            </w:tcBorders>
            <w:tcW w:w="1530" w:type="dxa"/>
            <w:vAlign w:val="center"/>
            <w:textDirection w:val="lrTb"/>
            <w:noWrap w:val="false"/>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教学管理软件</w:t>
            </w:r>
            <w:r>
              <w:rPr>
                <w:rFonts w:hint="eastAsia" w:ascii="宋体" w:hAnsi="宋体" w:cs="宋体"/>
                <w:color w:val="000000"/>
                <w:szCs w:val="21"/>
              </w:rPr>
            </w:r>
            <w:r/>
          </w:p>
        </w:tc>
        <w:tc>
          <w:tcPr>
            <w:tcBorders>
              <w:top w:val="single" w:color="000000" w:sz="4" w:space="0"/>
              <w:left w:val="none" w:color="000000" w:sz="4" w:space="0"/>
              <w:bottom w:val="non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1、提供多种教学模式以匹配不同的教学需求，支持老师通过教学管理软件对学生一键切换教学镜像；切换镜像时，云终端硬件无需重新启动；</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2、▲支持通过教学管理软件一键开启所有云终端，终端启动后进入对应的课程镜像桌面。</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ff0000"/>
                <w:szCs w:val="21"/>
                <w:highlight w:val="none"/>
              </w:rPr>
              <w:framePr w:vAnchor="text" w:hAnchor="page" w:x="1635" w:y="521"/>
            </w:pPr>
            <w:r>
              <w:rPr>
                <w:rFonts w:hint="eastAsia" w:ascii="宋体" w:hAnsi="宋体" w:cs="宋体"/>
                <w:color w:val="ff0000"/>
                <w:szCs w:val="21"/>
                <w:highlight w:val="none"/>
              </w:rPr>
              <w:t xml:space="preserve">注：证明材料需提供具有 CMA或 CNAS认证的第三方机构检验报告证明的测试报告复印件并加盖投标人公章；</w:t>
            </w:r>
            <w:r>
              <w:rPr>
                <w:rFonts w:hint="eastAsia" w:ascii="宋体" w:hAnsi="宋体" w:cs="宋体"/>
                <w:color w:val="ff0000"/>
                <w:szCs w:val="21"/>
                <w:highlight w:val="none"/>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highlight w:val="none"/>
              </w:rPr>
              <w:t xml:space="preserve">3、为方便教学控制，支持通过教学管</w:t>
            </w:r>
            <w:r>
              <w:rPr>
                <w:rFonts w:hint="eastAsia" w:ascii="宋体" w:hAnsi="宋体" w:cs="宋体"/>
                <w:color w:val="000000"/>
                <w:szCs w:val="21"/>
              </w:rPr>
              <w:t xml:space="preserve">理软件实现一键禁止任意学生上网，禁网的同时仍需要支持屏幕广播、屏幕查看等正常教学应用。</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4、教学管理软件默认提供作业布置、批改、管理和成绩统计功能组件，提供学生作业的归档和下载；支持老师在作业空间为多个或单个班级的学生布置作业，布置内容可支持word等文件格式；支持老师对作业上交截止时间进行设置；</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5、支持老师在线打开学生作业；支持txt、图片等学生作业格式。在线查看学生作业后，可以在个人空间中打分，提供产品功能截图证明并加盖投标人公章；</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6、随堂测试出题可支持单选、多选、判断、填空、问答等多种课堂测试，对于客观题老师可以设置答题卡录入正确答案并赋分，方便快速评分批改。</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7、▲为保证正常教学使用，在教师机可以实现屏幕广播；学生可以调整老师广播屏幕大小；老师可以选择是否广播声音给学生；</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ff0000"/>
                <w:szCs w:val="21"/>
                <w:highlight w:val="none"/>
              </w:rPr>
              <w:framePr w:vAnchor="text" w:hAnchor="page" w:x="1635" w:y="521"/>
            </w:pPr>
            <w:r>
              <w:rPr>
                <w:rFonts w:hint="eastAsia" w:ascii="宋体" w:hAnsi="宋体" w:cs="宋体"/>
                <w:color w:val="ff0000"/>
                <w:szCs w:val="21"/>
                <w:highlight w:val="none"/>
              </w:rPr>
              <w:t xml:space="preserve">注：证明材料需提供以上功能提供产品功能截图及具有 CMA或 CNAS认证的第三方机构检验报告证明的测试报告复印件并加盖投标人公章；</w:t>
            </w:r>
            <w:r>
              <w:rPr>
                <w:rFonts w:hint="eastAsia" w:ascii="宋体" w:hAnsi="宋体" w:cs="宋体"/>
                <w:color w:val="ff0000"/>
                <w:szCs w:val="21"/>
                <w:highlight w:val="none"/>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highlight w:val="none"/>
              </w:rPr>
              <w:t xml:space="preserve">8、教学管理软件</w:t>
            </w:r>
            <w:r>
              <w:rPr>
                <w:rFonts w:hint="eastAsia" w:ascii="宋体" w:hAnsi="宋体" w:cs="宋体"/>
                <w:color w:val="000000"/>
                <w:szCs w:val="21"/>
              </w:rPr>
              <w:t xml:space="preserve">中须提供单个教室≥70个云终端教学管理授权；                     </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9、为保证教学管理软件的兼容性，要求与云桌面控制器为同一品牌，要求提供官网截图证明并加盖投标人公章。</w:t>
            </w:r>
            <w:r>
              <w:rPr>
                <w:rFonts w:hint="eastAsia" w:ascii="宋体" w:hAnsi="宋体" w:cs="宋体"/>
                <w:color w:val="000000"/>
                <w:szCs w:val="21"/>
              </w:rPr>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4</w:t>
            </w:r>
            <w:r>
              <w:rPr>
                <w:rFonts w:hint="eastAsia" w:ascii="宋体" w:hAnsi="宋体" w:cs="宋体"/>
                <w:color w:val="000000"/>
                <w:szCs w:val="21"/>
              </w:rPr>
            </w:r>
            <w:r/>
          </w:p>
        </w:tc>
        <w:tc>
          <w:tcPr>
            <w:tcBorders>
              <w:top w:val="single" w:color="000000" w:sz="4" w:space="0"/>
              <w:left w:val="none" w:color="000000" w:sz="4" w:space="0"/>
              <w:bottom w:val="none" w:color="000000" w:sz="4" w:space="0"/>
              <w:right w:val="single" w:color="000000" w:sz="4" w:space="0"/>
            </w:tcBorders>
            <w:tcW w:w="1530" w:type="dxa"/>
            <w:vAlign w:val="center"/>
            <w:textDirection w:val="lrTb"/>
            <w:noWrap w:val="false"/>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云桌面控制器</w:t>
            </w:r>
            <w:r>
              <w:rPr>
                <w:rFonts w:hint="eastAsia" w:ascii="宋体" w:hAnsi="宋体" w:cs="宋体"/>
                <w:color w:val="000000"/>
                <w:szCs w:val="21"/>
              </w:rPr>
            </w:r>
            <w:r/>
          </w:p>
        </w:tc>
        <w:tc>
          <w:tcPr>
            <w:tcBorders>
              <w:top w:val="single" w:color="000000" w:sz="4" w:space="0"/>
              <w:left w:val="none" w:color="000000" w:sz="4" w:space="0"/>
              <w:bottom w:val="non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color w:val="000000"/>
                <w:szCs w:val="21"/>
                <w:highlight w:val="none"/>
              </w:rPr>
              <w:framePr w:vAnchor="text" w:hAnchor="page" w:x="1635" w:y="521"/>
            </w:pPr>
            <w:r>
              <w:rPr>
                <w:rFonts w:hint="eastAsia" w:ascii="宋体" w:hAnsi="宋体" w:cs="宋体"/>
                <w:color w:val="000000"/>
                <w:szCs w:val="21"/>
              </w:rPr>
              <w:t xml:space="preserve">1、为满足教学、测试、实验等需要，此产品须为国产自主可控产品，整机和CPU核心部件必须为国产化品牌，以满足对国产化普及教学、</w:t>
            </w:r>
            <w:r>
              <w:rPr>
                <w:rFonts w:hint="eastAsia" w:ascii="宋体" w:hAnsi="宋体" w:cs="宋体"/>
                <w:color w:val="000000"/>
                <w:szCs w:val="21"/>
                <w:highlight w:val="none"/>
              </w:rPr>
              <w:t xml:space="preserve">办公等业务需求。</w:t>
            </w:r>
            <w:r>
              <w:rPr>
                <w:rFonts w:hint="eastAsia" w:ascii="宋体" w:hAnsi="宋体" w:cs="宋体"/>
                <w:color w:val="000000"/>
                <w:szCs w:val="21"/>
                <w:highlight w:val="none"/>
              </w:rPr>
            </w:r>
            <w:r/>
          </w:p>
          <w:p>
            <w:pPr>
              <w:pStyle w:val="954"/>
              <w:ind w:firstLine="0"/>
              <w:jc w:val="left"/>
              <w:spacing w:line="240" w:lineRule="atLeast"/>
              <w:widowControl/>
              <w:rPr>
                <w:rFonts w:hint="eastAsia" w:ascii="宋体" w:hAnsi="宋体" w:cs="宋体"/>
                <w:b/>
                <w:bCs/>
                <w:color w:val="ff0000"/>
                <w:szCs w:val="21"/>
                <w:highlight w:val="none"/>
              </w:rPr>
              <w:framePr w:vAnchor="text" w:hAnchor="page" w:x="1635" w:y="521"/>
            </w:pPr>
            <w:r>
              <w:rPr>
                <w:rFonts w:hint="eastAsia" w:ascii="宋体" w:hAnsi="宋体" w:cs="宋体"/>
                <w:color w:val="000000"/>
                <w:szCs w:val="21"/>
                <w:highlight w:val="none"/>
              </w:rPr>
              <w:t xml:space="preserve">2、配置≥</w:t>
            </w:r>
            <w:r>
              <w:rPr>
                <w:rFonts w:hint="eastAsia" w:ascii="宋体" w:hAnsi="宋体" w:cs="宋体"/>
                <w:szCs w:val="21"/>
                <w:highlight w:val="none"/>
              </w:rPr>
              <w:t xml:space="preserve">国产化八核处理器（处理器主频≥2.7GHz）。</w:t>
            </w:r>
            <w:r>
              <w:rPr>
                <w:rFonts w:hint="eastAsia" w:ascii="宋体" w:hAnsi="宋体" w:cs="宋体"/>
                <w:b/>
                <w:bCs/>
                <w:color w:val="ff0000"/>
                <w:szCs w:val="21"/>
                <w:highlight w:val="none"/>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3、配置内存容量≥16GB；本地存储≥512 GB；</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4、USB接口≥8个，千兆网口≥1个，VGA接口≥1个，HDMI接口≥1个。</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5、为保障所投设备质量优异，可靠性高，要求所投设备平均故障间隔时间（MTBF）≥300000小时，并提供第三方证书和测试报告复印件，其中证书需官方可查并提供官方查询链接，测试报告需具备CNAS标识并加盖投标人公章。</w:t>
            </w:r>
            <w:r>
              <w:rPr>
                <w:rFonts w:hint="eastAsia" w:ascii="宋体" w:hAnsi="宋体" w:cs="宋体"/>
                <w:color w:val="000000"/>
                <w:szCs w:val="21"/>
              </w:rPr>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5</w:t>
            </w:r>
            <w:r>
              <w:rPr>
                <w:rFonts w:hint="eastAsia" w:ascii="宋体" w:hAnsi="宋体" w:cs="宋体"/>
                <w:color w:val="000000"/>
                <w:szCs w:val="21"/>
              </w:rPr>
            </w:r>
            <w:r/>
          </w:p>
        </w:tc>
        <w:tc>
          <w:tcPr>
            <w:tcBorders>
              <w:top w:val="single" w:color="000000" w:sz="4" w:space="0"/>
              <w:left w:val="none" w:color="000000" w:sz="4" w:space="0"/>
              <w:bottom w:val="none" w:color="000000" w:sz="4" w:space="0"/>
              <w:right w:val="single" w:color="000000" w:sz="4" w:space="0"/>
            </w:tcBorders>
            <w:tcW w:w="1530" w:type="dxa"/>
            <w:vAlign w:val="center"/>
            <w:textDirection w:val="lrTb"/>
            <w:noWrap w:val="false"/>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服务器授权 </w:t>
            </w:r>
            <w:r>
              <w:rPr>
                <w:rFonts w:hint="eastAsia" w:ascii="宋体" w:hAnsi="宋体" w:cs="宋体"/>
                <w:color w:val="000000"/>
                <w:szCs w:val="21"/>
              </w:rPr>
            </w:r>
            <w:r/>
          </w:p>
        </w:tc>
        <w:tc>
          <w:tcPr>
            <w:tcBorders>
              <w:top w:val="single" w:color="000000" w:sz="4" w:space="0"/>
              <w:left w:val="none" w:color="000000" w:sz="4" w:space="0"/>
              <w:bottom w:val="non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1、要求采用超融合基础架构，在同一管理平台内至少包含计算资源、存储资源、网络资源等功能管理模块。所有功能模块需要通过一个厂家的一套软件实现超融合部署，不可以使用多套软件或产品叠加实现；</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2、支持主机性能状态监控，能以小时、天、周、月、季度、半年、一年或自定义时间维度，对主机CPU使用率、内存使用率、磁盘速率、磁盘IOPS、网卡错误数、丢包率、网卡带宽等性能进行监控记录；</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3、支持将服务器主机节点添加为计算集群，为上层业务平台提供统一的计算、存储、网络资源调度，形成基础计算平台支撑；</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4、支持按需创建多个存储池，支持配置每个存储池所需使用的冗余策略，每个存储池的容量盘可从服务器集群中任意几个节点中的一块或多块磁盘中选择；</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5、▲为保证云桌面的使用，要求三节点集群模式下4KB块大小全随机100%读IOPS&gt;170万。</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ff0000"/>
                <w:szCs w:val="21"/>
                <w:highlight w:val="none"/>
              </w:rPr>
              <w:framePr w:vAnchor="text" w:hAnchor="page" w:x="1635" w:y="521"/>
            </w:pPr>
            <w:r>
              <w:rPr>
                <w:rFonts w:hint="eastAsia" w:ascii="宋体" w:hAnsi="宋体" w:cs="宋体"/>
                <w:color w:val="ff0000"/>
                <w:szCs w:val="21"/>
              </w:rPr>
              <w:t xml:space="preserve">注：</w:t>
            </w:r>
            <w:r>
              <w:rPr>
                <w:rFonts w:hint="eastAsia" w:ascii="宋体" w:hAnsi="宋体" w:cs="宋体"/>
                <w:color w:val="ff0000"/>
                <w:szCs w:val="21"/>
                <w:highlight w:val="none"/>
              </w:rPr>
              <w:t xml:space="preserve">证明材料需提供具有 CMA或 CNAS认证的第三方机构检验报告证明关于性能测试报告复印件并加盖投标人公章；</w:t>
            </w:r>
            <w:r>
              <w:rPr>
                <w:rFonts w:hint="eastAsia" w:ascii="宋体" w:hAnsi="宋体" w:cs="宋体"/>
                <w:color w:val="ff0000"/>
                <w:szCs w:val="21"/>
                <w:highlight w:val="none"/>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6、▲为保证硬盘故障后，数据可以快速重构，要求所投产品在分布式存储的方案下，1T数据重构时间≤15分钟，</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ff0000"/>
                <w:szCs w:val="21"/>
              </w:rPr>
              <w:framePr w:vAnchor="text" w:hAnchor="page" w:x="1635" w:y="521"/>
            </w:pPr>
            <w:r>
              <w:rPr>
                <w:rFonts w:hint="eastAsia" w:ascii="宋体" w:hAnsi="宋体" w:cs="宋体"/>
                <w:color w:val="ff0000"/>
                <w:szCs w:val="21"/>
              </w:rPr>
              <w:t xml:space="preserve">注：证明材料需提供具有 CMA或 CNAS认证的第三方机构检验报告复印件并加盖投标人公章；</w:t>
            </w:r>
            <w:r>
              <w:rPr>
                <w:rFonts w:hint="eastAsia" w:ascii="宋体" w:hAnsi="宋体" w:cs="宋体"/>
                <w:color w:val="ff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7、在硬盘故障维修等需要交出硬盘的场景，为避免用户数据外泄，要求分布式存储采用块虚拟化技术。</w:t>
            </w:r>
            <w:r>
              <w:rPr>
                <w:rFonts w:hint="eastAsia" w:ascii="宋体" w:hAnsi="宋体" w:cs="宋体"/>
                <w:color w:val="000000"/>
                <w:szCs w:val="21"/>
              </w:rPr>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6</w:t>
            </w:r>
            <w:r>
              <w:rPr>
                <w:rFonts w:hint="eastAsia" w:ascii="宋体" w:hAnsi="宋体" w:cs="宋体"/>
                <w:color w:val="000000"/>
                <w:szCs w:val="21"/>
              </w:rPr>
            </w:r>
            <w:r/>
          </w:p>
        </w:tc>
        <w:tc>
          <w:tcPr>
            <w:tcBorders>
              <w:top w:val="single" w:color="000000" w:sz="4" w:space="0"/>
              <w:left w:val="none" w:color="000000" w:sz="4" w:space="0"/>
              <w:bottom w:val="none" w:color="000000" w:sz="4" w:space="0"/>
              <w:right w:val="single" w:color="000000" w:sz="4" w:space="0"/>
            </w:tcBorders>
            <w:tcW w:w="1530" w:type="dxa"/>
            <w:vAlign w:val="center"/>
            <w:textDirection w:val="lrTb"/>
            <w:noWrap w:val="false"/>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显示器</w:t>
            </w:r>
            <w:r>
              <w:rPr>
                <w:rFonts w:hint="eastAsia" w:ascii="宋体" w:hAnsi="宋体" w:cs="宋体"/>
                <w:color w:val="000000"/>
                <w:szCs w:val="21"/>
              </w:rPr>
            </w:r>
            <w:r/>
          </w:p>
        </w:tc>
        <w:tc>
          <w:tcPr>
            <w:tcBorders>
              <w:top w:val="single" w:color="000000" w:sz="4" w:space="0"/>
              <w:left w:val="none" w:color="000000" w:sz="4" w:space="0"/>
              <w:bottom w:val="non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1、屏幕尺寸：23.8英寸；</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2、点距：0.2745mm；</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3、亮度：250cd/㎡；</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4、电源类型：外接电源适配器。</w:t>
            </w:r>
            <w:r>
              <w:rPr>
                <w:rFonts w:hint="eastAsia" w:ascii="宋体" w:hAnsi="宋体" w:cs="宋体"/>
                <w:color w:val="000000"/>
                <w:szCs w:val="21"/>
              </w:rPr>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7</w:t>
            </w:r>
            <w:r>
              <w:rPr>
                <w:rFonts w:hint="eastAsia" w:ascii="宋体" w:hAnsi="宋体" w:cs="宋体"/>
                <w:color w:val="000000"/>
                <w:szCs w:val="21"/>
              </w:rPr>
            </w:r>
            <w:r/>
          </w:p>
        </w:tc>
        <w:tc>
          <w:tcPr>
            <w:tcBorders>
              <w:top w:val="single" w:color="000000" w:sz="4" w:space="0"/>
              <w:left w:val="none" w:color="000000" w:sz="4" w:space="0"/>
              <w:bottom w:val="none" w:color="000000" w:sz="4" w:space="0"/>
              <w:right w:val="single" w:color="000000" w:sz="4" w:space="0"/>
            </w:tcBorders>
            <w:tcW w:w="1530" w:type="dxa"/>
            <w:vAlign w:val="center"/>
            <w:textDirection w:val="lrTb"/>
            <w:noWrap w:val="false"/>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键鼠套装</w:t>
            </w:r>
            <w:r>
              <w:rPr>
                <w:rFonts w:hint="eastAsia" w:ascii="宋体" w:hAnsi="宋体" w:cs="宋体"/>
                <w:color w:val="000000"/>
                <w:szCs w:val="21"/>
              </w:rPr>
            </w:r>
            <w:r/>
          </w:p>
        </w:tc>
        <w:tc>
          <w:tcPr>
            <w:tcBorders>
              <w:top w:val="single" w:color="000000" w:sz="4" w:space="0"/>
              <w:left w:val="none" w:color="000000" w:sz="4" w:space="0"/>
              <w:bottom w:val="non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有线键鼠套装，内含有线键盘、鼠标、鼠标垫</w:t>
            </w:r>
            <w:r>
              <w:rPr>
                <w:rFonts w:hint="eastAsia" w:ascii="宋体" w:hAnsi="宋体" w:cs="宋体"/>
                <w:color w:val="000000"/>
                <w:szCs w:val="21"/>
              </w:rPr>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8</w:t>
            </w:r>
            <w:r>
              <w:rPr>
                <w:rFonts w:hint="eastAsia" w:ascii="宋体" w:hAnsi="宋体" w:cs="宋体"/>
                <w:color w:val="000000"/>
                <w:szCs w:val="21"/>
              </w:rPr>
            </w:r>
            <w:r/>
          </w:p>
        </w:tc>
        <w:tc>
          <w:tcPr>
            <w:tcBorders>
              <w:top w:val="single" w:color="000000" w:sz="4" w:space="0"/>
              <w:left w:val="none" w:color="000000" w:sz="4" w:space="0"/>
              <w:bottom w:val="none" w:color="000000" w:sz="4" w:space="0"/>
              <w:right w:val="single" w:color="000000" w:sz="4" w:space="0"/>
            </w:tcBorders>
            <w:tcW w:w="1530" w:type="dxa"/>
            <w:vAlign w:val="center"/>
            <w:textDirection w:val="lrTb"/>
            <w:noWrap w:val="false"/>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静电地板</w:t>
            </w:r>
            <w:r>
              <w:rPr>
                <w:rFonts w:hint="eastAsia" w:ascii="宋体" w:hAnsi="宋体" w:cs="宋体"/>
                <w:color w:val="000000"/>
                <w:szCs w:val="21"/>
              </w:rPr>
            </w:r>
            <w:r/>
          </w:p>
        </w:tc>
        <w:tc>
          <w:tcPr>
            <w:tcBorders>
              <w:top w:val="single" w:color="000000" w:sz="4" w:space="0"/>
              <w:left w:val="none" w:color="000000" w:sz="4" w:space="0"/>
              <w:bottom w:val="non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1、地板规格：600×600×35mm；</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2、集中载荷：≥200kg；</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3、极载载荷：≥5880N；</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4、均布载荷：≥9720N/㎡；</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5、滚动载荷：滚动10000次，饶度≦2mm，永久变形≦5mm；</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6、冲击载荷：实验区不能有任何塌陷，地板永久变形≦1.5mm；</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7、表面平整度： ≦0.5mm；</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8、厚极限偏差：±0.3mm；</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9、相邻边垂直度：≦0.5mm；</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10、防火等级：≧A1级（GB50222-95）；</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11、表面质量：涂塑层色泽均匀、无破损、不开胶、无明显色差、难燃、高耐磨、接缝美观、耐腐蚀，耐磨损，无明显可见的色差，起泡及疵点；支架要求可调并进行镀锌处理；</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12、地板贴面：1.0cm瓷砖贴面。表面应不反光、不滑、耐腐蚀、不起尘、不吸尘、易于清扫。</w:t>
            </w:r>
            <w:r>
              <w:rPr>
                <w:rFonts w:hint="eastAsia" w:ascii="宋体" w:hAnsi="宋体" w:cs="宋体"/>
                <w:color w:val="000000"/>
                <w:szCs w:val="21"/>
              </w:rPr>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9</w:t>
            </w:r>
            <w:r>
              <w:rPr>
                <w:rFonts w:hint="eastAsia" w:ascii="宋体" w:hAnsi="宋体" w:cs="宋体"/>
                <w:color w:val="000000"/>
                <w:szCs w:val="21"/>
              </w:rPr>
            </w:r>
            <w:r/>
          </w:p>
        </w:tc>
        <w:tc>
          <w:tcPr>
            <w:tcBorders>
              <w:top w:val="single" w:color="000000" w:sz="4" w:space="0"/>
              <w:left w:val="none" w:color="000000" w:sz="4" w:space="0"/>
              <w:bottom w:val="none" w:color="000000" w:sz="4" w:space="0"/>
              <w:right w:val="single" w:color="000000" w:sz="4" w:space="0"/>
            </w:tcBorders>
            <w:tcW w:w="1530" w:type="dxa"/>
            <w:vAlign w:val="center"/>
            <w:textDirection w:val="lrTb"/>
            <w:noWrap w:val="false"/>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网线</w:t>
            </w:r>
            <w:r>
              <w:rPr>
                <w:rFonts w:hint="eastAsia" w:ascii="宋体" w:hAnsi="宋体" w:cs="宋体"/>
                <w:color w:val="000000"/>
                <w:szCs w:val="21"/>
              </w:rPr>
            </w:r>
            <w:r/>
          </w:p>
        </w:tc>
        <w:tc>
          <w:tcPr>
            <w:tcBorders>
              <w:top w:val="single" w:color="000000" w:sz="4" w:space="0"/>
              <w:left w:val="none" w:color="000000" w:sz="4" w:space="0"/>
              <w:bottom w:val="non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六类网线。</w:t>
            </w:r>
            <w:r>
              <w:rPr>
                <w:rFonts w:hint="eastAsia" w:ascii="宋体" w:hAnsi="宋体" w:cs="宋体"/>
                <w:color w:val="000000"/>
                <w:szCs w:val="21"/>
              </w:rPr>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10</w:t>
            </w:r>
            <w:r>
              <w:rPr>
                <w:rFonts w:hint="eastAsia" w:ascii="宋体" w:hAnsi="宋体" w:cs="宋体"/>
                <w:color w:val="000000"/>
                <w:szCs w:val="21"/>
              </w:rPr>
            </w:r>
            <w:r/>
          </w:p>
        </w:tc>
        <w:tc>
          <w:tcPr>
            <w:tcBorders>
              <w:top w:val="single" w:color="000000" w:sz="4" w:space="0"/>
              <w:left w:val="none" w:color="000000" w:sz="4" w:space="0"/>
              <w:bottom w:val="none" w:color="000000" w:sz="4" w:space="0"/>
              <w:right w:val="single" w:color="000000" w:sz="4" w:space="0"/>
            </w:tcBorders>
            <w:tcW w:w="1530" w:type="dxa"/>
            <w:vAlign w:val="center"/>
            <w:textDirection w:val="lrTb"/>
            <w:noWrap w:val="false"/>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电源线</w:t>
            </w:r>
            <w:r>
              <w:rPr>
                <w:rFonts w:hint="eastAsia" w:ascii="宋体" w:hAnsi="宋体" w:cs="宋体"/>
                <w:color w:val="000000"/>
                <w:szCs w:val="21"/>
              </w:rPr>
            </w:r>
            <w:r/>
          </w:p>
        </w:tc>
        <w:tc>
          <w:tcPr>
            <w:tcBorders>
              <w:top w:val="single" w:color="000000" w:sz="4" w:space="0"/>
              <w:left w:val="none" w:color="000000" w:sz="4" w:space="0"/>
              <w:bottom w:val="non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规格:YJV3*2.5mm2。</w:t>
            </w:r>
            <w:r>
              <w:rPr>
                <w:rFonts w:hint="eastAsia" w:ascii="宋体" w:hAnsi="宋体" w:cs="宋体"/>
                <w:color w:val="000000"/>
                <w:szCs w:val="21"/>
              </w:rPr>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11</w:t>
            </w:r>
            <w:r>
              <w:rPr>
                <w:rFonts w:hint="eastAsia" w:ascii="宋体" w:hAnsi="宋体" w:cs="宋体"/>
                <w:color w:val="000000"/>
                <w:szCs w:val="21"/>
              </w:rPr>
            </w:r>
            <w:r/>
          </w:p>
        </w:tc>
        <w:tc>
          <w:tcPr>
            <w:tcBorders>
              <w:top w:val="single" w:color="000000" w:sz="4" w:space="0"/>
              <w:left w:val="none" w:color="000000" w:sz="4" w:space="0"/>
              <w:bottom w:val="none" w:color="000000" w:sz="4" w:space="0"/>
              <w:right w:val="single" w:color="000000" w:sz="4" w:space="0"/>
            </w:tcBorders>
            <w:tcW w:w="1530" w:type="dxa"/>
            <w:vAlign w:val="center"/>
            <w:textDirection w:val="lrTb"/>
            <w:noWrap w:val="false"/>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辅材</w:t>
            </w:r>
            <w:r>
              <w:rPr>
                <w:rFonts w:hint="eastAsia" w:ascii="宋体" w:hAnsi="宋体" w:cs="宋体"/>
                <w:color w:val="000000"/>
                <w:szCs w:val="21"/>
              </w:rPr>
            </w:r>
            <w:r/>
          </w:p>
        </w:tc>
        <w:tc>
          <w:tcPr>
            <w:tcBorders>
              <w:top w:val="single" w:color="000000" w:sz="4" w:space="0"/>
              <w:left w:val="none" w:color="000000" w:sz="4" w:space="0"/>
              <w:bottom w:val="non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配线架、理线架、跳线、水晶头、胶带、插排等，须满足工程需要。</w:t>
            </w:r>
            <w:r>
              <w:rPr>
                <w:rFonts w:hint="eastAsia" w:ascii="宋体" w:hAnsi="宋体" w:cs="宋体"/>
                <w:color w:val="000000"/>
                <w:szCs w:val="21"/>
              </w:rPr>
            </w:r>
            <w:r/>
          </w:p>
        </w:tc>
      </w:tr>
      <w:tr>
        <w:trPr>
          <w:trHeight w:val="480"/>
        </w:trPr>
        <w:tc>
          <w:tcPr>
            <w:gridSpan w:val="3"/>
            <w:shd w:val="clear" w:color="000000" w:fill="ffffff"/>
            <w:tcBorders>
              <w:top w:val="single" w:color="000000" w:sz="4" w:space="0"/>
              <w:left w:val="single" w:color="000000" w:sz="4" w:space="0"/>
              <w:bottom w:val="single" w:color="000000" w:sz="4" w:space="0"/>
              <w:right w:val="single" w:color="000000" w:sz="4" w:space="0"/>
            </w:tcBorders>
            <w:tcW w:w="8784" w:type="dxa"/>
            <w:vAlign w:val="center"/>
            <w:textDirection w:val="lrTb"/>
            <w:noWrap w:val="false"/>
          </w:tcPr>
          <w:p>
            <w:pPr>
              <w:pStyle w:val="954"/>
              <w:ind w:firstLine="0"/>
              <w:jc w:val="left"/>
              <w:spacing w:line="240" w:lineRule="atLeast"/>
              <w:widowControl/>
              <w:rPr>
                <w:rFonts w:hint="eastAsia" w:ascii="宋体" w:hAnsi="宋体" w:cs="宋体"/>
                <w:b/>
                <w:bCs/>
                <w:color w:val="000000"/>
                <w:szCs w:val="21"/>
              </w:rPr>
              <w:framePr w:vAnchor="text" w:hAnchor="page" w:x="1635" w:y="521"/>
            </w:pPr>
            <w:r>
              <w:rPr>
                <w:rFonts w:hint="eastAsia" w:ascii="宋体" w:hAnsi="宋体" w:cs="宋体"/>
                <w:b/>
                <w:bCs/>
                <w:color w:val="000000"/>
                <w:szCs w:val="21"/>
              </w:rPr>
              <w:t xml:space="preserve">三、音体美器材</w:t>
            </w:r>
            <w:r>
              <w:rPr>
                <w:rFonts w:hint="eastAsia" w:ascii="宋体" w:hAnsi="宋体" w:cs="宋体"/>
                <w:b/>
                <w:bCs/>
                <w:color w:val="000000"/>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小篮球</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1.5号篮球；圆周长680～700mm；重量480g～500g；圆周差均需≤4.0mm。</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2.球体表面选用优质PU材料。内胆绕线包胶成为一体，绕线应采用一根尼龙线和两根腈纶线合绕，不能用棉纱线，重量不低于55g，含胶量不低于35%。</w:t>
            </w:r>
            <w:r>
              <w:rPr>
                <w:rFonts w:hint="eastAsia" w:ascii="宋体" w:hAnsi="宋体" w:cs="宋体"/>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软排</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1.4号软式排球，球周长600-615mm；材料使用软质聚氨酯泡沫塑料。</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2.重量240-250g 。</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3.球体颜色均匀、无偏色、杂色和花斑。</w:t>
            </w:r>
            <w:r>
              <w:rPr>
                <w:rFonts w:hint="eastAsia" w:ascii="宋体" w:hAnsi="宋体" w:cs="宋体"/>
                <w:color w:val="000000"/>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足球</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1.5号机缝足球。</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2.圆周长680-700mm，圆周差≤5mm。重量410—450g。</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3.球面材料采用不低于1.2mm厚的合成革材料缝制，缝制过程不漏线不变形，橡胶内胆，含胶量不低于35%，衬布用3层2*2帆布乳胶压制而成。</w:t>
            </w:r>
            <w:r>
              <w:rPr>
                <w:rFonts w:hint="eastAsia" w:ascii="宋体" w:hAnsi="宋体" w:cs="宋体"/>
                <w:szCs w:val="21"/>
              </w:rPr>
            </w:r>
            <w:r/>
          </w:p>
          <w:p>
            <w:pPr>
              <w:pStyle w:val="954"/>
              <w:ind w:firstLine="0"/>
              <w:jc w:val="left"/>
              <w:spacing w:line="240" w:lineRule="atLeast"/>
              <w:widowControl/>
              <w:rPr>
                <w:rFonts w:hint="eastAsia" w:ascii="宋体" w:hAnsi="宋体" w:cs="宋体"/>
                <w:color w:val="ff0000"/>
                <w:szCs w:val="21"/>
              </w:rPr>
              <w:framePr w:vAnchor="text" w:hAnchor="page" w:x="1635" w:y="521"/>
            </w:pPr>
            <w:r>
              <w:rPr>
                <w:rFonts w:hint="eastAsia" w:ascii="宋体" w:hAnsi="宋体" w:cs="宋体"/>
                <w:szCs w:val="21"/>
              </w:rPr>
              <w:t xml:space="preserve">4.球充气静置24h后圆周下降≤15%。返弹高度中学用足球1050—1450mm，小学用足球1100-1400mm。</w:t>
            </w:r>
            <w:r>
              <w:rPr>
                <w:rFonts w:hint="eastAsia" w:ascii="宋体" w:hAnsi="宋体" w:cs="宋体"/>
                <w:color w:val="ff0000"/>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羽毛球拍</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1.铝合金一体羽毛球拍，球拍总长度655mm，球拍宽度195mm，球拍弦面长度240mm；2个球拍为1副。</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2.经过热处理具有很好的弹性；球拍表面涂层附着力好，不易脱落。</w:t>
            </w:r>
            <w:r>
              <w:rPr>
                <w:rFonts w:hint="eastAsia" w:ascii="宋体" w:hAnsi="宋体" w:cs="宋体"/>
                <w:color w:val="000000"/>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跳高架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1.规格:立柱高2m±10mm，刻度500-2000mm。单立柱，立柱为优质40*40mm的方管。横托40*60mm。</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2.材质：立柱铝合金，底座钢质。</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3.功能：适用于跳高比赛和练习使用。</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4.结构：跳高架由底座、立柱、横杆托架构成。底座为丁字型，底部设有滚轮，移动方便。</w:t>
            </w:r>
            <w:r>
              <w:rPr>
                <w:rFonts w:hint="eastAsia" w:ascii="宋体" w:hAnsi="宋体" w:cs="宋体"/>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跳高杆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1.规格:横杆直径约30mm，总长为4000mm，重量1615g。</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2.材质：玻璃钢材料制作。</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3.功能：跳高运动员所跳高度的参照标准。</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4.结构：跳高横杆由横杆和横杆接头组成。</w:t>
            </w:r>
            <w:r>
              <w:rPr>
                <w:rFonts w:hint="eastAsia" w:ascii="宋体" w:hAnsi="宋体" w:cs="宋体"/>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烟屏</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1.基本外形尺寸：长×宽×高=700×610×1500（㎜）。 </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2.发令台主要由底架和推手柄组成，底架主要采用方管拼焊而成，底架踏脚板采用花纹板制作，起防滑作用，便于站人；推手柄采用圆管制作。 </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3.发令台设置有插管，可放置配套设施（发令烟屏），其底架内部设有货物柜，配有钥匙，可放置发令枪等其它设备，作小推车用。 </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4.发令台底部设置有滚轮，移动方便。 </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5.发令烟屏由烟屏支架和烟屏两部分组成。 </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6.烟屏支架采用□25×25×2 方管制作，高度可调。 </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7.烟屏规格尺寸：外径φ660 ㎜，采用</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8.1.2 ㎜铁板冲压成型，烟屏内设预埋螺母，通过螺栓与支架紧固。</w:t>
            </w:r>
            <w:r>
              <w:rPr>
                <w:rFonts w:hint="eastAsia" w:ascii="宋体" w:hAnsi="宋体" w:cs="宋体"/>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跳绳</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1.规格：长度3000mm，直径5mm，柄长110mm，直径20mm。</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2.材质：木柄+线绳。</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3.结构：由木柄与绳身组成，结实耐用。</w:t>
            </w:r>
            <w:r>
              <w:rPr>
                <w:rFonts w:hint="eastAsia" w:ascii="宋体" w:hAnsi="宋体" w:cs="宋体"/>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毽球</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1.规格：毽毛宽32～35mm，插毛管高22mm～24mm，毽垫直径38mm～40mm，厚度15mm～20mm，球高130mm～135mm。</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2.材质：毽毛鹅翎+橡胶底座。</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3.结构：毽毛应采用4支鹅翎，成十字型插在毛管内。</w:t>
            </w:r>
            <w:r>
              <w:rPr>
                <w:rFonts w:hint="eastAsia" w:ascii="宋体" w:hAnsi="宋体" w:cs="宋体"/>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乒乓球拍</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1.1副两拍，横握拍，双面反胶，红色和黑色，胶皮平整，弹性好。</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2.采用5层杨木底板。</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3.拍柄为立式手柄，手柄边缘无毛刺均匀光滑，拍身边缘不得有开胶。</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4.胶皮粘合度牢固，不开裂。</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提供由国家级质量技术监督部门颁发检验资质带（CMA/CNAS）的检测机构出具的符合GB/T 36488-2018标准的原材料醇酸清漆通过多环芳烃测试合格报告复印件加盖投标人公章。（可通过国家市场监管总局官网查询真伪，官方电话查询真伪）</w:t>
            </w:r>
            <w:r>
              <w:rPr>
                <w:rFonts w:hint="eastAsia" w:ascii="宋体" w:hAnsi="宋体" w:cs="宋体"/>
                <w:color w:val="000000"/>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11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乒乓球</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1.球重：2.20g-2.60g。</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2.圆度：0.4mm。</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3.直径：40.0mm-44.4mm。</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4.弹跳：220mm-250mm以上。</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5.接缝整齐，表面不反光。</w:t>
            </w:r>
            <w:r>
              <w:rPr>
                <w:rFonts w:hint="eastAsia" w:ascii="宋体" w:hAnsi="宋体" w:cs="宋体"/>
                <w:color w:val="000000"/>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12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乒乓球桌（室外）</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1.球台采用SMC乒乓球台面，球台长度2740mm，宽度1525mm，高度760mm。</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2.台板材料厚度不低于5mm，台面翻边高度50mm，翻边厚度不低于5mm；台板背面采用米字型与井字型相结合结构的加强筋来增强台面的强度和耐撞击性，加强筋厚度不低于5mm，加强筋高度不低于29mm，网格均不大于220×210mm。</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3.底架采用彩虹腿设计结构，台腿使用不小于Φ60×1.7mm优质钢管。</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4.球台采用铁制网架，防锈、防松、防盗、防损坏。</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5.4.带网及网架。</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提供由国家级质量技术监督部门颁发检验资质带（CMA/CNAS）的检测机构出具的符合GB/T 36488-2018标准的原材料丙烯哑光兰漆通过多环芳烃测试合格报告复印件加盖投标人公章。（可通过国家市场监管总局官网查询真伪，官方电话查询真伪）</w:t>
            </w:r>
            <w:r>
              <w:rPr>
                <w:rFonts w:hint="eastAsia" w:ascii="宋体" w:hAnsi="宋体" w:cs="宋体"/>
                <w:color w:val="000000"/>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13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脚跳球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进口PVC原料，红/蓝/黄/绿/紫/粉多种颜色可选，防爆耐磨，39*28*23cm，约780g</w:t>
            </w:r>
            <w:r>
              <w:rPr>
                <w:rFonts w:hint="eastAsia" w:ascii="宋体" w:hAnsi="宋体" w:cs="宋体"/>
                <w:color w:val="000000"/>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14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呼啦圈</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1.规格：外径约700mm，管直径约30mm。</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2.材质：彩色加厚PP管。</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3.结构：圆形PP管。</w:t>
            </w:r>
            <w:r>
              <w:rPr>
                <w:rFonts w:hint="eastAsia" w:ascii="宋体" w:hAnsi="宋体" w:cs="宋体"/>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15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移动篮球架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1.篮圈距地高度3050mm；</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2.篮板为钢化玻璃篮板，篮板尺寸为1800mm×1050mm；</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3.支柱钢管采用100×150mm的矩形钢管，方钢管臂厚≥2.5mm；横梁采用100×150mm方钢管制成，伸臂长1800mm；</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4.配重箱长1000×2000mm，箱体钢板厚≥2.0mm；</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5.篮圈采用高弹性材料，内部有钢簧，圈条为直径18mm的实心钢。</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6.结构：室外用可拆装凹箱篮球架，由立柱、横梁、箱体、篮板、篮筐等组成。</w:t>
            </w:r>
            <w:r>
              <w:rPr>
                <w:rFonts w:hint="eastAsia" w:ascii="宋体" w:hAnsi="宋体" w:cs="宋体"/>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16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小钟琴 </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1.规格：15音，带音锤。</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2.材质：发音片由优质铝板材质精细加工而成，确保发音准、音质声音悦耳。</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3.结构：钟琴由一组固定在框架上的、长度不同的扁平铝条组成。</w:t>
            </w:r>
            <w:r>
              <w:rPr>
                <w:rFonts w:hint="eastAsia" w:ascii="宋体" w:hAnsi="宋体" w:cs="宋体"/>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17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36音风铃十支架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36音风铃：支架可调节高度50-90cm，音片36音，采用特制金属，不易生锈，实心管，音质清脆，动听。</w:t>
            </w:r>
            <w:r>
              <w:rPr>
                <w:rFonts w:hint="eastAsia" w:ascii="宋体" w:hAnsi="宋体" w:cs="宋体"/>
                <w:color w:val="000000"/>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18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音箱鼓</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1.尺寸：300mm*300mm*450mm（误差±10mm）；</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2.材质：桦木箱体，水曲柳面，亚光PU漆面</w:t>
            </w:r>
            <w:r>
              <w:rPr>
                <w:rFonts w:hint="eastAsia" w:ascii="宋体" w:hAnsi="宋体" w:cs="宋体"/>
                <w:color w:val="000000"/>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19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双响筒</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1.优质橡胶木材质。</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2.圆筒形，筒长约190mm，直径33mm，两端掏孔、开缝。</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3.附插把、打棒各一支,棒长约为155mm。音质响亮清脆。</w:t>
            </w:r>
            <w:r>
              <w:rPr>
                <w:rFonts w:hint="eastAsia" w:ascii="宋体" w:hAnsi="宋体" w:cs="宋体"/>
                <w:color w:val="000000"/>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20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三角铁</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1.材质：钢制，6件套。</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2.边长分别为10cm、12cm、14cm、17cm、19.5cm、24.5cm。</w:t>
            </w:r>
            <w:r>
              <w:rPr>
                <w:rFonts w:hint="eastAsia" w:ascii="宋体" w:hAnsi="宋体" w:cs="宋体"/>
                <w:color w:val="000000"/>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21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1530" w:type="dxa"/>
            <w:vAlign w:val="center"/>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摇铃（串铃）</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1.7铃皮带手握铃，木质手柄，不锈加厚铃铛，摇动音色响亮。</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2.长约10cm。</w:t>
            </w:r>
            <w:r>
              <w:rPr>
                <w:rFonts w:hint="eastAsia" w:ascii="宋体" w:hAnsi="宋体" w:cs="宋体"/>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22</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30"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铃鼓</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木框,6对不锈钢钹片,聚脂鼓皮,鼓面直径20cm。</w:t>
            </w:r>
            <w:r>
              <w:rPr>
                <w:rFonts w:hint="eastAsia" w:ascii="宋体" w:hAnsi="宋体" w:cs="宋体"/>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23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响板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1.木制。</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2.直径不小于56mm。</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3.两个为一付，音色清脆、响亮，适合抓握。</w:t>
            </w:r>
            <w:r>
              <w:rPr>
                <w:rFonts w:hint="eastAsia" w:ascii="宋体" w:hAnsi="宋体" w:cs="宋体"/>
                <w:color w:val="000000"/>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24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碰铃</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黄铜制，系绳。直径约为4.5cm。</w:t>
            </w:r>
            <w:r>
              <w:rPr>
                <w:rFonts w:hint="eastAsia" w:ascii="宋体" w:hAnsi="宋体" w:cs="宋体"/>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25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木鱼</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硬木，发音清脆，7音一组工制作，设有发音孔。附敲击槌1个，槌头1个；圆球形；把为圆柱形，敲击发出不同的声音。</w:t>
            </w:r>
            <w:r>
              <w:rPr>
                <w:rFonts w:hint="eastAsia" w:ascii="宋体" w:hAnsi="宋体" w:cs="宋体"/>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26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沙锤</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1.技术要求：每对2个，每个由锤球和手柄组成。</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2.锤球用椰壳制成，呈空心椭球形，内装铁砂，木制手柄，手柄长150mm，长度约为260mm，直径约为100mm。</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3.手柄与锤球连接牢固，外表颜色柔和，表面光滑。</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4.演奏时，手持沙锤摇动，应发出“嚓嚓”声，不得有其他噪声。</w:t>
            </w:r>
            <w:r>
              <w:rPr>
                <w:rFonts w:hint="eastAsia" w:ascii="宋体" w:hAnsi="宋体" w:cs="宋体"/>
                <w:color w:val="000000"/>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27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沙蛋</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1.中间圈最大直径约35mm，沙蛋高度约60mm。</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2.椭圆木材质，表面亚光均匀，无裂缝或凹凸.</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3.内有铁沙，摇晃发出“沙沙”，清脆无噪音。</w:t>
            </w:r>
            <w:r>
              <w:rPr>
                <w:rFonts w:hint="eastAsia" w:ascii="宋体" w:hAnsi="宋体" w:cs="宋体"/>
                <w:color w:val="000000"/>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28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八音按钟</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每钟一音，八音国际标准音阶，钢体内芯，安全塑料外壳</w:t>
            </w:r>
            <w:r>
              <w:rPr>
                <w:rFonts w:hint="eastAsia" w:ascii="宋体" w:hAnsi="宋体" w:cs="宋体"/>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29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八音音砖</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8音砖：木盒、木制音块、铝制琴片、尺寸：31*19*7公分。</w:t>
            </w:r>
            <w:r>
              <w:rPr>
                <w:rFonts w:hint="eastAsia" w:ascii="宋体" w:hAnsi="宋体" w:cs="宋体"/>
                <w:color w:val="000000"/>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30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木琴</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1.音阶：25音。</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2.工艺：抛光打磨去锋边，琴片环保无毛刺光滑，安全不伤手，音色美妙。</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3.材质与组成：木质，由音板、音锤、琴盒组成。</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4.规格：35*40cm。</w:t>
            </w:r>
            <w:r>
              <w:rPr>
                <w:rFonts w:hint="eastAsia" w:ascii="宋体" w:hAnsi="宋体" w:cs="宋体"/>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31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卡巴萨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长约150mm，直径约64mm，上面带有一圈金属小球，</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把手为木质，把长10cm。片是松木，把手是橡胶木材质。</w:t>
            </w:r>
            <w:r>
              <w:rPr>
                <w:rFonts w:hint="eastAsia" w:ascii="宋体" w:hAnsi="宋体" w:cs="宋体"/>
                <w:color w:val="000000"/>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32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高中低棒子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194"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宽15cm*高26cm</w:t>
            </w:r>
            <w:r>
              <w:rPr>
                <w:rFonts w:hint="eastAsia" w:ascii="宋体" w:hAnsi="宋体" w:cs="宋体"/>
                <w:color w:val="000000"/>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33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蛙鸣筒</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1.规格：长约20cm,宽约5cm，手握鱼型，中间表面有螺纹。</w:t>
            </w:r>
            <w:r>
              <w:rPr>
                <w:rFonts w:hint="eastAsia" w:ascii="宋体" w:hAnsi="宋体" w:cs="宋体"/>
                <w:color w:val="000000"/>
                <w:szCs w:val="21"/>
              </w:rPr>
            </w:r>
            <w:r/>
          </w:p>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2.表面有两个圆孔，头部和尾部表面画有图案。</w:t>
            </w:r>
            <w:r>
              <w:rPr>
                <w:rFonts w:hint="eastAsia" w:ascii="宋体" w:hAnsi="宋体" w:cs="宋体"/>
                <w:color w:val="000000"/>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34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啄木鸟单响筒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194"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木质，长大约8cm高大约9cm</w:t>
            </w:r>
            <w:r>
              <w:rPr>
                <w:rFonts w:hint="eastAsia" w:ascii="宋体" w:hAnsi="宋体" w:cs="宋体"/>
                <w:color w:val="000000"/>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35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鸟鸣器</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194"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木质,宽4cm*高7.5cm</w:t>
            </w:r>
            <w:r>
              <w:rPr>
                <w:rFonts w:hint="eastAsia" w:ascii="宋体" w:hAnsi="宋体" w:cs="宋体"/>
                <w:color w:val="000000"/>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36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雨声筒</w:t>
            </w: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1、尺寸：35*4.8cm；2、颜色：多彩；3、材质：椿木；</w:t>
            </w:r>
            <w:r>
              <w:rPr>
                <w:rFonts w:hint="eastAsia" w:ascii="宋体" w:hAnsi="宋体" w:cs="宋体"/>
                <w:szCs w:val="21"/>
              </w:rPr>
            </w:r>
            <w:r/>
          </w:p>
          <w:p>
            <w:pPr>
              <w:pStyle w:val="954"/>
              <w:ind w:firstLine="0"/>
              <w:jc w:val="left"/>
              <w:spacing w:line="240" w:lineRule="atLeast"/>
              <w:widowControl/>
              <w:rPr>
                <w:rFonts w:hint="eastAsia" w:ascii="宋体" w:hAnsi="宋体" w:cs="宋体"/>
                <w:szCs w:val="21"/>
              </w:rPr>
              <w:framePr w:vAnchor="text" w:hAnchor="page" w:x="1635" w:y="521"/>
            </w:pPr>
            <w:r>
              <w:rPr>
                <w:rFonts w:hint="eastAsia" w:ascii="宋体" w:hAnsi="宋体" w:cs="宋体"/>
                <w:szCs w:val="21"/>
              </w:rPr>
              <w:t xml:space="preserve">4、包装：塑料袋包装。</w:t>
            </w:r>
            <w:r>
              <w:rPr>
                <w:rFonts w:hint="eastAsia" w:ascii="宋体" w:hAnsi="宋体" w:cs="宋体"/>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37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素描14铅笔</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194"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规格：14B， 带标尺。</w:t>
            </w:r>
            <w:r>
              <w:rPr>
                <w:rFonts w:hint="eastAsia" w:ascii="宋体" w:hAnsi="宋体" w:cs="宋体"/>
                <w:color w:val="000000"/>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38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削笔器素描专用卷笔刀</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194"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可多档调节，带防滑海绵垫。</w:t>
            </w:r>
            <w:r>
              <w:rPr>
                <w:rFonts w:hint="eastAsia" w:ascii="宋体" w:hAnsi="宋体" w:cs="宋体"/>
                <w:color w:val="000000"/>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39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绘图马克笔</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颜色数量：24色，单双头：双头，笔头形状：斜头+圆头。</w:t>
            </w:r>
            <w:r>
              <w:rPr>
                <w:rFonts w:hint="eastAsia" w:ascii="宋体" w:hAnsi="宋体" w:cs="宋体"/>
                <w:color w:val="000000"/>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40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素描纸</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194"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4K200克 ,20张/袋。</w:t>
            </w:r>
            <w:r>
              <w:rPr>
                <w:rFonts w:hint="eastAsia" w:ascii="宋体" w:hAnsi="宋体" w:cs="宋体"/>
                <w:color w:val="000000"/>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41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水粉颜料</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194"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42色，80ml。</w:t>
            </w:r>
            <w:r>
              <w:rPr>
                <w:rFonts w:hint="eastAsia" w:ascii="宋体" w:hAnsi="宋体" w:cs="宋体"/>
                <w:color w:val="000000"/>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42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水粉调色板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类型：调色盘，适用颜料：国画，水彩，丙烯，水粉。</w:t>
            </w:r>
            <w:r>
              <w:rPr>
                <w:rFonts w:hint="eastAsia" w:ascii="宋体" w:hAnsi="宋体" w:cs="宋体"/>
                <w:color w:val="000000"/>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43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扇形水粉画笔套装</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笔杆材质：原木，笔毛材质：猪鬃，笔锋：混装，11支/套。</w:t>
            </w:r>
            <w:r>
              <w:rPr>
                <w:rFonts w:hint="eastAsia" w:ascii="宋体" w:hAnsi="宋体" w:cs="宋体"/>
                <w:color w:val="000000"/>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44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纸纹胶带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20毫米宽.</w:t>
            </w:r>
            <w:r>
              <w:rPr>
                <w:rFonts w:hint="eastAsia" w:ascii="宋体" w:hAnsi="宋体" w:cs="宋体"/>
                <w:color w:val="000000"/>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45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水彩本中粗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类型：水彩纸/本，材质：棉浆，款式：长卷，4k中粗纹300g53X38cm。</w:t>
            </w:r>
            <w:r>
              <w:rPr>
                <w:rFonts w:hint="eastAsia" w:ascii="宋体" w:hAnsi="宋体" w:cs="宋体"/>
                <w:color w:val="000000"/>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46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彩色套装彩炭素描碳笔</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194" w:type="dxa"/>
            <w:vAlign w:val="center"/>
            <w:textDirection w:val="lrTb"/>
            <w:noWrap w:val="false"/>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笔芯硬度：4B笔杆，颜色：24色，笔杆材质：木质，笔杆类型：圆杆，特性：标准型。</w:t>
            </w:r>
            <w:r>
              <w:rPr>
                <w:rFonts w:hint="eastAsia" w:ascii="宋体" w:hAnsi="宋体" w:cs="宋体"/>
                <w:color w:val="000000"/>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47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彩色铅笔</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194"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桶装，18色/桶。</w:t>
            </w:r>
            <w:r>
              <w:rPr>
                <w:rFonts w:hint="eastAsia" w:ascii="宋体" w:hAnsi="宋体" w:cs="宋体"/>
                <w:color w:val="000000"/>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48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美术橡（软橡皮）</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194"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7*2.5*1cm</w:t>
            </w:r>
            <w:r>
              <w:rPr>
                <w:rFonts w:hint="eastAsia" w:ascii="宋体" w:hAnsi="宋体" w:cs="宋体"/>
                <w:color w:val="000000"/>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1060" w:type="dxa"/>
            <w:vAlign w:val="center"/>
            <w:textDirection w:val="lrTb"/>
            <w:noWrap/>
          </w:tcPr>
          <w:p>
            <w:pPr>
              <w:pStyle w:val="954"/>
              <w:ind w:firstLine="0"/>
              <w:jc w:val="center"/>
              <w:spacing w:line="240" w:lineRule="atLeast"/>
              <w:widowControl/>
              <w:rPr>
                <w:rFonts w:hint="eastAsia" w:ascii="宋体" w:hAnsi="宋体" w:cs="宋体"/>
                <w:color w:val="000000"/>
                <w:szCs w:val="21"/>
              </w:rPr>
              <w:framePr w:vAnchor="text" w:hAnchor="page" w:x="1635" w:y="521"/>
            </w:pPr>
            <w:r>
              <w:rPr>
                <w:rFonts w:hint="eastAsia" w:ascii="宋体" w:hAnsi="宋体" w:cs="宋体"/>
                <w:szCs w:val="21"/>
              </w:rPr>
              <w:t xml:space="preserve">49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530"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电动高光橡皮</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194" w:type="dxa"/>
            <w:vAlign w:val="center"/>
            <w:textDirection w:val="lrTb"/>
            <w:noWrap/>
          </w:tcPr>
          <w:p>
            <w:pPr>
              <w:pStyle w:val="954"/>
              <w:ind w:firstLine="0"/>
              <w:jc w:val="left"/>
              <w:spacing w:line="240" w:lineRule="atLeast"/>
              <w:widowControl/>
              <w:rPr>
                <w:rFonts w:hint="eastAsia" w:ascii="宋体" w:hAnsi="宋体" w:cs="宋体"/>
                <w:color w:val="000000"/>
                <w:szCs w:val="21"/>
              </w:rPr>
              <w:framePr w:vAnchor="text" w:hAnchor="page" w:x="1635" w:y="521"/>
            </w:pPr>
            <w:r>
              <w:rPr>
                <w:rFonts w:hint="eastAsia" w:ascii="宋体" w:hAnsi="宋体" w:cs="宋体"/>
                <w:color w:val="000000"/>
                <w:szCs w:val="21"/>
              </w:rPr>
              <w:t xml:space="preserve">20枚笔芯，粗、细芯各10枚，配粗细夹头。</w:t>
            </w:r>
            <w:r>
              <w:rPr>
                <w:rFonts w:hint="eastAsia" w:ascii="宋体" w:hAnsi="宋体" w:cs="宋体"/>
                <w:color w:val="000000"/>
                <w:szCs w:val="21"/>
              </w:rPr>
            </w:r>
            <w:r/>
          </w:p>
        </w:tc>
      </w:tr>
    </w:tbl>
    <w:p>
      <w:pPr>
        <w:pStyle w:val="954"/>
        <w:ind w:firstLine="480"/>
        <w:spacing w:line="520" w:lineRule="exact"/>
        <w:rPr>
          <w:rFonts w:hint="eastAsia" w:ascii="宋体" w:hAnsi="宋体" w:cs="宋体"/>
          <w:sz w:val="24"/>
        </w:rPr>
      </w:pPr>
      <w:r>
        <w:rPr>
          <w:rFonts w:hint="eastAsia" w:ascii="宋体" w:hAnsi="宋体" w:cs="宋体"/>
          <w:sz w:val="24"/>
        </w:rPr>
        <w:t xml:space="preserve">2.1、技术指标</w:t>
      </w:r>
      <w:r>
        <w:rPr>
          <w:rFonts w:hint="eastAsia" w:ascii="宋体" w:hAnsi="宋体" w:cs="宋体"/>
          <w:sz w:val="24"/>
        </w:rPr>
      </w:r>
      <w:r/>
    </w:p>
    <w:p>
      <w:pPr>
        <w:pStyle w:val="954"/>
        <w:ind w:firstLine="482"/>
        <w:jc w:val="left"/>
        <w:spacing w:line="480" w:lineRule="exact"/>
        <w:rPr>
          <w:rFonts w:hint="eastAsia" w:ascii="宋体" w:hAnsi="宋体" w:cs="宋体"/>
          <w:b/>
          <w:bCs/>
          <w:color w:val="000000"/>
          <w:sz w:val="24"/>
        </w:rPr>
      </w:pPr>
      <w:r/>
      <w:bookmarkStart w:id="21" w:name="_Toc139966432"/>
      <w:r/>
      <w:bookmarkStart w:id="22" w:name="_Toc139967216"/>
      <w:r>
        <w:rPr>
          <w:rFonts w:hint="eastAsia" w:ascii="宋体" w:hAnsi="宋体" w:cs="宋体"/>
          <w:b/>
          <w:bCs/>
          <w:sz w:val="24"/>
        </w:rPr>
        <w:t xml:space="preserve">注：“</w:t>
      </w:r>
      <w:r>
        <w:rPr>
          <w:rFonts w:hint="eastAsia" w:ascii="宋体" w:hAnsi="宋体" w:cs="宋体"/>
          <w:b/>
          <w:bCs/>
          <w:sz w:val="24"/>
        </w:rPr>
        <w:t xml:space="preserve">▲</w:t>
      </w:r>
      <w:r>
        <w:rPr>
          <w:rFonts w:hint="eastAsia" w:ascii="宋体" w:hAnsi="宋体" w:cs="宋体"/>
          <w:b/>
          <w:bCs/>
          <w:sz w:val="24"/>
        </w:rPr>
        <w:t xml:space="preserve">”项参数响应情况按要求提供证明材料，非“</w:t>
      </w:r>
      <w:r>
        <w:rPr>
          <w:rFonts w:hint="eastAsia" w:ascii="宋体" w:hAnsi="宋体" w:cs="宋体"/>
          <w:b/>
          <w:bCs/>
          <w:sz w:val="24"/>
        </w:rPr>
        <w:t xml:space="preserve">▲</w:t>
      </w:r>
      <w:r>
        <w:rPr>
          <w:rFonts w:hint="eastAsia" w:ascii="宋体" w:hAnsi="宋体" w:cs="宋体"/>
          <w:b/>
          <w:bCs/>
          <w:sz w:val="24"/>
        </w:rPr>
        <w:t xml:space="preserve">”项</w:t>
      </w:r>
      <w:r>
        <w:rPr>
          <w:rFonts w:hint="eastAsia" w:ascii="宋体" w:hAnsi="宋体" w:cs="宋体"/>
          <w:b/>
          <w:bCs/>
          <w:sz w:val="24"/>
        </w:rPr>
        <w:t xml:space="preserve">参数响应情况须在技术偏离表中作出是否偏离，按实填写。</w:t>
      </w:r>
      <w:r>
        <w:rPr>
          <w:rFonts w:hint="eastAsia" w:ascii="宋体" w:hAnsi="宋体" w:cs="宋体"/>
          <w:b/>
          <w:bCs/>
          <w:color w:val="000000"/>
          <w:sz w:val="24"/>
        </w:rPr>
      </w:r>
      <w:r/>
    </w:p>
    <w:p>
      <w:pPr>
        <w:pStyle w:val="954"/>
        <w:ind w:firstLine="482"/>
        <w:jc w:val="left"/>
        <w:spacing w:line="480" w:lineRule="exact"/>
        <w:rPr>
          <w:rFonts w:hint="eastAsia" w:ascii="宋体" w:hAnsi="宋体" w:cs="宋体"/>
          <w:b/>
          <w:bCs/>
          <w:color w:val="000000"/>
          <w:sz w:val="24"/>
        </w:rPr>
      </w:pPr>
      <w:r>
        <w:rPr>
          <w:rFonts w:hint="eastAsia" w:ascii="宋体" w:hAnsi="宋体" w:cs="宋体"/>
          <w:b/>
          <w:bCs/>
          <w:color w:val="000000"/>
          <w:sz w:val="24"/>
        </w:rPr>
        <w:t xml:space="preserve">3.2 其他要求</w:t>
      </w:r>
      <w:r>
        <w:rPr>
          <w:rFonts w:hint="eastAsia" w:ascii="宋体" w:hAnsi="宋体" w:cs="宋体"/>
          <w:b/>
          <w:bCs/>
          <w:color w:val="000000"/>
          <w:sz w:val="24"/>
        </w:rPr>
      </w:r>
      <w:r/>
    </w:p>
    <w:p>
      <w:pPr>
        <w:pStyle w:val="954"/>
        <w:ind w:firstLine="480"/>
        <w:rPr>
          <w:rFonts w:hint="eastAsia" w:ascii="宋体" w:hAnsi="宋体" w:cs="宋体"/>
          <w:sz w:val="24"/>
        </w:rPr>
      </w:pPr>
      <w:r>
        <w:rPr>
          <w:rFonts w:hint="eastAsia" w:ascii="宋体" w:hAnsi="宋体" w:cs="宋体"/>
          <w:sz w:val="24"/>
        </w:rPr>
        <w:t xml:space="preserve">3.2.1实施要求：</w:t>
      </w:r>
      <w:r>
        <w:rPr>
          <w:rFonts w:hint="eastAsia" w:ascii="宋体" w:hAnsi="宋体" w:cs="宋体"/>
          <w:sz w:val="24"/>
        </w:rPr>
      </w:r>
      <w:r/>
    </w:p>
    <w:p>
      <w:pPr>
        <w:pStyle w:val="954"/>
        <w:ind w:firstLine="480"/>
        <w:rPr>
          <w:rFonts w:hint="eastAsia" w:ascii="宋体" w:hAnsi="宋体" w:cs="宋体"/>
          <w:sz w:val="24"/>
        </w:rPr>
      </w:pPr>
      <w:r>
        <w:rPr>
          <w:rFonts w:hint="eastAsia" w:ascii="宋体" w:hAnsi="宋体" w:cs="宋体"/>
          <w:sz w:val="24"/>
        </w:rPr>
        <w:t xml:space="preserve">（1）完工期：合同签订后20日内完成建设并上线试运行；</w:t>
      </w:r>
      <w:r>
        <w:rPr>
          <w:rFonts w:hint="eastAsia" w:ascii="宋体" w:hAnsi="宋体" w:cs="宋体"/>
          <w:sz w:val="24"/>
        </w:rPr>
      </w:r>
      <w:r/>
    </w:p>
    <w:p>
      <w:pPr>
        <w:pStyle w:val="954"/>
        <w:ind w:firstLine="480"/>
        <w:rPr>
          <w:rFonts w:hint="eastAsia" w:ascii="宋体" w:hAnsi="宋体" w:cs="宋体"/>
          <w:sz w:val="24"/>
        </w:rPr>
      </w:pPr>
      <w:r>
        <w:rPr>
          <w:rFonts w:hint="eastAsia" w:ascii="宋体" w:hAnsi="宋体" w:cs="宋体"/>
          <w:sz w:val="24"/>
        </w:rPr>
        <w:t xml:space="preserve">（2）安装和调试：中标供应商负责全过程的施工、安装、调试、试运行工作（含旧设备拆除、搬运至采购人指定地点）；</w:t>
      </w:r>
      <w:r>
        <w:rPr>
          <w:rFonts w:hint="eastAsia" w:ascii="宋体" w:hAnsi="宋体" w:cs="宋体"/>
          <w:sz w:val="24"/>
        </w:rPr>
      </w:r>
      <w:r/>
    </w:p>
    <w:p>
      <w:pPr>
        <w:pStyle w:val="954"/>
        <w:ind w:firstLine="480"/>
        <w:rPr>
          <w:rFonts w:hint="eastAsia" w:ascii="宋体" w:hAnsi="宋体" w:cs="宋体"/>
          <w:sz w:val="24"/>
        </w:rPr>
      </w:pPr>
      <w:r>
        <w:rPr>
          <w:rFonts w:hint="eastAsia" w:ascii="宋体" w:hAnsi="宋体" w:cs="宋体"/>
          <w:sz w:val="24"/>
        </w:rPr>
        <w:t xml:space="preserve">（3）实施进度要求：供应商进场施工要提供施工进度计划表，施工进度计划表需要需方确认。供方保证项目实施的技术力量必须按时完工；</w:t>
      </w:r>
      <w:r>
        <w:rPr>
          <w:rFonts w:hint="eastAsia" w:ascii="宋体" w:hAnsi="宋体" w:cs="宋体"/>
          <w:sz w:val="24"/>
        </w:rPr>
      </w:r>
      <w:r/>
    </w:p>
    <w:p>
      <w:pPr>
        <w:pStyle w:val="954"/>
        <w:ind w:firstLine="480"/>
        <w:rPr>
          <w:rFonts w:hint="eastAsia" w:ascii="宋体" w:hAnsi="宋体" w:cs="宋体"/>
          <w:sz w:val="24"/>
        </w:rPr>
      </w:pPr>
      <w:r>
        <w:rPr>
          <w:rFonts w:hint="eastAsia" w:ascii="宋体" w:hAnsi="宋体" w:cs="宋体"/>
          <w:sz w:val="24"/>
        </w:rPr>
        <w:t xml:space="preserve">（4）技术培训：投标人须对招标人系统管理人员免费提供具有针对性的系统培训。培训教师必须是投标人单位人员或设备原厂商授权培训讲师，培训次数不少于2次；</w:t>
      </w:r>
      <w:r>
        <w:rPr>
          <w:rFonts w:hint="eastAsia" w:ascii="宋体" w:hAnsi="宋体" w:cs="宋体"/>
          <w:sz w:val="24"/>
        </w:rPr>
      </w:r>
      <w:r/>
    </w:p>
    <w:p>
      <w:pPr>
        <w:pStyle w:val="954"/>
        <w:ind w:firstLine="480"/>
        <w:rPr>
          <w:rFonts w:hint="eastAsia" w:ascii="宋体" w:hAnsi="宋体" w:cs="宋体"/>
          <w:sz w:val="24"/>
        </w:rPr>
      </w:pPr>
      <w:r>
        <w:rPr>
          <w:rFonts w:hint="eastAsia" w:ascii="宋体" w:hAnsi="宋体" w:cs="宋体"/>
          <w:sz w:val="24"/>
        </w:rPr>
        <w:t xml:space="preserve">（5）施工安全要求：供方在施工过程中，应严格遵守安全施工的相关规范，应按相应安全规程操作，如在施工过程中发生安全事故，责任由供方自负；</w:t>
      </w:r>
      <w:r>
        <w:rPr>
          <w:rFonts w:hint="eastAsia" w:ascii="宋体" w:hAnsi="宋体" w:cs="宋体"/>
          <w:sz w:val="24"/>
        </w:rPr>
      </w:r>
      <w:r/>
    </w:p>
    <w:p>
      <w:pPr>
        <w:pStyle w:val="954"/>
        <w:ind w:firstLine="480"/>
        <w:rPr>
          <w:rFonts w:hint="eastAsia" w:ascii="宋体" w:hAnsi="宋体" w:cs="宋体"/>
          <w:sz w:val="24"/>
        </w:rPr>
      </w:pPr>
      <w:r>
        <w:rPr>
          <w:rFonts w:hint="eastAsia" w:ascii="宋体" w:hAnsi="宋体" w:cs="宋体"/>
          <w:sz w:val="24"/>
        </w:rPr>
        <w:t xml:space="preserve">（6）项目整体质保期：</w:t>
      </w:r>
      <w:r>
        <w:rPr>
          <w:rFonts w:hint="eastAsia" w:ascii="宋体" w:hAnsi="宋体" w:cs="宋体"/>
          <w:color w:val="000000"/>
          <w:sz w:val="24"/>
        </w:rPr>
        <w:t xml:space="preserve">软件3年免费运维、硬件设备3年原厂质保，自项目验收合格之日起计算。质保期间，中标人包维修、保养、安检、调换等，此部分包含在预算内。对于采购方</w:t>
      </w:r>
      <w:r>
        <w:rPr>
          <w:rFonts w:hint="eastAsia" w:ascii="宋体" w:hAnsi="宋体" w:cs="宋体"/>
          <w:sz w:val="24"/>
        </w:rPr>
        <w:t xml:space="preserve">人为原因造成的故障，中标人只收取维保成本费用；</w:t>
      </w:r>
      <w:r>
        <w:rPr>
          <w:rFonts w:hint="eastAsia" w:ascii="宋体" w:hAnsi="宋体" w:cs="宋体"/>
          <w:sz w:val="24"/>
        </w:rPr>
      </w:r>
      <w:r/>
    </w:p>
    <w:p>
      <w:pPr>
        <w:pStyle w:val="954"/>
        <w:ind w:firstLine="482"/>
        <w:rPr>
          <w:rFonts w:ascii="宋体" w:hAnsi="宋体" w:cs="宋体"/>
          <w:b/>
          <w:bCs/>
          <w:sz w:val="24"/>
        </w:rPr>
      </w:pPr>
      <w:r>
        <w:rPr>
          <w:rFonts w:hint="eastAsia" w:ascii="宋体" w:hAnsi="宋体" w:cs="宋体"/>
          <w:b/>
          <w:bCs/>
          <w:sz w:val="24"/>
        </w:rPr>
        <w:t xml:space="preserve">（7）软件系统无使用期限。</w:t>
      </w:r>
      <w:r>
        <w:rPr>
          <w:rFonts w:ascii="宋体" w:hAnsi="宋体" w:cs="宋体"/>
          <w:b/>
          <w:bCs/>
          <w:sz w:val="24"/>
        </w:rPr>
      </w:r>
      <w:r/>
    </w:p>
    <w:p>
      <w:pPr>
        <w:pStyle w:val="954"/>
        <w:ind w:firstLine="480"/>
        <w:rPr>
          <w:rFonts w:ascii="宋体" w:hAnsi="宋体" w:cs="宋体"/>
          <w:sz w:val="24"/>
        </w:rPr>
      </w:pPr>
      <w:r>
        <w:rPr>
          <w:rFonts w:hint="eastAsia" w:ascii="宋体" w:hAnsi="宋体" w:cs="宋体"/>
          <w:sz w:val="24"/>
        </w:rPr>
        <w:t xml:space="preserve">3.2.2 人员要求：</w:t>
      </w:r>
      <w:r>
        <w:rPr>
          <w:rFonts w:ascii="宋体" w:hAnsi="宋体" w:cs="宋体"/>
          <w:sz w:val="24"/>
        </w:rPr>
      </w:r>
      <w:r/>
    </w:p>
    <w:p>
      <w:pPr>
        <w:pStyle w:val="954"/>
        <w:ind w:firstLine="424"/>
        <w:jc w:val="left"/>
        <w:rPr>
          <w:color w:val="000000"/>
          <w:sz w:val="24"/>
          <w:lang w:bidi="ar"/>
        </w:rPr>
      </w:pPr>
      <w:r>
        <w:rPr>
          <w:rFonts w:hint="eastAsia"/>
          <w:color w:val="000000"/>
          <w:sz w:val="24"/>
          <w:lang w:bidi="ar"/>
        </w:rPr>
        <w:t xml:space="preserve">本项目至少需要配备以下人员：</w:t>
      </w:r>
      <w:r>
        <w:rPr>
          <w:color w:val="000000"/>
          <w:sz w:val="24"/>
          <w:lang w:bidi="ar"/>
        </w:rPr>
      </w:r>
      <w:r/>
    </w:p>
    <w:p>
      <w:pPr>
        <w:pStyle w:val="954"/>
        <w:ind w:firstLine="480"/>
        <w:jc w:val="left"/>
        <w:rPr>
          <w:rFonts w:hint="eastAsia"/>
          <w:color w:val="000000"/>
          <w:sz w:val="24"/>
          <w:lang w:bidi="ar"/>
        </w:rPr>
      </w:pPr>
      <w:r>
        <w:rPr>
          <w:rFonts w:hint="eastAsia"/>
          <w:color w:val="000000"/>
          <w:sz w:val="24"/>
          <w:lang w:bidi="ar"/>
        </w:rPr>
        <w:t xml:space="preserve">1.项目经理1名：</w:t>
      </w:r>
      <w:r>
        <w:rPr>
          <w:rFonts w:hint="eastAsia"/>
          <w:color w:val="000000"/>
          <w:sz w:val="24"/>
          <w:lang w:bidi="ar"/>
        </w:rPr>
      </w:r>
      <w:r/>
    </w:p>
    <w:p>
      <w:pPr>
        <w:pStyle w:val="954"/>
        <w:ind w:firstLine="480"/>
        <w:jc w:val="left"/>
        <w:rPr>
          <w:color w:val="000000"/>
          <w:sz w:val="24"/>
          <w:lang w:bidi="ar"/>
        </w:rPr>
      </w:pPr>
      <w:r>
        <w:rPr>
          <w:rFonts w:hint="eastAsia"/>
          <w:color w:val="000000"/>
          <w:sz w:val="24"/>
          <w:lang w:bidi="ar"/>
        </w:rPr>
        <w:t xml:space="preserve">负责与采购方沟通合同实施时的相关事宜，包括提供商品质量参数是否与采购要求一致，设备安装调试是否符合要求，培训、验收相关工作准备、售后服务联络等。</w:t>
      </w:r>
      <w:r>
        <w:rPr>
          <w:color w:val="000000"/>
          <w:sz w:val="24"/>
          <w:lang w:bidi="ar"/>
        </w:rPr>
      </w:r>
      <w:r/>
    </w:p>
    <w:p>
      <w:pPr>
        <w:pStyle w:val="954"/>
        <w:ind w:firstLine="480"/>
        <w:jc w:val="left"/>
        <w:rPr>
          <w:rFonts w:hint="eastAsia"/>
          <w:color w:val="000000"/>
          <w:sz w:val="24"/>
          <w:lang w:bidi="ar"/>
        </w:rPr>
      </w:pPr>
      <w:r>
        <w:rPr>
          <w:rFonts w:hint="eastAsia"/>
          <w:color w:val="000000"/>
          <w:sz w:val="24"/>
          <w:lang w:bidi="ar"/>
        </w:rPr>
        <w:t xml:space="preserve">2.施工人员1名及以上：</w:t>
      </w:r>
      <w:r>
        <w:rPr>
          <w:rFonts w:hint="eastAsia"/>
          <w:color w:val="000000"/>
          <w:sz w:val="24"/>
          <w:lang w:bidi="ar"/>
        </w:rPr>
      </w:r>
      <w:r/>
    </w:p>
    <w:p>
      <w:pPr>
        <w:pStyle w:val="954"/>
        <w:ind w:firstLine="480"/>
        <w:jc w:val="left"/>
        <w:rPr>
          <w:color w:val="000000"/>
          <w:sz w:val="24"/>
          <w:lang w:bidi="ar"/>
        </w:rPr>
      </w:pPr>
      <w:r>
        <w:rPr>
          <w:rFonts w:hint="eastAsia"/>
          <w:color w:val="000000"/>
          <w:sz w:val="24"/>
          <w:lang w:bidi="ar"/>
        </w:rPr>
        <w:t xml:space="preserve">主要负责设备安装和调试，确保在交货期内完成合同要求。</w:t>
      </w:r>
      <w:r>
        <w:rPr>
          <w:color w:val="000000"/>
          <w:sz w:val="24"/>
          <w:lang w:bidi="ar"/>
        </w:rPr>
      </w:r>
      <w:r/>
    </w:p>
    <w:p>
      <w:pPr>
        <w:pStyle w:val="954"/>
        <w:ind w:firstLine="480"/>
        <w:jc w:val="left"/>
        <w:rPr>
          <w:rFonts w:hint="eastAsia"/>
          <w:color w:val="000000"/>
          <w:sz w:val="24"/>
          <w:lang w:bidi="ar"/>
        </w:rPr>
      </w:pPr>
      <w:r>
        <w:rPr>
          <w:rFonts w:hint="eastAsia"/>
          <w:color w:val="000000"/>
          <w:sz w:val="24"/>
          <w:lang w:bidi="ar"/>
        </w:rPr>
        <w:t xml:space="preserve">3.培训人员1名及以上：</w:t>
      </w:r>
      <w:r>
        <w:rPr>
          <w:rFonts w:hint="eastAsia"/>
          <w:color w:val="000000"/>
          <w:sz w:val="24"/>
          <w:lang w:bidi="ar"/>
        </w:rPr>
      </w:r>
      <w:r/>
    </w:p>
    <w:p>
      <w:pPr>
        <w:pStyle w:val="954"/>
        <w:ind w:firstLine="480"/>
        <w:jc w:val="left"/>
        <w:rPr>
          <w:color w:val="000000"/>
          <w:sz w:val="24"/>
          <w:lang w:bidi="ar"/>
        </w:rPr>
      </w:pPr>
      <w:r>
        <w:rPr>
          <w:rFonts w:hint="eastAsia"/>
          <w:color w:val="000000"/>
          <w:sz w:val="24"/>
          <w:lang w:bidi="ar"/>
        </w:rPr>
        <w:t xml:space="preserve">具有相关专业技能，能按合同要求完成相关培训课程，保证教学效果。</w:t>
      </w:r>
      <w:r>
        <w:rPr>
          <w:color w:val="000000"/>
          <w:sz w:val="24"/>
          <w:lang w:bidi="ar"/>
        </w:rPr>
      </w:r>
      <w:r/>
    </w:p>
    <w:p>
      <w:pPr>
        <w:pStyle w:val="954"/>
        <w:ind w:firstLine="480"/>
        <w:rPr>
          <w:rFonts w:hint="eastAsia" w:ascii="宋体" w:hAnsi="宋体" w:cs="宋体"/>
          <w:sz w:val="24"/>
        </w:rPr>
      </w:pPr>
      <w:r>
        <w:rPr>
          <w:rFonts w:hint="eastAsia" w:ascii="宋体" w:hAnsi="宋体" w:cs="宋体"/>
          <w:sz w:val="24"/>
        </w:rPr>
        <w:t xml:space="preserve">3.2.3验收要求：</w:t>
      </w:r>
      <w:r>
        <w:rPr>
          <w:rFonts w:hint="eastAsia" w:ascii="宋体" w:hAnsi="宋体" w:cs="宋体"/>
          <w:sz w:val="24"/>
        </w:rPr>
      </w:r>
      <w:r/>
    </w:p>
    <w:p>
      <w:pPr>
        <w:pStyle w:val="954"/>
        <w:ind w:firstLine="480"/>
        <w:rPr>
          <w:rFonts w:hint="eastAsia" w:ascii="宋体" w:hAnsi="宋体" w:cs="宋体"/>
          <w:sz w:val="24"/>
        </w:rPr>
      </w:pPr>
      <w:r>
        <w:rPr>
          <w:rFonts w:hint="eastAsia" w:ascii="宋体" w:hAnsi="宋体" w:cs="宋体"/>
          <w:sz w:val="24"/>
        </w:rPr>
        <w:t xml:space="preserve">（1）本项目验收以招投标文件、合同文件、第三方检测及国家标准规范为质量评定标准。</w:t>
      </w:r>
      <w:r>
        <w:rPr>
          <w:rFonts w:hint="eastAsia" w:ascii="宋体" w:hAnsi="宋体" w:cs="宋体"/>
          <w:sz w:val="24"/>
        </w:rPr>
      </w:r>
      <w:r/>
    </w:p>
    <w:p>
      <w:pPr>
        <w:pStyle w:val="954"/>
        <w:ind w:firstLine="480"/>
        <w:rPr>
          <w:rFonts w:hint="eastAsia" w:ascii="宋体" w:hAnsi="宋体" w:cs="宋体"/>
          <w:sz w:val="24"/>
        </w:rPr>
      </w:pPr>
      <w:r>
        <w:rPr>
          <w:rFonts w:hint="eastAsia" w:ascii="宋体" w:hAnsi="宋体" w:cs="宋体"/>
          <w:sz w:val="24"/>
        </w:rPr>
        <w:t xml:space="preserve">（2）</w:t>
      </w:r>
      <w:r>
        <w:rPr>
          <w:rFonts w:hint="eastAsia" w:ascii="宋体" w:hAnsi="宋体" w:cs="宋体"/>
          <w:color w:val="000000"/>
          <w:sz w:val="24"/>
          <w:lang w:bidi="ar"/>
        </w:rPr>
        <w:t xml:space="preserve">设备到达采购人现场前，应提前通知采购人做好接收准备，设备到达现场后由采购人会同有关单位和人员根据清单进行现场商检和验收；</w:t>
      </w:r>
      <w:r>
        <w:rPr>
          <w:rFonts w:hint="eastAsia" w:ascii="宋体" w:hAnsi="宋体" w:cs="宋体"/>
          <w:sz w:val="24"/>
        </w:rPr>
      </w:r>
      <w:r/>
    </w:p>
    <w:p>
      <w:pPr>
        <w:pStyle w:val="954"/>
        <w:ind w:firstLine="480"/>
        <w:rPr>
          <w:rFonts w:hint="eastAsia" w:ascii="宋体" w:hAnsi="宋体" w:cs="宋体"/>
          <w:color w:val="000000"/>
          <w:sz w:val="24"/>
          <w:lang w:bidi="ar"/>
        </w:rPr>
      </w:pPr>
      <w:r>
        <w:rPr>
          <w:rFonts w:hint="eastAsia" w:ascii="宋体" w:hAnsi="宋体" w:cs="宋体"/>
          <w:sz w:val="24"/>
        </w:rPr>
        <w:t xml:space="preserve">（3）</w:t>
      </w:r>
      <w:r>
        <w:rPr>
          <w:rFonts w:hint="eastAsia" w:ascii="宋体" w:hAnsi="宋体" w:cs="宋体"/>
          <w:color w:val="000000"/>
          <w:sz w:val="24"/>
          <w:lang w:bidi="ar"/>
        </w:rPr>
        <w:t xml:space="preserve">货物安装调试完成后，中标人须提供产品合格证、主要货物厂家质保书、保修证明等书面资料，并报请采购人进行检测验收。</w:t>
      </w:r>
      <w:r>
        <w:rPr>
          <w:rFonts w:hint="eastAsia" w:ascii="宋体" w:hAnsi="宋体" w:cs="宋体"/>
          <w:color w:val="000000"/>
          <w:sz w:val="24"/>
          <w:lang w:bidi="ar"/>
        </w:rPr>
      </w:r>
      <w:r/>
    </w:p>
    <w:p>
      <w:pPr>
        <w:pStyle w:val="954"/>
        <w:ind w:firstLine="480"/>
        <w:rPr>
          <w:rFonts w:hint="eastAsia" w:ascii="宋体" w:hAnsi="宋体" w:cs="宋体"/>
          <w:sz w:val="24"/>
        </w:rPr>
      </w:pPr>
      <w:r>
        <w:rPr>
          <w:rFonts w:hint="eastAsia" w:ascii="宋体" w:hAnsi="宋体" w:cs="宋体"/>
          <w:sz w:val="24"/>
        </w:rPr>
        <w:t xml:space="preserve">（4）本项目的最终用户为招标人，中标人必须提供本项目的所有文档。项目建成后，移交前文档资料准备应包括以下三部分资料：</w:t>
      </w:r>
      <w:r>
        <w:rPr>
          <w:rFonts w:hint="eastAsia" w:ascii="宋体" w:hAnsi="宋体" w:cs="宋体"/>
          <w:sz w:val="24"/>
        </w:rPr>
      </w:r>
      <w:r/>
    </w:p>
    <w:p>
      <w:pPr>
        <w:pStyle w:val="954"/>
        <w:ind w:firstLine="480"/>
        <w:rPr>
          <w:rFonts w:hint="eastAsia" w:ascii="宋体" w:hAnsi="宋体" w:cs="宋体"/>
          <w:sz w:val="24"/>
        </w:rPr>
      </w:pPr>
      <w:r>
        <w:rPr>
          <w:rFonts w:hint="eastAsia" w:ascii="宋体" w:hAnsi="宋体" w:cs="宋体"/>
          <w:sz w:val="24"/>
        </w:rPr>
        <w:t xml:space="preserve">（5）一是工程过程的指导性文件：如技术交底、招投标文档、项目实际进度执行情况、系统日常操作与维护手册等。</w:t>
      </w:r>
      <w:r>
        <w:rPr>
          <w:rFonts w:hint="eastAsia" w:ascii="宋体" w:hAnsi="宋体" w:cs="宋体"/>
          <w:sz w:val="24"/>
        </w:rPr>
      </w:r>
      <w:r/>
    </w:p>
    <w:p>
      <w:pPr>
        <w:pStyle w:val="954"/>
        <w:ind w:firstLine="480"/>
        <w:rPr>
          <w:rFonts w:hint="eastAsia" w:ascii="宋体" w:hAnsi="宋体" w:cs="宋体"/>
          <w:sz w:val="24"/>
        </w:rPr>
      </w:pPr>
      <w:r>
        <w:rPr>
          <w:rFonts w:hint="eastAsia" w:ascii="宋体" w:hAnsi="宋体" w:cs="宋体"/>
          <w:sz w:val="24"/>
        </w:rPr>
        <w:t xml:space="preserve">（6）二是项目运作过程的记录性文件：如各种验收记录、系统修改日记等。</w:t>
      </w:r>
      <w:r>
        <w:rPr>
          <w:rFonts w:hint="eastAsia" w:ascii="宋体" w:hAnsi="宋体" w:cs="宋体"/>
          <w:sz w:val="24"/>
        </w:rPr>
      </w:r>
      <w:r/>
    </w:p>
    <w:p>
      <w:pPr>
        <w:pStyle w:val="954"/>
        <w:ind w:firstLine="480"/>
        <w:rPr>
          <w:rFonts w:hint="eastAsia" w:ascii="宋体" w:hAnsi="宋体" w:cs="宋体"/>
          <w:sz w:val="24"/>
        </w:rPr>
      </w:pPr>
      <w:r>
        <w:rPr>
          <w:rFonts w:hint="eastAsia" w:ascii="宋体" w:hAnsi="宋体" w:cs="宋体"/>
          <w:sz w:val="24"/>
        </w:rPr>
        <w:t xml:space="preserve">（7）三是项目过程的质量保证性文件：如设备签收记录、系统测试报告等。</w:t>
      </w:r>
      <w:r>
        <w:rPr>
          <w:rFonts w:hint="eastAsia" w:ascii="宋体" w:hAnsi="宋体" w:cs="宋体"/>
          <w:sz w:val="24"/>
        </w:rPr>
      </w:r>
      <w:r/>
    </w:p>
    <w:p>
      <w:pPr>
        <w:pStyle w:val="954"/>
        <w:ind w:firstLine="480"/>
        <w:rPr>
          <w:rFonts w:hint="eastAsia" w:ascii="宋体" w:hAnsi="宋体" w:cs="宋体"/>
          <w:color w:val="000000"/>
          <w:sz w:val="24"/>
          <w:lang w:bidi="ar"/>
        </w:rPr>
      </w:pPr>
      <w:r>
        <w:rPr>
          <w:rFonts w:hint="eastAsia" w:ascii="宋体" w:hAnsi="宋体" w:cs="宋体"/>
          <w:color w:val="000000"/>
          <w:sz w:val="24"/>
          <w:lang w:bidi="ar"/>
        </w:rPr>
        <w:t xml:space="preserve">（8）具备以下条件，方可通过验收：</w:t>
      </w:r>
      <w:r>
        <w:rPr>
          <w:rFonts w:hint="eastAsia" w:ascii="宋体" w:hAnsi="宋体" w:cs="宋体"/>
          <w:color w:val="000000"/>
          <w:sz w:val="24"/>
          <w:lang w:bidi="ar"/>
        </w:rPr>
      </w:r>
      <w:r/>
    </w:p>
    <w:p>
      <w:pPr>
        <w:pStyle w:val="954"/>
        <w:ind w:firstLine="720"/>
        <w:rPr>
          <w:rFonts w:hint="eastAsia" w:ascii="宋体" w:hAnsi="宋体" w:cs="宋体"/>
          <w:color w:val="000000"/>
          <w:sz w:val="24"/>
          <w:lang w:bidi="ar"/>
        </w:rPr>
      </w:pPr>
      <w:r>
        <w:rPr>
          <w:rFonts w:hint="eastAsia" w:ascii="宋体" w:hAnsi="宋体" w:cs="宋体"/>
          <w:color w:val="000000"/>
          <w:sz w:val="24"/>
          <w:lang w:bidi="ar"/>
        </w:rPr>
        <w:t xml:space="preserve">① 经验收，设备及系统的各类性能及指标完全符合招标文件的技术要求、用途及功能需求。</w:t>
      </w:r>
      <w:r>
        <w:rPr>
          <w:rFonts w:hint="eastAsia" w:ascii="宋体" w:hAnsi="宋体" w:cs="宋体"/>
          <w:color w:val="000000"/>
          <w:sz w:val="24"/>
          <w:lang w:bidi="ar"/>
        </w:rPr>
      </w:r>
      <w:r/>
    </w:p>
    <w:p>
      <w:pPr>
        <w:pStyle w:val="954"/>
        <w:ind w:firstLine="720"/>
        <w:rPr>
          <w:rFonts w:hint="eastAsia" w:ascii="宋体" w:hAnsi="宋体" w:cs="宋体"/>
          <w:color w:val="000000"/>
          <w:sz w:val="24"/>
          <w:lang w:bidi="ar"/>
        </w:rPr>
      </w:pPr>
      <w:r>
        <w:rPr>
          <w:rFonts w:hint="eastAsia" w:ascii="宋体" w:hAnsi="宋体" w:cs="宋体"/>
          <w:color w:val="000000"/>
          <w:sz w:val="24"/>
          <w:lang w:bidi="ar"/>
        </w:rPr>
        <w:t xml:space="preserve">② 初验中出现的问题，已由中标人全部做好处理（永久性的而非临时性的），并经再次检测合格。</w:t>
      </w:r>
      <w:r>
        <w:rPr>
          <w:rFonts w:hint="eastAsia" w:ascii="宋体" w:hAnsi="宋体" w:cs="宋体"/>
          <w:color w:val="000000"/>
          <w:sz w:val="24"/>
          <w:lang w:bidi="ar"/>
        </w:rPr>
      </w:r>
      <w:r/>
    </w:p>
    <w:p>
      <w:pPr>
        <w:pStyle w:val="954"/>
        <w:ind w:firstLine="720"/>
        <w:rPr>
          <w:rFonts w:hint="eastAsia" w:ascii="宋体" w:hAnsi="宋体" w:cs="宋体"/>
          <w:color w:val="000000"/>
          <w:sz w:val="24"/>
          <w:lang w:bidi="ar"/>
        </w:rPr>
      </w:pPr>
      <w:r>
        <w:rPr>
          <w:rFonts w:hint="eastAsia" w:ascii="宋体" w:hAnsi="宋体" w:cs="宋体"/>
          <w:color w:val="000000"/>
          <w:sz w:val="24"/>
          <w:lang w:bidi="ar"/>
        </w:rPr>
        <w:t xml:space="preserve">③ 合同规定的技术文件，除竣工验收文件外，其它已经如数提交给采购人。</w:t>
      </w:r>
      <w:r>
        <w:rPr>
          <w:rFonts w:hint="eastAsia" w:ascii="宋体" w:hAnsi="宋体" w:cs="宋体"/>
          <w:color w:val="000000"/>
          <w:sz w:val="24"/>
          <w:lang w:bidi="ar"/>
        </w:rPr>
      </w:r>
      <w:r/>
    </w:p>
    <w:p>
      <w:pPr>
        <w:pStyle w:val="954"/>
        <w:ind w:firstLine="720"/>
        <w:rPr>
          <w:rFonts w:hint="eastAsia" w:ascii="宋体" w:hAnsi="宋体" w:cs="宋体"/>
          <w:color w:val="000000"/>
          <w:sz w:val="24"/>
          <w:lang w:bidi="ar"/>
        </w:rPr>
      </w:pPr>
      <w:r>
        <w:rPr>
          <w:rFonts w:hint="eastAsia" w:ascii="宋体" w:hAnsi="宋体" w:cs="宋体"/>
          <w:color w:val="000000"/>
          <w:sz w:val="24"/>
          <w:lang w:bidi="ar"/>
        </w:rPr>
        <w:t xml:space="preserve">④ 合同规定由中标供应商提供的技术服务已经实现。</w:t>
      </w:r>
      <w:r>
        <w:rPr>
          <w:rFonts w:hint="eastAsia" w:ascii="宋体" w:hAnsi="宋体" w:cs="宋体"/>
          <w:color w:val="000000"/>
          <w:sz w:val="24"/>
          <w:lang w:bidi="ar"/>
        </w:rPr>
      </w:r>
      <w:r/>
    </w:p>
    <w:p>
      <w:pPr>
        <w:pStyle w:val="954"/>
        <w:ind w:firstLine="720"/>
        <w:rPr>
          <w:rFonts w:hint="eastAsia" w:ascii="宋体" w:hAnsi="宋体" w:cs="宋体"/>
          <w:color w:val="000000"/>
          <w:sz w:val="24"/>
          <w:lang w:bidi="ar"/>
        </w:rPr>
      </w:pPr>
      <w:r>
        <w:rPr>
          <w:rFonts w:hint="eastAsia" w:ascii="宋体" w:hAnsi="宋体" w:cs="宋体"/>
          <w:color w:val="000000"/>
          <w:sz w:val="24"/>
          <w:lang w:bidi="ar"/>
        </w:rPr>
        <w:t xml:space="preserve">⑤ 甲乙双方共同组织或委托第三方来确认是否达到验收标准（参照验收大纲及有关标准由双方协商决定），若符合验收标准则验收合格。</w:t>
      </w:r>
      <w:r>
        <w:rPr>
          <w:rFonts w:hint="eastAsia" w:ascii="宋体" w:hAnsi="宋体" w:cs="宋体"/>
          <w:color w:val="000000"/>
          <w:sz w:val="24"/>
          <w:lang w:bidi="ar"/>
        </w:rPr>
      </w:r>
      <w:r/>
    </w:p>
    <w:p>
      <w:pPr>
        <w:pStyle w:val="954"/>
        <w:ind w:firstLine="720"/>
        <w:rPr>
          <w:rFonts w:hint="eastAsia" w:ascii="宋体" w:hAnsi="宋体" w:cs="宋体"/>
          <w:color w:val="000000"/>
          <w:sz w:val="24"/>
          <w:lang w:bidi="ar"/>
        </w:rPr>
      </w:pPr>
      <w:r>
        <w:rPr>
          <w:rFonts w:hint="eastAsia" w:ascii="宋体" w:hAnsi="宋体" w:cs="宋体"/>
          <w:color w:val="000000"/>
          <w:sz w:val="24"/>
          <w:lang w:bidi="ar"/>
        </w:rPr>
        <w:t xml:space="preserve">3.2.4维护要求：</w:t>
      </w:r>
      <w:r>
        <w:rPr>
          <w:rFonts w:hint="eastAsia" w:ascii="宋体" w:hAnsi="宋体" w:cs="宋体"/>
          <w:color w:val="000000"/>
          <w:sz w:val="24"/>
          <w:lang w:bidi="ar"/>
        </w:rPr>
      </w:r>
      <w:r/>
    </w:p>
    <w:p>
      <w:pPr>
        <w:pStyle w:val="954"/>
        <w:ind w:firstLine="720"/>
        <w:rPr>
          <w:rFonts w:hint="eastAsia" w:ascii="宋体" w:hAnsi="宋体" w:cs="宋体"/>
          <w:color w:val="000000"/>
          <w:sz w:val="24"/>
          <w:lang w:bidi="ar"/>
        </w:rPr>
      </w:pPr>
      <w:r>
        <w:rPr>
          <w:rFonts w:hint="eastAsia" w:ascii="宋体" w:hAnsi="宋体" w:cs="宋体"/>
          <w:color w:val="000000"/>
          <w:sz w:val="24"/>
          <w:lang w:bidi="ar"/>
        </w:rPr>
        <w:t xml:space="preserve">（1）远程技术支持服务</w:t>
      </w:r>
      <w:r>
        <w:rPr>
          <w:rFonts w:hint="eastAsia" w:ascii="宋体" w:hAnsi="宋体" w:cs="宋体"/>
          <w:color w:val="000000"/>
          <w:sz w:val="24"/>
          <w:lang w:bidi="ar"/>
        </w:rPr>
      </w:r>
      <w:r/>
    </w:p>
    <w:p>
      <w:pPr>
        <w:pStyle w:val="954"/>
        <w:ind w:firstLine="720"/>
        <w:rPr>
          <w:rFonts w:hint="eastAsia" w:ascii="宋体" w:hAnsi="宋体" w:cs="宋体"/>
          <w:color w:val="000000"/>
          <w:sz w:val="24"/>
          <w:lang w:bidi="ar"/>
        </w:rPr>
      </w:pPr>
      <w:r>
        <w:rPr>
          <w:rFonts w:hint="eastAsia" w:ascii="宋体" w:hAnsi="宋体" w:cs="宋体"/>
          <w:color w:val="000000"/>
          <w:sz w:val="24"/>
          <w:lang w:bidi="ar"/>
        </w:rPr>
        <w:t xml:space="preserve">服务提供方设立技术支持/售后服务热线电话/传真。可通过拨打服务热线电话进行故障保修或技术咨询。同时，提供7*24小时的售后服务。</w:t>
      </w:r>
      <w:r>
        <w:rPr>
          <w:rFonts w:hint="eastAsia" w:ascii="宋体" w:hAnsi="宋体" w:cs="宋体"/>
          <w:color w:val="000000"/>
          <w:sz w:val="24"/>
          <w:lang w:bidi="ar"/>
        </w:rPr>
      </w:r>
      <w:r/>
    </w:p>
    <w:p>
      <w:pPr>
        <w:pStyle w:val="954"/>
        <w:ind w:firstLine="720"/>
        <w:rPr>
          <w:rFonts w:hint="eastAsia" w:ascii="宋体" w:hAnsi="宋体" w:cs="宋体"/>
          <w:color w:val="000000"/>
          <w:sz w:val="24"/>
          <w:lang w:bidi="ar"/>
        </w:rPr>
      </w:pPr>
      <w:r>
        <w:rPr>
          <w:rFonts w:hint="eastAsia" w:ascii="宋体" w:hAnsi="宋体" w:cs="宋体"/>
          <w:color w:val="000000"/>
          <w:sz w:val="24"/>
          <w:lang w:bidi="ar"/>
        </w:rPr>
        <w:t xml:space="preserve">（2）系统升级和改造</w:t>
      </w:r>
      <w:r>
        <w:rPr>
          <w:rFonts w:hint="eastAsia" w:ascii="宋体" w:hAnsi="宋体" w:cs="宋体"/>
          <w:color w:val="000000"/>
          <w:sz w:val="24"/>
          <w:lang w:bidi="ar"/>
        </w:rPr>
      </w:r>
      <w:r/>
    </w:p>
    <w:p>
      <w:pPr>
        <w:pStyle w:val="954"/>
        <w:ind w:firstLine="720"/>
        <w:rPr>
          <w:rFonts w:hint="eastAsia" w:ascii="宋体" w:hAnsi="宋体" w:cs="宋体"/>
          <w:color w:val="000000"/>
          <w:sz w:val="24"/>
          <w:lang w:bidi="ar"/>
        </w:rPr>
      </w:pPr>
      <w:r>
        <w:rPr>
          <w:rFonts w:hint="eastAsia" w:ascii="宋体" w:hAnsi="宋体" w:cs="宋体"/>
          <w:color w:val="000000"/>
          <w:sz w:val="24"/>
          <w:lang w:bidi="ar"/>
        </w:rPr>
        <w:t xml:space="preserve">提供免费软件升级，不收取额外费用，每月对平台设备进行巡检至少1次，并形成详细巡检报告及图片，特殊时节根据需要进行巡检。</w:t>
      </w:r>
      <w:r>
        <w:rPr>
          <w:rFonts w:hint="eastAsia" w:ascii="宋体" w:hAnsi="宋体" w:cs="宋体"/>
          <w:color w:val="000000"/>
          <w:sz w:val="24"/>
          <w:lang w:bidi="ar"/>
        </w:rPr>
      </w:r>
      <w:r/>
    </w:p>
    <w:p>
      <w:pPr>
        <w:pStyle w:val="954"/>
        <w:ind w:firstLine="720"/>
        <w:rPr>
          <w:rFonts w:hint="eastAsia" w:ascii="宋体" w:hAnsi="宋体" w:cs="宋体"/>
          <w:color w:val="000000"/>
          <w:sz w:val="24"/>
          <w:lang w:bidi="ar"/>
        </w:rPr>
      </w:pPr>
      <w:r>
        <w:rPr>
          <w:rFonts w:hint="eastAsia" w:ascii="宋体" w:hAnsi="宋体" w:cs="宋体"/>
          <w:color w:val="000000"/>
          <w:sz w:val="24"/>
          <w:lang w:bidi="ar"/>
        </w:rPr>
        <w:t xml:space="preserve">（3）其他维护管理服务</w:t>
      </w:r>
      <w:r>
        <w:rPr>
          <w:rFonts w:hint="eastAsia" w:ascii="宋体" w:hAnsi="宋体" w:cs="宋体"/>
          <w:color w:val="000000"/>
          <w:sz w:val="24"/>
          <w:lang w:bidi="ar"/>
        </w:rPr>
      </w:r>
      <w:r/>
    </w:p>
    <w:p>
      <w:pPr>
        <w:pStyle w:val="954"/>
        <w:ind w:firstLine="720"/>
        <w:rPr>
          <w:rFonts w:hint="eastAsia" w:ascii="宋体" w:hAnsi="宋体" w:cs="宋体"/>
          <w:color w:val="000000"/>
          <w:sz w:val="24"/>
          <w:lang w:bidi="ar"/>
        </w:rPr>
      </w:pPr>
      <w:r>
        <w:rPr>
          <w:rFonts w:hint="eastAsia" w:ascii="宋体" w:hAnsi="宋体" w:cs="宋体"/>
          <w:color w:val="000000"/>
          <w:sz w:val="24"/>
          <w:lang w:bidi="ar"/>
        </w:rPr>
        <w:t xml:space="preserve">提供全部的维护管理服务，包括但不限于热线服务、现场服务、本地紧急技术支持、故障预测服务、软硬件服务、在线监测、更新的软件发送、新版本软件的发送、下载测试等服务。</w:t>
      </w:r>
      <w:r>
        <w:rPr>
          <w:rFonts w:hint="eastAsia" w:ascii="宋体" w:hAnsi="宋体" w:cs="宋体"/>
          <w:color w:val="000000"/>
          <w:sz w:val="24"/>
          <w:lang w:bidi="ar"/>
        </w:rPr>
      </w:r>
      <w:r/>
    </w:p>
    <w:p>
      <w:pPr>
        <w:pStyle w:val="954"/>
        <w:ind w:firstLine="482"/>
        <w:spacing w:line="520" w:lineRule="exact"/>
        <w:rPr>
          <w:rFonts w:hint="eastAsia" w:ascii="宋体" w:hAnsi="宋体" w:cs="宋体"/>
          <w:b/>
          <w:bCs/>
          <w:sz w:val="24"/>
        </w:rPr>
      </w:pPr>
      <w:r>
        <w:rPr>
          <w:rFonts w:hint="eastAsia" w:ascii="宋体" w:hAnsi="宋体" w:cs="宋体"/>
          <w:b/>
          <w:bCs/>
          <w:sz w:val="24"/>
        </w:rPr>
        <w:t xml:space="preserve">四、商务要求</w:t>
      </w:r>
      <w:r>
        <w:rPr>
          <w:rFonts w:hint="eastAsia" w:ascii="宋体" w:hAnsi="宋体" w:cs="宋体"/>
          <w:b/>
          <w:bCs/>
          <w:sz w:val="24"/>
        </w:rPr>
      </w:r>
      <w:r/>
    </w:p>
    <w:p>
      <w:pPr>
        <w:pStyle w:val="954"/>
        <w:ind w:firstLine="482"/>
        <w:rPr>
          <w:rFonts w:ascii="宋体" w:hAnsi="宋体" w:cs="宋体"/>
          <w:sz w:val="24"/>
        </w:rPr>
      </w:pPr>
      <w:r>
        <w:rPr>
          <w:rFonts w:hint="eastAsia" w:ascii="宋体" w:hAnsi="宋体" w:cs="宋体"/>
          <w:b/>
          <w:bCs/>
          <w:sz w:val="24"/>
        </w:rPr>
        <w:t xml:space="preserve">★</w:t>
      </w:r>
      <w:r>
        <w:rPr>
          <w:rFonts w:hint="eastAsia" w:ascii="宋体" w:hAnsi="宋体" w:cs="宋体"/>
          <w:sz w:val="24"/>
        </w:rPr>
        <w:t xml:space="preserve">4.1、最高限价：人民币71.77万元，投标报价超过预算金额的投标无效。</w:t>
      </w:r>
      <w:r>
        <w:rPr>
          <w:rFonts w:ascii="宋体" w:hAnsi="宋体" w:cs="宋体"/>
          <w:sz w:val="24"/>
        </w:rPr>
      </w:r>
      <w:r/>
    </w:p>
    <w:p>
      <w:pPr>
        <w:pStyle w:val="954"/>
        <w:ind w:firstLine="482"/>
        <w:rPr>
          <w:rFonts w:hint="eastAsia" w:ascii="宋体" w:hAnsi="宋体" w:cs="宋体"/>
          <w:sz w:val="24"/>
        </w:rPr>
      </w:pPr>
      <w:r>
        <w:rPr>
          <w:rFonts w:hint="eastAsia" w:ascii="宋体" w:hAnsi="宋体" w:cs="宋体"/>
          <w:b/>
          <w:bCs/>
          <w:sz w:val="24"/>
        </w:rPr>
        <w:t xml:space="preserve">★</w:t>
      </w:r>
      <w:r>
        <w:rPr>
          <w:rFonts w:hint="eastAsia" w:ascii="宋体" w:hAnsi="宋体" w:cs="宋体"/>
          <w:sz w:val="24"/>
        </w:rPr>
        <w:t xml:space="preserve">4.2、合同履行期限（交货期）：合同签订后20日内完成安装调试，达到预期效果。</w:t>
      </w:r>
      <w:r>
        <w:rPr>
          <w:rFonts w:hint="eastAsia" w:ascii="宋体" w:hAnsi="宋体" w:cs="宋体"/>
          <w:sz w:val="24"/>
        </w:rPr>
      </w:r>
      <w:r/>
    </w:p>
    <w:p>
      <w:pPr>
        <w:pStyle w:val="954"/>
        <w:ind w:firstLine="482"/>
        <w:rPr>
          <w:rFonts w:hint="eastAsia" w:ascii="宋体" w:hAnsi="宋体" w:cs="宋体"/>
          <w:sz w:val="24"/>
        </w:rPr>
      </w:pPr>
      <w:r>
        <w:rPr>
          <w:rFonts w:hint="eastAsia" w:ascii="宋体" w:hAnsi="宋体" w:cs="宋体"/>
          <w:b/>
          <w:bCs/>
          <w:sz w:val="24"/>
        </w:rPr>
        <w:t xml:space="preserve">★</w:t>
      </w:r>
      <w:r>
        <w:rPr>
          <w:rFonts w:hint="eastAsia" w:ascii="宋体" w:hAnsi="宋体" w:cs="宋体"/>
          <w:sz w:val="24"/>
        </w:rPr>
        <w:t xml:space="preserve">4.3、质保期限：3年。质保期间，中标人包维修、保养、安检、调换等，此部分包含在预算内。对于采购方人为原因造成的故障，中标人只收取维保成本费用。</w:t>
      </w:r>
      <w:r>
        <w:rPr>
          <w:rFonts w:hint="eastAsia" w:ascii="宋体" w:hAnsi="宋体" w:cs="宋体"/>
          <w:sz w:val="24"/>
        </w:rPr>
      </w:r>
      <w:r/>
    </w:p>
    <w:p>
      <w:pPr>
        <w:pStyle w:val="954"/>
        <w:ind w:firstLine="480"/>
        <w:spacing w:line="520" w:lineRule="exact"/>
        <w:rPr>
          <w:rFonts w:ascii="宋体" w:hAnsi="宋体" w:cs="宋体"/>
          <w:sz w:val="24"/>
        </w:rPr>
      </w:pPr>
      <w:r>
        <w:rPr>
          <w:rFonts w:hint="eastAsia" w:ascii="宋体" w:hAnsi="宋体" w:cs="宋体"/>
          <w:sz w:val="24"/>
        </w:rPr>
        <w:t xml:space="preserve">4.4、履约保证金：本项目不收取履约保证金。</w:t>
      </w:r>
      <w:r>
        <w:rPr>
          <w:rFonts w:ascii="宋体" w:hAnsi="宋体" w:cs="宋体"/>
          <w:sz w:val="24"/>
        </w:rPr>
      </w:r>
      <w:r/>
    </w:p>
    <w:p>
      <w:pPr>
        <w:pStyle w:val="954"/>
        <w:ind w:firstLine="480"/>
        <w:spacing w:line="520" w:lineRule="exact"/>
        <w:rPr>
          <w:rFonts w:hint="eastAsia" w:ascii="宋体" w:hAnsi="宋体" w:cs="宋体"/>
          <w:b/>
          <w:bCs/>
          <w:sz w:val="24"/>
        </w:rPr>
      </w:pPr>
      <w:r>
        <w:rPr>
          <w:rFonts w:hint="eastAsia" w:ascii="宋体" w:hAnsi="宋体" w:cs="宋体"/>
          <w:sz w:val="24"/>
        </w:rPr>
        <w:t xml:space="preserve">4.5、</w:t>
      </w:r>
      <w:r>
        <w:rPr>
          <w:rFonts w:hint="eastAsia" w:ascii="宋体" w:hAnsi="宋体" w:cs="宋体"/>
          <w:b/>
          <w:bCs/>
          <w:sz w:val="24"/>
        </w:rPr>
        <w:t xml:space="preserve">质量与售后服务</w:t>
      </w:r>
      <w:r>
        <w:rPr>
          <w:rFonts w:hint="eastAsia" w:ascii="宋体" w:hAnsi="宋体" w:cs="宋体"/>
          <w:b/>
          <w:bCs/>
          <w:sz w:val="24"/>
        </w:rPr>
      </w:r>
      <w:r/>
    </w:p>
    <w:p>
      <w:pPr>
        <w:pStyle w:val="954"/>
        <w:ind w:firstLine="480"/>
        <w:spacing w:line="520" w:lineRule="exact"/>
        <w:rPr>
          <w:rFonts w:hint="eastAsia" w:ascii="宋体" w:hAnsi="宋体" w:cs="宋体"/>
          <w:sz w:val="24"/>
        </w:rPr>
      </w:pPr>
      <w:r>
        <w:rPr>
          <w:rFonts w:hint="eastAsia" w:ascii="宋体" w:hAnsi="宋体" w:cs="宋体"/>
          <w:sz w:val="24"/>
        </w:rPr>
        <w:t xml:space="preserve">（1）成交供应商应按磋商文件规定的货物性能、技术要求、质量标准向采购单位提供未经使用的全新合格产品。成交供应商应保证其提供的货物在正确安装、正确使用和保养条件下，在其使用寿命内具有良好的性能。</w:t>
      </w:r>
      <w:r>
        <w:rPr>
          <w:rFonts w:hint="eastAsia" w:ascii="宋体" w:hAnsi="宋体" w:cs="宋体"/>
          <w:sz w:val="24"/>
        </w:rPr>
      </w:r>
      <w:r/>
    </w:p>
    <w:p>
      <w:pPr>
        <w:pStyle w:val="954"/>
        <w:ind w:firstLine="480"/>
        <w:spacing w:line="520" w:lineRule="exact"/>
        <w:rPr>
          <w:rFonts w:hint="eastAsia" w:ascii="宋体" w:hAnsi="宋体" w:cs="宋体"/>
          <w:sz w:val="24"/>
        </w:rPr>
      </w:pPr>
      <w:r>
        <w:rPr>
          <w:rFonts w:hint="eastAsia" w:ascii="宋体" w:hAnsi="宋体" w:cs="宋体"/>
          <w:sz w:val="24"/>
        </w:rPr>
        <w:t xml:space="preserve">（2）成交供应商提供的货物在免费质保期内因货物本身的质量问题发生故障，成交供应商应负责免费更换。对达不到技术要求者，根据实际情况，经双方协商，可按以下办法处理：</w:t>
      </w:r>
      <w:r>
        <w:rPr>
          <w:rFonts w:hint="eastAsia" w:ascii="宋体" w:hAnsi="宋体" w:cs="宋体"/>
          <w:sz w:val="24"/>
        </w:rPr>
      </w:r>
      <w:r/>
    </w:p>
    <w:p>
      <w:pPr>
        <w:pStyle w:val="954"/>
        <w:ind w:firstLine="480"/>
        <w:spacing w:line="520" w:lineRule="exact"/>
        <w:rPr>
          <w:rFonts w:hint="eastAsia" w:ascii="宋体" w:hAnsi="宋体" w:cs="宋体"/>
          <w:sz w:val="24"/>
        </w:rPr>
      </w:pPr>
      <w:r>
        <w:rPr>
          <w:rFonts w:hint="eastAsia" w:ascii="宋体" w:hAnsi="宋体" w:cs="宋体"/>
          <w:sz w:val="24"/>
        </w:rPr>
        <w:t xml:space="preserve">更换：由成交供应商承担所发生的全部费用。</w:t>
      </w:r>
      <w:r>
        <w:rPr>
          <w:rFonts w:hint="eastAsia" w:ascii="宋体" w:hAnsi="宋体" w:cs="宋体"/>
          <w:sz w:val="24"/>
        </w:rPr>
      </w:r>
      <w:r/>
    </w:p>
    <w:p>
      <w:pPr>
        <w:pStyle w:val="954"/>
        <w:ind w:firstLine="480"/>
        <w:spacing w:line="520" w:lineRule="exact"/>
        <w:rPr>
          <w:rFonts w:hint="eastAsia" w:ascii="宋体" w:hAnsi="宋体" w:cs="宋体"/>
          <w:sz w:val="24"/>
        </w:rPr>
      </w:pPr>
      <w:r>
        <w:rPr>
          <w:rFonts w:hint="eastAsia" w:ascii="宋体" w:hAnsi="宋体" w:cs="宋体"/>
          <w:sz w:val="24"/>
        </w:rPr>
        <w:t xml:space="preserve">贬值处理：由买卖双方合议定价。</w:t>
      </w:r>
      <w:r>
        <w:rPr>
          <w:rFonts w:hint="eastAsia" w:ascii="宋体" w:hAnsi="宋体" w:cs="宋体"/>
          <w:sz w:val="24"/>
        </w:rPr>
      </w:r>
      <w:r/>
    </w:p>
    <w:p>
      <w:pPr>
        <w:pStyle w:val="954"/>
        <w:ind w:firstLine="480"/>
        <w:spacing w:line="520" w:lineRule="exact"/>
        <w:rPr>
          <w:rFonts w:hint="eastAsia" w:ascii="宋体" w:hAnsi="宋体" w:cs="宋体"/>
          <w:sz w:val="24"/>
        </w:rPr>
      </w:pPr>
      <w:r>
        <w:rPr>
          <w:rFonts w:hint="eastAsia" w:ascii="宋体" w:hAnsi="宋体" w:cs="宋体"/>
          <w:sz w:val="24"/>
        </w:rPr>
        <w:t xml:space="preserve">退货处理：成交供应商应退还采购人支付的合同款，同时应承担该货物的直接费用（运输、保险、检验、货款利息及银行手续费等）。</w:t>
      </w:r>
      <w:r>
        <w:rPr>
          <w:rFonts w:hint="eastAsia" w:ascii="宋体" w:hAnsi="宋体" w:cs="宋体"/>
          <w:sz w:val="24"/>
        </w:rPr>
      </w:r>
      <w:r/>
    </w:p>
    <w:p>
      <w:pPr>
        <w:pStyle w:val="954"/>
        <w:ind w:firstLine="480"/>
        <w:spacing w:line="520" w:lineRule="exact"/>
        <w:rPr>
          <w:rFonts w:hint="eastAsia" w:ascii="宋体" w:hAnsi="宋体" w:cs="宋体"/>
          <w:sz w:val="24"/>
        </w:rPr>
      </w:pPr>
      <w:r>
        <w:rPr>
          <w:rFonts w:hint="eastAsia" w:ascii="宋体" w:hAnsi="宋体" w:cs="宋体"/>
          <w:sz w:val="24"/>
        </w:rPr>
        <w:t xml:space="preserve">（3）提供三年售后响应服务，做到全年7*24小时的全天候售后响应服务</w:t>
      </w:r>
      <w:r>
        <w:rPr>
          <w:rFonts w:hint="eastAsia" w:ascii="宋体" w:hAnsi="宋体" w:cs="宋体"/>
          <w:sz w:val="24"/>
        </w:rPr>
      </w:r>
      <w:r/>
    </w:p>
    <w:p>
      <w:pPr>
        <w:pStyle w:val="954"/>
        <w:ind w:firstLine="480"/>
        <w:spacing w:line="520" w:lineRule="exact"/>
        <w:rPr>
          <w:rFonts w:hint="eastAsia" w:ascii="宋体" w:hAnsi="宋体" w:cs="宋体"/>
          <w:sz w:val="24"/>
        </w:rPr>
      </w:pPr>
      <w:r>
        <w:rPr>
          <w:rFonts w:hint="eastAsia" w:ascii="宋体" w:hAnsi="宋体" w:cs="宋体"/>
          <w:sz w:val="24"/>
        </w:rPr>
        <w:t xml:space="preserve">（4）远程技术支持服务</w:t>
      </w:r>
      <w:r>
        <w:rPr>
          <w:rFonts w:hint="eastAsia" w:ascii="宋体" w:hAnsi="宋体" w:cs="宋体"/>
          <w:sz w:val="24"/>
        </w:rPr>
      </w:r>
      <w:r/>
    </w:p>
    <w:p>
      <w:pPr>
        <w:pStyle w:val="954"/>
        <w:ind w:firstLine="480"/>
        <w:spacing w:line="520" w:lineRule="exact"/>
        <w:rPr>
          <w:rFonts w:hint="eastAsia" w:ascii="宋体" w:hAnsi="宋体" w:cs="宋体"/>
          <w:sz w:val="24"/>
        </w:rPr>
      </w:pPr>
      <w:r>
        <w:rPr>
          <w:rFonts w:hint="eastAsia" w:ascii="宋体" w:hAnsi="宋体" w:cs="宋体"/>
          <w:sz w:val="24"/>
        </w:rPr>
        <w:t xml:space="preserve">服务提供方设立技术支持/售后服务热线电话/传真。可通过拨打服务热线电话进行故障保修或技术咨询。同时，提供7*24小时的售后服务。</w:t>
      </w:r>
      <w:r>
        <w:rPr>
          <w:rFonts w:hint="eastAsia" w:ascii="宋体" w:hAnsi="宋体" w:cs="宋体"/>
          <w:sz w:val="24"/>
        </w:rPr>
      </w:r>
      <w:r/>
    </w:p>
    <w:p>
      <w:pPr>
        <w:pStyle w:val="954"/>
        <w:ind w:firstLine="480"/>
        <w:spacing w:line="520" w:lineRule="exact"/>
        <w:rPr>
          <w:rFonts w:hint="eastAsia" w:ascii="宋体" w:hAnsi="宋体" w:cs="宋体"/>
          <w:sz w:val="24"/>
        </w:rPr>
      </w:pPr>
      <w:r>
        <w:rPr>
          <w:rFonts w:hint="eastAsia" w:ascii="宋体" w:hAnsi="宋体" w:cs="宋体"/>
          <w:sz w:val="24"/>
        </w:rPr>
        <w:t xml:space="preserve">（5）系统升级和改造</w:t>
      </w:r>
      <w:r>
        <w:rPr>
          <w:rFonts w:hint="eastAsia" w:ascii="宋体" w:hAnsi="宋体" w:cs="宋体"/>
          <w:sz w:val="24"/>
        </w:rPr>
      </w:r>
      <w:r/>
    </w:p>
    <w:p>
      <w:pPr>
        <w:pStyle w:val="954"/>
        <w:ind w:firstLine="480"/>
        <w:spacing w:line="520" w:lineRule="exact"/>
        <w:rPr>
          <w:rFonts w:hint="eastAsia" w:ascii="宋体" w:hAnsi="宋体" w:cs="宋体"/>
          <w:sz w:val="24"/>
        </w:rPr>
      </w:pPr>
      <w:r>
        <w:rPr>
          <w:rFonts w:hint="eastAsia" w:ascii="宋体" w:hAnsi="宋体" w:cs="宋体"/>
          <w:sz w:val="24"/>
        </w:rPr>
        <w:t xml:space="preserve">提供免费软件升级，不收取额外费用，每半个月对平台设备进行巡检至少1次，并形成详细巡检报告及图片，特殊时节根据需要进行巡检。</w:t>
      </w:r>
      <w:r>
        <w:rPr>
          <w:rFonts w:hint="eastAsia" w:ascii="宋体" w:hAnsi="宋体" w:cs="宋体"/>
          <w:sz w:val="24"/>
        </w:rPr>
      </w:r>
      <w:r/>
    </w:p>
    <w:p>
      <w:pPr>
        <w:pStyle w:val="954"/>
        <w:ind w:firstLine="480"/>
        <w:spacing w:line="520" w:lineRule="exact"/>
        <w:rPr>
          <w:rFonts w:hint="eastAsia" w:ascii="宋体" w:hAnsi="宋体" w:cs="宋体"/>
          <w:sz w:val="24"/>
        </w:rPr>
      </w:pPr>
      <w:r>
        <w:rPr>
          <w:rFonts w:hint="eastAsia" w:ascii="宋体" w:hAnsi="宋体" w:cs="宋体"/>
          <w:sz w:val="24"/>
        </w:rPr>
        <w:t xml:space="preserve">（6）其他维护管理服务</w:t>
      </w:r>
      <w:r>
        <w:rPr>
          <w:rFonts w:hint="eastAsia" w:ascii="宋体" w:hAnsi="宋体" w:cs="宋体"/>
          <w:sz w:val="24"/>
        </w:rPr>
      </w:r>
      <w:r/>
    </w:p>
    <w:p>
      <w:pPr>
        <w:pStyle w:val="954"/>
        <w:ind w:firstLine="480"/>
        <w:spacing w:line="520" w:lineRule="exact"/>
        <w:rPr>
          <w:rFonts w:hint="eastAsia" w:ascii="宋体" w:hAnsi="宋体" w:cs="宋体"/>
          <w:sz w:val="24"/>
        </w:rPr>
      </w:pPr>
      <w:r>
        <w:rPr>
          <w:rFonts w:hint="eastAsia" w:ascii="宋体" w:hAnsi="宋体" w:cs="宋体"/>
          <w:sz w:val="24"/>
        </w:rPr>
        <w:t xml:space="preserve">提供全部的维护管理服务，包括但不限于热线服务、现场服务、本地紧急技术支持、故障预测服务、软硬件服务、在线监测、更新的软件发送、新版本软件的发送、下载测试等服务。</w:t>
      </w:r>
      <w:r>
        <w:rPr>
          <w:rFonts w:hint="eastAsia" w:ascii="宋体" w:hAnsi="宋体" w:cs="宋体"/>
          <w:sz w:val="24"/>
        </w:rPr>
      </w:r>
      <w:r/>
    </w:p>
    <w:p>
      <w:pPr>
        <w:pStyle w:val="954"/>
        <w:ind w:firstLine="480"/>
        <w:spacing w:line="520" w:lineRule="exact"/>
        <w:rPr>
          <w:rFonts w:hint="eastAsia" w:ascii="宋体" w:hAnsi="宋体" w:cs="宋体"/>
          <w:sz w:val="24"/>
        </w:rPr>
      </w:pPr>
      <w:r>
        <w:rPr>
          <w:rFonts w:hint="eastAsia" w:ascii="宋体" w:hAnsi="宋体" w:cs="宋体"/>
          <w:sz w:val="24"/>
        </w:rPr>
        <w:t xml:space="preserve">（7）在免费质保期内，成交供应商应对货物出现的质量及安全问题负责处理解决并承担一切费用。</w:t>
      </w:r>
      <w:r>
        <w:rPr>
          <w:rFonts w:hint="eastAsia" w:ascii="宋体" w:hAnsi="宋体" w:cs="宋体"/>
          <w:sz w:val="24"/>
        </w:rPr>
      </w:r>
      <w:r/>
    </w:p>
    <w:p>
      <w:pPr>
        <w:pStyle w:val="954"/>
        <w:ind w:firstLine="480"/>
        <w:spacing w:line="520" w:lineRule="exact"/>
        <w:rPr>
          <w:rFonts w:hint="eastAsia" w:ascii="宋体" w:hAnsi="宋体" w:cs="宋体"/>
          <w:sz w:val="24"/>
        </w:rPr>
      </w:pPr>
      <w:r>
        <w:rPr>
          <w:rFonts w:hint="eastAsia" w:ascii="宋体" w:hAnsi="宋体" w:cs="宋体"/>
          <w:sz w:val="24"/>
        </w:rPr>
        <w:t xml:space="preserve">（8）制定完善的培训方案、提供完整培训使用手册等，对设备使用人员、采购人的系统维护人员提供针对性培训，包括产品使用、系统维护等。</w:t>
      </w:r>
      <w:r>
        <w:rPr>
          <w:rFonts w:hint="eastAsia" w:ascii="宋体" w:hAnsi="宋体" w:cs="宋体"/>
          <w:sz w:val="24"/>
        </w:rPr>
      </w:r>
      <w:r/>
    </w:p>
    <w:p>
      <w:pPr>
        <w:pStyle w:val="954"/>
        <w:ind w:firstLine="241"/>
        <w:rPr>
          <w:rFonts w:hint="eastAsia" w:ascii="宋体" w:hAnsi="宋体" w:cs="宋体"/>
          <w:b/>
          <w:sz w:val="24"/>
        </w:rPr>
      </w:pPr>
      <w:r>
        <w:rPr>
          <w:rFonts w:hint="eastAsia" w:ascii="宋体" w:hAnsi="宋体" w:cs="宋体"/>
          <w:b/>
          <w:sz w:val="24"/>
        </w:rPr>
        <w:t xml:space="preserve">五、辅材、配件</w:t>
      </w:r>
      <w:r>
        <w:rPr>
          <w:rFonts w:hint="eastAsia" w:ascii="宋体" w:hAnsi="宋体" w:cs="宋体"/>
          <w:b/>
          <w:sz w:val="24"/>
        </w:rPr>
      </w:r>
      <w:r/>
    </w:p>
    <w:p>
      <w:pPr>
        <w:pStyle w:val="954"/>
        <w:ind w:firstLine="480"/>
        <w:jc w:val="left"/>
        <w:rPr>
          <w:rFonts w:hint="eastAsia" w:ascii="宋体" w:hAnsi="宋体" w:cs="宋体"/>
          <w:color w:val="000000"/>
          <w:sz w:val="24"/>
          <w:lang w:bidi="ar"/>
        </w:rPr>
      </w:pPr>
      <w:r>
        <w:rPr>
          <w:rFonts w:hint="eastAsia" w:ascii="宋体" w:hAnsi="宋体" w:cs="宋体"/>
          <w:color w:val="000000"/>
          <w:sz w:val="24"/>
          <w:lang w:bidi="ar"/>
        </w:rPr>
        <w:t xml:space="preserve">投标人可视自身情况配置辅材，应能充分满足采购人需求的功能及参数要求。配套产品使用说明书、随配附件和工具以及清单一并附于货物内。</w:t>
      </w:r>
      <w:r>
        <w:rPr>
          <w:rFonts w:hint="eastAsia" w:ascii="宋体" w:hAnsi="宋体" w:cs="宋体"/>
          <w:color w:val="000000"/>
          <w:sz w:val="24"/>
          <w:lang w:bidi="ar"/>
        </w:rPr>
      </w:r>
      <w:r/>
    </w:p>
    <w:p>
      <w:pPr>
        <w:pStyle w:val="954"/>
        <w:ind w:firstLine="241"/>
        <w:rPr>
          <w:rFonts w:hint="eastAsia" w:ascii="宋体" w:hAnsi="宋体" w:cs="宋体"/>
          <w:b/>
          <w:sz w:val="24"/>
        </w:rPr>
      </w:pPr>
      <w:r>
        <w:rPr>
          <w:rFonts w:hint="eastAsia" w:ascii="宋体" w:hAnsi="宋体" w:cs="宋体"/>
          <w:b/>
          <w:sz w:val="24"/>
        </w:rPr>
        <w:t xml:space="preserve">六、国家或行业相关规范标准</w:t>
      </w:r>
      <w:r>
        <w:rPr>
          <w:rFonts w:hint="eastAsia" w:ascii="宋体" w:hAnsi="宋体" w:cs="宋体"/>
          <w:b/>
          <w:sz w:val="24"/>
        </w:rPr>
      </w:r>
      <w:r/>
    </w:p>
    <w:p>
      <w:pPr>
        <w:pStyle w:val="954"/>
        <w:ind w:firstLine="424"/>
        <w:jc w:val="left"/>
        <w:rPr>
          <w:rFonts w:hint="eastAsia" w:ascii="宋体" w:hAnsi="宋体" w:cs="宋体"/>
          <w:color w:val="000000"/>
          <w:sz w:val="24"/>
          <w:lang w:bidi="ar"/>
        </w:rPr>
      </w:pPr>
      <w:r>
        <w:rPr>
          <w:rFonts w:hint="eastAsia" w:ascii="宋体" w:hAnsi="宋体" w:cs="宋体"/>
          <w:color w:val="000000"/>
          <w:sz w:val="24"/>
          <w:lang w:bidi="ar"/>
        </w:rPr>
        <w:t xml:space="preserve">应保证对其提供的产品及其制造工艺享有完全的知识产权，对由此引起的第三方争议由中标人承担全部责任。</w:t>
      </w:r>
      <w:r>
        <w:rPr>
          <w:rFonts w:hint="eastAsia" w:ascii="宋体" w:hAnsi="宋体" w:cs="宋体"/>
          <w:color w:val="000000"/>
          <w:sz w:val="24"/>
          <w:lang w:bidi="ar"/>
        </w:rPr>
      </w:r>
      <w:r/>
    </w:p>
    <w:p>
      <w:pPr>
        <w:pStyle w:val="1018"/>
        <w:ind w:firstLine="241"/>
        <w:rPr>
          <w:rFonts w:hint="eastAsia" w:ascii="宋体" w:hAnsi="宋体" w:cs="宋体"/>
          <w:b/>
          <w:color w:val="000000"/>
          <w:sz w:val="24"/>
        </w:rPr>
      </w:pPr>
      <w:r>
        <w:rPr>
          <w:rFonts w:hint="eastAsia" w:ascii="宋体" w:hAnsi="宋体" w:cs="宋体"/>
          <w:b/>
          <w:color w:val="000000"/>
          <w:sz w:val="24"/>
        </w:rPr>
        <w:t xml:space="preserve">七、投标报价要求</w:t>
      </w:r>
      <w:r>
        <w:rPr>
          <w:rFonts w:hint="eastAsia" w:ascii="宋体" w:hAnsi="宋体" w:cs="宋体"/>
          <w:b/>
          <w:color w:val="000000"/>
          <w:sz w:val="24"/>
        </w:rPr>
      </w:r>
      <w:r/>
    </w:p>
    <w:p>
      <w:pPr>
        <w:pStyle w:val="954"/>
        <w:ind w:firstLine="480"/>
        <w:rPr>
          <w:rFonts w:hint="eastAsia" w:ascii="宋体" w:hAnsi="宋体" w:cs="宋体"/>
          <w:color w:val="000000"/>
          <w:sz w:val="24"/>
          <w:lang w:bidi="ar"/>
        </w:rPr>
      </w:pPr>
      <w:r>
        <w:rPr>
          <w:rFonts w:hint="eastAsia" w:ascii="宋体" w:hAnsi="宋体" w:cs="宋体"/>
          <w:color w:val="000000"/>
          <w:sz w:val="24"/>
          <w:lang w:bidi="ar"/>
        </w:rPr>
        <w:t xml:space="preserve">投标报价须包含但不限于全部设备、材料备品备件、包装费、运杂费（运抵现场）、卸货费、现场保管费、运输保险费、成品保护费、安装费、调试费、产品使用培训费、售后服务、代费费、有关部门验收费用、各项有关规费和政策性规定费用及投标人确认为需要的其它费用等，直至交付至采购人使用时所需要的各种费用（包含所有隐含的内容）。投标人应采用分项报价最终汇总的方式进行，标明拟提供货物和服务的单价和总价，详细分析各项费用组成。</w:t>
      </w:r>
      <w:r>
        <w:rPr>
          <w:rFonts w:hint="eastAsia" w:ascii="宋体" w:hAnsi="宋体" w:cs="宋体"/>
          <w:color w:val="000000"/>
          <w:sz w:val="24"/>
          <w:lang w:bidi="ar"/>
        </w:rPr>
      </w:r>
      <w:r/>
    </w:p>
    <w:p>
      <w:pPr>
        <w:pStyle w:val="955"/>
        <w:numPr>
          <w:ilvl w:val="0"/>
          <w:numId w:val="0"/>
        </w:numPr>
        <w:tabs>
          <w:tab w:val="left" w:pos="360" w:leader="none"/>
        </w:tabs>
        <w:rPr>
          <w:rFonts w:hint="eastAsia" w:ascii="宋体" w:hAnsi="宋体" w:eastAsia="宋体" w:cs="宋体"/>
          <w:color w:val="000000"/>
          <w:sz w:val="24"/>
          <w:szCs w:val="24"/>
        </w:rPr>
        <w:sectPr>
          <w:footerReference w:type="default" r:id="rId17"/>
          <w:footerReference w:type="first" r:id="rId18"/>
          <w:footnotePr/>
          <w:endnotePr/>
          <w:type w:val="nextPage"/>
          <w:pgSz w:w="11906" w:h="16838" w:orient="portrait"/>
          <w:pgMar w:top="1134" w:right="1134" w:bottom="1134" w:left="1134" w:header="720" w:footer="720" w:gutter="0"/>
          <w:pgNumType w:start="1"/>
          <w:cols w:num="1" w:sep="0" w:space="1701" w:equalWidth="1"/>
          <w:docGrid w:linePitch="360"/>
        </w:sectPr>
      </w:pPr>
      <w:r/>
      <w:bookmarkEnd w:id="21"/>
      <w:r/>
      <w:bookmarkEnd w:id="22"/>
      <w:r/>
      <w:bookmarkStart w:id="23" w:name="_Toc130911066"/>
      <w:r>
        <w:rPr>
          <w:rFonts w:hint="eastAsia" w:ascii="宋体" w:hAnsi="宋体" w:eastAsia="宋体" w:cs="宋体"/>
          <w:color w:val="000000"/>
          <w:sz w:val="24"/>
          <w:szCs w:val="24"/>
        </w:rPr>
      </w:r>
      <w:r/>
    </w:p>
    <w:p>
      <w:pPr>
        <w:pStyle w:val="954"/>
        <w:ind w:firstLine="420"/>
        <w:rPr>
          <w:rFonts w:hint="eastAsia"/>
        </w:rPr>
      </w:pPr>
      <w:r>
        <w:rPr>
          <w:rFonts w:hint="eastAsia"/>
        </w:rPr>
      </w:r>
      <w:r/>
    </w:p>
    <w:p>
      <w:pPr>
        <w:pStyle w:val="955"/>
        <w:numPr>
          <w:ilvl w:val="0"/>
          <w:numId w:val="0"/>
        </w:numPr>
        <w:tabs>
          <w:tab w:val="left" w:pos="360" w:leader="none"/>
        </w:tabs>
        <w:rPr>
          <w:rFonts w:hint="eastAsia"/>
          <w:color w:val="000000"/>
        </w:rPr>
      </w:pPr>
      <w:r>
        <w:rPr>
          <w:rFonts w:hint="eastAsia"/>
          <w:color w:val="000000"/>
        </w:rPr>
        <w:t xml:space="preserve">第七章  评标办法</w:t>
      </w:r>
      <w:bookmarkEnd w:id="23"/>
      <w:r>
        <w:rPr>
          <w:rFonts w:hint="eastAsia"/>
          <w:color w:val="000000"/>
        </w:rPr>
      </w:r>
      <w:r/>
    </w:p>
    <w:p>
      <w:pPr>
        <w:pStyle w:val="954"/>
        <w:ind w:firstLine="482"/>
        <w:widowControl/>
        <w:rPr>
          <w:rFonts w:hint="eastAsia" w:ascii="宋体" w:hAnsi="宋体"/>
          <w:b/>
          <w:color w:val="000000"/>
          <w:sz w:val="24"/>
        </w:rPr>
      </w:pPr>
      <w:r>
        <w:rPr>
          <w:rFonts w:hint="eastAsia" w:ascii="宋体" w:hAnsi="宋体"/>
          <w:b/>
          <w:color w:val="000000"/>
          <w:sz w:val="24"/>
        </w:rPr>
        <w:t xml:space="preserve">一、评标方法：综合评分法</w:t>
      </w:r>
      <w:r>
        <w:rPr>
          <w:rFonts w:hint="eastAsia" w:ascii="宋体" w:hAnsi="宋体"/>
          <w:b/>
          <w:color w:val="000000"/>
          <w:sz w:val="24"/>
        </w:rPr>
      </w:r>
      <w:r/>
    </w:p>
    <w:p>
      <w:pPr>
        <w:pStyle w:val="954"/>
        <w:ind w:firstLine="480"/>
        <w:widowControl/>
        <w:rPr>
          <w:rFonts w:hint="eastAsia" w:ascii="宋体" w:hAnsi="宋体"/>
          <w:color w:val="000000"/>
          <w:sz w:val="24"/>
        </w:rPr>
      </w:pPr>
      <w:r>
        <w:rPr>
          <w:rFonts w:hint="eastAsia" w:ascii="宋体" w:hAnsi="宋体"/>
          <w:color w:val="000000"/>
          <w:sz w:val="24"/>
        </w:rPr>
        <w:t xml:space="preserve">综合评分法，是指投标文件满足招标文件全部实质性要求，且按照评审因素的量化指标评审得分最高的投标人为中标候选人的评标办法。</w:t>
      </w:r>
      <w:r>
        <w:rPr>
          <w:rFonts w:hint="eastAsia" w:ascii="宋体" w:hAnsi="宋体"/>
          <w:color w:val="000000"/>
          <w:sz w:val="24"/>
        </w:rPr>
      </w:r>
      <w:r/>
    </w:p>
    <w:p>
      <w:pPr>
        <w:pStyle w:val="954"/>
        <w:ind w:firstLine="482"/>
        <w:widowControl/>
        <w:rPr>
          <w:rFonts w:hint="eastAsia" w:ascii="宋体" w:hAnsi="宋体"/>
          <w:b/>
          <w:color w:val="000000"/>
          <w:sz w:val="24"/>
        </w:rPr>
      </w:pPr>
      <w:r>
        <w:rPr>
          <w:rFonts w:hint="eastAsia" w:ascii="宋体" w:hAnsi="宋体"/>
          <w:b/>
          <w:color w:val="000000"/>
          <w:sz w:val="24"/>
        </w:rPr>
        <w:t xml:space="preserve">二、评标委员会构成：</w:t>
      </w:r>
      <w:r>
        <w:rPr>
          <w:rFonts w:hint="eastAsia" w:ascii="宋体" w:hAnsi="宋体"/>
          <w:b/>
          <w:color w:val="000000"/>
          <w:sz w:val="24"/>
        </w:rPr>
      </w:r>
      <w:r/>
    </w:p>
    <w:p>
      <w:pPr>
        <w:pStyle w:val="954"/>
        <w:ind w:firstLine="480"/>
        <w:rPr>
          <w:rFonts w:ascii="宋体" w:hAnsi="宋体"/>
          <w:color w:val="000000"/>
          <w:sz w:val="24"/>
        </w:rPr>
      </w:pPr>
      <w:r>
        <w:rPr>
          <w:rFonts w:hint="eastAsia" w:ascii="宋体" w:hAnsi="宋体"/>
          <w:bCs/>
          <w:color w:val="000000"/>
          <w:sz w:val="24"/>
        </w:rPr>
        <w:t xml:space="preserve">本采购项目评标委员会的评委由采购人代表和评审专家组成。</w:t>
      </w:r>
      <w:r>
        <w:rPr>
          <w:rFonts w:ascii="宋体" w:hAnsi="宋体"/>
          <w:color w:val="000000"/>
          <w:sz w:val="24"/>
        </w:rPr>
      </w:r>
      <w:r/>
    </w:p>
    <w:p>
      <w:pPr>
        <w:pStyle w:val="954"/>
        <w:ind w:firstLine="482"/>
        <w:rPr>
          <w:rFonts w:ascii="宋体" w:hAnsi="宋体"/>
          <w:b/>
          <w:color w:val="000000"/>
          <w:sz w:val="24"/>
        </w:rPr>
      </w:pPr>
      <w:r>
        <w:rPr>
          <w:rFonts w:hint="eastAsia" w:ascii="宋体" w:hAnsi="宋体"/>
          <w:b/>
          <w:color w:val="000000"/>
          <w:sz w:val="24"/>
        </w:rPr>
        <w:t xml:space="preserve">三、</w:t>
      </w:r>
      <w:r>
        <w:rPr>
          <w:rFonts w:hint="eastAsia" w:ascii="宋体" w:hAnsi="宋体"/>
          <w:b/>
          <w:bCs/>
          <w:color w:val="000000"/>
          <w:sz w:val="24"/>
        </w:rPr>
        <w:t xml:space="preserve">评标原则</w:t>
      </w:r>
      <w:r>
        <w:rPr>
          <w:rFonts w:hint="eastAsia" w:ascii="宋体" w:hAnsi="宋体"/>
          <w:b/>
          <w:color w:val="000000"/>
          <w:sz w:val="24"/>
        </w:rPr>
        <w:t xml:space="preserve">：</w:t>
      </w:r>
      <w:r>
        <w:rPr>
          <w:rFonts w:ascii="宋体" w:hAnsi="宋体"/>
          <w:b/>
          <w:color w:val="000000"/>
          <w:sz w:val="24"/>
        </w:rPr>
      </w:r>
      <w:r/>
    </w:p>
    <w:p>
      <w:pPr>
        <w:pStyle w:val="954"/>
        <w:ind w:firstLine="480"/>
        <w:rPr>
          <w:rFonts w:ascii="宋体" w:hAnsi="宋体"/>
          <w:color w:val="000000"/>
          <w:sz w:val="24"/>
        </w:rPr>
      </w:pPr>
      <w:r>
        <w:rPr>
          <w:rFonts w:hint="eastAsia" w:ascii="宋体" w:hAnsi="宋体"/>
          <w:color w:val="000000"/>
          <w:sz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rPr>
          <w:rFonts w:ascii="宋体" w:hAnsi="宋体"/>
          <w:color w:val="000000"/>
          <w:sz w:val="24"/>
        </w:rPr>
      </w:r>
      <w:r/>
    </w:p>
    <w:p>
      <w:pPr>
        <w:pStyle w:val="954"/>
        <w:ind w:firstLine="482"/>
        <w:rPr>
          <w:rFonts w:ascii="宋体" w:hAnsi="宋体"/>
          <w:b/>
          <w:color w:val="000000"/>
          <w:sz w:val="24"/>
        </w:rPr>
      </w:pPr>
      <w:r>
        <w:rPr>
          <w:rFonts w:hint="eastAsia" w:ascii="宋体" w:hAnsi="宋体"/>
          <w:b/>
          <w:color w:val="000000"/>
          <w:sz w:val="24"/>
        </w:rPr>
        <w:t xml:space="preserve">四、</w:t>
      </w:r>
      <w:r>
        <w:rPr>
          <w:rFonts w:hint="eastAsia" w:ascii="宋体" w:hAnsi="宋体"/>
          <w:b/>
          <w:bCs/>
          <w:color w:val="000000"/>
          <w:sz w:val="24"/>
        </w:rPr>
        <w:t xml:space="preserve">评标标准</w:t>
      </w:r>
      <w:r>
        <w:rPr>
          <w:rFonts w:hint="eastAsia" w:ascii="宋体" w:hAnsi="宋体"/>
          <w:b/>
          <w:color w:val="000000"/>
          <w:sz w:val="24"/>
        </w:rPr>
        <w:t xml:space="preserve">：</w:t>
      </w:r>
      <w:r>
        <w:rPr>
          <w:rFonts w:ascii="宋体" w:hAnsi="宋体"/>
          <w:b/>
          <w:color w:val="000000"/>
          <w:sz w:val="24"/>
        </w:rPr>
      </w:r>
      <w:r/>
    </w:p>
    <w:p>
      <w:pPr>
        <w:pStyle w:val="954"/>
        <w:ind w:firstLine="480"/>
        <w:rPr>
          <w:rFonts w:ascii="宋体" w:hAnsi="宋体"/>
          <w:color w:val="000000"/>
          <w:sz w:val="24"/>
        </w:rPr>
      </w:pPr>
      <w:r>
        <w:rPr>
          <w:rFonts w:hint="eastAsia" w:ascii="宋体" w:hAnsi="宋体"/>
          <w:color w:val="000000"/>
          <w:sz w:val="24"/>
        </w:rPr>
        <w:t xml:space="preserve">（一）评标时，评标委员会以招标文件为评标依据，评标委员会各成员独立对每个投标人的投标文件进行评价，并汇总每个投标人的得分。评标过程中，不得去掉报价中的最高报价和最低报价。</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（二）本项目评分总分为100分，按四舍五入取至小数点后两位。</w:t>
      </w:r>
      <w:r>
        <w:rPr>
          <w:rFonts w:ascii="宋体" w:hAnsi="宋体"/>
          <w:color w:val="000000"/>
          <w:sz w:val="24"/>
        </w:rPr>
      </w:r>
      <w:r/>
    </w:p>
    <w:p>
      <w:pPr>
        <w:pStyle w:val="954"/>
        <w:ind w:firstLine="480"/>
        <w:rPr>
          <w:rFonts w:hint="eastAsia" w:ascii="宋体" w:hAnsi="宋体"/>
          <w:color w:val="000000"/>
          <w:sz w:val="24"/>
        </w:rPr>
      </w:pPr>
      <w:r>
        <w:rPr>
          <w:rFonts w:hint="eastAsia" w:ascii="宋体" w:hAnsi="宋体"/>
          <w:color w:val="000000"/>
          <w:sz w:val="24"/>
        </w:rPr>
        <w:t xml:space="preserve">（三）总得分=价格分+商务技术分。</w:t>
      </w:r>
      <w:r>
        <w:rPr>
          <w:rFonts w:hint="eastAsia" w:ascii="宋体" w:hAnsi="宋体"/>
          <w:color w:val="000000"/>
          <w:sz w:val="24"/>
        </w:rPr>
      </w:r>
      <w:r/>
    </w:p>
    <w:p>
      <w:pPr>
        <w:pStyle w:val="954"/>
        <w:ind w:firstLine="482"/>
        <w:rPr>
          <w:rFonts w:hint="eastAsia" w:ascii="宋体" w:hAnsi="宋体"/>
          <w:b/>
          <w:bCs/>
          <w:color w:val="000000"/>
          <w:sz w:val="24"/>
        </w:rPr>
      </w:pPr>
      <w:r>
        <w:rPr>
          <w:rFonts w:hint="eastAsia" w:ascii="宋体" w:hAnsi="宋体"/>
          <w:b/>
          <w:bCs/>
          <w:color w:val="000000"/>
          <w:sz w:val="24"/>
        </w:rPr>
        <w:t xml:space="preserve">五、中标标准：</w:t>
      </w:r>
      <w:r>
        <w:rPr>
          <w:rFonts w:hint="eastAsia" w:ascii="宋体" w:hAnsi="宋体"/>
          <w:b/>
          <w:bCs/>
          <w:color w:val="000000"/>
          <w:sz w:val="24"/>
        </w:rPr>
      </w:r>
      <w:r/>
    </w:p>
    <w:p>
      <w:pPr>
        <w:pStyle w:val="954"/>
        <w:ind w:firstLine="480"/>
        <w:rPr>
          <w:color w:val="000000"/>
        </w:rPr>
      </w:pPr>
      <w:r>
        <w:rPr>
          <w:rFonts w:hint="eastAsia" w:ascii="宋体" w:hAnsi="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color w:val="000000"/>
        </w:rPr>
      </w:r>
      <w:r/>
    </w:p>
    <w:p>
      <w:pPr>
        <w:pStyle w:val="954"/>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30"/>
          <w:szCs w:val="30"/>
        </w:rPr>
      </w:pPr>
      <w:r>
        <w:rPr>
          <w:rFonts w:hint="eastAsia" w:ascii="宋体" w:hAnsi="宋体"/>
          <w:b/>
          <w:color w:val="000000"/>
          <w:sz w:val="30"/>
          <w:szCs w:val="30"/>
        </w:rPr>
        <w:t xml:space="preserve">综合评分法</w:t>
      </w:r>
      <w:r>
        <w:rPr>
          <w:rFonts w:ascii="宋体" w:hAnsi="宋体"/>
          <w:b/>
          <w:color w:val="000000"/>
          <w:sz w:val="30"/>
          <w:szCs w:val="30"/>
        </w:rPr>
      </w:r>
      <w:r/>
    </w:p>
    <w:p>
      <w:pPr>
        <w:pStyle w:val="954"/>
        <w:ind w:firstLine="482"/>
        <w:rPr>
          <w:rFonts w:ascii="宋体"/>
          <w:b/>
          <w:color w:val="000000"/>
          <w:sz w:val="24"/>
        </w:rPr>
      </w:pPr>
      <w:r>
        <w:rPr>
          <w:rFonts w:hint="eastAsia" w:ascii="宋体"/>
          <w:b/>
          <w:color w:val="000000"/>
          <w:sz w:val="24"/>
        </w:rPr>
        <w:t xml:space="preserve">1.价格分（40分）</w:t>
      </w:r>
      <w:r>
        <w:rPr>
          <w:rFonts w:ascii="宋体"/>
          <w:b/>
          <w:color w:val="000000"/>
          <w:sz w:val="24"/>
        </w:rPr>
      </w:r>
      <w:r/>
    </w:p>
    <w:p>
      <w:pPr>
        <w:pStyle w:val="954"/>
        <w:ind w:firstLine="480"/>
        <w:rPr>
          <w:rFonts w:ascii="宋体" w:hAnsi="宋体"/>
          <w:color w:val="000000"/>
          <w:sz w:val="24"/>
        </w:rPr>
      </w:pPr>
      <w:r>
        <w:rPr>
          <w:rFonts w:hint="eastAsia" w:ascii="宋体" w:hAnsi="宋体"/>
          <w:color w:val="000000"/>
          <w:sz w:val="24"/>
        </w:rPr>
        <w:t xml:space="preserve">采用低价优先法计算，即满足招标文件要求且投标价格最低的投标报价为评标基准价，其价格分为满分。其他投标人的价格分统一按照下列公式计算：</w:t>
      </w:r>
      <w:r>
        <w:rPr>
          <w:rFonts w:ascii="宋体" w:hAnsi="宋体"/>
          <w:color w:val="000000"/>
          <w:sz w:val="24"/>
        </w:rPr>
      </w:r>
      <w:r/>
    </w:p>
    <w:p>
      <w:pPr>
        <w:pStyle w:val="954"/>
        <w:ind w:firstLine="480"/>
        <w:rPr>
          <w:rFonts w:ascii="宋体" w:hAnsi="宋体"/>
          <w:color w:val="000000"/>
          <w:sz w:val="24"/>
        </w:rPr>
      </w:pPr>
      <w:r>
        <w:rPr>
          <w:rFonts w:hint="eastAsia" w:ascii="宋体" w:hAnsi="宋体"/>
          <w:color w:val="000000"/>
          <w:sz w:val="24"/>
        </w:rPr>
        <w:t xml:space="preserve">投标报价得分=（评标基准价/投标报价）×40分</w:t>
      </w:r>
      <w:r>
        <w:rPr>
          <w:rFonts w:ascii="宋体" w:hAnsi="宋体"/>
          <w:color w:val="000000"/>
          <w:sz w:val="24"/>
        </w:rPr>
      </w:r>
      <w:r/>
    </w:p>
    <w:p>
      <w:pPr>
        <w:pStyle w:val="954"/>
        <w:ind w:firstLine="480"/>
        <w:rPr>
          <w:rFonts w:ascii="宋体" w:hAnsi="宋体"/>
          <w:color w:val="000000"/>
          <w:sz w:val="24"/>
        </w:rPr>
      </w:pPr>
      <w:r>
        <w:rPr>
          <w:rFonts w:hint="eastAsia" w:ascii="宋体"/>
          <w:color w:val="000000"/>
          <w:sz w:val="24"/>
        </w:rPr>
        <w:t xml:space="preserve">因落</w:t>
      </w:r>
      <w:r>
        <w:rPr>
          <w:rFonts w:hint="eastAsia" w:ascii="宋体" w:hAnsi="宋体"/>
          <w:color w:val="000000"/>
          <w:sz w:val="24"/>
        </w:rPr>
        <w:t xml:space="preserve">实政府采购政策进行价格调整的，以调整后的价格计算评标基准价和投标报价，小数点后保留两位。</w:t>
      </w:r>
      <w:r>
        <w:rPr>
          <w:rFonts w:ascii="宋体" w:hAnsi="宋体"/>
          <w:color w:val="000000"/>
          <w:sz w:val="24"/>
        </w:rPr>
      </w:r>
      <w:r/>
    </w:p>
    <w:p>
      <w:pPr>
        <w:pStyle w:val="954"/>
        <w:ind w:firstLine="482"/>
        <w:rPr>
          <w:rFonts w:hint="eastAsia" w:ascii="宋体" w:hAnsi="宋体"/>
          <w:b/>
          <w:color w:val="000000"/>
          <w:sz w:val="24"/>
        </w:rPr>
      </w:pPr>
      <w:r>
        <w:rPr>
          <w:rFonts w:hint="eastAsia" w:ascii="宋体" w:hAnsi="宋体"/>
          <w:b/>
          <w:color w:val="000000"/>
          <w:sz w:val="24"/>
        </w:rPr>
      </w:r>
      <w:r/>
    </w:p>
    <w:p>
      <w:pPr>
        <w:pStyle w:val="954"/>
        <w:ind w:firstLine="0"/>
        <w:rPr>
          <w:rFonts w:hint="eastAsia" w:ascii="宋体" w:hAnsi="宋体"/>
          <w:b/>
          <w:color w:val="000000"/>
          <w:sz w:val="24"/>
        </w:rPr>
      </w:pPr>
      <w:r>
        <w:rPr>
          <w:rFonts w:hint="eastAsia" w:ascii="宋体" w:hAnsi="宋体"/>
          <w:b/>
          <w:color w:val="000000"/>
          <w:sz w:val="24"/>
        </w:rPr>
        <w:t xml:space="preserve">2.商务技术分（60分）</w:t>
      </w:r>
      <w:r>
        <w:rPr>
          <w:rFonts w:hint="eastAsia" w:ascii="宋体" w:hAnsi="宋体"/>
          <w:b/>
          <w:color w:val="000000"/>
          <w:sz w:val="24"/>
        </w:rPr>
      </w:r>
      <w:r/>
    </w:p>
    <w:tbl>
      <w:tblPr>
        <w:tblW w:w="96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1"/>
        <w:gridCol w:w="6575"/>
        <w:gridCol w:w="1430"/>
      </w:tblGrid>
      <w:tr>
        <w:trPr>
          <w:trHeight w:val="474"/>
        </w:trPr>
        <w:tc>
          <w:tcPr>
            <w:tcW w:w="1621" w:type="dxa"/>
            <w:vAlign w:val="center"/>
            <w:textDirection w:val="lrTb"/>
            <w:noWrap w:val="false"/>
          </w:tcPr>
          <w:p>
            <w:pPr>
              <w:pStyle w:val="954"/>
              <w:ind w:firstLine="240"/>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6575" w:type="dxa"/>
            <w:vAlign w:val="center"/>
            <w:textDirection w:val="lrTb"/>
            <w:noWrap w:val="false"/>
          </w:tcPr>
          <w:p>
            <w:pPr>
              <w:pStyle w:val="954"/>
              <w:ind w:firstLine="482"/>
              <w:jc w:val="center"/>
              <w:rPr>
                <w:rFonts w:hint="eastAsia" w:ascii="宋体" w:hAnsi="宋体" w:cs="宋体"/>
                <w:b/>
                <w:sz w:val="24"/>
              </w:rPr>
            </w:pPr>
            <w:r>
              <w:rPr>
                <w:rFonts w:hint="eastAsia" w:ascii="宋体" w:hAnsi="宋体" w:cs="宋体"/>
                <w:b/>
                <w:sz w:val="24"/>
              </w:rPr>
              <w:t xml:space="preserve">评审标准</w:t>
            </w:r>
            <w:r>
              <w:rPr>
                <w:rFonts w:hint="eastAsia" w:ascii="宋体" w:hAnsi="宋体" w:cs="宋体"/>
                <w:b/>
                <w:sz w:val="24"/>
              </w:rPr>
            </w:r>
            <w:r/>
          </w:p>
        </w:tc>
        <w:tc>
          <w:tcPr>
            <w:tcW w:w="1430" w:type="dxa"/>
            <w:vAlign w:val="center"/>
            <w:textDirection w:val="lrTb"/>
            <w:noWrap w:val="false"/>
          </w:tcPr>
          <w:p>
            <w:pPr>
              <w:pStyle w:val="954"/>
              <w:ind w:firstLine="0"/>
              <w:jc w:val="center"/>
              <w:rPr>
                <w:rFonts w:hint="eastAsia" w:ascii="宋体" w:hAnsi="宋体" w:cs="宋体"/>
                <w:bCs/>
                <w:sz w:val="24"/>
              </w:rPr>
            </w:pPr>
            <w:r>
              <w:rPr>
                <w:rFonts w:hint="eastAsia" w:ascii="宋体" w:hAnsi="宋体" w:cs="宋体"/>
                <w:bCs/>
                <w:sz w:val="24"/>
              </w:rPr>
              <w:t xml:space="preserve">得分</w:t>
            </w:r>
            <w:r>
              <w:rPr>
                <w:rFonts w:hint="eastAsia" w:ascii="宋体" w:hAnsi="宋体" w:cs="宋体"/>
                <w:bCs/>
                <w:sz w:val="24"/>
              </w:rPr>
            </w:r>
            <w:r/>
          </w:p>
        </w:tc>
      </w:tr>
      <w:tr>
        <w:trPr>
          <w:trHeight w:val="2435"/>
        </w:trPr>
        <w:tc>
          <w:tcPr>
            <w:tcW w:w="1621" w:type="dxa"/>
            <w:vAlign w:val="center"/>
            <w:vMerge w:val="restart"/>
            <w:textDirection w:val="lrTb"/>
            <w:noWrap w:val="false"/>
          </w:tcPr>
          <w:p>
            <w:pPr>
              <w:pStyle w:val="954"/>
              <w:ind w:right="-59" w:firstLine="482"/>
              <w:spacing w:line="400" w:lineRule="exact"/>
              <w:rPr>
                <w:rFonts w:hint="eastAsia" w:ascii="宋体" w:hAnsi="宋体" w:cs="宋体"/>
                <w:b/>
                <w:sz w:val="24"/>
              </w:rPr>
            </w:pPr>
            <w:r>
              <w:rPr>
                <w:rFonts w:hint="eastAsia" w:ascii="宋体" w:hAnsi="宋体" w:cs="宋体"/>
                <w:b/>
                <w:sz w:val="24"/>
              </w:rPr>
              <w:t xml:space="preserve">技术</w:t>
            </w:r>
            <w:r>
              <w:rPr>
                <w:rFonts w:hint="eastAsia" w:ascii="宋体" w:hAnsi="宋体" w:cs="宋体"/>
                <w:b/>
                <w:sz w:val="24"/>
              </w:rPr>
            </w:r>
            <w:r/>
          </w:p>
          <w:p>
            <w:pPr>
              <w:pStyle w:val="954"/>
              <w:ind w:firstLine="482"/>
              <w:spacing w:line="400" w:lineRule="exact"/>
              <w:rPr>
                <w:rFonts w:hint="eastAsia" w:ascii="宋体" w:hAnsi="宋体" w:cs="宋体"/>
                <w:b/>
                <w:sz w:val="24"/>
              </w:rPr>
            </w:pPr>
            <w:r>
              <w:rPr>
                <w:rFonts w:hint="eastAsia" w:ascii="宋体" w:hAnsi="宋体" w:cs="宋体"/>
                <w:b/>
                <w:sz w:val="24"/>
              </w:rPr>
              <w:t xml:space="preserve">部分</w:t>
            </w:r>
            <w:r>
              <w:rPr>
                <w:rFonts w:hint="eastAsia" w:ascii="宋体" w:hAnsi="宋体" w:cs="宋体"/>
                <w:b/>
                <w:sz w:val="24"/>
              </w:rPr>
            </w:r>
            <w:r/>
          </w:p>
          <w:p>
            <w:pPr>
              <w:pStyle w:val="954"/>
              <w:ind w:firstLine="241"/>
              <w:spacing w:line="400" w:lineRule="exact"/>
              <w:rPr>
                <w:rFonts w:hint="eastAsia" w:ascii="宋体" w:hAnsi="宋体" w:cs="宋体"/>
                <w:sz w:val="24"/>
              </w:rPr>
            </w:pPr>
            <w:r>
              <w:rPr>
                <w:rFonts w:hint="eastAsia" w:ascii="宋体" w:hAnsi="宋体" w:cs="宋体"/>
                <w:b/>
                <w:sz w:val="24"/>
              </w:rPr>
              <w:t xml:space="preserve">（38分）</w:t>
            </w:r>
            <w:r>
              <w:rPr>
                <w:rFonts w:hint="eastAsia" w:ascii="宋体" w:hAnsi="宋体" w:cs="宋体"/>
                <w:sz w:val="24"/>
              </w:rPr>
            </w:r>
            <w:r/>
          </w:p>
        </w:tc>
        <w:tc>
          <w:tcPr>
            <w:tcW w:w="6575" w:type="dxa"/>
            <w:vAlign w:val="center"/>
            <w:textDirection w:val="lrTb"/>
            <w:noWrap w:val="false"/>
          </w:tcPr>
          <w:p>
            <w:pPr>
              <w:pStyle w:val="954"/>
              <w:ind w:firstLine="482"/>
              <w:spacing w:line="320" w:lineRule="exact"/>
              <w:rPr>
                <w:rFonts w:hint="eastAsia" w:ascii="宋体" w:hAnsi="宋体" w:cs="宋体"/>
                <w:b/>
                <w:bCs/>
                <w:sz w:val="24"/>
              </w:rPr>
            </w:pPr>
            <w:r>
              <w:rPr>
                <w:rFonts w:hint="eastAsia" w:ascii="宋体" w:hAnsi="宋体" w:cs="宋体"/>
                <w:b/>
                <w:bCs/>
                <w:sz w:val="24"/>
              </w:rPr>
              <w:t xml:space="preserve">技术要求响应（28分）</w:t>
            </w:r>
            <w:r>
              <w:rPr>
                <w:rFonts w:hint="eastAsia" w:ascii="宋体" w:hAnsi="宋体" w:cs="宋体"/>
                <w:b/>
                <w:bCs/>
                <w:sz w:val="24"/>
              </w:rPr>
            </w:r>
            <w:r/>
          </w:p>
          <w:p>
            <w:pPr>
              <w:pStyle w:val="954"/>
              <w:ind w:firstLine="480"/>
              <w:spacing w:line="320" w:lineRule="exact"/>
              <w:rPr>
                <w:rFonts w:hint="eastAsia" w:ascii="宋体" w:hAnsi="宋体" w:cs="宋体"/>
                <w:color w:val="000000"/>
                <w:sz w:val="24"/>
              </w:rPr>
            </w:pPr>
            <w:r>
              <w:rPr>
                <w:rFonts w:hint="eastAsia" w:ascii="宋体" w:hAnsi="宋体" w:cs="宋体"/>
                <w:sz w:val="24"/>
              </w:rPr>
              <w:t xml:space="preserve">投标人产品技术参数全部满足项目需求中要求的得满分28分；打★号指标为实质性指标项，如有负偏离将作为无效投标；</w:t>
            </w:r>
            <w:r>
              <w:rPr>
                <w:rFonts w:hint="eastAsia" w:ascii="宋体" w:hAnsi="宋体" w:cs="宋体"/>
                <w:sz w:val="24"/>
              </w:rPr>
              <w:t xml:space="preserve">▲</w:t>
            </w:r>
            <w:r>
              <w:rPr>
                <w:rFonts w:hint="eastAsia" w:ascii="宋体" w:hAnsi="宋体" w:cs="宋体"/>
                <w:sz w:val="24"/>
              </w:rPr>
              <w:t xml:space="preserve">号项为重点项，如有负偏离,每个扣2分；</w:t>
            </w:r>
            <w:r>
              <w:rPr>
                <w:rFonts w:hint="eastAsia" w:ascii="宋体" w:hAnsi="宋体" w:cs="宋体"/>
                <w:bCs/>
                <w:spacing w:val="-12"/>
                <w:sz w:val="24"/>
              </w:rPr>
              <w:t xml:space="preserve">非“▲”号项</w:t>
            </w:r>
            <w:r>
              <w:rPr>
                <w:rFonts w:hint="eastAsia" w:ascii="宋体" w:hAnsi="宋体" w:cs="宋体"/>
                <w:sz w:val="24"/>
              </w:rPr>
              <w:t xml:space="preserve">如有负偏离</w:t>
            </w:r>
            <w:r>
              <w:rPr>
                <w:rFonts w:hint="eastAsia" w:ascii="宋体" w:hAnsi="宋体" w:cs="宋体"/>
                <w:bCs/>
                <w:spacing w:val="-12"/>
                <w:sz w:val="24"/>
              </w:rPr>
              <w:t xml:space="preserve">的，每有一项扣减1分；</w:t>
            </w:r>
            <w:r>
              <w:rPr>
                <w:rFonts w:hint="eastAsia" w:ascii="宋体" w:hAnsi="宋体" w:cs="宋体"/>
                <w:sz w:val="24"/>
              </w:rPr>
              <w:t xml:space="preserve">本项扣完为止</w:t>
            </w:r>
            <w:r>
              <w:rPr>
                <w:rFonts w:hint="eastAsia" w:ascii="宋体" w:hAnsi="宋体" w:cs="宋体"/>
                <w:color w:val="000000"/>
                <w:sz w:val="24"/>
              </w:rPr>
              <w:t xml:space="preserve">。</w:t>
            </w:r>
            <w:r>
              <w:rPr>
                <w:rFonts w:hint="eastAsia" w:ascii="宋体" w:hAnsi="宋体" w:cs="宋体"/>
                <w:color w:val="000000"/>
                <w:sz w:val="24"/>
              </w:rPr>
            </w:r>
            <w:r/>
          </w:p>
          <w:p>
            <w:pPr>
              <w:pStyle w:val="954"/>
              <w:ind w:firstLine="482"/>
              <w:spacing w:line="400" w:lineRule="exact"/>
              <w:rPr>
                <w:rFonts w:hint="eastAsia" w:ascii="宋体" w:hAnsi="宋体" w:cs="宋体"/>
                <w:b/>
                <w:bCs/>
                <w:sz w:val="24"/>
              </w:rPr>
            </w:pPr>
            <w:r>
              <w:rPr>
                <w:rFonts w:hint="eastAsia" w:ascii="宋体" w:hAnsi="宋体" w:cs="宋体"/>
                <w:b/>
                <w:bCs/>
                <w:color w:val="000000"/>
                <w:sz w:val="24"/>
              </w:rPr>
              <w:t xml:space="preserve">注：证明材料按项目需求中要求提供证明材料，未提供或未按要求提供此项不得分。</w:t>
            </w:r>
            <w:r>
              <w:rPr>
                <w:rFonts w:hint="eastAsia" w:ascii="宋体" w:hAnsi="宋体" w:cs="宋体"/>
                <w:b/>
                <w:bCs/>
                <w:sz w:val="24"/>
              </w:rPr>
            </w:r>
            <w:r/>
          </w:p>
        </w:tc>
        <w:tc>
          <w:tcPr>
            <w:tcW w:w="1430" w:type="dxa"/>
            <w:vAlign w:val="center"/>
            <w:textDirection w:val="lrTb"/>
            <w:noWrap w:val="false"/>
          </w:tcPr>
          <w:p>
            <w:pPr>
              <w:pStyle w:val="954"/>
              <w:ind w:firstLine="480"/>
              <w:spacing w:line="400" w:lineRule="exact"/>
              <w:rPr>
                <w:rFonts w:ascii="宋体" w:hAnsi="宋体" w:cs="宋体"/>
                <w:sz w:val="24"/>
              </w:rPr>
            </w:pPr>
            <w:r>
              <w:rPr>
                <w:rFonts w:hint="eastAsia" w:ascii="宋体" w:hAnsi="宋体" w:cs="宋体"/>
                <w:sz w:val="24"/>
              </w:rPr>
              <w:t xml:space="preserve">28</w:t>
            </w:r>
            <w:r>
              <w:rPr>
                <w:rFonts w:ascii="宋体" w:hAnsi="宋体" w:cs="宋体"/>
                <w:sz w:val="24"/>
              </w:rPr>
            </w:r>
            <w:r/>
          </w:p>
        </w:tc>
      </w:tr>
      <w:tr>
        <w:trPr>
          <w:trHeight w:val="1118"/>
        </w:trPr>
        <w:tc>
          <w:tcPr>
            <w:tcW w:w="1621" w:type="dxa"/>
            <w:vAlign w:val="center"/>
            <w:vMerge w:val="continue"/>
            <w:textDirection w:val="lrTb"/>
            <w:noWrap w:val="false"/>
          </w:tcPr>
          <w:p>
            <w:pPr>
              <w:pStyle w:val="972"/>
              <w:ind w:left="1260" w:firstLine="420"/>
              <w:spacing w:before="166" w:after="166" w:line="400" w:lineRule="exact"/>
              <w:tabs>
                <w:tab w:val="left" w:pos="1440" w:leader="none"/>
                <w:tab w:val="right" w:pos="8505" w:leader="dot"/>
              </w:tabs>
            </w:pPr>
            <w:r/>
            <w:r/>
          </w:p>
        </w:tc>
        <w:tc>
          <w:tcPr>
            <w:tcW w:w="6575" w:type="dxa"/>
            <w:vAlign w:val="center"/>
            <w:textDirection w:val="lrTb"/>
            <w:noWrap w:val="false"/>
          </w:tcPr>
          <w:p>
            <w:pPr>
              <w:pStyle w:val="954"/>
              <w:ind w:firstLine="482"/>
              <w:spacing w:line="320" w:lineRule="exact"/>
              <w:rPr>
                <w:rFonts w:hint="eastAsia" w:ascii="宋体" w:hAnsi="宋体" w:cs="宋体"/>
                <w:b/>
                <w:bCs/>
                <w:sz w:val="24"/>
                <w:highlight w:val="none"/>
              </w:rPr>
            </w:pPr>
            <w:r>
              <w:rPr>
                <w:rFonts w:hint="eastAsia" w:ascii="宋体" w:hAnsi="宋体" w:cs="宋体"/>
                <w:b/>
                <w:bCs/>
                <w:sz w:val="24"/>
                <w:highlight w:val="none"/>
              </w:rPr>
              <w:t xml:space="preserve">功能演示（6分）</w:t>
            </w:r>
            <w:r>
              <w:rPr>
                <w:rFonts w:hint="eastAsia" w:ascii="宋体" w:hAnsi="宋体" w:cs="宋体"/>
                <w:b/>
                <w:bCs/>
                <w:sz w:val="24"/>
                <w:highlight w:val="none"/>
              </w:rPr>
            </w:r>
            <w:r/>
          </w:p>
          <w:p>
            <w:pPr>
              <w:pStyle w:val="954"/>
              <w:ind w:right="34" w:firstLine="480"/>
              <w:spacing w:line="320" w:lineRule="exact"/>
              <w:rPr>
                <w:rFonts w:hint="eastAsia" w:ascii="宋体" w:hAnsi="宋体" w:cs="宋体"/>
                <w:bCs/>
                <w:sz w:val="24"/>
                <w:highlight w:val="none"/>
              </w:rPr>
            </w:pPr>
            <w:r>
              <w:rPr>
                <w:rFonts w:hint="eastAsia" w:ascii="宋体" w:hAnsi="宋体" w:cs="宋体"/>
                <w:bCs/>
                <w:sz w:val="24"/>
                <w:highlight w:val="none"/>
              </w:rPr>
              <w:t xml:space="preserve">1. 在乐谱（五线谱、简谱、手写谱）上快速确定多媒体（音频、视频）播放顺序，精确点击播放，播放过程中有醒目色带条同步显示，可对乐谱放大显示、可进行教学中对乐曲小节或者段的反复训练、同步播放、同步跳转、同步翻页。利用“模式识别”技术，可自动识别乐谱的行、小节线，帮助音乐老师对视唱练耳的有效提高。</w:t>
            </w:r>
            <w:r>
              <w:rPr>
                <w:rFonts w:hint="eastAsia" w:ascii="宋体" w:hAnsi="宋体" w:cs="宋体"/>
                <w:bCs/>
                <w:sz w:val="24"/>
                <w:highlight w:val="none"/>
              </w:rPr>
            </w:r>
            <w:r/>
          </w:p>
          <w:p>
            <w:pPr>
              <w:pStyle w:val="954"/>
              <w:ind w:right="34" w:firstLine="480"/>
              <w:spacing w:line="320" w:lineRule="exact"/>
              <w:rPr>
                <w:rFonts w:hint="eastAsia" w:ascii="宋体" w:hAnsi="宋体" w:cs="宋体"/>
                <w:bCs/>
                <w:sz w:val="24"/>
                <w:highlight w:val="none"/>
              </w:rPr>
            </w:pPr>
            <w:r>
              <w:rPr>
                <w:rFonts w:hint="eastAsia" w:ascii="宋体" w:hAnsi="宋体" w:cs="宋体"/>
                <w:bCs/>
                <w:sz w:val="24"/>
                <w:highlight w:val="none"/>
              </w:rPr>
              <w:t xml:space="preserve">2. 可对音乐教材或乐谱进行智能结构分段、区域自由定义、乐段实例分析、能在乐轴上划分乐句、乐段。编辑曲式结构图，作简要的和声分析，说明音乐内容。点击对应图元段落，谱音同步自动从相应时间轴位置播放，同时色带在对应位置跳转。使学生比较全面、系统的掌握各种曲式类型特征。培养和检验学生的曲式、音乐作品分析基本理论及应用能力。</w:t>
            </w:r>
            <w:r>
              <w:rPr>
                <w:rFonts w:hint="eastAsia" w:ascii="宋体" w:hAnsi="宋体" w:cs="宋体"/>
                <w:bCs/>
                <w:sz w:val="24"/>
                <w:highlight w:val="none"/>
              </w:rPr>
            </w:r>
            <w:r/>
          </w:p>
          <w:p>
            <w:pPr>
              <w:pStyle w:val="954"/>
              <w:ind w:right="34" w:firstLine="480"/>
              <w:spacing w:line="320" w:lineRule="exact"/>
              <w:rPr>
                <w:rFonts w:hint="eastAsia" w:ascii="宋体" w:hAnsi="宋体" w:cs="宋体"/>
                <w:bCs/>
                <w:sz w:val="24"/>
                <w:highlight w:val="none"/>
              </w:rPr>
            </w:pPr>
            <w:r>
              <w:rPr>
                <w:rFonts w:hint="eastAsia" w:ascii="宋体" w:hAnsi="宋体" w:cs="宋体"/>
                <w:bCs/>
                <w:sz w:val="24"/>
                <w:highlight w:val="none"/>
              </w:rPr>
              <w:t xml:space="preserve">3.可自主创作乐曲旋律，可即时播放、保存；可添加、修改、删除页或小节；支持各种音符、附点、升降记号的添加与编辑；调号、节拍、速度可自由选择。老师可点触谱曲开头做出示范小节并发送给学生，学生补充编创音乐内容，并提交系统，老师可查看学生提交的乐谱，可播放创编的作品。</w:t>
            </w:r>
            <w:r>
              <w:rPr>
                <w:rFonts w:hint="eastAsia" w:ascii="宋体" w:hAnsi="宋体" w:cs="宋体"/>
                <w:bCs/>
                <w:sz w:val="24"/>
                <w:highlight w:val="none"/>
              </w:rPr>
            </w:r>
            <w:r/>
          </w:p>
          <w:p>
            <w:pPr>
              <w:pStyle w:val="954"/>
              <w:ind w:right="34" w:firstLine="482"/>
              <w:spacing w:line="320" w:lineRule="exact"/>
              <w:rPr>
                <w:b/>
                <w:bCs/>
                <w:sz w:val="24"/>
                <w:highlight w:val="none"/>
              </w:rPr>
            </w:pPr>
            <w:r>
              <w:rPr>
                <w:rFonts w:hint="eastAsia" w:ascii="宋体" w:hAnsi="宋体" w:cs="宋体"/>
                <w:b/>
                <w:sz w:val="24"/>
                <w:highlight w:val="none"/>
              </w:rPr>
              <w:t xml:space="preserve">注：1-3项功能提供视频演示的每项得2分，共6分；功能演示不完整的不得分；投标人在苏采云系统上传演示视频。</w:t>
            </w:r>
            <w:r>
              <w:rPr>
                <w:b/>
                <w:bCs/>
                <w:sz w:val="24"/>
                <w:highlight w:val="none"/>
              </w:rPr>
            </w:r>
            <w:r/>
          </w:p>
        </w:tc>
        <w:tc>
          <w:tcPr>
            <w:tcW w:w="1430" w:type="dxa"/>
            <w:vAlign w:val="center"/>
            <w:textDirection w:val="lrTb"/>
            <w:noWrap w:val="false"/>
          </w:tcPr>
          <w:p>
            <w:pPr>
              <w:pStyle w:val="954"/>
              <w:ind w:firstLine="0"/>
              <w:jc w:val="center"/>
              <w:spacing w:line="320" w:lineRule="exact"/>
              <w:rPr>
                <w:rFonts w:ascii="宋体" w:hAnsi="宋体" w:cs="宋体"/>
                <w:sz w:val="24"/>
              </w:rPr>
            </w:pPr>
            <w:r>
              <w:rPr>
                <w:rFonts w:hint="eastAsia" w:ascii="宋体" w:hAnsi="宋体" w:cs="宋体"/>
                <w:sz w:val="24"/>
              </w:rPr>
              <w:t xml:space="preserve">6</w:t>
            </w:r>
            <w:r>
              <w:rPr>
                <w:rFonts w:ascii="宋体" w:hAnsi="宋体" w:cs="宋体"/>
                <w:sz w:val="24"/>
              </w:rPr>
            </w:r>
            <w:r/>
          </w:p>
        </w:tc>
      </w:tr>
      <w:tr>
        <w:trPr>
          <w:trHeight w:val="381"/>
        </w:trPr>
        <w:tc>
          <w:tcPr>
            <w:tcW w:w="1621" w:type="dxa"/>
            <w:vAlign w:val="center"/>
            <w:vMerge w:val="continue"/>
            <w:textDirection w:val="lrTb"/>
            <w:noWrap w:val="false"/>
          </w:tcPr>
          <w:p>
            <w:pPr>
              <w:pStyle w:val="972"/>
              <w:ind w:left="1260" w:firstLine="420"/>
              <w:spacing w:before="166" w:after="166" w:line="400" w:lineRule="exact"/>
              <w:tabs>
                <w:tab w:val="left" w:pos="1440" w:leader="none"/>
                <w:tab w:val="right" w:pos="8505" w:leader="dot"/>
              </w:tabs>
            </w:pPr>
            <w:r/>
            <w:r/>
          </w:p>
        </w:tc>
        <w:tc>
          <w:tcPr>
            <w:tcW w:w="6575" w:type="dxa"/>
            <w:vAlign w:val="center"/>
            <w:textDirection w:val="lrTb"/>
            <w:noWrap w:val="false"/>
          </w:tcPr>
          <w:p>
            <w:pPr>
              <w:pStyle w:val="954"/>
              <w:ind w:firstLine="482"/>
              <w:spacing w:line="320" w:lineRule="exact"/>
              <w:rPr>
                <w:rFonts w:hint="eastAsia" w:ascii="宋体" w:hAnsi="宋体" w:cs="宋体"/>
                <w:b/>
                <w:bCs/>
                <w:sz w:val="24"/>
              </w:rPr>
            </w:pPr>
            <w:r>
              <w:rPr>
                <w:rFonts w:hint="eastAsia" w:ascii="宋体" w:hAnsi="宋体" w:cs="宋体"/>
                <w:b/>
                <w:bCs/>
                <w:sz w:val="24"/>
              </w:rPr>
              <w:t xml:space="preserve">实施方案（4分）</w:t>
            </w:r>
            <w:r>
              <w:rPr>
                <w:rFonts w:hint="eastAsia" w:ascii="宋体" w:hAnsi="宋体" w:cs="宋体"/>
                <w:b/>
                <w:bCs/>
                <w:sz w:val="24"/>
              </w:rPr>
            </w:r>
            <w:r/>
          </w:p>
          <w:p>
            <w:pPr>
              <w:pStyle w:val="954"/>
              <w:ind w:firstLine="480"/>
              <w:spacing w:line="320" w:lineRule="exact"/>
              <w:rPr>
                <w:rFonts w:hint="eastAsia" w:ascii="宋体" w:hAnsi="宋体" w:cs="宋体"/>
                <w:sz w:val="24"/>
                <w:lang w:val="zh-CN"/>
              </w:rPr>
            </w:pPr>
            <w:r>
              <w:rPr>
                <w:rFonts w:hint="eastAsia" w:ascii="宋体" w:hAnsi="宋体" w:cs="宋体"/>
                <w:sz w:val="24"/>
                <w:lang w:val="zh-CN"/>
              </w:rPr>
              <w:t xml:space="preserve">投标人根据项目需求提供实施方案，内容包括但不限于组织和实施流程、设备安装方案、进度计划、质量保证措施、紧急预案等：</w:t>
            </w:r>
            <w:r>
              <w:rPr>
                <w:rFonts w:hint="eastAsia" w:ascii="宋体" w:hAnsi="宋体" w:cs="宋体"/>
                <w:sz w:val="24"/>
                <w:lang w:val="zh-CN"/>
              </w:rPr>
            </w:r>
            <w:r/>
          </w:p>
          <w:p>
            <w:pPr>
              <w:pStyle w:val="954"/>
              <w:ind w:firstLine="480"/>
              <w:spacing w:line="320" w:lineRule="exact"/>
              <w:rPr>
                <w:rFonts w:hint="eastAsia" w:ascii="宋体" w:hAnsi="宋体" w:cs="宋体"/>
                <w:sz w:val="24"/>
                <w:lang w:val="zh-CN"/>
              </w:rPr>
            </w:pPr>
            <w:r>
              <w:rPr>
                <w:rFonts w:hint="eastAsia" w:ascii="宋体" w:hAnsi="宋体" w:cs="宋体"/>
                <w:sz w:val="24"/>
                <w:lang w:val="zh-CN"/>
              </w:rPr>
              <w:t xml:space="preserve">方案包含上述全部内容，实施流程清晰，安装及进度计划内容详细，措施完善，预案可操作性强，能够充分满足本项目需求的，</w:t>
            </w:r>
            <w:r>
              <w:rPr>
                <w:rFonts w:hint="eastAsia" w:ascii="宋体" w:hAnsi="宋体" w:cs="宋体"/>
                <w:b/>
                <w:bCs/>
                <w:sz w:val="24"/>
                <w:lang w:val="zh-CN"/>
              </w:rPr>
              <w:t xml:space="preserve">得</w:t>
            </w:r>
            <w:r>
              <w:rPr>
                <w:rFonts w:hint="eastAsia" w:ascii="宋体" w:hAnsi="宋体" w:cs="宋体"/>
                <w:b/>
                <w:bCs/>
                <w:sz w:val="24"/>
              </w:rPr>
              <w:t xml:space="preserve">4</w:t>
            </w:r>
            <w:r>
              <w:rPr>
                <w:rFonts w:hint="eastAsia" w:ascii="宋体" w:hAnsi="宋体" w:cs="宋体"/>
                <w:b/>
                <w:bCs/>
                <w:sz w:val="24"/>
                <w:lang w:val="zh-CN"/>
              </w:rPr>
              <w:t xml:space="preserve">分</w:t>
            </w:r>
            <w:r>
              <w:rPr>
                <w:rFonts w:hint="eastAsia" w:ascii="宋体" w:hAnsi="宋体" w:cs="宋体"/>
                <w:sz w:val="24"/>
                <w:lang w:val="zh-CN"/>
              </w:rPr>
              <w:t xml:space="preserve">；</w:t>
            </w:r>
            <w:r>
              <w:rPr>
                <w:rFonts w:hint="eastAsia" w:ascii="宋体" w:hAnsi="宋体" w:cs="宋体"/>
                <w:sz w:val="24"/>
                <w:lang w:val="zh-CN"/>
              </w:rPr>
            </w:r>
            <w:r/>
          </w:p>
          <w:p>
            <w:pPr>
              <w:pStyle w:val="954"/>
              <w:ind w:firstLine="480"/>
              <w:spacing w:line="320" w:lineRule="exact"/>
              <w:rPr>
                <w:rFonts w:hint="eastAsia" w:ascii="宋体" w:hAnsi="宋体" w:cs="宋体"/>
                <w:sz w:val="24"/>
                <w:lang w:val="zh-CN"/>
              </w:rPr>
            </w:pPr>
            <w:r>
              <w:rPr>
                <w:rFonts w:hint="eastAsia" w:ascii="宋体" w:hAnsi="宋体" w:cs="宋体"/>
                <w:sz w:val="24"/>
                <w:lang w:val="zh-CN"/>
              </w:rPr>
              <w:t xml:space="preserve">方案包含上述全部内容，流程较清晰，安装及进度计划内容较详细，有对应措施，预案可操作性较强，较能够满足本项目需求的，</w:t>
            </w:r>
            <w:r>
              <w:rPr>
                <w:rFonts w:hint="eastAsia" w:ascii="宋体" w:hAnsi="宋体" w:cs="宋体"/>
                <w:b/>
                <w:bCs/>
                <w:sz w:val="24"/>
                <w:lang w:val="zh-CN"/>
              </w:rPr>
              <w:t xml:space="preserve">得</w:t>
            </w:r>
            <w:r>
              <w:rPr>
                <w:rFonts w:hint="eastAsia" w:ascii="宋体" w:hAnsi="宋体" w:cs="宋体"/>
                <w:b/>
                <w:bCs/>
                <w:sz w:val="24"/>
              </w:rPr>
              <w:t xml:space="preserve">2</w:t>
            </w:r>
            <w:r>
              <w:rPr>
                <w:rFonts w:hint="eastAsia" w:ascii="宋体" w:hAnsi="宋体" w:cs="宋体"/>
                <w:b/>
                <w:bCs/>
                <w:sz w:val="24"/>
                <w:lang w:val="zh-CN"/>
              </w:rPr>
              <w:t xml:space="preserve">分</w:t>
            </w:r>
            <w:r>
              <w:rPr>
                <w:rFonts w:hint="eastAsia" w:ascii="宋体" w:hAnsi="宋体" w:cs="宋体"/>
                <w:sz w:val="24"/>
                <w:lang w:val="zh-CN"/>
              </w:rPr>
              <w:t xml:space="preserve">；</w:t>
            </w:r>
            <w:r>
              <w:rPr>
                <w:rFonts w:hint="eastAsia" w:ascii="宋体" w:hAnsi="宋体" w:cs="宋体"/>
                <w:sz w:val="24"/>
                <w:lang w:val="zh-CN"/>
              </w:rPr>
            </w:r>
            <w:r/>
          </w:p>
          <w:p>
            <w:pPr>
              <w:pStyle w:val="954"/>
              <w:ind w:firstLine="480"/>
              <w:spacing w:line="320" w:lineRule="exact"/>
              <w:rPr>
                <w:rFonts w:hint="eastAsia" w:ascii="宋体" w:hAnsi="宋体" w:cs="宋体"/>
                <w:sz w:val="24"/>
                <w:lang w:val="zh-CN"/>
              </w:rPr>
            </w:pPr>
            <w:r>
              <w:rPr>
                <w:rFonts w:hint="eastAsia" w:ascii="宋体" w:hAnsi="宋体" w:cs="宋体"/>
                <w:sz w:val="24"/>
                <w:lang w:val="zh-CN"/>
              </w:rPr>
              <w:t xml:space="preserve">方案内容有缺项，内容合理性一般，措施简单粗糙，可操作性不强，基本能够满足本项目需求的，</w:t>
            </w:r>
            <w:r>
              <w:rPr>
                <w:rFonts w:hint="eastAsia" w:ascii="宋体" w:hAnsi="宋体" w:cs="宋体"/>
                <w:b/>
                <w:bCs/>
                <w:sz w:val="24"/>
                <w:lang w:val="zh-CN"/>
              </w:rPr>
              <w:t xml:space="preserve">得</w:t>
            </w:r>
            <w:r>
              <w:rPr>
                <w:rFonts w:hint="eastAsia" w:ascii="宋体" w:hAnsi="宋体" w:cs="宋体"/>
                <w:b/>
                <w:bCs/>
                <w:sz w:val="24"/>
              </w:rPr>
              <w:t xml:space="preserve">1</w:t>
            </w:r>
            <w:r>
              <w:rPr>
                <w:rFonts w:hint="eastAsia" w:ascii="宋体" w:hAnsi="宋体" w:cs="宋体"/>
                <w:b/>
                <w:bCs/>
                <w:sz w:val="24"/>
                <w:lang w:val="zh-CN"/>
              </w:rPr>
              <w:t xml:space="preserve">分</w:t>
            </w:r>
            <w:r>
              <w:rPr>
                <w:rFonts w:hint="eastAsia" w:ascii="宋体" w:hAnsi="宋体" w:cs="宋体"/>
                <w:sz w:val="24"/>
                <w:lang w:val="zh-CN"/>
              </w:rPr>
              <w:t xml:space="preserve">；</w:t>
            </w:r>
            <w:r>
              <w:rPr>
                <w:rFonts w:hint="eastAsia" w:ascii="宋体" w:hAnsi="宋体" w:cs="宋体"/>
                <w:sz w:val="24"/>
                <w:lang w:val="zh-CN"/>
              </w:rPr>
            </w:r>
            <w:r/>
          </w:p>
          <w:p>
            <w:pPr>
              <w:pStyle w:val="954"/>
              <w:ind w:right="34" w:firstLine="482"/>
              <w:spacing w:line="320" w:lineRule="exact"/>
              <w:rPr>
                <w:b/>
                <w:bCs/>
                <w:sz w:val="24"/>
              </w:rPr>
            </w:pPr>
            <w:r>
              <w:rPr>
                <w:rFonts w:hint="eastAsia" w:ascii="宋体" w:hAnsi="宋体"/>
                <w:b/>
                <w:bCs/>
                <w:sz w:val="24"/>
                <w:lang w:val="zh-CN"/>
              </w:rPr>
              <w:t xml:space="preserve">本项最高得</w:t>
            </w:r>
            <w:r>
              <w:rPr>
                <w:rFonts w:hint="eastAsia" w:ascii="宋体" w:hAnsi="宋体"/>
                <w:b/>
                <w:bCs/>
                <w:sz w:val="24"/>
              </w:rPr>
              <w:t xml:space="preserve">4</w:t>
            </w:r>
            <w:r>
              <w:rPr>
                <w:rFonts w:hint="eastAsia" w:ascii="宋体" w:hAnsi="宋体"/>
                <w:b/>
                <w:bCs/>
                <w:sz w:val="24"/>
                <w:lang w:val="zh-CN"/>
              </w:rPr>
              <w:t xml:space="preserve">分，差或未见阐述本项不得分。</w:t>
            </w:r>
            <w:r>
              <w:rPr>
                <w:b/>
                <w:bCs/>
                <w:sz w:val="24"/>
              </w:rPr>
            </w:r>
            <w:r/>
          </w:p>
        </w:tc>
        <w:tc>
          <w:tcPr>
            <w:tcW w:w="1430" w:type="dxa"/>
            <w:vAlign w:val="center"/>
            <w:textDirection w:val="lrTb"/>
            <w:noWrap w:val="false"/>
          </w:tcPr>
          <w:p>
            <w:pPr>
              <w:pStyle w:val="954"/>
              <w:ind w:firstLine="480"/>
              <w:spacing w:line="32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r>
      <w:tr>
        <w:trPr>
          <w:trHeight w:val="327"/>
        </w:trPr>
        <w:tc>
          <w:tcPr>
            <w:tcW w:w="1621" w:type="dxa"/>
            <w:vAlign w:val="center"/>
            <w:vMerge w:val="restart"/>
            <w:textDirection w:val="lrTb"/>
            <w:noWrap w:val="false"/>
          </w:tcPr>
          <w:p>
            <w:pPr>
              <w:pStyle w:val="954"/>
              <w:ind w:right="-59" w:firstLine="482"/>
              <w:spacing w:line="400" w:lineRule="exact"/>
              <w:rPr>
                <w:rFonts w:hint="eastAsia" w:ascii="宋体" w:hAnsi="宋体" w:cs="宋体"/>
                <w:b/>
                <w:sz w:val="24"/>
              </w:rPr>
            </w:pPr>
            <w:r>
              <w:rPr>
                <w:rFonts w:hint="eastAsia" w:ascii="宋体" w:hAnsi="宋体" w:cs="宋体"/>
                <w:b/>
                <w:sz w:val="24"/>
              </w:rPr>
              <w:t xml:space="preserve">商务</w:t>
            </w:r>
            <w:r>
              <w:rPr>
                <w:rFonts w:hint="eastAsia" w:ascii="宋体" w:hAnsi="宋体" w:cs="宋体"/>
                <w:b/>
                <w:sz w:val="24"/>
              </w:rPr>
            </w:r>
            <w:r/>
          </w:p>
          <w:p>
            <w:pPr>
              <w:pStyle w:val="954"/>
              <w:ind w:right="-59" w:firstLine="482"/>
              <w:spacing w:line="400" w:lineRule="exact"/>
              <w:rPr>
                <w:rFonts w:hint="eastAsia" w:ascii="宋体" w:hAnsi="宋体" w:cs="宋体"/>
                <w:b/>
                <w:sz w:val="24"/>
              </w:rPr>
            </w:pPr>
            <w:r>
              <w:rPr>
                <w:rFonts w:hint="eastAsia" w:ascii="宋体" w:hAnsi="宋体" w:cs="宋体"/>
                <w:b/>
                <w:sz w:val="24"/>
              </w:rPr>
              <w:t xml:space="preserve">响应</w:t>
            </w:r>
            <w:r>
              <w:rPr>
                <w:rFonts w:hint="eastAsia" w:ascii="宋体" w:hAnsi="宋体" w:cs="宋体"/>
                <w:b/>
                <w:sz w:val="24"/>
              </w:rPr>
            </w:r>
            <w:r/>
          </w:p>
          <w:p>
            <w:pPr>
              <w:pStyle w:val="972"/>
              <w:ind w:left="0" w:firstLine="241"/>
              <w:spacing w:before="166" w:after="166" w:line="400" w:lineRule="exact"/>
              <w:tabs>
                <w:tab w:val="left" w:pos="1440" w:leader="none"/>
                <w:tab w:val="right" w:pos="8505" w:leader="dot"/>
              </w:tabs>
              <w:rPr>
                <w:rFonts w:hint="eastAsia"/>
              </w:rPr>
            </w:pPr>
            <w:r>
              <w:rPr>
                <w:rFonts w:hint="eastAsia" w:ascii="宋体" w:hAnsi="宋体" w:cs="宋体"/>
                <w:b/>
                <w:sz w:val="24"/>
              </w:rPr>
              <w:t xml:space="preserve">（22分）</w:t>
            </w:r>
            <w:r>
              <w:rPr>
                <w:rFonts w:hint="eastAsia"/>
              </w:rPr>
            </w:r>
            <w:r/>
          </w:p>
          <w:p>
            <w:pPr>
              <w:pStyle w:val="972"/>
              <w:ind w:left="1260" w:firstLine="420"/>
              <w:spacing w:before="166" w:after="166" w:line="400" w:lineRule="exact"/>
              <w:tabs>
                <w:tab w:val="left" w:pos="1440" w:leader="none"/>
                <w:tab w:val="right" w:pos="8505" w:leader="dot"/>
              </w:tabs>
            </w:pPr>
            <w:r/>
            <w:r/>
          </w:p>
        </w:tc>
        <w:tc>
          <w:tcPr>
            <w:tcW w:w="6575" w:type="dxa"/>
            <w:vAlign w:val="center"/>
            <w:textDirection w:val="lrTb"/>
            <w:noWrap w:val="false"/>
          </w:tcPr>
          <w:p>
            <w:pPr>
              <w:pStyle w:val="954"/>
              <w:ind w:firstLine="492"/>
              <w:spacing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Batang"/>
                <w:b/>
                <w:bCs/>
                <w:color w:val="000000"/>
                <w:sz w:val="24"/>
              </w:rPr>
            </w:pPr>
            <w:r>
              <w:rPr>
                <w:rFonts w:hint="eastAsia" w:ascii="宋体" w:hAnsi="宋体" w:cs="Batang"/>
                <w:b/>
                <w:bCs/>
                <w:color w:val="000000"/>
                <w:sz w:val="24"/>
              </w:rPr>
              <w:t xml:space="preserve">售后服务方案（3分）</w:t>
            </w:r>
            <w:r>
              <w:rPr>
                <w:rFonts w:ascii="宋体" w:hAnsi="宋体" w:cs="Batang"/>
                <w:b/>
                <w:bCs/>
                <w:color w:val="000000"/>
                <w:sz w:val="24"/>
              </w:rPr>
            </w:r>
            <w:r/>
          </w:p>
          <w:p>
            <w:pPr>
              <w:pStyle w:val="954"/>
              <w:ind w:firstLine="480"/>
              <w:spacing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sz w:val="24"/>
              </w:rPr>
            </w:pPr>
            <w:r>
              <w:rPr>
                <w:rFonts w:hint="eastAsia" w:ascii="宋体" w:hAnsi="宋体" w:cs="宋体"/>
                <w:bCs/>
                <w:sz w:val="24"/>
              </w:rPr>
              <w:t xml:space="preserve">根据投标人提供的售后服务方案进行评分，内容包括但不限于服务内容、响应时间、故障处理、恢复时效、人员力量、支撑保障、是否具备完善的服务保障体系等：</w:t>
            </w:r>
            <w:r>
              <w:rPr>
                <w:rFonts w:ascii="宋体" w:hAnsi="宋体" w:cs="宋体"/>
                <w:bCs/>
                <w:sz w:val="24"/>
              </w:rPr>
            </w:r>
            <w:r/>
          </w:p>
          <w:p>
            <w:pPr>
              <w:pStyle w:val="954"/>
              <w:ind w:firstLine="480"/>
              <w:spacing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sz w:val="24"/>
              </w:rPr>
            </w:pPr>
            <w:r>
              <w:rPr>
                <w:rFonts w:hint="eastAsia" w:ascii="宋体" w:hAnsi="宋体" w:cs="宋体"/>
                <w:bCs/>
                <w:sz w:val="24"/>
              </w:rPr>
              <w:t xml:space="preserve">方案阐述详细，响应时间及故障处理及时，人员配备合理，支撑保障措施完善，具备完善的服务保障体系的</w:t>
            </w:r>
            <w:r>
              <w:rPr>
                <w:rFonts w:hint="eastAsia" w:ascii="宋体" w:hAnsi="宋体" w:cs="宋体"/>
                <w:b/>
                <w:bCs/>
                <w:sz w:val="24"/>
              </w:rPr>
              <w:t xml:space="preserve">得3分；</w:t>
            </w:r>
            <w:r>
              <w:rPr>
                <w:rFonts w:ascii="宋体" w:hAnsi="宋体" w:cs="宋体"/>
                <w:bCs/>
                <w:sz w:val="24"/>
              </w:rPr>
            </w:r>
            <w:r/>
          </w:p>
          <w:p>
            <w:pPr>
              <w:pStyle w:val="954"/>
              <w:ind w:firstLine="480"/>
              <w:spacing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sz w:val="24"/>
              </w:rPr>
            </w:pPr>
            <w:r>
              <w:rPr>
                <w:rFonts w:hint="eastAsia" w:ascii="宋体" w:hAnsi="宋体" w:cs="宋体"/>
                <w:bCs/>
                <w:sz w:val="24"/>
              </w:rPr>
              <w:t xml:space="preserve">方案阐述较详细，响应时间及故障处理较及时，人员配备较合理，支撑保障措施较完善，具有一定的服务保障体系的</w:t>
            </w:r>
            <w:r>
              <w:rPr>
                <w:rFonts w:hint="eastAsia" w:ascii="宋体" w:hAnsi="宋体" w:cs="宋体"/>
                <w:b/>
                <w:bCs/>
                <w:sz w:val="24"/>
              </w:rPr>
              <w:t xml:space="preserve">得2分；</w:t>
            </w:r>
            <w:r>
              <w:rPr>
                <w:rFonts w:ascii="宋体" w:hAnsi="宋体" w:cs="宋体"/>
                <w:bCs/>
                <w:sz w:val="24"/>
              </w:rPr>
            </w:r>
            <w:r/>
          </w:p>
          <w:p>
            <w:pPr>
              <w:pStyle w:val="954"/>
              <w:ind w:firstLine="480"/>
              <w:spacing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sz w:val="24"/>
              </w:rPr>
            </w:pPr>
            <w:r>
              <w:rPr>
                <w:rFonts w:hint="eastAsia" w:ascii="宋体" w:hAnsi="宋体" w:cs="宋体"/>
                <w:bCs/>
                <w:sz w:val="24"/>
              </w:rPr>
              <w:t xml:space="preserve">方案内容简单粗糙，上述内容有缺项，可实施性一般的</w:t>
            </w:r>
            <w:r>
              <w:rPr>
                <w:rFonts w:hint="eastAsia" w:ascii="宋体" w:hAnsi="宋体" w:cs="宋体"/>
                <w:b/>
                <w:bCs/>
                <w:sz w:val="24"/>
              </w:rPr>
              <w:t xml:space="preserve">得1分；</w:t>
            </w:r>
            <w:r>
              <w:rPr>
                <w:rFonts w:ascii="宋体" w:hAnsi="宋体" w:cs="宋体"/>
                <w:bCs/>
                <w:sz w:val="24"/>
              </w:rPr>
            </w:r>
            <w:r/>
          </w:p>
          <w:p>
            <w:pPr>
              <w:pStyle w:val="954"/>
              <w:ind w:firstLine="482"/>
              <w:spacing w:line="320" w:lineRule="exact"/>
              <w:rPr>
                <w:rFonts w:hint="eastAsia"/>
              </w:rPr>
            </w:pPr>
            <w:r>
              <w:rPr>
                <w:rFonts w:hint="eastAsia" w:ascii="宋体" w:hAnsi="宋体"/>
                <w:b/>
                <w:bCs/>
                <w:sz w:val="24"/>
                <w:lang w:val="zh-CN"/>
              </w:rPr>
              <w:t xml:space="preserve">本项最高得</w:t>
            </w:r>
            <w:r>
              <w:rPr>
                <w:rFonts w:hint="eastAsia" w:ascii="宋体" w:hAnsi="宋体"/>
                <w:b/>
                <w:bCs/>
                <w:sz w:val="24"/>
              </w:rPr>
              <w:t xml:space="preserve">3</w:t>
            </w:r>
            <w:r>
              <w:rPr>
                <w:rFonts w:hint="eastAsia" w:ascii="宋体" w:hAnsi="宋体"/>
                <w:b/>
                <w:bCs/>
                <w:sz w:val="24"/>
                <w:lang w:val="zh-CN"/>
              </w:rPr>
              <w:t xml:space="preserve">分，差或未见阐述本项不得分。</w:t>
            </w:r>
            <w:r>
              <w:rPr>
                <w:rFonts w:hint="eastAsia"/>
              </w:rPr>
            </w:r>
            <w:r/>
          </w:p>
        </w:tc>
        <w:tc>
          <w:tcPr>
            <w:tcW w:w="1430" w:type="dxa"/>
            <w:vAlign w:val="center"/>
            <w:textDirection w:val="lrTb"/>
            <w:noWrap w:val="false"/>
          </w:tcPr>
          <w:p>
            <w:pPr>
              <w:pStyle w:val="954"/>
              <w:ind w:firstLine="480"/>
              <w:spacing w:line="40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r>
      <w:tr>
        <w:trPr>
          <w:trHeight w:val="930"/>
        </w:trPr>
        <w:tc>
          <w:tcPr>
            <w:tcW w:w="1621" w:type="dxa"/>
            <w:vAlign w:val="center"/>
            <w:vMerge w:val="continue"/>
            <w:textDirection w:val="lrTb"/>
            <w:noWrap w:val="false"/>
          </w:tcPr>
          <w:p>
            <w:pPr>
              <w:pStyle w:val="972"/>
              <w:ind w:left="1260" w:firstLine="420"/>
              <w:spacing w:before="166" w:after="166" w:line="400" w:lineRule="exact"/>
              <w:tabs>
                <w:tab w:val="left" w:pos="1440" w:leader="none"/>
                <w:tab w:val="right" w:pos="8505" w:leader="dot"/>
              </w:tabs>
            </w:pPr>
            <w:r/>
            <w:r/>
          </w:p>
        </w:tc>
        <w:tc>
          <w:tcPr>
            <w:tcW w:w="6575" w:type="dxa"/>
            <w:vAlign w:val="center"/>
            <w:textDirection w:val="lrTb"/>
            <w:noWrap w:val="false"/>
          </w:tcPr>
          <w:p>
            <w:pPr>
              <w:pStyle w:val="954"/>
              <w:ind w:firstLine="482"/>
              <w:spacing w:line="320" w:lineRule="exact"/>
              <w:rPr>
                <w:rFonts w:hint="eastAsia" w:ascii="宋体" w:hAnsi="宋体" w:cs="宋体"/>
                <w:b/>
                <w:bCs/>
                <w:sz w:val="24"/>
              </w:rPr>
            </w:pPr>
            <w:r>
              <w:rPr>
                <w:rFonts w:hint="eastAsia" w:ascii="宋体" w:hAnsi="宋体" w:cs="宋体"/>
                <w:b/>
                <w:bCs/>
                <w:sz w:val="24"/>
              </w:rPr>
              <w:t xml:space="preserve">培训方案（3分）</w:t>
            </w:r>
            <w:r>
              <w:rPr>
                <w:rFonts w:hint="eastAsia" w:ascii="宋体" w:hAnsi="宋体" w:cs="宋体"/>
                <w:b/>
                <w:bCs/>
                <w:sz w:val="24"/>
              </w:rPr>
            </w:r>
            <w:r/>
          </w:p>
          <w:p>
            <w:pPr>
              <w:pStyle w:val="954"/>
              <w:ind w:firstLine="480"/>
              <w:spacing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sz w:val="24"/>
              </w:rPr>
            </w:pPr>
            <w:r>
              <w:rPr>
                <w:rFonts w:hint="eastAsia" w:ascii="宋体" w:hAnsi="宋体" w:cs="宋体"/>
                <w:bCs/>
                <w:sz w:val="24"/>
              </w:rPr>
              <w:t xml:space="preserve">投标人针对本项目提供技术培训方案，包括但不限于培训方案的方式、内容、人数及培训后的效果等内容：</w:t>
            </w:r>
            <w:r>
              <w:rPr>
                <w:rFonts w:ascii="宋体" w:hAnsi="宋体" w:cs="宋体"/>
                <w:bCs/>
                <w:sz w:val="24"/>
              </w:rPr>
            </w:r>
            <w:r/>
          </w:p>
          <w:p>
            <w:pPr>
              <w:pStyle w:val="954"/>
              <w:ind w:firstLine="480"/>
              <w:spacing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sz w:val="24"/>
              </w:rPr>
            </w:pPr>
            <w:r>
              <w:rPr>
                <w:rFonts w:hint="eastAsia" w:ascii="宋体" w:hAnsi="宋体" w:cs="宋体"/>
                <w:bCs/>
                <w:sz w:val="24"/>
              </w:rPr>
              <w:t xml:space="preserve">对项目需求中的培训项有对应的培训内容，方案内容详细，培训方式丰富多样的</w:t>
            </w:r>
            <w:r>
              <w:rPr>
                <w:rFonts w:hint="eastAsia" w:ascii="宋体" w:hAnsi="宋体" w:cs="宋体"/>
                <w:b/>
                <w:bCs/>
                <w:sz w:val="24"/>
              </w:rPr>
              <w:t xml:space="preserve">得3分；</w:t>
            </w:r>
            <w:r>
              <w:rPr>
                <w:rFonts w:ascii="宋体" w:hAnsi="宋体" w:cs="宋体"/>
                <w:bCs/>
                <w:sz w:val="24"/>
              </w:rPr>
            </w:r>
            <w:r/>
          </w:p>
          <w:p>
            <w:pPr>
              <w:pStyle w:val="954"/>
              <w:ind w:firstLine="480"/>
              <w:spacing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sz w:val="24"/>
              </w:rPr>
            </w:pPr>
            <w:r>
              <w:rPr>
                <w:rFonts w:hint="eastAsia" w:ascii="宋体" w:hAnsi="宋体" w:cs="宋体"/>
                <w:bCs/>
                <w:sz w:val="24"/>
              </w:rPr>
              <w:t xml:space="preserve">对项目需求中的培训项有对应的培训内容，方案内容较为详细，培训方式较丰富多样的</w:t>
            </w:r>
            <w:r>
              <w:rPr>
                <w:rFonts w:hint="eastAsia" w:ascii="宋体" w:hAnsi="宋体" w:cs="宋体"/>
                <w:b/>
                <w:bCs/>
                <w:sz w:val="24"/>
              </w:rPr>
              <w:t xml:space="preserve">得2分；</w:t>
            </w:r>
            <w:r>
              <w:rPr>
                <w:rFonts w:ascii="宋体" w:hAnsi="宋体" w:cs="宋体"/>
                <w:bCs/>
                <w:sz w:val="24"/>
              </w:rPr>
            </w:r>
            <w:r/>
          </w:p>
          <w:p>
            <w:pPr>
              <w:pStyle w:val="954"/>
              <w:ind w:firstLine="480"/>
              <w:spacing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bCs/>
                <w:sz w:val="24"/>
              </w:rPr>
            </w:pPr>
            <w:r>
              <w:rPr>
                <w:rFonts w:hint="eastAsia" w:ascii="宋体" w:hAnsi="宋体" w:cs="宋体"/>
                <w:bCs/>
                <w:sz w:val="24"/>
              </w:rPr>
              <w:t xml:space="preserve">培训内容与项目需求中的培训项不对应，有缺项，方案内容简单，培训方式单一的</w:t>
            </w:r>
            <w:r>
              <w:rPr>
                <w:rFonts w:hint="eastAsia" w:ascii="宋体" w:hAnsi="宋体" w:cs="宋体"/>
                <w:b/>
                <w:bCs/>
                <w:sz w:val="24"/>
              </w:rPr>
              <w:t xml:space="preserve">得1分；</w:t>
            </w:r>
            <w:r>
              <w:rPr>
                <w:rFonts w:ascii="宋体" w:hAnsi="宋体" w:cs="宋体"/>
                <w:b/>
                <w:bCs/>
                <w:sz w:val="24"/>
              </w:rPr>
            </w:r>
            <w:r/>
          </w:p>
          <w:p>
            <w:pPr>
              <w:pStyle w:val="954"/>
              <w:ind w:firstLine="482"/>
              <w:spacing w:line="320" w:lineRule="exact"/>
              <w:rPr>
                <w:rFonts w:hint="eastAsia" w:ascii="宋体" w:hAnsi="宋体" w:cs="宋体"/>
                <w:sz w:val="24"/>
              </w:rPr>
            </w:pPr>
            <w:r>
              <w:rPr>
                <w:rFonts w:hint="eastAsia" w:ascii="宋体" w:hAnsi="宋体"/>
                <w:b/>
                <w:bCs/>
                <w:sz w:val="24"/>
                <w:lang w:val="zh-CN"/>
              </w:rPr>
              <w:t xml:space="preserve">本项最高得</w:t>
            </w:r>
            <w:r>
              <w:rPr>
                <w:rFonts w:hint="eastAsia" w:ascii="宋体" w:hAnsi="宋体"/>
                <w:b/>
                <w:bCs/>
                <w:sz w:val="24"/>
              </w:rPr>
              <w:t xml:space="preserve">3</w:t>
            </w:r>
            <w:r>
              <w:rPr>
                <w:rFonts w:hint="eastAsia" w:ascii="宋体" w:hAnsi="宋体"/>
                <w:b/>
                <w:bCs/>
                <w:sz w:val="24"/>
                <w:lang w:val="zh-CN"/>
              </w:rPr>
              <w:t xml:space="preserve">分，差或未见阐述本项不得分。</w:t>
            </w:r>
            <w:r>
              <w:rPr>
                <w:rFonts w:hint="eastAsia" w:ascii="宋体" w:hAnsi="宋体" w:cs="宋体"/>
                <w:sz w:val="24"/>
              </w:rPr>
            </w:r>
            <w:r/>
          </w:p>
        </w:tc>
        <w:tc>
          <w:tcPr>
            <w:tcW w:w="1430" w:type="dxa"/>
            <w:vAlign w:val="center"/>
            <w:textDirection w:val="lrTb"/>
            <w:noWrap w:val="false"/>
          </w:tcPr>
          <w:p>
            <w:pPr>
              <w:pStyle w:val="954"/>
              <w:ind w:firstLine="480"/>
              <w:spacing w:line="40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r>
      <w:tr>
        <w:trPr>
          <w:trHeight w:val="930"/>
        </w:trPr>
        <w:tc>
          <w:tcPr>
            <w:tcW w:w="1621" w:type="dxa"/>
            <w:vAlign w:val="center"/>
            <w:vMerge w:val="continue"/>
            <w:textDirection w:val="lrTb"/>
            <w:noWrap w:val="false"/>
          </w:tcPr>
          <w:p>
            <w:pPr>
              <w:pStyle w:val="972"/>
              <w:ind w:left="1260" w:firstLine="420"/>
              <w:spacing w:before="166" w:after="166" w:line="400" w:lineRule="exact"/>
              <w:tabs>
                <w:tab w:val="left" w:pos="1440" w:leader="none"/>
                <w:tab w:val="right" w:pos="8505" w:leader="dot"/>
              </w:tabs>
            </w:pPr>
            <w:r/>
            <w:r/>
          </w:p>
        </w:tc>
        <w:tc>
          <w:tcPr>
            <w:tcW w:w="6575" w:type="dxa"/>
            <w:vAlign w:val="center"/>
            <w:textDirection w:val="lrTb"/>
            <w:noWrap w:val="false"/>
          </w:tcPr>
          <w:p>
            <w:pPr>
              <w:pStyle w:val="954"/>
              <w:ind w:firstLine="482"/>
              <w:spacing w:line="320" w:lineRule="exact"/>
              <w:rPr>
                <w:rFonts w:ascii="宋体" w:hAnsi="宋体"/>
                <w:b/>
                <w:bCs/>
                <w:sz w:val="24"/>
              </w:rPr>
            </w:pPr>
            <w:r>
              <w:rPr>
                <w:rFonts w:hint="eastAsia" w:ascii="宋体" w:hAnsi="宋体"/>
                <w:b/>
                <w:bCs/>
                <w:sz w:val="24"/>
              </w:rPr>
              <w:t xml:space="preserve">质保服务6分</w:t>
            </w:r>
            <w:r>
              <w:rPr>
                <w:rFonts w:ascii="宋体" w:hAnsi="宋体"/>
                <w:b/>
                <w:bCs/>
                <w:sz w:val="24"/>
              </w:rPr>
            </w:r>
            <w:r/>
          </w:p>
          <w:p>
            <w:pPr>
              <w:pStyle w:val="954"/>
              <w:ind w:firstLine="482"/>
              <w:spacing w:line="320" w:lineRule="exact"/>
              <w:rPr>
                <w:rFonts w:ascii="宋体" w:hAnsi="宋体"/>
                <w:b/>
                <w:bCs/>
                <w:sz w:val="24"/>
              </w:rPr>
            </w:pPr>
            <w:r>
              <w:rPr>
                <w:rFonts w:hint="eastAsia" w:ascii="宋体" w:hAnsi="宋体"/>
                <w:b/>
                <w:bCs/>
                <w:sz w:val="24"/>
                <w:lang w:val="zh-CN"/>
              </w:rPr>
              <w:t xml:space="preserve">本地化服务</w:t>
            </w:r>
            <w:r>
              <w:rPr>
                <w:rFonts w:hint="eastAsia" w:ascii="宋体" w:hAnsi="宋体"/>
                <w:b/>
                <w:bCs/>
                <w:sz w:val="24"/>
              </w:rPr>
              <w:t xml:space="preserve">（2分）</w:t>
            </w:r>
            <w:r>
              <w:rPr>
                <w:rFonts w:ascii="宋体" w:hAnsi="宋体"/>
                <w:b/>
                <w:bCs/>
                <w:sz w:val="24"/>
              </w:rPr>
            </w:r>
            <w:r/>
          </w:p>
          <w:p>
            <w:pPr>
              <w:pStyle w:val="954"/>
              <w:ind w:firstLine="480"/>
              <w:spacing w:line="320" w:lineRule="exact"/>
              <w:rPr>
                <w:rFonts w:hint="eastAsia" w:ascii="宋体" w:hAnsi="宋体"/>
                <w:sz w:val="24"/>
                <w:lang w:val="zh-CN"/>
              </w:rPr>
            </w:pPr>
            <w:r>
              <w:rPr>
                <w:rFonts w:hint="eastAsia" w:ascii="宋体" w:hAnsi="宋体"/>
                <w:sz w:val="24"/>
                <w:lang w:val="zh-CN"/>
              </w:rPr>
              <w:t xml:space="preserve">投标人承诺中标后在连云港市设立或授权售后服务机构的得1分；供应商承诺半小时响应，2小时到达现场处理得</w:t>
            </w:r>
            <w:r>
              <w:rPr>
                <w:rFonts w:hint="eastAsia" w:ascii="宋体" w:hAnsi="宋体"/>
                <w:sz w:val="24"/>
              </w:rPr>
              <w:t xml:space="preserve">1</w:t>
            </w:r>
            <w:r>
              <w:rPr>
                <w:rFonts w:hint="eastAsia" w:ascii="宋体" w:hAnsi="宋体"/>
                <w:sz w:val="24"/>
                <w:lang w:val="zh-CN"/>
              </w:rPr>
              <w:t xml:space="preserve">分，本项最高2分。</w:t>
            </w:r>
            <w:r>
              <w:rPr>
                <w:rFonts w:hint="eastAsia" w:ascii="宋体" w:hAnsi="宋体"/>
                <w:sz w:val="24"/>
                <w:lang w:val="zh-CN"/>
              </w:rPr>
            </w:r>
            <w:r/>
          </w:p>
          <w:p>
            <w:pPr>
              <w:pStyle w:val="954"/>
              <w:ind w:firstLine="482"/>
              <w:spacing w:line="320" w:lineRule="exact"/>
              <w:rPr>
                <w:rFonts w:hint="eastAsia" w:ascii="宋体" w:hAnsi="宋体"/>
                <w:b/>
                <w:bCs/>
                <w:sz w:val="24"/>
                <w:lang w:val="zh-CN"/>
              </w:rPr>
            </w:pPr>
            <w:r>
              <w:rPr>
                <w:rFonts w:hint="eastAsia" w:ascii="宋体" w:hAnsi="宋体"/>
                <w:b/>
                <w:bCs/>
                <w:sz w:val="24"/>
                <w:lang w:val="zh-CN"/>
              </w:rPr>
              <w:t xml:space="preserve">提供承诺函（格式自拟）、售后服务点营业执照等证明材料，并注明服务机构负责人姓名、地址、联系方式等信息。未提供证明的此项不得分。</w:t>
            </w:r>
            <w:r>
              <w:rPr>
                <w:rFonts w:hint="eastAsia" w:ascii="宋体" w:hAnsi="宋体"/>
                <w:b/>
                <w:bCs/>
                <w:sz w:val="24"/>
                <w:lang w:val="zh-CN"/>
              </w:rPr>
            </w:r>
            <w:r/>
          </w:p>
          <w:p>
            <w:pPr>
              <w:pStyle w:val="954"/>
              <w:ind w:firstLine="482"/>
              <w:spacing w:line="400" w:lineRule="exact"/>
              <w:rPr>
                <w:rFonts w:hint="eastAsia" w:ascii="宋体" w:hAnsi="宋体" w:cs="宋体"/>
                <w:b/>
                <w:bCs/>
                <w:color w:val="000000"/>
                <w:sz w:val="24"/>
              </w:rPr>
            </w:pPr>
            <w:r>
              <w:rPr>
                <w:rFonts w:hint="eastAsia" w:ascii="宋体" w:hAnsi="宋体" w:cs="宋体"/>
                <w:b/>
                <w:bCs/>
                <w:color w:val="000000"/>
                <w:sz w:val="24"/>
              </w:rPr>
              <w:t xml:space="preserve">质保期 （4分）</w:t>
            </w:r>
            <w:r>
              <w:rPr>
                <w:rFonts w:hint="eastAsia" w:ascii="宋体" w:hAnsi="宋体" w:cs="宋体"/>
                <w:b/>
                <w:bCs/>
                <w:color w:val="000000"/>
                <w:sz w:val="24"/>
              </w:rPr>
            </w:r>
            <w:r/>
          </w:p>
          <w:p>
            <w:pPr>
              <w:pStyle w:val="997"/>
              <w:ind w:firstLine="480"/>
              <w:jc w:val="both"/>
              <w:spacing w:before="0" w:beforeAutospacing="0" w:after="0" w:afterAutospacing="0" w:line="400" w:lineRule="exact"/>
              <w:rPr>
                <w:rFonts w:hint="eastAsia" w:ascii="Times New Roman"/>
                <w:color w:val="333333"/>
              </w:rPr>
            </w:pPr>
            <w:r>
              <w:rPr>
                <w:rFonts w:hint="eastAsia" w:ascii="Times New Roman"/>
                <w:color w:val="333333"/>
              </w:rPr>
              <w:t xml:space="preserve">投标人在满足招标文件质保期限要求（3年）的基础上，每增加1年得2分，本项最高得4分（</w:t>
            </w:r>
            <w:r>
              <w:rPr>
                <w:rFonts w:hint="eastAsia" w:ascii="Times New Roman"/>
                <w:b/>
                <w:bCs/>
                <w:color w:val="333333"/>
              </w:rPr>
              <w:t xml:space="preserve">质保期5年得满分</w:t>
            </w:r>
            <w:r>
              <w:rPr>
                <w:rFonts w:hint="eastAsia" w:ascii="Times New Roman"/>
                <w:color w:val="333333"/>
              </w:rPr>
              <w:t xml:space="preserve">）。</w:t>
            </w:r>
            <w:r>
              <w:rPr>
                <w:rFonts w:hint="eastAsia" w:ascii="Times New Roman"/>
                <w:color w:val="333333"/>
              </w:rPr>
            </w:r>
            <w:r/>
          </w:p>
          <w:p>
            <w:pPr>
              <w:pStyle w:val="954"/>
              <w:ind w:firstLine="482"/>
              <w:spacing w:line="320" w:lineRule="exact"/>
              <w:rPr>
                <w:rFonts w:hint="eastAsia" w:ascii="宋体" w:hAnsi="宋体"/>
                <w:b/>
                <w:bCs/>
                <w:sz w:val="24"/>
                <w:lang w:val="zh-CN"/>
              </w:rPr>
            </w:pPr>
            <w:r>
              <w:rPr>
                <w:rFonts w:hint="eastAsia" w:ascii="宋体" w:hAnsi="宋体"/>
                <w:b/>
                <w:bCs/>
                <w:sz w:val="24"/>
              </w:rPr>
              <w:t xml:space="preserve">注：证明材料由投标人自行承诺质保期限（盖章有效），未承诺或未提供此项不得分。</w:t>
            </w:r>
            <w:r>
              <w:rPr>
                <w:rFonts w:hint="eastAsia" w:ascii="宋体" w:hAnsi="宋体"/>
                <w:b/>
                <w:bCs/>
                <w:sz w:val="24"/>
                <w:lang w:val="zh-CN"/>
              </w:rPr>
            </w:r>
            <w:r/>
          </w:p>
        </w:tc>
        <w:tc>
          <w:tcPr>
            <w:tcW w:w="1430" w:type="dxa"/>
            <w:vAlign w:val="center"/>
            <w:textDirection w:val="lrTb"/>
            <w:noWrap w:val="false"/>
          </w:tcPr>
          <w:p>
            <w:pPr>
              <w:pStyle w:val="954"/>
              <w:ind w:firstLine="480"/>
              <w:spacing w:line="400" w:lineRule="exact"/>
              <w:rPr>
                <w:rFonts w:ascii="宋体" w:hAnsi="宋体" w:cs="宋体"/>
                <w:sz w:val="24"/>
              </w:rPr>
            </w:pPr>
            <w:r>
              <w:rPr>
                <w:rFonts w:hint="eastAsia" w:ascii="宋体" w:hAnsi="宋体" w:cs="宋体"/>
                <w:sz w:val="24"/>
              </w:rPr>
              <w:t xml:space="preserve">6</w:t>
            </w:r>
            <w:r>
              <w:rPr>
                <w:rFonts w:ascii="宋体" w:hAnsi="宋体" w:cs="宋体"/>
                <w:sz w:val="24"/>
              </w:rPr>
            </w:r>
            <w:r/>
          </w:p>
        </w:tc>
      </w:tr>
      <w:tr>
        <w:trPr>
          <w:trHeight w:val="1592"/>
        </w:trPr>
        <w:tc>
          <w:tcPr>
            <w:tcW w:w="1621" w:type="dxa"/>
            <w:vAlign w:val="center"/>
            <w:vMerge w:val="continue"/>
            <w:textDirection w:val="lrTb"/>
            <w:noWrap w:val="false"/>
          </w:tcPr>
          <w:p>
            <w:pPr>
              <w:pStyle w:val="954"/>
              <w:ind w:firstLine="480"/>
              <w:jc w:val="center"/>
              <w:spacing w:line="400" w:lineRule="exact"/>
              <w:rPr>
                <w:rFonts w:hint="eastAsia" w:ascii="宋体" w:hAnsi="宋体" w:cs="宋体"/>
                <w:sz w:val="24"/>
              </w:rPr>
            </w:pPr>
            <w:r>
              <w:rPr>
                <w:rFonts w:hint="eastAsia" w:ascii="宋体" w:hAnsi="宋体" w:cs="宋体"/>
                <w:sz w:val="24"/>
              </w:rPr>
            </w:r>
            <w:r/>
          </w:p>
        </w:tc>
        <w:tc>
          <w:tcPr>
            <w:tcW w:w="6575" w:type="dxa"/>
            <w:vAlign w:val="center"/>
            <w:textDirection w:val="lrTb"/>
            <w:noWrap w:val="false"/>
          </w:tcPr>
          <w:p>
            <w:pPr>
              <w:pStyle w:val="954"/>
              <w:ind w:firstLine="482"/>
              <w:spacing w:line="400" w:lineRule="exact"/>
              <w:rPr>
                <w:rFonts w:ascii="宋体" w:hAnsi="宋体" w:cs="宋体"/>
                <w:b/>
                <w:bCs/>
                <w:color w:val="000000"/>
                <w:sz w:val="24"/>
              </w:rPr>
            </w:pPr>
            <w:r>
              <w:rPr>
                <w:rFonts w:hint="eastAsia" w:ascii="宋体" w:hAnsi="宋体" w:cs="宋体"/>
                <w:b/>
                <w:bCs/>
                <w:color w:val="000000"/>
                <w:sz w:val="24"/>
              </w:rPr>
              <w:t xml:space="preserve">制造商综合实力（10分）</w:t>
            </w:r>
            <w:r>
              <w:rPr>
                <w:rFonts w:ascii="宋体" w:hAnsi="宋体" w:cs="宋体"/>
                <w:b/>
                <w:bCs/>
                <w:color w:val="000000"/>
                <w:sz w:val="24"/>
              </w:rPr>
            </w:r>
            <w:r/>
          </w:p>
          <w:p>
            <w:pPr>
              <w:pStyle w:val="954"/>
              <w:ind w:left="420" w:firstLine="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i/>
                <w:iCs/>
                <w:szCs w:val="21"/>
              </w:rPr>
            </w:pPr>
            <w:r>
              <w:rPr>
                <w:rFonts w:hint="eastAsia"/>
                <w:sz w:val="24"/>
              </w:rPr>
              <w:t xml:space="preserve">1、所投云桌面终端、控制器设备制造商具备TL9000-HSV（硬件、软件、服务三合一）证书的，得2分；</w:t>
            </w:r>
            <w:r>
              <w:rPr>
                <w:rFonts w:hint="eastAsia"/>
                <w:i/>
                <w:iCs/>
                <w:szCs w:val="21"/>
              </w:rPr>
            </w:r>
            <w:r/>
          </w:p>
          <w:p>
            <w:pPr>
              <w:pStyle w:val="954"/>
              <w:ind w:firstLine="48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sz w:val="24"/>
              </w:rPr>
            </w:pPr>
            <w:r>
              <w:rPr>
                <w:rFonts w:hint="eastAsia"/>
                <w:sz w:val="24"/>
              </w:rPr>
              <w:t xml:space="preserve">2、云桌面终端、控制器设备制造厂商通过社会责任管理体系认证的，得2分；</w:t>
            </w:r>
            <w:r>
              <w:rPr>
                <w:rFonts w:hint="eastAsia"/>
                <w:sz w:val="24"/>
              </w:rPr>
            </w:r>
            <w:r/>
          </w:p>
          <w:p>
            <w:pPr>
              <w:pStyle w:val="954"/>
              <w:ind w:firstLine="48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sz w:val="24"/>
              </w:rPr>
            </w:pPr>
            <w:r>
              <w:rPr>
                <w:rFonts w:hint="eastAsia"/>
                <w:sz w:val="24"/>
              </w:rPr>
              <w:t xml:space="preserve">3、云桌面终端、控制器设备制造厂商通过GB/T 27922-2011标准、GB/T16868-2009标准的售后服务完善程度认证的，满足十星级得3分，七星级得1分，五星级得0.5分，其余不得分；</w:t>
            </w:r>
            <w:r>
              <w:rPr>
                <w:rFonts w:hint="eastAsia"/>
                <w:sz w:val="24"/>
              </w:rPr>
            </w:r>
            <w:r/>
          </w:p>
          <w:p>
            <w:pPr>
              <w:pStyle w:val="954"/>
              <w:ind w:firstLine="482"/>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b/>
                <w:bCs/>
                <w:sz w:val="24"/>
              </w:rPr>
            </w:pPr>
            <w:r>
              <w:rPr>
                <w:rFonts w:hint="eastAsia"/>
                <w:b/>
                <w:bCs/>
                <w:sz w:val="24"/>
              </w:rPr>
              <w:t xml:space="preserve">注：上述1-3项目证明材料提供证书扫描件、全国认证认可信息公共服务平台查询链接及查询截图并加盖投标人公章，未提供或未按要求提供此项不得分。</w:t>
            </w:r>
            <w:r>
              <w:rPr>
                <w:rFonts w:hint="eastAsia"/>
                <w:b/>
                <w:bCs/>
                <w:sz w:val="24"/>
              </w:rPr>
            </w:r>
            <w:r/>
          </w:p>
          <w:p>
            <w:pPr>
              <w:pStyle w:val="997"/>
              <w:ind w:firstLine="480"/>
              <w:jc w:val="both"/>
              <w:spacing w:before="0" w:beforeAutospacing="0" w:after="0" w:afterAutospacing="0" w:line="400" w:lineRule="exact"/>
              <w:rPr>
                <w:rFonts w:hint="eastAsia" w:cs="宋体"/>
                <w:b/>
              </w:rPr>
            </w:pPr>
            <w:r>
              <w:rPr>
                <w:rFonts w:hint="eastAsia" w:cs="宋体"/>
                <w:color w:val="000000"/>
              </w:rPr>
              <w:t xml:space="preserve">4、音乐互动教学软件</w:t>
            </w:r>
            <w:r>
              <w:rPr>
                <w:rFonts w:cs="宋体"/>
                <w:color w:val="000000"/>
              </w:rPr>
              <w:t xml:space="preserve">制造厂商</w:t>
            </w:r>
            <w:r>
              <w:rPr>
                <w:rFonts w:hint="eastAsia" w:cs="宋体"/>
                <w:color w:val="000000"/>
              </w:rPr>
              <w:t xml:space="preserve">具有音乐教学软件著作权证书及软件测试报告，得1分；</w:t>
            </w:r>
            <w:r>
              <w:rPr>
                <w:rFonts w:hint="eastAsia" w:cs="宋体"/>
                <w:b/>
              </w:rPr>
            </w:r>
            <w:r/>
          </w:p>
          <w:p>
            <w:pPr>
              <w:pStyle w:val="997"/>
              <w:ind w:firstLine="480"/>
              <w:jc w:val="both"/>
              <w:spacing w:before="0" w:beforeAutospacing="0" w:after="0" w:afterAutospacing="0" w:line="400" w:lineRule="exact"/>
              <w:rPr>
                <w:rFonts w:cs="宋体"/>
                <w:color w:val="000000"/>
              </w:rPr>
            </w:pPr>
            <w:r>
              <w:rPr>
                <w:rFonts w:hint="eastAsia" w:cs="宋体"/>
                <w:color w:val="000000"/>
              </w:rPr>
              <w:t xml:space="preserve">5</w:t>
            </w:r>
            <w:r>
              <w:rPr>
                <w:rFonts w:cs="宋体"/>
                <w:color w:val="000000"/>
              </w:rPr>
              <w:t xml:space="preserve">.</w:t>
            </w:r>
            <w:r>
              <w:rPr>
                <w:rFonts w:hint="eastAsia" w:cs="宋体"/>
                <w:color w:val="000000"/>
              </w:rPr>
              <w:t xml:space="preserve">音乐互动教学软件</w:t>
            </w:r>
            <w:r>
              <w:rPr>
                <w:rFonts w:cs="宋体"/>
                <w:color w:val="000000"/>
              </w:rPr>
              <w:t xml:space="preserve">制造厂商具有《软件企业认定证书》及《软件产品证书》，得</w:t>
            </w:r>
            <w:r>
              <w:rPr>
                <w:rFonts w:hint="eastAsia" w:cs="宋体"/>
                <w:color w:val="000000"/>
              </w:rPr>
              <w:t xml:space="preserve">2</w:t>
            </w:r>
            <w:r>
              <w:rPr>
                <w:rFonts w:cs="宋体"/>
                <w:color w:val="000000"/>
              </w:rPr>
              <w:t xml:space="preserve">分</w:t>
            </w:r>
            <w:r>
              <w:rPr>
                <w:rFonts w:cs="宋体"/>
                <w:color w:val="000000"/>
              </w:rPr>
            </w:r>
            <w:r/>
          </w:p>
          <w:p>
            <w:pPr>
              <w:pStyle w:val="997"/>
              <w:ind w:firstLine="482"/>
              <w:jc w:val="both"/>
              <w:spacing w:before="0" w:beforeAutospacing="0" w:after="0" w:afterAutospacing="0" w:line="400" w:lineRule="exact"/>
              <w:rPr>
                <w:rFonts w:cs="宋体"/>
                <w:color w:val="000000"/>
              </w:rPr>
            </w:pPr>
            <w:r>
              <w:rPr>
                <w:rFonts w:cs="宋体"/>
                <w:b/>
              </w:rPr>
              <w:t xml:space="preserve">注：</w:t>
            </w:r>
            <w:r>
              <w:rPr>
                <w:rFonts w:hint="eastAsia" w:cs="宋体"/>
                <w:b/>
              </w:rPr>
              <w:t xml:space="preserve">4-5项提供</w:t>
            </w:r>
            <w:r>
              <w:rPr>
                <w:rFonts w:cs="宋体"/>
                <w:b/>
              </w:rPr>
              <w:t xml:space="preserve">证明材料提供证书扫描件</w:t>
            </w:r>
            <w:r>
              <w:rPr>
                <w:rFonts w:hint="eastAsia" w:ascii="Times New Roman" w:hAnsi="Times New Roman"/>
                <w:b/>
                <w:bCs/>
              </w:rPr>
              <w:t xml:space="preserve">并加盖投标人公章</w:t>
            </w:r>
            <w:r>
              <w:rPr>
                <w:rFonts w:cs="宋体"/>
                <w:b/>
              </w:rPr>
              <w:t xml:space="preserve">，未提供或未按要求提供此项不得分。</w:t>
            </w:r>
            <w:r>
              <w:rPr>
                <w:rFonts w:cs="宋体"/>
                <w:color w:val="000000"/>
              </w:rPr>
            </w:r>
            <w:r/>
          </w:p>
        </w:tc>
        <w:tc>
          <w:tcPr>
            <w:tcW w:w="1430" w:type="dxa"/>
            <w:vAlign w:val="center"/>
            <w:textDirection w:val="lrTb"/>
            <w:noWrap w:val="false"/>
          </w:tcPr>
          <w:p>
            <w:pPr>
              <w:pStyle w:val="954"/>
              <w:ind w:firstLine="480"/>
              <w:spacing w:line="400" w:lineRule="exact"/>
              <w:rPr>
                <w:rFonts w:ascii="宋体" w:hAnsi="宋体" w:cs="宋体"/>
                <w:bCs/>
                <w:sz w:val="24"/>
              </w:rPr>
            </w:pPr>
            <w:r>
              <w:rPr>
                <w:rFonts w:hint="eastAsia" w:ascii="宋体" w:hAnsi="宋体" w:cs="宋体"/>
                <w:bCs/>
                <w:sz w:val="24"/>
              </w:rPr>
              <w:t xml:space="preserve">10</w:t>
            </w:r>
            <w:r>
              <w:rPr>
                <w:rFonts w:ascii="宋体" w:hAnsi="宋体" w:cs="宋体"/>
                <w:bCs/>
                <w:sz w:val="24"/>
              </w:rPr>
            </w:r>
            <w:r/>
          </w:p>
        </w:tc>
      </w:tr>
    </w:tbl>
    <w:sectPr>
      <w:footnotePr/>
      <w:endnotePr/>
      <w:type w:val="nextPage"/>
      <w:pgSz w:w="11906" w:h="16838" w:orient="portrait"/>
      <w:pgMar w:top="1134" w:right="1134" w:bottom="1134" w:left="1134"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MS Mincho">
    <w:panose1 w:val="02020603050405090304"/>
  </w:font>
  <w:font w:name="Tahoma">
    <w:panose1 w:val="020B0604030504040204"/>
  </w:font>
  <w:font w:name="楷体_GB2312">
    <w:panose1 w:val="02010609060101010101"/>
  </w:font>
  <w:font w:name="Cambria">
    <w:panose1 w:val="02040503050406030204"/>
  </w:font>
  <w:font w:name="Courier New">
    <w:panose1 w:val="02070309020205020404"/>
  </w:font>
  <w:font w:name="金山简黑体">
    <w:panose1 w:val="020B0503020202020204"/>
  </w:font>
  <w:font w:name="Batang">
    <w:panose1 w:val="02010600040101010101"/>
  </w:font>
  <w:font w:name="Calibri">
    <w:panose1 w:val="020F0502020204030204"/>
  </w:font>
  <w:font w:name="微软雅黑">
    <w:panose1 w:val="020B0503020204020204"/>
  </w:font>
  <w:font w:name="Verdana">
    <w:panose1 w:val="020B0604030504040204"/>
  </w:font>
  <w:font w:name="华文中宋">
    <w:panose1 w:val="0201060004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firstLine="360"/>
      <w:jc w:val="center"/>
      <w:tabs>
        <w:tab w:val="center" w:pos="4153" w:leader="none"/>
        <w:tab w:val="right" w:pos="8306" w:leader="none"/>
      </w:tabs>
      <w:rPr>
        <w:rFonts w:hint="eastAsia"/>
      </w:rPr>
    </w:pPr>
    <w:r>
      <w:t xml:space="preserve">第</w:t>
    </w:r>
    <w:r>
      <w:fldChar w:fldCharType="begin"/>
    </w:r>
    <w:r>
      <w:instrText xml:space="preserve"> PAGE  \* Arabic  \* MERGEFORMAT </w:instrText>
    </w:r>
    <w:r>
      <w:fldChar w:fldCharType="separate"/>
    </w:r>
    <w:r>
      <w:t xml:space="preserve">2</w:t>
    </w:r>
    <w:r>
      <w:fldChar w:fldCharType="end"/>
    </w:r>
    <w:r>
      <w:t xml:space="preserve">页</w:t>
    </w:r>
    <w:r>
      <w:rPr>
        <w:rFonts w:hint="eastAsia"/>
      </w:rPr>
      <w:t xml:space="preserve"> 共</w:t>
    </w:r>
    <w:r>
      <w:fldChar w:fldCharType="begin"/>
    </w:r>
    <w:r>
      <w:instrText xml:space="preserve"> </w:instrText>
    </w:r>
    <w:r>
      <w:rPr>
        <w:rFonts w:hint="eastAsia"/>
      </w:rPr>
      <w:instrText xml:space="preserve">NUMPAGES  \* Arabic  \* MERGEFORMAT</w:instrText>
    </w:r>
    <w:r>
      <w:instrText xml:space="preserve"> </w:instrText>
    </w:r>
    <w:r>
      <w:fldChar w:fldCharType="separate"/>
    </w:r>
    <w:r>
      <w:t xml:space="preserve">95</w:t>
    </w:r>
    <w:r>
      <w:fldChar w:fldCharType="end"/>
    </w:r>
    <w:r>
      <w:rPr>
        <w:rFonts w:hint="eastAsia"/>
      </w:rPr>
      <w:t xml:space="preserve">页</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firstLine="420"/>
      <w:tabs>
        <w:tab w:val="center" w:pos="4153" w:leader="none"/>
        <w:tab w:val="right" w:pos="8306" w:leader="none"/>
      </w:tabs>
      <w:rPr>
        <w:rStyle w:val="1003"/>
        <w:sz w:val="21"/>
      </w:rPr>
      <w:framePr w:wrap="around" w:vAnchor="text" w:hAnchor="margin" w:xAlign="center" w:y="1"/>
    </w:pPr>
    <w:r>
      <w:rPr>
        <w:sz w:val="21"/>
      </w:rPr>
      <w:fldChar w:fldCharType="begin"/>
    </w:r>
    <w:r>
      <w:rPr>
        <w:rStyle w:val="1003"/>
        <w:sz w:val="21"/>
      </w:rPr>
      <w:instrText xml:space="preserve">PAGE  </w:instrText>
    </w:r>
    <w:r>
      <w:rPr>
        <w:sz w:val="21"/>
      </w:rPr>
      <w:fldChar w:fldCharType="separate"/>
    </w:r>
    <w:r>
      <w:rPr>
        <w:rStyle w:val="1003"/>
        <w:sz w:val="21"/>
      </w:rPr>
      <w:t xml:space="preserve">34</w:t>
    </w:r>
    <w:r>
      <w:rPr>
        <w:sz w:val="21"/>
      </w:rPr>
      <w:fldChar w:fldCharType="end"/>
    </w:r>
    <w:r>
      <w:rPr>
        <w:rStyle w:val="1003"/>
        <w:sz w:val="21"/>
      </w:rPr>
    </w:r>
    <w:r/>
  </w:p>
  <w:p>
    <w:pPr>
      <w:pStyle w:val="983"/>
      <w:ind w:firstLine="420"/>
      <w:tabs>
        <w:tab w:val="center" w:pos="4153" w:leader="none"/>
        <w:tab w:val="right" w:pos="8306" w:leader="none"/>
      </w:tabs>
      <w:rPr>
        <w:sz w:val="21"/>
      </w:rPr>
    </w:pPr>
    <w:r>
      <w:rPr>
        <w:sz w:val="21"/>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firstLine="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firstLine="360"/>
      <w:tabs>
        <w:tab w:val="center" w:pos="4153" w:leader="none"/>
        <w:tab w:val="right" w:pos="8306" w:leader="none"/>
      </w:tabs>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firstLine="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firstLine="360"/>
      <w:jc w:val="center"/>
      <w:tabs>
        <w:tab w:val="center" w:pos="4153" w:leader="none"/>
        <w:tab w:val="right" w:pos="8306" w:leader="none"/>
      </w:tabs>
      <w:rPr>
        <w:rFonts w:hint="eastAsia"/>
      </w:rPr>
    </w:pPr>
    <w:r>
      <w:t xml:space="preserve">第</w:t>
    </w:r>
    <w:r>
      <w:fldChar w:fldCharType="begin"/>
    </w:r>
    <w:r>
      <w:instrText xml:space="preserve"> PAGE  \* Arabic  \* MERGEFORMAT </w:instrText>
    </w:r>
    <w:r>
      <w:fldChar w:fldCharType="separate"/>
    </w:r>
    <w:r>
      <w:t xml:space="preserve">60</w:t>
    </w:r>
    <w:r>
      <w:fldChar w:fldCharType="end"/>
    </w:r>
    <w:r>
      <w:t xml:space="preserve">页</w:t>
    </w:r>
    <w:r>
      <w:rPr>
        <w:rFonts w:hint="eastAsia"/>
      </w:rPr>
      <w:t xml:space="preserve"> 共66页</w:t>
    </w:r>
    <w:r>
      <w:rPr>
        <w:rFonts w:hint="eastAsi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ind w:firstLine="0"/>
      <w:jc w:val="both"/>
      <w:tabs>
        <w:tab w:val="center" w:pos="4153" w:leader="none"/>
        <w:tab w:val="right" w:pos="8306" w:leader="none"/>
      </w:tabs>
      <w:rPr>
        <w:color w:val="ff0000"/>
      </w:rPr>
    </w:pPr>
    <w:r>
      <w:rPr>
        <w:rFonts w:hint="eastAsia"/>
      </w:rPr>
      <w:t xml:space="preserve">                                                                                                公开招标</w:t>
    </w:r>
    <w:r>
      <w:rPr>
        <w:color w:val="ff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ind w:firstLine="3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9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nothing"/>
      <w:lvlText w:val="%1、"/>
      <w:lvlJc w:val="left"/>
      <w:pPr>
        <w:pStyle w:val="9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55"/>
      <w:isLgl w:val="false"/>
      <w:suff w:val="tab"/>
      <w:lvlText w:val="%1"/>
      <w:lvlJc w:val="left"/>
      <w:pPr>
        <w:pStyle w:val="954"/>
        <w:ind w:left="284" w:hanging="284"/>
        <w:tabs>
          <w:tab w:val="num" w:pos="360" w:leader="none"/>
        </w:tabs>
      </w:pPr>
      <w:rPr>
        <w:rFonts w:ascii="Times New Roman" w:hAnsi="Times New Roman"/>
        <w:b/>
        <w:i w:val="0"/>
        <w:sz w:val="28"/>
      </w:rPr>
    </w:lvl>
    <w:lvl w:ilvl="1">
      <w:start w:val="1"/>
      <w:numFmt w:val="decimal"/>
      <w:pStyle w:val="956"/>
      <w:isLgl w:val="false"/>
      <w:suff w:val="tab"/>
      <w:lvlText w:val="%1.%2"/>
      <w:lvlJc w:val="left"/>
      <w:pPr>
        <w:pStyle w:val="954"/>
        <w:ind w:left="1021" w:hanging="596"/>
        <w:tabs>
          <w:tab w:val="num" w:pos="1021" w:leader="none"/>
        </w:tabs>
      </w:pPr>
      <w:rPr>
        <w:rFonts w:ascii="Times New Roman" w:hAnsi="Times New Roman"/>
        <w:b/>
        <w:i w:val="0"/>
        <w:sz w:val="28"/>
      </w:rPr>
    </w:lvl>
    <w:lvl w:ilvl="2">
      <w:start w:val="1"/>
      <w:numFmt w:val="decimal"/>
      <w:pStyle w:val="957"/>
      <w:isLgl w:val="false"/>
      <w:suff w:val="tab"/>
      <w:lvlText w:val="%1.%2.%3"/>
      <w:lvlJc w:val="left"/>
      <w:pPr>
        <w:pStyle w:val="954"/>
        <w:ind w:left="1588" w:hanging="737"/>
        <w:tabs>
          <w:tab w:val="num" w:pos="1588" w:leader="none"/>
        </w:tabs>
      </w:pPr>
      <w:rPr>
        <w:rFonts w:ascii="Times New Roman" w:hAnsi="Times New Roman"/>
        <w:b/>
        <w:i w:val="0"/>
        <w:sz w:val="24"/>
      </w:rPr>
    </w:lvl>
    <w:lvl w:ilvl="3">
      <w:start w:val="1"/>
      <w:numFmt w:val="decimal"/>
      <w:pStyle w:val="958"/>
      <w:isLgl w:val="false"/>
      <w:suff w:val="tab"/>
      <w:lvlText w:val="%1.%2.%3.%4"/>
      <w:lvlJc w:val="left"/>
      <w:pPr>
        <w:pStyle w:val="954"/>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954"/>
        <w:ind w:left="2551" w:hanging="850"/>
        <w:tabs>
          <w:tab w:val="num" w:pos="3141" w:leader="none"/>
        </w:tabs>
      </w:pPr>
      <w:rPr>
        <w:rFonts w:hint="eastAsia"/>
      </w:rPr>
    </w:lvl>
    <w:lvl w:ilvl="5">
      <w:start w:val="1"/>
      <w:numFmt w:val="decimal"/>
      <w:isLgl w:val="false"/>
      <w:suff w:val="tab"/>
      <w:lvlText w:val="%1.%2.%3.%4.%5.%6"/>
      <w:lvlJc w:val="left"/>
      <w:pPr>
        <w:pStyle w:val="954"/>
        <w:ind w:left="3260" w:hanging="1134"/>
        <w:tabs>
          <w:tab w:val="num" w:pos="3566" w:leader="none"/>
        </w:tabs>
      </w:pPr>
      <w:rPr>
        <w:rFonts w:hint="eastAsia"/>
      </w:rPr>
    </w:lvl>
    <w:lvl w:ilvl="6">
      <w:start w:val="1"/>
      <w:numFmt w:val="decimal"/>
      <w:isLgl w:val="false"/>
      <w:suff w:val="tab"/>
      <w:lvlText w:val="%1.%2.%3.%4.%5.%6.%7"/>
      <w:lvlJc w:val="left"/>
      <w:pPr>
        <w:pStyle w:val="954"/>
        <w:ind w:left="3827" w:hanging="1276"/>
        <w:tabs>
          <w:tab w:val="num" w:pos="4351" w:leader="none"/>
        </w:tabs>
      </w:pPr>
      <w:rPr>
        <w:rFonts w:hint="eastAsia"/>
      </w:rPr>
    </w:lvl>
    <w:lvl w:ilvl="7">
      <w:start w:val="1"/>
      <w:numFmt w:val="decimal"/>
      <w:isLgl w:val="false"/>
      <w:suff w:val="tab"/>
      <w:lvlText w:val="%1.%2.%3.%4.%5.%6.%7.%8"/>
      <w:lvlJc w:val="left"/>
      <w:pPr>
        <w:pStyle w:val="954"/>
        <w:ind w:left="4394" w:hanging="1418"/>
        <w:tabs>
          <w:tab w:val="num" w:pos="5136" w:leader="none"/>
        </w:tabs>
      </w:pPr>
      <w:rPr>
        <w:rFonts w:hint="eastAsia"/>
      </w:rPr>
    </w:lvl>
    <w:lvl w:ilvl="8">
      <w:start w:val="1"/>
      <w:numFmt w:val="decimal"/>
      <w:isLgl w:val="false"/>
      <w:suff w:val="tab"/>
      <w:lvlText w:val="%1.%2.%3.%4.%5.%6.%7.%8.%9"/>
      <w:lvlJc w:val="left"/>
      <w:pPr>
        <w:pStyle w:val="954"/>
        <w:ind w:left="5102" w:hanging="1700"/>
        <w:tabs>
          <w:tab w:val="num" w:pos="5562" w:leader="none"/>
        </w:tabs>
      </w:pPr>
      <w:rPr>
        <w:rFonts w:hint="eastAsia"/>
      </w:rPr>
    </w:lvl>
  </w:abstractNum>
  <w:abstractNum w:abstractNumId="3">
    <w:multiLevelType w:val="hybridMultilevel"/>
    <w:lvl w:ilvl="0">
      <w:start w:val="1"/>
      <w:numFmt w:val="decimal"/>
      <w:isLgl w:val="false"/>
      <w:suff w:val="nothing"/>
      <w:lvlText w:val="%1．"/>
      <w:lvlJc w:val="left"/>
      <w:pPr>
        <w:pStyle w:val="9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name w:val="Heading 1"/>
    <w:basedOn w:val="954"/>
    <w:next w:val="954"/>
    <w:link w:val="777"/>
    <w:uiPriority w:val="9"/>
    <w:qFormat/>
    <w:pPr>
      <w:keepLines/>
      <w:keepNext/>
      <w:spacing w:before="480" w:after="200"/>
      <w:outlineLvl w:val="0"/>
    </w:pPr>
    <w:rPr>
      <w:rFonts w:ascii="Arial" w:hAnsi="Arial" w:eastAsia="Arial" w:cs="Arial"/>
      <w:sz w:val="40"/>
      <w:szCs w:val="40"/>
    </w:rPr>
  </w:style>
  <w:style w:type="character" w:styleId="777">
    <w:name w:val="Heading 1 Char"/>
    <w:link w:val="776"/>
    <w:uiPriority w:val="9"/>
    <w:rPr>
      <w:rFonts w:ascii="Arial" w:hAnsi="Arial" w:eastAsia="Arial" w:cs="Arial"/>
      <w:sz w:val="40"/>
      <w:szCs w:val="40"/>
    </w:rPr>
  </w:style>
  <w:style w:type="paragraph" w:styleId="778">
    <w:name w:val="Heading 2"/>
    <w:basedOn w:val="954"/>
    <w:next w:val="954"/>
    <w:link w:val="779"/>
    <w:uiPriority w:val="9"/>
    <w:unhideWhenUsed/>
    <w:qFormat/>
    <w:pPr>
      <w:keepLines/>
      <w:keepNext/>
      <w:spacing w:before="360" w:after="200"/>
      <w:outlineLvl w:val="1"/>
    </w:pPr>
    <w:rPr>
      <w:rFonts w:ascii="Arial" w:hAnsi="Arial" w:eastAsia="Arial" w:cs="Arial"/>
      <w:sz w:val="34"/>
    </w:rPr>
  </w:style>
  <w:style w:type="character" w:styleId="779">
    <w:name w:val="Heading 2 Char"/>
    <w:link w:val="778"/>
    <w:uiPriority w:val="9"/>
    <w:rPr>
      <w:rFonts w:ascii="Arial" w:hAnsi="Arial" w:eastAsia="Arial" w:cs="Arial"/>
      <w:sz w:val="34"/>
    </w:rPr>
  </w:style>
  <w:style w:type="paragraph" w:styleId="780">
    <w:name w:val="Heading 3"/>
    <w:basedOn w:val="954"/>
    <w:next w:val="954"/>
    <w:link w:val="781"/>
    <w:uiPriority w:val="9"/>
    <w:unhideWhenUsed/>
    <w:qFormat/>
    <w:pPr>
      <w:keepLines/>
      <w:keepNext/>
      <w:spacing w:before="320" w:after="200"/>
      <w:outlineLvl w:val="2"/>
    </w:pPr>
    <w:rPr>
      <w:rFonts w:ascii="Arial" w:hAnsi="Arial" w:eastAsia="Arial" w:cs="Arial"/>
      <w:sz w:val="30"/>
      <w:szCs w:val="30"/>
    </w:rPr>
  </w:style>
  <w:style w:type="character" w:styleId="781">
    <w:name w:val="Heading 3 Char"/>
    <w:link w:val="780"/>
    <w:uiPriority w:val="9"/>
    <w:rPr>
      <w:rFonts w:ascii="Arial" w:hAnsi="Arial" w:eastAsia="Arial" w:cs="Arial"/>
      <w:sz w:val="30"/>
      <w:szCs w:val="30"/>
    </w:rPr>
  </w:style>
  <w:style w:type="paragraph" w:styleId="782">
    <w:name w:val="Heading 4"/>
    <w:basedOn w:val="954"/>
    <w:next w:val="954"/>
    <w:link w:val="783"/>
    <w:uiPriority w:val="9"/>
    <w:unhideWhenUsed/>
    <w:qFormat/>
    <w:pPr>
      <w:keepLines/>
      <w:keepNext/>
      <w:spacing w:before="320" w:after="200"/>
      <w:outlineLvl w:val="3"/>
    </w:pPr>
    <w:rPr>
      <w:rFonts w:ascii="Arial" w:hAnsi="Arial" w:eastAsia="Arial" w:cs="Arial"/>
      <w:b/>
      <w:bCs/>
      <w:sz w:val="26"/>
      <w:szCs w:val="26"/>
    </w:rPr>
  </w:style>
  <w:style w:type="character" w:styleId="783">
    <w:name w:val="Heading 4 Char"/>
    <w:link w:val="782"/>
    <w:uiPriority w:val="9"/>
    <w:rPr>
      <w:rFonts w:ascii="Arial" w:hAnsi="Arial" w:eastAsia="Arial" w:cs="Arial"/>
      <w:b/>
      <w:bCs/>
      <w:sz w:val="26"/>
      <w:szCs w:val="26"/>
    </w:rPr>
  </w:style>
  <w:style w:type="paragraph" w:styleId="784">
    <w:name w:val="Heading 5"/>
    <w:basedOn w:val="954"/>
    <w:next w:val="954"/>
    <w:link w:val="785"/>
    <w:uiPriority w:val="9"/>
    <w:unhideWhenUsed/>
    <w:qFormat/>
    <w:pPr>
      <w:keepLines/>
      <w:keepNext/>
      <w:spacing w:before="320" w:after="200"/>
      <w:outlineLvl w:val="4"/>
    </w:pPr>
    <w:rPr>
      <w:rFonts w:ascii="Arial" w:hAnsi="Arial" w:eastAsia="Arial" w:cs="Arial"/>
      <w:b/>
      <w:bCs/>
      <w:sz w:val="24"/>
      <w:szCs w:val="24"/>
    </w:rPr>
  </w:style>
  <w:style w:type="character" w:styleId="785">
    <w:name w:val="Heading 5 Char"/>
    <w:link w:val="784"/>
    <w:uiPriority w:val="9"/>
    <w:rPr>
      <w:rFonts w:ascii="Arial" w:hAnsi="Arial" w:eastAsia="Arial" w:cs="Arial"/>
      <w:b/>
      <w:bCs/>
      <w:sz w:val="24"/>
      <w:szCs w:val="24"/>
    </w:rPr>
  </w:style>
  <w:style w:type="paragraph" w:styleId="786">
    <w:name w:val="Heading 6"/>
    <w:basedOn w:val="954"/>
    <w:next w:val="954"/>
    <w:link w:val="787"/>
    <w:uiPriority w:val="9"/>
    <w:unhideWhenUsed/>
    <w:qFormat/>
    <w:pPr>
      <w:keepLines/>
      <w:keepNext/>
      <w:spacing w:before="320" w:after="200"/>
      <w:outlineLvl w:val="5"/>
    </w:pPr>
    <w:rPr>
      <w:rFonts w:ascii="Arial" w:hAnsi="Arial" w:eastAsia="Arial" w:cs="Arial"/>
      <w:b/>
      <w:bCs/>
      <w:sz w:val="22"/>
      <w:szCs w:val="22"/>
    </w:rPr>
  </w:style>
  <w:style w:type="character" w:styleId="787">
    <w:name w:val="Heading 6 Char"/>
    <w:link w:val="786"/>
    <w:uiPriority w:val="9"/>
    <w:rPr>
      <w:rFonts w:ascii="Arial" w:hAnsi="Arial" w:eastAsia="Arial" w:cs="Arial"/>
      <w:b/>
      <w:bCs/>
      <w:sz w:val="22"/>
      <w:szCs w:val="22"/>
    </w:rPr>
  </w:style>
  <w:style w:type="paragraph" w:styleId="788">
    <w:name w:val="Heading 7"/>
    <w:basedOn w:val="954"/>
    <w:next w:val="954"/>
    <w:link w:val="789"/>
    <w:uiPriority w:val="9"/>
    <w:unhideWhenUsed/>
    <w:qFormat/>
    <w:pPr>
      <w:keepLines/>
      <w:keepNext/>
      <w:spacing w:before="320" w:after="200"/>
      <w:outlineLvl w:val="6"/>
    </w:pPr>
    <w:rPr>
      <w:rFonts w:ascii="Arial" w:hAnsi="Arial" w:eastAsia="Arial" w:cs="Arial"/>
      <w:b/>
      <w:bCs/>
      <w:i/>
      <w:iCs/>
      <w:sz w:val="22"/>
      <w:szCs w:val="22"/>
    </w:rPr>
  </w:style>
  <w:style w:type="character" w:styleId="789">
    <w:name w:val="Heading 7 Char"/>
    <w:link w:val="788"/>
    <w:uiPriority w:val="9"/>
    <w:rPr>
      <w:rFonts w:ascii="Arial" w:hAnsi="Arial" w:eastAsia="Arial" w:cs="Arial"/>
      <w:b/>
      <w:bCs/>
      <w:i/>
      <w:iCs/>
      <w:sz w:val="22"/>
      <w:szCs w:val="22"/>
    </w:rPr>
  </w:style>
  <w:style w:type="paragraph" w:styleId="790">
    <w:name w:val="Heading 8"/>
    <w:basedOn w:val="954"/>
    <w:next w:val="954"/>
    <w:link w:val="791"/>
    <w:uiPriority w:val="9"/>
    <w:unhideWhenUsed/>
    <w:qFormat/>
    <w:pPr>
      <w:keepLines/>
      <w:keepNext/>
      <w:spacing w:before="320" w:after="200"/>
      <w:outlineLvl w:val="7"/>
    </w:pPr>
    <w:rPr>
      <w:rFonts w:ascii="Arial" w:hAnsi="Arial" w:eastAsia="Arial" w:cs="Arial"/>
      <w:i/>
      <w:iCs/>
      <w:sz w:val="22"/>
      <w:szCs w:val="22"/>
    </w:rPr>
  </w:style>
  <w:style w:type="character" w:styleId="791">
    <w:name w:val="Heading 8 Char"/>
    <w:link w:val="790"/>
    <w:uiPriority w:val="9"/>
    <w:rPr>
      <w:rFonts w:ascii="Arial" w:hAnsi="Arial" w:eastAsia="Arial" w:cs="Arial"/>
      <w:i/>
      <w:iCs/>
      <w:sz w:val="22"/>
      <w:szCs w:val="22"/>
    </w:rPr>
  </w:style>
  <w:style w:type="paragraph" w:styleId="792">
    <w:name w:val="Heading 9"/>
    <w:basedOn w:val="954"/>
    <w:next w:val="954"/>
    <w:link w:val="793"/>
    <w:uiPriority w:val="9"/>
    <w:unhideWhenUsed/>
    <w:qFormat/>
    <w:pPr>
      <w:keepLines/>
      <w:keepNext/>
      <w:spacing w:before="320" w:after="200"/>
      <w:outlineLvl w:val="8"/>
    </w:pPr>
    <w:rPr>
      <w:rFonts w:ascii="Arial" w:hAnsi="Arial" w:eastAsia="Arial" w:cs="Arial"/>
      <w:i/>
      <w:iCs/>
      <w:sz w:val="21"/>
      <w:szCs w:val="21"/>
    </w:rPr>
  </w:style>
  <w:style w:type="character" w:styleId="793">
    <w:name w:val="Heading 9 Char"/>
    <w:link w:val="792"/>
    <w:uiPriority w:val="9"/>
    <w:rPr>
      <w:rFonts w:ascii="Arial" w:hAnsi="Arial" w:eastAsia="Arial" w:cs="Arial"/>
      <w:i/>
      <w:iCs/>
      <w:sz w:val="21"/>
      <w:szCs w:val="21"/>
    </w:rPr>
  </w:style>
  <w:style w:type="paragraph" w:styleId="794">
    <w:name w:val="List Paragraph"/>
    <w:basedOn w:val="954"/>
    <w:uiPriority w:val="34"/>
    <w:qFormat/>
    <w:pPr>
      <w:contextualSpacing/>
      <w:ind w:left="720"/>
    </w:pPr>
  </w:style>
  <w:style w:type="paragraph" w:styleId="795">
    <w:name w:val="No Spacing"/>
    <w:uiPriority w:val="1"/>
    <w:qFormat/>
    <w:pPr>
      <w:spacing w:before="0" w:after="0" w:line="240" w:lineRule="auto"/>
    </w:pPr>
  </w:style>
  <w:style w:type="paragraph" w:styleId="796">
    <w:name w:val="Title"/>
    <w:basedOn w:val="954"/>
    <w:next w:val="954"/>
    <w:link w:val="797"/>
    <w:uiPriority w:val="10"/>
    <w:qFormat/>
    <w:pPr>
      <w:contextualSpacing/>
      <w:spacing w:before="300" w:after="200"/>
    </w:pPr>
    <w:rPr>
      <w:sz w:val="48"/>
      <w:szCs w:val="48"/>
    </w:rPr>
  </w:style>
  <w:style w:type="character" w:styleId="797">
    <w:name w:val="Title Char"/>
    <w:link w:val="796"/>
    <w:uiPriority w:val="10"/>
    <w:rPr>
      <w:sz w:val="48"/>
      <w:szCs w:val="48"/>
    </w:rPr>
  </w:style>
  <w:style w:type="paragraph" w:styleId="798">
    <w:name w:val="Subtitle"/>
    <w:basedOn w:val="954"/>
    <w:next w:val="954"/>
    <w:link w:val="799"/>
    <w:uiPriority w:val="11"/>
    <w:qFormat/>
    <w:pPr>
      <w:spacing w:before="200" w:after="200"/>
    </w:pPr>
    <w:rPr>
      <w:sz w:val="24"/>
      <w:szCs w:val="24"/>
    </w:rPr>
  </w:style>
  <w:style w:type="character" w:styleId="799">
    <w:name w:val="Subtitle Char"/>
    <w:link w:val="798"/>
    <w:uiPriority w:val="11"/>
    <w:rPr>
      <w:sz w:val="24"/>
      <w:szCs w:val="24"/>
    </w:rPr>
  </w:style>
  <w:style w:type="paragraph" w:styleId="800">
    <w:name w:val="Quote"/>
    <w:basedOn w:val="954"/>
    <w:next w:val="954"/>
    <w:link w:val="801"/>
    <w:uiPriority w:val="29"/>
    <w:qFormat/>
    <w:pPr>
      <w:ind w:left="720" w:right="720"/>
    </w:pPr>
    <w:rPr>
      <w:i/>
    </w:rPr>
  </w:style>
  <w:style w:type="character" w:styleId="801">
    <w:name w:val="Quote Char"/>
    <w:link w:val="800"/>
    <w:uiPriority w:val="29"/>
    <w:rPr>
      <w:i/>
    </w:rPr>
  </w:style>
  <w:style w:type="paragraph" w:styleId="802">
    <w:name w:val="Intense Quote"/>
    <w:basedOn w:val="954"/>
    <w:next w:val="954"/>
    <w:link w:val="8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name w:val="Intense Quote Char"/>
    <w:link w:val="802"/>
    <w:uiPriority w:val="30"/>
    <w:rPr>
      <w:i/>
    </w:rPr>
  </w:style>
  <w:style w:type="paragraph" w:styleId="804">
    <w:name w:val="Header"/>
    <w:basedOn w:val="954"/>
    <w:link w:val="805"/>
    <w:uiPriority w:val="99"/>
    <w:unhideWhenUsed/>
    <w:pPr>
      <w:spacing w:after="0" w:line="240" w:lineRule="auto"/>
      <w:tabs>
        <w:tab w:val="center" w:pos="7143" w:leader="none"/>
        <w:tab w:val="right" w:pos="14287" w:leader="none"/>
      </w:tabs>
    </w:pPr>
  </w:style>
  <w:style w:type="character" w:styleId="805">
    <w:name w:val="Header Char"/>
    <w:link w:val="804"/>
    <w:uiPriority w:val="99"/>
  </w:style>
  <w:style w:type="paragraph" w:styleId="806">
    <w:name w:val="Footer"/>
    <w:basedOn w:val="954"/>
    <w:link w:val="809"/>
    <w:uiPriority w:val="99"/>
    <w:unhideWhenUsed/>
    <w:pPr>
      <w:spacing w:after="0" w:line="240" w:lineRule="auto"/>
      <w:tabs>
        <w:tab w:val="center" w:pos="7143" w:leader="none"/>
        <w:tab w:val="right" w:pos="14287" w:leader="none"/>
      </w:tabs>
    </w:pPr>
  </w:style>
  <w:style w:type="character" w:styleId="807">
    <w:name w:val="Footer Char"/>
    <w:link w:val="806"/>
    <w:uiPriority w:val="99"/>
  </w:style>
  <w:style w:type="paragraph" w:styleId="808">
    <w:name w:val="Caption"/>
    <w:basedOn w:val="954"/>
    <w:next w:val="954"/>
    <w:uiPriority w:val="35"/>
    <w:semiHidden/>
    <w:unhideWhenUsed/>
    <w:qFormat/>
    <w:pPr>
      <w:spacing w:line="276" w:lineRule="auto"/>
    </w:pPr>
    <w:rPr>
      <w:b/>
      <w:bCs/>
      <w:color w:val="4f81bd" w:themeColor="accent1"/>
      <w:sz w:val="18"/>
      <w:szCs w:val="18"/>
    </w:rPr>
  </w:style>
  <w:style w:type="character" w:styleId="809">
    <w:name w:val="Caption Char"/>
    <w:basedOn w:val="808"/>
    <w:link w:val="806"/>
    <w:uiPriority w:val="99"/>
  </w:style>
  <w:style w:type="table" w:styleId="81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6">
    <w:name w:val="Hyperlink"/>
    <w:uiPriority w:val="99"/>
    <w:unhideWhenUsed/>
    <w:rPr>
      <w:color w:val="0000ff" w:themeColor="hyperlink"/>
      <w:u w:val="single"/>
    </w:rPr>
  </w:style>
  <w:style w:type="paragraph" w:styleId="937">
    <w:name w:val="footnote text"/>
    <w:basedOn w:val="954"/>
    <w:link w:val="938"/>
    <w:uiPriority w:val="99"/>
    <w:semiHidden/>
    <w:unhideWhenUsed/>
    <w:pPr>
      <w:spacing w:after="40" w:line="240" w:lineRule="auto"/>
    </w:pPr>
    <w:rPr>
      <w:sz w:val="18"/>
    </w:rPr>
  </w:style>
  <w:style w:type="character" w:styleId="938">
    <w:name w:val="Footnote Text Char"/>
    <w:link w:val="937"/>
    <w:uiPriority w:val="99"/>
    <w:rPr>
      <w:sz w:val="18"/>
    </w:rPr>
  </w:style>
  <w:style w:type="character" w:styleId="939">
    <w:name w:val="footnote reference"/>
    <w:uiPriority w:val="99"/>
    <w:unhideWhenUsed/>
    <w:rPr>
      <w:vertAlign w:val="superscript"/>
    </w:rPr>
  </w:style>
  <w:style w:type="paragraph" w:styleId="940">
    <w:name w:val="endnote text"/>
    <w:basedOn w:val="954"/>
    <w:link w:val="941"/>
    <w:uiPriority w:val="99"/>
    <w:semiHidden/>
    <w:unhideWhenUsed/>
    <w:pPr>
      <w:spacing w:after="0" w:line="240" w:lineRule="auto"/>
    </w:pPr>
    <w:rPr>
      <w:sz w:val="20"/>
    </w:rPr>
  </w:style>
  <w:style w:type="character" w:styleId="941">
    <w:name w:val="Endnote Text Char"/>
    <w:link w:val="940"/>
    <w:uiPriority w:val="99"/>
    <w:rPr>
      <w:sz w:val="20"/>
    </w:rPr>
  </w:style>
  <w:style w:type="character" w:styleId="942">
    <w:name w:val="endnote reference"/>
    <w:uiPriority w:val="99"/>
    <w:semiHidden/>
    <w:unhideWhenUsed/>
    <w:rPr>
      <w:vertAlign w:val="superscript"/>
    </w:rPr>
  </w:style>
  <w:style w:type="paragraph" w:styleId="943">
    <w:name w:val="toc 1"/>
    <w:basedOn w:val="954"/>
    <w:next w:val="954"/>
    <w:uiPriority w:val="39"/>
    <w:unhideWhenUsed/>
    <w:pPr>
      <w:ind w:left="0" w:right="0" w:firstLine="0"/>
      <w:spacing w:after="57"/>
    </w:pPr>
  </w:style>
  <w:style w:type="paragraph" w:styleId="944">
    <w:name w:val="toc 2"/>
    <w:basedOn w:val="954"/>
    <w:next w:val="954"/>
    <w:uiPriority w:val="39"/>
    <w:unhideWhenUsed/>
    <w:pPr>
      <w:ind w:left="283" w:right="0" w:firstLine="0"/>
      <w:spacing w:after="57"/>
    </w:pPr>
  </w:style>
  <w:style w:type="paragraph" w:styleId="945">
    <w:name w:val="toc 3"/>
    <w:basedOn w:val="954"/>
    <w:next w:val="954"/>
    <w:uiPriority w:val="39"/>
    <w:unhideWhenUsed/>
    <w:pPr>
      <w:ind w:left="567" w:right="0" w:firstLine="0"/>
      <w:spacing w:after="57"/>
    </w:pPr>
  </w:style>
  <w:style w:type="paragraph" w:styleId="946">
    <w:name w:val="toc 4"/>
    <w:basedOn w:val="954"/>
    <w:next w:val="954"/>
    <w:uiPriority w:val="39"/>
    <w:unhideWhenUsed/>
    <w:pPr>
      <w:ind w:left="850" w:right="0" w:firstLine="0"/>
      <w:spacing w:after="57"/>
    </w:pPr>
  </w:style>
  <w:style w:type="paragraph" w:styleId="947">
    <w:name w:val="toc 5"/>
    <w:basedOn w:val="954"/>
    <w:next w:val="954"/>
    <w:uiPriority w:val="39"/>
    <w:unhideWhenUsed/>
    <w:pPr>
      <w:ind w:left="1134" w:right="0" w:firstLine="0"/>
      <w:spacing w:after="57"/>
    </w:pPr>
  </w:style>
  <w:style w:type="paragraph" w:styleId="948">
    <w:name w:val="toc 6"/>
    <w:basedOn w:val="954"/>
    <w:next w:val="954"/>
    <w:uiPriority w:val="39"/>
    <w:unhideWhenUsed/>
    <w:pPr>
      <w:ind w:left="1417" w:right="0" w:firstLine="0"/>
      <w:spacing w:after="57"/>
    </w:pPr>
  </w:style>
  <w:style w:type="paragraph" w:styleId="949">
    <w:name w:val="toc 7"/>
    <w:basedOn w:val="954"/>
    <w:next w:val="954"/>
    <w:uiPriority w:val="39"/>
    <w:unhideWhenUsed/>
    <w:pPr>
      <w:ind w:left="1701" w:right="0" w:firstLine="0"/>
      <w:spacing w:after="57"/>
    </w:pPr>
  </w:style>
  <w:style w:type="paragraph" w:styleId="950">
    <w:name w:val="toc 8"/>
    <w:basedOn w:val="954"/>
    <w:next w:val="954"/>
    <w:uiPriority w:val="39"/>
    <w:unhideWhenUsed/>
    <w:pPr>
      <w:ind w:left="1984" w:right="0" w:firstLine="0"/>
      <w:spacing w:after="57"/>
    </w:pPr>
  </w:style>
  <w:style w:type="paragraph" w:styleId="951">
    <w:name w:val="toc 9"/>
    <w:basedOn w:val="954"/>
    <w:next w:val="954"/>
    <w:uiPriority w:val="39"/>
    <w:unhideWhenUsed/>
    <w:pPr>
      <w:ind w:left="2268" w:right="0" w:firstLine="0"/>
      <w:spacing w:after="57"/>
    </w:pPr>
  </w:style>
  <w:style w:type="paragraph" w:styleId="952">
    <w:name w:val="TOC Heading"/>
    <w:uiPriority w:val="39"/>
    <w:unhideWhenUsed/>
  </w:style>
  <w:style w:type="paragraph" w:styleId="953">
    <w:name w:val="table of figures"/>
    <w:basedOn w:val="954"/>
    <w:next w:val="954"/>
    <w:uiPriority w:val="99"/>
    <w:unhideWhenUsed/>
    <w:pPr>
      <w:spacing w:after="0" w:afterAutospacing="0"/>
    </w:pPr>
  </w:style>
  <w:style w:type="paragraph" w:styleId="954" w:default="1">
    <w:name w:val="Normal"/>
    <w:next w:val="954"/>
    <w:link w:val="954"/>
    <w:qFormat/>
    <w:pPr>
      <w:ind w:firstLine="922"/>
      <w:jc w:val="both"/>
      <w:spacing w:line="360" w:lineRule="auto"/>
      <w:widowControl w:val="off"/>
    </w:pPr>
    <w:rPr>
      <w:sz w:val="21"/>
      <w:szCs w:val="24"/>
      <w:lang w:val="en-US" w:eastAsia="zh-CN" w:bidi="ar-SA"/>
    </w:rPr>
  </w:style>
  <w:style w:type="paragraph" w:styleId="955">
    <w:name w:val="标题 1"/>
    <w:basedOn w:val="954"/>
    <w:next w:val="954"/>
    <w:link w:val="954"/>
    <w:qFormat/>
    <w:pPr>
      <w:numPr>
        <w:ilvl w:val="0"/>
        <w:numId w:val="1"/>
      </w:numPr>
      <w:jc w:val="center"/>
      <w:keepLines/>
      <w:keepNext/>
      <w:tabs>
        <w:tab w:val="left" w:pos="360" w:leader="none"/>
      </w:tabs>
      <w:outlineLvl w:val="0"/>
    </w:pPr>
    <w:rPr>
      <w:rFonts w:ascii="Times New Roman" w:hAnsi="Times New Roman" w:eastAsia="黑体"/>
      <w:b/>
      <w:sz w:val="36"/>
      <w:szCs w:val="20"/>
    </w:rPr>
  </w:style>
  <w:style w:type="paragraph" w:styleId="956">
    <w:name w:val="标题 2"/>
    <w:basedOn w:val="954"/>
    <w:next w:val="954"/>
    <w:link w:val="954"/>
    <w:qFormat/>
    <w:pPr>
      <w:numPr>
        <w:ilvl w:val="1"/>
        <w:numId w:val="1"/>
      </w:numPr>
      <w:keepNext/>
      <w:tabs>
        <w:tab w:val="left" w:pos="1021" w:leader="none"/>
      </w:tabs>
      <w:outlineLvl w:val="1"/>
    </w:pPr>
    <w:rPr>
      <w:rFonts w:eastAsia="黑体"/>
      <w:b/>
      <w:sz w:val="28"/>
      <w:szCs w:val="20"/>
    </w:rPr>
  </w:style>
  <w:style w:type="paragraph" w:styleId="957">
    <w:name w:val="标题 3"/>
    <w:basedOn w:val="954"/>
    <w:next w:val="954"/>
    <w:link w:val="961"/>
    <w:qFormat/>
    <w:pPr>
      <w:numPr>
        <w:ilvl w:val="2"/>
        <w:numId w:val="1"/>
      </w:numPr>
      <w:spacing w:before="120" w:line="360" w:lineRule="auto"/>
      <w:tabs>
        <w:tab w:val="left" w:pos="900" w:leader="none"/>
        <w:tab w:val="left" w:pos="1588" w:leader="none"/>
      </w:tabs>
      <w:outlineLvl w:val="2"/>
    </w:pPr>
    <w:rPr>
      <w:rFonts w:eastAsia="黑体"/>
      <w:b/>
      <w:sz w:val="28"/>
      <w:szCs w:val="20"/>
    </w:rPr>
  </w:style>
  <w:style w:type="paragraph" w:styleId="958">
    <w:name w:val="标题 4"/>
    <w:basedOn w:val="954"/>
    <w:next w:val="954"/>
    <w:link w:val="954"/>
    <w:qFormat/>
    <w:pPr>
      <w:numPr>
        <w:ilvl w:val="3"/>
        <w:numId w:val="1"/>
      </w:numPr>
      <w:spacing w:before="120" w:line="360" w:lineRule="auto"/>
      <w:tabs>
        <w:tab w:val="left" w:pos="2155" w:leader="none"/>
      </w:tabs>
      <w:outlineLvl w:val="3"/>
    </w:pPr>
    <w:rPr>
      <w:rFonts w:ascii="Arial" w:eastAsia="黑体"/>
      <w:sz w:val="28"/>
      <w:szCs w:val="20"/>
    </w:rPr>
  </w:style>
  <w:style w:type="character" w:styleId="959">
    <w:name w:val="默认段落字体"/>
    <w:next w:val="959"/>
    <w:link w:val="954"/>
    <w:uiPriority w:val="1"/>
    <w:unhideWhenUsed/>
  </w:style>
  <w:style w:type="table" w:styleId="960">
    <w:name w:val="普通表格"/>
    <w:next w:val="960"/>
    <w:link w:val="954"/>
    <w:uiPriority w:val="99"/>
    <w:unhideWhenUsed/>
    <w:qFormat/>
    <w:tblPr/>
  </w:style>
  <w:style w:type="character" w:styleId="961">
    <w:name w:val="标题 3 字符"/>
    <w:next w:val="961"/>
    <w:link w:val="957"/>
    <w:rPr>
      <w:rFonts w:eastAsia="黑体"/>
      <w:b/>
      <w:sz w:val="28"/>
    </w:rPr>
  </w:style>
  <w:style w:type="paragraph" w:styleId="962">
    <w:name w:val="目录 7"/>
    <w:basedOn w:val="954"/>
    <w:next w:val="954"/>
    <w:link w:val="954"/>
    <w:pPr>
      <w:ind w:left="1260"/>
      <w:jc w:val="left"/>
    </w:pPr>
    <w:rPr>
      <w:rFonts w:ascii="Calibri" w:hAnsi="Calibri"/>
      <w:sz w:val="20"/>
      <w:szCs w:val="20"/>
    </w:rPr>
  </w:style>
  <w:style w:type="paragraph" w:styleId="963">
    <w:name w:val="正文缩进"/>
    <w:basedOn w:val="954"/>
    <w:next w:val="954"/>
    <w:link w:val="964"/>
    <w:pPr>
      <w:ind w:firstLine="420"/>
    </w:pPr>
    <w:rPr>
      <w:sz w:val="24"/>
    </w:rPr>
  </w:style>
  <w:style w:type="character" w:styleId="964">
    <w:name w:val="正文缩进 字符"/>
    <w:next w:val="964"/>
    <w:link w:val="963"/>
    <w:rPr>
      <w:sz w:val="24"/>
      <w:szCs w:val="24"/>
    </w:rPr>
  </w:style>
  <w:style w:type="paragraph" w:styleId="965">
    <w:name w:val="文档结构图"/>
    <w:basedOn w:val="954"/>
    <w:next w:val="965"/>
    <w:link w:val="954"/>
    <w:semiHidden/>
    <w:pPr>
      <w:shd w:val="clear" w:color="auto" w:fill="000080"/>
    </w:pPr>
  </w:style>
  <w:style w:type="paragraph" w:styleId="966">
    <w:name w:val="批注文字"/>
    <w:basedOn w:val="954"/>
    <w:next w:val="966"/>
    <w:link w:val="967"/>
    <w:pPr>
      <w:jc w:val="left"/>
    </w:pPr>
  </w:style>
  <w:style w:type="character" w:styleId="967">
    <w:name w:val="批注文字 字符"/>
    <w:next w:val="967"/>
    <w:link w:val="966"/>
    <w:rPr>
      <w:sz w:val="21"/>
      <w:szCs w:val="24"/>
    </w:rPr>
  </w:style>
  <w:style w:type="paragraph" w:styleId="968">
    <w:name w:val="正文文本 3"/>
    <w:basedOn w:val="954"/>
    <w:next w:val="968"/>
    <w:link w:val="954"/>
    <w:rPr>
      <w:sz w:val="24"/>
    </w:rPr>
  </w:style>
  <w:style w:type="paragraph" w:styleId="969">
    <w:name w:val="正文文本"/>
    <w:basedOn w:val="954"/>
    <w:next w:val="969"/>
    <w:link w:val="954"/>
    <w:rPr>
      <w:rFonts w:ascii="金山简黑体" w:hAnsi="Courier New" w:eastAsia="金山简黑体"/>
      <w:b/>
      <w:spacing w:val="-8"/>
      <w:sz w:val="44"/>
      <w:szCs w:val="20"/>
    </w:rPr>
  </w:style>
  <w:style w:type="paragraph" w:styleId="970">
    <w:name w:val="正文文本缩进"/>
    <w:basedOn w:val="954"/>
    <w:next w:val="970"/>
    <w:link w:val="971"/>
    <w:pPr>
      <w:ind w:firstLine="301"/>
      <w:spacing w:line="200" w:lineRule="exact"/>
    </w:pPr>
    <w:rPr>
      <w:rFonts w:ascii="宋体" w:hAnsi="Courier New"/>
      <w:spacing w:val="-4"/>
      <w:sz w:val="18"/>
      <w:szCs w:val="20"/>
    </w:rPr>
  </w:style>
  <w:style w:type="character" w:styleId="971">
    <w:name w:val="正文文本缩进 字符"/>
    <w:next w:val="971"/>
    <w:link w:val="970"/>
    <w:rPr>
      <w:rFonts w:ascii="宋体" w:hAnsi="Courier New" w:eastAsia="宋体"/>
      <w:spacing w:val="-4"/>
      <w:sz w:val="18"/>
      <w:lang w:val="en-US" w:eastAsia="zh-CN" w:bidi="ar-SA"/>
    </w:rPr>
  </w:style>
  <w:style w:type="paragraph" w:styleId="972">
    <w:name w:val="索引 4"/>
    <w:basedOn w:val="954"/>
    <w:next w:val="954"/>
    <w:link w:val="954"/>
    <w:semiHidden/>
    <w:qFormat/>
    <w:pPr>
      <w:ind w:left="600" w:firstLine="480"/>
      <w:spacing w:before="120" w:after="120" w:line="288" w:lineRule="auto"/>
      <w:tabs>
        <w:tab w:val="left" w:pos="1440" w:leader="none"/>
        <w:tab w:val="right" w:pos="8505" w:leader="dot"/>
      </w:tabs>
    </w:pPr>
  </w:style>
  <w:style w:type="paragraph" w:styleId="973">
    <w:name w:val="目录 5"/>
    <w:basedOn w:val="954"/>
    <w:next w:val="954"/>
    <w:link w:val="954"/>
    <w:pPr>
      <w:ind w:left="840"/>
      <w:jc w:val="left"/>
    </w:pPr>
    <w:rPr>
      <w:rFonts w:ascii="Calibri" w:hAnsi="Calibri"/>
      <w:sz w:val="20"/>
      <w:szCs w:val="20"/>
    </w:rPr>
  </w:style>
  <w:style w:type="paragraph" w:styleId="974">
    <w:name w:val="目录 3"/>
    <w:basedOn w:val="954"/>
    <w:next w:val="954"/>
    <w:link w:val="954"/>
    <w:uiPriority w:val="39"/>
    <w:unhideWhenUsed/>
    <w:qFormat/>
    <w:pPr>
      <w:ind w:left="420"/>
      <w:jc w:val="left"/>
    </w:pPr>
    <w:rPr>
      <w:rFonts w:ascii="Calibri" w:hAnsi="Calibri"/>
      <w:sz w:val="20"/>
      <w:szCs w:val="20"/>
    </w:rPr>
  </w:style>
  <w:style w:type="paragraph" w:styleId="975">
    <w:name w:val="纯文本"/>
    <w:basedOn w:val="954"/>
    <w:next w:val="975"/>
    <w:link w:val="976"/>
    <w:qFormat/>
    <w:rPr>
      <w:rFonts w:ascii="宋体" w:hAnsi="Courier New"/>
      <w:szCs w:val="20"/>
    </w:rPr>
  </w:style>
  <w:style w:type="character" w:styleId="976">
    <w:name w:val="纯文本 字符"/>
    <w:next w:val="976"/>
    <w:link w:val="975"/>
    <w:rPr>
      <w:rFonts w:ascii="宋体" w:hAnsi="Courier New" w:eastAsia="宋体"/>
      <w:sz w:val="21"/>
      <w:lang w:val="en-US" w:eastAsia="zh-CN" w:bidi="ar-SA"/>
    </w:rPr>
  </w:style>
  <w:style w:type="paragraph" w:styleId="977">
    <w:name w:val="目录 8"/>
    <w:basedOn w:val="954"/>
    <w:next w:val="954"/>
    <w:link w:val="954"/>
    <w:pPr>
      <w:ind w:left="1470"/>
      <w:jc w:val="left"/>
    </w:pPr>
    <w:rPr>
      <w:rFonts w:ascii="Calibri" w:hAnsi="Calibri"/>
      <w:sz w:val="20"/>
      <w:szCs w:val="20"/>
    </w:rPr>
  </w:style>
  <w:style w:type="paragraph" w:styleId="978">
    <w:name w:val="日期"/>
    <w:basedOn w:val="954"/>
    <w:next w:val="954"/>
    <w:link w:val="979"/>
    <w:pPr>
      <w:ind w:left="100"/>
    </w:pPr>
  </w:style>
  <w:style w:type="character" w:styleId="979">
    <w:name w:val="日期 字符"/>
    <w:next w:val="979"/>
    <w:link w:val="978"/>
    <w:rPr>
      <w:sz w:val="21"/>
      <w:szCs w:val="24"/>
    </w:rPr>
  </w:style>
  <w:style w:type="paragraph" w:styleId="980">
    <w:name w:val="正文文本缩进 2"/>
    <w:basedOn w:val="954"/>
    <w:next w:val="980"/>
    <w:link w:val="981"/>
    <w:pPr>
      <w:ind w:left="420"/>
      <w:spacing w:after="120" w:line="480" w:lineRule="auto"/>
    </w:pPr>
  </w:style>
  <w:style w:type="character" w:styleId="981">
    <w:name w:val="正文文本缩进 2 字符"/>
    <w:next w:val="981"/>
    <w:link w:val="980"/>
    <w:rPr>
      <w:sz w:val="21"/>
      <w:szCs w:val="24"/>
    </w:rPr>
  </w:style>
  <w:style w:type="paragraph" w:styleId="982">
    <w:name w:val="批注框文本"/>
    <w:basedOn w:val="954"/>
    <w:next w:val="982"/>
    <w:link w:val="954"/>
    <w:semiHidden/>
    <w:rPr>
      <w:sz w:val="18"/>
      <w:szCs w:val="18"/>
    </w:rPr>
  </w:style>
  <w:style w:type="paragraph" w:styleId="983">
    <w:name w:val="页脚"/>
    <w:basedOn w:val="954"/>
    <w:next w:val="983"/>
    <w:link w:val="984"/>
    <w:uiPriority w:val="99"/>
    <w:pPr>
      <w:jc w:val="left"/>
      <w:tabs>
        <w:tab w:val="center" w:pos="4153" w:leader="none"/>
        <w:tab w:val="right" w:pos="8306" w:leader="none"/>
      </w:tabs>
    </w:pPr>
    <w:rPr>
      <w:rFonts w:ascii="宋体" w:hAnsi="Courier New"/>
      <w:sz w:val="18"/>
      <w:szCs w:val="20"/>
    </w:rPr>
  </w:style>
  <w:style w:type="character" w:styleId="984">
    <w:name w:val="页脚 字符"/>
    <w:next w:val="984"/>
    <w:link w:val="983"/>
    <w:uiPriority w:val="99"/>
    <w:rPr>
      <w:rFonts w:ascii="宋体" w:hAnsi="Courier New"/>
      <w:sz w:val="18"/>
    </w:rPr>
  </w:style>
  <w:style w:type="paragraph" w:styleId="985">
    <w:name w:val="页眉"/>
    <w:basedOn w:val="954"/>
    <w:next w:val="985"/>
    <w:link w:val="954"/>
    <w:pPr>
      <w:jc w:val="center"/>
      <w:tabs>
        <w:tab w:val="center" w:pos="4153" w:leader="none"/>
        <w:tab w:val="right" w:pos="8306" w:leader="none"/>
      </w:tabs>
      <w:pBdr>
        <w:bottom w:val="single" w:color="000000" w:sz="6" w:space="1"/>
      </w:pBdr>
    </w:pPr>
    <w:rPr>
      <w:sz w:val="18"/>
      <w:szCs w:val="18"/>
    </w:rPr>
  </w:style>
  <w:style w:type="paragraph" w:styleId="986">
    <w:name w:val="目录 1"/>
    <w:basedOn w:val="954"/>
    <w:next w:val="954"/>
    <w:link w:val="954"/>
    <w:uiPriority w:val="39"/>
    <w:qFormat/>
    <w:pPr>
      <w:jc w:val="left"/>
      <w:spacing w:before="120"/>
    </w:pPr>
    <w:rPr>
      <w:rFonts w:ascii="Calibri" w:hAnsi="Calibri"/>
      <w:b/>
      <w:bCs/>
      <w:i/>
      <w:iCs/>
      <w:sz w:val="24"/>
    </w:rPr>
  </w:style>
  <w:style w:type="paragraph" w:styleId="987">
    <w:name w:val="目录 4"/>
    <w:basedOn w:val="954"/>
    <w:next w:val="954"/>
    <w:link w:val="954"/>
    <w:pPr>
      <w:ind w:left="630"/>
      <w:jc w:val="left"/>
    </w:pPr>
    <w:rPr>
      <w:rFonts w:ascii="Calibri" w:hAnsi="Calibri"/>
      <w:sz w:val="20"/>
      <w:szCs w:val="20"/>
    </w:rPr>
  </w:style>
  <w:style w:type="paragraph" w:styleId="988">
    <w:name w:val="副标题"/>
    <w:basedOn w:val="954"/>
    <w:next w:val="954"/>
    <w:link w:val="989"/>
    <w:qFormat/>
    <w:pPr>
      <w:jc w:val="center"/>
      <w:spacing w:before="240" w:after="60" w:line="312" w:lineRule="auto"/>
      <w:outlineLvl w:val="1"/>
    </w:pPr>
    <w:rPr>
      <w:rFonts w:ascii="Cambria" w:hAnsi="Cambria"/>
      <w:b/>
      <w:bCs/>
      <w:sz w:val="32"/>
      <w:szCs w:val="32"/>
    </w:rPr>
  </w:style>
  <w:style w:type="character" w:styleId="989">
    <w:name w:val="副标题 字符"/>
    <w:next w:val="989"/>
    <w:link w:val="988"/>
    <w:qFormat/>
    <w:rPr>
      <w:rFonts w:ascii="Cambria" w:hAnsi="Cambria" w:cs="Times New Roman"/>
      <w:b/>
      <w:bCs/>
      <w:sz w:val="32"/>
      <w:szCs w:val="32"/>
    </w:rPr>
  </w:style>
  <w:style w:type="paragraph" w:styleId="990">
    <w:name w:val="目录 6"/>
    <w:basedOn w:val="954"/>
    <w:next w:val="954"/>
    <w:link w:val="954"/>
    <w:pPr>
      <w:ind w:left="1050"/>
      <w:jc w:val="left"/>
    </w:pPr>
    <w:rPr>
      <w:rFonts w:ascii="Calibri" w:hAnsi="Calibri"/>
      <w:sz w:val="20"/>
      <w:szCs w:val="20"/>
    </w:rPr>
  </w:style>
  <w:style w:type="paragraph" w:styleId="991">
    <w:name w:val="正文文本缩进 3"/>
    <w:basedOn w:val="954"/>
    <w:next w:val="991"/>
    <w:link w:val="954"/>
    <w:pPr>
      <w:ind w:left="360"/>
      <w:spacing w:line="400" w:lineRule="exact"/>
    </w:pPr>
    <w:rPr>
      <w:sz w:val="24"/>
    </w:rPr>
  </w:style>
  <w:style w:type="paragraph" w:styleId="992">
    <w:name w:val="目录 2"/>
    <w:basedOn w:val="954"/>
    <w:next w:val="954"/>
    <w:link w:val="954"/>
    <w:uiPriority w:val="39"/>
    <w:unhideWhenUsed/>
    <w:qFormat/>
    <w:pPr>
      <w:ind w:left="210"/>
      <w:jc w:val="left"/>
      <w:spacing w:before="120"/>
    </w:pPr>
    <w:rPr>
      <w:rFonts w:ascii="Calibri" w:hAnsi="Calibri"/>
      <w:b/>
      <w:bCs/>
      <w:sz w:val="22"/>
      <w:szCs w:val="22"/>
    </w:rPr>
  </w:style>
  <w:style w:type="paragraph" w:styleId="993">
    <w:name w:val="目录 9"/>
    <w:basedOn w:val="954"/>
    <w:next w:val="954"/>
    <w:link w:val="954"/>
    <w:pPr>
      <w:ind w:left="1680"/>
      <w:jc w:val="left"/>
    </w:pPr>
    <w:rPr>
      <w:rFonts w:ascii="Calibri" w:hAnsi="Calibri"/>
      <w:sz w:val="20"/>
      <w:szCs w:val="20"/>
    </w:rPr>
  </w:style>
  <w:style w:type="paragraph" w:styleId="994">
    <w:name w:val="正文文本 2"/>
    <w:basedOn w:val="954"/>
    <w:next w:val="994"/>
    <w:link w:val="954"/>
    <w:rPr>
      <w:rFonts w:ascii="宋体" w:hAnsi="Courier New"/>
      <w:sz w:val="13"/>
      <w:szCs w:val="20"/>
    </w:rPr>
  </w:style>
  <w:style w:type="paragraph" w:styleId="995">
    <w:name w:val="HTML 预设格式"/>
    <w:basedOn w:val="954"/>
    <w:next w:val="995"/>
    <w:link w:val="99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96">
    <w:name w:val="HTML 预设格式 字符"/>
    <w:next w:val="996"/>
    <w:link w:val="995"/>
    <w:rPr>
      <w:rFonts w:ascii="宋体" w:hAnsi="宋体" w:cs="宋体"/>
      <w:sz w:val="24"/>
      <w:szCs w:val="24"/>
    </w:rPr>
  </w:style>
  <w:style w:type="paragraph" w:styleId="997">
    <w:name w:val="普通(网站)"/>
    <w:basedOn w:val="954"/>
    <w:next w:val="997"/>
    <w:link w:val="954"/>
    <w:pPr>
      <w:jc w:val="left"/>
      <w:spacing w:before="100" w:beforeAutospacing="1" w:after="100" w:afterAutospacing="1"/>
      <w:widowControl/>
    </w:pPr>
    <w:rPr>
      <w:rFonts w:ascii="宋体" w:hAnsi="宋体"/>
      <w:sz w:val="24"/>
    </w:rPr>
  </w:style>
  <w:style w:type="paragraph" w:styleId="998">
    <w:name w:val="批注主题"/>
    <w:basedOn w:val="966"/>
    <w:next w:val="966"/>
    <w:link w:val="954"/>
    <w:semiHidden/>
    <w:rPr>
      <w:b/>
      <w:bCs/>
    </w:rPr>
  </w:style>
  <w:style w:type="paragraph" w:styleId="999">
    <w:name w:val="正文首行缩进"/>
    <w:basedOn w:val="969"/>
    <w:next w:val="999"/>
    <w:link w:val="1000"/>
    <w:pPr>
      <w:ind w:firstLine="420"/>
      <w:spacing w:after="120"/>
    </w:pPr>
    <w:rPr>
      <w:rFonts w:ascii="Times New Roman" w:hAnsi="Times New Roman" w:eastAsia="宋体"/>
      <w:b w:val="0"/>
      <w:spacing w:val="0"/>
      <w:sz w:val="21"/>
      <w:szCs w:val="24"/>
    </w:rPr>
  </w:style>
  <w:style w:type="character" w:styleId="1000">
    <w:name w:val="正文文本首行缩进 字符"/>
    <w:next w:val="1000"/>
    <w:link w:val="999"/>
    <w:rPr>
      <w:rFonts w:eastAsia="宋体"/>
      <w:sz w:val="21"/>
      <w:szCs w:val="24"/>
      <w:lang w:val="en-US" w:eastAsia="zh-CN" w:bidi="ar-SA"/>
    </w:rPr>
  </w:style>
  <w:style w:type="table" w:styleId="1001">
    <w:name w:val="网格型"/>
    <w:basedOn w:val="960"/>
    <w:next w:val="1001"/>
    <w:link w:val="954"/>
    <w:pPr>
      <w:jc w:val="both"/>
      <w:widowControl w:val="off"/>
    </w:pPr>
    <w:tblPr/>
  </w:style>
  <w:style w:type="character" w:styleId="1002">
    <w:name w:val="要点"/>
    <w:next w:val="1002"/>
    <w:link w:val="954"/>
    <w:qFormat/>
    <w:rPr>
      <w:b/>
      <w:bCs/>
    </w:rPr>
  </w:style>
  <w:style w:type="character" w:styleId="1003">
    <w:name w:val="页码"/>
    <w:next w:val="1003"/>
    <w:link w:val="954"/>
  </w:style>
  <w:style w:type="character" w:styleId="1004">
    <w:name w:val="已访问的超链接"/>
    <w:next w:val="1004"/>
    <w:link w:val="954"/>
    <w:rPr>
      <w:color w:val="800080"/>
      <w:u w:val="none"/>
    </w:rPr>
  </w:style>
  <w:style w:type="character" w:styleId="1005">
    <w:name w:val="强调"/>
    <w:next w:val="1005"/>
    <w:link w:val="954"/>
    <w:qFormat/>
    <w:rPr>
      <w:b/>
      <w:bCs/>
      <w:i w:val="0"/>
      <w:iCs w:val="0"/>
    </w:rPr>
  </w:style>
  <w:style w:type="character" w:styleId="1006">
    <w:name w:val="HTML 定义"/>
    <w:next w:val="1006"/>
    <w:link w:val="954"/>
    <w:rPr>
      <w:b w:val="0"/>
      <w:bCs w:val="0"/>
      <w:i w:val="0"/>
      <w:iCs w:val="0"/>
    </w:rPr>
  </w:style>
  <w:style w:type="character" w:styleId="1007">
    <w:name w:val="HTML 打字机"/>
    <w:next w:val="1007"/>
    <w:link w:val="954"/>
    <w:rPr>
      <w:rFonts w:ascii="monospace" w:hAnsi="monospace" w:eastAsia="monospace" w:cs="monospace"/>
      <w:sz w:val="20"/>
    </w:rPr>
  </w:style>
  <w:style w:type="character" w:styleId="1008">
    <w:name w:val="HTML 缩写"/>
    <w:next w:val="1008"/>
    <w:link w:val="954"/>
  </w:style>
  <w:style w:type="character" w:styleId="1009">
    <w:name w:val="HTML 变量"/>
    <w:next w:val="1009"/>
    <w:link w:val="954"/>
    <w:rPr>
      <w:b w:val="0"/>
      <w:bCs w:val="0"/>
      <w:i w:val="0"/>
      <w:iCs w:val="0"/>
    </w:rPr>
  </w:style>
  <w:style w:type="character" w:styleId="1010">
    <w:name w:val="超链接"/>
    <w:next w:val="1010"/>
    <w:link w:val="954"/>
    <w:uiPriority w:val="99"/>
    <w:rPr>
      <w:color w:val="0000ff"/>
      <w:u w:val="none"/>
    </w:rPr>
  </w:style>
  <w:style w:type="character" w:styleId="1011">
    <w:name w:val="HTML 代码"/>
    <w:next w:val="1011"/>
    <w:link w:val="954"/>
    <w:rPr>
      <w:rFonts w:ascii="monospace" w:hAnsi="monospace" w:eastAsia="monospace" w:cs="monospace"/>
      <w:b w:val="0"/>
      <w:bCs w:val="0"/>
      <w:i w:val="0"/>
      <w:iCs w:val="0"/>
      <w:sz w:val="20"/>
    </w:rPr>
  </w:style>
  <w:style w:type="character" w:styleId="1012">
    <w:name w:val="批注引用"/>
    <w:next w:val="1012"/>
    <w:link w:val="954"/>
    <w:rPr>
      <w:sz w:val="21"/>
      <w:szCs w:val="21"/>
    </w:rPr>
  </w:style>
  <w:style w:type="character" w:styleId="1013">
    <w:name w:val="HTML 引文"/>
    <w:next w:val="1013"/>
    <w:link w:val="954"/>
    <w:rPr>
      <w:b w:val="0"/>
      <w:bCs w:val="0"/>
      <w:i w:val="0"/>
      <w:iCs w:val="0"/>
    </w:rPr>
  </w:style>
  <w:style w:type="character" w:styleId="1014">
    <w:name w:val="HTML 键盘"/>
    <w:next w:val="1014"/>
    <w:link w:val="954"/>
    <w:rPr>
      <w:rFonts w:ascii="monospace" w:hAnsi="monospace" w:eastAsia="monospace" w:cs="monospace"/>
      <w:sz w:val="20"/>
    </w:rPr>
  </w:style>
  <w:style w:type="character" w:styleId="1015">
    <w:name w:val="HTML 样本"/>
    <w:next w:val="1015"/>
    <w:link w:val="954"/>
    <w:rPr>
      <w:rFonts w:ascii="monospace" w:hAnsi="monospace" w:eastAsia="monospace" w:cs="monospace"/>
    </w:rPr>
  </w:style>
  <w:style w:type="paragraph" w:styleId="1016">
    <w:name w:val="正文首行缩进11"/>
    <w:basedOn w:val="1017"/>
    <w:next w:val="954"/>
    <w:link w:val="954"/>
    <w:uiPriority w:val="99"/>
    <w:unhideWhenUsed/>
    <w:qFormat/>
    <w:pPr>
      <w:ind w:firstLine="420"/>
    </w:pPr>
    <w:rPr>
      <w:szCs w:val="24"/>
    </w:rPr>
  </w:style>
  <w:style w:type="paragraph" w:styleId="1017">
    <w:name w:val="正文文本111"/>
    <w:basedOn w:val="954"/>
    <w:next w:val="954"/>
    <w:link w:val="954"/>
    <w:qFormat/>
    <w:rPr>
      <w:rFonts w:eastAsia="楷体_GB2312"/>
      <w:b/>
      <w:bCs/>
      <w:color w:val="ff0000"/>
      <w:sz w:val="32"/>
      <w:szCs w:val="32"/>
      <w:lang w:val="zh-CN"/>
    </w:rPr>
  </w:style>
  <w:style w:type="paragraph" w:styleId="1018">
    <w:name w:val="Default"/>
    <w:next w:val="1018"/>
    <w:link w:val="1019"/>
    <w:uiPriority w:val="99"/>
    <w:pPr>
      <w:widowControl w:val="off"/>
    </w:pPr>
    <w:rPr>
      <w:rFonts w:ascii="MS Mincho" w:hAnsi="Calibri"/>
      <w:color w:val="000000"/>
      <w:sz w:val="21"/>
      <w:szCs w:val="24"/>
      <w:lang w:val="en-US" w:eastAsia="zh-CN" w:bidi="ar-SA"/>
    </w:rPr>
  </w:style>
  <w:style w:type="character" w:styleId="1019">
    <w:name w:val="Default Char"/>
    <w:next w:val="1019"/>
    <w:link w:val="1018"/>
    <w:uiPriority w:val="99"/>
    <w:qFormat/>
    <w:rPr>
      <w:rFonts w:ascii="MS Mincho" w:hAnsi="Calibri"/>
      <w:color w:val="000000"/>
      <w:sz w:val="21"/>
      <w:szCs w:val="24"/>
      <w:lang w:val="en-US" w:eastAsia="zh-CN" w:bidi="ar-SA"/>
    </w:rPr>
  </w:style>
  <w:style w:type="character" w:styleId="1020">
    <w:name w:val="纯文本 Char1,普通文字1 Char,普通文字2 Char,普通文字3 Char,普通文字4 Char,普通文字5 Char,普通文字6 Char,普通文字11 Char,普通文字21 Char,普通文字31 Char,普通文字41 Char,普通文字7 Char,纯文本 Char1 Char Char Char,纯文本 Char Char Char Char Char,纯文本 Char Char1 Char,纯文本 Char1 Char Char1,小 Char,标题1 Char"/>
    <w:next w:val="1020"/>
    <w:link w:val="954"/>
    <w:rPr>
      <w:rFonts w:ascii="宋体" w:hAnsi="Courier New"/>
      <w:sz w:val="21"/>
    </w:rPr>
  </w:style>
  <w:style w:type="character" w:styleId="1021">
    <w:name w:val="ca-72"/>
    <w:next w:val="1021"/>
    <w:link w:val="954"/>
  </w:style>
  <w:style w:type="character" w:styleId="1022">
    <w:name w:val="font"/>
    <w:next w:val="1022"/>
    <w:link w:val="954"/>
    <w:rPr>
      <w:rFonts w:cs="Times New Roman"/>
    </w:rPr>
  </w:style>
  <w:style w:type="character" w:styleId="1023">
    <w:name w:val="ca-412"/>
    <w:next w:val="1023"/>
    <w:link w:val="954"/>
  </w:style>
  <w:style w:type="character" w:styleId="1024">
    <w:name w:val=" Char Char4"/>
    <w:next w:val="1024"/>
    <w:link w:val="954"/>
    <w:rPr>
      <w:b/>
      <w:bCs/>
      <w:sz w:val="24"/>
      <w:szCs w:val="24"/>
    </w:rPr>
  </w:style>
  <w:style w:type="character" w:styleId="1025">
    <w:name w:val="普通正文 Char"/>
    <w:next w:val="1025"/>
    <w:link w:val="1026"/>
    <w:rPr>
      <w:rFonts w:ascii="Arial" w:hAnsi="Arial"/>
      <w:sz w:val="24"/>
      <w:szCs w:val="24"/>
    </w:rPr>
  </w:style>
  <w:style w:type="paragraph" w:styleId="1026">
    <w:name w:val="普通正文"/>
    <w:basedOn w:val="954"/>
    <w:next w:val="1026"/>
    <w:link w:val="1025"/>
    <w:pPr>
      <w:ind w:firstLine="480"/>
      <w:jc w:val="left"/>
      <w:spacing w:before="120" w:after="120" w:line="360" w:lineRule="auto"/>
    </w:pPr>
    <w:rPr>
      <w:rFonts w:ascii="Arial" w:hAnsi="Arial"/>
      <w:sz w:val="24"/>
    </w:rPr>
  </w:style>
  <w:style w:type="character" w:styleId="1027">
    <w:name w:val="普通文字1 Char1,普通文字2 Char1,普通文字3 Char1,普通文字4 Char1,普通文字5 Char1,普通文字6 Char1,普通文字11 Char1,普通文字21 Char1,普通文字31 Char1,普通文字41 Char1,普通文字7 Char1,普通文字 Char Char1,纯文本 Char1 Char Char Char1,纯文本 Char Char Char Char Char1,纯文本 Char Char1 Char1,正 文 1 Char"/>
    <w:next w:val="1027"/>
    <w:link w:val="954"/>
    <w:rPr>
      <w:rFonts w:ascii="宋体" w:hAnsi="Courier New" w:eastAsia="宋体"/>
      <w:sz w:val="21"/>
      <w:lang w:val="en-US" w:eastAsia="zh-CN" w:bidi="ar-SA"/>
    </w:rPr>
  </w:style>
  <w:style w:type="character" w:styleId="1028">
    <w:name w:val="apple-style-span"/>
    <w:next w:val="1028"/>
    <w:link w:val="954"/>
  </w:style>
  <w:style w:type="character" w:styleId="1029">
    <w:name w:val="1 Char"/>
    <w:next w:val="1029"/>
    <w:link w:val="1030"/>
    <w:rPr>
      <w:sz w:val="21"/>
      <w:szCs w:val="24"/>
    </w:rPr>
  </w:style>
  <w:style w:type="paragraph" w:styleId="1030">
    <w:name w:val="1"/>
    <w:basedOn w:val="954"/>
    <w:next w:val="1030"/>
    <w:link w:val="1029"/>
    <w:qFormat/>
    <w:pPr>
      <w:ind w:firstLine="0"/>
      <w:jc w:val="left"/>
    </w:pPr>
  </w:style>
  <w:style w:type="paragraph" w:styleId="1031">
    <w:name w:val="列出段落1"/>
    <w:basedOn w:val="954"/>
    <w:next w:val="1031"/>
    <w:link w:val="954"/>
    <w:pPr>
      <w:ind w:firstLine="420"/>
    </w:pPr>
    <w:rPr>
      <w:rFonts w:ascii="Calibri" w:hAnsi="Calibri"/>
      <w:szCs w:val="22"/>
    </w:rPr>
  </w:style>
  <w:style w:type="paragraph" w:styleId="1032">
    <w:name w:val="Char"/>
    <w:basedOn w:val="954"/>
    <w:next w:val="1032"/>
    <w:link w:val="954"/>
    <w:qFormat/>
    <w:pPr>
      <w:jc w:val="left"/>
      <w:spacing w:after="160" w:line="240" w:lineRule="exact"/>
      <w:widowControl/>
    </w:pPr>
    <w:rPr>
      <w:rFonts w:ascii="Arial" w:hAnsi="Arial" w:eastAsia="Times New Roman" w:cs="Verdana"/>
      <w:b/>
      <w:sz w:val="24"/>
      <w:szCs w:val="20"/>
      <w:lang w:eastAsia="en-US"/>
    </w:rPr>
  </w:style>
  <w:style w:type="paragraph" w:styleId="1033">
    <w:name w:val="Table Paragraph"/>
    <w:basedOn w:val="954"/>
    <w:next w:val="1033"/>
    <w:link w:val="954"/>
    <w:uiPriority w:val="99"/>
    <w:pPr>
      <w:jc w:val="left"/>
    </w:pPr>
    <w:rPr>
      <w:sz w:val="24"/>
    </w:rPr>
  </w:style>
  <w:style w:type="paragraph" w:styleId="1034">
    <w:name w:val="g3"/>
    <w:basedOn w:val="954"/>
    <w:next w:val="1034"/>
    <w:link w:val="954"/>
    <w:pPr>
      <w:jc w:val="left"/>
      <w:spacing w:before="100" w:beforeAutospacing="1" w:after="100" w:afterAutospacing="1" w:line="675" w:lineRule="atLeast"/>
      <w:widowControl/>
    </w:pPr>
    <w:rPr>
      <w:rFonts w:hint="eastAsia" w:ascii="华文中宋" w:hAnsi="华文中宋" w:eastAsia="华文中宋"/>
      <w:sz w:val="42"/>
      <w:szCs w:val="42"/>
    </w:rPr>
  </w:style>
  <w:style w:type="paragraph" w:styleId="1035">
    <w:name w:val="HTML 预设格式1"/>
    <w:basedOn w:val="954"/>
    <w:next w:val="1035"/>
    <w:link w:val="95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36">
    <w:name w:val="列表段落"/>
    <w:basedOn w:val="954"/>
    <w:next w:val="1036"/>
    <w:link w:val="954"/>
    <w:qFormat/>
    <w:pPr>
      <w:ind w:firstLine="420"/>
    </w:pPr>
  </w:style>
  <w:style w:type="paragraph" w:styleId="1037">
    <w:name w:val="ecxmsonormal"/>
    <w:basedOn w:val="954"/>
    <w:next w:val="1037"/>
    <w:link w:val="954"/>
    <w:pPr>
      <w:jc w:val="left"/>
      <w:spacing w:after="324"/>
      <w:widowControl/>
    </w:pPr>
    <w:rPr>
      <w:rFonts w:ascii="宋体" w:hAnsi="宋体" w:cs="宋体"/>
      <w:sz w:val="24"/>
    </w:rPr>
  </w:style>
  <w:style w:type="paragraph" w:styleId="1038">
    <w:name w:val="Char1"/>
    <w:basedOn w:val="954"/>
    <w:next w:val="1038"/>
    <w:link w:val="954"/>
    <w:pPr>
      <w:tabs>
        <w:tab w:val="left" w:pos="360" w:leader="none"/>
      </w:tabs>
    </w:pPr>
    <w:rPr>
      <w:sz w:val="24"/>
    </w:rPr>
  </w:style>
  <w:style w:type="paragraph" w:styleId="1039">
    <w:name w:val="para"/>
    <w:basedOn w:val="954"/>
    <w:next w:val="1039"/>
    <w:link w:val="954"/>
    <w:pPr>
      <w:ind w:firstLine="425"/>
      <w:spacing w:before="160" w:line="360" w:lineRule="auto"/>
      <w:widowControl/>
    </w:pPr>
    <w:rPr>
      <w:sz w:val="24"/>
      <w:szCs w:val="20"/>
      <w:lang w:eastAsia="en-US"/>
    </w:rPr>
  </w:style>
  <w:style w:type="paragraph" w:styleId="1040">
    <w:name w:val="TOC 标题"/>
    <w:basedOn w:val="955"/>
    <w:next w:val="954"/>
    <w:link w:val="954"/>
    <w:uiPriority w:val="39"/>
    <w:qFormat/>
    <w:pPr>
      <w:numPr>
        <w:ilvl w:val="0"/>
        <w:numId w:val="0"/>
      </w:numPr>
      <w:jc w:val="left"/>
      <w:spacing w:before="480" w:line="276" w:lineRule="auto"/>
      <w:widowControl/>
      <w:tabs>
        <w:tab w:val="left" w:pos="360" w:leader="none"/>
      </w:tabs>
      <w:outlineLvl w:val="9"/>
    </w:pPr>
    <w:rPr>
      <w:rFonts w:ascii="Cambria" w:hAnsi="Cambria" w:eastAsia="宋体" w:cs="Times New Roman"/>
      <w:bCs/>
      <w:color w:val="365f91"/>
      <w:szCs w:val="28"/>
    </w:rPr>
  </w:style>
  <w:style w:type="paragraph" w:styleId="1041">
    <w:name w:val="table_1stline"/>
    <w:basedOn w:val="954"/>
    <w:next w:val="1041"/>
    <w:link w:val="954"/>
    <w:pPr>
      <w:jc w:val="left"/>
      <w:spacing w:before="120"/>
      <w:widowControl/>
    </w:pPr>
    <w:rPr>
      <w:rFonts w:eastAsia="MS Mincho"/>
      <w:bCs/>
      <w:sz w:val="20"/>
      <w:szCs w:val="20"/>
      <w:lang w:val="de-DE" w:eastAsia="de-DE"/>
    </w:rPr>
  </w:style>
  <w:style w:type="paragraph" w:styleId="1042">
    <w:name w:val="Char Char1 Char Char Char"/>
    <w:basedOn w:val="954"/>
    <w:next w:val="1042"/>
    <w:link w:val="954"/>
    <w:rPr>
      <w:szCs w:val="20"/>
    </w:rPr>
  </w:style>
  <w:style w:type="paragraph" w:styleId="1043">
    <w:name w:val="Char Char Char Char1 Char Char Char"/>
    <w:basedOn w:val="954"/>
    <w:next w:val="1043"/>
    <w:link w:val="954"/>
    <w:rPr>
      <w:rFonts w:ascii="Tahoma" w:hAnsi="Tahoma"/>
      <w:sz w:val="24"/>
      <w:szCs w:val="20"/>
    </w:rPr>
  </w:style>
  <w:style w:type="paragraph" w:styleId="1044">
    <w:name w:val="p0"/>
    <w:basedOn w:val="954"/>
    <w:next w:val="1044"/>
    <w:link w:val="954"/>
    <w:pPr>
      <w:jc w:val="left"/>
      <w:spacing w:before="100" w:beforeAutospacing="1" w:after="100" w:afterAutospacing="1"/>
      <w:widowControl/>
    </w:pPr>
    <w:rPr>
      <w:rFonts w:ascii="宋体" w:hAnsi="宋体" w:cs="宋体"/>
      <w:sz w:val="24"/>
    </w:rPr>
  </w:style>
  <w:style w:type="paragraph" w:styleId="1045">
    <w:name w:val="Char Char Char Char1"/>
    <w:basedOn w:val="954"/>
    <w:next w:val="1045"/>
    <w:link w:val="954"/>
    <w:rPr>
      <w:rFonts w:ascii="Tahoma" w:hAnsi="Tahoma"/>
      <w:sz w:val="24"/>
      <w:szCs w:val="20"/>
    </w:rPr>
  </w:style>
  <w:style w:type="paragraph" w:styleId="1046">
    <w:name w:val="pa-5"/>
    <w:basedOn w:val="954"/>
    <w:next w:val="1046"/>
    <w:link w:val="954"/>
    <w:pPr>
      <w:jc w:val="left"/>
      <w:spacing w:before="100" w:beforeAutospacing="1" w:after="100" w:afterAutospacing="1"/>
      <w:widowControl/>
    </w:pPr>
    <w:rPr>
      <w:rFonts w:ascii="宋体" w:hAnsi="宋体" w:cs="宋体"/>
      <w:sz w:val="24"/>
    </w:rPr>
  </w:style>
  <w:style w:type="paragraph" w:styleId="1047">
    <w:name w:val="p15"/>
    <w:basedOn w:val="954"/>
    <w:next w:val="1047"/>
    <w:link w:val="954"/>
    <w:pPr>
      <w:widowControl/>
    </w:pPr>
    <w:rPr>
      <w:rFonts w:ascii="Calibri" w:hAnsi="Calibri" w:cs="宋体"/>
      <w:szCs w:val="21"/>
    </w:rPr>
  </w:style>
  <w:style w:type="paragraph" w:styleId="1048">
    <w:name w:val="正文_13"/>
    <w:next w:val="1048"/>
    <w:link w:val="954"/>
    <w:qFormat/>
    <w:pPr>
      <w:jc w:val="both"/>
      <w:widowControl w:val="off"/>
    </w:pPr>
    <w:rPr>
      <w:sz w:val="21"/>
      <w:szCs w:val="24"/>
      <w:lang w:val="en-US" w:eastAsia="zh-CN" w:bidi="ar-SA"/>
    </w:rPr>
  </w:style>
  <w:style w:type="paragraph" w:styleId="1049">
    <w:name w:val="纯文本1"/>
    <w:basedOn w:val="954"/>
    <w:next w:val="1049"/>
    <w:link w:val="954"/>
    <w:rPr>
      <w:rFonts w:ascii="宋体" w:hAnsi="Courier New"/>
    </w:rPr>
  </w:style>
  <w:style w:type="paragraph" w:styleId="1050">
    <w:name w:val="修订"/>
    <w:next w:val="1050"/>
    <w:link w:val="954"/>
    <w:uiPriority w:val="99"/>
    <w:unhideWhenUsed/>
    <w:rPr>
      <w:sz w:val="21"/>
      <w:szCs w:val="24"/>
      <w:lang w:val="en-US" w:eastAsia="zh-CN" w:bidi="ar-SA"/>
    </w:rPr>
  </w:style>
  <w:style w:type="paragraph" w:styleId="1051">
    <w:name w:val="段"/>
    <w:next w:val="954"/>
    <w:link w:val="954"/>
    <w:qFormat/>
    <w:pPr>
      <w:ind w:firstLine="200"/>
      <w:jc w:val="both"/>
    </w:pPr>
    <w:rPr>
      <w:rFonts w:ascii="宋体"/>
      <w:sz w:val="21"/>
      <w:lang w:val="en-US" w:eastAsia="zh-CN" w:bidi="ar-SA"/>
    </w:rPr>
  </w:style>
  <w:style w:type="table" w:styleId="1052">
    <w:name w:val="Table Normal"/>
    <w:next w:val="1052"/>
    <w:link w:val="954"/>
    <w:unhideWhenUsed/>
    <w:qFormat/>
    <w:rPr>
      <w:lang w:val="en-US" w:eastAsia="zh-CN" w:bidi="ar-SA"/>
    </w:rPr>
    <w:tblPr/>
  </w:style>
  <w:style w:type="paragraph" w:styleId="1053">
    <w:name w:val="_Style 1"/>
    <w:basedOn w:val="954"/>
    <w:next w:val="1053"/>
    <w:link w:val="954"/>
    <w:uiPriority w:val="99"/>
    <w:qFormat/>
    <w:pPr>
      <w:ind w:firstLine="420"/>
    </w:pPr>
    <w:rPr>
      <w:szCs w:val="20"/>
    </w:rPr>
  </w:style>
  <w:style w:type="character" w:styleId="1054">
    <w:name w:val="hover"/>
    <w:next w:val="1054"/>
    <w:link w:val="954"/>
    <w:rPr>
      <w:color w:val="5fb878"/>
    </w:rPr>
  </w:style>
  <w:style w:type="character" w:styleId="1055">
    <w:name w:val="hover1"/>
    <w:next w:val="1055"/>
    <w:link w:val="954"/>
    <w:rPr>
      <w:color w:val="5fb878"/>
    </w:rPr>
  </w:style>
  <w:style w:type="character" w:styleId="1056">
    <w:name w:val="hover2"/>
    <w:next w:val="1056"/>
    <w:link w:val="954"/>
    <w:rPr>
      <w:color w:val="ffffff"/>
    </w:rPr>
  </w:style>
  <w:style w:type="paragraph" w:styleId="1057">
    <w:name w:val="Table Text"/>
    <w:basedOn w:val="954"/>
    <w:next w:val="1057"/>
    <w:link w:val="954"/>
    <w:semiHidden/>
    <w:qFormat/>
    <w:rPr>
      <w:rFonts w:ascii="宋体" w:hAnsi="宋体" w:eastAsia="宋体" w:cs="宋体"/>
      <w:sz w:val="14"/>
      <w:szCs w:val="14"/>
      <w:lang w:val="en-US" w:eastAsia="en-US" w:bidi="ar-SA"/>
    </w:rPr>
  </w:style>
  <w:style w:type="character" w:styleId="1058">
    <w:name w:val="font21"/>
    <w:next w:val="1058"/>
    <w:link w:val="954"/>
    <w:rPr>
      <w:rFonts w:hint="eastAsia" w:ascii="微软雅黑" w:hAnsi="微软雅黑" w:eastAsia="微软雅黑" w:cs="微软雅黑"/>
      <w:i w:val="0"/>
      <w:iCs w:val="0"/>
      <w:color w:val="000000"/>
      <w:sz w:val="20"/>
      <w:szCs w:val="20"/>
      <w:u w:val="none"/>
    </w:rPr>
  </w:style>
  <w:style w:type="character" w:styleId="1059" w:default="1">
    <w:name w:val="Default Paragraph Font"/>
    <w:uiPriority w:val="1"/>
    <w:semiHidden/>
    <w:unhideWhenUsed/>
  </w:style>
  <w:style w:type="numbering" w:styleId="1060" w:default="1">
    <w:name w:val="No List"/>
    <w:uiPriority w:val="99"/>
    <w:semiHidden/>
    <w:unhideWhenUsed/>
  </w:style>
  <w:style w:type="table" w:styleId="10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连云港市政</dc:creator>
  <cp:lastModifiedBy>卜思允</cp:lastModifiedBy>
  <cp:revision>10</cp:revision>
  <dcterms:created xsi:type="dcterms:W3CDTF">2018-04-11T08:30:00Z</dcterms:created>
  <dcterms:modified xsi:type="dcterms:W3CDTF">2024-09-11T09:40:57Z</dcterms:modified>
</cp:coreProperties>
</file>