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681"/>
        <w:ind w:firstLine="0"/>
        <w:jc w:val="center"/>
        <w:spacing w:line="240" w:lineRule="auto"/>
        <w:rPr>
          <w:rFonts w:ascii="方正小标宋简体" w:eastAsia="方正小标宋简体"/>
          <w:bCs/>
          <w:sz w:val="52"/>
          <w:szCs w:val="52"/>
        </w:rPr>
        <w:outlineLvl w:val="9"/>
      </w:pPr>
      <w:r>
        <w:rPr>
          <w:rFonts w:hint="eastAsia" w:ascii="方正小标宋简体" w:eastAsia="方正小标宋简体"/>
          <w:bCs/>
          <w:sz w:val="52"/>
          <w:szCs w:val="52"/>
        </w:rPr>
        <w:t xml:space="preserve">如皋市政府采购竞争性磋商文件</w:t>
      </w:r>
      <w:r/>
    </w:p>
    <w:p>
      <w:pPr>
        <w:pStyle w:val="681"/>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1"/>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1"/>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1"/>
        <w:ind w:left="0" w:firstLine="0"/>
        <w:spacing w:line="240" w:lineRule="auto"/>
        <w:rPr>
          <w:rFonts w:hint="default" w:eastAsia="宋体"/>
          <w:b/>
          <w:bCs/>
          <w:sz w:val="32"/>
          <w:u w:val="single"/>
          <w:lang w:val="en-US" w:eastAsia="zh-CN"/>
        </w:rPr>
      </w:pPr>
      <w:r>
        <w:rPr>
          <w:b/>
          <w:bCs/>
          <w:sz w:val="32"/>
        </w:rPr>
        <w:t xml:space="preserve">项目名称：</w:t>
      </w:r>
      <w:r>
        <w:rPr>
          <w:rFonts w:hint="eastAsia"/>
          <w:b/>
          <w:bCs/>
          <w:sz w:val="32"/>
          <w:lang w:val="en-US" w:eastAsia="zh-CN"/>
        </w:rPr>
        <w:t xml:space="preserve">如皋市卫健委集中采购（如皋市妇幼保健院（如皋市搬经镇卫生院））腹腔镜采购项目</w:t>
      </w:r>
      <w:r/>
    </w:p>
    <w:p>
      <w:pPr>
        <w:pStyle w:val="681"/>
        <w:ind w:left="0" w:firstLine="0"/>
        <w:spacing w:line="240" w:lineRule="auto"/>
        <w:rPr>
          <w:rFonts w:hint="default" w:eastAsia="宋体"/>
          <w:b/>
          <w:bCs/>
          <w:sz w:val="32"/>
          <w:u w:val="single"/>
          <w:lang w:val="en-US" w:eastAsia="zh-CN"/>
        </w:rPr>
      </w:pPr>
      <w:r>
        <w:rPr>
          <w:rFonts w:hint="eastAsia"/>
          <w:b/>
          <w:bCs/>
          <w:sz w:val="32"/>
        </w:rPr>
        <w:t xml:space="preserve">项目编号：</w:t>
      </w:r>
      <w:r>
        <w:rPr>
          <w:rFonts w:hint="eastAsia"/>
          <w:b/>
          <w:bCs/>
          <w:sz w:val="32"/>
          <w:lang w:val="en-US" w:eastAsia="zh-CN"/>
        </w:rPr>
        <w:t xml:space="preserve">JSZC-320682-NTJW-C2025-0113</w:t>
      </w:r>
      <w:r/>
    </w:p>
    <w:p>
      <w:pPr>
        <w:pStyle w:val="681"/>
        <w:ind w:firstLine="0"/>
        <w:jc w:val="both"/>
        <w:spacing w:line="240" w:lineRule="auto"/>
        <w:rPr>
          <w:b/>
          <w:bCs/>
          <w:sz w:val="32"/>
        </w:rPr>
      </w:pPr>
      <w:r>
        <w:rPr>
          <w:b/>
          <w:bCs/>
          <w:sz w:val="32"/>
        </w:rPr>
      </w:r>
      <w:r/>
    </w:p>
    <w:p>
      <w:pPr>
        <w:pStyle w:val="681"/>
        <w:ind w:firstLine="0"/>
        <w:jc w:val="center"/>
        <w:spacing w:line="240" w:lineRule="auto"/>
        <w:rPr>
          <w:b/>
          <w:bCs/>
          <w:sz w:val="32"/>
        </w:rPr>
      </w:pPr>
      <w:r>
        <w:rPr>
          <w:b/>
          <w:bCs/>
          <w:sz w:val="32"/>
        </w:rPr>
      </w:r>
      <w:r/>
    </w:p>
    <w:p>
      <w:pPr>
        <w:pStyle w:val="681"/>
        <w:ind w:firstLine="0"/>
        <w:jc w:val="center"/>
        <w:spacing w:line="240" w:lineRule="auto"/>
        <w:rPr>
          <w:b/>
          <w:bCs/>
          <w:sz w:val="32"/>
        </w:rPr>
      </w:pPr>
      <w:r>
        <w:rPr>
          <w:b/>
          <w:bCs/>
          <w:sz w:val="32"/>
        </w:rPr>
      </w:r>
      <w:r/>
    </w:p>
    <w:p>
      <w:pPr>
        <w:pStyle w:val="681"/>
        <w:ind w:firstLine="0"/>
        <w:jc w:val="center"/>
        <w:spacing w:line="240" w:lineRule="auto"/>
        <w:rPr>
          <w:b/>
          <w:bCs/>
          <w:sz w:val="32"/>
        </w:rPr>
      </w:pPr>
      <w:r>
        <w:rPr>
          <w:b/>
          <w:bCs/>
          <w:sz w:val="32"/>
        </w:rPr>
      </w:r>
      <w:r/>
    </w:p>
    <w:p>
      <w:pPr>
        <w:pStyle w:val="681"/>
        <w:ind w:firstLine="0"/>
        <w:jc w:val="center"/>
        <w:spacing w:line="240" w:lineRule="auto"/>
        <w:rPr>
          <w:b/>
          <w:bCs/>
          <w:sz w:val="32"/>
        </w:rPr>
      </w:pPr>
      <w:r>
        <w:rPr>
          <w:b/>
          <w:bCs/>
          <w:sz w:val="32"/>
        </w:rPr>
      </w:r>
      <w:r/>
    </w:p>
    <w:p>
      <w:pPr>
        <w:pStyle w:val="681"/>
        <w:ind w:firstLine="851"/>
        <w:spacing w:line="240" w:lineRule="auto"/>
        <w:rPr>
          <w:rFonts w:hint="default" w:eastAsia="宋体"/>
          <w:b/>
          <w:bCs/>
          <w:sz w:val="32"/>
          <w:u w:val="single"/>
          <w:lang w:val="en-US" w:eastAsia="zh-CN"/>
        </w:rPr>
      </w:pPr>
      <w:r>
        <w:rPr>
          <w:rFonts w:hint="eastAsia"/>
          <w:b/>
          <w:bCs/>
          <w:sz w:val="32"/>
        </w:rPr>
        <w:t xml:space="preserve">采购人名称：</w:t>
      </w:r>
      <w:r>
        <w:rPr>
          <w:rFonts w:hint="eastAsia"/>
          <w:b/>
          <w:bCs/>
          <w:sz w:val="32"/>
          <w:lang w:val="en-US" w:eastAsia="zh-CN"/>
        </w:rPr>
        <w:t xml:space="preserve">如皋市妇幼保健院（如皋市搬经镇卫生院）</w:t>
      </w:r>
      <w:r/>
    </w:p>
    <w:p>
      <w:pPr>
        <w:pStyle w:val="681"/>
        <w:ind w:firstLine="851"/>
        <w:spacing w:line="240" w:lineRule="auto"/>
        <w:rPr>
          <w:rFonts w:hint="eastAsia" w:eastAsia="宋体"/>
          <w:b/>
          <w:bCs/>
          <w:sz w:val="32"/>
          <w:u w:val="single"/>
          <w:lang w:val="en-US" w:eastAsia="zh-CN"/>
        </w:rPr>
      </w:pPr>
      <w:r>
        <w:rPr>
          <w:rFonts w:hint="eastAsia"/>
          <w:b/>
          <w:bCs/>
          <w:sz w:val="32"/>
        </w:rPr>
        <w:t xml:space="preserve">采购代理机构名称：</w:t>
      </w:r>
      <w:r>
        <w:rPr>
          <w:rFonts w:hint="eastAsia"/>
          <w:b/>
          <w:bCs/>
          <w:sz w:val="32"/>
          <w:lang w:val="en-US" w:eastAsia="zh-CN"/>
        </w:rPr>
        <w:t xml:space="preserve">南通泾天纬地项目管理有限公司</w:t>
      </w:r>
      <w:r/>
    </w:p>
    <w:p>
      <w:pPr>
        <w:pStyle w:val="681"/>
        <w:ind w:firstLine="0"/>
        <w:jc w:val="center"/>
        <w:spacing w:line="240" w:lineRule="auto"/>
        <w:rPr>
          <w:rFonts w:hint="eastAsia" w:ascii="方正小标宋简体" w:eastAsia="方正小标宋简体" w:cs="Times New Roman"/>
          <w:bCs/>
          <w:sz w:val="32"/>
          <w:szCs w:val="32"/>
          <w:lang w:val="en-US" w:eastAsia="zh-CN"/>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18</w:t>
      </w:r>
      <w:r>
        <w:rPr>
          <w:rFonts w:hint="eastAsia"/>
          <w:b/>
          <w:bCs/>
          <w:sz w:val="32"/>
        </w:rPr>
        <w:t xml:space="preserve">日</w:t>
      </w:r>
      <w:r>
        <w:rPr>
          <w:b/>
          <w:bCs/>
          <w:sz w:val="32"/>
        </w:rPr>
        <w:br w:type="page" w:clear="all"/>
      </w:r>
      <w:r>
        <w:rPr>
          <w:rFonts w:hint="eastAsia" w:ascii="方正小标宋简体" w:eastAsia="方正小标宋简体" w:cs="Times New Roman"/>
          <w:bCs/>
          <w:sz w:val="32"/>
          <w:szCs w:val="32"/>
          <w:lang w:val="en-US" w:eastAsia="zh-CN"/>
        </w:rPr>
        <w:t xml:space="preserve">目   录</w:t>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TOC \o "1-2" \h \u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_Toc7377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第1章 竞争性磋商公告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_Toc7377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_Toc16245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_Toc16245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_Toc28075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二、响应人的资格要求：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_Toc28075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_Toc20436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三、获取竞争性磋商文件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_Toc20436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_Toc5483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四、竞争性磋商响应文件提交和开启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_Toc5483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_Toc10527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_Toc10527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_Toc1673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_Toc1673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_Toc4842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_Toc4842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_Toc30044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第2章 磋商须知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_Toc5881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1. 参加磋商费用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_Toc5881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_Toc30776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2. 磋商文件的约束力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_Toc30776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_Toc24424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3.响应文件编制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_Toc24424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_Toc12667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4.响应文件提交、撤回和修改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_Toc12667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_Toc27405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5. 磋商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_Toc27405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_Toc6887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6.成交和合同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_Toc6887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_Toc29142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_Toc29142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_Toc1286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8.无效响应和磋商活动终止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_Toc1286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17</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_Toc24883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_Toc24883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18</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_Toc12900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_Toc12900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22</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_Toc22740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_Toc22740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_Toc30182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lang w:val="en-US" w:eastAsia="zh-CN"/>
        </w:rPr>
        <w:t xml:space="preserve">2</w:t>
      </w:r>
      <w:r>
        <w:rPr>
          <w:rFonts w:hint="eastAsia" w:ascii="黑体" w:hAnsi="黑体" w:eastAsia="黑体" w:cs="黑体"/>
          <w:sz w:val="24"/>
          <w:szCs w:val="24"/>
          <w:highlight w:val="none"/>
        </w:rPr>
        <w:t xml:space="preserve">.其他事项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_Toc30182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_Toc4669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_Toc4669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_Toc13445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_Toc13445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_Toc12791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_Toc12791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_Toc28212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三</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lang w:val="en-US" w:eastAsia="zh-CN"/>
        </w:rPr>
        <w:t xml:space="preserve">基本</w:t>
      </w:r>
      <w:r>
        <w:rPr>
          <w:rFonts w:hint="eastAsia" w:ascii="黑体" w:hAnsi="黑体" w:eastAsia="黑体" w:cs="黑体"/>
          <w:sz w:val="24"/>
          <w:szCs w:val="24"/>
          <w:highlight w:val="none"/>
        </w:rPr>
        <w:t xml:space="preserve">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_Toc28212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_Toc14194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_Toc14194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_Toc20166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五、交货期限和地点及要求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_Toc20166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_Toc10451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六、</w:t>
      </w:r>
      <w:r>
        <w:rPr>
          <w:rFonts w:hint="eastAsia" w:ascii="黑体" w:hAnsi="黑体" w:eastAsia="黑体" w:cs="黑体"/>
          <w:sz w:val="24"/>
          <w:szCs w:val="24"/>
          <w:highlight w:val="none"/>
          <w:lang w:val="en-US" w:eastAsia="zh-CN"/>
        </w:rPr>
        <w:t xml:space="preserve">验收</w:t>
      </w:r>
      <w:r>
        <w:rPr>
          <w:rFonts w:hint="eastAsia" w:ascii="黑体" w:hAnsi="黑体" w:eastAsia="黑体" w:cs="黑体"/>
          <w:sz w:val="24"/>
          <w:szCs w:val="24"/>
          <w:highlight w:val="none"/>
        </w:rPr>
        <w:t xml:space="preserve">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_Toc10451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_Toc3837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_Toc3837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_Toc16958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_Toc16958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_Toc28467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_Toc28467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_Toc27737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highlight w:val="none"/>
        </w:rPr>
        <w:t xml:space="preserve">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_Toc27737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31</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_Toc8258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_Toc8258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32</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_Toc7207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第5章 评审标准和方法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_Toc7207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35</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1"/>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_Toc21641 </w:instrText>
      </w:r>
      <w:r>
        <w:rPr>
          <w:rFonts w:hint="eastAsia" w:ascii="黑体" w:hAnsi="黑体" w:eastAsia="黑体" w:cs="黑体"/>
          <w:bCs/>
          <w:sz w:val="24"/>
          <w:szCs w:val="24"/>
          <w:lang w:val="en-US" w:eastAsia="zh-CN"/>
        </w:rPr>
        <w:fldChar w:fldCharType="separate"/>
      </w:r>
      <w:r>
        <w:rPr>
          <w:rFonts w:hint="eastAsia" w:ascii="黑体" w:hAnsi="黑体" w:eastAsia="黑体" w:cs="黑体"/>
          <w:bCs/>
          <w:sz w:val="24"/>
          <w:szCs w:val="24"/>
        </w:rPr>
        <w:t xml:space="preserve">第6章 竞争性磋商响应文件组成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_Toc21641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38</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_Toc3684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一、资格证明文件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_Toc3684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39</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_Toc16963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二、商务技术文件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_Toc16963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46</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63"/>
        <w:spacing w:line="360" w:lineRule="auto"/>
        <w:tabs>
          <w:tab w:val="right" w:pos="9354" w:leader="dot"/>
        </w:tabs>
        <w:rPr>
          <w:rFonts w:hint="eastAsia" w:ascii="黑体" w:hAnsi="黑体" w:eastAsia="黑体" w:cs="黑体"/>
          <w:sz w:val="24"/>
          <w:szCs w:val="24"/>
        </w:rPr>
      </w:pPr>
      <w:r>
        <w:rPr>
          <w:rFonts w:hint="eastAsia" w:ascii="黑体" w:hAnsi="黑体" w:eastAsia="黑体" w:cs="黑体"/>
          <w:bCs/>
          <w:sz w:val="24"/>
          <w:szCs w:val="24"/>
          <w:lang w:val="en-US" w:eastAsia="zh-CN"/>
        </w:rPr>
        <w:fldChar w:fldCharType="begin"/>
      </w:r>
      <w:r>
        <w:rPr>
          <w:rFonts w:hint="eastAsia" w:ascii="黑体" w:hAnsi="黑体" w:eastAsia="黑体" w:cs="黑体"/>
          <w:bCs/>
          <w:sz w:val="24"/>
          <w:szCs w:val="24"/>
          <w:lang w:val="en-US" w:eastAsia="zh-CN"/>
        </w:rPr>
        <w:instrText xml:space="preserve"> HYPERLINK \l _Toc8963 </w:instrText>
      </w:r>
      <w:r>
        <w:rPr>
          <w:rFonts w:hint="eastAsia" w:ascii="黑体" w:hAnsi="黑体" w:eastAsia="黑体" w:cs="黑体"/>
          <w:bCs/>
          <w:sz w:val="24"/>
          <w:szCs w:val="24"/>
          <w:lang w:val="en-US" w:eastAsia="zh-CN"/>
        </w:rPr>
        <w:fldChar w:fldCharType="separate"/>
      </w:r>
      <w:r>
        <w:rPr>
          <w:rFonts w:hint="eastAsia" w:ascii="黑体" w:hAnsi="黑体" w:eastAsia="黑体" w:cs="黑体"/>
          <w:sz w:val="24"/>
          <w:szCs w:val="24"/>
        </w:rPr>
        <w:t xml:space="preserve">三、报价文件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_Toc8963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52</w:t>
      </w:r>
      <w:r>
        <w:rPr>
          <w:rFonts w:hint="eastAsia" w:ascii="黑体" w:hAnsi="黑体" w:eastAsia="黑体" w:cs="黑体"/>
          <w:sz w:val="24"/>
          <w:szCs w:val="24"/>
        </w:rPr>
        <w:fldChar w:fldCharType="end"/>
      </w:r>
      <w:r>
        <w:rPr>
          <w:rFonts w:hint="eastAsia" w:ascii="黑体" w:hAnsi="黑体" w:eastAsia="黑体" w:cs="黑体"/>
          <w:bCs/>
          <w:sz w:val="24"/>
          <w:szCs w:val="24"/>
          <w:lang w:val="en-US" w:eastAsia="zh-CN"/>
        </w:rPr>
        <w:fldChar w:fldCharType="end"/>
      </w:r>
      <w:r/>
    </w:p>
    <w:p>
      <w:pPr>
        <w:pStyle w:val="681"/>
        <w:ind w:firstLine="0"/>
        <w:jc w:val="center"/>
        <w:spacing w:line="360" w:lineRule="auto"/>
        <w:rPr>
          <w:rFonts w:hint="eastAsia" w:ascii="方正小标宋简体" w:eastAsia="方正小标宋简体" w:cs="Times New Roman"/>
          <w:bCs/>
          <w:sz w:val="32"/>
          <w:szCs w:val="32"/>
          <w:lang w:val="en-US" w:eastAsia="zh-CN"/>
        </w:rPr>
        <w:sectPr>
          <w:headerReference w:type="default" r:id="rId8"/>
          <w:footerReference w:type="even" r:id="rId9"/>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sz w:val="24"/>
          <w:szCs w:val="24"/>
          <w:lang w:val="en-US" w:eastAsia="zh-CN"/>
        </w:rPr>
        <w:fldChar w:fldCharType="end"/>
      </w:r>
      <w:r/>
    </w:p>
    <w:p>
      <w:pPr>
        <w:pStyle w:val="681"/>
        <w:ind w:firstLine="0"/>
        <w:jc w:val="center"/>
        <w:spacing w:line="240" w:lineRule="auto"/>
        <w:rPr>
          <w:rFonts w:ascii="方正小标宋简体" w:eastAsia="方正小标宋简体"/>
          <w:bCs/>
          <w:sz w:val="32"/>
          <w:szCs w:val="32"/>
        </w:rPr>
        <w:outlineLvl w:val="0"/>
      </w:pPr>
      <w:r/>
      <w:bookmarkStart w:id="0" w:name="_Toc7377"/>
      <w:r>
        <w:rPr>
          <w:rFonts w:hint="eastAsia" w:ascii="方正小标宋简体" w:eastAsia="方正小标宋简体"/>
          <w:bCs/>
          <w:sz w:val="32"/>
          <w:szCs w:val="32"/>
        </w:rPr>
        <w:t xml:space="preserve">第1章 竞争性磋商公告</w:t>
      </w:r>
      <w:bookmarkEnd w:id="0"/>
      <w:r/>
      <w:r/>
    </w:p>
    <w:p>
      <w:pPr>
        <w:pStyle w:val="656"/>
        <w:ind w:firstLine="560"/>
        <w:spacing w:after="0" w:line="500" w:lineRule="exact"/>
        <w:rPr>
          <w:rFonts w:ascii="黑体" w:hAnsi="黑体" w:eastAsia="黑体"/>
          <w:sz w:val="28"/>
          <w:szCs w:val="28"/>
        </w:rPr>
        <w:outlineLvl w:val="1"/>
      </w:pPr>
      <w:r/>
      <w:bookmarkStart w:id="1" w:name="_Toc28359089"/>
      <w:r/>
      <w:bookmarkStart w:id="2" w:name="_Toc16245"/>
      <w:r/>
      <w:bookmarkStart w:id="3" w:name="_Toc35393629"/>
      <w:r/>
      <w:bookmarkStart w:id="4" w:name="_Toc35393798"/>
      <w:r/>
      <w:bookmarkStart w:id="5" w:name="_Toc28359012"/>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如皋市卫健委集中采购（如皋市妇幼保健院（如皋市搬经镇卫生院））腹腔镜采购项目</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val="en-US" w:eastAsia="zh-CN"/>
        </w:rPr>
        <w:t xml:space="preserve">JSZC-320682-NTJW-C2025-0113</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人民币150.00万元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4.最高限价：</w:t>
      </w:r>
      <w:r>
        <w:rPr>
          <w:rFonts w:hint="eastAsia" w:ascii="仿宋" w:hAnsi="仿宋" w:eastAsia="仿宋"/>
          <w:sz w:val="28"/>
          <w:szCs w:val="28"/>
          <w:highlight w:val="none"/>
          <w:lang w:val="en-US" w:eastAsia="zh-CN"/>
        </w:rPr>
        <w:t xml:space="preserve">人民币135.00万元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hint="eastAsia" w:ascii="仿宋" w:hAnsi="仿宋" w:eastAsia="仿宋"/>
          <w:sz w:val="28"/>
          <w:szCs w:val="28"/>
          <w:highlight w:val="none"/>
          <w:lang w:eastAsia="zh-CN"/>
        </w:rPr>
        <w:t xml:space="preserve">如皋市妇幼保健院（如皋市搬经镇卫生院）腹腔镜采购，</w:t>
      </w:r>
      <w:r>
        <w:rPr>
          <w:rFonts w:hint="eastAsia" w:ascii="仿宋" w:hAnsi="仿宋" w:eastAsia="仿宋"/>
          <w:sz w:val="28"/>
          <w:szCs w:val="28"/>
          <w:highlight w:val="none"/>
        </w:rPr>
        <w:t xml:space="preserve">详见第</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val="en-US" w:eastAsia="zh-CN"/>
        </w:rPr>
        <w:t xml:space="preserve">采购合同签订后30个日历天全部供货及安装完毕，并配合完成全部验收工作。</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rPr>
        <w:t xml:space="preserve">7.本项目是</w:t>
      </w:r>
      <w:r>
        <w:rPr>
          <w:rFonts w:hint="eastAsia" w:ascii="仿宋" w:hAnsi="仿宋" w:eastAsia="仿宋"/>
          <w:sz w:val="28"/>
          <w:szCs w:val="28"/>
          <w:highlight w:val="none"/>
        </w:rPr>
        <w:t xml:space="preserve">否接受进口产品：</w:t>
      </w:r>
      <w:r>
        <w:rPr>
          <w:rFonts w:hint="eastAsia" w:ascii="仿宋" w:hAnsi="仿宋" w:eastAsia="仿宋"/>
          <w:sz w:val="28"/>
          <w:szCs w:val="28"/>
          <w:highlight w:val="none"/>
          <w:lang w:val="en-US" w:eastAsia="zh-CN"/>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w:t>
      </w:r>
      <w:r>
        <w:rPr>
          <w:rFonts w:hint="eastAsia" w:ascii="仿宋" w:hAnsi="仿宋" w:eastAsia="仿宋"/>
          <w:sz w:val="28"/>
          <w:szCs w:val="28"/>
          <w:highlight w:val="none"/>
          <w:lang w:val="en-US" w:eastAsia="zh-CN"/>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11.项目所属行业：</w:t>
      </w:r>
      <w:r>
        <w:rPr>
          <w:rFonts w:ascii="仿宋" w:hAnsi="仿宋" w:eastAsia="仿宋"/>
          <w:sz w:val="28"/>
          <w:szCs w:val="28"/>
          <w:highlight w:val="none"/>
        </w:rPr>
        <w:t xml:space="preserve">工业。</w:t>
      </w:r>
      <w:r/>
    </w:p>
    <w:p>
      <w:pPr>
        <w:pStyle w:val="656"/>
        <w:ind w:firstLine="560"/>
        <w:spacing w:after="0" w:line="500" w:lineRule="exact"/>
        <w:rPr>
          <w:rFonts w:ascii="黑体" w:hAnsi="黑体" w:eastAsia="黑体"/>
          <w:sz w:val="28"/>
          <w:szCs w:val="28"/>
        </w:rPr>
        <w:outlineLvl w:val="1"/>
      </w:pPr>
      <w:r/>
      <w:bookmarkStart w:id="7" w:name="_Toc35393630"/>
      <w:r/>
      <w:bookmarkStart w:id="8" w:name="_Toc35393799"/>
      <w:r/>
      <w:bookmarkStart w:id="9" w:name="_Toc28359090"/>
      <w:r/>
      <w:bookmarkStart w:id="10" w:name="_Toc28359013"/>
      <w:r/>
      <w:bookmarkStart w:id="11" w:name="_Toc28075"/>
      <w:r>
        <w:rPr>
          <w:rFonts w:hint="eastAsia" w:ascii="黑体" w:hAnsi="黑体" w:eastAsia="黑体"/>
          <w:sz w:val="28"/>
          <w:szCs w:val="28"/>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1.《中华人民共和国政府采购法》第二十二条规定的条件：</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91"/>
      <w:r/>
      <w:bookmarkStart w:id="13" w:name="_Toc28359014"/>
      <w:r>
        <w:rPr>
          <w:rFonts w:hint="eastAsia" w:ascii="仿宋" w:hAnsi="仿宋" w:eastAsia="仿宋" w:cs="Times New Roman"/>
          <w:sz w:val="28"/>
          <w:szCs w:val="28"/>
        </w:rPr>
        <w:t xml:space="preserve">（1）具有独立承担民事责任的能力;</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64"/>
        <w:ind w:firstLine="560"/>
        <w:spacing w:before="0" w:beforeAutospacing="0" w:after="0" w:afterAutospacing="0" w:line="500" w:lineRule="exact"/>
        <w:shd w:val="clear" w:color="auto" w:fill="ffffff"/>
        <w:rPr>
          <w:rFonts w:ascii="仿宋" w:hAnsi="仿宋" w:eastAsia="仿宋" w:cs="Times New Roman"/>
          <w:sz w:val="28"/>
          <w:szCs w:val="28"/>
        </w:rPr>
        <w:outlineLvl w:val="9"/>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outlineLvl w:val="9"/>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64"/>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64"/>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64"/>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64"/>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sz w:val="28"/>
          <w:szCs w:val="28"/>
        </w:rPr>
      </w:pPr>
      <w:r>
        <w:rPr>
          <w:rFonts w:hint="eastAsia" w:ascii="仿宋" w:hAnsi="仿宋" w:eastAsia="仿宋"/>
          <w:iCs/>
          <w:sz w:val="28"/>
          <w:szCs w:val="28"/>
        </w:rPr>
        <w:t xml:space="preserve">4. 本项目的特定资格要求：</w:t>
      </w:r>
      <w:r/>
    </w:p>
    <w:p>
      <w:pPr>
        <w:ind w:firstLine="560"/>
        <w:spacing w:line="500" w:lineRule="exact"/>
        <w:rPr>
          <w:rFonts w:hint="eastAsia" w:ascii="仿宋" w:hAnsi="仿宋" w:eastAsia="仿宋"/>
          <w:iCs/>
          <w:sz w:val="28"/>
          <w:szCs w:val="28"/>
        </w:rPr>
      </w:pPr>
      <w:r>
        <w:rPr>
          <w:rFonts w:hint="eastAsia" w:ascii="仿宋" w:hAnsi="仿宋" w:eastAsia="仿宋"/>
          <w:iCs/>
          <w:sz w:val="28"/>
          <w:szCs w:val="28"/>
        </w:rPr>
        <w:t xml:space="preserve">（1）供应商须提供响应产品《中华人民共和国医疗器械注册证》；</w:t>
      </w:r>
      <w:r/>
    </w:p>
    <w:p>
      <w:pPr>
        <w:ind w:firstLine="560"/>
        <w:spacing w:line="500" w:lineRule="exact"/>
        <w:rPr>
          <w:rFonts w:hint="eastAsia" w:ascii="仿宋" w:hAnsi="仿宋" w:eastAsia="仿宋"/>
          <w:iCs/>
          <w:sz w:val="28"/>
          <w:szCs w:val="28"/>
        </w:rPr>
      </w:pPr>
      <w:r>
        <w:rPr>
          <w:rFonts w:hint="eastAsia" w:ascii="仿宋" w:hAnsi="仿宋" w:eastAsia="仿宋"/>
          <w:iCs/>
          <w:sz w:val="28"/>
          <w:szCs w:val="28"/>
        </w:rPr>
        <w:t xml:space="preserve">（2）供应商为医疗器械经营企业的，须提供《医疗器械经营企业许可证》或者《Ⅱ类医疗器械经营备案凭证》，且经营范围涵盖响应产品;</w:t>
      </w:r>
      <w:r/>
    </w:p>
    <w:p>
      <w:pPr>
        <w:ind w:firstLine="560"/>
        <w:spacing w:line="500" w:lineRule="exact"/>
        <w:rPr>
          <w:rFonts w:ascii="仿宋" w:hAnsi="仿宋" w:eastAsia="仿宋"/>
          <w:iCs/>
          <w:sz w:val="28"/>
          <w:szCs w:val="28"/>
        </w:rPr>
      </w:pPr>
      <w:r>
        <w:rPr>
          <w:rFonts w:hint="eastAsia" w:ascii="仿宋" w:hAnsi="仿宋" w:eastAsia="仿宋"/>
          <w:iCs/>
          <w:sz w:val="28"/>
          <w:szCs w:val="28"/>
        </w:rPr>
        <w:t xml:space="preserve">（3）供应商为医疗器械生产企业的，须提供《医疗器械生产许可证》，生产范围涵盖响应产品。</w:t>
      </w:r>
      <w:r/>
    </w:p>
    <w:p>
      <w:pPr>
        <w:pStyle w:val="66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6"/>
        <w:ind w:firstLine="560"/>
        <w:spacing w:after="0" w:line="500" w:lineRule="exact"/>
        <w:rPr>
          <w:rFonts w:ascii="黑体" w:hAnsi="黑体" w:eastAsia="黑体"/>
          <w:sz w:val="28"/>
          <w:szCs w:val="28"/>
        </w:rPr>
        <w:outlineLvl w:val="1"/>
      </w:pPr>
      <w:r/>
      <w:bookmarkStart w:id="14" w:name="_Toc35393631"/>
      <w:r/>
      <w:bookmarkStart w:id="15" w:name="_Toc35393800"/>
      <w:r/>
      <w:bookmarkStart w:id="16" w:name="_Toc20436"/>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rPr>
        <w:t xml:space="preserve">自公告发布之日起5个工作日内。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656"/>
        <w:ind w:firstLine="560"/>
        <w:spacing w:after="0" w:line="500" w:lineRule="exact"/>
        <w:rPr>
          <w:rFonts w:ascii="黑体" w:hAnsi="黑体" w:eastAsia="黑体"/>
          <w:sz w:val="28"/>
          <w:szCs w:val="28"/>
        </w:rPr>
        <w:outlineLvl w:val="1"/>
      </w:pPr>
      <w:r/>
      <w:bookmarkStart w:id="17" w:name="_Toc28359092"/>
      <w:r/>
      <w:bookmarkStart w:id="18" w:name="_Toc35393801"/>
      <w:r/>
      <w:bookmarkStart w:id="19" w:name="_Toc35393632"/>
      <w:r/>
      <w:bookmarkStart w:id="20" w:name="_Toc28359015"/>
      <w:r/>
      <w:bookmarkStart w:id="21" w:name="_Toc5483"/>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29</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29</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56"/>
        <w:ind w:firstLine="560"/>
        <w:spacing w:after="0" w:line="500" w:lineRule="exact"/>
        <w:rPr>
          <w:rFonts w:ascii="黑体" w:hAnsi="黑体" w:eastAsia="黑体"/>
          <w:sz w:val="28"/>
          <w:szCs w:val="28"/>
        </w:rPr>
        <w:outlineLvl w:val="1"/>
      </w:pPr>
      <w:r/>
      <w:bookmarkStart w:id="22" w:name="_Toc10527"/>
      <w:r/>
      <w:bookmarkStart w:id="23" w:name="_Toc35393803"/>
      <w:r/>
      <w:bookmarkStart w:id="24" w:name="_Toc28359094"/>
      <w:r/>
      <w:bookmarkStart w:id="25" w:name="_Toc28359017"/>
      <w:r/>
      <w:bookmarkStart w:id="26" w:name="_Toc35393634"/>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56"/>
        <w:ind w:firstLine="560"/>
        <w:spacing w:after="0" w:line="500" w:lineRule="exact"/>
        <w:rPr>
          <w:rFonts w:ascii="黑体" w:hAnsi="黑体" w:eastAsia="黑体"/>
          <w:sz w:val="28"/>
          <w:szCs w:val="28"/>
        </w:rPr>
        <w:outlineLvl w:val="1"/>
      </w:pPr>
      <w:r/>
      <w:bookmarkStart w:id="27" w:name="_Toc35393804"/>
      <w:r/>
      <w:bookmarkStart w:id="28" w:name="_Toc35393635"/>
      <w:r/>
      <w:bookmarkStart w:id="29" w:name="_Toc1673"/>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outlineLvl w:val="9"/>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outlineLvl w:val="9"/>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lang w:eastAsia="zh-CN"/>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lang w:eastAsia="zh-CN"/>
        </w:rPr>
        <w:t xml:space="preserve">。</w:t>
      </w:r>
      <w:r/>
    </w:p>
    <w:p>
      <w:pPr>
        <w:pStyle w:val="656"/>
        <w:ind w:firstLine="560"/>
        <w:spacing w:after="0" w:line="500" w:lineRule="exact"/>
        <w:rPr>
          <w:rFonts w:ascii="黑体" w:hAnsi="黑体" w:eastAsia="黑体"/>
          <w:sz w:val="28"/>
          <w:szCs w:val="28"/>
        </w:rPr>
        <w:outlineLvl w:val="1"/>
      </w:pPr>
      <w:r/>
      <w:bookmarkStart w:id="30" w:name="_Toc4842"/>
      <w:r/>
      <w:bookmarkStart w:id="31" w:name="_Toc35393805"/>
      <w:r/>
      <w:bookmarkStart w:id="32" w:name="_Toc28359095"/>
      <w:r/>
      <w:bookmarkStart w:id="33" w:name="_Toc35393636"/>
      <w:r/>
      <w:bookmarkStart w:id="34"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keepLines w:val="0"/>
        <w:keepNext w:val="0"/>
        <w:pageBreakBefore w:val="0"/>
        <w:spacing w:line="500" w:lineRule="exact"/>
        <w:widowControl w:val="off"/>
        <w:rPr>
          <w:rFonts w:ascii="仿宋" w:hAnsi="仿宋" w:eastAsia="仿宋" w:cs="宋体"/>
          <w:sz w:val="28"/>
          <w:szCs w:val="28"/>
          <w:highlight w:val="none"/>
        </w:rPr>
        <w:outlineLvl w:val="2"/>
      </w:pPr>
      <w:r/>
      <w:bookmarkStart w:id="35" w:name="_Toc35393806"/>
      <w:r/>
      <w:bookmarkStart w:id="36" w:name="_Toc28359019"/>
      <w:r/>
      <w:bookmarkStart w:id="37" w:name="_Toc35393637"/>
      <w:r/>
      <w:bookmarkStart w:id="38" w:name="_Toc28359096"/>
      <w:r>
        <w:rPr>
          <w:rFonts w:hint="eastAsia" w:ascii="仿宋" w:hAnsi="仿宋" w:eastAsia="仿宋" w:cs="宋体"/>
          <w:sz w:val="28"/>
          <w:szCs w:val="28"/>
          <w:highlight w:val="none"/>
        </w:rPr>
        <w:t xml:space="preserve">1. 采购人信息</w:t>
      </w:r>
      <w:bookmarkEnd w:id="35"/>
      <w:r/>
      <w:bookmarkEnd w:id="36"/>
      <w:r/>
      <w:bookmarkEnd w:id="37"/>
      <w:r/>
      <w:bookmarkEnd w:id="38"/>
      <w:r/>
      <w:r/>
    </w:p>
    <w:p>
      <w:pPr>
        <w:ind w:left="1129" w:hanging="350"/>
        <w:jc w:val="left"/>
        <w:keepLines w:val="0"/>
        <w:keepNext w:val="0"/>
        <w:pageBreakBefore w:val="0"/>
        <w:spacing w:line="500" w:lineRule="exact"/>
        <w:widowControl w:val="off"/>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rPr>
        <w:t xml:space="preserve">名    称：</w:t>
      </w:r>
      <w:r>
        <w:rPr>
          <w:rFonts w:hint="eastAsia" w:ascii="仿宋" w:hAnsi="仿宋" w:eastAsia="仿宋"/>
          <w:sz w:val="28"/>
          <w:szCs w:val="28"/>
          <w:highlight w:val="none"/>
          <w:u w:val="none"/>
          <w:lang w:eastAsia="zh-CN"/>
        </w:rPr>
        <w:t xml:space="preserve">如皋市妇幼保健院（如皋市搬经镇卫生院）</w:t>
      </w:r>
      <w:r/>
    </w:p>
    <w:p>
      <w:pPr>
        <w:ind w:left="1129" w:hanging="350"/>
        <w:jc w:val="left"/>
        <w:keepLines w:val="0"/>
        <w:keepNext w:val="0"/>
        <w:pageBreakBefore w:val="0"/>
        <w:spacing w:line="500" w:lineRule="exact"/>
        <w:widowControl w:val="off"/>
        <w:rPr>
          <w:rFonts w:hint="eastAsia" w:ascii="仿宋" w:hAnsi="仿宋" w:eastAsia="仿宋"/>
          <w:sz w:val="28"/>
          <w:szCs w:val="28"/>
          <w:highlight w:val="none"/>
          <w:u w:val="none"/>
        </w:rPr>
      </w:pPr>
      <w:r>
        <w:rPr>
          <w:rFonts w:hint="eastAsia" w:ascii="仿宋" w:hAnsi="仿宋" w:eastAsia="仿宋"/>
          <w:sz w:val="28"/>
          <w:szCs w:val="28"/>
          <w:highlight w:val="none"/>
          <w:u w:val="none"/>
        </w:rPr>
        <w:t xml:space="preserve">地    址：如皋市人民西路30号</w:t>
      </w:r>
      <w:r/>
    </w:p>
    <w:p>
      <w:pPr>
        <w:ind w:left="1129" w:hanging="350"/>
        <w:jc w:val="left"/>
        <w:keepLines w:val="0"/>
        <w:keepNext w:val="0"/>
        <w:pageBreakBefore w:val="0"/>
        <w:spacing w:line="500" w:lineRule="exact"/>
        <w:widowControl w:val="off"/>
        <w:rPr>
          <w:rFonts w:hint="eastAsia" w:ascii="仿宋" w:hAnsi="仿宋" w:eastAsia="仿宋"/>
          <w:sz w:val="28"/>
          <w:szCs w:val="28"/>
          <w:highlight w:val="none"/>
          <w:u w:val="none"/>
        </w:rPr>
      </w:pPr>
      <w:r>
        <w:rPr>
          <w:rFonts w:hint="eastAsia" w:ascii="仿宋" w:hAnsi="仿宋" w:eastAsia="仿宋"/>
          <w:sz w:val="28"/>
          <w:szCs w:val="28"/>
          <w:highlight w:val="none"/>
          <w:u w:val="none"/>
        </w:rPr>
        <w:t xml:space="preserve">经办人姓名：王杭军</w:t>
      </w:r>
      <w:r/>
    </w:p>
    <w:p>
      <w:pPr>
        <w:ind w:left="1129" w:hanging="350"/>
        <w:jc w:val="left"/>
        <w:keepLines w:val="0"/>
        <w:keepNext w:val="0"/>
        <w:pageBreakBefore w:val="0"/>
        <w:spacing w:line="500" w:lineRule="exact"/>
        <w:widowControl w:val="off"/>
        <w:rPr>
          <w:rFonts w:hint="default" w:ascii="仿宋" w:hAnsi="仿宋" w:eastAsia="仿宋"/>
          <w:sz w:val="28"/>
          <w:szCs w:val="28"/>
          <w:highlight w:val="none"/>
          <w:u w:val="none"/>
          <w:lang w:val="en-US" w:eastAsia="zh-CN"/>
        </w:rPr>
      </w:pPr>
      <w:r>
        <w:rPr>
          <w:rFonts w:hint="eastAsia" w:ascii="仿宋" w:hAnsi="仿宋" w:eastAsia="仿宋"/>
          <w:sz w:val="28"/>
          <w:szCs w:val="28"/>
          <w:highlight w:val="none"/>
          <w:u w:val="none"/>
        </w:rPr>
        <w:t xml:space="preserve">经办人联系方式：15962803030</w:t>
      </w:r>
      <w:r/>
    </w:p>
    <w:p>
      <w:pPr>
        <w:ind w:firstLine="540"/>
        <w:keepLines w:val="0"/>
        <w:keepNext w:val="0"/>
        <w:pageBreakBefore w:val="0"/>
        <w:spacing w:line="500" w:lineRule="exact"/>
        <w:widowControl w:val="off"/>
        <w:rPr>
          <w:rFonts w:ascii="仿宋" w:hAnsi="仿宋" w:eastAsia="仿宋" w:cs="宋体"/>
          <w:sz w:val="28"/>
          <w:szCs w:val="28"/>
          <w:highlight w:val="none"/>
        </w:rPr>
        <w:outlineLvl w:val="2"/>
      </w:pPr>
      <w:r/>
      <w:bookmarkStart w:id="39" w:name="_Toc35393807"/>
      <w:r/>
      <w:bookmarkStart w:id="40" w:name="_Toc28359020"/>
      <w:r/>
      <w:bookmarkStart w:id="41" w:name="_Toc28359097"/>
      <w:r/>
      <w:bookmarkStart w:id="42" w:name="_Toc35393638"/>
      <w:r>
        <w:rPr>
          <w:rFonts w:hint="eastAsia" w:ascii="仿宋" w:hAnsi="仿宋" w:eastAsia="仿宋" w:cs="宋体"/>
          <w:sz w:val="28"/>
          <w:szCs w:val="28"/>
          <w:highlight w:val="none"/>
        </w:rPr>
        <w:t xml:space="preserve">2. 采购代理机构信息（如有）</w:t>
      </w:r>
      <w:bookmarkEnd w:id="39"/>
      <w:r/>
      <w:bookmarkEnd w:id="40"/>
      <w:r/>
      <w:bookmarkEnd w:id="41"/>
      <w:r/>
      <w:bookmarkEnd w:id="42"/>
      <w:r/>
      <w:r/>
    </w:p>
    <w:p>
      <w:pPr>
        <w:ind w:firstLine="84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名    称：南通泾天纬地项目管理有限公司</w:t>
      </w:r>
      <w:r/>
    </w:p>
    <w:p>
      <w:pPr>
        <w:ind w:firstLine="84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地　　址：如皋市如城街道惠政路269号纪庄大楼9层</w:t>
      </w:r>
      <w:r/>
    </w:p>
    <w:p>
      <w:pPr>
        <w:ind w:firstLine="840"/>
        <w:keepLines w:val="0"/>
        <w:keepNext w:val="0"/>
        <w:pageBreakBefore w:val="0"/>
        <w:spacing w:line="500" w:lineRule="exact"/>
        <w:widowControl w:val="off"/>
        <w:rPr>
          <w:rFonts w:hint="eastAsia" w:ascii="仿宋" w:hAnsi="仿宋" w:eastAsia="仿宋"/>
          <w:sz w:val="28"/>
          <w:szCs w:val="28"/>
          <w:highlight w:val="none"/>
          <w:u w:val="single"/>
        </w:rPr>
      </w:pPr>
      <w:r>
        <w:rPr>
          <w:rFonts w:hint="eastAsia" w:ascii="仿宋" w:hAnsi="仿宋" w:eastAsia="仿宋"/>
          <w:sz w:val="28"/>
          <w:szCs w:val="28"/>
          <w:highlight w:val="none"/>
        </w:rPr>
        <w:t xml:space="preserve">项目经办人姓名：丁玉娇</w:t>
      </w:r>
      <w:r/>
    </w:p>
    <w:p>
      <w:pPr>
        <w:ind w:firstLine="840"/>
        <w:keepLines w:val="0"/>
        <w:keepNext w:val="0"/>
        <w:pageBreakBefore w:val="0"/>
        <w:spacing w:line="500" w:lineRule="exact"/>
        <w:widowControl w:val="off"/>
        <w:rPr>
          <w:rFonts w:hint="eastAsia"/>
          <w:highlight w:val="none"/>
          <w:lang w:val="en-US" w:eastAsia="zh-CN"/>
        </w:rPr>
      </w:pPr>
      <w:r>
        <w:rPr>
          <w:rFonts w:hint="eastAsia" w:ascii="仿宋" w:hAnsi="仿宋" w:eastAsia="仿宋"/>
          <w:sz w:val="28"/>
          <w:szCs w:val="28"/>
          <w:highlight w:val="none"/>
        </w:rPr>
        <w:t xml:space="preserve">项目经办人联系方式：0513-87610696</w:t>
      </w:r>
      <w:r/>
    </w:p>
    <w:p>
      <w:pPr>
        <w:ind w:firstLine="540"/>
        <w:keepLines w:val="0"/>
        <w:keepNext w:val="0"/>
        <w:pageBreakBefore w:val="0"/>
        <w:spacing w:line="500" w:lineRule="exact"/>
        <w:widowControl w:val="off"/>
        <w:rPr>
          <w:rFonts w:hint="eastAsia" w:ascii="仿宋" w:hAnsi="仿宋" w:eastAsia="仿宋"/>
          <w:sz w:val="28"/>
          <w:szCs w:val="28"/>
          <w:highlight w:val="none"/>
          <w:lang w:val="en-US" w:eastAsia="zh-CN"/>
        </w:rPr>
        <w:outlineLvl w:val="2"/>
      </w:pPr>
      <w:r>
        <w:rPr>
          <w:rFonts w:hint="eastAsia" w:ascii="仿宋" w:hAnsi="仿宋" w:eastAsia="仿宋"/>
          <w:sz w:val="28"/>
          <w:szCs w:val="28"/>
          <w:highlight w:val="none"/>
          <w:lang w:val="en-US" w:eastAsia="zh-CN"/>
        </w:rPr>
        <w:t xml:space="preserve">3.项目联系人</w:t>
      </w:r>
      <w:r/>
    </w:p>
    <w:p>
      <w:pPr>
        <w:ind w:firstLine="840"/>
        <w:keepLines w:val="0"/>
        <w:keepNext w:val="0"/>
        <w:pageBreakBefore w:val="0"/>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姓名：黄九兵</w:t>
      </w:r>
      <w:r/>
    </w:p>
    <w:p>
      <w:pPr>
        <w:ind w:firstLine="840"/>
        <w:keepLines w:val="0"/>
        <w:keepNext w:val="0"/>
        <w:pageBreakBefore w:val="0"/>
        <w:spacing w:line="500" w:lineRule="exact"/>
        <w:widowControl w:val="off"/>
        <w:rPr>
          <w:rFonts w:ascii="仿宋" w:hAnsi="仿宋" w:eastAsia="仿宋"/>
          <w:sz w:val="28"/>
          <w:szCs w:val="28"/>
          <w:u w:val="single"/>
        </w:rPr>
      </w:pPr>
      <w:r>
        <w:rPr>
          <w:rFonts w:hint="eastAsia" w:ascii="仿宋" w:hAnsi="仿宋" w:eastAsia="仿宋" w:cs="Times New Roman"/>
          <w:sz w:val="28"/>
          <w:szCs w:val="28"/>
          <w:highlight w:val="none"/>
        </w:rPr>
        <w:t xml:space="preserve">联系方式：0513</w:t>
      </w:r>
      <w:r>
        <w:rPr>
          <w:rFonts w:hint="eastAsia" w:ascii="仿宋" w:hAnsi="仿宋" w:eastAsia="仿宋"/>
          <w:sz w:val="28"/>
          <w:szCs w:val="28"/>
          <w:highlight w:val="none"/>
          <w:u w:val="none"/>
        </w:rPr>
        <w:t xml:space="preserve">-</w:t>
      </w:r>
      <w:r>
        <w:rPr>
          <w:rFonts w:hint="eastAsia" w:ascii="仿宋" w:hAnsi="仿宋" w:eastAsia="仿宋" w:cs="Times New Roman"/>
          <w:sz w:val="28"/>
          <w:szCs w:val="28"/>
          <w:highlight w:val="none"/>
        </w:rPr>
        <w:t xml:space="preserve">87512240</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ind w:firstLine="562"/>
        <w:keepLines w:val="0"/>
        <w:keepNext w:val="0"/>
        <w:pageBreakBefore w:val="0"/>
        <w:spacing w:line="500" w:lineRule="exact"/>
        <w:widowControl w:val="off"/>
        <w:rPr>
          <w:rFonts w:hint="eastAsia" w:ascii="仿宋" w:hAnsi="仿宋" w:eastAsia="仿宋"/>
          <w:b/>
          <w:sz w:val="28"/>
          <w:szCs w:val="28"/>
          <w:lang w:eastAsia="zh-CN"/>
        </w:rPr>
      </w:pPr>
      <w:r>
        <w:rPr>
          <w:rFonts w:hint="eastAsia" w:ascii="仿宋" w:hAnsi="仿宋" w:eastAsia="仿宋"/>
          <w:b/>
          <w:sz w:val="28"/>
          <w:szCs w:val="28"/>
        </w:rPr>
        <w:t xml:space="preserve">1.</w:t>
      </w:r>
      <w:r>
        <w:rPr>
          <w:rFonts w:hint="eastAsia" w:ascii="仿宋" w:hAnsi="仿宋" w:eastAsia="仿宋"/>
          <w:b/>
          <w:sz w:val="28"/>
          <w:szCs w:val="28"/>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81"/>
        <w:ind w:firstLine="562"/>
        <w:keepLines w:val="0"/>
        <w:keepNext w:val="0"/>
        <w:pageBreakBefore w:val="0"/>
        <w:spacing w:before="0" w:after="0" w:line="500" w:lineRule="exact"/>
        <w:widowControl w:val="off"/>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1"/>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30044"/>
      <w:r>
        <w:rPr>
          <w:rFonts w:hint="eastAsia" w:ascii="方正小标宋简体" w:eastAsia="方正小标宋简体"/>
          <w:bCs/>
          <w:sz w:val="32"/>
          <w:szCs w:val="32"/>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44" w:name="_Toc5881"/>
      <w:r>
        <w:rPr>
          <w:rFonts w:hint="eastAsia" w:ascii="黑体" w:hAnsi="黑体" w:eastAsia="黑体"/>
          <w:sz w:val="28"/>
          <w:szCs w:val="28"/>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sz w:val="28"/>
          <w:szCs w:val="28"/>
        </w:rPr>
        <w:outlineLvl w:val="1"/>
      </w:pPr>
      <w:r/>
      <w:bookmarkStart w:id="45" w:name="_Toc30776"/>
      <w:r>
        <w:rPr>
          <w:rFonts w:hint="eastAsia" w:ascii="黑体" w:hAnsi="黑体" w:eastAsia="黑体"/>
          <w:sz w:val="28"/>
          <w:szCs w:val="28"/>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46" w:name="_Toc24424"/>
      <w:r>
        <w:rPr>
          <w:rFonts w:hint="eastAsia" w:ascii="黑体" w:hAnsi="黑体" w:eastAsia="黑体"/>
          <w:sz w:val="28"/>
          <w:szCs w:val="28"/>
        </w:rPr>
        <w:t xml:space="preserve">3.响应文件编制</w:t>
      </w:r>
      <w:bookmarkEnd w:id="46"/>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黑体" w:hAnsi="黑体" w:eastAsia="黑体"/>
          <w:sz w:val="28"/>
          <w:szCs w:val="28"/>
        </w:rPr>
        <w:outlineLvl w:val="1"/>
      </w:pPr>
      <w:r/>
      <w:bookmarkStart w:id="47" w:name="_Toc12667"/>
      <w:r>
        <w:rPr>
          <w:rFonts w:hint="eastAsia" w:ascii="黑体" w:hAnsi="黑体" w:eastAsia="黑体"/>
          <w:sz w:val="28"/>
          <w:szCs w:val="28"/>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w:t>
      </w:r>
      <w:r>
        <w:rPr>
          <w:rFonts w:hint="eastAsia" w:ascii="仿宋" w:hAnsi="仿宋" w:eastAsia="仿宋"/>
          <w:sz w:val="28"/>
          <w:szCs w:val="28"/>
        </w:rPr>
        <w:t xml:space="preserve">江苏省政府采购管理交易系统（苏采云）投标人操作手册</w:t>
      </w:r>
      <w:r>
        <w:rPr>
          <w:rFonts w:hint="eastAsia" w:ascii="仿宋" w:hAnsi="仿宋" w:eastAsia="仿宋"/>
          <w:bCs/>
          <w:sz w:val="28"/>
          <w:szCs w:val="28"/>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outlineLvl w:val="9"/>
      </w:pPr>
      <w:r>
        <w:rPr>
          <w:rFonts w:hint="eastAsia" w:ascii="仿宋" w:hAnsi="仿宋" w:eastAsia="仿宋"/>
          <w:sz w:val="28"/>
          <w:szCs w:val="28"/>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sz w:val="28"/>
          <w:szCs w:val="28"/>
        </w:rPr>
        <w:outlineLvl w:val="1"/>
      </w:pPr>
      <w:r/>
      <w:bookmarkStart w:id="48" w:name="_Toc27405"/>
      <w:r>
        <w:rPr>
          <w:rFonts w:hint="eastAsia" w:ascii="黑体" w:hAnsi="黑体" w:eastAsia="黑体"/>
          <w:sz w:val="28"/>
          <w:szCs w:val="28"/>
        </w:rPr>
        <w:t xml:space="preserve">5. 磋商</w:t>
      </w:r>
      <w:bookmarkEnd w:id="48"/>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人以上单数组成。</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2"/>
        <w:keepLines w:val="0"/>
        <w:keepNext w:val="0"/>
        <w:pageBreakBefore w:val="0"/>
        <w:spacing w:line="500" w:lineRule="exact"/>
        <w:widowControl w:val="off"/>
        <w:rPr>
          <w:rFonts w:hint="eastAsia"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5.15 磋商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 50%或者低于采购项目最高限价 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供应商不提供书面说明、证明材料，或者提供的书面说明、证明材料不能证明其报价合理性的，磋商小组应当将其作为无效响应处理。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sz w:val="28"/>
          <w:szCs w:val="28"/>
        </w:rPr>
        <w:outlineLvl w:val="1"/>
      </w:pPr>
      <w:r/>
      <w:bookmarkStart w:id="49" w:name="_Toc6887"/>
      <w:r>
        <w:rPr>
          <w:rFonts w:hint="eastAsia" w:ascii="黑体" w:hAnsi="黑体" w:eastAsia="黑体"/>
          <w:bCs/>
          <w:sz w:val="28"/>
          <w:szCs w:val="28"/>
        </w:rPr>
        <w:t xml:space="preserve">6.成交和合同</w:t>
      </w:r>
      <w:bookmarkEnd w:id="49"/>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sz w:val="28"/>
          <w:szCs w:val="28"/>
        </w:rPr>
        <w:outlineLvl w:val="1"/>
      </w:pPr>
      <w:r/>
      <w:bookmarkStart w:id="50" w:name="_Toc29142"/>
      <w:r>
        <w:rPr>
          <w:rFonts w:hint="eastAsia" w:ascii="黑体" w:hAnsi="黑体" w:eastAsia="黑体"/>
          <w:bCs/>
          <w:sz w:val="28"/>
          <w:szCs w:val="28"/>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rPr>
        <w:t xml:space="preserve">7.1.1 货物类或者服务类采购项目，采购人、采购代理机构应当对符合《政府</w:t>
      </w:r>
      <w:r>
        <w:rPr>
          <w:rFonts w:hint="eastAsia" w:ascii="仿宋" w:hAnsi="仿宋" w:eastAsia="仿宋"/>
          <w:sz w:val="28"/>
          <w:szCs w:val="28"/>
          <w:highlight w:val="none"/>
        </w:rPr>
        <w:t xml:space="preserve">采购促进中小企业发展管理办法》（财库〔2020〕46号）规定的小微企业报价给予10%的扣除，用扣除后的价格参加评审。</w:t>
      </w:r>
      <w:r/>
    </w:p>
    <w:p>
      <w:pPr>
        <w:ind w:left="0" w:firstLine="560"/>
        <w:keepLines w:val="0"/>
        <w:keepNext w:val="0"/>
        <w:pageBreakBefore w:val="0"/>
        <w:spacing w:line="50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highlight w:val="none"/>
        </w:rPr>
        <w:t xml:space="preserve">7.1.3价格扣除比例或者价格分加分比例对小型企业和微型企业</w:t>
      </w:r>
      <w:r>
        <w:rPr>
          <w:rFonts w:hint="eastAsia" w:ascii="仿宋" w:hAnsi="仿宋" w:eastAsia="仿宋"/>
          <w:sz w:val="28"/>
          <w:szCs w:val="28"/>
        </w:rPr>
        <w:t xml:space="preserve">同等对待，不作区分。</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7.1.7《中小企业划型标准规定》（工信部联企业〔2011〕300号）</w:t>
      </w:r>
      <w:r/>
    </w:p>
    <w:tbl>
      <w:tblPr>
        <w:tblStyle w:val="6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计量</w:t>
            </w:r>
            <w:r/>
          </w:p>
          <w:p>
            <w:pPr>
              <w:jc w:val="center"/>
              <w:spacing w:line="500" w:lineRule="exact"/>
              <w:rPr>
                <w:rFonts w:ascii="仿宋" w:hAnsi="仿宋" w:eastAsia="仿宋"/>
                <w:b/>
              </w:rPr>
              <w:outlineLvl w:val="9"/>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outlineLvl w:val="9"/>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500≤Y&lt;20000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50≤Y&lt;500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300≤X&lt;1000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20≤X&lt;300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2000≤Y&lt;40000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300≤Y&lt;2000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6000≤Y&lt;80000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300≤Y&lt;6000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300≤Z &lt;5000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20≤X&lt;200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5≤X&lt;20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5000≤Y&lt;50000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1000≤Y&lt;5000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10≤X&lt;50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500≤Y&lt;20000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100≤Y&lt;500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300≤X&lt;1000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20≤X&lt;300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3000≤Y&lt;30000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200≤Y&lt;3000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100≤X&lt;200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1000≤Y&lt;30000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100≤Y&lt;1000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300≤X&lt;1000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20≤X&lt;300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2000≤Y&lt;30000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100≤Y&lt;2000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2000≤Y&lt;10000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100≤Y&lt;2000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2000≤Y&lt;10000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100≤Y&lt;2000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100≤X&lt;2000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100≤Y&lt;1000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1000≤Y&lt;10000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50≤Y&lt;1000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100≤Y&lt;1000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2000≤Z &lt;5000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300≤X&lt;1000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1000≤Y&lt;5000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500≤Y&lt;1000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outlineLvl w:val="9"/>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100≤Z &lt;8000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outlineLvl w:val="9"/>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outlineLvl w:val="9"/>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outlineLvl w:val="9"/>
            </w:pPr>
            <w:r>
              <w:rPr>
                <w:rFonts w:eastAsia="仿宋"/>
              </w:rPr>
              <w:t xml:space="preserve">100≤X&lt;300</w:t>
            </w:r>
            <w:r/>
          </w:p>
        </w:tc>
        <w:tc>
          <w:tcPr>
            <w:tcW w:w="1572" w:type="dxa"/>
            <w:vAlign w:val="center"/>
            <w:textDirection w:val="lrTb"/>
            <w:noWrap w:val="false"/>
          </w:tcPr>
          <w:p>
            <w:pPr>
              <w:jc w:val="center"/>
              <w:spacing w:line="500" w:lineRule="exact"/>
              <w:rPr>
                <w:rFonts w:eastAsia="仿宋"/>
              </w:rPr>
              <w:outlineLvl w:val="9"/>
            </w:pPr>
            <w:r>
              <w:rPr>
                <w:rFonts w:eastAsia="仿宋"/>
              </w:rPr>
              <w:t xml:space="preserve">10≤X&lt;100</w:t>
            </w:r>
            <w:r/>
          </w:p>
        </w:tc>
        <w:tc>
          <w:tcPr>
            <w:tcW w:w="1036" w:type="dxa"/>
            <w:vAlign w:val="center"/>
            <w:textDirection w:val="lrTb"/>
            <w:noWrap w:val="false"/>
          </w:tcPr>
          <w:p>
            <w:pPr>
              <w:jc w:val="center"/>
              <w:spacing w:line="500" w:lineRule="exact"/>
              <w:rPr>
                <w:rFonts w:eastAsia="仿宋"/>
              </w:rPr>
              <w:outlineLvl w:val="9"/>
            </w:pPr>
            <w:r>
              <w:rPr>
                <w:rFonts w:eastAsia="仿宋"/>
              </w:rPr>
              <w:t xml:space="preserve">X&lt;10</w:t>
            </w:r>
            <w:r/>
          </w:p>
        </w:tc>
      </w:tr>
    </w:tbl>
    <w:p>
      <w:pPr>
        <w:ind w:firstLine="42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 残疾人福利单位价格扣除</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 监狱和戒毒企业价格扣除</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pStyle w:val="688"/>
        <w:ind w:firstLine="560"/>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688"/>
        <w:ind w:firstLine="560"/>
        <w:keepLines w:val="0"/>
        <w:keepNext w:val="0"/>
        <w:pageBreakBefore w:val="0"/>
        <w:spacing w:line="500" w:lineRule="exact"/>
        <w:widowControl w:val="off"/>
        <w:rPr>
          <w:rFonts w:hint="default" w:eastAsia="仿宋"/>
          <w:i w:val="0"/>
          <w:iCs w:val="0"/>
          <w:highlight w:val="none"/>
          <w:lang w:val="en-US" w:eastAsia="zh-CN"/>
        </w:rPr>
        <w:outlineLvl w:val="9"/>
      </w:pPr>
      <w:r>
        <w:rPr>
          <w:rFonts w:hint="eastAsia" w:ascii="仿宋" w:hAnsi="仿宋" w:eastAsia="仿宋"/>
          <w:i w:val="0"/>
          <w:iCs w:val="0"/>
          <w:sz w:val="28"/>
          <w:szCs w:val="28"/>
          <w:highlight w:val="none"/>
          <w:lang w:val="en-US" w:eastAsia="zh-CN"/>
        </w:rPr>
        <w:t xml:space="preserve">7.7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7.8 商品包装环保要求：应当按《关于印发〈商品包装政府采购需求标准（试行）〉、〈快递包装政府采购需求标准（试行）〉的通知》（财办库〔2020〕123号）文件执行。</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（1）商品包装层数不得超过 3 层，空隙率不大于 40%；</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（2）商品包装尽可能使用单一材质的包装材料，如因功能需求必需使用不同材质，不同材质间应便于分离；</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（3）商品包装中铅、汞、镉、六价铬的总含量应不大于100mg/kg；</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（4）商品包装印刷使用的油墨中挥发性有机化合物(VOCs)含量应不大于 5%（以重量计）；</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（5）塑料材质商品包装上呈现的印刷颜色不得超过 6 色；</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（6）纸质商品包装应使用 75%以上的可再生纤维原料生产；</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（7）木质商品包装的原料应来源于可持续性森林。</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2.快递包装环保要求：</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（1）快递包装中重金属（铅、汞、镉、六价铬）总量应不大于 100mg/kg；</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（2）快递包装印刷使用的油墨中不应添加邻苯二甲酸酯，其挥发性有机化合物(VOCs)含量应不大于5%（以重量计）；</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（3）快递包装中使用纸基材的包装材料，纸基材中的有机氯的含量应不大于 150 mg/kg；</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（5）快递中使用的塑料包装袋不得使用聚氯乙烯作为原料，且原料应为单一材质制成，生物分解率大于60%；</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（6）快递中使用的充气类填充物不得使用聚氯乙烯作为原料，且原料为单一材质制成，生物分解率大于60%；</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（7）快递中使用的集装袋应为单一材质制成，其重复使用次数应不小于 80 次；</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（8）快递中应使用幅宽不大于45mm 的生物降解胶带；</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（9）快递包装中不得使用溶剂型胶粘剂；</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（11）快递应使用电子面单；</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（12）直接使用商品包装作为快递包装的商品，其商品包装满足《商品包装政府采购需求标准（试行）》即可；</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（13）快递包装产品质量和封装方式应符合相关国家或行业标准技术指标要求。</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7.9 绿色数据中心（如有）</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（1）采购数据中心相关设备、运维服务，应当有利于节约能源、环境保护和资源循环利用。</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（3）成交供应商未按合同约定提供设备或服务的，采购人依法追究其违约责任。对供应商提供虚假材料谋取中标、成交的，依法由相关部门予以处理。</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7.10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688"/>
        <w:ind w:firstLine="560"/>
        <w:keepLines w:val="0"/>
        <w:keepNext w:val="0"/>
        <w:pageBreakBefore w:val="0"/>
        <w:spacing w:line="500" w:lineRule="exact"/>
        <w:widowControl w:val="off"/>
        <w:rPr>
          <w:rFonts w:hint="eastAsia" w:ascii="仿宋" w:hAnsi="仿宋" w:eastAsia="仿宋"/>
          <w:i w:val="0"/>
          <w:iCs w:val="0"/>
          <w:sz w:val="28"/>
          <w:szCs w:val="28"/>
          <w:highlight w:val="none"/>
          <w:lang w:val="en-US" w:eastAsia="zh-CN"/>
        </w:rPr>
        <w:outlineLvl w:val="9"/>
      </w:pPr>
      <w:r>
        <w:rPr>
          <w:rFonts w:hint="eastAsia" w:ascii="仿宋" w:hAnsi="仿宋" w:eastAsia="仿宋"/>
          <w:i w:val="0"/>
          <w:iCs w:val="0"/>
          <w:sz w:val="28"/>
          <w:szCs w:val="28"/>
          <w:highlight w:val="none"/>
          <w:lang w:val="en-US" w:eastAsia="zh-CN"/>
        </w:rPr>
        <w:t xml:space="preserve">7.11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i w:val="0"/>
          <w:iCs w:val="0"/>
          <w:sz w:val="28"/>
          <w:szCs w:val="28"/>
          <w:highlight w:val="none"/>
          <w:lang w:val="en-US" w:eastAsia="zh-CN"/>
        </w:rPr>
        <w:t xml:space="preserve">7.12 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ascii="黑体" w:hAnsi="黑体" w:eastAsia="黑体"/>
          <w:bCs/>
          <w:sz w:val="28"/>
          <w:szCs w:val="28"/>
        </w:rPr>
        <w:outlineLvl w:val="1"/>
      </w:pPr>
      <w:r/>
      <w:bookmarkStart w:id="51" w:name="_Toc1286"/>
      <w:r>
        <w:rPr>
          <w:rFonts w:hint="eastAsia" w:ascii="黑体" w:hAnsi="黑体" w:eastAsia="黑体"/>
          <w:bCs/>
          <w:sz w:val="28"/>
          <w:szCs w:val="28"/>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8.1.3 未通过符合性审查的。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8.2.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因重大变故，采购任务取消的。</w:t>
      </w:r>
      <w:r/>
    </w:p>
    <w:p>
      <w:pPr>
        <w:ind w:firstLine="560"/>
        <w:keepLines w:val="0"/>
        <w:keepNext w:val="0"/>
        <w:pageBreakBefore w:val="0"/>
        <w:spacing w:line="500" w:lineRule="exact"/>
        <w:widowControl w:val="off"/>
        <w:rPr>
          <w:rFonts w:ascii="黑体" w:hAnsi="黑体" w:eastAsia="黑体"/>
          <w:sz w:val="28"/>
          <w:szCs w:val="28"/>
        </w:rPr>
        <w:outlineLvl w:val="1"/>
      </w:pPr>
      <w:r/>
      <w:bookmarkStart w:id="52" w:name="_Toc24883"/>
      <w:r>
        <w:rPr>
          <w:rFonts w:hint="eastAsia" w:ascii="黑体" w:hAnsi="黑体" w:eastAsia="黑体"/>
          <w:sz w:val="28"/>
          <w:szCs w:val="28"/>
        </w:rPr>
        <w:t xml:space="preserve">9. 询问、质疑和投诉</w:t>
      </w:r>
      <w:bookmarkEnd w:id="52"/>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lang w:eastAsia="zh-CN"/>
        </w:rPr>
        <w:t xml:space="preserve">采购文件</w:t>
      </w:r>
      <w:r>
        <w:rPr>
          <w:rFonts w:ascii="仿宋" w:hAnsi="仿宋" w:eastAsia="仿宋"/>
          <w:sz w:val="28"/>
          <w:szCs w:val="28"/>
        </w:rPr>
        <w:t xml:space="preserve">提出质疑的，为收到</w:t>
      </w:r>
      <w:r>
        <w:rPr>
          <w:rFonts w:hint="eastAsia" w:ascii="仿宋" w:hAnsi="仿宋" w:eastAsia="仿宋"/>
          <w:sz w:val="28"/>
          <w:szCs w:val="28"/>
          <w:lang w:eastAsia="zh-CN"/>
        </w:rPr>
        <w:t xml:space="preserve">采购文件</w:t>
      </w:r>
      <w:r>
        <w:rPr>
          <w:rFonts w:ascii="仿宋" w:hAnsi="仿宋" w:eastAsia="仿宋"/>
          <w:sz w:val="28"/>
          <w:szCs w:val="28"/>
        </w:rPr>
        <w:t xml:space="preserve">之日或者</w:t>
      </w:r>
      <w:r>
        <w:rPr>
          <w:rFonts w:hint="eastAsia" w:ascii="仿宋" w:hAnsi="仿宋" w:eastAsia="仿宋"/>
          <w:sz w:val="28"/>
          <w:szCs w:val="28"/>
          <w:lang w:eastAsia="zh-CN"/>
        </w:rPr>
        <w:t xml:space="preserve">采购文件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lang w:eastAsia="zh-CN"/>
        </w:rPr>
        <w:t xml:space="preserve">采购文件</w:t>
      </w:r>
      <w:r>
        <w:rPr>
          <w:rFonts w:hint="eastAsia" w:ascii="仿宋" w:hAnsi="仿宋" w:eastAsia="仿宋"/>
          <w:b/>
          <w:sz w:val="28"/>
          <w:szCs w:val="28"/>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outlineLvl w:val="9"/>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outlineLvl w:val="9"/>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outlineLvl w:val="9"/>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outlineLvl w:val="9"/>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outlineLvl w:val="9"/>
      </w:pPr>
      <w:r>
        <w:rPr>
          <w:rFonts w:ascii="仿宋" w:hAnsi="仿宋" w:eastAsia="仿宋" w:cs="仿宋"/>
          <w:sz w:val="28"/>
          <w:szCs w:val="28"/>
        </w:rPr>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outlineLvl w:val="9"/>
      </w:pPr>
      <w:r>
        <w:rPr>
          <w:rFonts w:ascii="仿宋" w:hAnsi="仿宋" w:eastAsia="仿宋" w:cs="仿宋"/>
          <w:sz w:val="28"/>
          <w:szCs w:val="28"/>
          <w:u w:val="single"/>
        </w:rPr>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outlineLvl w:val="9"/>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outlineLvl w:val="9"/>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outlineLvl w:val="9"/>
      </w:pPr>
      <w:r>
        <w:rPr>
          <w:rFonts w:hint="eastAsia" w:ascii="仿宋" w:hAnsi="仿宋" w:eastAsia="仿宋" w:cs="仿宋"/>
          <w:sz w:val="28"/>
          <w:szCs w:val="28"/>
        </w:rPr>
        <w:t xml:space="preserve">请求：</w:t>
      </w:r>
      <w:r/>
    </w:p>
    <w:p>
      <w:pPr>
        <w:rPr>
          <w:rFonts w:ascii="仿宋_GB2312" w:eastAsia="仿宋_GB2312"/>
          <w:sz w:val="28"/>
          <w:szCs w:val="28"/>
        </w:rPr>
        <w:outlineLvl w:val="9"/>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outlineLvl w:val="9"/>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outlineLvl w:val="9"/>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eastAsia="zh-CN"/>
        </w:rPr>
        <w:t xml:space="preserve">710</w:t>
      </w:r>
      <w:r>
        <w:rPr>
          <w:rFonts w:hint="eastAsia" w:ascii="仿宋" w:hAnsi="仿宋" w:eastAsia="仿宋"/>
          <w:sz w:val="28"/>
          <w:szCs w:val="28"/>
        </w:rPr>
        <w:t xml:space="preserve">室，联系电话0513-87623860）。</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9.14 投诉书范本</w:t>
      </w:r>
      <w:r/>
    </w:p>
    <w:p>
      <w:pPr>
        <w:jc w:val="center"/>
        <w:rPr>
          <w:rFonts w:ascii="宋体" w:hAnsi="宋体"/>
          <w:b/>
          <w:sz w:val="32"/>
          <w:szCs w:val="32"/>
        </w:rPr>
        <w:outlineLvl w:val="9"/>
      </w:pPr>
      <w:r>
        <w:rPr>
          <w:rFonts w:hint="eastAsia" w:ascii="宋体" w:hAnsi="宋体"/>
          <w:b/>
          <w:sz w:val="32"/>
          <w:szCs w:val="32"/>
        </w:rPr>
        <w:t xml:space="preserve">投诉书</w:t>
      </w:r>
      <w:r/>
    </w:p>
    <w:p>
      <w:pPr>
        <w:rPr>
          <w:rFonts w:ascii="黑体" w:hAnsi="黑体" w:eastAsia="黑体"/>
          <w:sz w:val="28"/>
          <w:szCs w:val="28"/>
        </w:rPr>
        <w:outlineLvl w:val="9"/>
      </w:pPr>
      <w:r>
        <w:rPr>
          <w:rFonts w:hint="eastAsia" w:ascii="黑体" w:hAnsi="黑体" w:eastAsia="黑体"/>
          <w:sz w:val="28"/>
          <w:szCs w:val="28"/>
        </w:rPr>
        <w:t xml:space="preserve">一、投诉相关主体基本情况</w:t>
      </w:r>
      <w:r/>
    </w:p>
    <w:p>
      <w:pPr>
        <w:rPr>
          <w:rFonts w:ascii="仿宋_GB2312" w:eastAsia="仿宋_GB2312"/>
          <w:sz w:val="28"/>
          <w:szCs w:val="28"/>
          <w:u w:val="single"/>
        </w:rPr>
        <w:outlineLvl w:val="9"/>
      </w:pPr>
      <w:r>
        <w:rPr>
          <w:rFonts w:hint="eastAsia" w:ascii="仿宋_GB2312" w:eastAsia="仿宋_GB2312"/>
          <w:sz w:val="28"/>
          <w:szCs w:val="28"/>
        </w:rPr>
        <w:t xml:space="preserve">投诉人：</w:t>
      </w:r>
      <w:r/>
    </w:p>
    <w:p>
      <w:pPr>
        <w:rPr>
          <w:rFonts w:ascii="仿宋_GB2312" w:eastAsia="仿宋_GB2312"/>
          <w:sz w:val="28"/>
          <w:szCs w:val="28"/>
          <w:u w:val="single"/>
        </w:rPr>
        <w:outlineLvl w:val="9"/>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outlineLvl w:val="9"/>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outlineLvl w:val="9"/>
      </w:pPr>
      <w:r>
        <w:rPr>
          <w:rFonts w:hint="eastAsia" w:ascii="仿宋_GB2312" w:eastAsia="仿宋_GB2312"/>
          <w:sz w:val="28"/>
          <w:szCs w:val="28"/>
        </w:rPr>
        <w:t xml:space="preserve">授权代表：联系电话：</w:t>
      </w:r>
      <w:r/>
    </w:p>
    <w:p>
      <w:pPr>
        <w:rPr>
          <w:rFonts w:ascii="仿宋_GB2312" w:eastAsia="仿宋_GB2312"/>
          <w:sz w:val="28"/>
          <w:szCs w:val="28"/>
          <w:u w:val="single"/>
        </w:rPr>
        <w:outlineLvl w:val="9"/>
      </w:pPr>
      <w:r>
        <w:rPr>
          <w:rFonts w:hint="eastAsia" w:ascii="仿宋_GB2312" w:eastAsia="仿宋_GB2312"/>
          <w:sz w:val="28"/>
          <w:szCs w:val="28"/>
        </w:rPr>
        <w:t xml:space="preserve">地     址：邮编：</w:t>
      </w:r>
      <w:r/>
    </w:p>
    <w:p>
      <w:pPr>
        <w:rPr>
          <w:rFonts w:ascii="仿宋_GB2312" w:eastAsia="仿宋_GB2312"/>
          <w:sz w:val="28"/>
          <w:szCs w:val="28"/>
          <w:u w:val="single"/>
        </w:rPr>
        <w:outlineLvl w:val="9"/>
      </w:pPr>
      <w:r>
        <w:rPr>
          <w:rFonts w:hint="eastAsia" w:ascii="仿宋_GB2312" w:eastAsia="仿宋_GB2312"/>
          <w:sz w:val="28"/>
          <w:szCs w:val="28"/>
        </w:rPr>
        <w:t xml:space="preserve">被投诉人1：</w:t>
      </w:r>
      <w:r/>
    </w:p>
    <w:p>
      <w:pPr>
        <w:rPr>
          <w:rFonts w:ascii="仿宋_GB2312" w:eastAsia="仿宋_GB2312"/>
          <w:sz w:val="28"/>
          <w:szCs w:val="28"/>
          <w:u w:val="single"/>
        </w:rPr>
        <w:outlineLvl w:val="9"/>
      </w:pPr>
      <w:r>
        <w:rPr>
          <w:rFonts w:hint="eastAsia" w:ascii="仿宋_GB2312" w:eastAsia="仿宋_GB2312"/>
          <w:sz w:val="28"/>
          <w:szCs w:val="28"/>
        </w:rPr>
        <w:t xml:space="preserve">地     址：邮编：</w:t>
      </w:r>
      <w:r/>
    </w:p>
    <w:p>
      <w:pPr>
        <w:rPr>
          <w:rFonts w:ascii="仿宋_GB2312" w:eastAsia="仿宋_GB2312"/>
          <w:sz w:val="28"/>
          <w:szCs w:val="28"/>
          <w:u w:val="single"/>
        </w:rPr>
        <w:outlineLvl w:val="9"/>
      </w:pPr>
      <w:r>
        <w:rPr>
          <w:rFonts w:hint="eastAsia" w:ascii="仿宋_GB2312" w:eastAsia="仿宋_GB2312"/>
          <w:sz w:val="28"/>
          <w:szCs w:val="28"/>
        </w:rPr>
        <w:t xml:space="preserve">联系人：联系电话：</w:t>
      </w:r>
      <w:r/>
    </w:p>
    <w:p>
      <w:pPr>
        <w:rPr>
          <w:rFonts w:ascii="仿宋_GB2312" w:eastAsia="仿宋_GB2312"/>
          <w:sz w:val="28"/>
          <w:szCs w:val="28"/>
        </w:rPr>
        <w:outlineLvl w:val="9"/>
      </w:pPr>
      <w:r>
        <w:rPr>
          <w:rFonts w:hint="eastAsia" w:ascii="仿宋_GB2312" w:eastAsia="仿宋_GB2312"/>
          <w:sz w:val="28"/>
          <w:szCs w:val="28"/>
        </w:rPr>
        <w:t xml:space="preserve">被投诉人2</w:t>
      </w:r>
      <w:r/>
    </w:p>
    <w:p>
      <w:pPr>
        <w:rPr>
          <w:rFonts w:ascii="仿宋_GB2312" w:eastAsia="仿宋_GB2312"/>
          <w:sz w:val="28"/>
          <w:szCs w:val="28"/>
          <w:u w:val="single"/>
        </w:rPr>
        <w:outlineLvl w:val="9"/>
      </w:pPr>
      <w:r>
        <w:rPr>
          <w:rFonts w:hint="eastAsia" w:ascii="仿宋_GB2312" w:eastAsia="仿宋_GB2312"/>
          <w:sz w:val="28"/>
          <w:szCs w:val="28"/>
        </w:rPr>
        <w:t xml:space="preserve">……</w:t>
      </w:r>
      <w:r/>
    </w:p>
    <w:p>
      <w:pPr>
        <w:rPr>
          <w:rFonts w:ascii="仿宋_GB2312" w:eastAsia="仿宋_GB2312"/>
          <w:sz w:val="28"/>
          <w:szCs w:val="28"/>
          <w:u w:val="single"/>
        </w:rPr>
        <w:outlineLvl w:val="9"/>
      </w:pPr>
      <w:r>
        <w:rPr>
          <w:rFonts w:hint="eastAsia" w:ascii="仿宋_GB2312" w:eastAsia="仿宋_GB2312"/>
          <w:sz w:val="28"/>
          <w:szCs w:val="28"/>
        </w:rPr>
        <w:t xml:space="preserve">相关供应商：</w:t>
      </w:r>
      <w:r/>
    </w:p>
    <w:p>
      <w:pPr>
        <w:rPr>
          <w:rFonts w:ascii="仿宋_GB2312" w:eastAsia="仿宋_GB2312"/>
          <w:sz w:val="28"/>
          <w:szCs w:val="28"/>
          <w:u w:val="single"/>
        </w:rPr>
        <w:outlineLvl w:val="9"/>
      </w:pPr>
      <w:r>
        <w:rPr>
          <w:rFonts w:hint="eastAsia" w:ascii="仿宋_GB2312" w:eastAsia="仿宋_GB2312"/>
          <w:sz w:val="28"/>
          <w:szCs w:val="28"/>
        </w:rPr>
        <w:t xml:space="preserve">地     址：邮编：</w:t>
      </w:r>
      <w:r/>
    </w:p>
    <w:p>
      <w:pPr>
        <w:rPr>
          <w:rFonts w:ascii="仿宋_GB2312" w:eastAsia="仿宋_GB2312"/>
          <w:sz w:val="28"/>
          <w:szCs w:val="28"/>
          <w:u w:val="single"/>
        </w:rPr>
        <w:outlineLvl w:val="9"/>
      </w:pPr>
      <w:r>
        <w:rPr>
          <w:rFonts w:hint="eastAsia" w:ascii="仿宋_GB2312" w:eastAsia="仿宋_GB2312"/>
          <w:sz w:val="28"/>
          <w:szCs w:val="28"/>
        </w:rPr>
        <w:t xml:space="preserve">联系人：联系电话：</w:t>
      </w:r>
      <w:r/>
    </w:p>
    <w:p>
      <w:pPr>
        <w:rPr>
          <w:rFonts w:ascii="黑体" w:hAnsi="黑体" w:eastAsia="黑体"/>
          <w:sz w:val="28"/>
          <w:szCs w:val="28"/>
        </w:rPr>
        <w:outlineLvl w:val="9"/>
      </w:pPr>
      <w:r>
        <w:rPr>
          <w:rFonts w:hint="eastAsia" w:ascii="黑体" w:hAnsi="黑体" w:eastAsia="黑体"/>
          <w:sz w:val="28"/>
          <w:szCs w:val="28"/>
        </w:rPr>
        <w:t xml:space="preserve">二、投诉项目基本情况</w:t>
      </w:r>
      <w:r/>
    </w:p>
    <w:p>
      <w:pPr>
        <w:rPr>
          <w:rFonts w:ascii="仿宋_GB2312" w:eastAsia="仿宋_GB2312"/>
          <w:sz w:val="28"/>
          <w:szCs w:val="28"/>
          <w:u w:val="single"/>
        </w:rPr>
        <w:outlineLvl w:val="9"/>
      </w:pPr>
      <w:r>
        <w:rPr>
          <w:rFonts w:hint="eastAsia" w:ascii="仿宋_GB2312" w:eastAsia="仿宋_GB2312"/>
          <w:sz w:val="28"/>
          <w:szCs w:val="28"/>
        </w:rPr>
        <w:t xml:space="preserve">采购项目名称：</w:t>
      </w:r>
      <w:r/>
    </w:p>
    <w:p>
      <w:pPr>
        <w:rPr>
          <w:rFonts w:ascii="仿宋_GB2312" w:eastAsia="仿宋_GB2312"/>
          <w:sz w:val="28"/>
          <w:szCs w:val="28"/>
          <w:u w:val="single"/>
        </w:rPr>
        <w:outlineLvl w:val="9"/>
      </w:pPr>
      <w:r>
        <w:rPr>
          <w:rFonts w:hint="eastAsia" w:ascii="仿宋_GB2312" w:eastAsia="仿宋_GB2312"/>
          <w:sz w:val="28"/>
          <w:szCs w:val="28"/>
        </w:rPr>
        <w:t xml:space="preserve">采购项目编号：包号：</w:t>
      </w:r>
      <w:r/>
    </w:p>
    <w:p>
      <w:pPr>
        <w:rPr>
          <w:rFonts w:ascii="仿宋_GB2312" w:eastAsia="仿宋_GB2312"/>
          <w:sz w:val="28"/>
          <w:szCs w:val="28"/>
        </w:rPr>
        <w:outlineLvl w:val="9"/>
      </w:pPr>
      <w:r>
        <w:rPr>
          <w:rFonts w:hint="eastAsia" w:ascii="仿宋_GB2312" w:eastAsia="仿宋_GB2312"/>
          <w:sz w:val="28"/>
          <w:szCs w:val="28"/>
        </w:rPr>
        <w:t xml:space="preserve">采购人名称：</w:t>
      </w:r>
      <w:r/>
    </w:p>
    <w:p>
      <w:pPr>
        <w:rPr>
          <w:rFonts w:ascii="仿宋_GB2312" w:eastAsia="仿宋_GB2312"/>
          <w:sz w:val="28"/>
          <w:szCs w:val="28"/>
          <w:u w:val="single"/>
        </w:rPr>
        <w:outlineLvl w:val="9"/>
      </w:pPr>
      <w:r>
        <w:rPr>
          <w:rFonts w:hint="eastAsia" w:ascii="仿宋_GB2312" w:eastAsia="仿宋_GB2312"/>
          <w:sz w:val="28"/>
          <w:szCs w:val="28"/>
        </w:rPr>
        <w:t xml:space="preserve">代理机构名称：</w:t>
      </w:r>
      <w:r/>
    </w:p>
    <w:p>
      <w:pPr>
        <w:rPr>
          <w:rFonts w:ascii="仿宋_GB2312" w:eastAsia="仿宋_GB2312"/>
          <w:sz w:val="28"/>
          <w:szCs w:val="28"/>
          <w:u w:val="single"/>
        </w:rPr>
        <w:outlineLvl w:val="9"/>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outlineLvl w:val="9"/>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outlineLvl w:val="9"/>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outlineLvl w:val="9"/>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outlineLvl w:val="9"/>
      </w:pPr>
      <w:r>
        <w:rPr>
          <w:rFonts w:ascii="仿宋_GB2312" w:eastAsia="仿宋_GB2312"/>
          <w:sz w:val="28"/>
          <w:szCs w:val="28"/>
          <w:u w:val="single"/>
        </w:rPr>
      </w:r>
      <w:r/>
    </w:p>
    <w:p>
      <w:pPr>
        <w:ind w:firstLine="420"/>
        <w:rPr>
          <w:rFonts w:ascii="仿宋_GB2312" w:eastAsia="仿宋_GB2312"/>
          <w:sz w:val="28"/>
          <w:szCs w:val="28"/>
        </w:rPr>
        <w:outlineLvl w:val="9"/>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outlineLvl w:val="9"/>
      </w:pPr>
      <w:r>
        <w:rPr>
          <w:rFonts w:hint="eastAsia" w:ascii="黑体" w:hAnsi="黑体" w:eastAsia="黑体"/>
          <w:sz w:val="28"/>
          <w:szCs w:val="28"/>
        </w:rPr>
        <w:t xml:space="preserve">四、投诉事项具体内容</w:t>
      </w:r>
      <w:r/>
    </w:p>
    <w:p>
      <w:pPr>
        <w:rPr>
          <w:rFonts w:ascii="仿宋_GB2312" w:eastAsia="仿宋_GB2312"/>
          <w:sz w:val="28"/>
          <w:szCs w:val="28"/>
          <w:u w:val="single"/>
        </w:rPr>
        <w:outlineLvl w:val="9"/>
      </w:pPr>
      <w:r>
        <w:rPr>
          <w:rFonts w:hint="eastAsia" w:ascii="仿宋_GB2312" w:eastAsia="仿宋_GB2312"/>
          <w:sz w:val="28"/>
          <w:szCs w:val="28"/>
        </w:rPr>
        <w:t xml:space="preserve">投诉事项 1：</w:t>
      </w:r>
      <w:r/>
    </w:p>
    <w:p>
      <w:pPr>
        <w:rPr>
          <w:rFonts w:ascii="仿宋_GB2312" w:eastAsia="仿宋_GB2312"/>
          <w:sz w:val="28"/>
          <w:szCs w:val="28"/>
        </w:rPr>
        <w:outlineLvl w:val="9"/>
      </w:pPr>
      <w:r>
        <w:rPr>
          <w:rFonts w:hint="eastAsia" w:ascii="仿宋_GB2312" w:eastAsia="仿宋_GB2312"/>
          <w:sz w:val="28"/>
          <w:szCs w:val="28"/>
        </w:rPr>
        <w:t xml:space="preserve">事实依据：</w:t>
      </w:r>
      <w:r/>
    </w:p>
    <w:p>
      <w:pPr>
        <w:rPr>
          <w:rFonts w:ascii="仿宋_GB2312" w:eastAsia="仿宋_GB2312"/>
          <w:sz w:val="28"/>
          <w:szCs w:val="28"/>
          <w:u w:val="single"/>
        </w:rPr>
        <w:outlineLvl w:val="9"/>
      </w:pPr>
      <w:r>
        <w:rPr>
          <w:rFonts w:ascii="仿宋_GB2312" w:eastAsia="仿宋_GB2312"/>
          <w:sz w:val="28"/>
          <w:szCs w:val="28"/>
          <w:u w:val="single"/>
        </w:rPr>
      </w:r>
      <w:r/>
    </w:p>
    <w:p>
      <w:pPr>
        <w:rPr>
          <w:rFonts w:ascii="仿宋_GB2312" w:eastAsia="仿宋_GB2312"/>
          <w:sz w:val="28"/>
          <w:szCs w:val="28"/>
          <w:u w:val="single"/>
        </w:rPr>
        <w:outlineLvl w:val="9"/>
      </w:pPr>
      <w:r>
        <w:rPr>
          <w:rFonts w:hint="eastAsia" w:ascii="仿宋_GB2312" w:eastAsia="仿宋_GB2312"/>
          <w:sz w:val="28"/>
          <w:szCs w:val="28"/>
        </w:rPr>
        <w:t xml:space="preserve">法律依据：</w:t>
      </w:r>
      <w:r/>
    </w:p>
    <w:p>
      <w:pPr>
        <w:rPr>
          <w:rFonts w:ascii="仿宋_GB2312" w:eastAsia="仿宋_GB2312"/>
          <w:sz w:val="28"/>
          <w:szCs w:val="28"/>
          <w:u w:val="single"/>
        </w:rPr>
        <w:outlineLvl w:val="9"/>
      </w:pPr>
      <w:r>
        <w:rPr>
          <w:rFonts w:ascii="仿宋_GB2312" w:eastAsia="仿宋_GB2312"/>
          <w:sz w:val="28"/>
          <w:szCs w:val="28"/>
          <w:u w:val="single"/>
        </w:rPr>
      </w:r>
      <w:r/>
    </w:p>
    <w:p>
      <w:pPr>
        <w:rPr>
          <w:rFonts w:ascii="仿宋_GB2312" w:eastAsia="仿宋_GB2312"/>
          <w:sz w:val="28"/>
          <w:szCs w:val="28"/>
        </w:rPr>
        <w:outlineLvl w:val="9"/>
      </w:pPr>
      <w:r>
        <w:rPr>
          <w:rFonts w:hint="eastAsia" w:ascii="仿宋_GB2312" w:eastAsia="仿宋_GB2312"/>
          <w:sz w:val="28"/>
          <w:szCs w:val="28"/>
        </w:rPr>
        <w:t xml:space="preserve">投诉事项2</w:t>
      </w:r>
      <w:r/>
    </w:p>
    <w:p>
      <w:pPr>
        <w:rPr>
          <w:rFonts w:ascii="仿宋_GB2312" w:eastAsia="仿宋_GB2312"/>
          <w:sz w:val="28"/>
          <w:szCs w:val="28"/>
          <w:u w:val="single"/>
        </w:rPr>
        <w:outlineLvl w:val="9"/>
      </w:pPr>
      <w:r>
        <w:rPr>
          <w:rFonts w:hint="eastAsia" w:ascii="仿宋_GB2312" w:eastAsia="仿宋_GB2312"/>
          <w:sz w:val="28"/>
          <w:szCs w:val="28"/>
        </w:rPr>
        <w:t xml:space="preserve">……</w:t>
      </w:r>
      <w:r/>
    </w:p>
    <w:p>
      <w:pPr>
        <w:rPr>
          <w:rFonts w:ascii="黑体" w:hAnsi="黑体" w:eastAsia="黑体"/>
          <w:sz w:val="28"/>
          <w:szCs w:val="28"/>
        </w:rPr>
        <w:outlineLvl w:val="9"/>
      </w:pPr>
      <w:r>
        <w:rPr>
          <w:rFonts w:hint="eastAsia" w:ascii="黑体" w:hAnsi="黑体" w:eastAsia="黑体"/>
          <w:sz w:val="28"/>
          <w:szCs w:val="28"/>
        </w:rPr>
        <w:t xml:space="preserve">五、与投诉事项相关的投诉请求</w:t>
      </w:r>
      <w:r/>
    </w:p>
    <w:p>
      <w:pPr>
        <w:rPr>
          <w:rFonts w:ascii="仿宋_GB2312" w:eastAsia="仿宋_GB2312"/>
          <w:sz w:val="28"/>
          <w:szCs w:val="28"/>
        </w:rPr>
        <w:outlineLvl w:val="9"/>
      </w:pPr>
      <w:r>
        <w:rPr>
          <w:rFonts w:hint="eastAsia" w:ascii="仿宋_GB2312" w:eastAsia="仿宋_GB2312"/>
          <w:sz w:val="28"/>
          <w:szCs w:val="28"/>
        </w:rPr>
        <w:t xml:space="preserve">请求：</w:t>
      </w:r>
      <w:r/>
    </w:p>
    <w:p>
      <w:pPr>
        <w:rPr>
          <w:rFonts w:ascii="仿宋_GB2312" w:eastAsia="仿宋_GB2312"/>
          <w:sz w:val="28"/>
          <w:szCs w:val="28"/>
          <w:u w:val="single"/>
        </w:rPr>
        <w:outlineLvl w:val="9"/>
      </w:pPr>
      <w:r>
        <w:rPr>
          <w:rFonts w:ascii="仿宋_GB2312" w:eastAsia="仿宋_GB2312"/>
          <w:sz w:val="28"/>
          <w:szCs w:val="28"/>
          <w:u w:val="single"/>
        </w:rPr>
      </w:r>
      <w:r/>
    </w:p>
    <w:p>
      <w:pPr>
        <w:rPr>
          <w:rFonts w:ascii="仿宋_GB2312" w:eastAsia="仿宋_GB2312"/>
          <w:sz w:val="28"/>
          <w:szCs w:val="28"/>
        </w:rPr>
        <w:outlineLvl w:val="9"/>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outlineLvl w:val="1"/>
      </w:pPr>
      <w:r/>
      <w:bookmarkStart w:id="53" w:name="_Toc12900"/>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4" w:name="_Toc22740"/>
      <w:r>
        <w:rPr>
          <w:rFonts w:hint="eastAsia" w:ascii="黑体" w:hAnsi="黑体" w:eastAsia="黑体"/>
          <w:sz w:val="28"/>
          <w:szCs w:val="28"/>
        </w:rPr>
        <w:t xml:space="preserve">11. 采购代理服务费</w:t>
      </w:r>
      <w:bookmarkEnd w:id="54"/>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 采购代理机构账户信息：</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11.3.1收款单位名称为：南通泾天纬地项目管理有限公司；</w:t>
      </w:r>
      <w:r/>
    </w:p>
    <w:p>
      <w:pPr>
        <w:ind w:firstLine="560"/>
        <w:jc w:val="left"/>
        <w:spacing w:line="50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11.3.2账户号码：32050164723600005459；</w:t>
      </w:r>
      <w:r/>
    </w:p>
    <w:p>
      <w:pPr>
        <w:ind w:firstLine="560"/>
        <w:jc w:val="left"/>
        <w:spacing w:line="500" w:lineRule="exact"/>
        <w:rPr>
          <w:rFonts w:ascii="仿宋" w:hAnsi="仿宋" w:eastAsia="仿宋"/>
          <w:sz w:val="28"/>
          <w:szCs w:val="28"/>
        </w:rPr>
        <w:outlineLvl w:val="9"/>
      </w:pPr>
      <w:r>
        <w:rPr>
          <w:rFonts w:hint="eastAsia" w:ascii="仿宋" w:hAnsi="仿宋" w:eastAsia="仿宋"/>
          <w:sz w:val="28"/>
          <w:szCs w:val="28"/>
          <w:highlight w:val="none"/>
        </w:rPr>
        <w:t xml:space="preserve">11.3.3开户行：建设银行如皋支行，行号：105306200016；</w:t>
      </w:r>
      <w:r/>
    </w:p>
    <w:p>
      <w:pPr>
        <w:ind w:firstLine="560"/>
        <w:jc w:val="left"/>
        <w:spacing w:line="500" w:lineRule="exact"/>
        <w:rPr>
          <w:rFonts w:hint="eastAsia" w:ascii="黑体" w:hAnsi="黑体" w:eastAsia="黑体"/>
          <w:sz w:val="28"/>
          <w:szCs w:val="28"/>
          <w:highlight w:val="none"/>
        </w:rPr>
        <w:outlineLvl w:val="1"/>
      </w:pPr>
      <w:r/>
      <w:bookmarkStart w:id="55" w:name="_Toc30846"/>
      <w:r/>
      <w:bookmarkStart w:id="56" w:name="_Toc30182"/>
      <w:r>
        <w:rPr>
          <w:rFonts w:hint="eastAsia" w:ascii="黑体" w:hAnsi="黑体" w:eastAsia="黑体"/>
          <w:sz w:val="28"/>
          <w:szCs w:val="28"/>
          <w:highlight w:val="none"/>
        </w:rPr>
        <w:t xml:space="preserve">1</w:t>
      </w:r>
      <w:r>
        <w:rPr>
          <w:rFonts w:hint="eastAsia" w:ascii="黑体" w:hAnsi="黑体" w:eastAsia="黑体"/>
          <w:sz w:val="28"/>
          <w:szCs w:val="28"/>
          <w:highlight w:val="none"/>
          <w:lang w:val="en-US" w:eastAsia="zh-CN"/>
        </w:rPr>
        <w:t xml:space="preserve">2</w:t>
      </w:r>
      <w:r>
        <w:rPr>
          <w:rFonts w:hint="eastAsia" w:ascii="黑体" w:hAnsi="黑体" w:eastAsia="黑体"/>
          <w:sz w:val="28"/>
          <w:szCs w:val="28"/>
          <w:highlight w:val="none"/>
        </w:rPr>
        <w:t xml:space="preserve">.其他事项</w:t>
      </w:r>
      <w:bookmarkEnd w:id="55"/>
      <w:r/>
      <w:bookmarkEnd w:id="56"/>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12.1</w:t>
      </w:r>
      <w:r>
        <w:rPr>
          <w:rFonts w:hint="eastAsia" w:ascii="仿宋" w:hAnsi="仿宋" w:eastAsia="仿宋"/>
          <w:sz w:val="28"/>
          <w:szCs w:val="28"/>
          <w:highlight w:val="none"/>
        </w:rPr>
        <w:t xml:space="preserve">产品要求：</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12.2</w:t>
      </w:r>
      <w:r>
        <w:rPr>
          <w:rFonts w:hint="eastAsia" w:ascii="仿宋" w:hAnsi="仿宋" w:eastAsia="仿宋"/>
          <w:sz w:val="28"/>
          <w:szCs w:val="28"/>
          <w:highlight w:val="none"/>
        </w:rPr>
        <w:t xml:space="preserve">产品品牌与型号：</w:t>
      </w:r>
      <w:r/>
    </w:p>
    <w:p>
      <w:pPr>
        <w:ind w:firstLine="560"/>
        <w:jc w:val="left"/>
        <w:spacing w:line="500" w:lineRule="exact"/>
        <w:rPr>
          <w:rFonts w:ascii="仿宋" w:hAnsi="仿宋" w:eastAsia="仿宋"/>
          <w:sz w:val="28"/>
          <w:szCs w:val="28"/>
        </w:rPr>
        <w:outlineLvl w:val="9"/>
      </w:pPr>
      <w:r>
        <w:rPr>
          <w:rFonts w:hint="eastAsia" w:ascii="仿宋" w:hAnsi="仿宋" w:eastAsia="仿宋"/>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bookmarkEnd w:id="6"/>
      <w:r/>
    </w:p>
    <w:p>
      <w:pPr>
        <w:pStyle w:val="681"/>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57" w:name="_Toc4669"/>
      <w:r>
        <w:rPr>
          <w:rFonts w:hint="eastAsia" w:ascii="方正小标宋简体" w:eastAsia="方正小标宋简体"/>
          <w:bCs/>
          <w:sz w:val="32"/>
          <w:szCs w:val="32"/>
        </w:rPr>
        <w:t xml:space="preserve">第3章 采购需求</w:t>
      </w:r>
      <w:bookmarkEnd w:id="57"/>
      <w:r/>
      <w:r/>
    </w:p>
    <w:p>
      <w:pPr>
        <w:ind w:firstLine="562"/>
        <w:jc w:val="left"/>
        <w:spacing w:line="500" w:lineRule="exact"/>
        <w:rPr>
          <w:rFonts w:ascii="仿宋" w:hAnsi="仿宋" w:eastAsia="仿宋" w:cs="Times New Roman"/>
          <w:b/>
          <w:bCs/>
          <w:sz w:val="28"/>
          <w:szCs w:val="28"/>
        </w:rPr>
      </w:pPr>
      <w:r>
        <w:rPr>
          <w:rFonts w:ascii="仿宋" w:hAnsi="仿宋" w:eastAsia="仿宋" w:cs="Times New Roman"/>
          <w:b/>
          <w:bCs/>
          <w:sz w:val="28"/>
          <w:szCs w:val="28"/>
        </w:rPr>
        <w:t xml:space="preserve">供应商在制作</w:t>
      </w:r>
      <w:r>
        <w:rPr>
          <w:rFonts w:hint="eastAsia" w:ascii="仿宋" w:hAnsi="仿宋" w:eastAsia="仿宋" w:cs="Times New Roman"/>
          <w:b/>
          <w:bCs/>
          <w:sz w:val="28"/>
          <w:szCs w:val="28"/>
        </w:rPr>
        <w:t xml:space="preserve">响应</w:t>
      </w:r>
      <w:r>
        <w:rPr>
          <w:rFonts w:ascii="仿宋" w:hAnsi="仿宋" w:eastAsia="仿宋" w:cs="Times New Roman"/>
          <w:b/>
          <w:bCs/>
          <w:sz w:val="28"/>
          <w:szCs w:val="28"/>
        </w:rPr>
        <w:t xml:space="preserve">文件时仔细研究</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需求说明。</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rPr>
      </w:pPr>
      <w:r>
        <w:rPr>
          <w:rFonts w:hint="eastAsia" w:ascii="仿宋" w:hAnsi="仿宋" w:eastAsia="仿宋" w:cs="Times New Roman"/>
          <w:b/>
          <w:bCs/>
          <w:sz w:val="28"/>
          <w:szCs w:val="28"/>
        </w:rPr>
        <w:t xml:space="preserve">供</w:t>
      </w:r>
      <w:r>
        <w:rPr>
          <w:rFonts w:ascii="仿宋" w:hAnsi="仿宋" w:eastAsia="仿宋" w:cs="Times New Roman"/>
          <w:b/>
          <w:bCs/>
          <w:sz w:val="28"/>
          <w:szCs w:val="28"/>
        </w:rPr>
        <w:t xml:space="preserve">应商不能简单照搬照抄</w:t>
      </w:r>
      <w:r>
        <w:rPr>
          <w:rFonts w:hint="eastAsia" w:ascii="仿宋" w:hAnsi="仿宋" w:eastAsia="仿宋" w:cs="Times New Roman"/>
          <w:b/>
          <w:bCs/>
          <w:sz w:val="28"/>
          <w:szCs w:val="28"/>
        </w:rPr>
        <w:t xml:space="preserve">磋商</w:t>
      </w:r>
      <w:r>
        <w:rPr>
          <w:rFonts w:ascii="仿宋" w:hAnsi="仿宋" w:eastAsia="仿宋" w:cs="Times New Roman"/>
          <w:b/>
          <w:bCs/>
          <w:sz w:val="28"/>
          <w:szCs w:val="28"/>
        </w:rPr>
        <w:t xml:space="preserve">文件项目需求说明中的技术、商务要求，必须作实事求是的响应。如响应供应商提供的货物和服务同</w:t>
      </w:r>
      <w:r>
        <w:rPr>
          <w:rFonts w:hint="eastAsia" w:ascii="仿宋" w:hAnsi="仿宋" w:eastAsia="仿宋" w:cs="Times New Roman"/>
          <w:b/>
          <w:bCs/>
          <w:sz w:val="28"/>
          <w:szCs w:val="28"/>
        </w:rPr>
        <w:t xml:space="preserve">采购人</w:t>
      </w:r>
      <w:r>
        <w:rPr>
          <w:rFonts w:ascii="仿宋" w:hAnsi="仿宋" w:eastAsia="仿宋" w:cs="Times New Roman"/>
          <w:b/>
          <w:bCs/>
          <w:sz w:val="28"/>
          <w:szCs w:val="28"/>
        </w:rPr>
        <w:t xml:space="preserve">提出的项目需求说明中的技术、商务要求不同的，必须在《商务部分正负偏离表》和《技术部分正负偏离表》上明示</w:t>
      </w:r>
      <w:r>
        <w:rPr>
          <w:rFonts w:hint="eastAsia" w:ascii="仿宋" w:hAnsi="仿宋" w:eastAsia="仿宋" w:cs="Times New Roman"/>
          <w:b/>
          <w:bCs/>
          <w:sz w:val="28"/>
          <w:szCs w:val="28"/>
        </w:rPr>
        <w:t xml:space="preserve">。</w:t>
      </w:r>
      <w:r/>
    </w:p>
    <w:p>
      <w:pPr>
        <w:ind w:firstLine="560"/>
        <w:spacing w:line="500" w:lineRule="exact"/>
        <w:rPr>
          <w:rFonts w:ascii="黑体" w:hAnsi="黑体" w:eastAsia="黑体"/>
          <w:sz w:val="28"/>
          <w:szCs w:val="28"/>
        </w:rPr>
        <w:outlineLvl w:val="1"/>
      </w:pPr>
      <w:r/>
      <w:bookmarkStart w:id="58" w:name="_Toc2658"/>
      <w:r/>
      <w:bookmarkStart w:id="59" w:name="_Toc13445"/>
      <w:r>
        <w:rPr>
          <w:rFonts w:hint="eastAsia" w:ascii="黑体" w:hAnsi="黑体" w:eastAsia="黑体"/>
          <w:sz w:val="28"/>
          <w:szCs w:val="28"/>
        </w:rPr>
        <w:t xml:space="preserve">一、项目简介</w:t>
      </w:r>
      <w:bookmarkEnd w:id="58"/>
      <w:r/>
      <w:bookmarkEnd w:id="59"/>
      <w:r/>
      <w:r/>
    </w:p>
    <w:p>
      <w:pPr>
        <w:ind w:firstLine="560"/>
        <w:spacing w:line="500" w:lineRule="exact"/>
        <w:rPr>
          <w:rFonts w:hint="default"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如皋市妇幼保健院（如皋市搬经镇卫生院）采购腹腔镜。</w:t>
      </w:r>
      <w:r/>
    </w:p>
    <w:p>
      <w:pPr>
        <w:ind w:firstLine="560"/>
        <w:spacing w:line="500" w:lineRule="exact"/>
        <w:rPr>
          <w:rFonts w:ascii="黑体" w:hAnsi="黑体" w:eastAsia="黑体"/>
          <w:color w:val="auto"/>
          <w:sz w:val="28"/>
          <w:szCs w:val="28"/>
        </w:rPr>
        <w:outlineLvl w:val="1"/>
      </w:pPr>
      <w:r/>
      <w:bookmarkStart w:id="60" w:name="_Toc21237"/>
      <w:r/>
      <w:bookmarkStart w:id="61" w:name="_Toc12791"/>
      <w:r>
        <w:rPr>
          <w:rFonts w:hint="eastAsia" w:ascii="黑体" w:hAnsi="黑体" w:eastAsia="黑体"/>
          <w:color w:val="auto"/>
          <w:sz w:val="28"/>
          <w:szCs w:val="28"/>
        </w:rPr>
        <w:t xml:space="preserve">二、采购内容</w:t>
      </w:r>
      <w:bookmarkEnd w:id="60"/>
      <w:r/>
      <w:bookmarkEnd w:id="61"/>
      <w:r/>
      <w:r/>
    </w:p>
    <w:p>
      <w:pPr>
        <w:ind w:firstLine="560"/>
        <w:spacing w:line="500" w:lineRule="exact"/>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设备名称：</w:t>
      </w:r>
      <w:r>
        <w:rPr>
          <w:rFonts w:hint="eastAsia" w:ascii="仿宋" w:hAnsi="仿宋" w:eastAsia="仿宋"/>
          <w:color w:val="auto"/>
          <w:sz w:val="28"/>
          <w:szCs w:val="28"/>
          <w:lang w:val="en-US" w:eastAsia="zh-CN"/>
        </w:rPr>
        <w:t xml:space="preserve">腹腔镜</w:t>
      </w:r>
      <w:r/>
    </w:p>
    <w:p>
      <w:pPr>
        <w:ind w:firstLine="560"/>
        <w:spacing w:line="500" w:lineRule="exact"/>
        <w:rPr>
          <w:rFonts w:hint="eastAsia"/>
        </w:rPr>
      </w:pPr>
      <w:r>
        <w:rPr>
          <w:rFonts w:hint="eastAsia" w:ascii="仿宋" w:hAnsi="仿宋" w:eastAsia="仿宋" w:cs="Times New Roman"/>
          <w:color w:val="auto"/>
          <w:sz w:val="28"/>
          <w:szCs w:val="28"/>
        </w:rPr>
        <w:t xml:space="preserve">采购数量：1套</w:t>
      </w:r>
      <w:r/>
    </w:p>
    <w:p>
      <w:pPr>
        <w:ind w:firstLine="560"/>
        <w:spacing w:line="500" w:lineRule="exact"/>
        <w:rPr>
          <w:rFonts w:ascii="黑体" w:hAnsi="黑体" w:eastAsia="黑体"/>
          <w:color w:val="auto"/>
          <w:sz w:val="28"/>
          <w:szCs w:val="28"/>
          <w:highlight w:val="none"/>
        </w:rPr>
        <w:outlineLvl w:val="1"/>
      </w:pPr>
      <w:r/>
      <w:bookmarkStart w:id="62" w:name="_Toc8886"/>
      <w:r/>
      <w:bookmarkStart w:id="63" w:name="_Toc28212"/>
      <w:r>
        <w:rPr>
          <w:rFonts w:hint="eastAsia" w:ascii="黑体" w:hAnsi="黑体" w:eastAsia="黑体"/>
          <w:color w:val="auto"/>
          <w:sz w:val="28"/>
          <w:szCs w:val="28"/>
        </w:rPr>
        <w:t xml:space="preserve">三</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基本</w:t>
      </w:r>
      <w:r>
        <w:rPr>
          <w:rFonts w:hint="eastAsia" w:ascii="黑体" w:hAnsi="黑体" w:eastAsia="黑体"/>
          <w:color w:val="auto"/>
          <w:sz w:val="28"/>
          <w:szCs w:val="28"/>
          <w:highlight w:val="none"/>
        </w:rPr>
        <w:t xml:space="preserve">技术要求</w:t>
      </w:r>
      <w:bookmarkEnd w:id="62"/>
      <w:r/>
      <w:bookmarkEnd w:id="63"/>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（一）超清摄像系统1套、高清摄像头1个</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1.高清摄像系统；CCD位于摄像头中；视频输出格式≥1920×1080；扫描方式为逐行扫描；CCD采集格式为16:9</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2.摄像主机内嵌图像抓取和影像刻录功能，可连接USB存储设备，可记录术中高清数据（包含1920x1080P录像及1920x1080高清图片）</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3.主机内有≥2个图像处理器，可同时处理≥2路图像信号</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4.可通过画中画功能实现至少任意3种同屏显示模式。</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5.术野画面可实现上下、左右翻转功能</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6.带SCB接口可进行集总控制，通过摄像头操控手术设备，如气腹机、电子调光冷光源，并可实现与一体化手术室无缝连接。</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7.带有≥3 个USB接口，可连接移动存储设备、打印机、键盘等</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8.输出端口：3G-SDI数字端口≥1个，DVI-D数字端口≥1个</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9.电气安全：医用设备电气安全CF-1类，可应用于心脏设备</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10.监视器：≥27寸医用全高清监视器，支持1080P信号接收和播放</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11.模块化设计，无限量升级3D、ICG等</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（二）全数字、全高清摄像头 </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1.全数字摄像头，像素≥1920×1080P，全程数字化</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2.CF—1类医用安全标准（可用于心脏外科手术）</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3.标配一体化的光学变焦镜头，摄像头双环调焦设计, 可通过摄像头、键盘多种方式控制录像，拍照。 </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（三）监视器：高清医用监视器</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1.≥26 英寸专业医用彩色液晶监视器，抗电刀干扰。</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2.分辨率≥1920×1080P。具有高清数字DVI 接口。</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（四）LED冷光源</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1.大功率，满足各种手术需求。</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2.色温：≥5700K（接近自然光）。   </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3.LED灯泡，寿命大≥30000小时</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4.具有待机键；可一键开启或关闭照明</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5.具备自动调光功能，亮度调节方式：电子无极调节。</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6.具备集中监控接口，可整合于一体化手术室中使用。</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（五）气腹机</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1.流量：≥40L/min，预置压力：0-30mmHg。</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2.高速灌流模式：</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2.1压力调节范围；1-30mmHg。</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2.2流速调节范围；1-40L/min</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3.高精准灌流模式：</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3.1压力调节范围；1-15mmHg</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3.2流速调节范围; 0.1-15L/min</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3.3流速调节精度；0.1-2L/min范围，调节精度为0.1L/min 2-10L/min范围，调节精度为0.5L/min</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4.具备压力监测功能。</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5.集成同品牌一体化手术室或数字化手术室功能，可通过摄像头控制调节数值，功率大小，压力大小等</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6.具备自动压力调节装置。</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7.若在一定时间无外部干预，系统自动报警。</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8.清晰并排显示设定值和实际值，方便监测充气过程可预定压力和流量，设有安全警报装置。</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9.触摸屏键可精准预选定值。</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10.在患者超压时，具有视觉和听觉警报。</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11.全自动，电子控制再次充气（如转换器械造成气体流失时）。</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12.带自动声光报警，可在气腹过压时自动卸气。</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13.半连续流量模式/间断流量模式，两种模式配合不同的手术需要。</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（六）30度腹腔镜 </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1.超广角不失真，高透亮度，无球形畸变，高效率光传导</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2.镜面：蓝宝石镜面</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3.消毒：可进行高温高压，浸泡、气熏、低温等离子等</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4.腹腔镜直径≤10mm，长度≥30cm </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（七）配置要求</w:t>
      </w:r>
      <w:r/>
    </w:p>
    <w:tbl>
      <w:tblPr>
        <w:tblStyle w:val="666"/>
        <w:tblW w:w="8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5851"/>
        <w:gridCol w:w="1111"/>
        <w:gridCol w:w="1090"/>
      </w:tblGrid>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序号</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货物名称</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单位</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数量</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超高清摄像系统</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26"/>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2</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高清摄像头</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根</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3</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LED冷光源系统</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4</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≥40升气腹机</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5</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重复用气腹管</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根</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6</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≥2</w:t>
            </w:r>
            <w:r>
              <w:rPr>
                <w:rFonts w:hint="eastAsia" w:ascii="仿宋" w:hAnsi="仿宋" w:eastAsia="仿宋" w:cs="仿宋"/>
                <w:position w:val="0"/>
                <w:sz w:val="24"/>
                <w:szCs w:val="24"/>
                <w:lang w:val="en-US" w:eastAsia="zh-CN"/>
              </w:rPr>
              <w:t xml:space="preserve">6</w:t>
            </w:r>
            <w:r>
              <w:rPr>
                <w:rFonts w:hint="eastAsia" w:ascii="仿宋" w:hAnsi="仿宋" w:eastAsia="仿宋" w:cs="仿宋"/>
                <w:position w:val="0"/>
                <w:sz w:val="24"/>
                <w:szCs w:val="24"/>
                <w:lang w:eastAsia="zh-Hans"/>
              </w:rPr>
              <w:t xml:space="preserve">寸液晶显示器,LED</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7</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纤维导光束</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根</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8</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30°内窥镜</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根</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9</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台车</w:t>
            </w:r>
            <w:r>
              <w:rPr>
                <w:rFonts w:hint="eastAsia" w:ascii="仿宋" w:hAnsi="仿宋" w:eastAsia="仿宋" w:cs="仿宋"/>
                <w:position w:val="0"/>
                <w:sz w:val="24"/>
                <w:szCs w:val="24"/>
                <w:lang w:val="en-US" w:eastAsia="zh-CN"/>
              </w:rPr>
              <w:t xml:space="preserve">和</w:t>
            </w:r>
            <w:r>
              <w:rPr>
                <w:rFonts w:hint="eastAsia" w:ascii="仿宋" w:hAnsi="仿宋" w:eastAsia="仿宋" w:cs="仿宋"/>
                <w:position w:val="0"/>
                <w:sz w:val="24"/>
                <w:szCs w:val="24"/>
                <w:lang w:eastAsia="zh-Hans"/>
              </w:rPr>
              <w:t xml:space="preserve">支架</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10</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高压管</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lang w:eastAsia="zh-Hans"/>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Hans"/>
              </w:rPr>
            </w:pPr>
            <w:r>
              <w:rPr>
                <w:rFonts w:hint="eastAsia" w:ascii="仿宋" w:hAnsi="仿宋" w:eastAsia="仿宋" w:cs="仿宋"/>
                <w:position w:val="0"/>
                <w:sz w:val="24"/>
                <w:szCs w:val="24"/>
                <w:lang w:eastAsia="zh-Hans"/>
              </w:rPr>
              <w:t xml:space="preserve">主机模块</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台</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rPr>
            </w:pPr>
            <w:r>
              <w:rPr>
                <w:rFonts w:hint="eastAsia" w:ascii="仿宋" w:hAnsi="仿宋" w:eastAsia="仿宋" w:cs="仿宋"/>
                <w:position w:val="0"/>
                <w:sz w:val="24"/>
                <w:szCs w:val="24"/>
              </w:rPr>
              <w:t xml:space="preserve">1</w:t>
            </w:r>
            <w:r/>
          </w:p>
        </w:tc>
      </w:tr>
      <w:tr>
        <w:trPr>
          <w:jc w:val="center"/>
          <w:trHeight w:val="353"/>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过滤器</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包</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1</w:t>
            </w:r>
            <w:r/>
          </w:p>
        </w:tc>
      </w:tr>
      <w:tr>
        <w:trPr>
          <w:jc w:val="center"/>
          <w:trHeight w:val="256"/>
        </w:trPr>
        <w:tc>
          <w:tcPr>
            <w:tcW w:w="827"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585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手术器械包，包含但不限于1.气腹针2把；；2.穿刺器5mm4套；3.穿刺器10mm4套；4.转换器2个；5.无损伤抓钳4把；6.分离钳4把；7.直角分离钳1把；8.胆囊抓</w:t>
            </w:r>
            <w:r>
              <w:rPr>
                <w:rFonts w:hint="eastAsia" w:ascii="仿宋" w:hAnsi="仿宋" w:eastAsia="仿宋" w:cs="仿宋"/>
                <w:position w:val="0"/>
                <w:sz w:val="24"/>
                <w:szCs w:val="24"/>
                <w:lang w:val="en-US" w:eastAsia="zh-CN"/>
              </w:rPr>
              <w:t xml:space="preserve">钳2把；9.弯剪2把；10.冲洗吸引器2把；11.持针器2把；12.输卵管抓钳2把；13.双极电凝钳1把；14.电凝钩2把；15.单极电凝线2根；16.双极电凝线1根；17.钛夹钳（中）号2把；18.钛夹钳（小）号2把；19.钛夹（中）200个；20.钛夹（小）200个；21.肌瘤钻2把；22.缝合器2把；23.阴式举宫器2把；24.子宫抓钳2把；25.波形钳2把；26.无损伤肠钳2把；27.超声刀1台，刀头2把；28.电凝棒2把；29.锁夹钳（大、中、小）各2把；30.Homelock（大中小）各50个。</w:t>
            </w:r>
            <w:r/>
          </w:p>
        </w:tc>
        <w:tc>
          <w:tcPr>
            <w:tcW w:w="1111"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套</w:t>
            </w:r>
            <w:r/>
          </w:p>
        </w:tc>
        <w:tc>
          <w:tcPr>
            <w:tcW w:w="10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position w:val="0"/>
                <w:sz w:val="24"/>
                <w:szCs w:val="24"/>
                <w:lang w:val="en-US" w:eastAsia="zh-CN"/>
              </w:rPr>
            </w:pPr>
            <w:r>
              <w:rPr>
                <w:rFonts w:hint="eastAsia" w:ascii="仿宋" w:hAnsi="仿宋" w:eastAsia="仿宋" w:cs="仿宋"/>
                <w:position w:val="0"/>
                <w:sz w:val="24"/>
                <w:szCs w:val="24"/>
                <w:lang w:val="en-US" w:eastAsia="zh-CN"/>
              </w:rPr>
              <w:t xml:space="preserve">1</w:t>
            </w:r>
            <w:r/>
          </w:p>
        </w:tc>
      </w:tr>
    </w:tbl>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（八）其他要求</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1.免费接入医院信息系统。</w:t>
      </w:r>
      <w:r/>
    </w:p>
    <w:p>
      <w:pPr>
        <w:ind w:firstLine="560"/>
        <w:keepLines w:val="0"/>
        <w:keepNext w:val="0"/>
        <w:pageBreakBefore w:val="0"/>
        <w:spacing w:line="500" w:lineRule="exact"/>
        <w:widowControl w:val="off"/>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2.设备生产日期距离到货日期不得大于12个月。</w:t>
      </w:r>
      <w:r/>
    </w:p>
    <w:p>
      <w:pPr>
        <w:ind w:firstLine="562"/>
        <w:keepLines w:val="0"/>
        <w:keepNext w:val="0"/>
        <w:pageBreakBefore w:val="0"/>
        <w:spacing w:line="50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lang w:val="en-US" w:eastAsia="zh-CN"/>
        </w:rPr>
        <w:t xml:space="preserve">以上参数为产品的基本技术要求，不允许负偏离，响应供应商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w:t>
      </w:r>
      <w:r/>
    </w:p>
    <w:p>
      <w:pPr>
        <w:ind w:firstLine="560"/>
        <w:spacing w:line="500" w:lineRule="exact"/>
        <w:rPr>
          <w:rFonts w:ascii="黑体" w:hAnsi="黑体" w:eastAsia="黑体"/>
          <w:color w:val="auto"/>
          <w:sz w:val="28"/>
          <w:szCs w:val="28"/>
          <w:highlight w:val="none"/>
        </w:rPr>
        <w:outlineLvl w:val="1"/>
      </w:pPr>
      <w:r/>
      <w:bookmarkStart w:id="64" w:name="_Toc21947"/>
      <w:r/>
      <w:bookmarkStart w:id="65" w:name="_Toc14194"/>
      <w:r>
        <w:rPr>
          <w:rFonts w:hint="eastAsia" w:ascii="黑体" w:hAnsi="黑体" w:eastAsia="黑体"/>
          <w:color w:val="auto"/>
          <w:sz w:val="28"/>
          <w:szCs w:val="28"/>
          <w:highlight w:val="none"/>
        </w:rPr>
        <w:t xml:space="preserve">四、质量标准</w:t>
      </w:r>
      <w:bookmarkEnd w:id="64"/>
      <w:r/>
      <w:bookmarkEnd w:id="65"/>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1.供应商须明确所投货物的生产厂家、品牌、型号、规格、外形和尺寸等。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3.产品的包装，国家或行业主管部门有规定的，按规定执行。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4.供应商应保证提供的产品不得侵犯第三方专利权、商标权和工业设计权、版权等。否则，</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应负全部责任，并承担由此引起的一切后果。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5.供应商应保证其货物在正确安装、正常使用和保养条件下，在其使用寿命期内应具有满意的性能。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6.供应商应采取必要的安全措施保证货物的运输及安装的安全，并承担货物的运输及安装过程中产生的风险。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8.供应商所供货物最终验收后，</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应对由于设计、工艺或材料的缺陷而发生的任何不足或故障负责，并承担由此引起的一切后果。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color w:val="auto"/>
          <w:sz w:val="28"/>
          <w:szCs w:val="28"/>
          <w:highlight w:val="none"/>
        </w:rPr>
        <w:outlineLvl w:val="1"/>
      </w:pPr>
      <w:r/>
      <w:bookmarkStart w:id="66" w:name="_Toc20166"/>
      <w:r/>
      <w:bookmarkStart w:id="67" w:name="_Toc14787"/>
      <w:r>
        <w:rPr>
          <w:rFonts w:hint="eastAsia" w:ascii="黑体" w:hAnsi="黑体" w:eastAsia="黑体"/>
          <w:color w:val="auto"/>
          <w:sz w:val="28"/>
          <w:szCs w:val="28"/>
          <w:highlight w:val="none"/>
        </w:rPr>
        <w:t xml:space="preserve">五、交货期限和地点及要求</w:t>
      </w:r>
      <w:bookmarkEnd w:id="66"/>
      <w:r/>
      <w:bookmarkEnd w:id="67"/>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交货期限：采购合同签订后</w:t>
      </w: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个日历天全部供货及安装完毕，并配合完成全部验收工作。</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交货地点及要求：采购人指定地点，产品须为全新、未使用过的原装合格正品。安装质量符合各项现行技术规范和强制性标准。货物由</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负责办理运输、装卸、安装、调试等，所有费用由</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负责。采购方组织验收，检验不合格或不符合质量要求，</w:t>
      </w:r>
      <w:r>
        <w:rPr>
          <w:rFonts w:hint="eastAsia" w:ascii="仿宋" w:hAnsi="仿宋" w:eastAsia="仿宋"/>
          <w:color w:val="auto"/>
          <w:sz w:val="28"/>
          <w:szCs w:val="28"/>
          <w:highlight w:val="none"/>
          <w:lang w:eastAsia="zh-CN"/>
        </w:rPr>
        <w:t xml:space="preserve">成交供应商</w:t>
      </w:r>
      <w:r>
        <w:rPr>
          <w:rFonts w:hint="eastAsia" w:ascii="仿宋" w:hAnsi="仿宋" w:eastAsia="仿宋"/>
          <w:color w:val="auto"/>
          <w:sz w:val="28"/>
          <w:szCs w:val="28"/>
          <w:highlight w:val="none"/>
        </w:rPr>
        <w:t xml:space="preserve">除无条件退货、返工外，还应承担采购方由此造成的一切损失。</w:t>
      </w:r>
      <w:r/>
    </w:p>
    <w:p>
      <w:pPr>
        <w:ind w:firstLine="560"/>
        <w:spacing w:line="500" w:lineRule="exact"/>
        <w:rPr>
          <w:rFonts w:ascii="黑体" w:hAnsi="黑体" w:eastAsia="黑体"/>
          <w:sz w:val="28"/>
          <w:szCs w:val="28"/>
          <w:highlight w:val="none"/>
        </w:rPr>
        <w:outlineLvl w:val="1"/>
      </w:pPr>
      <w:r/>
      <w:bookmarkStart w:id="68" w:name="_Toc10451"/>
      <w:r/>
      <w:bookmarkStart w:id="69" w:name="_Toc10900"/>
      <w:r>
        <w:rPr>
          <w:rFonts w:hint="eastAsia" w:ascii="黑体" w:hAnsi="黑体" w:eastAsia="黑体"/>
          <w:sz w:val="28"/>
          <w:szCs w:val="28"/>
          <w:highlight w:val="none"/>
        </w:rPr>
        <w:t xml:space="preserve">六、</w:t>
      </w:r>
      <w:r>
        <w:rPr>
          <w:rFonts w:hint="eastAsia" w:ascii="黑体" w:hAnsi="黑体" w:eastAsia="黑体"/>
          <w:sz w:val="28"/>
          <w:szCs w:val="28"/>
          <w:highlight w:val="none"/>
          <w:lang w:val="en-US" w:eastAsia="zh-CN"/>
        </w:rPr>
        <w:t xml:space="preserve">验收</w:t>
      </w:r>
      <w:r>
        <w:rPr>
          <w:rFonts w:hint="eastAsia" w:ascii="黑体" w:hAnsi="黑体" w:eastAsia="黑体"/>
          <w:sz w:val="28"/>
          <w:szCs w:val="28"/>
          <w:highlight w:val="none"/>
        </w:rPr>
        <w:t xml:space="preserve">方案</w:t>
      </w:r>
      <w:bookmarkEnd w:id="68"/>
      <w:r/>
      <w:bookmarkEnd w:id="69"/>
      <w:r/>
      <w:r/>
    </w:p>
    <w:p>
      <w:pPr>
        <w:ind w:firstLine="560"/>
        <w:spacing w:line="500" w:lineRule="exact"/>
        <w:shd w:val="clear" w:color="auto"/>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以采购单位现场验收为准。</w:t>
      </w:r>
      <w:r/>
    </w:p>
    <w:p>
      <w:pPr>
        <w:ind w:firstLine="560"/>
        <w:spacing w:line="500" w:lineRule="exact"/>
        <w:shd w:val="clear" w:color="auto"/>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1．验收标准：</w:t>
      </w:r>
      <w:r>
        <w:rPr>
          <w:rFonts w:hint="eastAsia" w:ascii="仿宋" w:hAnsi="仿宋" w:eastAsia="仿宋"/>
          <w:sz w:val="28"/>
          <w:szCs w:val="28"/>
          <w:highlight w:val="none"/>
          <w:lang w:eastAsia="zh-CN"/>
        </w:rPr>
        <w:t xml:space="preserve">成交供应商</w:t>
      </w:r>
      <w:r>
        <w:rPr>
          <w:rFonts w:hint="eastAsia" w:ascii="仿宋" w:hAnsi="仿宋" w:eastAsia="仿宋"/>
          <w:sz w:val="28"/>
          <w:szCs w:val="28"/>
          <w:highlight w:val="none"/>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w:t>
      </w:r>
      <w:r>
        <w:rPr>
          <w:rFonts w:hint="eastAsia" w:ascii="仿宋" w:hAnsi="仿宋" w:eastAsia="仿宋"/>
          <w:sz w:val="28"/>
          <w:szCs w:val="28"/>
          <w:highlight w:val="none"/>
          <w:lang w:eastAsia="zh-CN"/>
        </w:rPr>
        <w:t xml:space="preserve">成交供应商</w:t>
      </w:r>
      <w:r>
        <w:rPr>
          <w:rFonts w:hint="eastAsia" w:ascii="仿宋" w:hAnsi="仿宋" w:eastAsia="仿宋"/>
          <w:sz w:val="28"/>
          <w:szCs w:val="28"/>
          <w:highlight w:val="none"/>
        </w:rPr>
        <w:t xml:space="preserve">承担。</w:t>
      </w:r>
      <w:r/>
    </w:p>
    <w:p>
      <w:pPr>
        <w:ind w:firstLine="560"/>
        <w:spacing w:line="500" w:lineRule="exact"/>
        <w:shd w:val="clear" w:color="auto"/>
        <w:rPr>
          <w:rFonts w:ascii="仿宋" w:hAnsi="仿宋" w:eastAsia="仿宋"/>
          <w:sz w:val="28"/>
          <w:szCs w:val="28"/>
          <w:highlight w:val="none"/>
        </w:rPr>
        <w:outlineLvl w:val="9"/>
      </w:pPr>
      <w:r>
        <w:rPr>
          <w:rFonts w:hint="eastAsia" w:ascii="仿宋" w:hAnsi="仿宋" w:eastAsia="仿宋"/>
          <w:sz w:val="28"/>
          <w:szCs w:val="28"/>
          <w:highlight w:val="none"/>
        </w:rPr>
        <w:t xml:space="preserve">2.全部安装到位后，在接到</w:t>
      </w:r>
      <w:r>
        <w:rPr>
          <w:rFonts w:hint="eastAsia" w:ascii="仿宋" w:hAnsi="仿宋" w:eastAsia="仿宋"/>
          <w:sz w:val="28"/>
          <w:szCs w:val="28"/>
          <w:highlight w:val="none"/>
          <w:lang w:eastAsia="zh-CN"/>
        </w:rPr>
        <w:t xml:space="preserve">成交供应商</w:t>
      </w:r>
      <w:r>
        <w:rPr>
          <w:rFonts w:hint="eastAsia" w:ascii="仿宋" w:hAnsi="仿宋" w:eastAsia="仿宋"/>
          <w:sz w:val="28"/>
          <w:szCs w:val="28"/>
          <w:highlight w:val="none"/>
        </w:rPr>
        <w:t xml:space="preserve">以书面形式提出验收申请后，采购人应在 5 个工作日内及时组织相关专业技术人员，必要时邀请政府采购办等相关部门共同参与验收，并出具验收报告，作为支付货款的依据。</w:t>
      </w:r>
      <w:r/>
    </w:p>
    <w:p>
      <w:pPr>
        <w:ind w:firstLine="560"/>
        <w:spacing w:line="500" w:lineRule="exact"/>
        <w:shd w:val="clear" w:color="auto"/>
        <w:rPr>
          <w:rFonts w:ascii="黑体" w:hAnsi="黑体" w:eastAsia="黑体"/>
          <w:sz w:val="28"/>
          <w:szCs w:val="28"/>
          <w:highlight w:val="none"/>
        </w:rPr>
        <w:outlineLvl w:val="1"/>
      </w:pPr>
      <w:r/>
      <w:bookmarkStart w:id="70" w:name="_Toc3837"/>
      <w:r/>
      <w:bookmarkStart w:id="71" w:name="_Toc1236"/>
      <w:r>
        <w:rPr>
          <w:rFonts w:hint="eastAsia" w:ascii="黑体" w:hAnsi="黑体" w:eastAsia="黑体"/>
          <w:sz w:val="28"/>
          <w:szCs w:val="28"/>
          <w:highlight w:val="none"/>
        </w:rPr>
        <w:t xml:space="preserve">七、质量保证期限</w:t>
      </w:r>
      <w:bookmarkEnd w:id="70"/>
      <w:r/>
      <w:bookmarkEnd w:id="71"/>
      <w:r/>
      <w:r/>
    </w:p>
    <w:p>
      <w:pPr>
        <w:ind w:firstLine="560"/>
        <w:spacing w:line="500" w:lineRule="exact"/>
        <w:shd w:val="clear" w:color="auto"/>
        <w:rPr>
          <w:rFonts w:ascii="黑体" w:hAnsi="黑体" w:eastAsia="黑体"/>
          <w:sz w:val="28"/>
          <w:szCs w:val="28"/>
          <w:highlight w:val="none"/>
        </w:rPr>
        <w:outlineLvl w:val="9"/>
      </w:pPr>
      <w:r>
        <w:rPr>
          <w:rFonts w:hint="eastAsia" w:ascii="仿宋" w:hAnsi="仿宋" w:eastAsia="仿宋"/>
          <w:sz w:val="28"/>
          <w:szCs w:val="28"/>
          <w:highlight w:val="none"/>
          <w:lang w:eastAsia="zh-CN"/>
        </w:rPr>
        <w:t xml:space="preserve">设备验收合格后整机原厂免费保修</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年。</w:t>
      </w:r>
      <w:r/>
    </w:p>
    <w:p>
      <w:pPr>
        <w:ind w:firstLine="560"/>
        <w:spacing w:line="500" w:lineRule="exact"/>
        <w:shd w:val="clear" w:color="auto"/>
        <w:rPr>
          <w:rFonts w:ascii="黑体" w:hAnsi="黑体" w:eastAsia="黑体"/>
          <w:sz w:val="28"/>
          <w:szCs w:val="28"/>
          <w:highlight w:val="none"/>
        </w:rPr>
        <w:outlineLvl w:val="1"/>
      </w:pPr>
      <w:r/>
      <w:bookmarkStart w:id="72" w:name="_Toc9645"/>
      <w:r/>
      <w:bookmarkStart w:id="73" w:name="_Toc16958"/>
      <w:r>
        <w:rPr>
          <w:rFonts w:hint="eastAsia" w:ascii="黑体" w:hAnsi="黑体" w:eastAsia="黑体"/>
          <w:sz w:val="28"/>
          <w:szCs w:val="28"/>
          <w:highlight w:val="none"/>
        </w:rPr>
        <w:t xml:space="preserve">八、售后服务</w:t>
      </w:r>
      <w:bookmarkEnd w:id="72"/>
      <w:r/>
      <w:bookmarkEnd w:id="73"/>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bookmarkStart w:id="74" w:name="_Toc7016"/>
      <w:r>
        <w:rPr>
          <w:rFonts w:hint="eastAsia" w:ascii="仿宋" w:hAnsi="仿宋" w:eastAsia="仿宋" w:cs="Times New Roman"/>
          <w:bCs/>
          <w:color w:val="auto"/>
          <w:sz w:val="28"/>
          <w:szCs w:val="28"/>
          <w:highlight w:val="none"/>
          <w:lang w:val="en-US" w:eastAsia="zh-CN"/>
        </w:rPr>
        <w:t xml:space="preserve">1.成交供应商负责本项目所涉及的技术性维护，其工作范围包括：软件版本升级和错误更正等。设备维护措施：自验收合格之日起，进入保修期，一年免费备件保、免费原厂人工保、网络一键通报修，保修期内的开机率≥93％；保修期后，终身维护，保证零配件的供应八年，维修只收取配件费（按成本收取），不收人工费；维修承诺必须有生产单位签注；提供免费接入医院信息系统，软件终身免费升级；年度维护费用不超过设备金额的8%。</w:t>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2.应针对本项目指定专人作为售后联系人，7*8小时负责协调产品销售以及售后问题。</w:t>
      </w:r>
      <w:bookmarkEnd w:id="74"/>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bookmarkStart w:id="75" w:name="_Toc8636"/>
      <w:r>
        <w:rPr>
          <w:rFonts w:hint="eastAsia" w:ascii="仿宋" w:hAnsi="仿宋" w:eastAsia="仿宋" w:cs="Times New Roman"/>
          <w:bCs/>
          <w:color w:val="auto"/>
          <w:sz w:val="28"/>
          <w:szCs w:val="28"/>
          <w:highlight w:val="none"/>
          <w:lang w:val="en-US" w:eastAsia="zh-CN"/>
        </w:rPr>
        <w:t xml:space="preserve">3.应在质量保证期内，免费故障保修电话为7*24小时，</w:t>
      </w:r>
      <w:bookmarkEnd w:id="75"/>
      <w:r>
        <w:rPr>
          <w:rFonts w:hint="eastAsia" w:ascii="仿宋" w:hAnsi="仿宋" w:eastAsia="仿宋" w:cs="Times New Roman"/>
          <w:bCs/>
          <w:color w:val="auto"/>
          <w:sz w:val="28"/>
          <w:szCs w:val="28"/>
          <w:highlight w:val="none"/>
          <w:lang w:val="en-US" w:eastAsia="zh-CN"/>
        </w:rPr>
        <w:t xml:space="preserve">如属于严重故障，成交供应商立即委派工程师进行处理；如属于一般故障，成交供应商委派工程师在四小时内开展问题处理工作；必要时到现场进行紧急处理，采购人提供必要的协助。</w:t>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bookmarkStart w:id="76" w:name="_Toc955"/>
      <w:r>
        <w:rPr>
          <w:rFonts w:hint="eastAsia" w:ascii="仿宋" w:hAnsi="仿宋" w:eastAsia="仿宋" w:cs="Times New Roman"/>
          <w:bCs/>
          <w:color w:val="auto"/>
          <w:sz w:val="28"/>
          <w:szCs w:val="28"/>
          <w:highlight w:val="none"/>
          <w:lang w:val="en-US" w:eastAsia="zh-CN"/>
        </w:rPr>
        <w:t xml:space="preserve">4.在质量保证期内更换的任何配件，须为原设备厂家生产的；并且保证替代的零配件是全新的未使用过的和未经修复的。</w:t>
      </w:r>
      <w:bookmarkEnd w:id="76"/>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bookmarkStart w:id="77" w:name="_Toc20989"/>
      <w:r>
        <w:rPr>
          <w:rFonts w:hint="eastAsia" w:ascii="仿宋" w:hAnsi="仿宋" w:eastAsia="仿宋" w:cs="Times New Roman"/>
          <w:bCs/>
          <w:color w:val="auto"/>
          <w:sz w:val="28"/>
          <w:szCs w:val="28"/>
          <w:highlight w:val="none"/>
          <w:lang w:val="en-US" w:eastAsia="zh-CN"/>
        </w:rPr>
        <w:t xml:space="preserve">5.提供的产品若有设计缺陷，应主动召回。</w:t>
      </w:r>
      <w:bookmarkEnd w:id="77"/>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bookmarkStart w:id="78" w:name="_Toc20714"/>
      <w:r>
        <w:rPr>
          <w:rFonts w:hint="eastAsia" w:ascii="仿宋" w:hAnsi="仿宋" w:eastAsia="仿宋" w:cs="Times New Roman"/>
          <w:bCs/>
          <w:color w:val="auto"/>
          <w:sz w:val="28"/>
          <w:szCs w:val="28"/>
          <w:highlight w:val="none"/>
          <w:lang w:val="en-US" w:eastAsia="zh-CN"/>
        </w:rPr>
        <w:t xml:space="preserve">6.在质量保证期内，供应商应提供每年度技术巡检服务，巡检内容应包含：对设备使用状况的调查、升级软件、为机器除尘，故障预防工作，并向使用单位提供巡检记录以及巡检报告。</w:t>
      </w:r>
      <w:bookmarkEnd w:id="78"/>
      <w:r/>
      <w:r/>
    </w:p>
    <w:p>
      <w:pPr>
        <w:ind w:firstLine="560"/>
        <w:spacing w:line="500" w:lineRule="exact"/>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7.使用单位负责日常性管理工作，包括信息更新、数据维护和系统管理，成交供应商提供必要的技术性协助。损坏的信息存储介质不得收回，应免费由用户保留。</w:t>
      </w:r>
      <w:r/>
    </w:p>
    <w:p>
      <w:pPr>
        <w:ind w:firstLine="560"/>
        <w:spacing w:line="500" w:lineRule="exact"/>
        <w:rPr>
          <w:rFonts w:hint="eastAsia" w:ascii="仿宋" w:hAnsi="仿宋" w:eastAsia="仿宋"/>
          <w:sz w:val="28"/>
          <w:szCs w:val="28"/>
          <w:highlight w:val="none"/>
          <w:lang w:val="en-US" w:eastAsia="zh-CN"/>
        </w:rPr>
        <w:outlineLvl w:val="9"/>
      </w:pPr>
      <w:r/>
      <w:bookmarkStart w:id="79" w:name="_Toc952"/>
      <w:r>
        <w:rPr>
          <w:rFonts w:hint="eastAsia" w:ascii="仿宋" w:hAnsi="仿宋" w:eastAsia="仿宋" w:cs="Times New Roman"/>
          <w:bCs/>
          <w:color w:val="auto"/>
          <w:sz w:val="28"/>
          <w:szCs w:val="28"/>
          <w:highlight w:val="none"/>
          <w:lang w:val="en-US" w:eastAsia="zh-CN"/>
        </w:rPr>
        <w:t xml:space="preserve">8.质量保证期外应提供完整的售后服务信息，包括联系地址、本项目售后联系人、联系电话等。</w:t>
      </w:r>
      <w:bookmarkEnd w:id="79"/>
      <w:r/>
      <w:r/>
    </w:p>
    <w:p>
      <w:pPr>
        <w:ind w:firstLine="560"/>
        <w:spacing w:line="500" w:lineRule="exact"/>
        <w:rPr>
          <w:rFonts w:ascii="黑体" w:hAnsi="黑体" w:eastAsia="黑体"/>
          <w:sz w:val="28"/>
          <w:szCs w:val="28"/>
          <w:highlight w:val="none"/>
        </w:rPr>
        <w:outlineLvl w:val="1"/>
      </w:pPr>
      <w:r/>
      <w:bookmarkStart w:id="80" w:name="_Toc28467"/>
      <w:r/>
      <w:bookmarkStart w:id="81" w:name="_Toc21314"/>
      <w:r>
        <w:rPr>
          <w:rFonts w:hint="eastAsia" w:ascii="黑体" w:hAnsi="黑体" w:eastAsia="黑体"/>
          <w:sz w:val="28"/>
          <w:szCs w:val="28"/>
          <w:highlight w:val="none"/>
        </w:rPr>
        <w:t xml:space="preserve">九、付款方式</w:t>
      </w:r>
      <w:bookmarkEnd w:id="80"/>
      <w:r/>
      <w:bookmarkEnd w:id="81"/>
      <w:r/>
      <w:r/>
    </w:p>
    <w:p>
      <w:pPr>
        <w:ind w:firstLine="560"/>
        <w:spacing w:line="500" w:lineRule="exact"/>
        <w:rPr>
          <w:rFonts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设备安装验收合格后于2025年12月31日前付至合同价的90%，验收合格满三年后，若仪器性能良好正常使用支付合同尾款10%。每次支付前，成交供应商均须出具相应金额的正式发票。</w:t>
      </w:r>
      <w:r/>
    </w:p>
    <w:p>
      <w:pPr>
        <w:ind w:firstLine="560"/>
        <w:spacing w:line="500" w:lineRule="exact"/>
        <w:rPr>
          <w:rFonts w:ascii="仿宋" w:hAnsi="仿宋" w:eastAsia="仿宋"/>
          <w:sz w:val="28"/>
          <w:szCs w:val="28"/>
          <w:highlight w:val="none"/>
        </w:rPr>
        <w:outlineLvl w:val="1"/>
      </w:pPr>
      <w:r/>
      <w:bookmarkStart w:id="82" w:name="_Toc32085"/>
      <w:r/>
      <w:bookmarkStart w:id="83" w:name="_Toc27737"/>
      <w:r>
        <w:rPr>
          <w:rFonts w:hint="eastAsia" w:ascii="黑体" w:hAnsi="黑体" w:eastAsia="黑体"/>
          <w:sz w:val="28"/>
          <w:szCs w:val="28"/>
          <w:highlight w:val="none"/>
        </w:rPr>
        <w:t xml:space="preserve">十、其他要求</w:t>
      </w:r>
      <w:bookmarkEnd w:id="82"/>
      <w:r/>
      <w:bookmarkEnd w:id="83"/>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bCs/>
          <w:color w:val="auto"/>
          <w:sz w:val="28"/>
          <w:szCs w:val="28"/>
          <w:highlight w:val="none"/>
          <w:lang w:val="en-US" w:eastAsia="zh-CN"/>
        </w:rPr>
        <w:t xml:space="preserve">1.</w:t>
      </w:r>
      <w:r>
        <w:rPr>
          <w:rFonts w:hint="eastAsia" w:ascii="仿宋" w:hAnsi="仿宋" w:eastAsia="仿宋"/>
          <w:bCs/>
          <w:color w:val="auto"/>
          <w:sz w:val="28"/>
          <w:szCs w:val="28"/>
          <w:highlight w:val="none"/>
          <w:lang w:eastAsia="zh-CN"/>
        </w:rPr>
        <w:t xml:space="preserve">报价要求：响应供应商报价应包含设备（材料）的制造、包装、运输、装卸、保险、安装调试、验收、人员培训、检验、税金等一切与之相关费用；</w:t>
      </w:r>
      <w:r>
        <w:rPr>
          <w:rFonts w:hint="eastAsia" w:ascii="仿宋" w:hAnsi="仿宋" w:eastAsia="仿宋"/>
          <w:bCs/>
          <w:color w:val="auto"/>
          <w:sz w:val="28"/>
          <w:szCs w:val="28"/>
          <w:highlight w:val="none"/>
        </w:rPr>
        <w:t xml:space="preserve">报价含交付使用前一切费用。不接受选择性报价。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rPr>
        <w:t xml:space="preserve">设备安装调试要求：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成交供应商</w:t>
      </w:r>
      <w:r>
        <w:rPr>
          <w:rFonts w:hint="eastAsia" w:ascii="仿宋" w:hAnsi="仿宋" w:eastAsia="仿宋"/>
          <w:bCs/>
          <w:color w:val="auto"/>
          <w:sz w:val="28"/>
          <w:szCs w:val="28"/>
          <w:highlight w:val="none"/>
        </w:rPr>
        <w:t xml:space="preserve">在采购方安装、调试期间，一切费用自理、安全责任自负；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成交供应商</w:t>
      </w:r>
      <w:r>
        <w:rPr>
          <w:rFonts w:hint="eastAsia" w:ascii="仿宋" w:hAnsi="仿宋" w:eastAsia="仿宋"/>
          <w:bCs/>
          <w:color w:val="auto"/>
          <w:sz w:val="28"/>
          <w:szCs w:val="28"/>
          <w:highlight w:val="none"/>
        </w:rPr>
        <w:t xml:space="preserve">提供安装和维护所需的专用工具；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成交供应商</w:t>
      </w:r>
      <w:r>
        <w:rPr>
          <w:rFonts w:hint="eastAsia" w:ascii="仿宋" w:hAnsi="仿宋" w:eastAsia="仿宋"/>
          <w:bCs/>
          <w:color w:val="auto"/>
          <w:sz w:val="28"/>
          <w:szCs w:val="28"/>
          <w:highlight w:val="none"/>
        </w:rPr>
        <w:t xml:space="preserve">负责运输（包括上、下力支）；</w:t>
      </w:r>
      <w:r/>
    </w:p>
    <w:p>
      <w:pPr>
        <w:ind w:firstLine="560"/>
        <w:spacing w:line="500" w:lineRule="exact"/>
        <w:rPr>
          <w:rFonts w:hint="eastAsia" w:ascii="仿宋" w:hAnsi="仿宋" w:eastAsia="仿宋" w:cs="Times New Roman"/>
          <w:bCs/>
          <w:color w:val="auto"/>
          <w:sz w:val="28"/>
          <w:szCs w:val="28"/>
          <w:highlight w:val="none"/>
        </w:rPr>
      </w:pPr>
      <w:r>
        <w:rPr>
          <w:rFonts w:hint="eastAsia" w:ascii="仿宋" w:hAnsi="仿宋" w:eastAsia="仿宋"/>
          <w:bCs/>
          <w:color w:val="auto"/>
          <w:sz w:val="28"/>
          <w:szCs w:val="28"/>
          <w:highlight w:val="none"/>
        </w:rPr>
        <w:t xml:space="preserve">在货物到达使用单位后,</w:t>
      </w:r>
      <w:r>
        <w:rPr>
          <w:rFonts w:hint="eastAsia" w:ascii="仿宋" w:hAnsi="仿宋" w:eastAsia="仿宋"/>
          <w:bCs/>
          <w:color w:val="auto"/>
          <w:sz w:val="28"/>
          <w:szCs w:val="28"/>
          <w:highlight w:val="none"/>
          <w:lang w:eastAsia="zh-CN"/>
        </w:rPr>
        <w:t xml:space="preserve">成交供应商</w:t>
      </w:r>
      <w:r>
        <w:rPr>
          <w:rFonts w:hint="eastAsia" w:ascii="仿宋" w:hAnsi="仿宋" w:eastAsia="仿宋"/>
          <w:bCs/>
          <w:color w:val="auto"/>
          <w:sz w:val="28"/>
          <w:szCs w:val="28"/>
          <w:highlight w:val="none"/>
        </w:rPr>
        <w:t xml:space="preserve">应在5个工作日内派技术人员到达</w:t>
      </w:r>
      <w:r>
        <w:rPr>
          <w:rFonts w:hint="eastAsia" w:ascii="仿宋" w:hAnsi="仿宋" w:eastAsia="仿宋" w:cs="Times New Roman"/>
          <w:bCs/>
          <w:color w:val="auto"/>
          <w:sz w:val="28"/>
          <w:szCs w:val="28"/>
          <w:highlight w:val="none"/>
        </w:rPr>
        <w:t xml:space="preserve">现场,提供安装、调试等服务,并协助医院组织验收；</w:t>
      </w:r>
      <w:r/>
    </w:p>
    <w:p>
      <w:pPr>
        <w:ind w:firstLine="560"/>
        <w:spacing w:line="500" w:lineRule="exact"/>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eastAsia="zh-CN"/>
        </w:rPr>
        <w:t xml:space="preserve">成交供应商</w:t>
      </w:r>
      <w:r>
        <w:rPr>
          <w:rFonts w:hint="eastAsia" w:ascii="仿宋" w:hAnsi="仿宋" w:eastAsia="仿宋" w:cs="Times New Roman"/>
          <w:bCs/>
          <w:color w:val="auto"/>
          <w:sz w:val="28"/>
          <w:szCs w:val="28"/>
          <w:highlight w:val="none"/>
        </w:rPr>
        <w:t xml:space="preserve">在货物验收时，应提供有关的技术档案资料；</w:t>
      </w:r>
      <w:r/>
    </w:p>
    <w:p>
      <w:pPr>
        <w:ind w:firstLine="560"/>
        <w:spacing w:line="50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 xml:space="preserve">3.</w:t>
      </w:r>
      <w:r>
        <w:rPr>
          <w:rFonts w:hint="eastAsia" w:ascii="仿宋" w:hAnsi="仿宋" w:eastAsia="仿宋" w:cs="Times New Roman"/>
          <w:bCs/>
          <w:color w:val="auto"/>
          <w:sz w:val="28"/>
          <w:szCs w:val="28"/>
          <w:highlight w:val="none"/>
        </w:rPr>
        <w:t xml:space="preserve">人员培训要求：培训操作人员2人以上，培训维修工程师1至2人，保证操作人员正常使用设备的各种功能。</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cs="Times New Roman"/>
          <w:bCs/>
          <w:color w:val="auto"/>
          <w:sz w:val="28"/>
          <w:szCs w:val="28"/>
          <w:highlight w:val="none"/>
          <w:lang w:val="en-US" w:eastAsia="zh-CN"/>
        </w:rPr>
        <w:t xml:space="preserve">4.制定满足采购文件要求的售后服务方案及管理制度，包括但不限于①自身及响应产品制造商的售后服务机构的分布情况；②售后服务人员的数量、素质、技术水平；③售后服务的响应标准；④服务体系；⑤故障解决方案等服务方案。</w:t>
      </w:r>
      <w:r/>
    </w:p>
    <w:p>
      <w:pPr>
        <w:contextualSpacing/>
        <w:ind w:firstLine="560"/>
        <w:shd w:val="clear" w:color="auto" w:fill="ffffff"/>
        <w:widowControl/>
        <w:rPr>
          <w:rFonts w:ascii="仿宋" w:hAnsi="仿宋" w:eastAsia="仿宋"/>
          <w:sz w:val="28"/>
          <w:szCs w:val="28"/>
          <w:u w:val="single"/>
        </w:rPr>
      </w:pPr>
      <w:r>
        <w:rPr>
          <w:rFonts w:ascii="仿宋" w:hAnsi="仿宋" w:eastAsia="仿宋"/>
          <w:sz w:val="28"/>
          <w:szCs w:val="28"/>
          <w:u w:val="single"/>
        </w:rPr>
      </w:r>
      <w:r/>
    </w:p>
    <w:p>
      <w:pPr>
        <w:pStyle w:val="681"/>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84" w:name="_Toc8258"/>
      <w:r>
        <w:rPr>
          <w:rFonts w:hint="eastAsia" w:ascii="方正小标宋简体" w:eastAsia="方正小标宋简体"/>
          <w:bCs/>
          <w:sz w:val="32"/>
          <w:szCs w:val="32"/>
        </w:rPr>
        <w:t xml:space="preserve">第4章 合同文本</w:t>
      </w:r>
      <w:bookmarkEnd w:id="84"/>
      <w:r/>
      <w:r/>
    </w:p>
    <w:p>
      <w:pPr>
        <w:ind w:firstLine="480"/>
        <w:rPr>
          <w:rFonts w:ascii="仿宋" w:hAnsi="仿宋" w:eastAsia="仿宋"/>
          <w:sz w:val="24"/>
        </w:rPr>
        <w:outlineLvl w:val="9"/>
      </w:pPr>
      <w:r>
        <w:rPr>
          <w:rFonts w:ascii="仿宋" w:hAnsi="仿宋" w:eastAsia="仿宋"/>
          <w:sz w:val="24"/>
        </w:rPr>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widowControl/>
        <w:rPr>
          <w:rFonts w:hint="eastAsia" w:ascii="仿宋" w:hAnsi="仿宋" w:eastAsia="仿宋"/>
          <w:sz w:val="24"/>
        </w:rPr>
      </w:pPr>
      <w:r>
        <w:rPr>
          <w:rFonts w:hint="eastAsia" w:ascii="仿宋" w:hAnsi="仿宋" w:eastAsia="仿宋"/>
          <w:sz w:val="24"/>
        </w:rPr>
        <w:t xml:space="preserve">甲方 : 如皋市妇幼保健院（如皋市搬经镇卫生院）</w:t>
      </w:r>
      <w:r/>
    </w:p>
    <w:p>
      <w:pPr>
        <w:spacing w:before="19"/>
        <w:widowControl/>
        <w:rPr>
          <w:rFonts w:hint="eastAsia" w:ascii="仿宋" w:hAnsi="仿宋" w:eastAsia="仿宋"/>
          <w:sz w:val="24"/>
          <w:lang w:eastAsia="zh-CN"/>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如皋市卫健委集中采购（如皋市妇幼保健院（如皋市搬经镇卫生院））腹腔镜采购项目</w:t>
      </w:r>
      <w:r>
        <w:rPr>
          <w:rFonts w:hint="eastAsia" w:ascii="仿宋" w:hAnsi="仿宋" w:eastAsia="仿宋"/>
          <w:sz w:val="24"/>
        </w:rPr>
        <w:t xml:space="preserve">委托南通泾天纬地项目管理有限公司进行了政府采购。按照评委会评审推荐、甲方确定乙方为成交单位。现甲乙双方协商同意签订本合同。</w:t>
      </w:r>
      <w:r/>
    </w:p>
    <w:p>
      <w:pPr>
        <w:spacing w:before="19"/>
        <w:widowControl/>
        <w:rPr>
          <w:rFonts w:hint="eastAsia" w:ascii="仿宋" w:hAnsi="仿宋" w:eastAsia="仿宋"/>
          <w:sz w:val="24"/>
          <w:u w:val="single"/>
        </w:rPr>
      </w:pPr>
      <w:r>
        <w:rPr>
          <w:rFonts w:hint="eastAsia" w:ascii="仿宋" w:hAnsi="仿宋" w:eastAsia="仿宋"/>
          <w:b/>
          <w:bCs/>
          <w:sz w:val="24"/>
        </w:rPr>
        <w:t xml:space="preserve">一、货物及其数量如下表</w:t>
      </w:r>
      <w:r>
        <w:rPr>
          <w:rFonts w:hint="eastAsia" w:ascii="仿宋" w:hAnsi="仿宋" w:eastAsia="仿宋"/>
          <w:sz w:val="24"/>
        </w:rPr>
        <w:t xml:space="preserve">：</w:t>
      </w:r>
      <w:r/>
    </w:p>
    <w:tbl>
      <w:tblPr>
        <w:tblStyle w:val="65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2592"/>
        <w:gridCol w:w="957"/>
        <w:gridCol w:w="786"/>
        <w:gridCol w:w="1662"/>
        <w:gridCol w:w="1425"/>
      </w:tblGrid>
      <w:tr>
        <w:trPr>
          <w:cantSplit/>
          <w:jc w:val="center"/>
          <w:trHeight w:val="510"/>
        </w:trPr>
        <w:tc>
          <w:tcPr>
            <w:tcW w:w="15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货物名称</w:t>
            </w:r>
            <w:r/>
          </w:p>
        </w:tc>
        <w:tc>
          <w:tcPr>
            <w:tcW w:w="25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规格型号</w:t>
            </w:r>
            <w:r/>
          </w:p>
        </w:tc>
        <w:tc>
          <w:tcPr>
            <w:tcW w:w="95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单位</w:t>
            </w:r>
            <w:r/>
          </w:p>
        </w:tc>
        <w:tc>
          <w:tcPr>
            <w:tcW w:w="78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tcW w:w="166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单价（元）</w:t>
            </w:r>
            <w:r/>
          </w:p>
        </w:tc>
        <w:tc>
          <w:tcPr>
            <w:tcW w:w="142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总价（元）</w:t>
            </w:r>
            <w:r/>
          </w:p>
        </w:tc>
      </w:tr>
      <w:tr>
        <w:trPr>
          <w:cantSplit/>
          <w:jc w:val="center"/>
          <w:trHeight w:val="510"/>
        </w:trPr>
        <w:tc>
          <w:tcPr>
            <w:tcW w:w="1580"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腹腔镜</w:t>
            </w:r>
            <w:r/>
          </w:p>
        </w:tc>
        <w:tc>
          <w:tcPr>
            <w:tcW w:w="259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95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套</w:t>
            </w:r>
            <w:r/>
          </w:p>
        </w:tc>
        <w:tc>
          <w:tcPr>
            <w:tcW w:w="78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W w:w="166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42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cantSplit/>
          <w:jc w:val="center"/>
          <w:trHeight w:val="510"/>
        </w:trPr>
        <w:tc>
          <w:tcPr>
            <w:tcW w:w="15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      计</w:t>
            </w:r>
            <w:r/>
          </w:p>
        </w:tc>
        <w:tc>
          <w:tcPr>
            <w:gridSpan w:val="3"/>
            <w:tcW w:w="4335"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（大写）</w:t>
            </w:r>
            <w:r/>
          </w:p>
        </w:tc>
        <w:tc>
          <w:tcPr>
            <w:gridSpan w:val="2"/>
            <w:tcW w:w="3087" w:type="dxa"/>
            <w:vAlign w:val="center"/>
            <w:textDirection w:val="lrTb"/>
            <w:noWrap w:val="false"/>
          </w:tcPr>
          <w:p>
            <w:pPr>
              <w:rPr>
                <w:rFonts w:hint="eastAsia" w:ascii="仿宋" w:hAnsi="仿宋" w:eastAsia="仿宋"/>
                <w:sz w:val="24"/>
              </w:rPr>
            </w:pPr>
            <w:r>
              <w:rPr>
                <w:rFonts w:hint="eastAsia" w:ascii="仿宋" w:hAnsi="仿宋" w:eastAsia="仿宋"/>
                <w:b/>
                <w:bCs/>
                <w:color w:val="333333"/>
                <w:sz w:val="24"/>
              </w:rPr>
              <w:t xml:space="preserve">￥</w:t>
            </w:r>
            <w:r>
              <w:rPr>
                <w:rFonts w:hint="eastAsia" w:ascii="仿宋" w:hAnsi="仿宋" w:eastAsia="仿宋"/>
                <w:b/>
                <w:bCs/>
                <w:color w:val="333333"/>
                <w:sz w:val="24"/>
                <w:lang w:val="en-US" w:eastAsia="zh-CN"/>
              </w:rPr>
              <w:t xml:space="preserve">          </w:t>
            </w:r>
            <w:r>
              <w:rPr>
                <w:rFonts w:hint="eastAsia" w:ascii="仿宋" w:hAnsi="仿宋" w:eastAsia="仿宋"/>
                <w:b/>
                <w:bCs/>
                <w:color w:val="333333"/>
                <w:sz w:val="24"/>
              </w:rPr>
              <w:t xml:space="preserve">元</w:t>
            </w:r>
            <w:r/>
          </w:p>
        </w:tc>
      </w:tr>
    </w:tbl>
    <w:p>
      <w:pPr>
        <w:spacing w:before="19"/>
        <w:widowControl/>
        <w:rPr>
          <w:rFonts w:hint="eastAsia" w:ascii="仿宋" w:hAnsi="仿宋" w:eastAsia="仿宋"/>
          <w:sz w:val="24"/>
        </w:rPr>
      </w:pPr>
      <w:r>
        <w:rPr>
          <w:rFonts w:hint="eastAsia" w:ascii="仿宋" w:hAnsi="仿宋" w:eastAsia="仿宋"/>
          <w:b/>
          <w:bCs/>
          <w:sz w:val="24"/>
        </w:rPr>
        <w:t xml:space="preserve">二、质保期</w:t>
      </w:r>
      <w:r>
        <w:rPr>
          <w:rFonts w:hint="eastAsia" w:ascii="仿宋" w:hAnsi="仿宋" w:eastAsia="仿宋"/>
          <w:sz w:val="24"/>
        </w:rPr>
        <w:t xml:space="preserve">：设备验收合格后整机原厂免费保修壹年。</w:t>
      </w:r>
      <w:r/>
    </w:p>
    <w:p>
      <w:pPr>
        <w:spacing w:before="19"/>
        <w:widowControl/>
        <w:rPr>
          <w:rFonts w:hint="eastAsia" w:ascii="仿宋" w:hAnsi="仿宋" w:eastAsia="仿宋"/>
          <w:sz w:val="24"/>
        </w:rPr>
      </w:pPr>
      <w:r>
        <w:rPr>
          <w:rFonts w:hint="eastAsia" w:ascii="仿宋" w:hAnsi="仿宋" w:eastAsia="仿宋"/>
          <w:b/>
          <w:bCs/>
          <w:sz w:val="24"/>
        </w:rPr>
        <w:t xml:space="preserve">三、交货时间</w:t>
      </w:r>
      <w:r>
        <w:rPr>
          <w:rFonts w:hint="eastAsia" w:ascii="仿宋" w:hAnsi="仿宋" w:eastAsia="仿宋"/>
          <w:sz w:val="24"/>
        </w:rPr>
        <w:t xml:space="preserve">：采购合同签订后30个日历天全部供货及安装完毕，并配合完成全部验收工作。</w:t>
      </w:r>
      <w:r/>
    </w:p>
    <w:p>
      <w:pPr>
        <w:spacing w:before="19"/>
        <w:widowControl/>
        <w:rPr>
          <w:rFonts w:hint="eastAsia" w:ascii="仿宋" w:hAnsi="仿宋" w:eastAsia="仿宋"/>
          <w:sz w:val="24"/>
        </w:rPr>
      </w:pPr>
      <w:r>
        <w:rPr>
          <w:rFonts w:hint="eastAsia" w:ascii="仿宋" w:hAnsi="仿宋" w:eastAsia="仿宋"/>
          <w:b/>
          <w:bCs/>
          <w:sz w:val="24"/>
        </w:rPr>
        <w:t xml:space="preserve">四、交货地点</w:t>
      </w:r>
      <w:r>
        <w:rPr>
          <w:rFonts w:hint="eastAsia" w:ascii="仿宋" w:hAnsi="仿宋" w:eastAsia="仿宋"/>
          <w:sz w:val="24"/>
        </w:rPr>
        <w:t xml:space="preserve">：采购人指定地点。</w:t>
      </w:r>
      <w:r/>
    </w:p>
    <w:p>
      <w:pPr>
        <w:spacing w:before="19"/>
        <w:widowControl/>
        <w:rPr>
          <w:rFonts w:hint="eastAsia" w:ascii="仿宋" w:hAnsi="仿宋" w:eastAsia="仿宋"/>
          <w:sz w:val="24"/>
        </w:rPr>
      </w:pPr>
      <w:r>
        <w:rPr>
          <w:rFonts w:hint="eastAsia" w:ascii="仿宋" w:hAnsi="仿宋" w:eastAsia="仿宋"/>
          <w:b/>
          <w:bCs/>
          <w:sz w:val="24"/>
        </w:rPr>
        <w:t xml:space="preserve">五、付款</w:t>
      </w:r>
      <w:r>
        <w:rPr>
          <w:rFonts w:hint="eastAsia" w:ascii="仿宋" w:hAnsi="仿宋" w:eastAsia="仿宋"/>
          <w:sz w:val="24"/>
        </w:rPr>
        <w:t xml:space="preserve">：设备安装验收合格后于2025年12月31日前付至合同价的90%，验收合格满</w:t>
      </w:r>
      <w:r>
        <w:rPr>
          <w:rFonts w:hint="eastAsia" w:ascii="仿宋" w:hAnsi="仿宋" w:eastAsia="仿宋"/>
          <w:sz w:val="24"/>
          <w:lang w:val="en-US" w:eastAsia="zh-CN"/>
        </w:rPr>
        <w:t xml:space="preserve">三</w:t>
      </w:r>
      <w:r>
        <w:rPr>
          <w:rFonts w:hint="eastAsia" w:ascii="仿宋" w:hAnsi="仿宋" w:eastAsia="仿宋"/>
          <w:sz w:val="24"/>
        </w:rPr>
        <w:t xml:space="preserve">年后，若仪器性能良好正常使用支付合同尾款10%。每次支付前，</w:t>
      </w:r>
      <w:r>
        <w:rPr>
          <w:rFonts w:hint="eastAsia" w:ascii="仿宋" w:hAnsi="仿宋" w:eastAsia="仿宋"/>
          <w:sz w:val="24"/>
          <w:lang w:val="en-US" w:eastAsia="zh-CN"/>
        </w:rPr>
        <w:t xml:space="preserve">乙方</w:t>
      </w:r>
      <w:r>
        <w:rPr>
          <w:rFonts w:hint="eastAsia" w:ascii="仿宋" w:hAnsi="仿宋" w:eastAsia="仿宋"/>
          <w:sz w:val="24"/>
        </w:rPr>
        <w:t xml:space="preserve">均须出具相应金额的正式发票。</w:t>
      </w:r>
      <w:r/>
    </w:p>
    <w:p>
      <w:pPr>
        <w:spacing w:before="19"/>
        <w:widowControl/>
        <w:rPr>
          <w:rFonts w:hint="eastAsia" w:ascii="仿宋" w:hAnsi="仿宋" w:eastAsia="仿宋"/>
          <w:b/>
          <w:bCs/>
          <w:sz w:val="24"/>
        </w:rPr>
      </w:pPr>
      <w:r>
        <w:rPr>
          <w:rFonts w:hint="eastAsia" w:ascii="仿宋" w:hAnsi="仿宋" w:eastAsia="仿宋"/>
          <w:b/>
          <w:bCs/>
          <w:sz w:val="24"/>
        </w:rPr>
        <w:t xml:space="preserve">六、合同纠纷处理：</w:t>
      </w:r>
      <w:r>
        <w:rPr>
          <w:rFonts w:hint="eastAsia" w:ascii="仿宋" w:hAnsi="仿宋" w:eastAsia="仿宋"/>
          <w:sz w:val="24"/>
        </w:rPr>
        <w:t xml:space="preserve">本合同执行过程中发生纠纷，由甲方和乙方协商处理。</w:t>
      </w:r>
      <w:r/>
    </w:p>
    <w:p>
      <w:pPr>
        <w:spacing w:before="19"/>
        <w:widowControl/>
        <w:rPr>
          <w:rFonts w:hint="eastAsia" w:ascii="仿宋" w:hAnsi="仿宋" w:eastAsia="仿宋"/>
          <w:b/>
          <w:bCs/>
          <w:sz w:val="24"/>
        </w:rPr>
      </w:pPr>
      <w:r>
        <w:rPr>
          <w:rFonts w:hint="eastAsia" w:ascii="仿宋" w:hAnsi="仿宋" w:eastAsia="仿宋"/>
          <w:b/>
          <w:bCs/>
          <w:sz w:val="24"/>
        </w:rPr>
        <w:t xml:space="preserve">七、合同生效：</w:t>
      </w:r>
      <w:r>
        <w:rPr>
          <w:rFonts w:hint="eastAsia" w:ascii="仿宋" w:hAnsi="仿宋" w:eastAsia="仿宋"/>
          <w:sz w:val="24"/>
        </w:rPr>
        <w:t xml:space="preserve">本合同由甲乙双方签字盖章后生效。</w:t>
      </w:r>
      <w:r/>
    </w:p>
    <w:p>
      <w:pPr>
        <w:spacing w:before="19"/>
        <w:widowControl/>
        <w:rPr>
          <w:rFonts w:hint="eastAsia" w:ascii="仿宋" w:hAnsi="仿宋" w:eastAsia="仿宋"/>
          <w:b/>
          <w:bCs/>
          <w:sz w:val="24"/>
        </w:rPr>
      </w:pPr>
      <w:r>
        <w:rPr>
          <w:rFonts w:hint="eastAsia" w:ascii="仿宋" w:hAnsi="仿宋" w:eastAsia="仿宋"/>
          <w:b/>
          <w:bCs/>
          <w:sz w:val="24"/>
        </w:rPr>
        <w:t xml:space="preserve">八、组成本合同的文件包括：</w:t>
      </w:r>
      <w:r/>
    </w:p>
    <w:p>
      <w:pPr>
        <w:ind w:firstLine="480"/>
        <w:spacing w:before="19"/>
        <w:widowControl/>
        <w:rPr>
          <w:rFonts w:hint="eastAsia" w:ascii="仿宋" w:hAnsi="仿宋" w:eastAsia="仿宋"/>
          <w:bCs/>
          <w:sz w:val="24"/>
        </w:rPr>
      </w:pPr>
      <w:r>
        <w:rPr>
          <w:rFonts w:hint="eastAsia" w:ascii="仿宋" w:hAnsi="仿宋" w:eastAsia="仿宋"/>
          <w:bCs/>
          <w:sz w:val="24"/>
        </w:rPr>
        <w:t xml:space="preserve">1.采购文件</w:t>
      </w:r>
      <w:r/>
    </w:p>
    <w:p>
      <w:pPr>
        <w:ind w:firstLine="480"/>
        <w:spacing w:before="19"/>
        <w:widowControl/>
        <w:rPr>
          <w:rFonts w:hint="eastAsia" w:ascii="仿宋" w:hAnsi="仿宋" w:eastAsia="仿宋"/>
          <w:bCs/>
          <w:sz w:val="24"/>
        </w:rPr>
      </w:pPr>
      <w:r>
        <w:rPr>
          <w:rFonts w:hint="eastAsia" w:ascii="仿宋" w:hAnsi="仿宋" w:eastAsia="仿宋"/>
          <w:bCs/>
          <w:sz w:val="24"/>
        </w:rPr>
        <w:t xml:space="preserve">2.乙方响应文件</w:t>
      </w:r>
      <w:r/>
    </w:p>
    <w:p>
      <w:pPr>
        <w:ind w:firstLine="480"/>
        <w:spacing w:before="19"/>
        <w:widowControl/>
        <w:rPr>
          <w:rFonts w:hint="eastAsia" w:ascii="仿宋" w:hAnsi="仿宋" w:eastAsia="仿宋"/>
          <w:bCs/>
          <w:sz w:val="24"/>
        </w:rPr>
      </w:pPr>
      <w:r>
        <w:rPr>
          <w:rFonts w:hint="eastAsia" w:ascii="仿宋" w:hAnsi="仿宋" w:eastAsia="仿宋"/>
          <w:bCs/>
          <w:sz w:val="24"/>
        </w:rPr>
        <w:t xml:space="preserve">3.本合同专用条款；</w:t>
      </w:r>
      <w:r/>
    </w:p>
    <w:p>
      <w:pPr>
        <w:ind w:firstLine="480"/>
        <w:spacing w:before="19"/>
        <w:widowControl/>
        <w:rPr>
          <w:rFonts w:hint="eastAsia" w:ascii="仿宋" w:hAnsi="仿宋" w:eastAsia="仿宋"/>
          <w:bCs/>
          <w:sz w:val="24"/>
        </w:rPr>
      </w:pPr>
      <w:r>
        <w:rPr>
          <w:rFonts w:hint="eastAsia" w:ascii="仿宋" w:hAnsi="仿宋" w:eastAsia="仿宋"/>
          <w:bCs/>
          <w:sz w:val="24"/>
        </w:rPr>
        <w:t xml:space="preserve">4.甲乙双方商定的其他必要文件。</w:t>
      </w:r>
      <w:r/>
    </w:p>
    <w:p>
      <w:pPr>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hint="eastAsia" w:ascii="仿宋" w:hAnsi="仿宋" w:eastAsia="仿宋"/>
          <w:bCs/>
          <w:sz w:val="24"/>
        </w:rPr>
      </w:pPr>
      <w:r>
        <w:rPr>
          <w:rFonts w:hint="eastAsia" w:ascii="仿宋" w:hAnsi="仿宋" w:eastAsia="仿宋"/>
          <w:bCs/>
          <w:sz w:val="24"/>
        </w:rPr>
        <w:t xml:space="preserve">本合同一式</w:t>
      </w:r>
      <w:r>
        <w:rPr>
          <w:rFonts w:hint="eastAsia" w:ascii="仿宋" w:hAnsi="仿宋" w:eastAsia="仿宋"/>
          <w:bCs/>
          <w:sz w:val="24"/>
          <w:lang w:val="en-US" w:eastAsia="zh-CN"/>
        </w:rPr>
        <w:t xml:space="preserve">贰</w:t>
      </w:r>
      <w:r>
        <w:rPr>
          <w:rFonts w:hint="eastAsia" w:ascii="仿宋" w:hAnsi="仿宋" w:eastAsia="仿宋"/>
          <w:bCs/>
          <w:sz w:val="24"/>
        </w:rPr>
        <w:t xml:space="preserve">份，甲方持</w:t>
      </w:r>
      <w:r>
        <w:rPr>
          <w:rFonts w:hint="eastAsia" w:ascii="仿宋" w:hAnsi="仿宋" w:eastAsia="仿宋"/>
          <w:bCs/>
          <w:sz w:val="24"/>
          <w:lang w:val="en-US" w:eastAsia="zh-CN"/>
        </w:rPr>
        <w:t xml:space="preserve">贰</w:t>
      </w:r>
      <w:r>
        <w:rPr>
          <w:rFonts w:hint="eastAsia" w:ascii="仿宋" w:hAnsi="仿宋" w:eastAsia="仿宋"/>
          <w:bCs/>
          <w:sz w:val="24"/>
        </w:rPr>
        <w:t xml:space="preserve">份，乙方持</w:t>
      </w:r>
      <w:r>
        <w:rPr>
          <w:rFonts w:hint="eastAsia" w:ascii="仿宋" w:hAnsi="仿宋" w:eastAsia="仿宋"/>
          <w:bCs/>
          <w:sz w:val="24"/>
          <w:lang w:val="en-US" w:eastAsia="zh-CN"/>
        </w:rPr>
        <w:t xml:space="preserve">贰</w:t>
      </w:r>
      <w:r>
        <w:rPr>
          <w:rFonts w:hint="eastAsia" w:ascii="仿宋" w:hAnsi="仿宋" w:eastAsia="仿宋"/>
          <w:bCs/>
          <w:sz w:val="24"/>
        </w:rPr>
        <w:t xml:space="preserve">份。</w:t>
      </w:r>
      <w:r/>
    </w:p>
    <w:tbl>
      <w:tblPr>
        <w:tblStyle w:val="65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sz w:val="24"/>
              </w:rPr>
              <w:t xml:space="preserve">如皋市妇幼保健院（如皋市搬经镇卫生院）</w:t>
            </w:r>
            <w:r/>
          </w:p>
          <w:p>
            <w:pPr>
              <w:spacing w:before="19"/>
              <w:widowControl/>
              <w:rPr>
                <w:rFonts w:hint="eastAsia" w:ascii="仿宋" w:hAnsi="仿宋" w:eastAsia="仿宋"/>
                <w:b/>
                <w:sz w:val="24"/>
                <w:u w:val="single"/>
              </w:rPr>
            </w:pPr>
            <w:r>
              <w:rPr>
                <w:rFonts w:hint="eastAsia" w:ascii="仿宋" w:hAnsi="仿宋" w:eastAsia="仿宋"/>
                <w:sz w:val="24"/>
              </w:rPr>
              <w:t xml:space="preserve">地址：如皋市人民西路30号</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p>
          <w:p>
            <w:pPr>
              <w:jc w:val="both"/>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right"/>
              <w:spacing w:before="19"/>
              <w:widowControl/>
              <w:rPr>
                <w:rFonts w:hint="eastAsia" w:ascii="仿宋" w:hAnsi="仿宋" w:eastAsia="仿宋"/>
                <w:bCs/>
                <w:sz w:val="24"/>
              </w:rPr>
            </w:pPr>
            <w:r>
              <w:rPr>
                <w:rFonts w:hint="eastAsia" w:ascii="仿宋" w:hAnsi="仿宋" w:eastAsia="仿宋"/>
                <w:sz w:val="24"/>
              </w:rPr>
              <w:t xml:space="preserve">年   月   日</w:t>
            </w:r>
            <w:r/>
          </w:p>
        </w:tc>
        <w:tc>
          <w:tcPr>
            <w:tcW w:w="4261" w:type="dxa"/>
            <w:textDirection w:val="lrTb"/>
            <w:noWrap w:val="false"/>
          </w:tcPr>
          <w:p>
            <w:pPr>
              <w:spacing w:before="19"/>
              <w:widowControl/>
              <w:rPr>
                <w:rFonts w:hint="eastAsia" w:ascii="仿宋" w:hAnsi="仿宋" w:eastAsia="仿宋"/>
                <w:b/>
                <w:sz w:val="24"/>
                <w:u w:val="single"/>
                <w:lang w:eastAsia="zh-CN"/>
              </w:rPr>
            </w:pPr>
            <w:r>
              <w:rPr>
                <w:rFonts w:hint="eastAsia" w:ascii="仿宋" w:hAnsi="仿宋" w:eastAsia="仿宋"/>
                <w:b/>
                <w:sz w:val="24"/>
              </w:rPr>
              <w:t xml:space="preserve">乙方（公章）：</w:t>
            </w:r>
            <w:r/>
          </w:p>
          <w:p>
            <w:pPr>
              <w:spacing w:before="19"/>
              <w:widowControl/>
              <w:rPr>
                <w:rFonts w:hint="eastAsia" w:ascii="仿宋" w:hAnsi="仿宋" w:eastAsia="仿宋"/>
                <w:sz w:val="24"/>
                <w:u w:val="single"/>
              </w:rPr>
            </w:pPr>
            <w:r>
              <w:rPr>
                <w:rFonts w:hint="eastAsia" w:ascii="仿宋" w:hAnsi="仿宋" w:eastAsia="仿宋"/>
                <w:sz w:val="24"/>
              </w:rPr>
              <w:t xml:space="preserve">地址：</w:t>
            </w:r>
            <w:r/>
          </w:p>
          <w:p>
            <w:pPr>
              <w:spacing w:before="19"/>
              <w:widowControl/>
              <w:rPr>
                <w:rFonts w:hint="eastAsia" w:ascii="仿宋" w:hAnsi="仿宋" w:eastAsia="仿宋"/>
                <w:sz w:val="24"/>
                <w:u w:val="single"/>
              </w:rPr>
            </w:pPr>
            <w:r>
              <w:rPr>
                <w:rFonts w:hint="eastAsia" w:ascii="仿宋" w:hAnsi="仿宋" w:eastAsia="仿宋"/>
                <w:sz w:val="24"/>
              </w:rPr>
              <w:t xml:space="preserve">法定代表人（授权人）：</w:t>
            </w:r>
            <w:r/>
          </w:p>
          <w:p>
            <w:pPr>
              <w:spacing w:before="19"/>
              <w:widowControl/>
              <w:rPr>
                <w:rFonts w:hint="eastAsia" w:ascii="仿宋" w:hAnsi="仿宋" w:eastAsia="仿宋"/>
                <w:sz w:val="24"/>
                <w:u w:val="single"/>
                <w:lang w:eastAsia="zh-CN"/>
              </w:rPr>
            </w:pPr>
            <w:r>
              <w:rPr>
                <w:rFonts w:hint="eastAsia" w:ascii="仿宋" w:hAnsi="仿宋" w:eastAsia="仿宋"/>
                <w:sz w:val="24"/>
              </w:rPr>
              <w:t xml:space="preserve">户名：</w:t>
            </w:r>
            <w:r/>
          </w:p>
          <w:p>
            <w:pPr>
              <w:spacing w:before="19"/>
              <w:widowControl/>
              <w:rPr>
                <w:rFonts w:hint="eastAsia" w:ascii="仿宋" w:hAnsi="仿宋" w:eastAsia="仿宋"/>
                <w:sz w:val="24"/>
                <w:u w:val="single"/>
              </w:rPr>
            </w:pPr>
            <w:r>
              <w:rPr>
                <w:rFonts w:hint="eastAsia" w:ascii="仿宋" w:hAnsi="仿宋" w:eastAsia="仿宋"/>
                <w:sz w:val="24"/>
              </w:rPr>
              <w:t xml:space="preserve">开户银行：</w:t>
            </w:r>
            <w:r/>
          </w:p>
          <w:p>
            <w:pPr>
              <w:spacing w:before="19"/>
              <w:widowControl/>
              <w:rPr>
                <w:rFonts w:hint="eastAsia" w:ascii="仿宋" w:hAnsi="仿宋" w:eastAsia="仿宋"/>
                <w:sz w:val="24"/>
                <w:u w:val="single"/>
              </w:rPr>
            </w:pPr>
            <w:r>
              <w:rPr>
                <w:rFonts w:hint="eastAsia" w:ascii="仿宋" w:hAnsi="仿宋" w:eastAsia="仿宋"/>
                <w:sz w:val="24"/>
              </w:rPr>
              <w:t xml:space="preserve">账号：</w:t>
            </w:r>
            <w:r/>
          </w:p>
          <w:p>
            <w:pPr>
              <w:jc w:val="right"/>
              <w:spacing w:before="19"/>
              <w:widowControl/>
              <w:rPr>
                <w:rFonts w:hint="eastAsia" w:ascii="仿宋" w:hAnsi="仿宋" w:eastAsia="仿宋"/>
                <w:bCs/>
                <w:sz w:val="24"/>
              </w:rPr>
            </w:pPr>
            <w:r>
              <w:rPr>
                <w:rFonts w:hint="eastAsia" w:ascii="仿宋" w:hAnsi="仿宋" w:eastAsia="仿宋"/>
                <w:sz w:val="24"/>
              </w:rPr>
              <w:t xml:space="preserve">年   月   日</w:t>
            </w:r>
            <w:r/>
          </w:p>
        </w:tc>
      </w:tr>
    </w:tbl>
    <w:p>
      <w:pPr>
        <w:jc w:val="right"/>
        <w:spacing w:before="19"/>
        <w:widowControl/>
        <w:rPr>
          <w:rFonts w:hint="eastAsia" w:ascii="仿宋" w:hAnsi="仿宋" w:eastAsia="仿宋"/>
          <w:bCs/>
          <w:sz w:val="24"/>
        </w:rPr>
      </w:pPr>
      <w:r>
        <w:rPr>
          <w:rFonts w:hint="eastAsia" w:ascii="仿宋" w:hAnsi="仿宋" w:eastAsia="仿宋"/>
          <w:bCs/>
          <w:sz w:val="24"/>
        </w:rPr>
      </w:r>
      <w:r/>
    </w:p>
    <w:p>
      <w:pPr>
        <w:jc w:val="right"/>
        <w:spacing w:before="19"/>
        <w:widowControl/>
        <w:rPr>
          <w:rFonts w:hint="eastAsia" w:ascii="仿宋" w:hAnsi="仿宋" w:eastAsia="仿宋"/>
          <w:sz w:val="24"/>
          <w:u w:val="single"/>
        </w:rPr>
      </w:pPr>
      <w:r>
        <w:rPr>
          <w:rFonts w:hint="eastAsia" w:ascii="仿宋" w:hAnsi="仿宋" w:eastAsia="仿宋"/>
          <w:sz w:val="24"/>
          <w:u w:val="single"/>
        </w:rPr>
      </w:r>
      <w:r/>
    </w:p>
    <w:p>
      <w:pPr>
        <w:jc w:val="center"/>
        <w:spacing w:before="19"/>
        <w:widowControl/>
        <w:rPr>
          <w:rFonts w:hint="eastAsia" w:ascii="仿宋" w:hAnsi="仿宋" w:eastAsia="仿宋"/>
          <w:sz w:val="24"/>
        </w:rPr>
      </w:pP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hint="eastAsia" w:ascii="仿宋" w:hAnsi="仿宋" w:eastAsia="仿宋"/>
          <w:sz w:val="24"/>
        </w:rPr>
        <w:t xml:space="preserve">乙方应按磋商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p>
    <w:p>
      <w:pPr>
        <w:ind w:firstLine="480"/>
        <w:rPr>
          <w:rFonts w:hint="eastAsia" w:ascii="仿宋" w:hAnsi="仿宋" w:eastAsia="仿宋"/>
          <w:sz w:val="24"/>
        </w:rPr>
      </w:pPr>
      <w:r>
        <w:rPr>
          <w:rFonts w:hint="eastAsia" w:ascii="仿宋" w:hAnsi="仿宋" w:eastAsia="仿宋"/>
          <w:sz w:val="24"/>
        </w:rPr>
        <w:t xml:space="preserve">本合同总价款是包含货物的成本、包装、运输、保险、安装与调试、验收、技术支持与人员培训、售后服务、检验、税金等一切与之相关费用，甲方不再支付报价以外的任何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 所提供产品应包含不少于</w:t>
      </w:r>
      <w:r>
        <w:rPr>
          <w:rFonts w:hint="eastAsia" w:ascii="仿宋" w:hAnsi="仿宋" w:eastAsia="仿宋"/>
          <w:sz w:val="24"/>
          <w:u w:val="single"/>
          <w:lang w:val="en-US" w:eastAsia="zh-CN"/>
        </w:rPr>
        <w:t xml:space="preserve">    </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 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 针对本项目指定</w:t>
      </w:r>
      <w:r>
        <w:rPr>
          <w:rFonts w:hint="eastAsia" w:ascii="仿宋" w:hAnsi="仿宋" w:eastAsia="仿宋"/>
          <w:sz w:val="24"/>
          <w:u w:val="single"/>
          <w:lang w:val="en-US" w:eastAsia="zh-CN"/>
        </w:rPr>
        <w:t xml:space="preserve">     </w:t>
      </w:r>
      <w:r>
        <w:rPr>
          <w:rFonts w:hint="eastAsia" w:ascii="仿宋" w:hAnsi="仿宋" w:eastAsia="仿宋"/>
          <w:sz w:val="24"/>
        </w:rPr>
        <w:t xml:space="preserve">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 在质量保证期内，免费故障报修电话为</w:t>
      </w:r>
      <w:r>
        <w:rPr>
          <w:rFonts w:hint="eastAsia" w:ascii="仿宋" w:hAnsi="仿宋" w:eastAsia="仿宋"/>
          <w:sz w:val="24"/>
          <w:u w:val="single"/>
          <w:lang w:val="en-US" w:eastAsia="zh-CN"/>
        </w:rPr>
        <w:t xml:space="preserve">         </w:t>
      </w:r>
      <w:r>
        <w:rPr>
          <w:rFonts w:hint="eastAsia" w:ascii="仿宋" w:hAnsi="仿宋" w:eastAsia="仿宋"/>
          <w:sz w:val="24"/>
        </w:rPr>
        <w:t xml:space="preserve">，7*24小时接听，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 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 在质量保证期内更换的任何配件，须为原设备厂家产品；并且保证替代的零配件是新的未使用过和未经修复的。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不少于2次技术巡检服务，巡检内容应包含：对设备使用状况的调查、升级软件、机器除尘、易损件更新、保养维护及故障预防性检查，每次巡检需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 提供设备终身软件免费维护和升级服务的内容，供应商可根据自身情况，提供相应的软件服务方案。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 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 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 乙方交付的货物应当完全符合采购文件和本合同所规定的货物、数量和规格、质量要求，凡不符</w:t>
      </w:r>
      <w:r>
        <w:rPr>
          <w:rFonts w:hint="eastAsia" w:ascii="仿宋" w:hAnsi="仿宋" w:eastAsia="仿宋"/>
          <w:sz w:val="24"/>
          <w:lang w:val="en-US" w:eastAsia="zh-CN"/>
        </w:rPr>
        <w:t xml:space="preserve">合</w:t>
      </w:r>
      <w:r>
        <w:rPr>
          <w:rFonts w:hint="eastAsia" w:ascii="仿宋" w:hAnsi="仿宋" w:eastAsia="仿宋"/>
          <w:sz w:val="24"/>
        </w:rPr>
        <w:t xml:space="preserve">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 甲方应当在货物完成安装调试、各项手续完备、符合使用运行条件且试运行正常后30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0"/>
        <w:rPr>
          <w:rFonts w:hint="eastAsia" w:ascii="仿宋" w:hAnsi="仿宋" w:eastAsia="仿宋"/>
          <w:b/>
          <w:sz w:val="24"/>
        </w:rPr>
      </w:pPr>
      <w:r>
        <w:rPr>
          <w:rFonts w:hint="eastAsia" w:ascii="仿宋" w:hAnsi="仿宋" w:eastAsia="仿宋"/>
          <w:sz w:val="24"/>
        </w:rPr>
        <w:t xml:space="preserve">按照本合同约定进行。</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 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 如乙方不能交付货物，乙方应向甲方支付合同总价５％的违约金。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3. 乙方逾期交付货物的，每逾期1天，乙方向甲方偿付逾期交货部分货款总额的5‰的滞纳金。如乙方逾期交货达10天，甲方有权解除合同，解除合同的通知自到达乙方时生效，乙方应按照合同总价20%标准向甲方支付违约金。</w:t>
      </w:r>
      <w:r/>
    </w:p>
    <w:p>
      <w:pPr>
        <w:ind w:firstLine="480"/>
        <w:rPr>
          <w:rFonts w:hint="eastAsia" w:ascii="仿宋" w:hAnsi="仿宋" w:eastAsia="仿宋"/>
          <w:sz w:val="24"/>
        </w:rPr>
      </w:pPr>
      <w:r>
        <w:rPr>
          <w:rFonts w:hint="eastAsia" w:ascii="仿宋" w:hAnsi="仿宋" w:eastAsia="仿宋"/>
          <w:sz w:val="24"/>
        </w:rPr>
        <w:t xml:space="preserve">4. 乙方所交付的货物品种、型号、规格不符合合同规定的，甲方有权拒收。甲方拒收的，乙方应当继续履行合同并按照本条第3项规定承担相应的违约责任。</w:t>
      </w:r>
      <w:r/>
    </w:p>
    <w:p>
      <w:pPr>
        <w:ind w:firstLine="480"/>
        <w:rPr>
          <w:rFonts w:hint="eastAsia" w:ascii="仿宋" w:hAnsi="仿宋" w:eastAsia="仿宋"/>
          <w:sz w:val="24"/>
        </w:rPr>
      </w:pPr>
      <w:r>
        <w:rPr>
          <w:rFonts w:hint="eastAsia" w:ascii="仿宋" w:hAnsi="仿宋" w:eastAsia="仿宋"/>
          <w:sz w:val="24"/>
        </w:rPr>
        <w:t xml:space="preserve">5. 在乙方承诺的或国家规定的质量保证期内（取两者中最长的期限），如经乙方两次维修或更换，货物仍不能达到采购文件或合同约定的质量标准，甲方有权退货或换货。甲方要求换货的，乙方必须在收到甲方通知后</w:t>
      </w:r>
      <w:r>
        <w:rPr>
          <w:rFonts w:hint="eastAsia" w:ascii="仿宋" w:hAnsi="仿宋" w:eastAsia="仿宋"/>
          <w:sz w:val="24"/>
          <w:u w:val="single"/>
        </w:rPr>
        <w:t xml:space="preserve">7</w:t>
      </w:r>
      <w:r>
        <w:rPr>
          <w:rFonts w:hint="eastAsia" w:ascii="仿宋" w:hAnsi="仿宋" w:eastAsia="仿宋"/>
          <w:sz w:val="24"/>
        </w:rPr>
        <w:t xml:space="preserve">日内完成换货和安装调试；甲方要求退货的，乙方应退回全部货款，并按本条第3项处理；同时，乙方还须赔偿甲方因此遭受的损失；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6. 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659"/>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 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 因履行本合同引起的或与本合同有关的争议，甲、乙双方应首先通过友好协商解决，如果协商不能解决争议，向如皋市人民法院提起诉讼。</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lang w:eastAsia="zh-CN"/>
        </w:rPr>
      </w:pPr>
      <w:r>
        <w:rPr>
          <w:rFonts w:hint="eastAsia" w:ascii="仿宋" w:hAnsi="仿宋" w:eastAsia="仿宋"/>
          <w:sz w:val="24"/>
        </w:rPr>
        <w:t xml:space="preserve">本合同自</w:t>
      </w:r>
      <w:r>
        <w:rPr>
          <w:rFonts w:hint="eastAsia" w:ascii="仿宋" w:hAnsi="仿宋" w:eastAsia="仿宋" w:cs="Times New Roman"/>
          <w:sz w:val="24"/>
        </w:rPr>
        <w:t xml:space="preserve">双方</w:t>
      </w:r>
      <w:r>
        <w:rPr>
          <w:rFonts w:hint="eastAsia" w:ascii="仿宋" w:hAnsi="仿宋" w:eastAsia="仿宋"/>
          <w:sz w:val="24"/>
        </w:rPr>
        <w:t xml:space="preserve">签订盖章之日起生效</w:t>
      </w:r>
      <w:r>
        <w:rPr>
          <w:rFonts w:hint="eastAsia" w:ascii="仿宋" w:hAnsi="仿宋" w:eastAsia="仿宋"/>
          <w:sz w:val="24"/>
          <w:lang w:eastAsia="zh-CN"/>
        </w:rPr>
        <w:t xml:space="preserve">。</w:t>
      </w:r>
      <w:r/>
    </w:p>
    <w:p>
      <w:pPr>
        <w:ind w:firstLine="420"/>
        <w:jc w:val="center"/>
        <w:rPr>
          <w:b/>
        </w:rPr>
        <w:outlineLvl w:val="0"/>
      </w:pPr>
      <w:r>
        <w:rPr>
          <w:rFonts w:ascii="仿宋" w:hAnsi="仿宋" w:eastAsia="仿宋"/>
        </w:rPr>
        <w:br w:type="page" w:clear="all"/>
      </w:r>
      <w:bookmarkStart w:id="85" w:name="_Toc7207"/>
      <w:r>
        <w:rPr>
          <w:rFonts w:hint="eastAsia" w:ascii="方正小标宋简体" w:eastAsia="方正小标宋简体"/>
          <w:bCs/>
          <w:sz w:val="32"/>
          <w:szCs w:val="32"/>
        </w:rPr>
        <w:t xml:space="preserve">第5章 评审标准和方法</w:t>
      </w:r>
      <w:bookmarkEnd w:id="8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评审因素：价格、性能参数</w:t>
      </w:r>
      <w:r>
        <w:rPr>
          <w:rFonts w:hint="eastAsia" w:ascii="仿宋" w:hAnsi="仿宋" w:eastAsia="仿宋"/>
          <w:sz w:val="28"/>
          <w:szCs w:val="28"/>
          <w:lang w:eastAsia="zh-CN"/>
        </w:rPr>
        <w:t xml:space="preserve">、</w:t>
      </w:r>
      <w:r>
        <w:rPr>
          <w:rFonts w:hint="eastAsia" w:ascii="仿宋" w:hAnsi="仿宋" w:eastAsia="仿宋"/>
          <w:sz w:val="28"/>
          <w:szCs w:val="28"/>
        </w:rPr>
        <w:t xml:space="preserve">售后服务方案</w:t>
      </w:r>
      <w:r>
        <w:rPr>
          <w:rFonts w:hint="eastAsia" w:ascii="仿宋" w:hAnsi="仿宋" w:eastAsia="仿宋"/>
          <w:sz w:val="28"/>
          <w:szCs w:val="28"/>
          <w:lang w:eastAsia="zh-CN"/>
        </w:rPr>
        <w:t xml:space="preserve">、</w:t>
      </w:r>
      <w:r>
        <w:rPr>
          <w:rFonts w:hint="eastAsia" w:ascii="仿宋" w:hAnsi="仿宋" w:eastAsia="仿宋"/>
          <w:sz w:val="28"/>
          <w:szCs w:val="28"/>
        </w:rPr>
        <w:t xml:space="preserve">业绩</w:t>
      </w:r>
      <w:r>
        <w:rPr>
          <w:rFonts w:hint="eastAsia" w:ascii="仿宋" w:hAnsi="仿宋" w:eastAsia="仿宋"/>
          <w:sz w:val="28"/>
          <w:szCs w:val="28"/>
          <w:lang w:val="en-US" w:eastAsia="zh-CN"/>
        </w:rPr>
        <w:t xml:space="preserve">和</w:t>
      </w:r>
      <w:r>
        <w:rPr>
          <w:rFonts w:hint="eastAsia" w:ascii="仿宋" w:hAnsi="仿宋" w:eastAsia="仿宋"/>
          <w:sz w:val="28"/>
          <w:szCs w:val="28"/>
        </w:rPr>
        <w:t xml:space="preserve">质保承诺，以及相应的比重或者权值等。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sz w:val="28"/>
          <w:szCs w:val="28"/>
          <w:lang w:eastAsia="zh-CN"/>
        </w:rPr>
        <w:outlineLvl w:val="9"/>
      </w:pPr>
      <w:r>
        <w:rPr>
          <w:rFonts w:hint="eastAsia" w:ascii="仿宋" w:hAnsi="仿宋" w:eastAsia="仿宋"/>
          <w:sz w:val="28"/>
          <w:szCs w:val="28"/>
        </w:rPr>
        <w:t xml:space="preserve">4. </w:t>
      </w:r>
      <w:r>
        <w:rPr>
          <w:rFonts w:hint="eastAsia" w:ascii="仿宋" w:hAnsi="仿宋" w:eastAsia="仿宋"/>
          <w:sz w:val="28"/>
          <w:szCs w:val="28"/>
          <w:lang w:val="en-US" w:eastAsia="zh-CN"/>
        </w:rPr>
        <w:t xml:space="preserve">评分标准表</w:t>
      </w:r>
      <w:r/>
    </w:p>
    <w:tbl>
      <w:tblPr>
        <w:tblStyle w:val="651"/>
        <w:tblW w:w="4941"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5"/>
        <w:gridCol w:w="1013"/>
        <w:gridCol w:w="716"/>
        <w:gridCol w:w="6993"/>
      </w:tblGrid>
      <w:tr>
        <w:trPr>
          <w:trHeight w:val="652"/>
        </w:trPr>
        <w:tc>
          <w:tcPr>
            <w:tcW w:w="7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W w:w="101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评审因素</w:t>
            </w:r>
            <w:r/>
          </w:p>
        </w:tc>
        <w:tc>
          <w:tcPr>
            <w:tcW w:w="7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分值</w:t>
            </w:r>
            <w:r/>
          </w:p>
        </w:tc>
        <w:tc>
          <w:tcPr>
            <w:tcW w:w="6994"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评审要求或标准</w:t>
            </w:r>
            <w:r/>
          </w:p>
        </w:tc>
      </w:tr>
      <w:tr>
        <w:trPr>
          <w:trHeight w:val="2192"/>
        </w:trPr>
        <w:tc>
          <w:tcPr>
            <w:tcW w:w="7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W w:w="1013"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rPr>
              <w:t xml:space="preserve">价格</w:t>
            </w:r>
            <w:r/>
          </w:p>
        </w:tc>
        <w:tc>
          <w:tcPr>
            <w:tcW w:w="716"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30</w:t>
            </w:r>
            <w:r/>
          </w:p>
        </w:tc>
        <w:tc>
          <w:tcPr>
            <w:tcW w:w="6994" w:type="dxa"/>
            <w:vAlign w:val="center"/>
            <w:textDirection w:val="lrTb"/>
            <w:noWrap w:val="false"/>
          </w:tcPr>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价格分应当采用低价优先法计算，即满足磋商文件要求且最后报价中最低报价为评审基准价，其价格分为满分。其他响应供应商的价格分统一按照下列公式计算：</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最后报价得分=(评审基准价／最后报价)×价格分分值</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磋商过程中，不得去掉报价中的最高报价和最低报价。因落实政府采购政策进行价格调整的，以调整后的价格计算评审基准价和最后报价。</w:t>
            </w:r>
            <w:r/>
          </w:p>
        </w:tc>
      </w:tr>
      <w:tr>
        <w:trPr>
          <w:trHeight w:val="2503"/>
        </w:trPr>
        <w:tc>
          <w:tcPr>
            <w:tcW w:w="7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W w:w="1013" w:type="dxa"/>
            <w:vAlign w:val="center"/>
            <w:textDirection w:val="lrTb"/>
            <w:noWrap w:val="false"/>
          </w:tcPr>
          <w:p>
            <w:pPr>
              <w:jc w:val="center"/>
              <w:widowControl/>
              <w:rPr>
                <w:rFonts w:hint="default" w:ascii="仿宋" w:hAnsi="仿宋" w:eastAsia="仿宋" w:cs="仿宋"/>
                <w:b w:val="0"/>
                <w:bCs w:val="0"/>
                <w:color w:val="auto"/>
                <w:spacing w:val="-12"/>
                <w:sz w:val="24"/>
                <w:szCs w:val="24"/>
                <w:highlight w:val="none"/>
                <w:lang w:val="en-US" w:eastAsia="zh-CN" w:bidi="ar-SA"/>
              </w:rPr>
              <w:outlineLvl w:val="9"/>
            </w:pPr>
            <w:r>
              <w:rPr>
                <w:rFonts w:hint="eastAsia" w:ascii="仿宋" w:hAnsi="仿宋" w:eastAsia="仿宋" w:cs="仿宋"/>
                <w:b w:val="0"/>
                <w:bCs w:val="0"/>
                <w:color w:val="auto"/>
                <w:spacing w:val="-12"/>
                <w:sz w:val="24"/>
                <w:highlight w:val="none"/>
              </w:rPr>
              <w:t xml:space="preserve">性能参数</w:t>
            </w:r>
            <w:r/>
          </w:p>
        </w:tc>
        <w:tc>
          <w:tcPr>
            <w:tcW w:w="716" w:type="dxa"/>
            <w:vAlign w:val="center"/>
            <w:textDirection w:val="lrTb"/>
            <w:noWrap w:val="false"/>
          </w:tcPr>
          <w:p>
            <w:pPr>
              <w:jc w:val="center"/>
              <w:widowControl/>
              <w:rPr>
                <w:rFonts w:hint="default"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50</w:t>
            </w:r>
            <w:r/>
          </w:p>
        </w:tc>
        <w:tc>
          <w:tcPr>
            <w:tcW w:w="6994" w:type="dxa"/>
            <w:vAlign w:val="center"/>
            <w:textDirection w:val="lrTb"/>
            <w:noWrap w:val="false"/>
          </w:tcPr>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根据制造商公开发布的印刷资料、加盖原件持有单位公章的技术白皮书、技术规格书、产品使用说明书、产品检验报告、注册证、注册证附件产品技术要求或功能截图等证明材料对产品技术性能参数进行评审。如响应供应商填写响应性与佐证材料参数不一致（例如：技术部分正负偏离表自填响应或正偏离，证明材料等参数显示负偏离或不响应），该项不得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（一）超清摄像系统+高清摄像头</w:t>
            </w:r>
            <w:r/>
          </w:p>
          <w:p>
            <w:pPr>
              <w:ind w:firstLine="480"/>
              <w:rPr>
                <w:rFonts w:hint="default"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1.摄像系统支持4K的，得2分。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2.标配光学变焦：摄像头整合2倍齐焦光学变焦镜头的，得5分。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3.可实现单平台双镜联合，两幅不同腔镜图像在同一显示器分屏显示的，得5分。</w:t>
            </w:r>
            <w:r/>
          </w:p>
          <w:p>
            <w:pPr>
              <w:ind w:firstLine="480"/>
              <w:rPr>
                <w:rFonts w:hint="default"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4.具有增强功能</w:t>
            </w:r>
            <w:r/>
          </w:p>
          <w:p>
            <w:pPr>
              <w:ind w:firstLine="480"/>
              <w:rPr>
                <w:rFonts w:hint="default"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4.1具有宽动照明技术：可根据手术需要，动态调节画面亮度，暗处增亮，并降低反光的，得6分。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4.2图像解析技术：增强组织表面、边缘、血管的色彩表现的，得6分。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4.3宽动照明技术可与图像解析技术联合，术中同时拥有明亮清晰图像和清晰锐利的细节的，得6分。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4.4染色识别技术：利用光谱过滤及光谱在粘膜和血管上表现差异性两种方法实现两种染色识别功能，可提高对血管的辨识度的，得6分。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4.5靶位增强，定向精准，增强不同层次的对比，使血管及组织的分布清晰的，得6分。</w:t>
            </w:r>
            <w:r/>
          </w:p>
          <w:p>
            <w:pPr>
              <w:ind w:firstLine="480"/>
              <w:rPr>
                <w:rFonts w:hint="default"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5.带有≥4 个USB接口的，得2分。</w:t>
            </w:r>
            <w:r/>
          </w:p>
          <w:p>
            <w:pPr>
              <w:ind w:firstLine="480"/>
              <w:rPr>
                <w:rFonts w:hint="eastAsia"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（二）气腹机</w:t>
            </w:r>
            <w:r/>
          </w:p>
          <w:p>
            <w:pPr>
              <w:ind w:firstLine="480"/>
              <w:rPr>
                <w:rFonts w:hint="default" w:ascii="仿宋" w:hAnsi="仿宋" w:eastAsia="仿宋" w:cs="仿宋"/>
                <w:b w:val="0"/>
                <w:bCs w:val="0"/>
                <w:color w:val="auto"/>
                <w:sz w:val="24"/>
                <w:highlight w:val="none"/>
                <w:lang w:val="en-US" w:eastAsia="zh-CN"/>
              </w:rPr>
              <w:outlineLvl w:val="9"/>
            </w:pPr>
            <w:r>
              <w:rPr>
                <w:rFonts w:hint="eastAsia" w:ascii="仿宋" w:hAnsi="仿宋" w:eastAsia="仿宋" w:cs="仿宋"/>
                <w:b w:val="0"/>
                <w:bCs w:val="0"/>
                <w:color w:val="auto"/>
                <w:sz w:val="24"/>
                <w:highlight w:val="none"/>
                <w:lang w:val="en-US" w:eastAsia="zh-CN"/>
              </w:rPr>
              <w:t xml:space="preserve">1.</w:t>
            </w:r>
            <w:r>
              <w:rPr>
                <w:rFonts w:hint="default" w:ascii="仿宋" w:hAnsi="仿宋" w:eastAsia="仿宋" w:cs="仿宋"/>
                <w:b w:val="0"/>
                <w:bCs w:val="0"/>
                <w:color w:val="auto"/>
                <w:sz w:val="24"/>
                <w:highlight w:val="none"/>
                <w:lang w:val="en-US" w:eastAsia="zh-CN"/>
              </w:rPr>
              <w:t xml:space="preserve">具备小儿外科专用模式</w:t>
            </w:r>
            <w:r>
              <w:rPr>
                <w:rFonts w:hint="eastAsia" w:ascii="仿宋" w:hAnsi="仿宋" w:eastAsia="仿宋" w:cs="仿宋"/>
                <w:b w:val="0"/>
                <w:bCs w:val="0"/>
                <w:color w:val="auto"/>
                <w:sz w:val="24"/>
                <w:highlight w:val="none"/>
                <w:lang w:val="en-US" w:eastAsia="zh-CN"/>
              </w:rPr>
              <w:t xml:space="preserve">的，得6分。</w:t>
            </w:r>
            <w:r/>
          </w:p>
        </w:tc>
      </w:tr>
      <w:tr>
        <w:trPr>
          <w:trHeight w:val="4369"/>
        </w:trPr>
        <w:tc>
          <w:tcPr>
            <w:tcW w:w="735"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rPr>
              <w:t xml:space="preserve">3</w:t>
            </w:r>
            <w:r/>
          </w:p>
        </w:tc>
        <w:tc>
          <w:tcPr>
            <w:tcW w:w="1013" w:type="dxa"/>
            <w:vAlign w:val="center"/>
            <w:textDirection w:val="lrTb"/>
            <w:noWrap w:val="false"/>
          </w:tcPr>
          <w:p>
            <w:pPr>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售后服务方案</w:t>
            </w:r>
            <w:r/>
          </w:p>
        </w:tc>
        <w:tc>
          <w:tcPr>
            <w:tcW w:w="716"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lang w:val="en-US" w:eastAsia="zh-CN"/>
              </w:rPr>
              <w:t xml:space="preserve">10</w:t>
            </w:r>
            <w:r/>
          </w:p>
        </w:tc>
        <w:tc>
          <w:tcPr>
            <w:tcW w:w="6994" w:type="dxa"/>
            <w:vAlign w:val="center"/>
            <w:textDirection w:val="lrTb"/>
            <w:noWrap w:val="false"/>
          </w:tcPr>
          <w:p>
            <w:pPr>
              <w:ind w:firstLine="480"/>
              <w:rPr>
                <w:rFonts w:ascii="仿宋" w:hAnsi="仿宋" w:eastAsia="仿宋"/>
                <w:color w:val="auto"/>
                <w:sz w:val="24"/>
              </w:rPr>
              <w:outlineLvl w:val="9"/>
            </w:pPr>
            <w:r>
              <w:rPr>
                <w:rFonts w:hint="eastAsia" w:ascii="仿宋" w:hAnsi="仿宋" w:eastAsia="仿宋" w:cs="仿宋"/>
                <w:b w:val="0"/>
                <w:bCs w:val="0"/>
                <w:color w:val="auto"/>
                <w:sz w:val="24"/>
                <w:highlight w:val="none"/>
                <w:lang w:val="en-US" w:eastAsia="zh-CN"/>
              </w:rPr>
              <w:t xml:space="preserve">制定</w:t>
            </w:r>
            <w:r>
              <w:rPr>
                <w:rFonts w:hint="eastAsia" w:ascii="仿宋" w:hAnsi="仿宋" w:eastAsia="仿宋"/>
                <w:sz w:val="24"/>
              </w:rPr>
              <w:t xml:space="preserve">售后服务方案：响应供应商应</w:t>
            </w:r>
            <w:r>
              <w:rPr>
                <w:rFonts w:hint="eastAsia" w:ascii="仿宋" w:hAnsi="仿宋" w:eastAsia="仿宋"/>
                <w:color w:val="auto"/>
                <w:sz w:val="24"/>
              </w:rPr>
              <w:t xml:space="preserve">制订满足</w:t>
            </w:r>
            <w:r>
              <w:rPr>
                <w:rFonts w:hint="eastAsia" w:ascii="仿宋" w:hAnsi="仿宋" w:eastAsia="仿宋"/>
                <w:color w:val="auto"/>
                <w:sz w:val="24"/>
                <w:lang w:val="en-US" w:eastAsia="zh-CN"/>
              </w:rPr>
              <w:t xml:space="preserve">采购</w:t>
            </w:r>
            <w:r>
              <w:rPr>
                <w:rFonts w:hint="eastAsia" w:ascii="仿宋" w:hAnsi="仿宋" w:eastAsia="仿宋"/>
                <w:color w:val="auto"/>
                <w:sz w:val="24"/>
              </w:rPr>
              <w:t xml:space="preserve">文件要求的售后服务方案及管理制度，包括但不限于①自身及</w:t>
            </w:r>
            <w:r>
              <w:rPr>
                <w:rFonts w:hint="eastAsia" w:ascii="仿宋" w:hAnsi="仿宋" w:eastAsia="仿宋"/>
                <w:color w:val="auto"/>
                <w:sz w:val="24"/>
                <w:lang w:eastAsia="zh-CN"/>
              </w:rPr>
              <w:t xml:space="preserve">响应产品</w:t>
            </w:r>
            <w:r>
              <w:rPr>
                <w:rFonts w:hint="eastAsia" w:ascii="仿宋" w:hAnsi="仿宋" w:eastAsia="仿宋"/>
                <w:color w:val="auto"/>
                <w:sz w:val="24"/>
              </w:rPr>
              <w:t xml:space="preserve">制造商的售后服务机构的分布情况；②售后服务人员的数量、素质、技术水平；③售后服务的响应标准；④服务体系；⑤故障解决方案等服务方案；服务方案应科学合理、具备针对性，并指定专门的售后服务人员；</w:t>
            </w:r>
            <w:r/>
          </w:p>
          <w:p>
            <w:pPr>
              <w:ind w:firstLine="480"/>
              <w:widowControl/>
              <w:rPr>
                <w:rFonts w:ascii="仿宋" w:hAnsi="仿宋" w:eastAsia="仿宋" w:cs="仿宋"/>
                <w:color w:val="auto"/>
                <w:sz w:val="24"/>
              </w:rPr>
            </w:pPr>
            <w:r>
              <w:rPr>
                <w:rFonts w:hint="eastAsia" w:ascii="仿宋" w:hAnsi="仿宋" w:eastAsia="仿宋" w:cs="仿宋"/>
                <w:color w:val="auto"/>
                <w:sz w:val="24"/>
              </w:rPr>
              <w:t xml:space="preserve">上述内容中每缺少一项内容扣</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分，每有一处需求分析内容存在缺陷或不足的扣</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分，扣完为止。(本项最多得</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分)</w:t>
            </w:r>
            <w:r/>
          </w:p>
          <w:p>
            <w:pPr>
              <w:ind w:firstLine="480"/>
              <w:widowControl/>
              <w:rPr>
                <w:rFonts w:hint="eastAsia" w:ascii="仿宋" w:hAnsi="仿宋" w:eastAsia="仿宋" w:cs="Times New Roman"/>
                <w:sz w:val="24"/>
                <w:szCs w:val="24"/>
                <w:lang w:val="en-US" w:eastAsia="zh-CN" w:bidi="ar-SA"/>
              </w:rPr>
            </w:pPr>
            <w:r>
              <w:rPr>
                <w:rFonts w:hint="eastAsia" w:ascii="仿宋" w:hAnsi="仿宋" w:eastAsia="仿宋" w:cs="仿宋"/>
                <w:b/>
                <w:bCs/>
                <w:color w:val="auto"/>
                <w:sz w:val="24"/>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w:t>
            </w:r>
            <w:r>
              <w:rPr>
                <w:rFonts w:hint="eastAsia" w:ascii="仿宋" w:hAnsi="仿宋" w:eastAsia="仿宋" w:cs="仿宋"/>
                <w:b/>
                <w:bCs/>
                <w:sz w:val="24"/>
              </w:rPr>
              <w:t xml:space="preserve">或内容逻辑漏洞或原理错误。</w:t>
            </w:r>
            <w:r/>
          </w:p>
        </w:tc>
      </w:tr>
      <w:tr>
        <w:trPr>
          <w:trHeight w:val="1259"/>
        </w:trPr>
        <w:tc>
          <w:tcPr>
            <w:tcW w:w="735"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W w:w="1013" w:type="dxa"/>
            <w:vAlign w:val="center"/>
            <w:textDirection w:val="lrTb"/>
            <w:noWrap w:val="false"/>
          </w:tcPr>
          <w:p>
            <w:pPr>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业绩</w:t>
            </w:r>
            <w:r/>
          </w:p>
        </w:tc>
        <w:tc>
          <w:tcPr>
            <w:tcW w:w="716" w:type="dxa"/>
            <w:vAlign w:val="center"/>
            <w:textDirection w:val="lrTb"/>
            <w:noWrap w:val="false"/>
          </w:tcPr>
          <w:p>
            <w:pPr>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tcW w:w="6994" w:type="dxa"/>
            <w:vAlign w:val="center"/>
            <w:textDirection w:val="lrTb"/>
            <w:noWrap w:val="false"/>
          </w:tcPr>
          <w:p>
            <w:pPr>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依据2021年6月以来拟投同型号产品购销合同进行评审，具体评分标准如下：</w:t>
            </w:r>
            <w:r/>
          </w:p>
          <w:p>
            <w:pPr>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具有拟投同生产厂家同品牌同型号产品使用业绩（甲方须为医疗机构类使用单位），每提供一个业绩得1分，本项共4分。</w:t>
            </w:r>
            <w:r/>
          </w:p>
        </w:tc>
      </w:tr>
      <w:tr>
        <w:trPr>
          <w:trHeight w:val="1259"/>
        </w:trPr>
        <w:tc>
          <w:tcPr>
            <w:tcW w:w="735"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W w:w="101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质保承诺</w:t>
            </w:r>
            <w:r/>
          </w:p>
        </w:tc>
        <w:tc>
          <w:tcPr>
            <w:tcW w:w="716"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tcW w:w="6994" w:type="dxa"/>
            <w:vAlign w:val="center"/>
            <w:textDirection w:val="lrTb"/>
            <w:noWrap w:val="false"/>
          </w:tcPr>
          <w:p>
            <w:pPr>
              <w:ind w:firstLine="480"/>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sz w:val="24"/>
              </w:rPr>
              <w:t xml:space="preserve">在满足采购文件中规定的免费质保期要求的基础上，供应商针对</w:t>
            </w:r>
            <w:r>
              <w:rPr>
                <w:rFonts w:hint="eastAsia" w:ascii="仿宋" w:hAnsi="仿宋" w:eastAsia="仿宋" w:cs="仿宋"/>
                <w:sz w:val="24"/>
                <w:lang w:eastAsia="zh-CN"/>
              </w:rPr>
              <w:t xml:space="preserve">响应产品</w:t>
            </w:r>
            <w:r>
              <w:rPr>
                <w:rFonts w:hint="eastAsia" w:ascii="仿宋" w:hAnsi="仿宋" w:eastAsia="仿宋" w:cs="仿宋"/>
                <w:sz w:val="24"/>
              </w:rPr>
              <w:t xml:space="preserve">的免费质保期限每增加一年得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分，最高得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rPr>
                <w:rFonts w:hint="eastAsia" w:ascii="仿宋" w:hAnsi="仿宋" w:eastAsia="仿宋" w:cs="仿宋"/>
                <w:b/>
                <w:bCs/>
                <w:color w:val="auto"/>
                <w:sz w:val="24"/>
                <w:szCs w:val="24"/>
                <w:highlight w:val="none"/>
                <w:lang w:val="en-US" w:eastAsia="zh-CN" w:bidi="ar-SA"/>
              </w:rPr>
              <w:t xml:space="preserve">响应文件中须提供承诺函加盖响应供应商公章（格式自拟），否则不得分。</w:t>
            </w:r>
            <w:r/>
          </w:p>
        </w:tc>
      </w:tr>
      <w:tr>
        <w:trPr>
          <w:trHeight w:val="464"/>
        </w:trPr>
        <w:tc>
          <w:tcPr>
            <w:gridSpan w:val="2"/>
            <w:tcW w:w="174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合计</w:t>
            </w:r>
            <w:r/>
          </w:p>
        </w:tc>
        <w:tc>
          <w:tcPr>
            <w:tcW w:w="716"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100</w:t>
            </w:r>
            <w:r/>
          </w:p>
        </w:tc>
        <w:tc>
          <w:tcPr>
            <w:tcW w:w="6994" w:type="dxa"/>
            <w:vAlign w:val="center"/>
            <w:textDirection w:val="lrTb"/>
            <w:noWrap w:val="false"/>
          </w:tcPr>
          <w:p>
            <w:pPr>
              <w:jc w:val="left"/>
              <w:rPr>
                <w:rFonts w:hint="eastAsia" w:ascii="仿宋" w:hAnsi="仿宋" w:eastAsia="仿宋"/>
                <w:sz w:val="24"/>
              </w:rPr>
            </w:pPr>
            <w:r>
              <w:rPr>
                <w:rFonts w:hint="eastAsia" w:ascii="仿宋" w:hAnsi="仿宋" w:eastAsia="仿宋"/>
                <w:sz w:val="24"/>
              </w:rPr>
            </w:r>
            <w:r/>
          </w:p>
        </w:tc>
      </w:tr>
    </w:tbl>
    <w:p>
      <w:pPr>
        <w:ind w:firstLine="560"/>
        <w:rPr>
          <w:rFonts w:hint="eastAsia" w:ascii="仿宋" w:hAnsi="仿宋" w:eastAsia="仿宋"/>
          <w:sz w:val="28"/>
          <w:szCs w:val="28"/>
        </w:rPr>
      </w:pPr>
      <w:r>
        <w:rPr>
          <w:rFonts w:hint="eastAsia" w:ascii="仿宋" w:hAnsi="仿宋" w:eastAsia="仿宋"/>
          <w:sz w:val="28"/>
          <w:szCs w:val="28"/>
        </w:rPr>
        <w:t xml:space="preserve">备注：</w:t>
      </w:r>
      <w:r/>
    </w:p>
    <w:p>
      <w:pPr>
        <w:ind w:firstLine="560"/>
        <w:rPr>
          <w:rFonts w:hint="eastAsia" w:ascii="仿宋" w:hAnsi="仿宋" w:eastAsia="仿宋"/>
          <w:sz w:val="28"/>
          <w:szCs w:val="28"/>
        </w:rPr>
      </w:pPr>
      <w:r>
        <w:rPr>
          <w:rFonts w:hint="eastAsia" w:ascii="仿宋" w:hAnsi="仿宋" w:eastAsia="仿宋"/>
          <w:sz w:val="28"/>
          <w:szCs w:val="28"/>
        </w:rPr>
        <w:t xml:space="preserve">1.上述</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中所提供的相关证书等证明材料如有有效期的均须在有效期内。</w:t>
      </w:r>
      <w:r/>
    </w:p>
    <w:p>
      <w:pPr>
        <w:ind w:firstLine="560"/>
        <w:rPr>
          <w:rFonts w:hint="eastAsia" w:ascii="仿宋" w:hAnsi="仿宋" w:eastAsia="仿宋"/>
          <w:sz w:val="28"/>
          <w:szCs w:val="28"/>
        </w:rPr>
      </w:pPr>
      <w:r>
        <w:rPr>
          <w:rFonts w:hint="eastAsia" w:ascii="仿宋" w:hAnsi="仿宋" w:eastAsia="仿宋"/>
          <w:sz w:val="28"/>
          <w:szCs w:val="28"/>
        </w:rPr>
        <w:t xml:space="preserve">2.上述</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中所提供的相关合同业绩、获奖证书、获奖文件、证明及报告等必须与原件一致。</w:t>
      </w:r>
      <w:r>
        <w:rPr>
          <w:rFonts w:hint="eastAsia" w:ascii="仿宋" w:hAnsi="仿宋" w:eastAsia="仿宋"/>
          <w:sz w:val="28"/>
          <w:szCs w:val="28"/>
          <w:lang w:val="en-US" w:eastAsia="zh-CN"/>
        </w:rPr>
        <w:t xml:space="preserve">采购结束后，在确认采购结果之前，采购人将对成交供应商响应文件中所提供的证明文件进行核实，如发现不一致，则另行确定成交结果。</w:t>
      </w:r>
      <w:r/>
    </w:p>
    <w:p>
      <w:pPr>
        <w:ind w:firstLine="560"/>
        <w:rPr>
          <w:rFonts w:ascii="仿宋" w:hAnsi="仿宋" w:eastAsia="仿宋"/>
          <w:sz w:val="28"/>
          <w:szCs w:val="28"/>
        </w:rPr>
      </w:pPr>
      <w:r>
        <w:rPr>
          <w:rFonts w:hint="eastAsia" w:ascii="仿宋" w:hAnsi="仿宋" w:eastAsia="仿宋"/>
          <w:sz w:val="28"/>
          <w:szCs w:val="28"/>
        </w:rPr>
        <w:t xml:space="preserve">3.本项目商务技术评分标准中须提供的相关得分佐证材料较多，</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需有序放置于相应</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中，并注明如评分点 1，评分点 2……，条理清晰，对重点部分着重标注标识，便于评委检索。若因错放，漏放造成的不得分情况由</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自行承担。</w:t>
      </w:r>
      <w:r/>
    </w:p>
    <w:p>
      <w:pPr>
        <w:pStyle w:val="681"/>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86" w:name="_Toc21641"/>
      <w:r>
        <w:rPr>
          <w:rFonts w:hint="eastAsia" w:ascii="方正小标宋简体" w:eastAsia="方正小标宋简体"/>
          <w:bCs/>
          <w:sz w:val="32"/>
          <w:szCs w:val="32"/>
        </w:rPr>
        <w:t xml:space="preserve">第6章 竞争性磋商响应文件组成</w:t>
      </w:r>
      <w:bookmarkEnd w:id="86"/>
      <w:r/>
      <w:r/>
    </w:p>
    <w:p>
      <w:pPr>
        <w:pStyle w:val="681"/>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outlineLvl w:val="9"/>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rPr>
          <w:rFonts w:hint="default" w:ascii="宋体" w:hAnsi="宋体" w:eastAsia="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如皋市卫健委集中采购（如皋市妇幼保健院（如皋市搬经镇卫生院））腹腔镜采购项目</w:t>
      </w:r>
      <w:r/>
    </w:p>
    <w:p>
      <w:pPr>
        <w:rPr>
          <w:rFonts w:hint="default" w:ascii="宋体" w:hAnsi="宋体" w:eastAsia="宋体"/>
          <w:b/>
          <w:sz w:val="32"/>
          <w:szCs w:val="32"/>
          <w:u w:val="single"/>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JSZC-320682-NTJW-C2025-0113</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both"/>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rPr>
          <w:rFonts w:hint="eastAsia" w:ascii="黑体" w:hAnsi="黑体" w:eastAsia="黑体"/>
          <w:sz w:val="28"/>
          <w:szCs w:val="28"/>
        </w:rPr>
      </w:pPr>
      <w:r>
        <w:rPr>
          <w:rFonts w:hint="eastAsia" w:ascii="黑体" w:hAnsi="黑体" w:eastAsia="黑体"/>
          <w:sz w:val="28"/>
          <w:szCs w:val="28"/>
        </w:rPr>
        <w:br w:type="page" w:clear="all"/>
      </w:r>
      <w:r/>
    </w:p>
    <w:p>
      <w:pPr>
        <w:ind w:firstLine="560"/>
        <w:rPr>
          <w:rFonts w:ascii="仿宋" w:hAnsi="仿宋" w:eastAsia="仿宋"/>
          <w:sz w:val="28"/>
          <w:szCs w:val="28"/>
        </w:rPr>
        <w:outlineLvl w:val="1"/>
      </w:pPr>
      <w:r/>
      <w:bookmarkStart w:id="87" w:name="_Toc3684"/>
      <w:r>
        <w:rPr>
          <w:rFonts w:hint="eastAsia" w:ascii="黑体" w:hAnsi="黑体" w:eastAsia="黑体"/>
          <w:sz w:val="28"/>
          <w:szCs w:val="28"/>
        </w:rPr>
        <w:t xml:space="preserve">一、资格证明文件</w:t>
      </w:r>
      <w:bookmarkEnd w:id="87"/>
      <w:r/>
      <w:r/>
    </w:p>
    <w:p>
      <w:pPr>
        <w:ind w:firstLine="560"/>
        <w:rPr>
          <w:rFonts w:ascii="仿宋" w:hAnsi="仿宋" w:eastAsia="仿宋" w:cs="Arial"/>
          <w:sz w:val="28"/>
          <w:szCs w:val="28"/>
        </w:rPr>
        <w:outlineLvl w:val="9"/>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outlineLvl w:val="9"/>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outlineLvl w:val="9"/>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outlineLvl w:val="9"/>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outlineLvl w:val="9"/>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outlineLvl w:val="9"/>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outlineLvl w:val="9"/>
      </w:pPr>
      <w:r>
        <w:rPr>
          <w:rFonts w:hint="eastAsia" w:ascii="仿宋" w:hAnsi="仿宋" w:eastAsia="仿宋"/>
          <w:sz w:val="28"/>
          <w:szCs w:val="28"/>
        </w:rPr>
        <w:t xml:space="preserve">主要设备有：________。</w:t>
      </w:r>
      <w:r/>
    </w:p>
    <w:p>
      <w:pPr>
        <w:ind w:firstLine="560"/>
        <w:rPr>
          <w:rFonts w:ascii="仿宋" w:hAnsi="仿宋" w:eastAsia="仿宋"/>
          <w:sz w:val="28"/>
          <w:szCs w:val="28"/>
        </w:rPr>
        <w:outlineLvl w:val="9"/>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outlineLvl w:val="9"/>
      </w:pPr>
      <w:r>
        <w:rPr>
          <w:rFonts w:ascii="仿宋" w:hAnsi="仿宋" w:eastAsia="仿宋"/>
          <w:sz w:val="28"/>
          <w:szCs w:val="28"/>
        </w:rPr>
      </w:r>
      <w:r/>
    </w:p>
    <w:p>
      <w:pPr>
        <w:ind w:firstLine="2520"/>
        <w:rPr>
          <w:rFonts w:ascii="仿宋" w:hAnsi="仿宋" w:eastAsia="仿宋"/>
          <w:sz w:val="28"/>
          <w:szCs w:val="28"/>
        </w:rPr>
        <w:outlineLvl w:val="9"/>
      </w:pPr>
      <w:r>
        <w:rPr>
          <w:rFonts w:hint="eastAsia" w:ascii="仿宋" w:hAnsi="仿宋" w:eastAsia="仿宋"/>
          <w:sz w:val="28"/>
          <w:szCs w:val="28"/>
        </w:rPr>
        <w:t xml:space="preserve">供应商名称（公章）：</w:t>
      </w:r>
      <w:r/>
    </w:p>
    <w:p>
      <w:pPr>
        <w:rPr>
          <w:rFonts w:ascii="仿宋" w:hAnsi="仿宋" w:eastAsia="仿宋"/>
          <w:sz w:val="28"/>
          <w:szCs w:val="28"/>
        </w:rPr>
        <w:outlineLvl w:val="9"/>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outlineLvl w:val="9"/>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outlineLvl w:val="9"/>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outlineLvl w:val="9"/>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outlineLvl w:val="9"/>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outlineLvl w:val="9"/>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outlineLvl w:val="9"/>
      </w:pPr>
      <w:r>
        <w:rPr>
          <w:rFonts w:hint="eastAsia" w:ascii="仿宋" w:hAnsi="仿宋" w:eastAsia="仿宋"/>
          <w:sz w:val="28"/>
          <w:szCs w:val="28"/>
        </w:rPr>
        <w:t xml:space="preserve">                       供应商名称（公章）：</w:t>
      </w:r>
      <w:r/>
    </w:p>
    <w:p>
      <w:pPr>
        <w:rPr>
          <w:rFonts w:ascii="仿宋" w:hAnsi="仿宋" w:eastAsia="仿宋"/>
          <w:sz w:val="28"/>
          <w:szCs w:val="28"/>
        </w:rPr>
        <w:outlineLvl w:val="9"/>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outlineLvl w:val="9"/>
      </w:pPr>
      <w:r>
        <w:rPr>
          <w:rFonts w:hint="eastAsia" w:ascii="仿宋" w:hAnsi="仿宋" w:eastAsia="仿宋"/>
          <w:sz w:val="28"/>
          <w:szCs w:val="28"/>
        </w:rPr>
        <w:t xml:space="preserve">                           日期：______年 月日</w:t>
      </w:r>
      <w:r/>
    </w:p>
    <w:p>
      <w:pPr>
        <w:rPr>
          <w:rFonts w:hint="eastAsia" w:ascii="仿宋" w:hAnsi="仿宋" w:eastAsia="仿宋"/>
          <w:sz w:val="28"/>
          <w:szCs w:val="28"/>
          <w:highlight w:val="lightGray"/>
        </w:rPr>
      </w:pPr>
      <w:r>
        <w:rPr>
          <w:rFonts w:hint="eastAsia" w:ascii="仿宋" w:hAnsi="仿宋" w:eastAsia="仿宋"/>
          <w:sz w:val="28"/>
          <w:szCs w:val="28"/>
          <w:highlight w:val="lightGray"/>
        </w:rPr>
        <w:br w:type="page" w:clear="all"/>
      </w:r>
      <w:r/>
    </w:p>
    <w:p>
      <w:pPr>
        <w:ind w:firstLine="560"/>
        <w:jc w:val="left"/>
        <w:spacing w:before="50"/>
        <w:rPr>
          <w:rFonts w:ascii="仿宋" w:hAnsi="仿宋" w:eastAsia="仿宋"/>
          <w:sz w:val="28"/>
          <w:szCs w:val="28"/>
        </w:rPr>
        <w:outlineLvl w:val="9"/>
      </w:pPr>
      <w:r>
        <w:rPr>
          <w:rFonts w:hint="eastAsia" w:ascii="仿宋" w:hAnsi="仿宋" w:eastAsia="仿宋"/>
          <w:sz w:val="28"/>
          <w:szCs w:val="28"/>
          <w:highlight w:val="none"/>
        </w:rPr>
        <w:t xml:space="preserve">（六）法定代</w:t>
      </w:r>
      <w:r>
        <w:rPr>
          <w:rFonts w:hint="eastAsia" w:ascii="仿宋" w:hAnsi="仿宋" w:eastAsia="仿宋"/>
          <w:sz w:val="28"/>
          <w:szCs w:val="28"/>
        </w:rPr>
        <w:t xml:space="preserve">表人身份证明及身份证复印件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性别：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职务：</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ascii="仿宋" w:hAnsi="仿宋" w:eastAsia="仿宋"/>
          <w:sz w:val="28"/>
          <w:szCs w:val="28"/>
        </w:rPr>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w:t>
      </w:r>
      <w:r/>
    </w:p>
    <w:p>
      <w:pPr>
        <w:jc w:val="right"/>
        <w:widowControl/>
        <w:rPr>
          <w:rFonts w:ascii="仿宋" w:hAnsi="仿宋" w:eastAsia="仿宋"/>
          <w:sz w:val="28"/>
          <w:szCs w:val="28"/>
        </w:rPr>
        <w:outlineLvl w:val="9"/>
      </w:pPr>
      <w:r>
        <w:rPr>
          <w:rFonts w:hint="eastAsia" w:ascii="仿宋" w:hAnsi="仿宋" w:eastAsia="仿宋"/>
          <w:sz w:val="28"/>
          <w:szCs w:val="28"/>
        </w:rPr>
        <w:t xml:space="preserve"> 日期：年 月日</w:t>
      </w:r>
      <w:r>
        <w:rPr>
          <w:rFonts w:ascii="仿宋" w:hAnsi="仿宋" w:eastAsia="仿宋"/>
          <w:sz w:val="28"/>
          <w:szCs w:val="28"/>
        </w:rPr>
        <w:br w:type="page" w:clear="all"/>
      </w:r>
      <w:r/>
    </w:p>
    <w:p>
      <w:pPr>
        <w:ind w:firstLine="560"/>
        <w:jc w:val="left"/>
        <w:spacing w:before="50"/>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rPr>
        <w:outlineLvl w:val="9"/>
      </w:pPr>
      <w:r>
        <w:rPr>
          <w:rFonts w:hint="eastAsia" w:ascii="方正小标宋简体" w:eastAsia="方正小标宋简体"/>
          <w:sz w:val="36"/>
          <w:szCs w:val="36"/>
        </w:rPr>
        <w:t xml:space="preserve">法定代表人授权委托书</w:t>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 xml:space="preserve">（供应商名称）授权________________（代理人的姓名）为我方</w:t>
      </w:r>
      <w:bookmarkStart w:id="93" w:name="_GoBack"/>
      <w:r/>
      <w:bookmarkEnd w:id="93"/>
      <w:r>
        <w:rPr>
          <w:rFonts w:hint="eastAsia" w:ascii="仿宋" w:hAnsi="仿宋" w:eastAsia="仿宋"/>
          <w:color w:val="auto"/>
          <w:sz w:val="28"/>
          <w:szCs w:val="28"/>
        </w:rPr>
        <w:t xml:space="preserve">就项目名称：</w:t>
      </w:r>
      <w:r>
        <w:rPr>
          <w:rFonts w:hint="eastAsia" w:ascii="仿宋" w:hAnsi="仿宋" w:eastAsia="仿宋"/>
          <w:color w:val="auto"/>
          <w:sz w:val="28"/>
          <w:szCs w:val="28"/>
          <w:lang w:val="en-US" w:eastAsia="zh-CN"/>
        </w:rPr>
        <w:t xml:space="preserve">如皋市卫健委集中采购（如皋市妇幼保健院（如皋市搬经镇卫生院））腹腔镜采购项目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lang w:val="en-US" w:eastAsia="zh-CN"/>
        </w:rPr>
        <w:t xml:space="preserve">JSZC-320682-NTJW-C2025-0113</w:t>
      </w:r>
      <w:r>
        <w:rPr>
          <w:rFonts w:hint="eastAsia" w:ascii="仿宋" w:hAnsi="仿宋" w:eastAsia="仿宋"/>
          <w:color w:val="auto"/>
          <w:sz w:val="28"/>
          <w:szCs w:val="28"/>
        </w:rPr>
        <w:t xml:space="preserve">采购活动的合法代理人，以本公司名义全权处理一切与该项目采购有关的事务。</w:t>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本授权书于______年____月____日起生效，特此声明。</w:t>
      </w:r>
      <w:r/>
    </w:p>
    <w:p>
      <w:pPr>
        <w:pStyle w:val="683"/>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83"/>
        <w:ind w:firstLine="480"/>
        <w:spacing w:line="500" w:lineRule="exact"/>
        <w:rPr>
          <w:rFonts w:ascii="仿宋" w:hAnsi="仿宋" w:eastAsia="仿宋"/>
          <w:color w:val="auto"/>
          <w:sz w:val="28"/>
          <w:szCs w:val="28"/>
          <w:u w:val="single"/>
        </w:rPr>
        <w:outlineLvl w:val="9"/>
      </w:pPr>
      <w:r>
        <w:rPr>
          <w:rFonts w:hint="eastAsia" w:ascii="仿宋" w:hAnsi="仿宋" w:eastAsia="仿宋"/>
          <w:color w:val="auto"/>
          <w:sz w:val="28"/>
          <w:szCs w:val="28"/>
        </w:rPr>
        <w:t xml:space="preserve">法定代表人（签字）： </w:t>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身份证号码：</w:t>
      </w:r>
      <w:r/>
    </w:p>
    <w:p>
      <w:pPr>
        <w:pStyle w:val="683"/>
        <w:ind w:firstLine="232"/>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  联系电话（手机）：</w:t>
      </w:r>
      <w:r/>
    </w:p>
    <w:p>
      <w:pPr>
        <w:pStyle w:val="683"/>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代理人姓名：</w:t>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身份证号码：                         </w:t>
      </w:r>
      <w:r/>
    </w:p>
    <w:p>
      <w:pPr>
        <w:pStyle w:val="683"/>
        <w:ind w:firstLine="48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联系电话（手机）：                    </w:t>
      </w:r>
      <w:r/>
    </w:p>
    <w:p>
      <w:pPr>
        <w:pStyle w:val="683"/>
        <w:ind w:firstLine="480"/>
        <w:spacing w:line="500" w:lineRule="exact"/>
        <w:rPr>
          <w:rFonts w:ascii="仿宋" w:hAnsi="仿宋" w:eastAsia="仿宋"/>
          <w:color w:val="auto"/>
          <w:sz w:val="28"/>
          <w:szCs w:val="28"/>
        </w:rPr>
        <w:outlineLvl w:val="9"/>
      </w:pPr>
      <w:r>
        <w:rPr>
          <w:rFonts w:ascii="仿宋" w:hAnsi="仿宋" w:eastAsia="仿宋"/>
          <w:color w:val="auto"/>
          <w:sz w:val="28"/>
          <w:szCs w:val="28"/>
        </w:rPr>
      </w:r>
      <w:r/>
    </w:p>
    <w:p>
      <w:pPr>
        <w:pStyle w:val="683"/>
        <w:ind w:firstLine="12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供应商名称（加盖公章）：</w:t>
      </w:r>
      <w:r/>
    </w:p>
    <w:p>
      <w:pPr>
        <w:pStyle w:val="683"/>
        <w:ind w:firstLine="602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    年   月   日</w:t>
      </w:r>
      <w:r/>
    </w:p>
    <w:p>
      <w:pPr>
        <w:pStyle w:val="683"/>
        <w:ind w:firstLine="480"/>
        <w:spacing w:line="500" w:lineRule="exact"/>
        <w:rPr>
          <w:rFonts w:ascii="仿宋" w:hAnsi="仿宋" w:eastAsia="仿宋"/>
          <w:color w:val="auto"/>
          <w:sz w:val="28"/>
          <w:szCs w:val="28"/>
        </w:rPr>
        <w:outlineLvl w:val="9"/>
      </w:pPr>
      <w:r/>
      <w:bookmarkStart w:id="88" w:name="_格式3__银行出具的资信证明"/>
      <w:r/>
      <w:bookmarkEnd w:id="88"/>
      <w:r/>
      <w:bookmarkStart w:id="89" w:name="_Hlt26955070"/>
      <w:r/>
      <w:bookmarkEnd w:id="89"/>
      <w:r/>
      <w:bookmarkStart w:id="90" w:name="_Hlt26671380"/>
      <w:r/>
      <w:bookmarkEnd w:id="90"/>
      <w:r/>
      <w:r/>
    </w:p>
    <w:p>
      <w:pPr>
        <w:pStyle w:val="652"/>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法定代表人身份证复印件</w:t>
      </w:r>
      <w:r/>
    </w:p>
    <w:p>
      <w:pPr>
        <w:pStyle w:val="652"/>
        <w:ind w:firstLine="1400"/>
        <w:spacing w:line="500" w:lineRule="exact"/>
        <w:rPr>
          <w:rFonts w:ascii="仿宋" w:hAnsi="仿宋" w:eastAsia="仿宋"/>
          <w:sz w:val="28"/>
          <w:szCs w:val="28"/>
        </w:rPr>
        <w:outlineLvl w:val="9"/>
      </w:pPr>
      <w:r>
        <w:rPr>
          <w:rFonts w:ascii="仿宋" w:hAnsi="仿宋" w:eastAsia="仿宋"/>
          <w:sz w:val="28"/>
          <w:szCs w:val="28"/>
        </w:rPr>
      </w:r>
      <w:r/>
    </w:p>
    <w:p>
      <w:pPr>
        <w:pStyle w:val="652"/>
        <w:ind w:firstLine="560"/>
        <w:spacing w:line="500" w:lineRule="exact"/>
        <w:rPr>
          <w:rFonts w:ascii="仿宋" w:hAnsi="仿宋" w:eastAsia="仿宋"/>
          <w:sz w:val="28"/>
          <w:szCs w:val="28"/>
        </w:rPr>
        <w:outlineLvl w:val="9"/>
      </w:pPr>
      <w:r>
        <w:rPr>
          <w:rFonts w:ascii="仿宋" w:hAnsi="仿宋" w:eastAsia="仿宋"/>
          <w:sz w:val="28"/>
          <w:szCs w:val="28"/>
        </w:rPr>
      </w:r>
      <w:r/>
    </w:p>
    <w:p>
      <w:pPr>
        <w:pStyle w:val="652"/>
        <w:ind w:firstLine="490"/>
        <w:spacing w:line="500" w:lineRule="exact"/>
        <w:rPr>
          <w:rFonts w:ascii="仿宋" w:hAnsi="仿宋" w:eastAsia="仿宋"/>
          <w:sz w:val="28"/>
          <w:szCs w:val="28"/>
        </w:rPr>
        <w:outlineLvl w:val="9"/>
      </w:pPr>
      <w:r>
        <w:rPr>
          <w:rFonts w:hint="eastAsia" w:ascii="仿宋" w:hAnsi="仿宋" w:eastAsia="仿宋"/>
          <w:sz w:val="28"/>
          <w:szCs w:val="28"/>
        </w:rPr>
        <w:t xml:space="preserve">代理人身份证复印件</w:t>
      </w:r>
      <w:r/>
    </w:p>
    <w:p>
      <w:pPr>
        <w:pStyle w:val="652"/>
        <w:rPr>
          <w:rFonts w:ascii="宋体" w:hAnsi="宋体"/>
          <w:sz w:val="24"/>
        </w:rPr>
        <w:outlineLvl w:val="9"/>
      </w:pPr>
      <w:r>
        <w:rPr>
          <w:rFonts w:ascii="宋体" w:hAnsi="宋体"/>
          <w:sz w:val="24"/>
        </w:rPr>
      </w:r>
      <w:r/>
    </w:p>
    <w:p>
      <w:pPr>
        <w:ind w:firstLine="480"/>
        <w:jc w:val="left"/>
        <w:spacing w:before="50"/>
        <w:rPr>
          <w:rFonts w:ascii="仿宋" w:hAnsi="仿宋" w:eastAsia="仿宋"/>
          <w:sz w:val="24"/>
        </w:rPr>
        <w:outlineLvl w:val="9"/>
      </w:pPr>
      <w:r>
        <w:rPr>
          <w:rFonts w:ascii="仿宋" w:hAnsi="仿宋" w:eastAsia="仿宋"/>
          <w:sz w:val="24"/>
        </w:rPr>
      </w:r>
      <w:r/>
    </w:p>
    <w:p>
      <w:pPr>
        <w:ind w:firstLine="480"/>
        <w:jc w:val="left"/>
        <w:spacing w:before="50"/>
        <w:rPr>
          <w:rFonts w:ascii="仿宋" w:hAnsi="仿宋" w:eastAsia="仿宋" w:cs="Arial"/>
          <w:sz w:val="28"/>
          <w:szCs w:val="28"/>
        </w:rPr>
        <w:outlineLvl w:val="9"/>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outlineLvl w:val="9"/>
      </w:pPr>
      <w:r>
        <w:rPr>
          <w:rFonts w:hint="eastAsia" w:ascii="方正小标宋简体" w:eastAsia="方正小标宋简体"/>
          <w:sz w:val="36"/>
          <w:szCs w:val="36"/>
        </w:rPr>
        <w:t xml:space="preserve">竞争性磋商响应函</w:t>
      </w:r>
      <w:r/>
    </w:p>
    <w:p>
      <w:pPr>
        <w:pStyle w:val="683"/>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lang w:val="en-US" w:eastAsia="zh-CN"/>
        </w:rPr>
        <w:t xml:space="preserve">如皋市妇幼保健院（如皋市搬经镇卫生院）</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如皋市卫健委集中采购（如皋市妇幼保健院（如皋市搬经镇卫生院））腹腔镜采购项目</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lang w:val="en-US" w:eastAsia="zh-CN"/>
        </w:rPr>
        <w:t xml:space="preserve">JSZC-320682-NTJW-C2025-0113</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rPr>
        <w:t xml:space="preserve">_________（供应商的名称），全权处理本次项目磋商采购的有关事宜。</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据此函，__________（签字人）兹宣布同意如下：</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1.按磋商文件规定的各项要求，向买方提供所需货物、服务。</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5.如果我方成交，我方将在法定期限内签订合同，否则将承担相应法律责任。</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7.遵守竞争性磋商文件中要求的收费项目和标准。</w:t>
      </w:r>
      <w:r/>
    </w:p>
    <w:p>
      <w:pPr>
        <w:pStyle w:val="683"/>
        <w:ind w:firstLine="560"/>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8.与本次竞争性磋商活动有关的正式通讯地址为：</w:t>
      </w:r>
      <w:r/>
    </w:p>
    <w:p>
      <w:pPr>
        <w:pStyle w:val="683"/>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地 址：                         邮 编：</w:t>
      </w:r>
      <w:r/>
    </w:p>
    <w:p>
      <w:pPr>
        <w:pStyle w:val="683"/>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电 话：                         传 真：</w:t>
      </w:r>
      <w:r/>
    </w:p>
    <w:p>
      <w:pPr>
        <w:pStyle w:val="683"/>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供应商开户行：                  账 户： </w:t>
      </w:r>
      <w:r/>
    </w:p>
    <w:p>
      <w:pPr>
        <w:pStyle w:val="683"/>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供应商名称（公章）：            </w:t>
      </w:r>
      <w:r/>
    </w:p>
    <w:p>
      <w:pPr>
        <w:pStyle w:val="683"/>
        <w:spacing w:line="500" w:lineRule="exact"/>
        <w:rPr>
          <w:rFonts w:ascii="仿宋" w:hAnsi="仿宋" w:eastAsia="仿宋"/>
          <w:color w:val="auto"/>
          <w:sz w:val="28"/>
          <w:szCs w:val="28"/>
        </w:rPr>
        <w:outlineLvl w:val="9"/>
      </w:pPr>
      <w:r>
        <w:rPr>
          <w:rFonts w:hint="eastAsia" w:ascii="仿宋" w:hAnsi="仿宋" w:eastAsia="仿宋"/>
          <w:color w:val="auto"/>
          <w:sz w:val="28"/>
          <w:szCs w:val="28"/>
        </w:rPr>
        <w:t xml:space="preserve">日 期：________年____月____日</w:t>
      </w:r>
      <w:r/>
    </w:p>
    <w:p>
      <w:pPr>
        <w:ind w:firstLine="480"/>
        <w:jc w:val="left"/>
        <w:spacing w:before="50"/>
        <w:rPr>
          <w:rFonts w:hint="eastAsia" w:ascii="仿宋" w:hAnsi="仿宋" w:eastAsia="仿宋" w:cs="Times New Roman"/>
          <w:sz w:val="28"/>
          <w:szCs w:val="28"/>
          <w:highlight w:val="none"/>
        </w:rPr>
        <w:outlineLvl w:val="9"/>
      </w:pPr>
      <w:r>
        <w:rPr>
          <w:rFonts w:ascii="仿宋" w:hAnsi="仿宋" w:eastAsia="仿宋"/>
          <w:bCs/>
          <w:sz w:val="28"/>
          <w:szCs w:val="28"/>
        </w:rPr>
        <w:br w:type="page" w:clear="all"/>
      </w:r>
      <w:r>
        <w:rPr>
          <w:rFonts w:hint="eastAsia" w:ascii="仿宋" w:hAnsi="仿宋" w:eastAsia="仿宋" w:cs="Times New Roman"/>
          <w:sz w:val="28"/>
          <w:szCs w:val="28"/>
          <w:highlight w:val="none"/>
        </w:rPr>
        <w:t xml:space="preserve">（九）其他资格证明材料</w:t>
      </w:r>
      <w:r/>
    </w:p>
    <w:p>
      <w:pPr>
        <w:ind w:firstLine="482"/>
        <w:jc w:val="left"/>
        <w:keepLines w:val="0"/>
        <w:keepNext w:val="0"/>
        <w:pageBreakBefore w:val="0"/>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供应商须提供响应产品《中华人民共和国医疗器械注册证》；</w:t>
      </w:r>
      <w:r/>
    </w:p>
    <w:p>
      <w:pPr>
        <w:ind w:firstLine="482"/>
        <w:jc w:val="left"/>
        <w:keepLines w:val="0"/>
        <w:keepNext w:val="0"/>
        <w:pageBreakBefore w:val="0"/>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供应商为医疗器械经营企业的，须提供《医疗器械经营企业许可证》或者《Ⅱ类医疗器械经营备案凭证》，且经营范围涵盖响应产品;</w:t>
      </w:r>
      <w:r/>
    </w:p>
    <w:p>
      <w:pPr>
        <w:ind w:firstLine="482"/>
        <w:jc w:val="left"/>
        <w:keepLines w:val="0"/>
        <w:keepNext w:val="0"/>
        <w:pageBreakBefore w:val="0"/>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供应商为医疗器械生产企业的，须提供《医疗器械生产许可证》，生产范围涵盖响应产品。</w:t>
      </w:r>
      <w:r/>
    </w:p>
    <w:p>
      <w:pPr>
        <w:ind w:firstLine="562"/>
        <w:rPr>
          <w:rFonts w:ascii="仿宋" w:hAnsi="仿宋" w:eastAsia="仿宋"/>
          <w:b/>
          <w:sz w:val="28"/>
          <w:szCs w:val="28"/>
        </w:rPr>
        <w:outlineLvl w:val="9"/>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91" w:name="_Toc16963"/>
      <w:r>
        <w:rPr>
          <w:rFonts w:hint="eastAsia" w:ascii="黑体" w:hAnsi="黑体" w:eastAsia="黑体"/>
          <w:sz w:val="28"/>
          <w:szCs w:val="28"/>
        </w:rPr>
        <w:t xml:space="preserve">二、商务技术文件</w:t>
      </w:r>
      <w:bookmarkEnd w:id="91"/>
      <w:r/>
      <w:r/>
    </w:p>
    <w:p>
      <w:pPr>
        <w:ind w:firstLine="560"/>
        <w:rPr>
          <w:rFonts w:ascii="仿宋" w:hAnsi="仿宋" w:eastAsia="仿宋"/>
          <w:bCs/>
          <w:sz w:val="28"/>
          <w:szCs w:val="28"/>
        </w:rPr>
        <w:outlineLvl w:val="9"/>
      </w:pPr>
      <w:r>
        <w:rPr>
          <w:rFonts w:hint="eastAsia" w:ascii="仿宋" w:hAnsi="仿宋" w:eastAsia="仿宋"/>
          <w:sz w:val="28"/>
          <w:szCs w:val="28"/>
        </w:rPr>
        <w:t xml:space="preserve">（一）</w:t>
      </w:r>
      <w:r>
        <w:rPr>
          <w:rFonts w:hint="eastAsia" w:ascii="仿宋" w:hAnsi="仿宋" w:eastAsia="仿宋"/>
          <w:bCs/>
          <w:sz w:val="28"/>
          <w:szCs w:val="28"/>
        </w:rPr>
        <w:t xml:space="preserve">符合技术要求的相关证明材料</w:t>
      </w:r>
      <w:r/>
    </w:p>
    <w:p>
      <w:pPr>
        <w:ind w:firstLine="562"/>
        <w:rPr>
          <w:rFonts w:hint="eastAsia" w:ascii="仿宋" w:hAnsi="仿宋" w:eastAsia="仿宋"/>
          <w:bCs/>
          <w:sz w:val="28"/>
          <w:szCs w:val="28"/>
          <w:highlight w:val="lightGray"/>
        </w:rPr>
        <w:outlineLvl w:val="9"/>
      </w:pPr>
      <w:r>
        <w:rPr>
          <w:rFonts w:hint="eastAsia" w:ascii="仿宋" w:hAnsi="仿宋" w:eastAsia="仿宋"/>
          <w:b/>
          <w:bCs/>
          <w:color w:val="auto"/>
          <w:sz w:val="28"/>
          <w:szCs w:val="28"/>
          <w:lang w:val="en-US" w:eastAsia="zh-CN"/>
        </w:rPr>
        <w:t xml:space="preserve">采购文件第3章第三条基本技术要求中的参数为产品的基本技术要求，不允许负偏离，响应供应商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w:t>
      </w:r>
      <w:r/>
    </w:p>
    <w:p>
      <w:pPr>
        <w:ind w:firstLine="560"/>
        <w:rPr>
          <w:rFonts w:ascii="仿宋" w:hAnsi="仿宋" w:eastAsia="仿宋"/>
          <w:bCs/>
          <w:sz w:val="28"/>
          <w:szCs w:val="28"/>
          <w:highlight w:val="none"/>
        </w:rPr>
        <w:outlineLvl w:val="9"/>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rPr>
        <w:outlineLvl w:val="9"/>
      </w:pPr>
      <w:r>
        <w:rPr>
          <w:rFonts w:hint="eastAsia" w:ascii="方正小标宋简体" w:hAnsi="宋体" w:eastAsia="方正小标宋简体"/>
          <w:color w:val="000000"/>
          <w:sz w:val="32"/>
          <w:szCs w:val="32"/>
        </w:rPr>
        <w:t xml:space="preserve">技术部分正负偏离表</w:t>
      </w:r>
      <w:r/>
    </w:p>
    <w:p>
      <w:pPr>
        <w:ind w:firstLine="641"/>
        <w:jc w:val="left"/>
        <w:rPr>
          <w:rFonts w:hint="eastAsia" w:ascii="仿宋" w:hAnsi="仿宋" w:eastAsia="仿宋"/>
          <w:b/>
          <w:bCs/>
          <w:color w:val="000000"/>
          <w:sz w:val="28"/>
          <w:szCs w:val="28"/>
          <w:lang w:eastAsia="zh-CN"/>
        </w:rPr>
        <w:outlineLvl w:val="9"/>
      </w:pPr>
      <w:r>
        <w:rPr>
          <w:rFonts w:hint="eastAsia" w:ascii="仿宋" w:hAnsi="仿宋" w:eastAsia="仿宋"/>
          <w:b/>
          <w:bCs/>
          <w:sz w:val="28"/>
          <w:szCs w:val="28"/>
        </w:rPr>
        <w:t xml:space="preserve">1.货物名称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腹腔镜</w:t>
      </w:r>
      <w:r>
        <w:rPr>
          <w:rFonts w:hint="eastAsia" w:ascii="仿宋" w:hAnsi="仿宋" w:eastAsia="仿宋"/>
          <w:b/>
          <w:bCs/>
          <w:sz w:val="28"/>
          <w:szCs w:val="28"/>
        </w:rPr>
        <w:t xml:space="preserve">、品牌</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和制造商</w:t>
      </w:r>
      <w:r>
        <w:rPr>
          <w:rFonts w:hint="eastAsia" w:ascii="仿宋" w:hAnsi="仿宋" w:eastAsia="仿宋"/>
          <w:b/>
          <w:bCs/>
          <w:sz w:val="28"/>
          <w:szCs w:val="28"/>
          <w:lang w:eastAsia="zh-CN"/>
        </w:rPr>
        <w:t xml:space="preserve">：</w:t>
      </w:r>
      <w:r/>
    </w:p>
    <w:tbl>
      <w:tblPr>
        <w:tblStyle w:val="6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51"/>
        <w:gridCol w:w="690"/>
        <w:gridCol w:w="1995"/>
        <w:gridCol w:w="870"/>
        <w:gridCol w:w="855"/>
        <w:gridCol w:w="270"/>
        <w:gridCol w:w="270"/>
        <w:gridCol w:w="270"/>
        <w:gridCol w:w="270"/>
        <w:gridCol w:w="1440"/>
        <w:gridCol w:w="576"/>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技术指标名称</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竞争性磋商文件规定要求</w:t>
            </w:r>
            <w:r/>
          </w:p>
        </w:tc>
        <w:tc>
          <w:tcPr>
            <w:gridSpan w:val="4"/>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000000"/>
                <w:sz w:val="24"/>
                <w:szCs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一</w:t>
            </w:r>
            <w:r/>
          </w:p>
        </w:tc>
        <w:tc>
          <w:tcPr>
            <w:gridSpan w:val="10"/>
            <w:tcBorders>
              <w:top w:val="single" w:color="auto" w:sz="4" w:space="0"/>
              <w:left w:val="single" w:color="auto" w:sz="4" w:space="0"/>
              <w:bottom w:val="single" w:color="auto" w:sz="4" w:space="0"/>
              <w:right w:val="single" w:color="auto" w:sz="4" w:space="0"/>
            </w:tcBorders>
            <w:tcW w:w="8181" w:type="dxa"/>
            <w:vAlign w:val="center"/>
            <w:textDirection w:val="lrTb"/>
            <w:noWrap w:val="false"/>
          </w:tcPr>
          <w:p>
            <w:pPr>
              <w:jc w:val="left"/>
              <w:keepLines w:val="0"/>
              <w:keepNext w:val="0"/>
              <w:pageBreakBefore w:val="0"/>
              <w:widowControl w:val="off"/>
              <w:rPr>
                <w:rFonts w:hint="eastAsia" w:ascii="仿宋" w:hAnsi="仿宋" w:eastAsia="仿宋"/>
                <w:color w:val="000000"/>
                <w:sz w:val="24"/>
                <w:szCs w:val="24"/>
              </w:rPr>
              <w:outlineLvl w:val="9"/>
            </w:pPr>
            <w:r>
              <w:rPr>
                <w:rFonts w:hint="eastAsia" w:ascii="仿宋" w:hAnsi="仿宋" w:eastAsia="仿宋"/>
                <w:color w:val="auto"/>
                <w:sz w:val="24"/>
                <w:szCs w:val="24"/>
                <w:lang w:val="en-US" w:eastAsia="zh-CN"/>
              </w:rPr>
              <w:t xml:space="preserve">超清摄像系统1套、高清摄像头1个</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keepLines w:val="0"/>
              <w:keepNext w:val="0"/>
              <w:pageBreakBefore w:val="0"/>
              <w:widowControl w:val="off"/>
              <w:rPr>
                <w:rFonts w:hint="eastAsia" w:ascii="仿宋" w:hAnsi="仿宋" w:eastAsia="仿宋"/>
                <w:color w:val="000000"/>
                <w:sz w:val="24"/>
                <w:szCs w:val="24"/>
              </w:rPr>
              <w:outlineLvl w:val="9"/>
            </w:pPr>
            <w:r>
              <w:rPr>
                <w:rFonts w:hint="eastAsia"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高清摄像系统</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CCD位于摄像头中；视频输出格式≥1920×1080；扫描方式为逐行扫描；CCD采集格式为16:9。</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内嵌图像抓取和影像刻录功能</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摄像主机内嵌图像抓取和影像刻录功能，可连接USB存储设备，可记录术中高清数据（包含1920x1080P录像及1920x1080高清图片）。</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图像处理器</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主机内有≥2个图像处理器，可同时处理≥2路图像信号。</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画中画</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可通过画中画功能实现至少任意3种同屏显示模式。</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术野画面</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术野画面可实现上下、左右翻转功能。</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SCB接口</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带SCB接口可进行集总控制，通过摄像头操控手术设备，如气腹机、电子调光冷光源，并可实现与一体化手术室无缝连接。</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USB接口</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带有≥3 个USB接口，可连接移动存储设备、打印机、键盘等。</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输出端口</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输出端口：3G-SDI数字端口≥1个，DVI-D数字端口≥1个。</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电气安全</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电气安全：医用设备电气安全CF-1类，可应用于心脏设备。</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监视器</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监视器：≥27寸医用全高清监视器，支持1080P信号接收和播放。</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模块化设计</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模块化设计，无限量升级3D、ICG等。</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二</w:t>
            </w:r>
            <w:r/>
          </w:p>
        </w:tc>
        <w:tc>
          <w:tcPr>
            <w:gridSpan w:val="10"/>
            <w:tcBorders>
              <w:top w:val="single" w:color="auto" w:sz="4" w:space="0"/>
              <w:left w:val="single" w:color="auto" w:sz="4" w:space="0"/>
              <w:bottom w:val="single" w:color="auto" w:sz="4" w:space="0"/>
              <w:right w:val="single" w:color="auto" w:sz="4" w:space="0"/>
            </w:tcBorders>
            <w:tcW w:w="818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全数字、全高清摄像头</w:t>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摄像头</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全数字摄像头，像素≥1920×1080P，全程数字化。</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安全标准</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CF—1类医用安全标准（可用于心脏外科手术）。</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镜头</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标配一体化的光学变焦镜头，摄像头双环调焦设计, 可通过摄像头、键盘多种方式控制录像，拍照。</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三</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监视器</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高清医用监视器</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尺寸</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≥26 英寸专业医用彩色液晶监视器，抗电刀干扰。</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分辨率</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分辨率≥1920×1080P。具有高清数字DVI 接口。</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四</w:t>
            </w:r>
            <w:r/>
          </w:p>
        </w:tc>
        <w:tc>
          <w:tcPr>
            <w:gridSpan w:val="10"/>
            <w:tcBorders>
              <w:top w:val="single" w:color="auto" w:sz="4" w:space="0"/>
              <w:left w:val="single" w:color="auto" w:sz="4" w:space="0"/>
              <w:bottom w:val="single" w:color="auto" w:sz="4" w:space="0"/>
              <w:right w:val="single" w:color="auto" w:sz="4" w:space="0"/>
            </w:tcBorders>
            <w:tcW w:w="818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LED冷光源</w:t>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功率</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大功率，满足各种手术需求。</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色温</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色温：≥5700K（接近自然光）。</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寿命</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LED灯泡，寿命大≥30000小时。</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待机键</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具有待机键；可一键开启或关闭照明。</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自动调光</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具备自动调光功能，亮度调节方式：电子无极调节。</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集中监控接口</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具备集中监控接口，可整合于一体化手术室中使用。</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五</w:t>
            </w:r>
            <w:r/>
          </w:p>
        </w:tc>
        <w:tc>
          <w:tcPr>
            <w:gridSpan w:val="10"/>
            <w:tcBorders>
              <w:top w:val="single" w:color="auto" w:sz="4" w:space="0"/>
              <w:left w:val="single" w:color="auto" w:sz="4" w:space="0"/>
              <w:bottom w:val="single" w:color="auto" w:sz="4" w:space="0"/>
              <w:right w:val="single" w:color="auto" w:sz="4" w:space="0"/>
            </w:tcBorders>
            <w:tcW w:w="818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气腹机</w:t>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流量</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流量：≥40L/min，预置压力：0-30mmHg。</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Height w:val="629"/>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高速灌流模式</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keepLines w:val="0"/>
              <w:keepNext w:val="0"/>
              <w:pageBreakBefore w:val="0"/>
              <w:spacing w:line="240" w:lineRule="auto"/>
              <w:widowControl w:val="off"/>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2.1压力调节范围；1-30mmHg。</w:t>
            </w:r>
            <w:r/>
          </w:p>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2.2流速调节范围；1-40L/min。</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高精准灌流模式</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keepLines w:val="0"/>
              <w:keepNext w:val="0"/>
              <w:pageBreakBefore w:val="0"/>
              <w:spacing w:line="240" w:lineRule="auto"/>
              <w:widowControl w:val="off"/>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3.1压力调节范围；1-15mmHg。</w:t>
            </w:r>
            <w:r/>
          </w:p>
          <w:p>
            <w:pPr>
              <w:keepLines w:val="0"/>
              <w:keepNext w:val="0"/>
              <w:pageBreakBefore w:val="0"/>
              <w:spacing w:line="240" w:lineRule="auto"/>
              <w:widowControl w:val="off"/>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3.2流速调节范围; 0.1-15L/min。</w:t>
            </w:r>
            <w:r/>
          </w:p>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3.3流速调节精度；0.1-2L/min范围，调节精度为0.1L/min 2-10L/min范围，调节精度为0.5L/min。</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压力监测</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具备压力监测功能。</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一体化手术室或数字化手术室功能</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集成同品牌一体化手术室或数字化手术室功能，可通过摄像头控制调节数值，功率大小，压力大小等。</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自动压力调节装置</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具备自动压力调节装置</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自动报警</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若在一定时间无外部干预，系统自动报警。</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显示</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清晰并排显示设定值和实际值，方便监测充气过程可预定压力和流量，设有安全警报装置。</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精准预选定值</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触摸屏键可精准预选定值。</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视觉和听觉警报</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在患者超压时，具有视觉和听觉警报。</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自动</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全自动，电子控制再次充气（如转换器械造成气体流失时）。</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自动声光报警</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带自动声光报警，可在气腹过压时自动卸气。</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模式</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半连续流量模式/间断流量模式，两种模式配合不同的手术需要。</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六</w:t>
            </w:r>
            <w:r/>
          </w:p>
        </w:tc>
        <w:tc>
          <w:tcPr>
            <w:gridSpan w:val="10"/>
            <w:tcBorders>
              <w:top w:val="single" w:color="auto" w:sz="4" w:space="0"/>
              <w:left w:val="single" w:color="auto" w:sz="4" w:space="0"/>
              <w:bottom w:val="single" w:color="auto" w:sz="4" w:space="0"/>
              <w:right w:val="single" w:color="auto" w:sz="4" w:space="0"/>
            </w:tcBorders>
            <w:tcW w:w="818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30度腹腔镜</w:t>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广角</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超广角不失真，高透亮度，无球形畸变，高效率光传导。</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镜面</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镜面：蓝宝石镜面。</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消毒</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消毒：可进行高温高压，浸泡、气熏、低温等离子等。</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直径、长度</w:t>
            </w:r>
            <w:r/>
          </w:p>
        </w:tc>
        <w:tc>
          <w:tcPr>
            <w:gridSpan w:val="4"/>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jc w:val="both"/>
              <w:keepLines w:val="0"/>
              <w:keepNext w:val="0"/>
              <w:pageBreakBefore w:val="0"/>
              <w:widowControl w:val="off"/>
              <w:rPr>
                <w:rFonts w:ascii="仿宋" w:hAnsi="仿宋" w:eastAsia="仿宋"/>
                <w:color w:val="000000"/>
                <w:sz w:val="24"/>
                <w:szCs w:val="24"/>
              </w:rPr>
              <w:outlineLvl w:val="9"/>
            </w:pPr>
            <w:r>
              <w:rPr>
                <w:rFonts w:hint="eastAsia" w:ascii="仿宋" w:hAnsi="仿宋" w:eastAsia="仿宋"/>
                <w:color w:val="auto"/>
                <w:sz w:val="24"/>
                <w:szCs w:val="24"/>
                <w:lang w:val="en-US" w:eastAsia="zh-CN"/>
              </w:rPr>
              <w:t xml:space="preserve">腹腔镜直径≤10mm，长度≥30cm 。</w:t>
            </w:r>
            <w:r/>
          </w:p>
        </w:tc>
        <w:tc>
          <w:tcPr>
            <w:gridSpan w:val="4"/>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bottom w:val="single" w:color="auto" w:sz="4" w:space="0"/>
              <w:right w:val="single" w:color="auto" w:sz="4" w:space="0"/>
            </w:tcBorders>
            <w:tcW w:w="576"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Height w:val="48"/>
        </w:trPr>
        <w:tc>
          <w:tcPr>
            <w:tcBorders>
              <w:top w:val="single" w:color="auto" w:sz="4" w:space="0"/>
              <w:left w:val="single" w:color="auto" w:sz="4" w:space="0"/>
              <w:right w:val="single" w:color="auto" w:sz="4" w:space="0"/>
            </w:tcBorders>
            <w:tcW w:w="813" w:type="dxa"/>
            <w:vMerge w:val="restart"/>
            <w:textDirection w:val="lrTb"/>
            <w:noWrap w:val="false"/>
          </w:tcPr>
          <w:p>
            <w:pPr>
              <w:jc w:val="center"/>
              <w:keepLines w:val="0"/>
              <w:keepNext w:val="0"/>
              <w:pageBreakBefore w:val="0"/>
              <w:widowControl w:val="off"/>
              <w:rPr>
                <w:rFonts w:hint="default" w:ascii="仿宋" w:hAnsi="仿宋" w:eastAsia="仿宋"/>
                <w:color w:val="000000"/>
                <w:sz w:val="24"/>
                <w:szCs w:val="24"/>
                <w:lang w:val="en-US" w:eastAsia="zh-CN"/>
              </w:rPr>
              <w:outlineLvl w:val="9"/>
            </w:pPr>
            <w:r>
              <w:rPr>
                <w:rFonts w:hint="eastAsia" w:ascii="仿宋" w:hAnsi="仿宋" w:eastAsia="仿宋"/>
                <w:color w:val="000000"/>
                <w:sz w:val="24"/>
                <w:szCs w:val="24"/>
                <w:lang w:val="en-US" w:eastAsia="zh-CN"/>
              </w:rPr>
              <w:t xml:space="preserve">七</w:t>
            </w:r>
            <w:r/>
          </w:p>
        </w:tc>
        <w:tc>
          <w:tcPr>
            <w:tcBorders>
              <w:top w:val="single" w:color="auto" w:sz="4" w:space="0"/>
              <w:left w:val="single" w:color="auto" w:sz="4" w:space="0"/>
              <w:right w:val="single" w:color="auto" w:sz="4" w:space="0"/>
            </w:tcBorders>
            <w:tcW w:w="1251" w:type="dxa"/>
            <w:vMerge w:val="restart"/>
            <w:textDirection w:val="lrTb"/>
            <w:noWrap w:val="false"/>
          </w:tcPr>
          <w:p>
            <w:pPr>
              <w:jc w:val="center"/>
              <w:keepLines w:val="0"/>
              <w:keepNext w:val="0"/>
              <w:pageBreakBefore w:val="0"/>
              <w:widowControl w:val="off"/>
              <w:rPr>
                <w:rFonts w:hint="eastAsia" w:ascii="仿宋" w:hAnsi="仿宋" w:eastAsia="仿宋"/>
                <w:color w:val="auto"/>
                <w:sz w:val="24"/>
                <w:szCs w:val="24"/>
                <w:lang w:val="en-US" w:eastAsia="zh-CN"/>
              </w:rPr>
              <w:outlineLvl w:val="9"/>
            </w:pPr>
            <w:r>
              <w:rPr>
                <w:rFonts w:hint="eastAsia" w:ascii="仿宋" w:hAnsi="仿宋" w:eastAsia="仿宋"/>
                <w:color w:val="auto"/>
                <w:sz w:val="24"/>
                <w:szCs w:val="24"/>
                <w:lang w:val="en-US" w:eastAsia="zh-CN"/>
              </w:rPr>
              <w:t xml:space="preserve">基本配置要求</w:t>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数量</w:t>
            </w:r>
            <w:r/>
          </w:p>
        </w:tc>
        <w:tc>
          <w:tcPr>
            <w:tcBorders>
              <w:top w:val="single" w:color="auto" w:sz="4" w:space="0"/>
              <w:left w:val="single" w:color="auto" w:sz="4" w:space="0"/>
              <w:right w:val="single" w:color="auto" w:sz="4" w:space="0"/>
            </w:tcBorders>
            <w:tcW w:w="27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right w:val="single" w:color="auto" w:sz="4" w:space="0"/>
            </w:tcBorders>
            <w:tcW w:w="27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right w:val="single" w:color="auto" w:sz="4" w:space="0"/>
            </w:tcBorders>
            <w:tcW w:w="27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right w:val="single" w:color="auto" w:sz="4" w:space="0"/>
            </w:tcBorders>
            <w:tcW w:w="270" w:type="dxa"/>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right w:val="single" w:color="auto" w:sz="4" w:space="0"/>
            </w:tcBorders>
            <w:tcW w:w="1440" w:type="dxa"/>
            <w:vMerge w:val="restart"/>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c>
          <w:tcPr>
            <w:tcBorders>
              <w:top w:val="single" w:color="auto" w:sz="4" w:space="0"/>
              <w:left w:val="single" w:color="auto" w:sz="4" w:space="0"/>
              <w:right w:val="single" w:color="auto" w:sz="4" w:space="0"/>
            </w:tcBorders>
            <w:tcW w:w="576" w:type="dxa"/>
            <w:vMerge w:val="restart"/>
            <w:textDirection w:val="lrTb"/>
            <w:noWrap w:val="false"/>
          </w:tcPr>
          <w:p>
            <w:pPr>
              <w:jc w:val="center"/>
              <w:keepLines w:val="0"/>
              <w:keepNext w:val="0"/>
              <w:pageBreakBefore w:val="0"/>
              <w:widowControl w:val="off"/>
              <w:rPr>
                <w:rFonts w:ascii="仿宋" w:hAnsi="仿宋" w:eastAsia="仿宋"/>
                <w:color w:val="000000"/>
                <w:sz w:val="24"/>
                <w:szCs w:val="24"/>
              </w:rPr>
              <w:outlineLvl w:val="9"/>
            </w:pPr>
            <w:r>
              <w:rPr>
                <w:rFonts w:ascii="仿宋" w:hAnsi="仿宋" w:eastAsia="仿宋"/>
                <w:color w:val="000000"/>
                <w:sz w:val="24"/>
                <w:szCs w:val="24"/>
              </w:r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超高清摄像系统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高清摄像头</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LED</w:t>
            </w:r>
            <w:r>
              <w:rPr>
                <w:rFonts w:hint="eastAsia" w:ascii="仿宋" w:hAnsi="仿宋" w:eastAsia="仿宋" w:cs="仿宋"/>
                <w:position w:val="0"/>
                <w:sz w:val="21"/>
                <w:szCs w:val="21"/>
                <w:lang w:eastAsia="zh-Hans"/>
              </w:rPr>
              <w:t xml:space="preserve">冷光源系统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w:t>
            </w:r>
            <w:r>
              <w:rPr>
                <w:rFonts w:hint="eastAsia" w:ascii="仿宋" w:hAnsi="仿宋" w:eastAsia="仿宋" w:cs="仿宋"/>
                <w:position w:val="0"/>
                <w:sz w:val="21"/>
                <w:szCs w:val="21"/>
              </w:rPr>
              <w:t xml:space="preserve">4</w:t>
            </w:r>
            <w:r>
              <w:rPr>
                <w:rFonts w:hint="eastAsia" w:ascii="仿宋" w:hAnsi="仿宋" w:eastAsia="仿宋" w:cs="仿宋"/>
                <w:position w:val="0"/>
                <w:sz w:val="21"/>
                <w:szCs w:val="21"/>
                <w:lang w:eastAsia="zh-Hans"/>
              </w:rPr>
              <w:t xml:space="preserve">0升气腹机</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重复用气腹管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≥2</w:t>
            </w:r>
            <w:r>
              <w:rPr>
                <w:rFonts w:hint="eastAsia" w:ascii="仿宋" w:hAnsi="仿宋" w:eastAsia="仿宋" w:cs="仿宋"/>
                <w:position w:val="0"/>
                <w:sz w:val="21"/>
                <w:szCs w:val="21"/>
                <w:lang w:val="en-US" w:eastAsia="zh-CN"/>
              </w:rPr>
              <w:t xml:space="preserve">6</w:t>
            </w:r>
            <w:r>
              <w:rPr>
                <w:rFonts w:hint="eastAsia" w:ascii="仿宋" w:hAnsi="仿宋" w:eastAsia="仿宋" w:cs="仿宋"/>
                <w:position w:val="0"/>
                <w:sz w:val="21"/>
                <w:szCs w:val="21"/>
                <w:lang w:eastAsia="zh-Hans"/>
              </w:rPr>
              <w:t xml:space="preserve">寸液晶显示器,LED</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纤维导光束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30°内窥镜</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台车</w:t>
            </w:r>
            <w:r>
              <w:rPr>
                <w:rFonts w:hint="eastAsia" w:ascii="仿宋" w:hAnsi="仿宋" w:eastAsia="仿宋" w:cs="仿宋"/>
                <w:position w:val="0"/>
                <w:sz w:val="21"/>
                <w:szCs w:val="21"/>
                <w:lang w:val="en-US" w:eastAsia="zh-CN"/>
              </w:rPr>
              <w:t xml:space="preserve">和</w:t>
            </w:r>
            <w:r>
              <w:rPr>
                <w:rFonts w:hint="eastAsia" w:ascii="仿宋" w:hAnsi="仿宋" w:eastAsia="仿宋" w:cs="仿宋"/>
                <w:position w:val="0"/>
                <w:sz w:val="21"/>
                <w:szCs w:val="21"/>
              </w:rPr>
              <w:t xml:space="preserve">支架</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高压管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lang w:eastAsia="zh-Hans"/>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48"/>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主机模块</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position w:val="0"/>
                <w:sz w:val="21"/>
                <w:szCs w:val="21"/>
              </w:rPr>
              <w:t xml:space="preserve">1</w:t>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270" w:type="dxa"/>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90"/>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过滤器</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包</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90"/>
        </w:trPr>
        <w:tc>
          <w:tcPr>
            <w:tcBorders>
              <w:left w:val="single" w:color="auto" w:sz="4" w:space="0"/>
              <w:right w:val="single" w:color="auto" w:sz="4" w:space="0"/>
            </w:tcBorders>
            <w:tcW w:w="813"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1251" w:type="dxa"/>
            <w:vMerge w:val="continue"/>
            <w:textDirection w:val="lrTb"/>
            <w:noWrap w:val="false"/>
          </w:tcPr>
          <w:p>
            <w:pPr>
              <w:jc w:val="both"/>
              <w:keepLines w:val="0"/>
              <w:keepNext w:val="0"/>
              <w:pageBreakBefore w:val="0"/>
              <w:widowControl w:val="off"/>
              <w:outlineLvl w:val="9"/>
            </w:pPr>
            <w:r/>
            <w:r/>
          </w:p>
        </w:tc>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665"/>
              <w:jc w:val="center"/>
              <w:keepLines w:val="0"/>
              <w:keepNext w:val="0"/>
              <w:pageBreakBefore w:val="0"/>
              <w:spacing w:after="0" w:line="240" w:lineRule="auto"/>
              <w:widowControl w:val="off"/>
              <w:rPr>
                <w:rFonts w:hint="default"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手术器械包，包含但不限于1.气腹针2把；；2.穿刺器5mm4套；3.穿刺器10mm4套；4.转换器2个；5.无损伤抓钳4把；6.分离钳4把；7.直角分离钳1把；8.胆囊抓</w:t>
            </w:r>
            <w:r>
              <w:rPr>
                <w:rFonts w:hint="eastAsia" w:ascii="仿宋" w:hAnsi="仿宋" w:eastAsia="仿宋" w:cs="仿宋"/>
                <w:sz w:val="21"/>
                <w:szCs w:val="21"/>
                <w:lang w:val="en-US" w:eastAsia="zh-CN" w:bidi="ar-SA"/>
              </w:rPr>
              <w:t xml:space="preserve">钳2把；9.弯剪2把；10.冲洗吸引器2把；11.持针器2把；12.输卵管抓钳2把；13.双极电凝钳1把；14.电凝钩2把；15.单极电凝线2根；16.双极电凝线1根；17.钛夹钳（中）号2把；18.钛夹钳（小）号2把；19.钛夹（中）200个；20.钛夹（小）200个；21.肌瘤钻2把；22.缝合器2把；23.阴式举宫器2把；24.子宫抓钳2把；25.波形钳2把；26.无损伤肠钳2把；27.超声刀1台，刀头2把；28.电凝棒2把；29.锁夹钳（大、中、小）各2把；30.Homelock（大中小）各50个。</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270" w:type="dxa"/>
            <w:textDirection w:val="lrTb"/>
            <w:noWrap w:val="false"/>
          </w:tcPr>
          <w:p>
            <w:pPr>
              <w:pStyle w:val="665"/>
              <w:jc w:val="center"/>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Borders>
              <w:left w:val="single" w:color="auto" w:sz="4" w:space="0"/>
              <w:right w:val="single" w:color="auto" w:sz="4" w:space="0"/>
            </w:tcBorders>
            <w:tcW w:w="1440" w:type="dxa"/>
            <w:vMerge w:val="continue"/>
            <w:textDirection w:val="lrTb"/>
            <w:noWrap w:val="false"/>
          </w:tcPr>
          <w:p>
            <w:pPr>
              <w:jc w:val="both"/>
              <w:keepLines w:val="0"/>
              <w:keepNext w:val="0"/>
              <w:pageBreakBefore w:val="0"/>
              <w:widowControl w:val="off"/>
              <w:outlineLvl w:val="9"/>
            </w:pPr>
            <w:r/>
            <w:r/>
          </w:p>
        </w:tc>
        <w:tc>
          <w:tcPr>
            <w:tcBorders>
              <w:left w:val="single" w:color="auto" w:sz="4" w:space="0"/>
              <w:right w:val="single" w:color="auto" w:sz="4" w:space="0"/>
            </w:tcBorders>
            <w:tcW w:w="576" w:type="dxa"/>
            <w:vMerge w:val="continue"/>
            <w:textDirection w:val="lrTb"/>
            <w:noWrap w:val="false"/>
          </w:tcPr>
          <w:p>
            <w:pPr>
              <w:jc w:val="both"/>
              <w:keepLines w:val="0"/>
              <w:keepNext w:val="0"/>
              <w:pageBreakBefore w:val="0"/>
              <w:widowControl w:val="off"/>
              <w:outlineLvl w:val="9"/>
            </w:pPr>
            <w:r/>
            <w:r/>
          </w:p>
        </w:tc>
      </w:tr>
      <w:tr>
        <w:trPr>
          <w:cantSplit/>
          <w:trHeight w:val="90"/>
        </w:trPr>
        <w:tc>
          <w:tcPr>
            <w:tcBorders>
              <w:left w:val="single" w:color="auto" w:sz="4" w:space="0"/>
              <w:bottom w:val="single" w:color="auto" w:sz="4" w:space="0"/>
              <w:right w:val="single" w:color="auto" w:sz="4" w:space="0"/>
            </w:tcBorders>
            <w:tcW w:w="813" w:type="dxa"/>
            <w:textDirection w:val="lrTb"/>
            <w:noWrap w:val="false"/>
          </w:tcPr>
          <w:p>
            <w:pPr>
              <w:jc w:val="center"/>
              <w:keepLines w:val="0"/>
              <w:keepNext w:val="0"/>
              <w:pageBreakBefore w:val="0"/>
              <w:widowControl w:val="off"/>
              <w:rPr>
                <w:rFonts w:hint="eastAsia" w:ascii="仿宋" w:hAnsi="仿宋" w:eastAsia="仿宋" w:cs="Times New Roman"/>
                <w:color w:val="auto"/>
                <w:sz w:val="24"/>
                <w:szCs w:val="24"/>
                <w:lang w:val="en-US" w:eastAsia="zh-CN"/>
              </w:rPr>
              <w:outlineLvl w:val="9"/>
            </w:pPr>
            <w:r>
              <w:rPr>
                <w:rFonts w:hint="eastAsia" w:ascii="仿宋" w:hAnsi="仿宋" w:eastAsia="仿宋" w:cs="Times New Roman"/>
                <w:color w:val="auto"/>
                <w:sz w:val="24"/>
                <w:szCs w:val="24"/>
                <w:lang w:val="en-US" w:eastAsia="zh-CN"/>
              </w:rPr>
              <w:t xml:space="preserve">八</w:t>
            </w:r>
            <w:r/>
          </w:p>
        </w:tc>
        <w:tc>
          <w:tcPr>
            <w:tcBorders>
              <w:left w:val="single" w:color="auto" w:sz="4" w:space="0"/>
              <w:bottom w:val="single" w:color="auto" w:sz="4" w:space="0"/>
              <w:right w:val="single" w:color="auto" w:sz="4" w:space="0"/>
            </w:tcBorders>
            <w:tcW w:w="1251" w:type="dxa"/>
            <w:textDirection w:val="lrTb"/>
            <w:noWrap w:val="false"/>
          </w:tcPr>
          <w:p>
            <w:pPr>
              <w:jc w:val="center"/>
              <w:keepLines w:val="0"/>
              <w:keepNext w:val="0"/>
              <w:pageBreakBefore w:val="0"/>
              <w:widowControl w:val="off"/>
              <w:rPr>
                <w:rFonts w:hint="eastAsia" w:ascii="仿宋" w:hAnsi="仿宋" w:eastAsia="仿宋" w:cs="Times New Roman"/>
                <w:color w:val="auto"/>
                <w:sz w:val="24"/>
                <w:szCs w:val="24"/>
                <w:lang w:val="en-US" w:eastAsia="zh-CN"/>
              </w:rPr>
              <w:outlineLvl w:val="9"/>
            </w:pPr>
            <w:r>
              <w:rPr>
                <w:rFonts w:hint="eastAsia" w:ascii="仿宋" w:hAnsi="仿宋" w:eastAsia="仿宋" w:cs="Times New Roman"/>
                <w:color w:val="auto"/>
                <w:sz w:val="24"/>
                <w:szCs w:val="24"/>
                <w:lang w:val="en-US" w:eastAsia="zh-CN"/>
              </w:rPr>
              <w:t xml:space="preserve">其他要求</w:t>
            </w:r>
            <w:r/>
          </w:p>
        </w:tc>
        <w:tc>
          <w:tcPr>
            <w:gridSpan w:val="4"/>
            <w:shd w:val="clear" w:color="auto" w:fill="auto"/>
            <w:tcBorders>
              <w:top w:val="single" w:color="auto" w:sz="4" w:space="0"/>
              <w:left w:val="single" w:color="auto" w:sz="4" w:space="0"/>
              <w:bottom w:val="single" w:color="auto" w:sz="4" w:space="0"/>
              <w:right w:val="single" w:color="auto" w:sz="4" w:space="0"/>
            </w:tcBorders>
            <w:tcW w:w="4410" w:type="dxa"/>
            <w:vAlign w:val="top"/>
            <w:textDirection w:val="lrTb"/>
            <w:noWrap w:val="false"/>
          </w:tcPr>
          <w:p>
            <w:pPr>
              <w:jc w:val="both"/>
              <w:keepLines w:val="0"/>
              <w:keepNext w:val="0"/>
              <w:pageBreakBefore w:val="0"/>
              <w:widowControl w:val="off"/>
              <w:rPr>
                <w:rFonts w:hint="eastAsia" w:ascii="仿宋" w:hAnsi="仿宋" w:eastAsia="仿宋" w:cs="Times New Roman"/>
                <w:color w:val="auto"/>
                <w:sz w:val="24"/>
                <w:szCs w:val="24"/>
                <w:lang w:val="en-US" w:eastAsia="zh-CN"/>
              </w:rPr>
              <w:outlineLvl w:val="9"/>
            </w:pPr>
            <w:r>
              <w:rPr>
                <w:rFonts w:hint="eastAsia" w:ascii="仿宋" w:hAnsi="仿宋" w:eastAsia="仿宋" w:cs="Times New Roman"/>
                <w:color w:val="auto"/>
                <w:sz w:val="24"/>
                <w:szCs w:val="24"/>
                <w:lang w:val="en-US" w:eastAsia="zh-CN"/>
              </w:rPr>
              <w:t xml:space="preserve">1.免费接入医院信息系统。</w:t>
            </w:r>
            <w:r/>
          </w:p>
          <w:p>
            <w:pPr>
              <w:jc w:val="both"/>
              <w:keepLines w:val="0"/>
              <w:keepNext w:val="0"/>
              <w:pageBreakBefore w:val="0"/>
              <w:widowControl w:val="off"/>
              <w:rPr>
                <w:rFonts w:hint="eastAsia" w:ascii="仿宋" w:hAnsi="仿宋" w:eastAsia="仿宋" w:cs="Times New Roman"/>
                <w:sz w:val="24"/>
                <w:szCs w:val="24"/>
                <w:lang w:val="en-US" w:eastAsia="zh-CN" w:bidi="ar-SA"/>
              </w:rPr>
              <w:outlineLvl w:val="9"/>
            </w:pPr>
            <w:r>
              <w:rPr>
                <w:rFonts w:hint="eastAsia" w:ascii="仿宋" w:hAnsi="仿宋" w:eastAsia="仿宋" w:cs="Times New Roman"/>
                <w:color w:val="auto"/>
                <w:sz w:val="24"/>
                <w:szCs w:val="24"/>
                <w:lang w:val="en-US" w:eastAsia="zh-CN"/>
              </w:rPr>
              <w:t xml:space="preserve">2.设备生产日期距离到货日期不得大于12个月。</w:t>
            </w:r>
            <w:r/>
          </w:p>
        </w:tc>
        <w:tc>
          <w:tcPr>
            <w:gridSpan w:val="4"/>
            <w:tcBorders>
              <w:left w:val="single" w:color="auto" w:sz="4" w:space="0"/>
              <w:bottom w:val="single" w:color="auto" w:sz="4" w:space="0"/>
              <w:right w:val="single" w:color="auto" w:sz="4" w:space="0"/>
            </w:tcBorders>
            <w:tcW w:w="1080" w:type="dxa"/>
            <w:textDirection w:val="lrTb"/>
            <w:noWrap w:val="false"/>
          </w:tcPr>
          <w:p>
            <w:pPr>
              <w:jc w:val="both"/>
              <w:keepLines w:val="0"/>
              <w:keepNext w:val="0"/>
              <w:pageBreakBefore w:val="0"/>
              <w:widowControl w:val="off"/>
              <w:outlineLvl w:val="9"/>
            </w:pPr>
            <w:r/>
            <w:r/>
          </w:p>
        </w:tc>
        <w:tc>
          <w:tcPr>
            <w:tcBorders>
              <w:left w:val="single" w:color="auto" w:sz="4" w:space="0"/>
              <w:bottom w:val="single" w:color="auto" w:sz="4" w:space="0"/>
              <w:right w:val="single" w:color="auto" w:sz="4" w:space="0"/>
            </w:tcBorders>
            <w:tcW w:w="1440" w:type="dxa"/>
            <w:textDirection w:val="lrTb"/>
            <w:noWrap w:val="false"/>
          </w:tcPr>
          <w:p>
            <w:pPr>
              <w:jc w:val="both"/>
              <w:keepLines w:val="0"/>
              <w:keepNext w:val="0"/>
              <w:pageBreakBefore w:val="0"/>
              <w:widowControl w:val="off"/>
              <w:outlineLvl w:val="9"/>
            </w:pPr>
            <w:r/>
            <w:r/>
          </w:p>
        </w:tc>
        <w:tc>
          <w:tcPr>
            <w:tcBorders>
              <w:left w:val="single" w:color="auto" w:sz="4" w:space="0"/>
              <w:bottom w:val="single" w:color="auto" w:sz="4" w:space="0"/>
              <w:right w:val="single" w:color="auto" w:sz="4" w:space="0"/>
            </w:tcBorders>
            <w:tcW w:w="576" w:type="dxa"/>
            <w:textDirection w:val="lrTb"/>
            <w:noWrap w:val="false"/>
          </w:tcPr>
          <w:p>
            <w:pPr>
              <w:jc w:val="both"/>
              <w:keepLines w:val="0"/>
              <w:keepNext w:val="0"/>
              <w:pageBreakBefore w:val="0"/>
              <w:widowControl w:val="off"/>
              <w:outlineLvl w:val="9"/>
            </w:pPr>
            <w:r/>
            <w:r/>
          </w:p>
        </w:tc>
      </w:tr>
    </w:tbl>
    <w:p>
      <w:pPr>
        <w:rPr>
          <w:rFonts w:ascii="仿宋" w:hAnsi="仿宋" w:eastAsia="仿宋"/>
          <w:color w:val="000000"/>
          <w:szCs w:val="21"/>
        </w:rPr>
        <w:outlineLvl w:val="9"/>
      </w:pPr>
      <w:r>
        <w:rPr>
          <w:rFonts w:hint="eastAsia" w:ascii="仿宋" w:hAnsi="仿宋" w:eastAsia="仿宋"/>
          <w:b/>
          <w:color w:val="000000"/>
          <w:szCs w:val="21"/>
        </w:rPr>
        <w:t xml:space="preserve">注：供应商应当明确响应产品的品牌、型号和具体技术指标数值，否则作为无效响应处理。</w:t>
      </w:r>
      <w:r/>
    </w:p>
    <w:p>
      <w:pPr>
        <w:ind w:firstLine="560"/>
        <w:rPr>
          <w:rFonts w:ascii="仿宋" w:hAnsi="仿宋" w:eastAsia="仿宋"/>
          <w:bCs/>
          <w:sz w:val="28"/>
          <w:szCs w:val="28"/>
        </w:rPr>
        <w:outlineLvl w:val="9"/>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outlineLvl w:val="9"/>
      </w:pPr>
      <w:r>
        <w:rPr>
          <w:rFonts w:hint="eastAsia" w:ascii="方正小标宋简体" w:hAnsi="宋体" w:eastAsia="方正小标宋简体"/>
          <w:sz w:val="32"/>
          <w:szCs w:val="32"/>
        </w:rPr>
        <w:t xml:space="preserve">商务部分正负偏离表</w:t>
      </w:r>
      <w:r/>
    </w:p>
    <w:tbl>
      <w:tblPr>
        <w:tblStyle w:val="65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00"/>
        <w:gridCol w:w="4155"/>
        <w:gridCol w:w="98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4155"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ind w:left="0"/>
              <w:jc w:val="center"/>
              <w:keepLines w:val="0"/>
              <w:keepNext w:val="0"/>
              <w:pageBreakBefore w:val="0"/>
              <w:widowControl w:val="off"/>
              <w:rPr>
                <w:rFonts w:ascii="仿宋" w:hAnsi="仿宋" w:eastAsia="仿宋"/>
                <w:sz w:val="24"/>
              </w:rPr>
              <w:outlineLvl w:val="9"/>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jc w:val="center"/>
              <w:keepLines w:val="0"/>
              <w:keepNext w:val="0"/>
              <w:pageBreakBefore w:val="0"/>
              <w:widowControl w:val="off"/>
              <w:rPr>
                <w:rFonts w:ascii="仿宋" w:hAnsi="仿宋" w:eastAsia="仿宋"/>
                <w:color w:val="000000"/>
                <w:sz w:val="24"/>
              </w:rPr>
              <w:outlineLvl w:val="9"/>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jc w:val="center"/>
              <w:keepLines w:val="0"/>
              <w:keepNext w:val="0"/>
              <w:pageBreakBefore w:val="0"/>
              <w:widowControl w:val="off"/>
              <w:rPr>
                <w:rFonts w:ascii="仿宋" w:hAnsi="仿宋" w:eastAsia="仿宋"/>
                <w:color w:val="000000"/>
                <w:sz w:val="24"/>
              </w:rPr>
              <w:outlineLvl w:val="9"/>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olor w:val="auto"/>
                <w:sz w:val="24"/>
                <w:szCs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olor w:val="auto"/>
                <w:sz w:val="24"/>
                <w:szCs w:val="24"/>
                <w:highlight w:val="none"/>
              </w:rPr>
              <w:t xml:space="preserve">采购合同签订后</w:t>
            </w:r>
            <w:r>
              <w:rPr>
                <w:rFonts w:hint="eastAsia" w:ascii="仿宋" w:hAnsi="仿宋" w:eastAsia="仿宋"/>
                <w:color w:val="auto"/>
                <w:sz w:val="24"/>
                <w:szCs w:val="24"/>
                <w:highlight w:val="none"/>
                <w:lang w:val="en-US" w:eastAsia="zh-CN"/>
              </w:rPr>
              <w:t xml:space="preserve">30</w:t>
            </w:r>
            <w:r>
              <w:rPr>
                <w:rFonts w:hint="eastAsia" w:ascii="仿宋" w:hAnsi="仿宋" w:eastAsia="仿宋"/>
                <w:color w:val="auto"/>
                <w:sz w:val="24"/>
                <w:szCs w:val="24"/>
                <w:highlight w:val="none"/>
              </w:rPr>
              <w:t xml:space="preserve">个日历天全部供货及安装完毕，并配合完成全部验收工作。</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olor w:val="auto"/>
                <w:sz w:val="24"/>
                <w:szCs w:val="24"/>
                <w:highlight w:val="none"/>
              </w:rPr>
              <w:t xml:space="preserve">交货地点及要求</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olor w:val="auto"/>
                <w:sz w:val="24"/>
                <w:szCs w:val="24"/>
                <w:highlight w:val="none"/>
              </w:rPr>
              <w:t xml:space="preserve">采购人指定地点，产品须为全新、未使用过的原装合格正品。安装质量符合各项现行技术规范和强制性标准。货物由</w:t>
            </w:r>
            <w:r>
              <w:rPr>
                <w:rFonts w:hint="eastAsia" w:ascii="仿宋" w:hAnsi="仿宋" w:eastAsia="仿宋"/>
                <w:color w:val="auto"/>
                <w:sz w:val="24"/>
                <w:szCs w:val="24"/>
                <w:highlight w:val="none"/>
                <w:lang w:eastAsia="zh-CN"/>
              </w:rPr>
              <w:t xml:space="preserve">成交供应商</w:t>
            </w:r>
            <w:r>
              <w:rPr>
                <w:rFonts w:hint="eastAsia" w:ascii="仿宋" w:hAnsi="仿宋" w:eastAsia="仿宋"/>
                <w:color w:val="auto"/>
                <w:sz w:val="24"/>
                <w:szCs w:val="24"/>
                <w:highlight w:val="none"/>
              </w:rPr>
              <w:t xml:space="preserve">负责办理运输、装卸、安装、调试等，所有费用由</w:t>
            </w:r>
            <w:r>
              <w:rPr>
                <w:rFonts w:hint="eastAsia" w:ascii="仿宋" w:hAnsi="仿宋" w:eastAsia="仿宋"/>
                <w:color w:val="auto"/>
                <w:sz w:val="24"/>
                <w:szCs w:val="24"/>
                <w:highlight w:val="none"/>
                <w:lang w:eastAsia="zh-CN"/>
              </w:rPr>
              <w:t xml:space="preserve">成交供应商</w:t>
            </w:r>
            <w:r>
              <w:rPr>
                <w:rFonts w:hint="eastAsia" w:ascii="仿宋" w:hAnsi="仿宋" w:eastAsia="仿宋"/>
                <w:color w:val="auto"/>
                <w:sz w:val="24"/>
                <w:szCs w:val="24"/>
                <w:highlight w:val="none"/>
              </w:rPr>
              <w:t xml:space="preserve">负责。采购方组织验收，检验不合格或不符合质量要求，</w:t>
            </w:r>
            <w:r>
              <w:rPr>
                <w:rFonts w:hint="eastAsia" w:ascii="仿宋" w:hAnsi="仿宋" w:eastAsia="仿宋"/>
                <w:color w:val="auto"/>
                <w:sz w:val="24"/>
                <w:szCs w:val="24"/>
                <w:highlight w:val="none"/>
                <w:lang w:eastAsia="zh-CN"/>
              </w:rPr>
              <w:t xml:space="preserve">成交供应商</w:t>
            </w:r>
            <w:r>
              <w:rPr>
                <w:rFonts w:hint="eastAsia" w:ascii="仿宋" w:hAnsi="仿宋" w:eastAsia="仿宋"/>
                <w:color w:val="auto"/>
                <w:sz w:val="24"/>
                <w:szCs w:val="24"/>
                <w:highlight w:val="none"/>
              </w:rPr>
              <w:t xml:space="preserve">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lang w:eastAsia="zh-CN"/>
              </w:rPr>
              <w:t xml:space="preserve">设备验收合格后整机原厂免费保修</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成交供应商负责本项目所涉及的技术性维护，其工作范围包括：软件版本升级和错误更正等。设备维护措施：自验收合格之日起，进入保修期，一年免费备件保、免费原厂人工保、网络一键通报修，保修期内的开机率≥93％；保修期后，终身维护，保证零配件的供应八年，维修只收取配件费（按成本收取），不收人工费；维修承诺必须有生产单位签注；提供免费接入医院信息系统，软件终身免费升级；年度维护费用不超过设备金额的8%。</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2.应针对本项目指定专人作为售后联系人，7*8小时负责协调产品销售以及售后问题。</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3.应在质量保证期内，免费故障保修电话为7*24小时，如属于严重故障，成交供应商立即委派工程师进行处理；如属于一般故障，成交供应商委派工程师在四小时内开展问题处理工作；必要时到现场进行紧急处理，采购人提供必要的协助。</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4.在质量保证期内更换的任何配件，须为原设备厂家生产的；并且保证替代的零配件是全新的未使用过的和未经修复的。</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5.提供的产品若有设计缺陷，应主动召回。</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6.在质量保证期内，供应商应提供每年度技术巡检服务，巡检内容应包含：对设备使用状况的调查、升级软件、为机器除尘，故障预防工作，并向使用单位提供巡检记录以及巡检报告。</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7.使用单位负责日常性管理工作，包括信息更新、数据维护和系统管理，成交供应商提供必要的技术性协助。损坏的信息存储介质不得收回，应免费由用户保留。</w:t>
            </w:r>
            <w:r/>
          </w:p>
          <w:p>
            <w:pPr>
              <w:ind w:left="0"/>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8.质量保证期外应提供完整的售后服务信息，包括联系地址、本项目售后联系人、联系电话等。</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eastAsia" w:ascii="仿宋" w:hAnsi="仿宋" w:eastAsia="仿宋"/>
                <w:sz w:val="24"/>
                <w:lang w:val="en-US" w:eastAsia="zh-CN"/>
              </w:rPr>
              <w:outlineLvl w:val="9"/>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设备安装验收合格后于2025年12月31日前付至合同价的90%，验收合格满三年后，若仪器性能良好正常使用支付合同尾款10%。每次支付前，成交供应商均须出具相应金额的正式发票。</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widowControl w:val="off"/>
              <w:rPr>
                <w:rFonts w:hint="default" w:ascii="仿宋" w:hAnsi="仿宋" w:eastAsia="仿宋"/>
                <w:sz w:val="24"/>
                <w:lang w:val="en-US" w:eastAsia="zh-CN"/>
              </w:rPr>
              <w:outlineLvl w:val="9"/>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ind w:left="0"/>
              <w:keepLines w:val="0"/>
              <w:keepNext w:val="0"/>
              <w:pageBreakBefore w:val="0"/>
              <w:widowControl w:val="off"/>
              <w:rPr>
                <w:rFonts w:ascii="仿宋" w:hAnsi="仿宋" w:eastAsia="仿宋"/>
                <w:sz w:val="24"/>
              </w:rPr>
              <w:outlineLvl w:val="9"/>
            </w:pPr>
            <w:r>
              <w:rPr>
                <w:rFonts w:hint="eastAsia" w:ascii="仿宋" w:hAnsi="仿宋" w:eastAsia="仿宋" w:cs="仿宋"/>
                <w:sz w:val="24"/>
                <w:szCs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4155" w:type="dxa"/>
            <w:textDirection w:val="lrTb"/>
            <w:noWrap w:val="false"/>
          </w:tcPr>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1.报价要求：响应供应商报价应包含设备（材料）的制造、包装、运输、装卸、保险、安装调试、验收、人员培训、检验、税金等一切与之相关费用；报价含交付使用前一切费用。不接受选择性报价。</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2.设备安装调试要求：</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成交供应商在采购方安装、调试期间，一切费用自理、安全责任自负；</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成交供应商提供安装和维护所需的专用工具；</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成交供应商负责运输（包括上、下力支）；</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在货物到达使用单位后,成交供应商应在5个工作日内派技术人员到达现场,提供安装、调试等服务,并协助医院组织验收；</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成交供应商在货物验收时，应提供有关的技术档案资料；</w:t>
            </w:r>
            <w:r/>
          </w:p>
          <w:p>
            <w:pPr>
              <w:ind w:left="0"/>
              <w:keepLines w:val="0"/>
              <w:keepNext w:val="0"/>
              <w:pageBreakBefore w:val="0"/>
              <w:widowControl w:val="off"/>
              <w:rPr>
                <w:rFonts w:hint="eastAsia" w:ascii="仿宋" w:hAnsi="仿宋" w:eastAsia="仿宋"/>
                <w:sz w:val="24"/>
              </w:rPr>
              <w:outlineLvl w:val="9"/>
            </w:pPr>
            <w:r>
              <w:rPr>
                <w:rFonts w:hint="eastAsia" w:ascii="仿宋" w:hAnsi="仿宋" w:eastAsia="仿宋"/>
                <w:sz w:val="24"/>
              </w:rPr>
              <w:t xml:space="preserve">3.人员培训要求：培训操作人员2人以上，培训维修工程师1至2人，保证操作人员正常使用设备的各种功能。</w:t>
            </w:r>
            <w:r/>
          </w:p>
          <w:p>
            <w:pPr>
              <w:ind w:left="0"/>
              <w:keepLines w:val="0"/>
              <w:keepNext w:val="0"/>
              <w:pageBreakBefore w:val="0"/>
              <w:widowControl w:val="off"/>
              <w:rPr>
                <w:rFonts w:ascii="仿宋" w:hAnsi="仿宋" w:eastAsia="仿宋"/>
                <w:sz w:val="24"/>
              </w:rPr>
              <w:outlineLvl w:val="9"/>
            </w:pPr>
            <w:r>
              <w:rPr>
                <w:rFonts w:hint="eastAsia" w:ascii="仿宋" w:hAnsi="仿宋" w:eastAsia="仿宋"/>
                <w:sz w:val="24"/>
              </w:rPr>
              <w:t xml:space="preserve">4.制定满足采购文件要求的售后服务方案及管理制度，包括但不限于①自身及响应产品制造商的售后服务机构的分布情况；②售后服务人员的数量、素质、技术水平；③售后服务的响应标准；④服务体系；⑤故障解决方案等服务方案。</w:t>
            </w:r>
            <w:r/>
          </w:p>
        </w:tc>
        <w:tc>
          <w:tcPr>
            <w:tcBorders>
              <w:top w:val="single" w:color="auto" w:sz="4" w:space="0"/>
              <w:left w:val="single" w:color="auto" w:sz="4" w:space="0"/>
              <w:bottom w:val="single" w:color="auto" w:sz="4" w:space="0"/>
              <w:right w:val="single" w:color="auto" w:sz="4" w:space="0"/>
            </w:tcBorders>
            <w:tcW w:w="981"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keepLines w:val="0"/>
              <w:keepNext w:val="0"/>
              <w:pageBreakBefore w:val="0"/>
              <w:widowControl w:val="off"/>
              <w:rPr>
                <w:rFonts w:ascii="仿宋" w:hAnsi="仿宋" w:eastAsia="仿宋"/>
                <w:sz w:val="24"/>
              </w:rPr>
              <w:outlineLvl w:val="9"/>
            </w:pPr>
            <w:r>
              <w:rPr>
                <w:rFonts w:ascii="仿宋" w:hAnsi="仿宋" w:eastAsia="仿宋"/>
                <w:sz w:val="24"/>
              </w:rPr>
            </w:r>
            <w:r/>
          </w:p>
        </w:tc>
      </w:tr>
    </w:tbl>
    <w:p>
      <w:pPr>
        <w:rPr>
          <w:rFonts w:ascii="仿宋" w:hAnsi="仿宋" w:eastAsia="仿宋"/>
          <w:color w:val="000000"/>
          <w:szCs w:val="21"/>
        </w:rPr>
        <w:outlineLvl w:val="9"/>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outlineLvl w:val="9"/>
      </w:pPr>
      <w:r>
        <w:rPr>
          <w:rFonts w:ascii="仿宋" w:hAnsi="仿宋" w:eastAsia="仿宋"/>
          <w:sz w:val="24"/>
        </w:rPr>
      </w:r>
      <w:r/>
    </w:p>
    <w:p>
      <w:pPr>
        <w:ind w:firstLine="56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）竞争性磋商文件规定提交的其他材料</w:t>
      </w:r>
      <w:r/>
    </w:p>
    <w:p>
      <w:pPr>
        <w:ind w:firstLine="560"/>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性能参数</w:t>
      </w:r>
      <w:r/>
    </w:p>
    <w:p>
      <w:pPr>
        <w:ind w:firstLine="560"/>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售后服务方案</w:t>
      </w:r>
      <w:r/>
    </w:p>
    <w:p>
      <w:pPr>
        <w:ind w:firstLine="560"/>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业绩</w:t>
      </w:r>
      <w:r/>
    </w:p>
    <w:p>
      <w:pPr>
        <w:ind w:firstLine="560"/>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质保承诺</w:t>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92" w:name="_Toc8963"/>
      <w:r>
        <w:rPr>
          <w:rFonts w:hint="eastAsia" w:ascii="黑体" w:hAnsi="黑体" w:eastAsia="黑体"/>
          <w:sz w:val="28"/>
          <w:szCs w:val="28"/>
        </w:rPr>
        <w:t xml:space="preserve">三、报价文件</w:t>
      </w:r>
      <w:bookmarkEnd w:id="92"/>
      <w:r/>
      <w:r/>
    </w:p>
    <w:p>
      <w:pPr>
        <w:ind w:firstLine="560"/>
        <w:rPr>
          <w:rFonts w:ascii="仿宋" w:hAnsi="仿宋" w:eastAsia="仿宋"/>
          <w:bCs/>
          <w:sz w:val="28"/>
          <w:szCs w:val="28"/>
        </w:rPr>
        <w:outlineLvl w:val="9"/>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outlineLvl w:val="9"/>
      </w:pPr>
      <w:r>
        <w:rPr>
          <w:rFonts w:hint="eastAsia" w:ascii="方正小标宋简体" w:hAnsi="宋体" w:eastAsia="方正小标宋简体"/>
          <w:sz w:val="32"/>
          <w:szCs w:val="32"/>
        </w:rPr>
        <w:t xml:space="preserve">竞争性磋商响应报价表</w:t>
      </w:r>
      <w:r/>
    </w:p>
    <w:tbl>
      <w:tblPr>
        <w:tblStyle w:val="651"/>
        <w:tblW w:w="8880" w:type="dxa"/>
        <w:tblInd w:w="95" w:type="dxa"/>
        <w:tblLayout w:type="fixed"/>
        <w:tblCellMar>
          <w:left w:w="108" w:type="dxa"/>
          <w:top w:w="0" w:type="dxa"/>
          <w:right w:w="108" w:type="dxa"/>
          <w:bottom w:w="0" w:type="dxa"/>
        </w:tblCellMar>
        <w:tblLook w:val="04A0" w:firstRow="1" w:lastRow="0" w:firstColumn="1" w:lastColumn="0" w:noHBand="0" w:noVBand="1"/>
      </w:tblPr>
      <w:tblGrid>
        <w:gridCol w:w="800"/>
        <w:gridCol w:w="3320"/>
        <w:gridCol w:w="2239"/>
        <w:gridCol w:w="2521"/>
      </w:tblGrid>
      <w:tr>
        <w:trPr>
          <w:trHeight w:val="756"/>
        </w:trPr>
        <w:tc>
          <w:tcPr>
            <w:gridSpan w:val="4"/>
            <w:tcBorders>
              <w:top w:val="none" w:color="000000" w:sz="4" w:space="0"/>
              <w:left w:val="none" w:color="000000" w:sz="4" w:space="0"/>
              <w:bottom w:val="none" w:color="000000" w:sz="4" w:space="0"/>
              <w:right w:val="none" w:color="000000" w:sz="4" w:space="0"/>
            </w:tcBorders>
            <w:tcW w:w="8880" w:type="dxa"/>
            <w:vAlign w:val="center"/>
            <w:textDirection w:val="lrTb"/>
            <w:noWrap w:val="false"/>
          </w:tcPr>
          <w:p>
            <w:pPr>
              <w:jc w:val="left"/>
              <w:widowControl/>
              <w:rPr>
                <w:rFonts w:ascii="仿宋" w:hAnsi="仿宋" w:eastAsia="仿宋" w:cs="宋体"/>
                <w:sz w:val="24"/>
              </w:rPr>
              <w:outlineLvl w:val="9"/>
            </w:pPr>
            <w:r>
              <w:rPr>
                <w:rFonts w:hint="eastAsia" w:ascii="仿宋" w:hAnsi="仿宋" w:eastAsia="仿宋" w:cs="宋体"/>
                <w:sz w:val="24"/>
              </w:rPr>
              <w:t xml:space="preserve">供应商名称（加盖公章）：</w:t>
            </w:r>
            <w:r/>
          </w:p>
        </w:tc>
      </w:tr>
      <w:tr>
        <w:trPr>
          <w:trHeight w:val="377"/>
        </w:trPr>
        <w:tc>
          <w:tcPr>
            <w:gridSpan w:val="4"/>
            <w:tcBorders>
              <w:top w:val="none" w:color="000000" w:sz="4" w:space="0"/>
              <w:left w:val="none" w:color="000000" w:sz="4" w:space="0"/>
              <w:bottom w:val="none" w:color="000000" w:sz="4" w:space="0"/>
              <w:right w:val="none" w:color="000000" w:sz="4" w:space="0"/>
            </w:tcBorders>
            <w:tcW w:w="8880" w:type="dxa"/>
            <w:vAlign w:val="center"/>
            <w:textDirection w:val="lrTb"/>
            <w:noWrap w:val="false"/>
          </w:tcPr>
          <w:p>
            <w:pPr>
              <w:jc w:val="left"/>
              <w:widowControl/>
              <w:rPr>
                <w:rFonts w:hint="default" w:ascii="仿宋" w:hAnsi="仿宋" w:eastAsia="仿宋" w:cs="宋体"/>
                <w:sz w:val="24"/>
                <w:lang w:val="en-US" w:eastAsia="zh-CN"/>
              </w:rPr>
              <w:outlineLvl w:val="9"/>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如皋市卫健委集中采购（如皋市妇幼保健院（如皋市搬经镇卫生院））腹腔镜采购项目</w:t>
            </w:r>
            <w:r/>
          </w:p>
        </w:tc>
      </w:tr>
      <w:tr>
        <w:trPr>
          <w:trHeight w:val="338"/>
        </w:trPr>
        <w:tc>
          <w:tcPr>
            <w:gridSpan w:val="3"/>
            <w:tcBorders>
              <w:top w:val="none" w:color="000000" w:sz="4" w:space="0"/>
              <w:left w:val="none" w:color="000000" w:sz="4" w:space="0"/>
              <w:bottom w:val="none" w:color="000000" w:sz="4" w:space="0"/>
              <w:right w:val="none" w:color="000000" w:sz="4" w:space="0"/>
            </w:tcBorders>
            <w:tcW w:w="6359" w:type="dxa"/>
            <w:vAlign w:val="center"/>
            <w:textDirection w:val="lrTb"/>
            <w:noWrap/>
          </w:tcPr>
          <w:p>
            <w:pPr>
              <w:jc w:val="left"/>
              <w:widowControl/>
              <w:rPr>
                <w:rFonts w:hint="default" w:ascii="仿宋" w:hAnsi="仿宋" w:eastAsia="仿宋" w:cs="宋体"/>
                <w:sz w:val="24"/>
                <w:lang w:val="en-US" w:eastAsia="zh-CN"/>
              </w:rPr>
              <w:outlineLvl w:val="9"/>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JSZC-320682-NTJW-C2025-0113</w:t>
            </w:r>
            <w:r/>
          </w:p>
        </w:tc>
        <w:tc>
          <w:tcPr>
            <w:tcBorders>
              <w:top w:val="none" w:color="000000" w:sz="4" w:space="0"/>
              <w:left w:val="none" w:color="000000" w:sz="4" w:space="0"/>
              <w:bottom w:val="none" w:color="000000" w:sz="4" w:space="0"/>
              <w:right w:val="none" w:color="000000" w:sz="4" w:space="0"/>
            </w:tcBorders>
            <w:tcW w:w="2521" w:type="dxa"/>
            <w:vAlign w:val="center"/>
            <w:textDirection w:val="lrTb"/>
            <w:noWrap/>
          </w:tcPr>
          <w:p>
            <w:pPr>
              <w:jc w:val="left"/>
              <w:widowControl/>
              <w:rPr>
                <w:rFonts w:ascii="仿宋" w:hAnsi="仿宋" w:eastAsia="仿宋" w:cs="宋体"/>
                <w:sz w:val="24"/>
              </w:rPr>
              <w:outlineLvl w:val="9"/>
            </w:pPr>
            <w:r>
              <w:rPr>
                <w:rFonts w:ascii="仿宋" w:hAnsi="仿宋" w:eastAsia="仿宋" w:cs="宋体"/>
                <w:sz w:val="24"/>
              </w:rPr>
            </w:r>
            <w:r/>
          </w:p>
        </w:tc>
      </w:tr>
      <w:tr>
        <w:trPr>
          <w:trHeight w:val="593"/>
        </w:trPr>
        <w:tc>
          <w:tcPr>
            <w:gridSpan w:val="2"/>
            <w:tcBorders>
              <w:top w:val="single" w:color="auto" w:sz="4" w:space="0"/>
              <w:left w:val="single" w:color="auto" w:sz="4" w:space="0"/>
              <w:bottom w:val="single" w:color="auto" w:sz="4" w:space="0"/>
              <w:right w:val="single" w:color="auto" w:sz="4" w:space="0"/>
            </w:tcBorders>
            <w:tcW w:w="4120" w:type="dxa"/>
            <w:vAlign w:val="center"/>
            <w:vMerge w:val="restart"/>
            <w:textDirection w:val="lrTb"/>
            <w:noWrap/>
          </w:tcPr>
          <w:p>
            <w:pPr>
              <w:jc w:val="center"/>
              <w:widowControl/>
              <w:rPr>
                <w:rFonts w:ascii="仿宋" w:hAnsi="仿宋" w:eastAsia="仿宋" w:cs="宋体"/>
                <w:sz w:val="24"/>
              </w:rPr>
              <w:outlineLvl w:val="9"/>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6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小写：</w:t>
            </w:r>
            <w:r/>
          </w:p>
        </w:tc>
      </w:tr>
      <w:tr>
        <w:trPr>
          <w:trHeight w:val="632"/>
        </w:trPr>
        <w:tc>
          <w:tcPr>
            <w:gridSpan w:val="2"/>
            <w:tcBorders>
              <w:top w:val="single" w:color="auto" w:sz="4" w:space="0"/>
              <w:left w:val="single" w:color="auto" w:sz="4" w:space="0"/>
              <w:bottom w:val="single" w:color="auto" w:sz="4" w:space="0"/>
              <w:right w:val="single" w:color="auto" w:sz="4" w:space="0"/>
            </w:tcBorders>
            <w:tcW w:w="4120" w:type="dxa"/>
            <w:vAlign w:val="center"/>
            <w:vMerge w:val="continue"/>
            <w:textDirection w:val="lrTb"/>
            <w:noWrap w:val="false"/>
          </w:tcPr>
          <w:p>
            <w:pPr>
              <w:jc w:val="left"/>
              <w:widowControl/>
              <w:rPr>
                <w:rFonts w:ascii="仿宋" w:hAnsi="仿宋" w:eastAsia="仿宋" w:cs="宋体"/>
                <w:sz w:val="24"/>
              </w:rPr>
              <w:outlineLvl w:val="9"/>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6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大写：</w:t>
            </w:r>
            <w:r/>
          </w:p>
        </w:tc>
      </w:tr>
      <w:tr>
        <w:trPr>
          <w:trHeight w:val="1518"/>
        </w:trPr>
        <w:tc>
          <w:tcPr>
            <w:tcBorders>
              <w:top w:val="none" w:color="000000" w:sz="4" w:space="0"/>
              <w:left w:val="single" w:color="auto" w:sz="4" w:space="0"/>
              <w:right w:val="single" w:color="auto" w:sz="4" w:space="0"/>
            </w:tcBorders>
            <w:tcW w:w="800" w:type="dxa"/>
            <w:vAlign w:val="center"/>
            <w:vMerge w:val="restart"/>
            <w:textDirection w:val="tbRlV"/>
            <w:noWrap/>
          </w:tcPr>
          <w:p>
            <w:pPr>
              <w:jc w:val="center"/>
              <w:widowControl/>
              <w:rPr>
                <w:rFonts w:hint="eastAsia" w:ascii="仿宋" w:hAnsi="仿宋" w:eastAsia="仿宋" w:cs="宋体"/>
                <w:sz w:val="24"/>
                <w:highlight w:val="none"/>
              </w:rPr>
              <w:outlineLvl w:val="9"/>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320" w:type="dxa"/>
            <w:vAlign w:val="center"/>
            <w:vMerge w:val="restart"/>
            <w:textDirection w:val="lrTb"/>
            <w:noWrap w:val="false"/>
          </w:tcPr>
          <w:p>
            <w:pPr>
              <w:jc w:val="center"/>
              <w:widowControl/>
              <w:rPr>
                <w:rFonts w:hint="eastAsia" w:ascii="仿宋" w:hAnsi="仿宋" w:eastAsia="仿宋" w:cs="宋体"/>
                <w:sz w:val="24"/>
                <w:highlight w:val="none"/>
              </w:rPr>
              <w:outlineLvl w:val="9"/>
            </w:pPr>
            <w:r>
              <w:rPr>
                <w:rFonts w:hint="eastAsia" w:ascii="仿宋" w:hAnsi="仿宋" w:eastAsia="仿宋" w:cs="宋体"/>
                <w:sz w:val="24"/>
                <w:highlight w:val="none"/>
              </w:rPr>
              <w:t xml:space="preserve">小微企业、残疾人福利单位或者监狱和戒毒企业制造的产品或者承接的服务，报价折扣10%后的评审报价</w:t>
            </w:r>
            <w:r/>
          </w:p>
        </w:tc>
        <w:tc>
          <w:tcPr>
            <w:gridSpan w:val="2"/>
            <w:tcBorders>
              <w:top w:val="single" w:color="auto" w:sz="4" w:space="0"/>
              <w:left w:val="none" w:color="000000" w:sz="4" w:space="0"/>
              <w:bottom w:val="single" w:color="auto" w:sz="4" w:space="0"/>
              <w:right w:val="single" w:color="auto" w:sz="4" w:space="0"/>
            </w:tcBorders>
            <w:tcW w:w="476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小写：</w:t>
            </w:r>
            <w:r/>
          </w:p>
        </w:tc>
      </w:tr>
      <w:tr>
        <w:trPr>
          <w:trHeight w:val="1493"/>
        </w:trPr>
        <w:tc>
          <w:tcPr>
            <w:tcBorders>
              <w:left w:val="single" w:color="auto" w:sz="4" w:space="0"/>
              <w:right w:val="single" w:color="auto" w:sz="4" w:space="0"/>
            </w:tcBorders>
            <w:tcW w:w="800" w:type="dxa"/>
            <w:vAlign w:val="center"/>
            <w:vMerge w:val="continue"/>
            <w:textDirection w:val="lrTb"/>
            <w:noWrap w:val="false"/>
          </w:tcPr>
          <w:p>
            <w:pPr>
              <w:jc w:val="left"/>
              <w:widowControl/>
              <w:rPr>
                <w:rFonts w:ascii="仿宋" w:hAnsi="仿宋" w:eastAsia="仿宋" w:cs="宋体"/>
                <w:sz w:val="24"/>
              </w:rPr>
              <w:outlineLvl w:val="9"/>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320" w:type="dxa"/>
            <w:vAlign w:val="center"/>
            <w:vMerge w:val="continue"/>
            <w:textDirection w:val="lrTb"/>
            <w:noWrap w:val="false"/>
          </w:tcPr>
          <w:p>
            <w:pPr>
              <w:jc w:val="left"/>
              <w:widowControl/>
              <w:rPr>
                <w:rFonts w:ascii="仿宋" w:hAnsi="仿宋" w:eastAsia="仿宋" w:cs="宋体"/>
                <w:sz w:val="24"/>
              </w:rPr>
              <w:outlineLvl w:val="9"/>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60" w:type="dxa"/>
            <w:vAlign w:val="center"/>
            <w:textDirection w:val="lrTb"/>
            <w:noWrap/>
          </w:tcPr>
          <w:p>
            <w:pPr>
              <w:jc w:val="left"/>
              <w:widowControl/>
              <w:rPr>
                <w:rFonts w:ascii="仿宋" w:hAnsi="仿宋" w:eastAsia="仿宋" w:cs="宋体"/>
                <w:sz w:val="24"/>
              </w:rPr>
              <w:outlineLvl w:val="9"/>
            </w:pPr>
            <w:r>
              <w:rPr>
                <w:rFonts w:hint="eastAsia" w:ascii="仿宋" w:hAnsi="仿宋" w:eastAsia="仿宋" w:cs="宋体"/>
                <w:sz w:val="24"/>
              </w:rPr>
              <w:t xml:space="preserve">大写：</w:t>
            </w:r>
            <w:r/>
          </w:p>
        </w:tc>
      </w:tr>
      <w:tr>
        <w:trPr>
          <w:trHeight w:val="773"/>
        </w:trPr>
        <w:tc>
          <w:tcPr>
            <w:gridSpan w:val="4"/>
            <w:tcBorders>
              <w:top w:val="none" w:color="000000" w:sz="4" w:space="0"/>
              <w:left w:val="none" w:color="000000" w:sz="4" w:space="0"/>
              <w:bottom w:val="none" w:color="000000" w:sz="4" w:space="0"/>
              <w:right w:val="none" w:color="000000" w:sz="4" w:space="0"/>
            </w:tcBorders>
            <w:tcW w:w="8880" w:type="dxa"/>
            <w:vAlign w:val="center"/>
            <w:textDirection w:val="lrTb"/>
            <w:noWrap w:val="false"/>
          </w:tcPr>
          <w:p>
            <w:pPr>
              <w:ind w:firstLine="420"/>
              <w:jc w:val="left"/>
              <w:widowControl/>
              <w:rPr>
                <w:rFonts w:ascii="仿宋" w:hAnsi="仿宋" w:eastAsia="仿宋" w:cs="宋体"/>
                <w:szCs w:val="21"/>
              </w:rPr>
              <w:outlineLvl w:val="9"/>
            </w:pPr>
            <w:r>
              <w:rPr>
                <w:rFonts w:ascii="仿宋" w:hAnsi="仿宋" w:eastAsia="仿宋" w:cs="宋体"/>
                <w:szCs w:val="21"/>
              </w:rPr>
            </w:r>
            <w:r/>
          </w:p>
        </w:tc>
      </w:tr>
    </w:tbl>
    <w:p>
      <w:pPr>
        <w:ind w:firstLine="560"/>
        <w:rPr>
          <w:rFonts w:ascii="仿宋" w:hAnsi="仿宋" w:eastAsia="仿宋"/>
          <w:bCs/>
          <w:sz w:val="28"/>
          <w:szCs w:val="28"/>
        </w:rPr>
        <w:outlineLvl w:val="9"/>
      </w:pPr>
      <w:r>
        <w:rPr>
          <w:rFonts w:ascii="仿宋" w:hAnsi="仿宋" w:eastAsia="仿宋"/>
          <w:bCs/>
          <w:sz w:val="28"/>
          <w:szCs w:val="28"/>
        </w:rPr>
      </w:r>
      <w:r/>
    </w:p>
    <w:p>
      <w:pPr>
        <w:ind w:firstLine="560"/>
        <w:rPr>
          <w:rFonts w:ascii="仿宋" w:hAnsi="仿宋" w:eastAsia="仿宋"/>
          <w:bCs/>
          <w:sz w:val="28"/>
          <w:szCs w:val="28"/>
          <w:highlight w:val="none"/>
        </w:rPr>
        <w:outlineLvl w:val="9"/>
      </w:pPr>
      <w:r>
        <w:rPr>
          <w:rFonts w:ascii="仿宋" w:hAnsi="仿宋" w:eastAsia="仿宋"/>
          <w:bCs/>
          <w:sz w:val="28"/>
          <w:szCs w:val="28"/>
        </w:rPr>
        <w:br w:type="page" w:clear="all"/>
      </w:r>
      <w:r>
        <w:rPr>
          <w:rFonts w:hint="eastAsia" w:ascii="仿宋" w:hAnsi="仿宋" w:eastAsia="仿宋"/>
          <w:bCs/>
          <w:sz w:val="28"/>
          <w:szCs w:val="28"/>
          <w:highlight w:val="none"/>
        </w:rPr>
        <w:t xml:space="preserve">（二）竞争性磋商响应报价明细表</w:t>
      </w:r>
      <w:r/>
    </w:p>
    <w:p>
      <w:pPr>
        <w:ind w:firstLine="3040"/>
        <w:rPr>
          <w:rFonts w:ascii="宋体" w:hAnsi="宋体"/>
          <w:sz w:val="24"/>
          <w:highlight w:val="none"/>
        </w:rPr>
        <w:outlineLvl w:val="9"/>
      </w:pPr>
      <w:r>
        <w:rPr>
          <w:rFonts w:hint="eastAsia" w:ascii="方正小标宋简体" w:hAnsi="宋体" w:eastAsia="方正小标宋简体"/>
          <w:sz w:val="32"/>
          <w:szCs w:val="32"/>
          <w:highlight w:val="none"/>
        </w:rPr>
        <w:t xml:space="preserve">竞争性磋商响应报价明细表</w:t>
      </w:r>
      <w:r/>
    </w:p>
    <w:p>
      <w:pPr>
        <w:rPr>
          <w:rFonts w:ascii="宋体" w:hAnsi="宋体"/>
          <w:highlight w:val="none"/>
        </w:rPr>
        <w:outlineLvl w:val="9"/>
      </w:pPr>
      <w:r>
        <w:rPr>
          <w:rFonts w:ascii="宋体" w:hAnsi="宋体"/>
          <w:highlight w:val="none"/>
        </w:rPr>
      </w:r>
      <w:r/>
    </w:p>
    <w:p>
      <w:pPr>
        <w:pStyle w:val="657"/>
        <w:rPr>
          <w:rFonts w:hint="default" w:ascii="仿宋" w:hAnsi="仿宋" w:eastAsia="仿宋"/>
          <w:szCs w:val="24"/>
          <w:lang w:val="en-US" w:eastAsia="zh-CN"/>
        </w:rPr>
        <w:outlineLvl w:val="9"/>
      </w:pPr>
      <w:r>
        <w:rPr>
          <w:rFonts w:hint="eastAsia" w:ascii="仿宋" w:hAnsi="仿宋" w:eastAsia="仿宋"/>
          <w:szCs w:val="24"/>
        </w:rPr>
        <w:t xml:space="preserve">项目名称： </w:t>
      </w:r>
      <w:r>
        <w:rPr>
          <w:rFonts w:hint="eastAsia" w:ascii="仿宋" w:hAnsi="仿宋" w:eastAsia="仿宋"/>
          <w:szCs w:val="24"/>
          <w:lang w:val="en-US" w:eastAsia="zh-CN"/>
        </w:rPr>
        <w:t xml:space="preserve">如皋市卫健委集中采购（如皋市妇幼保健院（如皋市搬经镇卫生院））腹腔镜采购项目</w:t>
      </w:r>
      <w:r/>
    </w:p>
    <w:p>
      <w:pPr>
        <w:rPr>
          <w:rFonts w:ascii="仿宋" w:hAnsi="仿宋" w:eastAsia="仿宋"/>
          <w:sz w:val="24"/>
        </w:rPr>
        <w:outlineLvl w:val="9"/>
      </w:pPr>
      <w:r>
        <w:rPr>
          <w:rFonts w:hint="eastAsia" w:ascii="仿宋" w:hAnsi="仿宋" w:eastAsia="仿宋"/>
          <w:sz w:val="24"/>
        </w:rPr>
        <w:t xml:space="preserve">项目编号： </w:t>
      </w:r>
      <w:r>
        <w:rPr>
          <w:rFonts w:hint="eastAsia" w:ascii="仿宋" w:hAnsi="仿宋" w:eastAsia="仿宋"/>
          <w:sz w:val="24"/>
          <w:lang w:val="en-US" w:eastAsia="zh-CN"/>
        </w:rPr>
        <w:t xml:space="preserve">JSZC-320682-NTJW-C2025-0113</w:t>
      </w:r>
      <w:r>
        <w:rPr>
          <w:rFonts w:hint="eastAsia" w:ascii="仿宋" w:hAnsi="仿宋" w:eastAsia="仿宋"/>
          <w:sz w:val="24"/>
        </w:rPr>
        <w:t xml:space="preserve"> </w:t>
      </w:r>
      <w:r/>
    </w:p>
    <w:tbl>
      <w:tblPr>
        <w:tblStyle w:val="6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序号</w:t>
            </w:r>
            <w:r/>
          </w:p>
        </w:tc>
        <w:tc>
          <w:tcPr>
            <w:tcW w:w="1348"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设备名称</w:t>
            </w:r>
            <w:r/>
          </w:p>
        </w:tc>
        <w:tc>
          <w:tcPr>
            <w:tcW w:w="1563"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品牌和型号</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制造商名称</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数量</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单价</w:t>
            </w:r>
            <w:r/>
          </w:p>
          <w:p>
            <w:pPr>
              <w:jc w:val="center"/>
              <w:rPr>
                <w:rFonts w:ascii="仿宋" w:hAnsi="仿宋" w:eastAsia="仿宋"/>
                <w:sz w:val="24"/>
              </w:rPr>
              <w:outlineLvl w:val="9"/>
            </w:pPr>
            <w:r>
              <w:rPr>
                <w:rFonts w:hint="eastAsia" w:ascii="仿宋" w:hAnsi="仿宋" w:eastAsia="仿宋"/>
                <w:sz w:val="24"/>
              </w:rPr>
              <w:t xml:space="preserve">（元）</w:t>
            </w:r>
            <w:r/>
          </w:p>
        </w:tc>
        <w:tc>
          <w:tcPr>
            <w:tcW w:w="1324"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单项</w:t>
            </w:r>
            <w:r/>
          </w:p>
          <w:p>
            <w:pPr>
              <w:jc w:val="center"/>
              <w:rPr>
                <w:rFonts w:ascii="仿宋" w:hAnsi="仿宋" w:eastAsia="仿宋"/>
                <w:sz w:val="24"/>
              </w:rPr>
              <w:outlineLvl w:val="9"/>
            </w:pPr>
            <w:r>
              <w:rPr>
                <w:rFonts w:hint="eastAsia" w:ascii="仿宋" w:hAnsi="仿宋" w:eastAsia="仿宋"/>
                <w:sz w:val="24"/>
              </w:rPr>
              <w:t xml:space="preserve">合计价</w:t>
            </w:r>
            <w:r/>
          </w:p>
          <w:p>
            <w:pPr>
              <w:jc w:val="center"/>
              <w:rPr>
                <w:rFonts w:ascii="仿宋" w:hAnsi="仿宋" w:eastAsia="仿宋"/>
                <w:sz w:val="24"/>
              </w:rPr>
              <w:outlineLvl w:val="9"/>
            </w:pPr>
            <w:r>
              <w:rPr>
                <w:rFonts w:hint="eastAsia" w:ascii="仿宋" w:hAnsi="仿宋" w:eastAsia="仿宋"/>
                <w:sz w:val="24"/>
              </w:rPr>
              <w:t xml:space="preserve">（元）</w:t>
            </w:r>
            <w:r/>
          </w:p>
        </w:tc>
        <w:tc>
          <w:tcPr>
            <w:tcW w:w="1135"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备注</w:t>
            </w:r>
            <w:r/>
          </w:p>
        </w:tc>
      </w:tr>
      <w:tr>
        <w:trPr>
          <w:cantSplit/>
        </w:trPr>
        <w:tc>
          <w:tcPr>
            <w:tcW w:w="795" w:type="dxa"/>
            <w:vAlign w:val="center"/>
            <w:textDirection w:val="lrTb"/>
            <w:noWrap w:val="false"/>
          </w:tcPr>
          <w:p>
            <w:pPr>
              <w:jc w:val="center"/>
              <w:rPr>
                <w:rFonts w:hint="eastAsia" w:ascii="仿宋" w:hAnsi="仿宋" w:eastAsia="仿宋"/>
                <w:sz w:val="24"/>
                <w:lang w:val="en-US" w:eastAsia="zh-CN"/>
              </w:rPr>
              <w:outlineLvl w:val="9"/>
            </w:pPr>
            <w:r>
              <w:rPr>
                <w:rFonts w:hint="eastAsia" w:ascii="仿宋" w:hAnsi="仿宋" w:eastAsia="仿宋"/>
                <w:sz w:val="24"/>
                <w:lang w:val="en-US" w:eastAsia="zh-CN"/>
              </w:rPr>
              <w:t xml:space="preserve">1</w:t>
            </w:r>
            <w:r/>
          </w:p>
        </w:tc>
        <w:tc>
          <w:tcPr>
            <w:tcW w:w="1348" w:type="dxa"/>
            <w:vAlign w:val="center"/>
            <w:textDirection w:val="lrTb"/>
            <w:noWrap w:val="false"/>
          </w:tcPr>
          <w:p>
            <w:pPr>
              <w:jc w:val="center"/>
              <w:rPr>
                <w:rFonts w:ascii="仿宋" w:hAnsi="仿宋" w:eastAsia="仿宋"/>
                <w:sz w:val="24"/>
              </w:rPr>
              <w:outlineLvl w:val="9"/>
            </w:pPr>
            <w:r>
              <w:rPr>
                <w:rFonts w:hint="eastAsia" w:ascii="仿宋" w:hAnsi="仿宋" w:eastAsia="仿宋"/>
                <w:szCs w:val="24"/>
                <w:lang w:val="en-US" w:eastAsia="zh-CN"/>
              </w:rPr>
              <w:t xml:space="preserve">腹腔镜</w:t>
            </w:r>
            <w:r/>
          </w:p>
        </w:tc>
        <w:tc>
          <w:tcPr>
            <w:tcW w:w="1563"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hint="default" w:ascii="仿宋" w:hAnsi="仿宋" w:eastAsia="仿宋"/>
                <w:sz w:val="24"/>
                <w:lang w:val="en-US" w:eastAsia="zh-CN"/>
              </w:rPr>
              <w:outlineLvl w:val="9"/>
            </w:pPr>
            <w:r>
              <w:rPr>
                <w:rFonts w:hint="eastAsia" w:ascii="仿宋" w:hAnsi="仿宋" w:eastAsia="仿宋"/>
                <w:sz w:val="24"/>
                <w:lang w:val="en-US" w:eastAsia="zh-CN"/>
              </w:rPr>
              <w:t xml:space="preserve">1套</w:t>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r>
      <w:tr>
        <w:trPr>
          <w:cantSplit/>
        </w:trPr>
        <w:tc>
          <w:tcPr>
            <w:gridSpan w:val="6"/>
            <w:tcW w:w="7111" w:type="dxa"/>
            <w:vAlign w:val="center"/>
            <w:textDirection w:val="lrTb"/>
            <w:noWrap w:val="false"/>
          </w:tcPr>
          <w:p>
            <w:pPr>
              <w:jc w:val="center"/>
              <w:rPr>
                <w:rFonts w:ascii="仿宋" w:hAnsi="仿宋" w:eastAsia="仿宋"/>
                <w:sz w:val="24"/>
              </w:rPr>
              <w:outlineLvl w:val="9"/>
            </w:pPr>
            <w:r>
              <w:rPr>
                <w:rFonts w:hint="eastAsia" w:ascii="仿宋" w:hAnsi="仿宋" w:eastAsia="仿宋"/>
                <w:sz w:val="24"/>
              </w:rPr>
              <w:t xml:space="preserve">总 计</w:t>
            </w:r>
            <w:r/>
          </w:p>
        </w:tc>
        <w:tc>
          <w:tcPr>
            <w:tcW w:w="1324"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outlineLvl w:val="9"/>
            </w:pPr>
            <w:r>
              <w:rPr>
                <w:rFonts w:ascii="仿宋" w:hAnsi="仿宋" w:eastAsia="仿宋"/>
                <w:sz w:val="24"/>
              </w:rPr>
            </w:r>
            <w:r/>
          </w:p>
        </w:tc>
      </w:tr>
    </w:tbl>
    <w:p>
      <w:pPr>
        <w:rPr>
          <w:rFonts w:ascii="仿宋" w:hAnsi="仿宋" w:eastAsia="仿宋"/>
          <w:sz w:val="24"/>
        </w:rPr>
        <w:outlineLvl w:val="9"/>
      </w:pPr>
      <w:r>
        <w:rPr>
          <w:rFonts w:ascii="仿宋" w:hAnsi="仿宋" w:eastAsia="仿宋"/>
          <w:sz w:val="24"/>
        </w:rPr>
      </w:r>
      <w:r/>
    </w:p>
    <w:p>
      <w:pPr>
        <w:rPr>
          <w:rFonts w:ascii="仿宋" w:hAnsi="仿宋" w:eastAsia="仿宋"/>
          <w:b/>
          <w:szCs w:val="21"/>
        </w:rPr>
        <w:outlineLvl w:val="9"/>
      </w:pPr>
      <w:r>
        <w:rPr>
          <w:rFonts w:hint="eastAsia" w:ascii="仿宋" w:hAnsi="仿宋" w:eastAsia="仿宋"/>
          <w:szCs w:val="21"/>
        </w:rPr>
        <w:t xml:space="preserve">注：</w:t>
      </w:r>
      <w:r/>
    </w:p>
    <w:p>
      <w:pPr>
        <w:rPr>
          <w:rFonts w:ascii="仿宋" w:hAnsi="仿宋" w:eastAsia="仿宋"/>
          <w:szCs w:val="21"/>
        </w:rPr>
        <w:outlineLvl w:val="9"/>
      </w:pPr>
      <w:r>
        <w:rPr>
          <w:rFonts w:hint="eastAsia" w:ascii="仿宋" w:hAnsi="仿宋" w:eastAsia="仿宋"/>
          <w:szCs w:val="21"/>
        </w:rPr>
        <w:t xml:space="preserve">1、此表可以根据需要自行增减行数。</w:t>
      </w:r>
      <w:r/>
    </w:p>
    <w:p>
      <w:pPr>
        <w:rPr>
          <w:rFonts w:ascii="仿宋" w:hAnsi="仿宋" w:eastAsia="仿宋"/>
          <w:szCs w:val="21"/>
        </w:rPr>
        <w:outlineLvl w:val="9"/>
      </w:pPr>
      <w:r>
        <w:rPr>
          <w:rFonts w:hint="eastAsia" w:ascii="仿宋" w:hAnsi="仿宋" w:eastAsia="仿宋"/>
          <w:szCs w:val="21"/>
        </w:rPr>
        <w:t xml:space="preserve">2、项目如有分包，请各磋商供应商按投报的分包分别列表。</w:t>
      </w:r>
      <w:r/>
    </w:p>
    <w:p>
      <w:pPr>
        <w:ind w:firstLine="560"/>
        <w:rPr>
          <w:rFonts w:ascii="仿宋" w:hAnsi="仿宋" w:eastAsia="仿宋"/>
          <w:bCs/>
          <w:sz w:val="28"/>
          <w:szCs w:val="28"/>
        </w:rPr>
        <w:outlineLvl w:val="9"/>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hAnsi="Calibri" w:eastAsia="方正小标宋简体"/>
          <w:sz w:val="44"/>
          <w:szCs w:val="44"/>
        </w:rPr>
        <w:outlineLvl w:val="9"/>
      </w:pPr>
      <w:r>
        <w:rPr>
          <w:rFonts w:hint="eastAsia" w:ascii="方正小标宋简体" w:hAnsi="Calibri" w:eastAsia="方正小标宋简体"/>
          <w:sz w:val="36"/>
          <w:szCs w:val="36"/>
        </w:rPr>
        <w:t xml:space="preserve">中小企业声明函（货物）</w:t>
      </w:r>
      <w:r/>
    </w:p>
    <w:p>
      <w:pPr>
        <w:ind w:firstLine="560"/>
        <w:spacing w:line="500" w:lineRule="exact"/>
        <w:rPr>
          <w:rFonts w:ascii="仿宋" w:hAnsi="仿宋" w:eastAsia="仿宋"/>
          <w:i w:val="0"/>
          <w:iCs w:val="0"/>
          <w:sz w:val="28"/>
          <w:szCs w:val="28"/>
          <w:highlight w:val="none"/>
        </w:rPr>
        <w:outlineLvl w:val="9"/>
      </w:pPr>
      <w:r>
        <w:rPr>
          <w:rFonts w:hint="eastAsia" w:ascii="仿宋" w:hAnsi="仿宋" w:eastAsia="仿宋"/>
          <w:sz w:val="28"/>
          <w:szCs w:val="28"/>
          <w:highlight w:val="none"/>
        </w:rPr>
        <w:t xml:space="preserve">本公司（联合体）郑重声明，根据《政府采购促进中小企业发</w:t>
      </w:r>
      <w:r>
        <w:rPr>
          <w:rFonts w:hint="eastAsia" w:ascii="仿宋" w:hAnsi="仿宋" w:eastAsia="仿宋"/>
          <w:i w:val="0"/>
          <w:iCs w:val="0"/>
          <w:sz w:val="28"/>
          <w:szCs w:val="28"/>
          <w:highlight w:val="none"/>
        </w:rPr>
        <w:t xml:space="preserve">展管理办法》（财库﹝2020﹞46 号）的规定，本公司（联合体）参加</w:t>
      </w:r>
      <w:r>
        <w:rPr>
          <w:rFonts w:hint="eastAsia" w:ascii="仿宋" w:hAnsi="仿宋" w:eastAsia="仿宋"/>
          <w:i w:val="0"/>
          <w:iCs w:val="0"/>
          <w:sz w:val="28"/>
          <w:szCs w:val="28"/>
          <w:highlight w:val="none"/>
          <w:u w:val="single"/>
          <w:lang w:val="en-US" w:eastAsia="zh-CN"/>
        </w:rPr>
        <w:t xml:space="preserve">如皋市妇幼保健院（如皋市搬经镇卫生院）</w:t>
      </w:r>
      <w:r>
        <w:rPr>
          <w:rFonts w:hint="eastAsia" w:ascii="仿宋" w:hAnsi="仿宋" w:eastAsia="仿宋"/>
          <w:i w:val="0"/>
          <w:iCs w:val="0"/>
          <w:sz w:val="28"/>
          <w:szCs w:val="28"/>
          <w:highlight w:val="none"/>
        </w:rPr>
        <w:t xml:space="preserve"> 的</w:t>
      </w:r>
      <w:r>
        <w:rPr>
          <w:rFonts w:hint="eastAsia" w:ascii="仿宋" w:hAnsi="仿宋" w:eastAsia="仿宋"/>
          <w:i w:val="0"/>
          <w:iCs w:val="0"/>
          <w:sz w:val="28"/>
          <w:szCs w:val="28"/>
          <w:highlight w:val="none"/>
          <w:u w:val="single"/>
          <w:lang w:val="en-US" w:eastAsia="zh-CN"/>
        </w:rPr>
        <w:t xml:space="preserve">如皋市卫健委集中采购（如皋市妇幼保健院（如皋市搬经镇卫生院））腹腔镜采购项目</w:t>
      </w:r>
      <w:r>
        <w:rPr>
          <w:rFonts w:hint="eastAsia" w:ascii="仿宋" w:hAnsi="仿宋" w:eastAsia="仿宋"/>
          <w:i w:val="0"/>
          <w:iCs w:val="0"/>
          <w:sz w:val="28"/>
          <w:szCs w:val="28"/>
          <w:highlight w:val="none"/>
        </w:rPr>
        <w:t xml:space="preserve"> 采购活动，提供的货物全部由符合政策要求的中小企业制造。相关企业（含联合体中的中小企业、签订分包意向协议的中小企业）的具体情况如下：</w:t>
      </w:r>
      <w:r/>
    </w:p>
    <w:p>
      <w:pPr>
        <w:ind w:firstLine="560"/>
        <w:spacing w:line="500" w:lineRule="exact"/>
        <w:rPr>
          <w:rFonts w:ascii="仿宋" w:hAnsi="仿宋" w:eastAsia="仿宋"/>
          <w:i w:val="0"/>
          <w:iCs w:val="0"/>
          <w:sz w:val="28"/>
          <w:szCs w:val="28"/>
          <w:highlight w:val="none"/>
        </w:rPr>
        <w:outlineLvl w:val="9"/>
      </w:pPr>
      <w:r>
        <w:rPr>
          <w:rFonts w:hint="eastAsia" w:ascii="仿宋" w:hAnsi="仿宋" w:eastAsia="仿宋"/>
          <w:i w:val="0"/>
          <w:iCs w:val="0"/>
          <w:sz w:val="28"/>
          <w:szCs w:val="28"/>
          <w:highlight w:val="none"/>
        </w:rPr>
        <w:t xml:space="preserve">1. </w:t>
      </w:r>
      <w:r>
        <w:rPr>
          <w:rFonts w:hint="eastAsia" w:ascii="仿宋" w:hAnsi="仿宋" w:eastAsia="仿宋"/>
          <w:i w:val="0"/>
          <w:iCs w:val="0"/>
          <w:sz w:val="28"/>
          <w:szCs w:val="28"/>
          <w:highlight w:val="none"/>
          <w:u w:val="single"/>
          <w:lang w:val="en-US" w:eastAsia="zh-CN"/>
        </w:rPr>
        <w:t xml:space="preserve">腹腔镜</w:t>
      </w:r>
      <w:r>
        <w:rPr>
          <w:rFonts w:hint="eastAsia" w:ascii="仿宋" w:hAnsi="仿宋" w:eastAsia="仿宋"/>
          <w:i w:val="0"/>
          <w:iCs w:val="0"/>
          <w:sz w:val="28"/>
          <w:szCs w:val="28"/>
          <w:highlight w:val="none"/>
        </w:rPr>
        <w:t xml:space="preserve">，属于</w:t>
      </w:r>
      <w:r>
        <w:rPr>
          <w:rFonts w:hint="eastAsia" w:ascii="仿宋" w:hAnsi="仿宋" w:eastAsia="仿宋"/>
          <w:i w:val="0"/>
          <w:iCs w:val="0"/>
          <w:sz w:val="28"/>
          <w:szCs w:val="28"/>
          <w:highlight w:val="none"/>
          <w:u w:val="single"/>
          <w:lang w:val="en-US" w:eastAsia="zh-CN"/>
        </w:rPr>
        <w:t xml:space="preserve">工业</w:t>
      </w:r>
      <w:r>
        <w:rPr>
          <w:rFonts w:hint="eastAsia" w:ascii="仿宋" w:hAnsi="仿宋" w:eastAsia="仿宋"/>
          <w:i w:val="0"/>
          <w:iCs w:val="0"/>
          <w:sz w:val="28"/>
          <w:szCs w:val="28"/>
          <w:highlight w:val="none"/>
          <w:u w:val="single"/>
        </w:rPr>
        <w:t xml:space="preserve">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 xml:space="preserve">（企业名称）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 xml:space="preserve">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 xml:space="preserve">；</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本企业对上述声明内容的真实性负责。如有虚假，将依法承担相应责任。</w:t>
      </w:r>
      <w:r/>
    </w:p>
    <w:p>
      <w:pPr>
        <w:ind w:right="640" w:firstLine="2976"/>
        <w:spacing w:line="500" w:lineRule="exact"/>
        <w:rPr>
          <w:rFonts w:ascii="仿宋" w:hAnsi="仿宋" w:eastAsia="仿宋"/>
          <w:sz w:val="28"/>
          <w:szCs w:val="28"/>
        </w:rPr>
        <w:outlineLvl w:val="9"/>
      </w:pPr>
      <w:r>
        <w:rPr>
          <w:rFonts w:hint="eastAsia" w:ascii="仿宋" w:hAnsi="仿宋" w:eastAsia="仿宋"/>
          <w:sz w:val="28"/>
          <w:szCs w:val="28"/>
        </w:rPr>
        <w:t xml:space="preserve">企业名称（盖章）：          </w:t>
      </w:r>
      <w:r/>
    </w:p>
    <w:p>
      <w:pPr>
        <w:ind w:right="640" w:firstLine="2976"/>
        <w:spacing w:line="500" w:lineRule="exact"/>
        <w:rPr>
          <w:rFonts w:ascii="仿宋" w:hAnsi="仿宋" w:eastAsia="仿宋"/>
          <w:sz w:val="28"/>
          <w:szCs w:val="28"/>
        </w:rPr>
        <w:outlineLvl w:val="9"/>
      </w:pPr>
      <w:r>
        <w:rPr>
          <w:rFonts w:hint="eastAsia" w:ascii="仿宋" w:hAnsi="仿宋" w:eastAsia="仿宋"/>
          <w:sz w:val="28"/>
          <w:szCs w:val="28"/>
        </w:rPr>
        <w:t xml:space="preserve">日 期：             </w:t>
      </w:r>
      <w:r/>
    </w:p>
    <w:p>
      <w:pPr>
        <w:spacing w:line="500" w:lineRule="exact"/>
        <w:rPr>
          <w:rFonts w:ascii="仿宋" w:hAnsi="仿宋" w:eastAsia="仿宋"/>
          <w:sz w:val="28"/>
          <w:szCs w:val="28"/>
        </w:rPr>
        <w:outlineLvl w:val="9"/>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eastAsia="等线"/>
          <w:szCs w:val="22"/>
        </w:rPr>
        <w:outlineLvl w:val="9"/>
      </w:pPr>
      <w:r>
        <w:rPr>
          <w:rFonts w:ascii="Calibri" w:hAnsi="Calibri" w:eastAsia="等线"/>
          <w:szCs w:val="22"/>
        </w:rPr>
        <w:br w:type="page" w:clear="all"/>
      </w:r>
      <w:r/>
    </w:p>
    <w:p>
      <w:pPr>
        <w:spacing w:line="500" w:lineRule="exact"/>
        <w:rPr>
          <w:rFonts w:ascii="仿宋" w:hAnsi="仿宋" w:eastAsia="仿宋" w:cs="Arial"/>
          <w:sz w:val="28"/>
          <w:szCs w:val="28"/>
          <w:highlight w:val="none"/>
        </w:rPr>
        <w:outlineLvl w:val="9"/>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outlineLvl w:val="9"/>
      </w:pPr>
      <w:r>
        <w:rPr>
          <w:rFonts w:ascii="仿宋" w:hAnsi="仿宋" w:eastAsia="仿宋" w:cs="Arial"/>
          <w:sz w:val="28"/>
          <w:szCs w:val="28"/>
          <w:highlight w:val="none"/>
        </w:rPr>
      </w:r>
      <w:r/>
    </w:p>
    <w:p>
      <w:pPr>
        <w:jc w:val="center"/>
        <w:rPr>
          <w:rFonts w:ascii="方正小标宋简体" w:eastAsia="方正小标宋简体"/>
          <w:i/>
          <w:sz w:val="36"/>
          <w:szCs w:val="36"/>
          <w:highlight w:val="none"/>
        </w:rPr>
        <w:outlineLvl w:val="9"/>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outlineLvl w:val="9"/>
      </w:pPr>
      <w:r>
        <w:rPr>
          <w:rFonts w:ascii="仿宋" w:hAnsi="仿宋" w:eastAsia="仿宋"/>
          <w:sz w:val="28"/>
          <w:szCs w:val="28"/>
          <w:highlight w:val="none"/>
        </w:rPr>
      </w:r>
      <w:r/>
    </w:p>
    <w:p>
      <w:pPr>
        <w:ind w:firstLine="560"/>
        <w:spacing w:line="500" w:lineRule="exact"/>
        <w:rPr>
          <w:rFonts w:ascii="仿宋" w:hAnsi="仿宋" w:eastAsia="仿宋"/>
          <w:sz w:val="28"/>
          <w:szCs w:val="28"/>
        </w:rPr>
        <w:outlineLvl w:val="9"/>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w:t>
      </w:r>
      <w:r>
        <w:rPr>
          <w:rFonts w:hint="eastAsia" w:ascii="仿宋" w:hAnsi="仿宋" w:eastAsia="仿宋"/>
          <w:sz w:val="28"/>
          <w:szCs w:val="28"/>
        </w:rPr>
        <w:t xml:space="preserve">本单位参加</w:t>
      </w:r>
      <w:r>
        <w:rPr>
          <w:rFonts w:hint="eastAsia" w:ascii="仿宋" w:hAnsi="仿宋" w:eastAsia="仿宋"/>
          <w:sz w:val="28"/>
          <w:szCs w:val="28"/>
          <w:lang w:val="en-US" w:eastAsia="zh-CN"/>
        </w:rPr>
        <w:t xml:space="preserve">如皋市妇幼保健院（如皋市搬经镇卫生院）</w:t>
      </w:r>
      <w:r>
        <w:rPr>
          <w:rFonts w:hint="eastAsia" w:ascii="仿宋" w:hAnsi="仿宋" w:eastAsia="仿宋"/>
          <w:sz w:val="28"/>
          <w:szCs w:val="28"/>
        </w:rPr>
        <w:t xml:space="preserve">单位的项目编号</w:t>
      </w:r>
      <w:r>
        <w:rPr>
          <w:rFonts w:hint="eastAsia" w:ascii="仿宋" w:hAnsi="仿宋" w:eastAsia="仿宋"/>
          <w:sz w:val="28"/>
          <w:szCs w:val="28"/>
          <w:lang w:val="en-US" w:eastAsia="zh-CN"/>
        </w:rPr>
        <w:t xml:space="preserve">JSZC-320682-NTJW-C2025-0113</w:t>
      </w:r>
      <w:r>
        <w:rPr>
          <w:rFonts w:hint="eastAsia" w:ascii="仿宋" w:hAnsi="仿宋" w:eastAsia="仿宋"/>
          <w:sz w:val="28"/>
          <w:szCs w:val="28"/>
        </w:rPr>
        <w:t xml:space="preserve">为</w:t>
      </w:r>
      <w:r>
        <w:rPr>
          <w:rFonts w:hint="eastAsia" w:ascii="仿宋" w:hAnsi="仿宋" w:eastAsia="仿宋"/>
          <w:sz w:val="28"/>
          <w:szCs w:val="28"/>
          <w:lang w:val="en-US" w:eastAsia="zh-CN"/>
        </w:rPr>
        <w:t xml:space="preserve">如皋市卫健委集中采购（如皋市妇幼保健院（如皋市搬经镇卫生院））腹腔镜采购项目</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outlineLvl w:val="9"/>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outlineLvl w:val="9"/>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outlineLvl w:val="9"/>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ind w:firstLine="560"/>
        <w:spacing w:line="500" w:lineRule="exact"/>
        <w:rPr>
          <w:rFonts w:ascii="仿宋" w:hAnsi="仿宋" w:eastAsia="仿宋"/>
          <w:sz w:val="28"/>
          <w:szCs w:val="28"/>
        </w:rPr>
        <w:outlineLvl w:val="9"/>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注意：成交供应商提供的《中小企业声明函》、《残疾人福利性单位声明函》将随成交结果同时公告，接受社会监督。</w:t>
      </w:r>
      <w:r/>
    </w:p>
    <w:sectPr>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Style w:val="667"/>
      </w:rPr>
      <w:framePr w:wrap="around" w:vAnchor="text" w:hAnchor="margin" w:xAlign="center" w:y="1"/>
    </w:pPr>
    <w:r>
      <w:fldChar w:fldCharType="begin"/>
    </w:r>
    <w:r>
      <w:rPr>
        <w:rStyle w:val="667"/>
      </w:rPr>
      <w:instrText xml:space="preserve">PAGE  </w:instrText>
    </w:r>
    <w:r>
      <w:fldChar w:fldCharType="end"/>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Style w:val="667"/>
      </w:rPr>
      <w:framePr w:wrap="around" w:vAnchor="text" w:hAnchor="margin" w:xAlign="center" w:y="1"/>
    </w:pPr>
    <w:r>
      <w:fldChar w:fldCharType="begin"/>
    </w:r>
    <w:r>
      <w:rPr>
        <w:rStyle w:val="667"/>
      </w:rPr>
      <w:instrText xml:space="preserve">PAGE  </w:instrText>
    </w:r>
    <w:r>
      <w:fldChar w:fldCharType="separate"/>
    </w:r>
    <w:r>
      <w:rPr>
        <w:rStyle w:val="667"/>
      </w:rPr>
      <w:t xml:space="preserve">5</w:t>
    </w:r>
    <w: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Pr>
        <w:rFonts w:hint="eastAsia"/>
      </w:rPr>
      <w:t xml:space="preserve">如</w:t>
    </w:r>
    <w:r>
      <w:t xml:space="preserve">皋市政府采购</w:t>
    </w:r>
    <w:r>
      <w:rPr>
        <w:rFonts w:hint="eastAsia"/>
      </w:rPr>
      <w:t xml:space="preserve">竞争性磋商</w:t>
    </w:r>
    <w: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6"/>
    <w:uiPriority w:val="9"/>
    <w:rPr>
      <w:rFonts w:ascii="Arial" w:hAnsi="Arial" w:eastAsia="Arial" w:cs="Arial"/>
      <w:sz w:val="40"/>
      <w:szCs w:val="40"/>
    </w:rPr>
  </w:style>
  <w:style w:type="character" w:styleId="15">
    <w:name w:val="Heading 2 Char"/>
    <w:basedOn w:val="650"/>
    <w:link w:val="647"/>
    <w:uiPriority w:val="9"/>
    <w:rPr>
      <w:rFonts w:ascii="Arial" w:hAnsi="Arial" w:eastAsia="Arial" w:cs="Arial"/>
      <w:sz w:val="34"/>
    </w:rPr>
  </w:style>
  <w:style w:type="character" w:styleId="17">
    <w:name w:val="Heading 3 Char"/>
    <w:basedOn w:val="650"/>
    <w:link w:val="648"/>
    <w:uiPriority w:val="9"/>
    <w:rPr>
      <w:rFonts w:ascii="Arial" w:hAnsi="Arial" w:eastAsia="Arial" w:cs="Arial"/>
      <w:sz w:val="30"/>
      <w:szCs w:val="30"/>
    </w:rPr>
  </w:style>
  <w:style w:type="character" w:styleId="19">
    <w:name w:val="Heading 4 Char"/>
    <w:basedOn w:val="650"/>
    <w:link w:val="649"/>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60"/>
    <w:uiPriority w:val="99"/>
  </w:style>
  <w:style w:type="character" w:styleId="44">
    <w:name w:val="Footer Char"/>
    <w:basedOn w:val="650"/>
    <w:link w:val="659"/>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1"/>
    <w:basedOn w:val="645"/>
    <w:next w:val="645"/>
    <w:uiPriority w:val="0"/>
    <w:qFormat/>
    <w:pPr>
      <w:keepLines/>
      <w:keepNext/>
      <w:spacing w:before="340" w:after="330" w:line="578" w:lineRule="auto"/>
      <w:outlineLvl w:val="0"/>
    </w:pPr>
    <w:rPr>
      <w:b/>
      <w:bCs/>
      <w:sz w:val="44"/>
      <w:szCs w:val="44"/>
    </w:rPr>
  </w:style>
  <w:style w:type="paragraph" w:styleId="647">
    <w:name w:val="Heading 2"/>
    <w:basedOn w:val="645"/>
    <w:next w:val="645"/>
    <w:link w:val="687"/>
    <w:uiPriority w:val="0"/>
    <w:qFormat/>
    <w:pPr>
      <w:keepLines/>
      <w:keepNext/>
      <w:spacing w:before="260" w:after="260" w:line="416" w:lineRule="auto"/>
      <w:outlineLvl w:val="1"/>
    </w:pPr>
    <w:rPr>
      <w:rFonts w:ascii="Arial" w:hAnsi="Arial" w:eastAsia="黑体"/>
      <w:b/>
      <w:bCs/>
      <w:sz w:val="32"/>
      <w:szCs w:val="32"/>
    </w:rPr>
  </w:style>
  <w:style w:type="paragraph" w:styleId="648">
    <w:name w:val="Heading 3"/>
    <w:basedOn w:val="645"/>
    <w:next w:val="652"/>
    <w:link w:val="672"/>
    <w:uiPriority w:val="0"/>
    <w:qFormat/>
    <w:pPr>
      <w:keepLines/>
      <w:keepNext/>
      <w:spacing w:before="260" w:after="260" w:line="416" w:lineRule="auto"/>
      <w:outlineLvl w:val="2"/>
    </w:pPr>
    <w:rPr>
      <w:b/>
      <w:sz w:val="32"/>
      <w:szCs w:val="20"/>
    </w:rPr>
  </w:style>
  <w:style w:type="paragraph" w:styleId="649">
    <w:name w:val="Heading 4"/>
    <w:basedOn w:val="645"/>
    <w:next w:val="645"/>
    <w:link w:val="673"/>
    <w:uiPriority w:val="0"/>
    <w:qFormat/>
    <w:pPr>
      <w:keepLines/>
      <w:keepNext/>
      <w:spacing w:before="280" w:after="290" w:line="376" w:lineRule="auto"/>
      <w:outlineLvl w:val="3"/>
    </w:pPr>
    <w:rPr>
      <w:rFonts w:ascii="Arial" w:hAnsi="Arial" w:eastAsia="黑体"/>
      <w:b/>
      <w:bCs/>
      <w:sz w:val="28"/>
      <w:szCs w:val="28"/>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5"/>
    <w:link w:val="678"/>
    <w:uiPriority w:val="0"/>
    <w:qFormat/>
    <w:pPr>
      <w:ind w:firstLine="420"/>
    </w:pPr>
  </w:style>
  <w:style w:type="paragraph" w:styleId="653">
    <w:name w:val="Document Map"/>
    <w:basedOn w:val="645"/>
    <w:uiPriority w:val="0"/>
    <w:semiHidden/>
    <w:qFormat/>
    <w:pPr>
      <w:shd w:val="clear" w:color="auto" w:fill="000080"/>
    </w:pPr>
  </w:style>
  <w:style w:type="paragraph" w:styleId="654">
    <w:name w:val="Body Text"/>
    <w:basedOn w:val="645"/>
    <w:next w:val="645"/>
    <w:uiPriority w:val="0"/>
    <w:qFormat/>
    <w:pPr>
      <w:spacing w:after="120"/>
    </w:pPr>
  </w:style>
  <w:style w:type="paragraph" w:styleId="655">
    <w:name w:val="Body Text Indent"/>
    <w:basedOn w:val="645"/>
    <w:uiPriority w:val="0"/>
    <w:qFormat/>
    <w:pPr>
      <w:ind w:left="420"/>
      <w:spacing w:after="120"/>
    </w:pPr>
  </w:style>
  <w:style w:type="paragraph" w:styleId="656">
    <w:name w:val="Plain Text"/>
    <w:basedOn w:val="645"/>
    <w:link w:val="677"/>
    <w:uiPriority w:val="0"/>
    <w:qFormat/>
    <w:pPr>
      <w:jc w:val="left"/>
      <w:spacing w:after="200" w:line="252" w:lineRule="auto"/>
      <w:widowControl/>
    </w:pPr>
    <w:rPr>
      <w:rFonts w:ascii="宋体" w:hAnsi="Courier New"/>
      <w:szCs w:val="20"/>
    </w:rPr>
  </w:style>
  <w:style w:type="paragraph" w:styleId="657">
    <w:name w:val="Date"/>
    <w:basedOn w:val="645"/>
    <w:next w:val="645"/>
    <w:link w:val="668"/>
    <w:uiPriority w:val="0"/>
    <w:qFormat/>
    <w:rPr>
      <w:sz w:val="24"/>
      <w:szCs w:val="20"/>
    </w:rPr>
  </w:style>
  <w:style w:type="paragraph" w:styleId="658">
    <w:name w:val="Balloon Text"/>
    <w:basedOn w:val="645"/>
    <w:link w:val="670"/>
    <w:uiPriority w:val="0"/>
    <w:qFormat/>
    <w:rPr>
      <w:sz w:val="18"/>
      <w:szCs w:val="18"/>
    </w:rPr>
  </w:style>
  <w:style w:type="paragraph" w:styleId="659">
    <w:name w:val="Footer"/>
    <w:basedOn w:val="645"/>
    <w:uiPriority w:val="0"/>
    <w:qFormat/>
    <w:pPr>
      <w:jc w:val="left"/>
      <w:tabs>
        <w:tab w:val="center" w:pos="4153" w:leader="none"/>
        <w:tab w:val="right" w:pos="8306" w:leader="none"/>
      </w:tabs>
    </w:pPr>
    <w:rPr>
      <w:sz w:val="18"/>
      <w:szCs w:val="18"/>
    </w:rPr>
  </w:style>
  <w:style w:type="paragraph" w:styleId="660">
    <w:name w:val="Header"/>
    <w:basedOn w:val="645"/>
    <w:link w:val="679"/>
    <w:uiPriority w:val="99"/>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5"/>
    <w:next w:val="645"/>
    <w:uiPriority w:val="0"/>
    <w:qFormat/>
  </w:style>
  <w:style w:type="paragraph" w:styleId="662">
    <w:name w:val="Body Text Indent 3"/>
    <w:basedOn w:val="645"/>
    <w:link w:val="669"/>
    <w:uiPriority w:val="0"/>
    <w:qFormat/>
    <w:pPr>
      <w:ind w:left="420"/>
      <w:spacing w:after="120"/>
    </w:pPr>
    <w:rPr>
      <w:sz w:val="16"/>
      <w:szCs w:val="16"/>
    </w:rPr>
  </w:style>
  <w:style w:type="paragraph" w:styleId="663">
    <w:name w:val="toc 2"/>
    <w:basedOn w:val="645"/>
    <w:next w:val="645"/>
    <w:uiPriority w:val="0"/>
    <w:qFormat/>
    <w:pPr>
      <w:ind w:left="420"/>
    </w:pPr>
  </w:style>
  <w:style w:type="paragraph" w:styleId="664">
    <w:name w:val="Normal (Web)"/>
    <w:basedOn w:val="645"/>
    <w:uiPriority w:val="99"/>
    <w:unhideWhenUsed/>
    <w:qFormat/>
    <w:pPr>
      <w:jc w:val="left"/>
      <w:spacing w:before="100" w:beforeAutospacing="1" w:after="100" w:afterAutospacing="1"/>
      <w:widowControl/>
    </w:pPr>
    <w:rPr>
      <w:rFonts w:ascii="宋体" w:hAnsi="宋体" w:cs="宋体"/>
      <w:sz w:val="24"/>
    </w:rPr>
  </w:style>
  <w:style w:type="paragraph" w:styleId="665">
    <w:name w:val="Body Text First Indent"/>
    <w:basedOn w:val="654"/>
    <w:uiPriority w:val="0"/>
    <w:qFormat/>
    <w:pPr>
      <w:spacing w:after="120" w:line="360" w:lineRule="auto"/>
    </w:pPr>
    <w:rPr>
      <w:rFonts w:ascii="宋体" w:hAnsi="宋体" w:eastAsia="宋体"/>
      <w:sz w:val="22"/>
      <w:lang w:val="zh-CN"/>
    </w:rPr>
  </w:style>
  <w:style w:type="table" w:styleId="666">
    <w:name w:val="Table Grid"/>
    <w:basedOn w:val="6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page number"/>
    <w:basedOn w:val="650"/>
    <w:uiPriority w:val="0"/>
    <w:qFormat/>
  </w:style>
  <w:style w:type="character" w:styleId="668" w:customStyle="1">
    <w:name w:val="日期 Char"/>
    <w:basedOn w:val="650"/>
    <w:link w:val="657"/>
    <w:uiPriority w:val="0"/>
    <w:qFormat/>
    <w:rPr>
      <w:sz w:val="24"/>
    </w:rPr>
  </w:style>
  <w:style w:type="character" w:styleId="669" w:customStyle="1">
    <w:name w:val="正文文本缩进 3 Char"/>
    <w:basedOn w:val="650"/>
    <w:link w:val="662"/>
    <w:uiPriority w:val="0"/>
    <w:qFormat/>
    <w:rPr>
      <w:sz w:val="16"/>
      <w:szCs w:val="16"/>
    </w:rPr>
  </w:style>
  <w:style w:type="character" w:styleId="670" w:customStyle="1">
    <w:name w:val="批注框文本 Char"/>
    <w:basedOn w:val="650"/>
    <w:link w:val="658"/>
    <w:uiPriority w:val="0"/>
    <w:qFormat/>
    <w:rPr>
      <w:sz w:val="18"/>
      <w:szCs w:val="18"/>
    </w:rPr>
  </w:style>
  <w:style w:type="character" w:styleId="671" w:customStyle="1">
    <w:name w:val="纯文本 Char"/>
    <w:uiPriority w:val="99"/>
    <w:qFormat/>
    <w:rPr>
      <w:rFonts w:ascii="宋体" w:hAnsi="Courier New"/>
      <w:sz w:val="21"/>
    </w:rPr>
  </w:style>
  <w:style w:type="character" w:styleId="672" w:customStyle="1">
    <w:name w:val="标题 3 Char"/>
    <w:basedOn w:val="650"/>
    <w:link w:val="648"/>
    <w:uiPriority w:val="0"/>
    <w:qFormat/>
    <w:rPr>
      <w:b/>
      <w:sz w:val="32"/>
    </w:rPr>
  </w:style>
  <w:style w:type="character" w:styleId="673" w:customStyle="1">
    <w:name w:val="标题 4 Char"/>
    <w:basedOn w:val="650"/>
    <w:link w:val="649"/>
    <w:uiPriority w:val="0"/>
    <w:qFormat/>
    <w:rPr>
      <w:rFonts w:ascii="Arial" w:hAnsi="Arial" w:eastAsia="黑体"/>
      <w:b/>
      <w:bCs/>
      <w:sz w:val="28"/>
      <w:szCs w:val="28"/>
    </w:rPr>
  </w:style>
  <w:style w:type="character" w:styleId="674" w:customStyle="1">
    <w:name w:val="正文缩进2格 Char"/>
    <w:link w:val="675"/>
    <w:uiPriority w:val="0"/>
    <w:qFormat/>
    <w:rPr>
      <w:rFonts w:ascii="仿宋_GB2312" w:hAnsi="宋体" w:eastAsia="仿宋_GB2312"/>
      <w:sz w:val="31"/>
      <w:szCs w:val="28"/>
      <w:lang w:bidi="ar-SA"/>
    </w:rPr>
  </w:style>
  <w:style w:type="paragraph" w:styleId="675" w:customStyle="1">
    <w:name w:val="正文缩进2格"/>
    <w:basedOn w:val="645"/>
    <w:link w:val="674"/>
    <w:uiPriority w:val="0"/>
    <w:qFormat/>
    <w:pPr>
      <w:ind w:firstLine="639"/>
      <w:spacing w:line="600" w:lineRule="exact"/>
    </w:pPr>
    <w:rPr>
      <w:rFonts w:ascii="仿宋_GB2312" w:hAnsi="宋体" w:eastAsia="仿宋_GB2312"/>
      <w:sz w:val="31"/>
      <w:szCs w:val="28"/>
    </w:rPr>
  </w:style>
  <w:style w:type="character" w:styleId="676" w:customStyle="1">
    <w:name w:val="纯文本 Char2"/>
    <w:basedOn w:val="650"/>
    <w:uiPriority w:val="0"/>
    <w:qFormat/>
    <w:rPr>
      <w:rFonts w:ascii="宋体" w:hAnsi="Courier New" w:eastAsia="宋体"/>
      <w:sz w:val="24"/>
      <w:lang w:val="en-US" w:eastAsia="zh-CN" w:bidi="ar-SA"/>
    </w:rPr>
  </w:style>
  <w:style w:type="character" w:styleId="677" w:customStyle="1">
    <w:name w:val="纯文本 Char1"/>
    <w:basedOn w:val="650"/>
    <w:link w:val="656"/>
    <w:uiPriority w:val="0"/>
    <w:qFormat/>
    <w:rPr>
      <w:rFonts w:ascii="宋体" w:hAnsi="Courier New" w:cs="Courier New"/>
      <w:sz w:val="21"/>
      <w:szCs w:val="21"/>
    </w:rPr>
  </w:style>
  <w:style w:type="character" w:styleId="678" w:customStyle="1">
    <w:name w:val="正文缩进 Char"/>
    <w:link w:val="652"/>
    <w:uiPriority w:val="0"/>
    <w:qFormat/>
    <w:rPr>
      <w:rFonts w:eastAsia="宋体"/>
      <w:sz w:val="21"/>
      <w:szCs w:val="24"/>
      <w:lang w:val="en-US" w:eastAsia="zh-CN" w:bidi="ar-SA"/>
    </w:rPr>
  </w:style>
  <w:style w:type="character" w:styleId="679" w:customStyle="1">
    <w:name w:val="页眉 Char"/>
    <w:link w:val="660"/>
    <w:uiPriority w:val="99"/>
    <w:qFormat/>
    <w:rPr>
      <w:sz w:val="18"/>
      <w:szCs w:val="18"/>
    </w:rPr>
  </w:style>
  <w:style w:type="paragraph" w:styleId="680" w:customStyle="1">
    <w:name w:val="Char"/>
    <w:basedOn w:val="653"/>
    <w:uiPriority w:val="0"/>
    <w:qFormat/>
    <w:rPr>
      <w:rFonts w:ascii="Tahoma" w:hAnsi="Tahoma"/>
      <w:sz w:val="24"/>
    </w:rPr>
  </w:style>
  <w:style w:type="paragraph" w:styleId="681" w:customStyle="1">
    <w:name w:val="普通正文"/>
    <w:basedOn w:val="645"/>
    <w:uiPriority w:val="0"/>
    <w:qFormat/>
    <w:pPr>
      <w:ind w:firstLine="480"/>
      <w:jc w:val="left"/>
      <w:spacing w:before="120" w:after="120" w:line="360" w:lineRule="auto"/>
    </w:pPr>
    <w:rPr>
      <w:rFonts w:ascii="Arial" w:hAnsi="Arial"/>
      <w:sz w:val="24"/>
    </w:rPr>
  </w:style>
  <w:style w:type="paragraph" w:styleId="682" w:customStyle="1">
    <w:name w:val="msonormalcxspmiddle"/>
    <w:basedOn w:val="645"/>
    <w:uiPriority w:val="0"/>
    <w:qFormat/>
    <w:pPr>
      <w:jc w:val="left"/>
      <w:spacing w:before="100" w:beforeAutospacing="1" w:after="100" w:afterAutospacing="1"/>
      <w:widowControl/>
    </w:pPr>
    <w:rPr>
      <w:rFonts w:ascii="宋体" w:hAnsi="宋体" w:cs="宋体"/>
      <w:sz w:val="24"/>
    </w:rPr>
  </w:style>
  <w:style w:type="paragraph" w:styleId="683" w:customStyle="1">
    <w:name w:val="Char1"/>
    <w:basedOn w:val="645"/>
    <w:uiPriority w:val="0"/>
    <w:qFormat/>
    <w:pPr>
      <w:tabs>
        <w:tab w:val="left" w:pos="360" w:leader="none"/>
      </w:tabs>
    </w:pPr>
    <w:rPr>
      <w:color w:val="000000"/>
      <w:sz w:val="24"/>
    </w:rPr>
  </w:style>
  <w:style w:type="paragraph" w:styleId="684" w:customStyle="1">
    <w:name w:val="Char Char Char Char"/>
    <w:basedOn w:val="653"/>
    <w:uiPriority w:val="0"/>
    <w:qFormat/>
    <w:pPr>
      <w:spacing w:line="360" w:lineRule="auto"/>
    </w:pPr>
    <w:rPr>
      <w:szCs w:val="20"/>
    </w:rPr>
  </w:style>
  <w:style w:type="character" w:styleId="685" w:customStyle="1">
    <w:name w:val="p0 Char"/>
    <w:link w:val="686"/>
    <w:uiPriority w:val="0"/>
    <w:qFormat/>
    <w:rPr>
      <w:sz w:val="21"/>
      <w:szCs w:val="21"/>
    </w:rPr>
  </w:style>
  <w:style w:type="paragraph" w:styleId="686" w:customStyle="1">
    <w:name w:val="p0"/>
    <w:basedOn w:val="645"/>
    <w:link w:val="685"/>
    <w:uiPriority w:val="0"/>
    <w:qFormat/>
    <w:pPr>
      <w:widowControl/>
    </w:pPr>
    <w:rPr>
      <w:szCs w:val="21"/>
    </w:rPr>
  </w:style>
  <w:style w:type="character" w:styleId="687" w:customStyle="1">
    <w:name w:val="标题 2 Char"/>
    <w:link w:val="647"/>
    <w:uiPriority w:val="0"/>
    <w:qFormat/>
    <w:rPr>
      <w:rFonts w:ascii="Arial" w:hAnsi="Arial" w:eastAsia="黑体"/>
      <w:b/>
      <w:bCs/>
      <w:sz w:val="32"/>
      <w:szCs w:val="32"/>
    </w:rPr>
  </w:style>
  <w:style w:type="paragraph" w:styleId="688" w:customStyle="1">
    <w:name w:val="*正文"/>
    <w:basedOn w:val="645"/>
    <w:uiPriority w:val="99"/>
    <w:qFormat/>
    <w:pPr>
      <w:ind w:firstLine="482"/>
      <w:spacing w:line="360" w:lineRule="auto"/>
    </w:pPr>
    <w:rPr>
      <w:rFonts w:eastAsia="仿宋_GB2312"/>
      <w:sz w:val="28"/>
    </w:rPr>
  </w:style>
  <w:style w:type="numbering" w:styleId="13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16</cp:revision>
  <dcterms:created xsi:type="dcterms:W3CDTF">2023-07-31T00:19:00Z</dcterms:created>
  <dcterms:modified xsi:type="dcterms:W3CDTF">2025-09-23T05:02:45Z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2B7D2751157743B3A628129CCB055E85_13</vt:lpwstr>
  </property>
  <property fmtid="{D5CDD505-2E9C-101B-9397-08002B2CF9AE}" pid="4" name="KSOTemplateDocerSaveRecord">
    <vt:lpwstr>eyJoZGlkIjoiYjY1NDc3Y2ZmNWE2NGYwMjEyNDk1MzZhMjRkZjhiOGMiLCJ1c2VySWQiOiIxMDMxNTEzNjU1In0=</vt:lpwstr>
  </property>
</Properties>
</file>