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sz w:val="48"/>
          <w:szCs w:val="48"/>
        </w:rPr>
      </w:pPr>
      <w:r>
        <w:rPr>
          <w:rFonts w:hint="eastAsia" w:ascii="宋体" w:hAnsi="宋体" w:cs="宋体"/>
          <w:b/>
          <w:bCs/>
          <w:sz w:val="48"/>
          <w:szCs w:val="48"/>
        </w:rPr>
      </w:r>
      <w:r/>
    </w:p>
    <w:p>
      <w:pPr>
        <w:jc w:val="center"/>
        <w:spacing w:line="360" w:lineRule="auto"/>
        <w:rPr>
          <w:rFonts w:hint="eastAsia" w:ascii="宋体" w:hAnsi="宋体" w:cs="宋体"/>
          <w:sz w:val="32"/>
          <w:szCs w:val="32"/>
        </w:rPr>
      </w:pPr>
      <w:r>
        <w:rPr>
          <w:rFonts w:hint="eastAsia" w:ascii="宋体" w:hAnsi="宋体" w:cs="宋体"/>
          <w:b/>
          <w:bCs/>
          <w:sz w:val="48"/>
          <w:szCs w:val="48"/>
        </w:rPr>
        <w:t xml:space="preserve">开展疑似“耕地”上造“耕地”外业举证内业复核及增减挂钩审计整改举证工作</w:t>
      </w:r>
      <w:r>
        <w:rPr>
          <w:rFonts w:hint="eastAsia" w:ascii="宋体" w:hAnsi="宋体" w:cs="宋体"/>
          <w:b/>
          <w:bCs/>
          <w:sz w:val="48"/>
          <w:szCs w:val="48"/>
        </w:rPr>
        <w:t xml:space="preserve">项目</w:t>
      </w:r>
      <w:r>
        <w:rPr>
          <w:rFonts w:hint="eastAsia" w:ascii="宋体" w:hAnsi="宋体" w:cs="宋体"/>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84"/>
          <w:szCs w:val="84"/>
        </w:rPr>
      </w:pPr>
      <w:r/>
      <w:bookmarkStart w:id="0" w:name="_Toc368759509"/>
      <w:r/>
      <w:bookmarkStart w:id="1" w:name="_Toc369077541"/>
      <w:r/>
      <w:bookmarkStart w:id="2" w:name="_Toc363326675"/>
      <w:r/>
      <w:r/>
    </w:p>
    <w:p>
      <w:pPr>
        <w:jc w:val="center"/>
        <w:spacing w:line="360" w:lineRule="auto"/>
        <w:rPr>
          <w:rFonts w:hint="eastAsia" w:ascii="宋体" w:hAnsi="宋体" w:cs="宋体"/>
          <w:b/>
          <w:sz w:val="84"/>
          <w:szCs w:val="84"/>
        </w:rPr>
      </w:pPr>
      <w:r>
        <w:rPr>
          <w:rFonts w:hint="eastAsia" w:ascii="宋体" w:hAnsi="宋体" w:cs="宋体"/>
          <w:b/>
          <w:sz w:val="84"/>
          <w:szCs w:val="84"/>
        </w:rPr>
      </w:r>
      <w:r/>
    </w:p>
    <w:p>
      <w:pPr>
        <w:jc w:val="center"/>
        <w:spacing w:line="360" w:lineRule="auto"/>
        <w:rPr>
          <w:rFonts w:hint="eastAsia" w:ascii="宋体" w:hAnsi="宋体" w:cs="宋体"/>
          <w:b/>
          <w:sz w:val="84"/>
          <w:szCs w:val="84"/>
        </w:rPr>
      </w:pPr>
      <w:r>
        <w:rPr>
          <w:rFonts w:hint="eastAsia" w:ascii="宋体" w:hAnsi="宋体" w:cs="宋体"/>
          <w:b/>
          <w:sz w:val="84"/>
          <w:szCs w:val="84"/>
        </w:rPr>
        <w:t xml:space="preserve">招标文件</w:t>
      </w:r>
      <w:r/>
    </w:p>
    <w:p>
      <w:pPr>
        <w:jc w:val="center"/>
        <w:spacing w:line="360" w:lineRule="auto"/>
        <w:rPr>
          <w:rFonts w:hint="eastAsia" w:ascii="宋体" w:hAnsi="宋体" w:cs="宋体"/>
          <w:sz w:val="36"/>
          <w:szCs w:val="36"/>
        </w:rPr>
      </w:pPr>
      <w:r>
        <w:rPr>
          <w:rFonts w:hint="eastAsia" w:ascii="宋体" w:hAnsi="宋体" w:cs="宋体"/>
          <w:sz w:val="36"/>
          <w:szCs w:val="36"/>
        </w:rPr>
      </w:r>
      <w:r/>
    </w:p>
    <w:p>
      <w:pPr>
        <w:jc w:val="center"/>
        <w:spacing w:line="360" w:lineRule="auto"/>
        <w:rPr>
          <w:rFonts w:hint="eastAsia" w:ascii="宋体" w:hAnsi="宋体" w:cs="宋体"/>
          <w:sz w:val="36"/>
          <w:szCs w:val="36"/>
        </w:rPr>
      </w:pPr>
      <w:r>
        <w:rPr>
          <w:rFonts w:hint="eastAsia" w:ascii="宋体" w:hAnsi="宋体" w:cs="宋体"/>
          <w:sz w:val="36"/>
          <w:szCs w:val="36"/>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pStyle w:val="832"/>
        <w:rPr>
          <w:rFonts w:hint="eastAsia" w:ascii="宋体" w:hAnsi="宋体" w:cs="宋体"/>
          <w:sz w:val="28"/>
          <w:szCs w:val="28"/>
        </w:rPr>
      </w:pPr>
      <w:r>
        <w:rPr>
          <w:rFonts w:hint="eastAsia" w:ascii="宋体" w:hAnsi="宋体" w:cs="宋体"/>
          <w:sz w:val="28"/>
          <w:szCs w:val="28"/>
        </w:rPr>
      </w:r>
      <w:r/>
    </w:p>
    <w:p>
      <w:pPr>
        <w:rPr>
          <w:rFonts w:hint="eastAsia" w:ascii="宋体" w:hAnsi="宋体" w:cs="宋体"/>
        </w:rPr>
      </w:pPr>
      <w:r>
        <w:rPr>
          <w:rFonts w:hint="eastAsia" w:ascii="宋体" w:hAnsi="宋体" w:cs="宋体"/>
        </w:rPr>
      </w:r>
      <w:r/>
    </w:p>
    <w:p>
      <w:pPr>
        <w:jc w:val="center"/>
        <w:spacing w:line="800" w:lineRule="exact"/>
        <w:rPr>
          <w:rFonts w:hint="eastAsia" w:ascii="宋体" w:hAnsi="宋体" w:cs="宋体"/>
          <w:b/>
          <w:sz w:val="32"/>
          <w:szCs w:val="32"/>
        </w:rPr>
      </w:pPr>
      <w:r>
        <w:rPr>
          <w:rFonts w:hint="eastAsia" w:ascii="宋体" w:hAnsi="宋体" w:cs="宋体"/>
          <w:b/>
          <w:sz w:val="32"/>
          <w:szCs w:val="32"/>
        </w:rPr>
        <w:t xml:space="preserve">采购人：</w:t>
      </w:r>
      <w:r>
        <w:rPr>
          <w:rFonts w:hint="eastAsia" w:ascii="宋体" w:hAnsi="宋体" w:cs="宋体"/>
          <w:b/>
          <w:sz w:val="32"/>
          <w:szCs w:val="32"/>
          <w:u w:val="single"/>
        </w:rPr>
        <w:t xml:space="preserve">盐城市大丰区自然资源和规划局</w:t>
      </w:r>
      <w:r>
        <w:rPr>
          <w:rFonts w:hint="eastAsia" w:ascii="宋体" w:hAnsi="宋体" w:cs="宋体"/>
          <w:b/>
          <w:sz w:val="32"/>
          <w:szCs w:val="32"/>
        </w:rPr>
        <w:t xml:space="preserve">（盖章）</w:t>
      </w:r>
      <w:r/>
    </w:p>
    <w:p>
      <w:pPr>
        <w:jc w:val="center"/>
        <w:spacing w:line="800" w:lineRule="exact"/>
        <w:tabs>
          <w:tab w:val="left" w:pos="7560" w:leader="none"/>
        </w:tabs>
        <w:rPr>
          <w:rFonts w:hint="eastAsia" w:ascii="宋体" w:hAnsi="宋体" w:cs="宋体"/>
          <w:b/>
          <w:spacing w:val="-20"/>
          <w:sz w:val="32"/>
          <w:szCs w:val="32"/>
        </w:rPr>
      </w:pPr>
      <w:r>
        <w:rPr>
          <w:rFonts w:hint="eastAsia" w:ascii="宋体" w:hAnsi="宋体" w:cs="宋体"/>
          <w:b/>
          <w:sz w:val="32"/>
          <w:szCs w:val="32"/>
        </w:rPr>
        <w:t xml:space="preserve">招标代理:</w:t>
      </w:r>
      <w:r>
        <w:rPr>
          <w:rFonts w:hint="eastAsia" w:ascii="宋体" w:hAnsi="宋体" w:cs="宋体"/>
          <w:b/>
          <w:sz w:val="32"/>
          <w:szCs w:val="32"/>
          <w:u w:val="single"/>
        </w:rPr>
        <w:t xml:space="preserve">江苏建友兴业工程项目管理有限公司</w:t>
      </w:r>
      <w:r>
        <w:rPr>
          <w:rFonts w:hint="eastAsia" w:ascii="宋体" w:hAnsi="宋体" w:cs="宋体"/>
          <w:b/>
          <w:spacing w:val="-20"/>
          <w:sz w:val="32"/>
          <w:szCs w:val="32"/>
        </w:rPr>
        <w:t xml:space="preserve">（盖章）</w:t>
      </w:r>
      <w:r/>
    </w:p>
    <w:p>
      <w:pPr>
        <w:jc w:val="center"/>
        <w:spacing w:line="800" w:lineRule="exact"/>
        <w:tabs>
          <w:tab w:val="left" w:pos="7560" w:leader="none"/>
        </w:tabs>
        <w:rPr>
          <w:rFonts w:hint="eastAsia" w:ascii="宋体" w:hAnsi="宋体" w:cs="宋体"/>
          <w:b/>
          <w:sz w:val="24"/>
        </w:rPr>
      </w:pPr>
      <w:r>
        <w:rPr>
          <w:rFonts w:hint="eastAsia" w:ascii="宋体" w:hAnsi="宋体" w:cs="宋体"/>
          <w:b/>
          <w:sz w:val="32"/>
          <w:szCs w:val="32"/>
        </w:rPr>
        <w:t xml:space="preserve">二〇二四年</w:t>
      </w:r>
      <w:r>
        <w:rPr>
          <w:rFonts w:hint="eastAsia" w:ascii="宋体" w:hAnsi="宋体" w:cs="宋体"/>
          <w:b/>
          <w:sz w:val="32"/>
          <w:szCs w:val="32"/>
        </w:rPr>
        <w:t xml:space="preserve">十</w:t>
      </w:r>
      <w:r>
        <w:rPr>
          <w:rFonts w:hint="eastAsia" w:ascii="宋体" w:hAnsi="宋体" w:cs="宋体"/>
          <w:b/>
          <w:sz w:val="32"/>
          <w:szCs w:val="32"/>
        </w:rPr>
        <w:t xml:space="preserve">月</w:t>
      </w:r>
      <w:r>
        <w:rPr>
          <w:rFonts w:hint="eastAsia" w:ascii="宋体" w:hAnsi="宋体" w:cs="宋体"/>
          <w:b/>
          <w:bCs/>
          <w:sz w:val="32"/>
          <w:szCs w:val="32"/>
        </w:rPr>
        <w:br w:type="page" w:clear="all"/>
      </w:r>
      <w:r/>
    </w:p>
    <w:p>
      <w:pPr>
        <w:pStyle w:val="813"/>
        <w:spacing w:before="0" w:after="0" w:line="360" w:lineRule="auto"/>
        <w:rPr>
          <w:rFonts w:hint="eastAsia" w:ascii="宋体" w:hAnsi="宋体" w:cs="宋体"/>
        </w:rPr>
      </w:pPr>
      <w:r/>
      <w:bookmarkStart w:id="3" w:name="_Toc508216877"/>
      <w:r/>
      <w:bookmarkStart w:id="4" w:name="_Toc369077550"/>
      <w:r/>
      <w:bookmarkStart w:id="5" w:name="OLE_LINK1"/>
      <w:r/>
      <w:bookmarkStart w:id="6" w:name="_Toc368759511"/>
      <w:r/>
      <w:bookmarkStart w:id="7" w:name="OLE_LINK3"/>
      <w:r/>
      <w:bookmarkStart w:id="8" w:name="OLE_LINK4"/>
      <w:r/>
      <w:bookmarkStart w:id="9" w:name="OLE_LINK2"/>
      <w:r/>
      <w:bookmarkStart w:id="10" w:name="OLE_LINK6"/>
      <w:r/>
      <w:bookmarkStart w:id="11" w:name="OLE_LINK5"/>
      <w:r/>
      <w:bookmarkEnd w:id="0"/>
      <w:r/>
      <w:bookmarkEnd w:id="1"/>
      <w:r/>
      <w:bookmarkEnd w:id="2"/>
      <w:r>
        <w:rPr>
          <w:rFonts w:hint="eastAsia" w:ascii="宋体" w:hAnsi="宋体" w:cs="宋体"/>
          <w:sz w:val="40"/>
          <w:szCs w:val="40"/>
        </w:rPr>
        <w:t xml:space="preserve">第一章  招标公告</w:t>
      </w:r>
      <w:bookmarkEnd w:id="3"/>
      <w:r/>
      <w:r/>
    </w:p>
    <w:p>
      <w:pPr>
        <w:ind w:firstLine="482"/>
        <w:jc w:val="left"/>
        <w:spacing w:line="400" w:lineRule="exact"/>
        <w:rPr>
          <w:rFonts w:hint="eastAsia" w:ascii="宋体" w:hAnsi="宋体" w:cs="宋体"/>
          <w:sz w:val="24"/>
        </w:rPr>
      </w:pPr>
      <w:r>
        <w:rPr>
          <w:rFonts w:hint="eastAsia" w:ascii="宋体" w:hAnsi="宋体" w:cs="宋体"/>
          <w:b/>
          <w:bCs/>
          <w:sz w:val="24"/>
        </w:rPr>
        <w:t xml:space="preserve">项目概况：</w:t>
      </w:r>
      <w:r>
        <w:rPr>
          <w:rFonts w:hint="eastAsia" w:ascii="宋体" w:hAnsi="宋体" w:cs="宋体"/>
          <w:sz w:val="24"/>
        </w:rPr>
        <w:t xml:space="preserve">开展疑似“耕地”上造“耕地”外业举证内业复核及增减挂钩审计整改举证工作项目</w:t>
      </w:r>
      <w:r>
        <w:rPr>
          <w:rFonts w:hint="eastAsia" w:ascii="宋体" w:hAnsi="宋体" w:cs="宋体"/>
          <w:sz w:val="24"/>
        </w:rPr>
        <w:t xml:space="preserve">的潜在投标人可在“中国政府采购网”、“江苏政府采购网、盐城市政府采购网”获取招标文件，并于</w:t>
      </w:r>
      <w:r>
        <w:rPr>
          <w:rFonts w:hint="eastAsia" w:ascii="宋体" w:hAnsi="宋体" w:cs="宋体"/>
          <w:sz w:val="24"/>
          <w:u w:val="single"/>
        </w:rPr>
        <w:t xml:space="preserve">2024</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u w:val="single"/>
        </w:rPr>
        <w:t xml:space="preserve">11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rPr>
        <w:t xml:space="preserve">8</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u w:val="single"/>
        </w:rPr>
        <w:t xml:space="preserve"> </w:t>
      </w:r>
      <w:r>
        <w:rPr>
          <w:rFonts w:hint="eastAsia" w:ascii="宋体" w:hAnsi="宋体" w:cs="宋体"/>
          <w:sz w:val="24"/>
          <w:u w:val="single"/>
        </w:rPr>
        <w:t xml:space="preserve">10</w:t>
      </w:r>
      <w:r>
        <w:rPr>
          <w:rFonts w:hint="eastAsia" w:ascii="宋体" w:hAnsi="宋体" w:cs="宋体"/>
          <w:sz w:val="24"/>
          <w:u w:val="single"/>
        </w:rPr>
        <w:t xml:space="preserve"> </w:t>
      </w:r>
      <w:r>
        <w:rPr>
          <w:rFonts w:hint="eastAsia" w:ascii="宋体" w:hAnsi="宋体" w:cs="宋体"/>
          <w:sz w:val="24"/>
        </w:rPr>
        <w:t xml:space="preserve">点</w:t>
      </w:r>
      <w:r>
        <w:rPr>
          <w:rFonts w:hint="eastAsia" w:ascii="宋体" w:hAnsi="宋体" w:cs="宋体"/>
          <w:sz w:val="24"/>
          <w:u w:val="single"/>
        </w:rPr>
        <w:t xml:space="preserve">00</w:t>
      </w:r>
      <w:r>
        <w:rPr>
          <w:rFonts w:hint="eastAsia" w:ascii="宋体" w:hAnsi="宋体" w:cs="宋体"/>
          <w:sz w:val="24"/>
        </w:rPr>
        <w:t xml:space="preserve">分（北京时间）前递交投标文件。</w:t>
      </w:r>
      <w:r/>
    </w:p>
    <w:p>
      <w:pPr>
        <w:ind w:firstLine="482"/>
        <w:spacing w:line="400" w:lineRule="exact"/>
        <w:rPr>
          <w:rFonts w:hint="eastAsia" w:ascii="宋体" w:hAnsi="宋体" w:cs="宋体"/>
          <w:sz w:val="24"/>
        </w:rPr>
      </w:pPr>
      <w:r>
        <w:rPr>
          <w:rFonts w:hint="eastAsia" w:ascii="宋体" w:hAnsi="宋体" w:cs="宋体"/>
          <w:b/>
          <w:bCs/>
          <w:sz w:val="24"/>
        </w:rPr>
        <w:t xml:space="preserve">一、项目基本概况</w:t>
      </w:r>
      <w:r/>
    </w:p>
    <w:p>
      <w:pPr>
        <w:ind w:firstLine="480"/>
        <w:spacing w:line="400" w:lineRule="exact"/>
        <w:rPr>
          <w:rFonts w:hint="eastAsia" w:ascii="宋体" w:hAnsi="宋体" w:cs="宋体"/>
          <w:sz w:val="24"/>
        </w:rPr>
      </w:pPr>
      <w:r>
        <w:rPr>
          <w:rFonts w:hint="eastAsia" w:ascii="宋体" w:hAnsi="宋体" w:cs="宋体"/>
          <w:sz w:val="24"/>
        </w:rPr>
        <w:t xml:space="preserve">⑴项目编号：</w:t>
      </w:r>
      <w:r>
        <w:rPr>
          <w:rFonts w:ascii="宋体" w:hAnsi="宋体" w:cs="宋体"/>
          <w:sz w:val="24"/>
          <w:u w:val="single"/>
        </w:rPr>
        <w:t xml:space="preserve">JSZC-320904-JSJY-G2024-0077</w:t>
      </w:r>
      <w:r/>
    </w:p>
    <w:p>
      <w:pPr>
        <w:ind w:firstLine="480"/>
        <w:spacing w:line="400" w:lineRule="exact"/>
        <w:rPr>
          <w:rFonts w:hint="eastAsia" w:ascii="宋体" w:hAnsi="宋体" w:cs="宋体"/>
          <w:sz w:val="24"/>
        </w:rPr>
      </w:pPr>
      <w:r>
        <w:rPr>
          <w:rFonts w:hint="eastAsia" w:ascii="宋体" w:hAnsi="宋体" w:cs="宋体"/>
          <w:sz w:val="24"/>
        </w:rPr>
        <w:t xml:space="preserve">⑵项目名称：</w:t>
      </w:r>
      <w:r>
        <w:rPr>
          <w:rFonts w:hint="eastAsia" w:ascii="宋体" w:hAnsi="宋体" w:cs="宋体"/>
          <w:sz w:val="24"/>
          <w:u w:val="single"/>
        </w:rPr>
        <w:t xml:space="preserve">开展疑似“耕地”上造“耕地”外业举证内业复核及增减挂钩审计整改举证工作项目</w:t>
      </w:r>
      <w:r/>
    </w:p>
    <w:p>
      <w:pPr>
        <w:ind w:firstLine="480"/>
        <w:spacing w:line="400" w:lineRule="exact"/>
        <w:rPr>
          <w:rFonts w:hint="eastAsia" w:ascii="宋体" w:hAnsi="宋体" w:cs="宋体"/>
          <w:sz w:val="24"/>
        </w:rPr>
      </w:pPr>
      <w:r>
        <w:rPr>
          <w:rFonts w:hint="eastAsia" w:ascii="宋体" w:hAnsi="宋体" w:cs="宋体"/>
          <w:sz w:val="24"/>
        </w:rPr>
        <w:t xml:space="preserve">⑶预算金额：</w:t>
      </w:r>
      <w:r>
        <w:rPr>
          <w:rFonts w:hint="eastAsia" w:ascii="宋体" w:hAnsi="宋体" w:cs="宋体"/>
          <w:sz w:val="24"/>
          <w:u w:val="single"/>
        </w:rPr>
        <w:t xml:space="preserve">80</w:t>
      </w:r>
      <w:r>
        <w:rPr>
          <w:rFonts w:hint="eastAsia" w:ascii="宋体" w:hAnsi="宋体" w:cs="宋体"/>
          <w:sz w:val="24"/>
          <w:u w:val="single"/>
        </w:rPr>
        <w:t xml:space="preserve">万元</w:t>
      </w:r>
      <w:r>
        <w:rPr>
          <w:rFonts w:hint="eastAsia" w:ascii="宋体" w:hAnsi="宋体" w:cs="宋体"/>
          <w:sz w:val="24"/>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⑷最高限价：</w:t>
      </w:r>
      <w:r>
        <w:rPr>
          <w:rFonts w:hint="eastAsia" w:ascii="宋体" w:hAnsi="宋体" w:cs="宋体"/>
          <w:sz w:val="24"/>
          <w:u w:val="single"/>
        </w:rPr>
        <w:t xml:space="preserve">80</w:t>
      </w:r>
      <w:r>
        <w:rPr>
          <w:rFonts w:hint="eastAsia" w:ascii="宋体" w:hAnsi="宋体" w:cs="宋体"/>
          <w:sz w:val="24"/>
          <w:u w:val="single"/>
        </w:rPr>
        <w:t xml:space="preserve">万元</w:t>
      </w:r>
      <w:r>
        <w:rPr>
          <w:rFonts w:hint="eastAsia" w:ascii="宋体" w:hAnsi="宋体" w:cs="宋体"/>
          <w:sz w:val="24"/>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⑸采购需求：</w:t>
      </w:r>
      <w:r>
        <w:rPr>
          <w:rFonts w:hint="eastAsia" w:ascii="宋体" w:hAnsi="宋体" w:cs="宋体"/>
          <w:sz w:val="24"/>
          <w:u w:val="single"/>
        </w:rPr>
        <w:t xml:space="preserve">开展疑似“耕地”上造“耕地”外业举证内业复核及增减挂钩审计整改举证工作项目，详见采购需求。</w:t>
      </w:r>
      <w:r/>
    </w:p>
    <w:p>
      <w:pPr>
        <w:ind w:firstLine="480"/>
        <w:spacing w:line="400" w:lineRule="exact"/>
        <w:rPr>
          <w:rFonts w:hint="eastAsia" w:ascii="宋体" w:hAnsi="宋体" w:cs="宋体"/>
          <w:sz w:val="24"/>
        </w:rPr>
      </w:pPr>
      <w:r>
        <w:rPr>
          <w:rFonts w:hint="eastAsia" w:ascii="宋体" w:hAnsi="宋体" w:cs="宋体"/>
          <w:sz w:val="24"/>
        </w:rPr>
        <w:t xml:space="preserve">⑹合同履行期限：</w:t>
      </w:r>
      <w:r>
        <w:rPr>
          <w:rFonts w:hint="eastAsia" w:ascii="宋体" w:hAnsi="宋体" w:cs="宋体"/>
          <w:sz w:val="24"/>
          <w:u w:val="single"/>
        </w:rPr>
        <w:t xml:space="preserve">合同签订后90日历天内，按照要求上报成果。如遇国家、省政策调整因素，服从采购人对项目总体进度的要求。</w:t>
      </w:r>
      <w:r/>
    </w:p>
    <w:p>
      <w:pPr>
        <w:ind w:firstLine="482"/>
        <w:spacing w:line="400" w:lineRule="exact"/>
        <w:rPr>
          <w:rFonts w:hint="eastAsia" w:ascii="宋体" w:hAnsi="宋体" w:cs="宋体"/>
          <w:sz w:val="24"/>
        </w:rPr>
      </w:pPr>
      <w:r>
        <w:rPr>
          <w:rFonts w:hint="eastAsia" w:ascii="宋体" w:hAnsi="宋体" w:cs="宋体"/>
          <w:b/>
          <w:bCs/>
          <w:sz w:val="24"/>
        </w:rPr>
        <w:t xml:space="preserve">二、申请人的资格要求：</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1、满足《中华人民共和国政府采购法》第二十二条规定，并提供下列资料：</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（1）法人或者其他组织的营业执照等证明文件，自然人的身份证明；</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（2）上一年度的财务报表（成立不满一年不需提供）；</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（3）依法缴纳税收和社会保障资金的相关材料；</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（4）具备履行合同所必需的设备和专业技术能力的书面声明；</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（5）参加政府采购活动前3年内在经营活动中没有重大违法记录的书面声明。</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2、落实政府采购政策需满足的资格要求：无。</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3、本项目的特定资格要求：</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（1）供应商如委托被授权人参与投标，则被授权人须为本单位正式职工，并提供供应商为被授权人缴纳的社会养老保险证明；</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（2）未被“信用中国”网站（www.creditchina.gov.cn）、“中国政府采购网”（www.ccgp.gov.cn）等网站列入失信被执行人、重大税收违法案件当事人名单、政府采购严重失信行为记录名单。</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（3）申请人须具有测绘主管部门颁发有效期内的乙级及以上测绘资质证书。</w:t>
      </w:r>
      <w:r/>
    </w:p>
    <w:p>
      <w:pPr>
        <w:ind w:firstLine="482"/>
        <w:jc w:val="left"/>
        <w:spacing w:line="400" w:lineRule="exact"/>
        <w:widowControl/>
        <w:rPr>
          <w:rFonts w:hint="eastAsia" w:ascii="宋体" w:hAnsi="宋体" w:cs="宋体"/>
          <w:sz w:val="24"/>
        </w:rPr>
      </w:pPr>
      <w:r>
        <w:rPr>
          <w:rFonts w:hint="eastAsia" w:ascii="宋体" w:hAnsi="宋体" w:cs="宋体"/>
          <w:b/>
          <w:bCs/>
          <w:sz w:val="24"/>
        </w:rPr>
        <w:t xml:space="preserve">三、获取招标文件</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时间：</w:t>
      </w:r>
      <w:r>
        <w:rPr>
          <w:rFonts w:hint="eastAsia" w:ascii="宋体" w:hAnsi="宋体" w:cs="宋体"/>
          <w:sz w:val="24"/>
        </w:rPr>
      </w:r>
      <w:r>
        <w:rPr>
          <w:rFonts w:ascii="SimSun" w:hAnsi="SimSun" w:eastAsia="SimSun" w:cs="SimSun"/>
          <w:color w:val="000000"/>
          <w:sz w:val="24"/>
        </w:rPr>
        <w:t xml:space="preserve">自招标文件公告发布之日起5个工作日</w:t>
      </w:r>
      <w:r>
        <w:rPr>
          <w:rFonts w:hint="eastAsia" w:ascii="宋体" w:hAnsi="宋体" w:cs="宋体"/>
          <w:sz w:val="24"/>
        </w:rPr>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地点：“中国政府采购网”、“江苏政府采购网、盐城市政府采购网”</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方式：在“中国政府采购网”、“江苏政府采购网”、“盐城市政府采购网”自行免费下载招标文件。</w:t>
      </w:r>
      <w:r/>
    </w:p>
    <w:p>
      <w:pPr>
        <w:ind w:firstLine="480"/>
        <w:jc w:val="left"/>
        <w:spacing w:line="400" w:lineRule="exact"/>
        <w:widowControl/>
        <w:rPr>
          <w:rFonts w:hint="eastAsia" w:ascii="宋体" w:hAnsi="宋体" w:cs="宋体"/>
          <w:sz w:val="24"/>
          <w:u w:val="single"/>
        </w:rPr>
      </w:pPr>
      <w:r>
        <w:rPr>
          <w:rFonts w:hint="eastAsia" w:ascii="宋体" w:hAnsi="宋体" w:cs="宋体"/>
          <w:sz w:val="24"/>
        </w:rPr>
        <w:t xml:space="preserve">售价：0.00元</w:t>
      </w:r>
      <w:r/>
    </w:p>
    <w:p>
      <w:pPr>
        <w:ind w:firstLine="482"/>
        <w:jc w:val="left"/>
        <w:spacing w:line="400" w:lineRule="exact"/>
        <w:widowControl/>
        <w:rPr>
          <w:rFonts w:hint="eastAsia" w:ascii="宋体" w:hAnsi="宋体" w:cs="宋体"/>
          <w:b/>
          <w:bCs/>
          <w:sz w:val="24"/>
        </w:rPr>
      </w:pPr>
      <w:r>
        <w:rPr>
          <w:rFonts w:hint="eastAsia" w:ascii="宋体" w:hAnsi="宋体" w:cs="宋体"/>
          <w:b/>
          <w:bCs/>
          <w:sz w:val="24"/>
        </w:rPr>
        <w:t xml:space="preserve">四、提交投标文件截止时间、开标时间和地点</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1.时间：</w:t>
      </w:r>
      <w:r>
        <w:rPr>
          <w:rFonts w:hint="eastAsia" w:ascii="宋体" w:hAnsi="宋体" w:cs="宋体"/>
          <w:sz w:val="24"/>
          <w:u w:val="single"/>
        </w:rPr>
        <w:t xml:space="preserve">2024</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u w:val="single"/>
        </w:rPr>
        <w:t xml:space="preserve">11</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rPr>
        <w:t xml:space="preserve">8</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u w:val="single"/>
        </w:rPr>
        <w:t xml:space="preserve"> </w:t>
      </w:r>
      <w:r>
        <w:rPr>
          <w:rFonts w:hint="eastAsia" w:ascii="宋体" w:hAnsi="宋体" w:cs="宋体"/>
          <w:sz w:val="24"/>
          <w:u w:val="single"/>
        </w:rPr>
        <w:t xml:space="preserve">10</w:t>
      </w:r>
      <w:r>
        <w:rPr>
          <w:rFonts w:hint="eastAsia" w:ascii="宋体" w:hAnsi="宋体" w:cs="宋体"/>
          <w:sz w:val="24"/>
          <w:u w:val="single"/>
        </w:rPr>
        <w:t xml:space="preserve"> </w:t>
      </w:r>
      <w:r>
        <w:rPr>
          <w:rFonts w:hint="eastAsia" w:ascii="宋体" w:hAnsi="宋体" w:cs="宋体"/>
          <w:sz w:val="24"/>
        </w:rPr>
        <w:t xml:space="preserve">点</w:t>
      </w:r>
      <w:r>
        <w:rPr>
          <w:rFonts w:hint="eastAsia" w:ascii="宋体" w:hAnsi="宋体" w:cs="宋体"/>
          <w:sz w:val="24"/>
          <w:u w:val="single"/>
        </w:rPr>
        <w:t xml:space="preserve">00</w:t>
      </w:r>
      <w:r>
        <w:rPr>
          <w:rFonts w:hint="eastAsia" w:ascii="宋体" w:hAnsi="宋体" w:cs="宋体"/>
          <w:sz w:val="24"/>
        </w:rPr>
        <w:t xml:space="preserve">分（北京时间）</w:t>
      </w:r>
      <w:r/>
    </w:p>
    <w:p>
      <w:pPr>
        <w:ind w:firstLine="480"/>
        <w:jc w:val="left"/>
        <w:spacing w:line="400" w:lineRule="exact"/>
        <w:rPr>
          <w:rFonts w:hint="eastAsia" w:ascii="宋体" w:hAnsi="宋体" w:cs="宋体"/>
          <w:b/>
          <w:bCs/>
          <w:sz w:val="24"/>
        </w:rPr>
      </w:pPr>
      <w:r>
        <w:rPr>
          <w:rFonts w:hint="eastAsia" w:ascii="宋体" w:hAnsi="宋体" w:cs="宋体"/>
          <w:sz w:val="24"/>
        </w:rPr>
        <w:t xml:space="preserve">2.地点：“苏采云”政府采购交易系统网上开标大厅。</w:t>
      </w:r>
      <w:r/>
    </w:p>
    <w:p>
      <w:pPr>
        <w:ind w:firstLine="482"/>
        <w:spacing w:line="400" w:lineRule="exact"/>
        <w:rPr>
          <w:rFonts w:hint="eastAsia" w:ascii="宋体" w:hAnsi="宋体" w:cs="宋体"/>
          <w:b/>
          <w:bCs/>
          <w:sz w:val="24"/>
        </w:rPr>
      </w:pPr>
      <w:r>
        <w:rPr>
          <w:rFonts w:hint="eastAsia" w:ascii="宋体" w:hAnsi="宋体" w:cs="宋体"/>
          <w:b/>
          <w:bCs/>
          <w:sz w:val="24"/>
        </w:rPr>
        <w:t xml:space="preserve">五、公告期限</w:t>
      </w:r>
      <w:r/>
    </w:p>
    <w:p>
      <w:pPr>
        <w:ind w:firstLine="480"/>
        <w:spacing w:line="400" w:lineRule="exact"/>
        <w:rPr>
          <w:rFonts w:hint="eastAsia" w:ascii="宋体" w:hAnsi="宋体" w:cs="宋体"/>
          <w:b/>
          <w:bCs/>
          <w:sz w:val="24"/>
        </w:rPr>
      </w:pPr>
      <w:r>
        <w:rPr>
          <w:rFonts w:hint="eastAsia" w:ascii="宋体" w:hAnsi="宋体" w:cs="宋体"/>
          <w:sz w:val="24"/>
        </w:rPr>
        <w:t xml:space="preserve">自本公告发布之日起5个工作日。</w:t>
      </w:r>
      <w:r/>
    </w:p>
    <w:p>
      <w:pPr>
        <w:ind w:firstLine="482"/>
        <w:jc w:val="left"/>
        <w:spacing w:line="400" w:lineRule="exact"/>
        <w:widowControl/>
        <w:rPr>
          <w:rFonts w:hint="eastAsia" w:ascii="宋体" w:hAnsi="宋体" w:cs="宋体"/>
          <w:b/>
          <w:bCs/>
          <w:sz w:val="24"/>
        </w:rPr>
      </w:pPr>
      <w:r/>
      <w:bookmarkStart w:id="12" w:name="_Toc387526373"/>
      <w:r/>
      <w:bookmarkStart w:id="13" w:name="_Toc363326679"/>
      <w:r/>
      <w:bookmarkStart w:id="14" w:name="_Toc387526281"/>
      <w:r/>
      <w:bookmarkStart w:id="15" w:name="_Toc368759512"/>
      <w:r/>
      <w:bookmarkStart w:id="16" w:name="_Toc6770"/>
      <w:r/>
      <w:bookmarkStart w:id="17" w:name="_Toc184635069"/>
      <w:r/>
      <w:bookmarkStart w:id="18" w:name="_Toc369077558"/>
      <w:r/>
      <w:bookmarkStart w:id="19" w:name="_Toc387526177"/>
      <w:r/>
      <w:bookmarkStart w:id="20" w:name="_Toc397928547"/>
      <w:r/>
      <w:bookmarkEnd w:id="4"/>
      <w:r/>
      <w:bookmarkEnd w:id="5"/>
      <w:r/>
      <w:bookmarkEnd w:id="6"/>
      <w:r/>
      <w:bookmarkEnd w:id="7"/>
      <w:r/>
      <w:bookmarkEnd w:id="8"/>
      <w:r>
        <w:rPr>
          <w:rFonts w:hint="eastAsia" w:ascii="宋体" w:hAnsi="宋体" w:cs="宋体"/>
          <w:b/>
          <w:bCs/>
          <w:sz w:val="24"/>
        </w:rPr>
        <w:t xml:space="preserve">六、其他补充事宜</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2.有关本次招标的事项若存在变动或修改，敬请及时关注江苏建友兴业工程项目管理有限公司在“中国政府采购网”、“江苏政府采购网”、“盐城市政府采购网”发布的更正公告。</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3.本次招标不收取投标保证金，不收取质量保证金。</w:t>
      </w:r>
      <w:r/>
    </w:p>
    <w:p>
      <w:pPr>
        <w:ind w:firstLine="480"/>
        <w:spacing w:line="400" w:lineRule="exact"/>
        <w:rPr>
          <w:rFonts w:hint="eastAsia" w:ascii="宋体" w:hAnsi="宋体" w:cs="宋体"/>
          <w:sz w:val="24"/>
        </w:rPr>
      </w:pPr>
      <w:r>
        <w:rPr>
          <w:rFonts w:hint="eastAsia" w:ascii="宋体" w:hAnsi="宋体" w:cs="宋体"/>
          <w:sz w:val="24"/>
        </w:rPr>
        <w:t xml:space="preserve">4、评审结束后，中标人需提供纸质投标文件一正四副用于归档，未中标单位不需要提供。</w:t>
      </w:r>
      <w:r/>
    </w:p>
    <w:p>
      <w:pPr>
        <w:ind w:firstLine="482"/>
        <w:jc w:val="left"/>
        <w:spacing w:line="400" w:lineRule="exact"/>
        <w:widowControl/>
        <w:rPr>
          <w:rFonts w:hint="eastAsia" w:ascii="宋体" w:hAnsi="宋体" w:cs="宋体"/>
          <w:sz w:val="24"/>
        </w:rPr>
      </w:pPr>
      <w:r>
        <w:rPr>
          <w:rFonts w:hint="eastAsia" w:ascii="宋体" w:hAnsi="宋体" w:cs="宋体"/>
          <w:b/>
          <w:bCs/>
          <w:sz w:val="24"/>
        </w:rPr>
        <w:t xml:space="preserve">七、对本次招标提出询问，请按以下方式联系。</w:t>
      </w:r>
      <w:r/>
    </w:p>
    <w:p>
      <w:pPr>
        <w:ind w:firstLine="480"/>
        <w:jc w:val="left"/>
        <w:spacing w:line="400" w:lineRule="exact"/>
        <w:rPr>
          <w:rFonts w:hint="eastAsia" w:ascii="宋体" w:hAnsi="宋体" w:cs="宋体"/>
          <w:sz w:val="24"/>
          <w:lang w:val="zh-CN"/>
        </w:rPr>
      </w:pPr>
      <w:r/>
      <w:bookmarkStart w:id="21" w:name="_Toc508216878"/>
      <w:r/>
      <w:bookmarkEnd w:id="9"/>
      <w:r/>
      <w:bookmarkEnd w:id="10"/>
      <w:r/>
      <w:bookmarkEnd w:id="11"/>
      <w:r>
        <w:rPr>
          <w:rFonts w:hint="eastAsia" w:ascii="宋体" w:hAnsi="宋体" w:cs="宋体"/>
          <w:sz w:val="24"/>
          <w:lang w:val="zh-CN"/>
        </w:rPr>
        <w:t xml:space="preserve">1.采购人信息</w:t>
      </w:r>
      <w:r/>
    </w:p>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名</w:t>
      </w:r>
      <w:r>
        <w:rPr>
          <w:rFonts w:hint="eastAsia" w:ascii="宋体" w:hAnsi="宋体" w:cs="宋体"/>
          <w:sz w:val="24"/>
        </w:rPr>
        <w:t xml:space="preserve">    </w:t>
      </w:r>
      <w:r>
        <w:rPr>
          <w:rFonts w:hint="eastAsia" w:ascii="宋体" w:hAnsi="宋体" w:cs="宋体"/>
          <w:sz w:val="24"/>
          <w:lang w:val="zh-CN"/>
        </w:rPr>
        <w:t xml:space="preserve">称：</w:t>
      </w:r>
      <w:r>
        <w:rPr>
          <w:rFonts w:hint="eastAsia" w:ascii="宋体" w:hAnsi="宋体" w:cs="宋体"/>
          <w:sz w:val="24"/>
          <w:u w:val="single"/>
        </w:rPr>
        <w:t xml:space="preserve">盐城市大丰区自然资源和规划局</w:t>
      </w:r>
      <w:r>
        <w:rPr>
          <w:rFonts w:hint="eastAsia" w:ascii="宋体" w:hAnsi="宋体" w:cs="宋体"/>
          <w:sz w:val="24"/>
          <w:lang w:val="zh-CN"/>
        </w:rPr>
        <w:t xml:space="preserve">　</w:t>
      </w:r>
      <w:r/>
    </w:p>
    <w:p>
      <w:pPr>
        <w:ind w:firstLine="480"/>
        <w:jc w:val="left"/>
        <w:spacing w:line="400" w:lineRule="exact"/>
        <w:rPr>
          <w:rFonts w:hint="eastAsia" w:ascii="宋体" w:hAnsi="宋体" w:cs="宋体"/>
          <w:sz w:val="24"/>
          <w:u w:val="single"/>
        </w:rPr>
      </w:pPr>
      <w:r>
        <w:rPr>
          <w:rFonts w:hint="eastAsia" w:ascii="宋体" w:hAnsi="宋体" w:cs="宋体"/>
          <w:sz w:val="24"/>
          <w:lang w:val="zh-CN"/>
        </w:rPr>
        <w:t xml:space="preserve">地</w:t>
      </w:r>
      <w:r>
        <w:rPr>
          <w:rFonts w:hint="eastAsia" w:ascii="宋体" w:hAnsi="宋体" w:cs="宋体"/>
          <w:sz w:val="24"/>
        </w:rPr>
        <w:t xml:space="preserve">    </w:t>
      </w:r>
      <w:r>
        <w:rPr>
          <w:rFonts w:hint="eastAsia" w:ascii="宋体" w:hAnsi="宋体" w:cs="宋体"/>
          <w:sz w:val="24"/>
          <w:lang w:val="zh-CN"/>
        </w:rPr>
        <w:t xml:space="preserve">址：</w:t>
      </w:r>
      <w:r>
        <w:rPr>
          <w:rFonts w:hint="eastAsia" w:ascii="宋体" w:hAnsi="宋体" w:cs="宋体"/>
          <w:sz w:val="24"/>
          <w:u w:val="single"/>
        </w:rPr>
        <w:t xml:space="preserve">江苏省盐城市大丰区幸福西大街9号</w:t>
      </w:r>
      <w:r/>
    </w:p>
    <w:p>
      <w:pPr>
        <w:ind w:firstLine="480"/>
        <w:jc w:val="left"/>
        <w:spacing w:line="400" w:lineRule="exact"/>
        <w:rPr>
          <w:rFonts w:hint="eastAsia" w:ascii="宋体" w:hAnsi="宋体" w:cs="宋体"/>
          <w:sz w:val="24"/>
        </w:rPr>
      </w:pPr>
      <w:r>
        <w:rPr>
          <w:rFonts w:hint="eastAsia" w:ascii="宋体" w:hAnsi="宋体" w:cs="宋体"/>
          <w:sz w:val="24"/>
        </w:rPr>
        <w:t xml:space="preserve">联 系 人：</w:t>
      </w:r>
      <w:r>
        <w:rPr>
          <w:rFonts w:hint="eastAsia" w:ascii="宋体" w:hAnsi="宋体" w:cs="宋体"/>
          <w:sz w:val="24"/>
          <w:u w:val="single"/>
        </w:rPr>
        <w:t xml:space="preserve">秦女士</w:t>
      </w:r>
      <w:r/>
    </w:p>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联系方式：</w:t>
      </w:r>
      <w:r>
        <w:rPr>
          <w:rFonts w:ascii="宋体" w:hAnsi="宋体" w:cs="宋体"/>
          <w:sz w:val="24"/>
          <w:u w:val="single"/>
        </w:rPr>
        <w:t xml:space="preserve">18262491596</w:t>
      </w:r>
      <w:r>
        <w:rPr>
          <w:rFonts w:hint="eastAsia" w:ascii="宋体" w:hAnsi="宋体" w:cs="宋体"/>
          <w:sz w:val="24"/>
          <w:lang w:val="zh-CN"/>
        </w:rPr>
        <w:t xml:space="preserve"> </w:t>
      </w:r>
      <w:r/>
    </w:p>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2.采购代理机构信息</w:t>
      </w:r>
      <w:r/>
    </w:p>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名</w:t>
      </w:r>
      <w:r>
        <w:rPr>
          <w:rFonts w:hint="eastAsia" w:ascii="宋体" w:hAnsi="宋体" w:cs="宋体"/>
          <w:sz w:val="24"/>
        </w:rPr>
        <w:t xml:space="preserve">    </w:t>
      </w:r>
      <w:r>
        <w:rPr>
          <w:rFonts w:hint="eastAsia" w:ascii="宋体" w:hAnsi="宋体" w:cs="宋体"/>
          <w:sz w:val="24"/>
          <w:lang w:val="zh-CN"/>
        </w:rPr>
        <w:t xml:space="preserve">称：</w:t>
      </w:r>
      <w:r>
        <w:rPr>
          <w:rFonts w:hint="eastAsia" w:ascii="宋体" w:hAnsi="宋体" w:cs="宋体"/>
          <w:sz w:val="24"/>
          <w:u w:val="single"/>
        </w:rPr>
        <w:t xml:space="preserve">江苏建友兴业工程项目管理有限公司</w:t>
      </w:r>
      <w:r/>
    </w:p>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地</w:t>
      </w:r>
      <w:r>
        <w:rPr>
          <w:rFonts w:hint="eastAsia" w:ascii="宋体" w:hAnsi="宋体" w:cs="宋体"/>
          <w:sz w:val="24"/>
        </w:rPr>
        <w:t xml:space="preserve">    </w:t>
      </w:r>
      <w:r>
        <w:rPr>
          <w:rFonts w:hint="eastAsia" w:ascii="宋体" w:hAnsi="宋体" w:cs="宋体"/>
          <w:sz w:val="24"/>
          <w:lang w:val="zh-CN"/>
        </w:rPr>
        <w:t xml:space="preserve">址：</w:t>
      </w:r>
      <w:r>
        <w:rPr>
          <w:rFonts w:hint="eastAsia" w:ascii="宋体" w:hAnsi="宋体" w:cs="宋体"/>
          <w:sz w:val="24"/>
          <w:u w:val="single"/>
        </w:rPr>
        <w:t xml:space="preserve">盐城市大丰区黄海东路28号恒达世纪新城18幢四楼</w:t>
      </w:r>
      <w:r/>
    </w:p>
    <w:p>
      <w:pPr>
        <w:ind w:firstLine="480"/>
        <w:jc w:val="left"/>
        <w:spacing w:line="400" w:lineRule="exact"/>
        <w:rPr>
          <w:rFonts w:hint="eastAsia" w:ascii="宋体" w:hAnsi="宋体" w:cs="宋体"/>
          <w:sz w:val="24"/>
        </w:rPr>
      </w:pPr>
      <w:r>
        <w:rPr>
          <w:rFonts w:hint="eastAsia" w:ascii="宋体" w:hAnsi="宋体" w:cs="宋体"/>
          <w:sz w:val="24"/>
        </w:rPr>
        <w:t xml:space="preserve">联 系 人：</w:t>
      </w:r>
      <w:r>
        <w:rPr>
          <w:rFonts w:hint="eastAsia" w:ascii="宋体" w:hAnsi="宋体" w:cs="宋体"/>
          <w:sz w:val="24"/>
          <w:u w:val="single"/>
        </w:rPr>
        <w:t xml:space="preserve">黄镇</w:t>
      </w:r>
      <w:r/>
    </w:p>
    <w:p>
      <w:pPr>
        <w:ind w:firstLine="480"/>
        <w:jc w:val="left"/>
        <w:spacing w:line="400" w:lineRule="exact"/>
        <w:rPr>
          <w:rFonts w:hint="eastAsia" w:ascii="宋体" w:hAnsi="宋体" w:cs="宋体"/>
          <w:sz w:val="24"/>
          <w:u w:val="single"/>
        </w:rPr>
      </w:pPr>
      <w:r>
        <w:rPr>
          <w:rFonts w:hint="eastAsia" w:ascii="宋体" w:hAnsi="宋体" w:cs="宋体"/>
          <w:sz w:val="24"/>
          <w:lang w:val="zh-CN"/>
        </w:rPr>
        <w:t xml:space="preserve">联系方式：</w:t>
      </w:r>
      <w:r>
        <w:rPr>
          <w:rFonts w:ascii="宋体" w:hAnsi="宋体" w:cs="宋体"/>
          <w:sz w:val="24"/>
          <w:u w:val="single"/>
        </w:rPr>
        <w:t xml:space="preserve">0515-83515689</w:t>
      </w:r>
      <w:r/>
    </w:p>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w:t>
      </w:r>
      <w:r>
        <w:rPr>
          <w:rFonts w:hint="eastAsia" w:ascii="宋体" w:hAnsi="宋体" w:cs="宋体"/>
          <w:sz w:val="24"/>
          <w:lang w:val="zh-CN"/>
        </w:rPr>
        <w:t xml:space="preserve">项目联系方式</w:t>
      </w:r>
      <w:r/>
    </w:p>
    <w:p>
      <w:pPr>
        <w:ind w:firstLine="480"/>
        <w:jc w:val="left"/>
        <w:spacing w:line="400" w:lineRule="exact"/>
        <w:rPr>
          <w:rFonts w:hint="eastAsia" w:ascii="宋体" w:hAnsi="宋体" w:cs="宋体"/>
          <w:sz w:val="24"/>
        </w:rPr>
      </w:pPr>
      <w:r>
        <w:rPr>
          <w:rFonts w:hint="eastAsia" w:ascii="宋体" w:hAnsi="宋体" w:cs="宋体"/>
          <w:sz w:val="24"/>
          <w:lang w:val="zh-CN"/>
        </w:rPr>
        <w:t xml:space="preserve">项目联系人：</w:t>
      </w:r>
      <w:r>
        <w:rPr>
          <w:rFonts w:hint="eastAsia" w:ascii="宋体" w:hAnsi="宋体" w:cs="宋体"/>
          <w:sz w:val="24"/>
          <w:u w:val="single"/>
          <w:lang w:val="zh-CN"/>
        </w:rPr>
        <w:t xml:space="preserve">黄镇</w:t>
      </w:r>
      <w:r>
        <w:rPr>
          <w:rFonts w:hint="eastAsia" w:ascii="宋体" w:hAnsi="宋体" w:cs="宋体"/>
          <w:sz w:val="24"/>
        </w:rPr>
        <w:t xml:space="preserve">    </w:t>
      </w:r>
      <w:r/>
    </w:p>
    <w:p>
      <w:pPr>
        <w:ind w:firstLine="480"/>
        <w:jc w:val="left"/>
        <w:spacing w:line="400" w:lineRule="exact"/>
        <w:rPr>
          <w:rFonts w:hint="eastAsia" w:ascii="宋体" w:hAnsi="宋体" w:cs="宋体"/>
          <w:szCs w:val="21"/>
        </w:rPr>
      </w:pPr>
      <w:r>
        <w:rPr>
          <w:rFonts w:hint="eastAsia" w:ascii="宋体" w:hAnsi="宋体" w:cs="宋体"/>
          <w:sz w:val="24"/>
          <w:lang w:val="zh-CN"/>
        </w:rPr>
        <w:t xml:space="preserve">电</w:t>
      </w:r>
      <w:r>
        <w:rPr>
          <w:rFonts w:hint="eastAsia" w:ascii="宋体" w:hAnsi="宋体" w:cs="宋体"/>
          <w:sz w:val="24"/>
        </w:rPr>
        <w:t xml:space="preserve">    </w:t>
      </w:r>
      <w:r>
        <w:rPr>
          <w:rFonts w:hint="eastAsia" w:ascii="宋体" w:hAnsi="宋体" w:cs="宋体"/>
          <w:sz w:val="24"/>
          <w:lang w:val="zh-CN"/>
        </w:rPr>
        <w:t xml:space="preserve">话：</w:t>
      </w:r>
      <w:r>
        <w:rPr>
          <w:rFonts w:hint="eastAsia" w:ascii="宋体" w:hAnsi="宋体" w:cs="宋体"/>
          <w:sz w:val="24"/>
          <w:u w:val="single"/>
          <w:lang w:val="zh-CN"/>
        </w:rPr>
        <w:t xml:space="preserve">15295309134</w:t>
      </w:r>
      <w:r/>
    </w:p>
    <w:p>
      <w:pPr>
        <w:rPr>
          <w:rFonts w:hint="eastAsia" w:ascii="宋体" w:hAnsi="宋体" w:cs="宋体"/>
        </w:rPr>
      </w:pPr>
      <w:r>
        <w:rPr>
          <w:rFonts w:hint="eastAsia" w:ascii="宋体" w:hAnsi="宋体" w:cs="宋体"/>
        </w:rPr>
      </w:r>
      <w:r/>
    </w:p>
    <w:p>
      <w:pPr>
        <w:pStyle w:val="813"/>
        <w:spacing w:before="0" w:after="0" w:line="360" w:lineRule="auto"/>
        <w:rPr>
          <w:rFonts w:hint="eastAsia" w:ascii="宋体" w:hAnsi="宋体" w:cs="宋体"/>
        </w:rPr>
      </w:pPr>
      <w:r>
        <w:rPr>
          <w:rFonts w:hint="eastAsia" w:ascii="宋体" w:hAnsi="宋体" w:cs="宋体"/>
        </w:rPr>
        <w:br w:type="page" w:clear="all"/>
      </w:r>
      <w:r>
        <w:rPr>
          <w:rFonts w:hint="eastAsia" w:ascii="宋体" w:hAnsi="宋体" w:cs="宋体"/>
        </w:rPr>
        <w:t xml:space="preserve">第二章  投标人须知</w:t>
      </w:r>
      <w:bookmarkEnd w:id="12"/>
      <w:r/>
      <w:bookmarkEnd w:id="13"/>
      <w:r/>
      <w:bookmarkEnd w:id="14"/>
      <w:r/>
      <w:bookmarkEnd w:id="15"/>
      <w:r/>
      <w:bookmarkEnd w:id="16"/>
      <w:r/>
      <w:bookmarkEnd w:id="17"/>
      <w:r/>
      <w:bookmarkEnd w:id="18"/>
      <w:r/>
      <w:bookmarkEnd w:id="19"/>
      <w:r/>
      <w:bookmarkEnd w:id="20"/>
      <w:r/>
      <w:bookmarkEnd w:id="21"/>
      <w:r/>
      <w:r/>
    </w:p>
    <w:p>
      <w:pPr>
        <w:pStyle w:val="860"/>
        <w:ind w:firstLine="482"/>
        <w:jc w:val="both"/>
        <w:keepLines/>
        <w:keepNext/>
        <w:spacing w:before="0" w:beforeAutospacing="0" w:after="0" w:afterAutospacing="0" w:line="400" w:lineRule="exact"/>
        <w:widowControl w:val="off"/>
        <w:rPr>
          <w:rFonts w:hint="eastAsia"/>
        </w:rPr>
      </w:pPr>
      <w:r/>
      <w:bookmarkStart w:id="22" w:name="_Toc20823275"/>
      <w:r/>
      <w:bookmarkStart w:id="23" w:name="_Toc120614214"/>
      <w:r/>
      <w:bookmarkStart w:id="24" w:name="_Toc16938519"/>
      <w:r/>
      <w:bookmarkStart w:id="25" w:name="_Toc513029203"/>
      <w:r/>
      <w:bookmarkStart w:id="26" w:name="_Toc397928548"/>
      <w:r/>
      <w:bookmarkStart w:id="27" w:name="_Toc16205"/>
      <w:r/>
      <w:bookmarkStart w:id="28" w:name="_Toc387526374"/>
      <w:r/>
      <w:bookmarkStart w:id="29" w:name="_Toc508216879"/>
      <w:r/>
      <w:bookmarkStart w:id="30" w:name="_Toc387526178"/>
      <w:r/>
      <w:bookmarkStart w:id="31" w:name="_Toc387526282"/>
      <w:r/>
      <w:bookmarkStart w:id="32" w:name="_Toc369077559"/>
      <w:r>
        <w:rPr>
          <w:rFonts w:hint="eastAsia"/>
          <w:b/>
        </w:rPr>
        <w:t xml:space="preserve">一、总则</w:t>
      </w:r>
      <w:bookmarkEnd w:id="22"/>
      <w:r/>
      <w:bookmarkEnd w:id="23"/>
      <w:r/>
      <w:bookmarkEnd w:id="24"/>
      <w:r/>
      <w:bookmarkEnd w:id="25"/>
      <w:r/>
      <w:r/>
    </w:p>
    <w:p>
      <w:pPr>
        <w:pStyle w:val="860"/>
        <w:ind w:firstLine="480"/>
        <w:jc w:val="both"/>
        <w:keepLines/>
        <w:keepNext/>
        <w:spacing w:before="0" w:beforeAutospacing="0" w:after="0" w:afterAutospacing="0" w:line="400" w:lineRule="exact"/>
        <w:widowControl w:val="off"/>
        <w:rPr>
          <w:rFonts w:hint="eastAsia"/>
        </w:rPr>
      </w:pPr>
      <w:r/>
      <w:bookmarkStart w:id="33" w:name="_Toc16938520"/>
      <w:r/>
      <w:bookmarkStart w:id="34" w:name="_Toc20823276"/>
      <w:r/>
      <w:bookmarkStart w:id="35" w:name="_Toc513029204"/>
      <w:r/>
      <w:bookmarkStart w:id="36" w:name="_Toc458694821"/>
      <w:r>
        <w:rPr>
          <w:rFonts w:hint="eastAsia"/>
        </w:rPr>
        <w:t xml:space="preserve">1</w:t>
      </w:r>
      <w:bookmarkEnd w:id="33"/>
      <w:r>
        <w:rPr>
          <w:rFonts w:hint="eastAsia"/>
        </w:rPr>
        <w:t xml:space="preserve">、招标方式</w:t>
      </w:r>
      <w:bookmarkEnd w:id="34"/>
      <w:r/>
      <w:bookmarkEnd w:id="35"/>
      <w:r/>
      <w:bookmarkEnd w:id="36"/>
      <w:r/>
      <w:r/>
    </w:p>
    <w:p>
      <w:pPr>
        <w:pStyle w:val="860"/>
        <w:ind w:firstLine="480"/>
        <w:jc w:val="both"/>
        <w:spacing w:before="0" w:beforeAutospacing="0" w:after="0" w:afterAutospacing="0" w:line="400" w:lineRule="exact"/>
        <w:widowControl w:val="off"/>
        <w:rPr>
          <w:rFonts w:hint="eastAsia"/>
        </w:rPr>
      </w:pPr>
      <w:r>
        <w:rPr>
          <w:rFonts w:hint="eastAsia"/>
        </w:rPr>
        <w:t xml:space="preserve">1.1本次招标采取公开招标方式，本招标文件仅适用于招标公告中所述项目。</w:t>
      </w:r>
      <w:r/>
    </w:p>
    <w:p>
      <w:pPr>
        <w:pStyle w:val="860"/>
        <w:ind w:firstLine="480"/>
        <w:jc w:val="both"/>
        <w:keepLines/>
        <w:keepNext/>
        <w:spacing w:before="0" w:beforeAutospacing="0" w:after="0" w:afterAutospacing="0" w:line="400" w:lineRule="exact"/>
        <w:widowControl w:val="off"/>
        <w:rPr>
          <w:rFonts w:hint="eastAsia"/>
        </w:rPr>
      </w:pPr>
      <w:r/>
      <w:bookmarkStart w:id="37" w:name="_Toc16938521"/>
      <w:r/>
      <w:bookmarkStart w:id="38" w:name="_Toc20823277"/>
      <w:r/>
      <w:bookmarkStart w:id="39" w:name="_Toc513029205"/>
      <w:r>
        <w:rPr>
          <w:rFonts w:hint="eastAsia"/>
        </w:rPr>
        <w:t xml:space="preserve">2、合格的投标人</w:t>
      </w:r>
      <w:bookmarkEnd w:id="37"/>
      <w:r/>
      <w:bookmarkEnd w:id="38"/>
      <w:r/>
      <w:bookmarkEnd w:id="39"/>
      <w:r/>
      <w:r/>
    </w:p>
    <w:p>
      <w:pPr>
        <w:pStyle w:val="860"/>
        <w:ind w:firstLine="480"/>
        <w:jc w:val="both"/>
        <w:spacing w:before="0" w:beforeAutospacing="0" w:after="0" w:afterAutospacing="0" w:line="400" w:lineRule="exact"/>
        <w:widowControl w:val="off"/>
        <w:rPr>
          <w:rFonts w:hint="eastAsia"/>
        </w:rPr>
      </w:pPr>
      <w:r>
        <w:rPr>
          <w:rFonts w:hint="eastAsia"/>
        </w:rPr>
        <w:t xml:space="preserve">2.1满足招标公告中供应商的资格要求的规定。</w:t>
      </w:r>
      <w:r/>
    </w:p>
    <w:p>
      <w:pPr>
        <w:pStyle w:val="860"/>
        <w:ind w:firstLine="480"/>
        <w:jc w:val="both"/>
        <w:spacing w:before="0" w:beforeAutospacing="0" w:after="0" w:afterAutospacing="0" w:line="400" w:lineRule="exact"/>
        <w:widowControl w:val="off"/>
        <w:rPr>
          <w:rFonts w:hint="eastAsia"/>
        </w:rPr>
      </w:pPr>
      <w:r>
        <w:rPr>
          <w:rFonts w:hint="eastAsia"/>
        </w:rPr>
        <w:t xml:space="preserve">2.2满足本文件实质性要求和条件的规定。</w:t>
      </w:r>
      <w:r/>
    </w:p>
    <w:p>
      <w:pPr>
        <w:pStyle w:val="860"/>
        <w:ind w:firstLine="480"/>
        <w:jc w:val="both"/>
        <w:keepLines/>
        <w:keepNext/>
        <w:spacing w:before="0" w:beforeAutospacing="0" w:after="0" w:afterAutospacing="0" w:line="400" w:lineRule="exact"/>
        <w:widowControl w:val="off"/>
        <w:rPr>
          <w:rFonts w:hint="eastAsia"/>
        </w:rPr>
      </w:pPr>
      <w:r/>
      <w:bookmarkStart w:id="40" w:name="_Toc16938522"/>
      <w:r/>
      <w:bookmarkStart w:id="41" w:name="_Toc20823278"/>
      <w:r/>
      <w:bookmarkStart w:id="42" w:name="_Toc513029206"/>
      <w:r>
        <w:rPr>
          <w:rFonts w:hint="eastAsia"/>
        </w:rPr>
        <w:t xml:space="preserve">3、适用法律</w:t>
      </w:r>
      <w:bookmarkEnd w:id="40"/>
      <w:r/>
      <w:bookmarkEnd w:id="41"/>
      <w:r/>
      <w:bookmarkEnd w:id="42"/>
      <w:r/>
      <w:r/>
    </w:p>
    <w:p>
      <w:pPr>
        <w:pStyle w:val="860"/>
        <w:ind w:firstLine="480"/>
        <w:jc w:val="both"/>
        <w:spacing w:before="0" w:beforeAutospacing="0" w:after="0" w:afterAutospacing="0" w:line="400" w:lineRule="exact"/>
        <w:widowControl w:val="off"/>
        <w:rPr>
          <w:rFonts w:hint="eastAsia"/>
        </w:rPr>
      </w:pPr>
      <w:r>
        <w:rPr>
          <w:rFonts w:hint="eastAsia"/>
        </w:rPr>
        <w:t xml:space="preserve">3.1本次招标及由此产生的合同受中华人民共和国有关的法律法规制约和保护。</w:t>
      </w:r>
      <w:r/>
    </w:p>
    <w:p>
      <w:pPr>
        <w:pStyle w:val="860"/>
        <w:ind w:firstLine="480"/>
        <w:jc w:val="both"/>
        <w:keepLines/>
        <w:keepNext/>
        <w:spacing w:before="0" w:beforeAutospacing="0" w:after="0" w:afterAutospacing="0" w:line="400" w:lineRule="exact"/>
        <w:widowControl w:val="off"/>
        <w:rPr>
          <w:rFonts w:hint="eastAsia"/>
        </w:rPr>
      </w:pPr>
      <w:r/>
      <w:bookmarkStart w:id="43" w:name="_Toc16938523"/>
      <w:r/>
      <w:bookmarkStart w:id="44" w:name="_Toc20823279"/>
      <w:r/>
      <w:bookmarkStart w:id="45" w:name="_Toc462564067"/>
      <w:r/>
      <w:bookmarkStart w:id="46" w:name="_Toc513029207"/>
      <w:r>
        <w:rPr>
          <w:rFonts w:hint="eastAsia"/>
        </w:rPr>
        <w:t xml:space="preserve">4、投标费用</w:t>
      </w:r>
      <w:bookmarkEnd w:id="43"/>
      <w:r/>
      <w:bookmarkEnd w:id="44"/>
      <w:r/>
      <w:bookmarkEnd w:id="45"/>
      <w:r/>
      <w:bookmarkEnd w:id="46"/>
      <w:r/>
      <w:r/>
    </w:p>
    <w:p>
      <w:pPr>
        <w:pStyle w:val="860"/>
        <w:ind w:firstLine="480"/>
        <w:jc w:val="both"/>
        <w:spacing w:before="0" w:beforeAutospacing="0" w:after="0" w:afterAutospacing="0" w:line="400" w:lineRule="exact"/>
        <w:widowControl w:val="off"/>
        <w:rPr>
          <w:rFonts w:hint="eastAsia"/>
        </w:rPr>
      </w:pPr>
      <w:r>
        <w:rPr>
          <w:rFonts w:hint="eastAsia"/>
        </w:rPr>
        <w:t xml:space="preserve">4.1投标人应自行承担所有与参加投标有关的费用，无论投标过程中的做法和结果如何，</w:t>
      </w:r>
      <w:r>
        <w:rPr>
          <w:rFonts w:hint="eastAsia"/>
        </w:rPr>
        <w:t xml:space="preserve">盐城市大丰区自然资源和规划局</w:t>
      </w:r>
      <w:r>
        <w:rPr>
          <w:rFonts w:hint="eastAsia"/>
        </w:rPr>
        <w:t xml:space="preserve">（以下简称采购人）在任何情况下均无义务和责任承担这些费用。</w:t>
      </w:r>
      <w:r/>
    </w:p>
    <w:p>
      <w:pPr>
        <w:pStyle w:val="860"/>
        <w:ind w:firstLine="480"/>
        <w:jc w:val="both"/>
        <w:keepLines/>
        <w:keepNext/>
        <w:spacing w:before="0" w:beforeAutospacing="0" w:after="0" w:afterAutospacing="0" w:line="400" w:lineRule="exact"/>
        <w:widowControl w:val="off"/>
        <w:rPr>
          <w:rFonts w:hint="eastAsia"/>
        </w:rPr>
      </w:pPr>
      <w:r>
        <w:rPr>
          <w:rFonts w:hint="eastAsia"/>
          <w:bCs/>
        </w:rPr>
        <w:t xml:space="preserve">5、</w:t>
      </w:r>
      <w:r>
        <w:rPr>
          <w:rFonts w:hint="eastAsia"/>
        </w:rPr>
        <w:t xml:space="preserve">招标文件的约束力</w:t>
      </w:r>
      <w:r/>
    </w:p>
    <w:p>
      <w:pPr>
        <w:pStyle w:val="860"/>
        <w:ind w:firstLine="480"/>
        <w:jc w:val="both"/>
        <w:spacing w:before="0" w:beforeAutospacing="0" w:after="0" w:afterAutospacing="0" w:line="400" w:lineRule="exact"/>
        <w:widowControl w:val="off"/>
        <w:rPr>
          <w:rFonts w:hint="eastAsia"/>
        </w:rPr>
      </w:pPr>
      <w:r>
        <w:rPr>
          <w:rFonts w:hint="eastAsia"/>
        </w:rPr>
        <w:t xml:space="preserve">5.1投标人一旦参加本项目采购活动，即被认为接受了本招标文件的规定和约束。</w:t>
      </w:r>
      <w:r/>
    </w:p>
    <w:p>
      <w:pPr>
        <w:pStyle w:val="860"/>
        <w:ind w:firstLine="482"/>
        <w:jc w:val="both"/>
        <w:keepLines/>
        <w:keepNext/>
        <w:spacing w:before="0" w:beforeAutospacing="0" w:after="0" w:afterAutospacing="0" w:line="400" w:lineRule="exact"/>
        <w:widowControl w:val="off"/>
        <w:rPr>
          <w:rFonts w:hint="eastAsia"/>
        </w:rPr>
      </w:pPr>
      <w:r/>
      <w:bookmarkStart w:id="47" w:name="_Toc16938525"/>
      <w:r/>
      <w:bookmarkStart w:id="48" w:name="_Toc513029209"/>
      <w:r/>
      <w:bookmarkStart w:id="49" w:name="_Toc20823281"/>
      <w:r/>
      <w:bookmarkStart w:id="50" w:name="_Toc120614215"/>
      <w:r>
        <w:rPr>
          <w:rFonts w:hint="eastAsia"/>
          <w:b/>
        </w:rPr>
        <w:t xml:space="preserve">二、招标文件</w:t>
      </w:r>
      <w:bookmarkEnd w:id="47"/>
      <w:r/>
      <w:bookmarkEnd w:id="48"/>
      <w:r/>
      <w:bookmarkEnd w:id="49"/>
      <w:r/>
      <w:bookmarkEnd w:id="50"/>
      <w:r/>
      <w:r/>
    </w:p>
    <w:p>
      <w:pPr>
        <w:pStyle w:val="860"/>
        <w:ind w:firstLine="480"/>
        <w:jc w:val="both"/>
        <w:keepLines/>
        <w:keepNext/>
        <w:spacing w:before="0" w:beforeAutospacing="0" w:after="0" w:afterAutospacing="0" w:line="400" w:lineRule="exact"/>
        <w:widowControl w:val="off"/>
        <w:rPr>
          <w:rFonts w:hint="eastAsia"/>
        </w:rPr>
      </w:pPr>
      <w:r/>
      <w:bookmarkStart w:id="51" w:name="_Toc20823282"/>
      <w:r/>
      <w:bookmarkStart w:id="52" w:name="_Toc16938526"/>
      <w:r/>
      <w:bookmarkStart w:id="53" w:name="_Toc513029210"/>
      <w:r>
        <w:rPr>
          <w:rFonts w:hint="eastAsia"/>
        </w:rPr>
        <w:t xml:space="preserve">6、招标文件构成</w:t>
      </w:r>
      <w:bookmarkEnd w:id="51"/>
      <w:r/>
      <w:bookmarkEnd w:id="52"/>
      <w:r/>
      <w:bookmarkEnd w:id="53"/>
      <w:r/>
      <w:r/>
    </w:p>
    <w:p>
      <w:pPr>
        <w:pStyle w:val="860"/>
        <w:ind w:firstLine="480"/>
        <w:jc w:val="both"/>
        <w:spacing w:before="0" w:beforeAutospacing="0" w:after="0" w:afterAutospacing="0" w:line="400" w:lineRule="exact"/>
        <w:widowControl w:val="off"/>
        <w:rPr>
          <w:rFonts w:hint="eastAsia"/>
        </w:rPr>
      </w:pPr>
      <w:r>
        <w:rPr>
          <w:rFonts w:hint="eastAsia"/>
        </w:rPr>
        <w:t xml:space="preserve">6.1 招标文件由以下部分组成：</w:t>
      </w:r>
      <w:r/>
    </w:p>
    <w:p>
      <w:pPr>
        <w:pStyle w:val="860"/>
        <w:ind w:firstLine="480"/>
        <w:jc w:val="both"/>
        <w:spacing w:before="0" w:beforeAutospacing="0" w:after="0" w:afterAutospacing="0" w:line="400" w:lineRule="exact"/>
        <w:widowControl w:val="off"/>
        <w:rPr>
          <w:rFonts w:hint="eastAsia"/>
        </w:rPr>
      </w:pPr>
      <w:r>
        <w:rPr>
          <w:rFonts w:hint="eastAsia"/>
        </w:rPr>
        <w:t xml:space="preserve">（1）招标公告</w:t>
      </w:r>
      <w:r/>
    </w:p>
    <w:p>
      <w:pPr>
        <w:pStyle w:val="860"/>
        <w:ind w:firstLine="480"/>
        <w:jc w:val="both"/>
        <w:spacing w:before="0" w:beforeAutospacing="0" w:after="0" w:afterAutospacing="0" w:line="400" w:lineRule="exact"/>
        <w:widowControl w:val="off"/>
        <w:rPr>
          <w:rFonts w:hint="eastAsia"/>
        </w:rPr>
      </w:pPr>
      <w:r>
        <w:rPr>
          <w:rFonts w:hint="eastAsia"/>
        </w:rPr>
        <w:t xml:space="preserve">（2）投标人须知</w:t>
      </w:r>
      <w:r/>
    </w:p>
    <w:p>
      <w:pPr>
        <w:pStyle w:val="860"/>
        <w:ind w:firstLine="480"/>
        <w:jc w:val="both"/>
        <w:spacing w:before="0" w:beforeAutospacing="0" w:after="0" w:afterAutospacing="0" w:line="400" w:lineRule="exact"/>
        <w:widowControl w:val="off"/>
        <w:rPr>
          <w:rFonts w:hint="eastAsia"/>
        </w:rPr>
      </w:pPr>
      <w:r>
        <w:rPr>
          <w:rFonts w:hint="eastAsia"/>
        </w:rPr>
        <w:t xml:space="preserve">（3）合同文本</w:t>
      </w:r>
      <w:r/>
    </w:p>
    <w:p>
      <w:pPr>
        <w:pStyle w:val="860"/>
        <w:ind w:firstLine="480"/>
        <w:jc w:val="both"/>
        <w:spacing w:before="0" w:beforeAutospacing="0" w:after="0" w:afterAutospacing="0" w:line="400" w:lineRule="exact"/>
        <w:widowControl w:val="off"/>
        <w:rPr>
          <w:rFonts w:hint="eastAsia"/>
        </w:rPr>
      </w:pPr>
      <w:r>
        <w:rPr>
          <w:rFonts w:hint="eastAsia"/>
        </w:rPr>
        <w:t xml:space="preserve">（4）采购需求</w:t>
      </w:r>
      <w:r/>
    </w:p>
    <w:p>
      <w:pPr>
        <w:pStyle w:val="860"/>
        <w:ind w:firstLine="480"/>
        <w:jc w:val="both"/>
        <w:spacing w:before="0" w:beforeAutospacing="0" w:after="0" w:afterAutospacing="0" w:line="400" w:lineRule="exact"/>
        <w:widowControl w:val="off"/>
        <w:rPr>
          <w:rFonts w:hint="eastAsia"/>
        </w:rPr>
      </w:pPr>
      <w:r>
        <w:rPr>
          <w:rFonts w:hint="eastAsia"/>
        </w:rPr>
        <w:t xml:space="preserve">（5）评标方法与评标标准</w:t>
      </w:r>
      <w:r/>
    </w:p>
    <w:p>
      <w:pPr>
        <w:pStyle w:val="860"/>
        <w:ind w:firstLine="480"/>
        <w:jc w:val="both"/>
        <w:spacing w:before="0" w:beforeAutospacing="0" w:after="0" w:afterAutospacing="0" w:line="400" w:lineRule="exact"/>
        <w:widowControl w:val="off"/>
        <w:rPr>
          <w:rFonts w:hint="eastAsia"/>
        </w:rPr>
      </w:pPr>
      <w:r>
        <w:rPr>
          <w:rFonts w:hint="eastAsia"/>
        </w:rPr>
        <w:t xml:space="preserve">（6）投标文件格式</w:t>
      </w:r>
      <w:r/>
    </w:p>
    <w:p>
      <w:pPr>
        <w:pStyle w:val="860"/>
        <w:ind w:firstLine="480"/>
        <w:jc w:val="both"/>
        <w:spacing w:before="0" w:beforeAutospacing="0" w:after="0" w:afterAutospacing="0" w:line="400" w:lineRule="exact"/>
        <w:widowControl w:val="off"/>
        <w:rPr>
          <w:rFonts w:hint="eastAsia"/>
        </w:rPr>
      </w:pPr>
      <w:r>
        <w:rPr>
          <w:rFonts w:hint="eastAsia"/>
        </w:rPr>
        <w:t xml:space="preserve">请仔细检查招标文件是否齐全，如有缺漏请立即与采购人联系解决。</w:t>
      </w:r>
      <w:r/>
    </w:p>
    <w:p>
      <w:pPr>
        <w:pStyle w:val="860"/>
        <w:ind w:firstLine="480"/>
        <w:jc w:val="both"/>
        <w:spacing w:before="0" w:beforeAutospacing="0" w:after="0" w:afterAutospacing="0" w:line="400" w:lineRule="exact"/>
        <w:widowControl w:val="off"/>
        <w:rPr>
          <w:rFonts w:hint="eastAsia"/>
        </w:rPr>
      </w:pPr>
      <w:r>
        <w:rPr>
          <w:rFonts w:hint="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0"/>
        <w:ind w:firstLine="480"/>
        <w:jc w:val="both"/>
        <w:keepLines/>
        <w:keepNext/>
        <w:spacing w:before="0" w:beforeAutospacing="0" w:after="0" w:afterAutospacing="0" w:line="400" w:lineRule="exact"/>
        <w:widowControl w:val="off"/>
        <w:rPr>
          <w:rFonts w:hint="eastAsia"/>
        </w:rPr>
      </w:pPr>
      <w:r/>
      <w:bookmarkStart w:id="54" w:name="_Toc20823283"/>
      <w:r/>
      <w:bookmarkStart w:id="55" w:name="_Toc16938527"/>
      <w:r/>
      <w:bookmarkStart w:id="56" w:name="_Toc462564070"/>
      <w:r/>
      <w:bookmarkStart w:id="57" w:name="_Toc513029211"/>
      <w:r>
        <w:rPr>
          <w:rFonts w:hint="eastAsia"/>
        </w:rPr>
        <w:t xml:space="preserve">7、招标文件的澄清</w:t>
      </w:r>
      <w:bookmarkEnd w:id="54"/>
      <w:r/>
      <w:bookmarkEnd w:id="55"/>
      <w:r/>
      <w:bookmarkEnd w:id="56"/>
      <w:r/>
      <w:bookmarkEnd w:id="57"/>
      <w:r/>
      <w:r/>
    </w:p>
    <w:p>
      <w:pPr>
        <w:pStyle w:val="860"/>
        <w:ind w:firstLine="480"/>
        <w:jc w:val="both"/>
        <w:spacing w:before="0" w:beforeAutospacing="0" w:after="0" w:afterAutospacing="0" w:line="400" w:lineRule="exact"/>
        <w:widowControl w:val="off"/>
        <w:rPr>
          <w:rFonts w:hint="eastAsia"/>
        </w:rPr>
      </w:pPr>
      <w:r>
        <w:rPr>
          <w:rFonts w:hint="eastAsia"/>
        </w:rPr>
        <w:t xml:space="preserve">7.1任何要求对招标文件进行澄清的投标人，应在投标截止期</w:t>
      </w:r>
      <w:r>
        <w:rPr>
          <w:rFonts w:hint="eastAsia"/>
          <w:b/>
        </w:rPr>
        <w:t xml:space="preserve">十日</w:t>
      </w:r>
      <w:r>
        <w:rPr>
          <w:rFonts w:hint="eastAsia"/>
        </w:rPr>
        <w:t xml:space="preserve">前按招标公告中的通讯地址，以书面形式通知采购人。</w:t>
      </w:r>
      <w:r/>
    </w:p>
    <w:p>
      <w:pPr>
        <w:pStyle w:val="860"/>
        <w:ind w:firstLine="480"/>
        <w:jc w:val="both"/>
        <w:keepLines/>
        <w:keepNext/>
        <w:spacing w:before="0" w:beforeAutospacing="0" w:after="0" w:afterAutospacing="0" w:line="400" w:lineRule="exact"/>
        <w:widowControl w:val="off"/>
        <w:rPr>
          <w:rFonts w:hint="eastAsia"/>
        </w:rPr>
      </w:pPr>
      <w:r/>
      <w:bookmarkStart w:id="58" w:name="_Toc462564071"/>
      <w:r/>
      <w:bookmarkStart w:id="59" w:name="_Toc20823284"/>
      <w:r/>
      <w:bookmarkStart w:id="60" w:name="_Toc513029212"/>
      <w:r/>
      <w:bookmarkStart w:id="61" w:name="_Toc16938528"/>
      <w:r>
        <w:rPr>
          <w:rFonts w:hint="eastAsia"/>
        </w:rPr>
        <w:t xml:space="preserve">8、招标文件的修改</w:t>
      </w:r>
      <w:bookmarkEnd w:id="58"/>
      <w:r/>
      <w:bookmarkEnd w:id="59"/>
      <w:r/>
      <w:bookmarkEnd w:id="60"/>
      <w:r/>
      <w:bookmarkEnd w:id="61"/>
      <w:r/>
      <w:r/>
    </w:p>
    <w:p>
      <w:pPr>
        <w:pStyle w:val="860"/>
        <w:ind w:firstLine="480"/>
        <w:jc w:val="both"/>
        <w:spacing w:before="0" w:beforeAutospacing="0" w:after="0" w:afterAutospacing="0" w:line="400" w:lineRule="exact"/>
        <w:widowControl w:val="off"/>
        <w:rPr>
          <w:rFonts w:hint="eastAsia"/>
        </w:rPr>
      </w:pPr>
      <w:r>
        <w:rPr>
          <w:rFonts w:hint="eastAsia"/>
        </w:rPr>
        <w:t xml:space="preserve">8.1在投标截止时间前，采购人可以对招标文件进行修改。</w:t>
      </w:r>
      <w:r/>
    </w:p>
    <w:p>
      <w:pPr>
        <w:pStyle w:val="860"/>
        <w:ind w:firstLine="480"/>
        <w:jc w:val="both"/>
        <w:spacing w:before="0" w:beforeAutospacing="0" w:after="0" w:afterAutospacing="0" w:line="400" w:lineRule="exact"/>
        <w:widowControl w:val="off"/>
        <w:rPr>
          <w:rFonts w:hint="eastAsia"/>
        </w:rPr>
      </w:pPr>
      <w:r>
        <w:rPr>
          <w:rFonts w:hint="eastAsia"/>
        </w:rPr>
        <w:t xml:space="preserve">8.2采购人有权按照法定的要求推迟投标截止日期和开标日期。</w:t>
      </w:r>
      <w:r/>
    </w:p>
    <w:p>
      <w:pPr>
        <w:pStyle w:val="860"/>
        <w:ind w:firstLine="480"/>
        <w:jc w:val="both"/>
        <w:spacing w:before="0" w:beforeAutospacing="0" w:after="0" w:afterAutospacing="0" w:line="400" w:lineRule="exact"/>
        <w:widowControl w:val="off"/>
        <w:rPr>
          <w:rFonts w:hint="eastAsia"/>
        </w:rPr>
      </w:pPr>
      <w:r>
        <w:rPr>
          <w:rFonts w:hint="eastAsia"/>
        </w:rPr>
        <w:t xml:space="preserve">8.3招标文件的修改将在中国政府采购网</w:t>
      </w:r>
      <w:r>
        <w:rPr>
          <w:rFonts w:hint="eastAsia"/>
          <w:shd w:val="clear" w:color="auto" w:fill="ffffff"/>
        </w:rPr>
        <w:t xml:space="preserve">、</w:t>
      </w:r>
      <w:r>
        <w:rPr>
          <w:rFonts w:hint="eastAsia"/>
        </w:rPr>
        <w:t xml:space="preserve">江苏政府采购网、盐城市政府采购网公布，补充文件将作为招标文件的组成部分，并对投标人具有约束力。</w:t>
      </w:r>
      <w:r/>
    </w:p>
    <w:p>
      <w:pPr>
        <w:pStyle w:val="860"/>
        <w:ind w:firstLine="482"/>
        <w:jc w:val="both"/>
        <w:keepLines/>
        <w:keepNext/>
        <w:spacing w:before="0" w:beforeAutospacing="0" w:after="0" w:afterAutospacing="0" w:line="400" w:lineRule="exact"/>
        <w:widowControl w:val="off"/>
        <w:rPr>
          <w:rFonts w:hint="eastAsia"/>
        </w:rPr>
      </w:pPr>
      <w:r/>
      <w:bookmarkStart w:id="62" w:name="_Toc16938529"/>
      <w:r/>
      <w:bookmarkStart w:id="63" w:name="_Toc20823285"/>
      <w:r/>
      <w:bookmarkStart w:id="64" w:name="_Toc120614216"/>
      <w:r/>
      <w:bookmarkStart w:id="65" w:name="_Toc462564072"/>
      <w:r/>
      <w:bookmarkStart w:id="66" w:name="_Toc513029213"/>
      <w:r>
        <w:rPr>
          <w:rFonts w:hint="eastAsia"/>
          <w:b/>
        </w:rPr>
        <w:t xml:space="preserve">三、投标文件的编制</w:t>
      </w:r>
      <w:bookmarkEnd w:id="62"/>
      <w:r/>
      <w:bookmarkEnd w:id="63"/>
      <w:r/>
      <w:bookmarkEnd w:id="64"/>
      <w:r/>
      <w:bookmarkEnd w:id="65"/>
      <w:r/>
      <w:bookmarkEnd w:id="66"/>
      <w:r/>
      <w:r/>
    </w:p>
    <w:p>
      <w:pPr>
        <w:pStyle w:val="860"/>
        <w:ind w:firstLine="480"/>
        <w:jc w:val="both"/>
        <w:keepLines/>
        <w:keepNext/>
        <w:spacing w:before="0" w:beforeAutospacing="0" w:after="0" w:afterAutospacing="0" w:line="400" w:lineRule="exact"/>
        <w:widowControl w:val="off"/>
        <w:rPr>
          <w:rFonts w:hint="eastAsia"/>
        </w:rPr>
      </w:pPr>
      <w:r/>
      <w:bookmarkStart w:id="67" w:name="_Toc462564073"/>
      <w:r/>
      <w:bookmarkStart w:id="68" w:name="_Toc513029214"/>
      <w:r/>
      <w:bookmarkStart w:id="69" w:name="_Toc16938530"/>
      <w:r/>
      <w:bookmarkStart w:id="70" w:name="_Toc20823286"/>
      <w:r>
        <w:rPr>
          <w:rFonts w:hint="eastAsia"/>
        </w:rPr>
        <w:t xml:space="preserve">9、投标文件的语言及度量衡单位</w:t>
      </w:r>
      <w:bookmarkEnd w:id="67"/>
      <w:r/>
      <w:bookmarkEnd w:id="68"/>
      <w:r/>
      <w:bookmarkEnd w:id="69"/>
      <w:r/>
      <w:bookmarkEnd w:id="70"/>
      <w:r/>
      <w:r/>
    </w:p>
    <w:p>
      <w:pPr>
        <w:pStyle w:val="860"/>
        <w:ind w:firstLine="480"/>
        <w:jc w:val="both"/>
        <w:spacing w:before="0" w:beforeAutospacing="0" w:after="0" w:afterAutospacing="0" w:line="400" w:lineRule="exact"/>
        <w:widowControl w:val="off"/>
        <w:rPr>
          <w:rFonts w:hint="eastAsia"/>
        </w:rPr>
      </w:pPr>
      <w:r>
        <w:rPr>
          <w:rFonts w:hint="eastAsia"/>
        </w:rPr>
        <w:t xml:space="preserve">9.1投标人提交的投标文件以及投标人与采购人就有关投标的所有来往通知、函件和文件均应使用</w:t>
      </w:r>
      <w:r>
        <w:rPr>
          <w:rFonts w:hint="eastAsia"/>
          <w:b/>
        </w:rPr>
        <w:t xml:space="preserve">简体中文</w:t>
      </w:r>
      <w:r>
        <w:rPr>
          <w:rFonts w:hint="eastAsia"/>
        </w:rPr>
        <w:t xml:space="preserve">。</w:t>
      </w:r>
      <w:r/>
    </w:p>
    <w:p>
      <w:pPr>
        <w:pStyle w:val="860"/>
        <w:ind w:firstLine="480"/>
        <w:jc w:val="both"/>
        <w:spacing w:before="0" w:beforeAutospacing="0" w:after="0" w:afterAutospacing="0" w:line="400" w:lineRule="exact"/>
        <w:widowControl w:val="off"/>
        <w:rPr>
          <w:rFonts w:hint="eastAsia"/>
        </w:rPr>
      </w:pPr>
      <w:r>
        <w:rPr>
          <w:rFonts w:hint="eastAsia"/>
        </w:rPr>
        <w:t xml:space="preserve">9.2除技术性能另有规定外，投标文件所使用的度量衡单位，均须采用国家法定计量单位。</w:t>
      </w:r>
      <w:r/>
    </w:p>
    <w:p>
      <w:pPr>
        <w:pStyle w:val="860"/>
        <w:ind w:firstLine="480"/>
        <w:jc w:val="both"/>
        <w:keepLines/>
        <w:keepNext/>
        <w:spacing w:before="0" w:beforeAutospacing="0" w:after="0" w:afterAutospacing="0" w:line="400" w:lineRule="exact"/>
        <w:widowControl w:val="off"/>
        <w:rPr>
          <w:rFonts w:hint="eastAsia"/>
        </w:rPr>
      </w:pPr>
      <w:r/>
      <w:bookmarkStart w:id="71" w:name="_Toc462564074"/>
      <w:r/>
      <w:bookmarkStart w:id="72" w:name="_Toc513029215"/>
      <w:r/>
      <w:bookmarkStart w:id="73" w:name="_Toc16938531"/>
      <w:r/>
      <w:bookmarkStart w:id="74" w:name="_Toc20823287"/>
      <w:r>
        <w:rPr>
          <w:rFonts w:hint="eastAsia"/>
        </w:rPr>
        <w:t xml:space="preserve">10、投标文件构成</w:t>
      </w:r>
      <w:bookmarkEnd w:id="71"/>
      <w:r/>
      <w:bookmarkEnd w:id="72"/>
      <w:r/>
      <w:bookmarkEnd w:id="73"/>
      <w:r/>
      <w:bookmarkEnd w:id="74"/>
      <w:r/>
      <w:r/>
    </w:p>
    <w:p>
      <w:pPr>
        <w:pStyle w:val="860"/>
        <w:ind w:firstLine="480"/>
        <w:jc w:val="both"/>
        <w:spacing w:before="0" w:beforeAutospacing="0" w:after="0" w:afterAutospacing="0" w:line="400" w:lineRule="exact"/>
        <w:widowControl w:val="off"/>
        <w:rPr>
          <w:rFonts w:hint="eastAsia"/>
        </w:rPr>
      </w:pPr>
      <w:r>
        <w:rPr>
          <w:rFonts w:hint="eastAsia"/>
        </w:rPr>
        <w:t xml:space="preserve">10.1投标人编写的投标文件应包括资格证明文件、符合性证明文件、投标分项报价表、技术要求响应及偏离表、商务要求响应及偏离表、其他证明文件、投标函、开标一览表等部分。</w:t>
      </w:r>
      <w:r/>
    </w:p>
    <w:p>
      <w:pPr>
        <w:pStyle w:val="860"/>
        <w:ind w:firstLine="480"/>
        <w:jc w:val="both"/>
        <w:spacing w:before="0" w:beforeAutospacing="0" w:after="0" w:afterAutospacing="0" w:line="400" w:lineRule="exact"/>
        <w:widowControl w:val="off"/>
        <w:rPr>
          <w:rFonts w:hint="eastAsia"/>
        </w:rPr>
      </w:pPr>
      <w:r>
        <w:rPr>
          <w:rFonts w:hint="eastAsia"/>
        </w:rPr>
        <w:t xml:space="preserve">10.2如标书制作工具中格式和内容与</w:t>
      </w:r>
      <w:r>
        <w:rPr>
          <w:rFonts w:hint="eastAsia"/>
          <w:shd w:val="clear" w:color="auto" w:fill="ffffff"/>
        </w:rPr>
        <w:t xml:space="preserve">“</w:t>
      </w:r>
      <w:r>
        <w:rPr>
          <w:rFonts w:hint="eastAsia"/>
        </w:rPr>
        <w:t xml:space="preserve">中国政府采购网</w:t>
      </w:r>
      <w:r>
        <w:rPr>
          <w:rFonts w:hint="eastAsia"/>
          <w:shd w:val="clear" w:color="auto" w:fill="ffffff"/>
        </w:rPr>
        <w:t xml:space="preserve">”、</w:t>
      </w:r>
      <w:r>
        <w:rPr>
          <w:rFonts w:hint="eastAsia"/>
        </w:rPr>
        <w:t xml:space="preserve">“江苏政府采购网”、“盐城市政府采购网”发布的招标文件不一致，请以</w:t>
      </w:r>
      <w:r>
        <w:rPr>
          <w:rFonts w:hint="eastAsia"/>
          <w:shd w:val="clear" w:color="auto" w:fill="ffffff"/>
        </w:rPr>
        <w:t xml:space="preserve">“</w:t>
      </w:r>
      <w:r>
        <w:rPr>
          <w:rFonts w:hint="eastAsia"/>
        </w:rPr>
        <w:t xml:space="preserve">中国政府采购网</w:t>
      </w:r>
      <w:r>
        <w:rPr>
          <w:rFonts w:hint="eastAsia"/>
          <w:shd w:val="clear" w:color="auto" w:fill="ffffff"/>
        </w:rPr>
        <w:t xml:space="preserve">”、</w:t>
      </w:r>
      <w:r>
        <w:rPr>
          <w:rFonts w:hint="eastAsia"/>
        </w:rPr>
        <w:t xml:space="preserve">“江苏政府采购网”、“盐城市政府采购网”发布的招标文件为准。</w:t>
      </w:r>
      <w:r/>
    </w:p>
    <w:p>
      <w:pPr>
        <w:pStyle w:val="860"/>
        <w:ind w:firstLine="480"/>
        <w:jc w:val="both"/>
        <w:keepLines/>
        <w:keepNext/>
        <w:spacing w:before="0" w:beforeAutospacing="0" w:after="0" w:afterAutospacing="0" w:line="400" w:lineRule="exact"/>
        <w:widowControl w:val="off"/>
        <w:rPr>
          <w:rFonts w:hint="eastAsia"/>
        </w:rPr>
      </w:pPr>
      <w:r/>
      <w:bookmarkStart w:id="75" w:name="_Toc49090507"/>
      <w:r/>
      <w:bookmarkStart w:id="76" w:name="_Toc14577357"/>
      <w:r/>
      <w:bookmarkStart w:id="77" w:name="_Toc49090509"/>
      <w:r/>
      <w:bookmarkStart w:id="78" w:name="_Toc513029216"/>
      <w:r/>
      <w:bookmarkStart w:id="79" w:name="_Toc14577354"/>
      <w:r/>
      <w:bookmarkStart w:id="80" w:name="_Toc513029219"/>
      <w:r>
        <w:rPr>
          <w:rFonts w:hint="eastAsia"/>
        </w:rPr>
        <w:t xml:space="preserve">11、证明投标人及投标标的符合招标文件规定的文件</w:t>
      </w:r>
      <w:bookmarkEnd w:id="75"/>
      <w:r/>
      <w:bookmarkEnd w:id="76"/>
      <w:r/>
      <w:bookmarkEnd w:id="77"/>
      <w:r/>
      <w:bookmarkEnd w:id="78"/>
      <w:r/>
      <w:bookmarkEnd w:id="79"/>
      <w:r/>
      <w:bookmarkEnd w:id="80"/>
      <w:r/>
      <w:r/>
    </w:p>
    <w:p>
      <w:pPr>
        <w:pStyle w:val="860"/>
        <w:ind w:firstLine="480"/>
        <w:jc w:val="both"/>
        <w:spacing w:before="0" w:beforeAutospacing="0" w:after="0" w:afterAutospacing="0" w:line="400" w:lineRule="exact"/>
        <w:widowControl w:val="off"/>
        <w:rPr>
          <w:rFonts w:hint="eastAsia"/>
        </w:rPr>
      </w:pPr>
      <w:r/>
      <w:bookmarkStart w:id="81" w:name="_Toc49090508"/>
      <w:r/>
      <w:bookmarkStart w:id="82" w:name="_Toc14577355"/>
      <w:r>
        <w:rPr>
          <w:rFonts w:hint="eastAsia"/>
        </w:rPr>
        <w:t xml:space="preserve">11.1投标人应按照法律、法规、规章和规范性文件以及招标文件要求提交证明文件，证明其及投标标的符合招标文件规定。</w:t>
      </w:r>
      <w:bookmarkEnd w:id="81"/>
      <w:r/>
      <w:bookmarkEnd w:id="82"/>
      <w:r/>
      <w:r/>
    </w:p>
    <w:p>
      <w:pPr>
        <w:pStyle w:val="860"/>
        <w:ind w:firstLine="480"/>
        <w:jc w:val="both"/>
        <w:spacing w:before="0" w:beforeAutospacing="0" w:after="0" w:afterAutospacing="0" w:line="400" w:lineRule="exact"/>
        <w:widowControl w:val="off"/>
        <w:rPr>
          <w:rFonts w:hint="eastAsia"/>
        </w:rPr>
      </w:pPr>
      <w:r>
        <w:rPr>
          <w:rFonts w:hint="eastAsia"/>
        </w:rPr>
        <w:t xml:space="preserve">11.2招标文件对证明文件无明确形式要求的，证明文件可以以文字资料、图纸和数据等形式提交。</w:t>
      </w:r>
      <w:r/>
    </w:p>
    <w:p>
      <w:pPr>
        <w:pStyle w:val="860"/>
        <w:ind w:firstLine="480"/>
        <w:jc w:val="both"/>
        <w:keepLines/>
        <w:keepNext/>
        <w:spacing w:before="0" w:beforeAutospacing="0" w:after="0" w:afterAutospacing="0" w:line="400" w:lineRule="exact"/>
        <w:widowControl w:val="off"/>
        <w:rPr>
          <w:rFonts w:hint="eastAsia"/>
        </w:rPr>
      </w:pPr>
      <w:r>
        <w:rPr>
          <w:rFonts w:hint="eastAsia"/>
        </w:rPr>
        <w:t xml:space="preserve">12、投标分项报价表</w:t>
      </w:r>
      <w:r/>
    </w:p>
    <w:p>
      <w:pPr>
        <w:pStyle w:val="860"/>
        <w:ind w:firstLine="480"/>
        <w:jc w:val="both"/>
        <w:spacing w:before="0" w:beforeAutospacing="0" w:after="0" w:afterAutospacing="0" w:line="400" w:lineRule="exact"/>
        <w:widowControl w:val="off"/>
        <w:rPr>
          <w:rFonts w:hint="eastAsia"/>
        </w:rPr>
      </w:pPr>
      <w:r>
        <w:rPr>
          <w:rFonts w:hint="eastAsia"/>
        </w:rPr>
        <w:t xml:space="preserve">12.1投标人应按照招标文件规定格式填报投标分项报价表。</w:t>
      </w:r>
      <w:r/>
    </w:p>
    <w:p>
      <w:pPr>
        <w:pStyle w:val="860"/>
        <w:ind w:firstLine="480"/>
        <w:jc w:val="both"/>
        <w:spacing w:before="0" w:beforeAutospacing="0" w:after="0" w:afterAutospacing="0" w:line="400" w:lineRule="exact"/>
        <w:widowControl w:val="off"/>
        <w:rPr>
          <w:rFonts w:hint="eastAsia"/>
        </w:rPr>
      </w:pPr>
      <w:r>
        <w:rPr>
          <w:rFonts w:hint="eastAsia"/>
        </w:rPr>
        <w:t xml:space="preserve">12.2投标货币。投标文件中的单价和总价无特殊规定的采用人民币报价，以元为单位标注。招标文件中另有规定的按规定执行。</w:t>
      </w:r>
      <w:r/>
    </w:p>
    <w:p>
      <w:pPr>
        <w:pStyle w:val="860"/>
        <w:ind w:firstLine="480"/>
        <w:jc w:val="both"/>
        <w:keepLines/>
        <w:keepNext/>
        <w:spacing w:before="0" w:beforeAutospacing="0" w:after="0" w:afterAutospacing="0" w:line="400" w:lineRule="exact"/>
        <w:widowControl w:val="off"/>
        <w:rPr>
          <w:rFonts w:hint="eastAsia"/>
        </w:rPr>
      </w:pPr>
      <w:r>
        <w:rPr>
          <w:rFonts w:hint="eastAsia"/>
        </w:rPr>
        <w:t xml:space="preserve">13、技术要求响应及偏离表、商务要求响应及偏离表</w:t>
      </w:r>
      <w:r/>
    </w:p>
    <w:p>
      <w:pPr>
        <w:pStyle w:val="860"/>
        <w:ind w:firstLine="480"/>
        <w:jc w:val="both"/>
        <w:spacing w:before="0" w:beforeAutospacing="0" w:after="0" w:afterAutospacing="0" w:line="400" w:lineRule="exact"/>
        <w:widowControl w:val="off"/>
        <w:rPr>
          <w:rFonts w:hint="eastAsia"/>
        </w:rPr>
      </w:pPr>
      <w:r>
        <w:rPr>
          <w:rFonts w:hint="eastAsia"/>
        </w:rPr>
        <w:t xml:space="preserve">13.1投标人需对招标文件中的技术要求与商务要求逐项作出响应或偏离，并说明原因。</w:t>
      </w:r>
      <w:r/>
    </w:p>
    <w:p>
      <w:pPr>
        <w:pStyle w:val="860"/>
        <w:ind w:firstLine="480"/>
        <w:jc w:val="both"/>
        <w:spacing w:before="0" w:beforeAutospacing="0" w:after="0" w:afterAutospacing="0" w:line="400" w:lineRule="exact"/>
        <w:widowControl w:val="off"/>
        <w:tabs>
          <w:tab w:val="left" w:pos="1036" w:leader="none"/>
        </w:tabs>
        <w:rPr>
          <w:rFonts w:hint="eastAsia"/>
        </w:rPr>
      </w:pPr>
      <w:r>
        <w:rPr>
          <w:rFonts w:hint="eastAsia"/>
        </w:rPr>
        <w:t xml:space="preserve">13.2投标人可在投标文件中提供认为需要的其他技术文件或说明。</w:t>
      </w:r>
      <w:r/>
    </w:p>
    <w:p>
      <w:pPr>
        <w:pStyle w:val="860"/>
        <w:ind w:firstLine="480"/>
        <w:jc w:val="both"/>
        <w:keepLines/>
        <w:keepNext/>
        <w:spacing w:before="0" w:beforeAutospacing="0" w:after="0" w:afterAutospacing="0" w:line="400" w:lineRule="exact"/>
        <w:widowControl w:val="off"/>
        <w:rPr>
          <w:rFonts w:hint="eastAsia"/>
        </w:rPr>
      </w:pPr>
      <w:r/>
      <w:bookmarkStart w:id="83" w:name="_Toc14577359"/>
      <w:r/>
      <w:bookmarkStart w:id="84" w:name="_Toc49090510"/>
      <w:r>
        <w:rPr>
          <w:rFonts w:hint="eastAsia"/>
        </w:rPr>
        <w:t xml:space="preserve">14、投标函和开标一览表</w:t>
      </w:r>
      <w:bookmarkEnd w:id="83"/>
      <w:r/>
      <w:bookmarkEnd w:id="84"/>
      <w:r/>
      <w:r/>
    </w:p>
    <w:p>
      <w:pPr>
        <w:pStyle w:val="860"/>
        <w:ind w:firstLine="480"/>
        <w:jc w:val="both"/>
        <w:spacing w:before="0" w:beforeAutospacing="0" w:after="0" w:afterAutospacing="0" w:line="400" w:lineRule="exact"/>
        <w:widowControl w:val="off"/>
        <w:rPr>
          <w:rFonts w:hint="eastAsia"/>
        </w:rPr>
      </w:pPr>
      <w:r>
        <w:rPr>
          <w:rFonts w:hint="eastAsia"/>
        </w:rPr>
        <w:t xml:space="preserve">14.1投标人应按照招标文件中提供的格式完整、正确填写投标函、开标一览表。</w:t>
      </w:r>
      <w:r/>
    </w:p>
    <w:p>
      <w:pPr>
        <w:pStyle w:val="860"/>
        <w:ind w:firstLine="480"/>
        <w:jc w:val="both"/>
        <w:spacing w:before="0" w:beforeAutospacing="0" w:after="0" w:afterAutospacing="0" w:line="400" w:lineRule="exact"/>
        <w:widowControl w:val="off"/>
        <w:rPr>
          <w:rFonts w:hint="eastAsia"/>
          <w:bCs/>
        </w:rPr>
      </w:pPr>
      <w:r>
        <w:rPr>
          <w:rFonts w:hint="eastAsia"/>
        </w:rPr>
        <w:t xml:space="preserve">14.2对于采用货币报价的项目，开标一览表中的投标总报价应与投标分项报价表中的投标总报价一致，如不一致，不作为无效投标处理，但评标时按开标一览表中价格为准</w:t>
      </w:r>
      <w:r>
        <w:rPr>
          <w:rFonts w:hint="eastAsia"/>
          <w:bCs/>
        </w:rPr>
        <w:t xml:space="preserve">。</w:t>
      </w:r>
      <w:r/>
    </w:p>
    <w:p>
      <w:pPr>
        <w:pStyle w:val="860"/>
        <w:ind w:firstLine="480"/>
        <w:jc w:val="both"/>
        <w:spacing w:before="0" w:beforeAutospacing="0" w:after="0" w:afterAutospacing="0" w:line="400" w:lineRule="exact"/>
        <w:widowControl w:val="off"/>
        <w:rPr>
          <w:rFonts w:hint="eastAsia"/>
        </w:rPr>
      </w:pPr>
      <w:r/>
      <w:bookmarkStart w:id="85" w:name="_Toc14577360"/>
      <w:r/>
      <w:bookmarkStart w:id="86" w:name="_Toc49090511"/>
      <w:r>
        <w:rPr>
          <w:rFonts w:hint="eastAsia"/>
        </w:rPr>
        <w:t xml:space="preserve">15、投标函和开标一览表</w:t>
      </w:r>
      <w:r/>
    </w:p>
    <w:p>
      <w:pPr>
        <w:pStyle w:val="860"/>
        <w:ind w:firstLine="480"/>
        <w:jc w:val="both"/>
        <w:spacing w:before="0" w:beforeAutospacing="0" w:after="0" w:afterAutospacing="0" w:line="400" w:lineRule="exact"/>
        <w:widowControl w:val="off"/>
        <w:rPr>
          <w:rFonts w:hint="eastAsia"/>
        </w:rPr>
      </w:pPr>
      <w:r>
        <w:rPr>
          <w:rFonts w:hint="eastAsia"/>
        </w:rPr>
        <w:t xml:space="preserve">15.1 投标人应按照招标文件中提供的格式完整、正确填写投标函、开标一览表。</w:t>
      </w:r>
      <w:r/>
    </w:p>
    <w:p>
      <w:pPr>
        <w:pStyle w:val="860"/>
        <w:ind w:firstLine="480"/>
        <w:jc w:val="both"/>
        <w:spacing w:before="0" w:beforeAutospacing="0" w:after="0" w:afterAutospacing="0" w:line="400" w:lineRule="exact"/>
        <w:widowControl w:val="off"/>
        <w:rPr>
          <w:rFonts w:hint="eastAsia"/>
        </w:rPr>
      </w:pPr>
      <w:r>
        <w:rPr>
          <w:rFonts w:hint="eastAsia"/>
        </w:rPr>
        <w:t xml:space="preserve">15.2 对于采用货币报价的项目，开标一览表中的投标总报价应与投标分项报价表中的投标总报价一致，如不一致，不作为无效投标处理，但评标时按开标一览表中价格为准。</w:t>
      </w:r>
      <w:r/>
    </w:p>
    <w:p>
      <w:pPr>
        <w:pStyle w:val="860"/>
        <w:ind w:firstLine="480"/>
        <w:jc w:val="both"/>
        <w:spacing w:before="0" w:beforeAutospacing="0" w:after="0" w:afterAutospacing="0" w:line="400" w:lineRule="exact"/>
        <w:widowControl w:val="off"/>
        <w:rPr>
          <w:rFonts w:hint="eastAsia"/>
        </w:rPr>
      </w:pPr>
      <w:r>
        <w:rPr>
          <w:rFonts w:hint="eastAsia"/>
        </w:rPr>
        <w:t xml:space="preserve">16、投标有效期</w:t>
      </w:r>
      <w:bookmarkEnd w:id="85"/>
      <w:r/>
      <w:bookmarkEnd w:id="86"/>
      <w:r/>
      <w:r/>
    </w:p>
    <w:p>
      <w:pPr>
        <w:pStyle w:val="860"/>
        <w:ind w:firstLine="480"/>
        <w:jc w:val="both"/>
        <w:spacing w:before="0" w:beforeAutospacing="0" w:after="0" w:afterAutospacing="0" w:line="400" w:lineRule="exact"/>
        <w:widowControl w:val="off"/>
        <w:rPr>
          <w:rFonts w:hint="eastAsia"/>
        </w:rPr>
      </w:pPr>
      <w:r>
        <w:rPr>
          <w:rFonts w:hint="eastAsia"/>
        </w:rPr>
        <w:t xml:space="preserve">16.1投标有效期为采购人规定的开标之日后</w:t>
      </w:r>
      <w:r>
        <w:rPr>
          <w:rFonts w:hint="eastAsia"/>
          <w:b/>
          <w:u w:val="single"/>
        </w:rPr>
        <w:t xml:space="preserve">六十（60）天</w:t>
      </w:r>
      <w:r>
        <w:rPr>
          <w:rFonts w:hint="eastAsia"/>
        </w:rPr>
        <w:t xml:space="preserve">。投标有效期比规定短的将被视为未实质性响应招标文件而予以拒绝。</w:t>
      </w:r>
      <w:r/>
    </w:p>
    <w:p>
      <w:pPr>
        <w:pStyle w:val="860"/>
        <w:ind w:firstLine="480"/>
        <w:jc w:val="both"/>
        <w:keepLines/>
        <w:keepNext/>
        <w:spacing w:before="0" w:beforeAutospacing="0" w:after="0" w:afterAutospacing="0" w:line="400" w:lineRule="exact"/>
        <w:widowControl w:val="off"/>
        <w:rPr>
          <w:rFonts w:hint="eastAsia"/>
        </w:rPr>
      </w:pPr>
      <w:r>
        <w:rPr>
          <w:rFonts w:hint="eastAsia"/>
        </w:rPr>
        <w:t xml:space="preserve">17、投标有效期的延长</w:t>
      </w:r>
      <w:r/>
    </w:p>
    <w:p>
      <w:pPr>
        <w:pStyle w:val="860"/>
        <w:ind w:firstLine="480"/>
        <w:jc w:val="both"/>
        <w:spacing w:before="0" w:beforeAutospacing="0" w:after="0" w:afterAutospacing="0" w:line="400" w:lineRule="exact"/>
        <w:widowControl w:val="off"/>
        <w:rPr>
          <w:rFonts w:hint="eastAsia"/>
        </w:rPr>
      </w:pPr>
      <w:r>
        <w:rPr>
          <w:rFonts w:hint="eastAsia"/>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60"/>
        <w:ind w:firstLine="482"/>
        <w:jc w:val="both"/>
        <w:keepLines/>
        <w:keepNext/>
        <w:spacing w:before="0" w:beforeAutospacing="0" w:after="0" w:afterAutospacing="0" w:line="400" w:lineRule="exact"/>
        <w:widowControl w:val="off"/>
        <w:rPr>
          <w:rFonts w:hint="eastAsia"/>
        </w:rPr>
      </w:pPr>
      <w:r/>
      <w:bookmarkStart w:id="87" w:name="_Toc20823296"/>
      <w:r/>
      <w:bookmarkStart w:id="88" w:name="_Toc16938540"/>
      <w:r/>
      <w:bookmarkStart w:id="89" w:name="_Toc513029224"/>
      <w:r/>
      <w:bookmarkStart w:id="90" w:name="_Toc120614217"/>
      <w:r>
        <w:rPr>
          <w:rFonts w:hint="eastAsia"/>
          <w:b/>
        </w:rPr>
        <w:t xml:space="preserve">四、投标文件的递交</w:t>
      </w:r>
      <w:bookmarkEnd w:id="87"/>
      <w:r/>
      <w:bookmarkEnd w:id="88"/>
      <w:r/>
      <w:bookmarkEnd w:id="89"/>
      <w:r/>
      <w:bookmarkEnd w:id="90"/>
      <w:r/>
      <w:r/>
    </w:p>
    <w:p>
      <w:pPr>
        <w:pStyle w:val="860"/>
        <w:ind w:firstLine="480"/>
        <w:jc w:val="both"/>
        <w:keepLines/>
        <w:keepNext/>
        <w:spacing w:before="0" w:beforeAutospacing="0" w:after="0" w:afterAutospacing="0" w:line="400" w:lineRule="exact"/>
        <w:widowControl w:val="off"/>
        <w:rPr>
          <w:rFonts w:hint="eastAsia"/>
        </w:rPr>
      </w:pPr>
      <w:r/>
      <w:bookmarkStart w:id="91" w:name="_Toc16938541"/>
      <w:r/>
      <w:bookmarkStart w:id="92" w:name="_Toc513029225"/>
      <w:r/>
      <w:bookmarkStart w:id="93" w:name="_Toc462564084"/>
      <w:r/>
      <w:bookmarkStart w:id="94" w:name="_Toc20823297"/>
      <w:r>
        <w:rPr>
          <w:rFonts w:hint="eastAsia"/>
        </w:rPr>
        <w:t xml:space="preserve">18、投标文件</w:t>
      </w:r>
      <w:bookmarkEnd w:id="91"/>
      <w:r/>
      <w:bookmarkEnd w:id="92"/>
      <w:r/>
      <w:bookmarkEnd w:id="93"/>
      <w:r/>
      <w:bookmarkEnd w:id="94"/>
      <w:r>
        <w:rPr>
          <w:rFonts w:hint="eastAsia"/>
        </w:rPr>
        <w:t xml:space="preserve">的递交</w:t>
      </w:r>
      <w:r/>
    </w:p>
    <w:p>
      <w:pPr>
        <w:pStyle w:val="860"/>
        <w:ind w:firstLine="480"/>
        <w:jc w:val="both"/>
        <w:spacing w:before="0" w:beforeAutospacing="0" w:after="0" w:afterAutospacing="0" w:line="400" w:lineRule="exact"/>
        <w:widowControl w:val="off"/>
        <w:rPr>
          <w:rFonts w:hint="eastAsia"/>
        </w:rPr>
      </w:pPr>
      <w:r>
        <w:rPr>
          <w:rFonts w:hint="eastAsia"/>
        </w:rPr>
        <w:t xml:space="preserve">18.1 电子投标文件的递交</w:t>
      </w:r>
      <w:r/>
    </w:p>
    <w:p>
      <w:pPr>
        <w:pStyle w:val="860"/>
        <w:ind w:firstLine="480"/>
        <w:jc w:val="both"/>
        <w:spacing w:before="0" w:beforeAutospacing="0" w:after="0" w:afterAutospacing="0" w:line="400" w:lineRule="exact"/>
        <w:widowControl w:val="off"/>
        <w:rPr>
          <w:rFonts w:hint="eastAsia"/>
        </w:rPr>
      </w:pPr>
      <w:r>
        <w:rPr>
          <w:rFonts w:hint="eastAsia"/>
        </w:rPr>
        <w:t xml:space="preserve">投标人应当按照《操作手册》规定，在投标截止时间前制作并上传电子投标文件。</w:t>
      </w:r>
      <w:bookmarkStart w:id="95" w:name="_Toc16938542"/>
      <w:r/>
      <w:bookmarkStart w:id="96" w:name="_Toc20823298"/>
      <w:r/>
      <w:bookmarkEnd w:id="95"/>
      <w:r/>
      <w:bookmarkEnd w:id="96"/>
      <w:r/>
      <w:r/>
    </w:p>
    <w:p>
      <w:pPr>
        <w:pStyle w:val="860"/>
        <w:ind w:firstLine="480"/>
        <w:jc w:val="both"/>
        <w:keepLines/>
        <w:keepNext/>
        <w:spacing w:before="0" w:beforeAutospacing="0" w:after="0" w:afterAutospacing="0" w:line="400" w:lineRule="exact"/>
        <w:widowControl w:val="off"/>
        <w:rPr>
          <w:rFonts w:hint="eastAsia"/>
        </w:rPr>
      </w:pPr>
      <w:r>
        <w:rPr>
          <w:rFonts w:hint="eastAsia"/>
        </w:rPr>
        <w:t xml:space="preserve">19、投标截止时间</w:t>
      </w:r>
      <w:r/>
    </w:p>
    <w:p>
      <w:pPr>
        <w:pStyle w:val="860"/>
        <w:ind w:firstLine="480"/>
        <w:jc w:val="both"/>
        <w:keepLines/>
        <w:keepNext/>
        <w:spacing w:before="0" w:beforeAutospacing="0" w:after="0" w:afterAutospacing="0" w:line="400" w:lineRule="exact"/>
        <w:widowControl w:val="off"/>
        <w:rPr>
          <w:rFonts w:hint="eastAsia"/>
        </w:rPr>
      </w:pPr>
      <w:r>
        <w:rPr>
          <w:rFonts w:hint="eastAsia"/>
        </w:rPr>
        <w:t xml:space="preserve">19.1投标人上传电子投标文件的时间不得迟于招标公告中规定的投标截止时间。</w:t>
      </w:r>
      <w:r/>
    </w:p>
    <w:p>
      <w:pPr>
        <w:pStyle w:val="860"/>
        <w:ind w:firstLine="480"/>
        <w:jc w:val="both"/>
        <w:spacing w:before="0" w:beforeAutospacing="0" w:after="0" w:afterAutospacing="0" w:line="400" w:lineRule="exact"/>
        <w:widowControl w:val="off"/>
        <w:rPr>
          <w:rFonts w:hint="eastAsia"/>
        </w:rPr>
      </w:pPr>
      <w:r>
        <w:rPr>
          <w:rFonts w:hint="eastAsia"/>
        </w:rPr>
        <w:t xml:space="preserve">投标人应充分考虑到网络环境、网络带宽等风险因素，如因投标人自身原因造成的电子投标文件上传不成功的按照本招标文件第二章第26.1.2条 规定做无效投标处理。</w:t>
      </w:r>
      <w:r/>
    </w:p>
    <w:p>
      <w:pPr>
        <w:pStyle w:val="860"/>
        <w:ind w:firstLine="480"/>
        <w:jc w:val="both"/>
        <w:spacing w:before="0" w:beforeAutospacing="0" w:after="0" w:afterAutospacing="0" w:line="400" w:lineRule="exact"/>
        <w:widowControl w:val="off"/>
        <w:rPr>
          <w:rFonts w:hint="eastAsia"/>
        </w:rPr>
      </w:pPr>
      <w:r>
        <w:rPr>
          <w:rFonts w:hint="eastAsia"/>
        </w:rPr>
        <w:t xml:space="preserve">19.2采购人可以按照规定，通过修改招标文件酌情延长投标截止时间，在此情况下，投标人的所有权利和义务以及投标人受制的截止时间均应以延长后新的截止时间为准。</w:t>
      </w:r>
      <w:r/>
    </w:p>
    <w:p>
      <w:pPr>
        <w:pStyle w:val="860"/>
        <w:ind w:firstLine="480"/>
        <w:jc w:val="both"/>
        <w:keepLines/>
        <w:keepNext/>
        <w:spacing w:before="0" w:beforeAutospacing="0" w:after="0" w:afterAutospacing="0" w:line="400" w:lineRule="exact"/>
        <w:widowControl w:val="off"/>
        <w:rPr>
          <w:rFonts w:hint="eastAsia"/>
        </w:rPr>
      </w:pPr>
      <w:r/>
      <w:bookmarkStart w:id="97" w:name="_Toc513029227"/>
      <w:r/>
      <w:bookmarkStart w:id="98" w:name="_Toc20823299"/>
      <w:r/>
      <w:bookmarkStart w:id="99" w:name="_Toc16938543"/>
      <w:r>
        <w:rPr>
          <w:rFonts w:hint="eastAsia"/>
        </w:rPr>
        <w:t xml:space="preserve">20、投标文件</w:t>
      </w:r>
      <w:bookmarkEnd w:id="97"/>
      <w:r/>
      <w:bookmarkEnd w:id="98"/>
      <w:r/>
      <w:bookmarkEnd w:id="99"/>
      <w:r>
        <w:rPr>
          <w:rFonts w:hint="eastAsia"/>
        </w:rPr>
        <w:t xml:space="preserve">的拒收</w:t>
      </w:r>
      <w:r/>
    </w:p>
    <w:p>
      <w:pPr>
        <w:pStyle w:val="860"/>
        <w:ind w:firstLine="480"/>
        <w:jc w:val="both"/>
        <w:spacing w:before="0" w:beforeAutospacing="0" w:after="0" w:afterAutospacing="0" w:line="400" w:lineRule="exact"/>
        <w:widowControl w:val="off"/>
        <w:rPr>
          <w:rFonts w:hint="eastAsia"/>
        </w:rPr>
      </w:pPr>
      <w:r>
        <w:rPr>
          <w:rFonts w:hint="eastAsia"/>
        </w:rPr>
        <w:t xml:space="preserve">20.1采购人拒绝接收在其规定的投标截止时间后上传的任何投标文件。</w:t>
      </w:r>
      <w:r/>
    </w:p>
    <w:p>
      <w:pPr>
        <w:pStyle w:val="860"/>
        <w:ind w:firstLine="480"/>
        <w:jc w:val="both"/>
        <w:keepLines/>
        <w:keepNext/>
        <w:spacing w:before="0" w:beforeAutospacing="0" w:after="0" w:afterAutospacing="0" w:line="400" w:lineRule="exact"/>
        <w:widowControl w:val="off"/>
        <w:rPr>
          <w:rFonts w:hint="eastAsia"/>
        </w:rPr>
      </w:pPr>
      <w:r/>
      <w:bookmarkStart w:id="100" w:name="_Toc20823300"/>
      <w:r/>
      <w:bookmarkStart w:id="101" w:name="_Toc513029228"/>
      <w:r/>
      <w:bookmarkStart w:id="102" w:name="_Toc16938544"/>
      <w:r>
        <w:rPr>
          <w:rFonts w:hint="eastAsia"/>
        </w:rPr>
        <w:t xml:space="preserve">21、投标文件的撤回和修改</w:t>
      </w:r>
      <w:bookmarkEnd w:id="100"/>
      <w:r/>
      <w:bookmarkEnd w:id="101"/>
      <w:r/>
      <w:bookmarkEnd w:id="102"/>
      <w:r/>
      <w:r/>
    </w:p>
    <w:p>
      <w:pPr>
        <w:pStyle w:val="860"/>
        <w:ind w:firstLine="480"/>
        <w:jc w:val="both"/>
        <w:spacing w:before="0" w:beforeAutospacing="0" w:after="0" w:afterAutospacing="0" w:line="400" w:lineRule="exact"/>
        <w:widowControl w:val="off"/>
        <w:rPr>
          <w:rFonts w:hint="eastAsia"/>
        </w:rPr>
      </w:pPr>
      <w:r>
        <w:rPr>
          <w:rFonts w:hint="eastAsia"/>
        </w:rPr>
        <w:t xml:space="preserve">21.1投标文件的撤回</w:t>
      </w:r>
      <w:r/>
    </w:p>
    <w:p>
      <w:pPr>
        <w:pStyle w:val="860"/>
        <w:ind w:firstLine="480"/>
        <w:jc w:val="both"/>
        <w:spacing w:before="0" w:beforeAutospacing="0" w:after="0" w:afterAutospacing="0" w:line="400" w:lineRule="exact"/>
        <w:widowControl w:val="off"/>
        <w:rPr>
          <w:rFonts w:hint="eastAsia"/>
        </w:rPr>
      </w:pPr>
      <w:r>
        <w:rPr>
          <w:rFonts w:hint="eastAsia"/>
        </w:rPr>
        <w:t xml:space="preserve">21.1.1电子投标文件的撤回</w:t>
      </w:r>
      <w:r/>
    </w:p>
    <w:p>
      <w:pPr>
        <w:pStyle w:val="860"/>
        <w:ind w:firstLine="480"/>
        <w:jc w:val="both"/>
        <w:spacing w:before="0" w:beforeAutospacing="0" w:after="0" w:afterAutospacing="0" w:line="400" w:lineRule="exact"/>
        <w:widowControl w:val="off"/>
        <w:rPr>
          <w:rFonts w:hint="eastAsia"/>
        </w:rPr>
      </w:pPr>
      <w:r>
        <w:rPr>
          <w:rFonts w:hint="eastAsia"/>
        </w:rPr>
        <w:t xml:space="preserve">投标人可在投标截止时间前，撤回其电子投标文件，具体操作方法见《操作手册》。</w:t>
      </w:r>
      <w:r/>
    </w:p>
    <w:p>
      <w:pPr>
        <w:pStyle w:val="860"/>
        <w:ind w:firstLine="480"/>
        <w:jc w:val="both"/>
        <w:spacing w:before="0" w:beforeAutospacing="0" w:after="0" w:afterAutospacing="0" w:line="400" w:lineRule="exact"/>
        <w:widowControl w:val="off"/>
        <w:rPr>
          <w:rFonts w:hint="eastAsia"/>
        </w:rPr>
      </w:pPr>
      <w:r>
        <w:rPr>
          <w:rFonts w:hint="eastAsia"/>
        </w:rPr>
        <w:t xml:space="preserve">21.1.2投标人撤回电子投标文件，则认为其不再参与本项目投标活动。</w:t>
      </w:r>
      <w:r/>
    </w:p>
    <w:p>
      <w:pPr>
        <w:pStyle w:val="860"/>
        <w:ind w:firstLine="480"/>
        <w:jc w:val="both"/>
        <w:spacing w:before="0" w:beforeAutospacing="0" w:after="0" w:afterAutospacing="0" w:line="400" w:lineRule="exact"/>
        <w:widowControl w:val="off"/>
        <w:rPr>
          <w:rFonts w:hint="eastAsia"/>
        </w:rPr>
      </w:pPr>
      <w:r>
        <w:rPr>
          <w:rFonts w:hint="eastAsia"/>
        </w:rPr>
        <w:t xml:space="preserve">21.2 投标文件的修改</w:t>
      </w:r>
      <w:r/>
    </w:p>
    <w:p>
      <w:pPr>
        <w:pStyle w:val="860"/>
        <w:ind w:firstLine="480"/>
        <w:jc w:val="both"/>
        <w:spacing w:before="0" w:beforeAutospacing="0" w:after="0" w:afterAutospacing="0" w:line="400" w:lineRule="exact"/>
        <w:widowControl w:val="off"/>
        <w:rPr>
          <w:rFonts w:hint="eastAsia"/>
        </w:rPr>
      </w:pPr>
      <w:r>
        <w:rPr>
          <w:rFonts w:hint="eastAsia"/>
        </w:rPr>
        <w:t xml:space="preserve">21.2.1投标人可在投标截止时间前，对其电子投标文件进行修改，具体操作方法见《操作手册》。</w:t>
      </w:r>
      <w:r/>
    </w:p>
    <w:p>
      <w:pPr>
        <w:pStyle w:val="860"/>
        <w:ind w:firstLine="480"/>
        <w:jc w:val="both"/>
        <w:spacing w:before="0" w:beforeAutospacing="0" w:after="0" w:afterAutospacing="0" w:line="400" w:lineRule="exact"/>
        <w:widowControl w:val="off"/>
        <w:rPr>
          <w:rFonts w:hint="eastAsia"/>
        </w:rPr>
      </w:pPr>
      <w:r>
        <w:rPr>
          <w:rFonts w:hint="eastAsia"/>
        </w:rPr>
        <w:t xml:space="preserve">21.2.2在投标截止时间之后，投标人不得对其电子投标文件作任何修改。</w:t>
      </w:r>
      <w:r/>
    </w:p>
    <w:p>
      <w:pPr>
        <w:pStyle w:val="860"/>
        <w:ind w:firstLine="480"/>
        <w:jc w:val="both"/>
        <w:spacing w:before="0" w:beforeAutospacing="0" w:after="0" w:afterAutospacing="0" w:line="400" w:lineRule="exact"/>
        <w:widowControl w:val="off"/>
        <w:rPr>
          <w:rFonts w:hint="eastAsia"/>
        </w:rPr>
      </w:pPr>
      <w:r>
        <w:rPr>
          <w:rFonts w:hint="eastAsia"/>
        </w:rPr>
        <w:t xml:space="preserve">21.3在投标截止时间至招标文件中规定的投标有效期满之间的这段时间内，投标人不得撤回其投标。</w:t>
      </w:r>
      <w:r/>
    </w:p>
    <w:p>
      <w:pPr>
        <w:pStyle w:val="860"/>
        <w:ind w:firstLine="482"/>
        <w:jc w:val="both"/>
        <w:keepLines/>
        <w:keepNext/>
        <w:spacing w:before="0" w:beforeAutospacing="0" w:after="0" w:afterAutospacing="0" w:line="400" w:lineRule="exact"/>
        <w:widowControl w:val="off"/>
        <w:rPr>
          <w:rFonts w:hint="eastAsia"/>
        </w:rPr>
      </w:pPr>
      <w:r/>
      <w:bookmarkStart w:id="103" w:name="_Toc20823301"/>
      <w:r/>
      <w:bookmarkStart w:id="104" w:name="_Toc513029229"/>
      <w:r/>
      <w:bookmarkStart w:id="105" w:name="_Toc16938545"/>
      <w:r/>
      <w:bookmarkStart w:id="106" w:name="_Toc120614218"/>
      <w:r>
        <w:rPr>
          <w:rFonts w:hint="eastAsia"/>
          <w:b/>
        </w:rPr>
        <w:t xml:space="preserve">五、开标与评标</w:t>
      </w:r>
      <w:bookmarkEnd w:id="103"/>
      <w:r/>
      <w:bookmarkEnd w:id="104"/>
      <w:r/>
      <w:bookmarkEnd w:id="105"/>
      <w:r/>
      <w:bookmarkEnd w:id="106"/>
      <w:r/>
      <w:r/>
    </w:p>
    <w:p>
      <w:pPr>
        <w:pStyle w:val="860"/>
        <w:ind w:firstLine="480"/>
        <w:jc w:val="both"/>
        <w:keepLines/>
        <w:keepNext/>
        <w:spacing w:before="0" w:beforeAutospacing="0" w:after="0" w:afterAutospacing="0" w:line="400" w:lineRule="exact"/>
        <w:widowControl w:val="off"/>
        <w:rPr>
          <w:rFonts w:hint="eastAsia"/>
        </w:rPr>
      </w:pPr>
      <w:r/>
      <w:bookmarkStart w:id="107" w:name="_Toc16938546"/>
      <w:r/>
      <w:bookmarkStart w:id="108" w:name="_Toc20823302"/>
      <w:r/>
      <w:bookmarkStart w:id="109" w:name="_Toc513029230"/>
      <w:r>
        <w:rPr>
          <w:rFonts w:hint="eastAsia"/>
        </w:rPr>
        <w:t xml:space="preserve">22、开标</w:t>
      </w:r>
      <w:bookmarkEnd w:id="107"/>
      <w:r/>
      <w:bookmarkEnd w:id="108"/>
      <w:r/>
      <w:bookmarkEnd w:id="109"/>
      <w:r/>
      <w:r/>
    </w:p>
    <w:p>
      <w:pPr>
        <w:pStyle w:val="860"/>
        <w:ind w:firstLine="480"/>
        <w:jc w:val="both"/>
        <w:spacing w:before="0" w:beforeAutospacing="0" w:after="0" w:afterAutospacing="0" w:line="400" w:lineRule="exact"/>
        <w:widowControl w:val="off"/>
        <w:rPr>
          <w:rFonts w:hint="eastAsia"/>
        </w:rPr>
      </w:pPr>
      <w:r>
        <w:rPr>
          <w:rFonts w:hint="eastAsia"/>
        </w:rPr>
        <w:t xml:space="preserve">22.1采购人将在招标公告中规定的时间和地点组织公开开标。投标人应当按照《操作手册》规定，参加开标活动和在苏采云系统规定的时间内对投标文件进行解密。</w:t>
      </w:r>
      <w:r/>
    </w:p>
    <w:p>
      <w:pPr>
        <w:pStyle w:val="860"/>
        <w:ind w:firstLine="480"/>
        <w:jc w:val="both"/>
        <w:spacing w:before="0" w:beforeAutospacing="0" w:after="0" w:afterAutospacing="0" w:line="400" w:lineRule="exact"/>
        <w:widowControl w:val="off"/>
        <w:rPr>
          <w:rFonts w:hint="eastAsia"/>
        </w:rPr>
      </w:pPr>
      <w:r>
        <w:rPr>
          <w:rFonts w:hint="eastAsia"/>
        </w:rPr>
        <w:t xml:space="preserve">22.2开标仪式由采购人组织。苏采云系统将自动对项目进行开标，并宣布各投标人名称和投标价格。</w:t>
      </w:r>
      <w:r/>
    </w:p>
    <w:p>
      <w:pPr>
        <w:pStyle w:val="860"/>
        <w:ind w:firstLine="480"/>
        <w:jc w:val="both"/>
        <w:spacing w:before="0" w:beforeAutospacing="0" w:after="0" w:afterAutospacing="0" w:line="400" w:lineRule="exact"/>
        <w:widowControl w:val="off"/>
        <w:rPr>
          <w:rFonts w:hint="eastAsia"/>
        </w:rPr>
      </w:pPr>
      <w:r>
        <w:rPr>
          <w:rFonts w:hint="eastAsia"/>
        </w:rPr>
        <w:t xml:space="preserve">22.3投标人在开标过程中涉及到的投标文件解密、开标结果确认等工作，应按照《操作手册》规定执行。</w:t>
      </w:r>
      <w:r/>
    </w:p>
    <w:p>
      <w:pPr>
        <w:pStyle w:val="860"/>
        <w:ind w:firstLine="480"/>
        <w:jc w:val="both"/>
        <w:spacing w:before="0" w:beforeAutospacing="0" w:after="0" w:afterAutospacing="0" w:line="400" w:lineRule="exact"/>
        <w:widowControl w:val="off"/>
        <w:rPr>
          <w:rFonts w:hint="eastAsia"/>
        </w:rPr>
      </w:pPr>
      <w:r>
        <w:rPr>
          <w:rFonts w:hint="eastAsia"/>
        </w:rPr>
        <w:t xml:space="preserve">22.4投标人如果对开标过程和开标记录有疑义，应当根据《操作手册》规定提出，如苏采云系统中《开标记录表》宣布后5分钟内未提出的，视同认可开标结果。</w:t>
      </w:r>
      <w:r/>
    </w:p>
    <w:p>
      <w:pPr>
        <w:pStyle w:val="860"/>
        <w:ind w:firstLine="480"/>
        <w:jc w:val="both"/>
        <w:keepLines/>
        <w:keepNext/>
        <w:spacing w:before="0" w:beforeAutospacing="0" w:after="0" w:afterAutospacing="0" w:line="400" w:lineRule="exact"/>
        <w:widowControl w:val="off"/>
        <w:rPr>
          <w:rFonts w:hint="eastAsia"/>
        </w:rPr>
      </w:pPr>
      <w:r/>
      <w:bookmarkStart w:id="110" w:name="_Toc513029231"/>
      <w:r/>
      <w:bookmarkStart w:id="111" w:name="_Toc20823303"/>
      <w:r/>
      <w:bookmarkStart w:id="112" w:name="_Toc16938547"/>
      <w:r>
        <w:rPr>
          <w:rFonts w:hint="eastAsia"/>
        </w:rPr>
        <w:t xml:space="preserve">23、评标委员会</w:t>
      </w:r>
      <w:bookmarkEnd w:id="110"/>
      <w:r/>
      <w:bookmarkEnd w:id="111"/>
      <w:r/>
      <w:bookmarkEnd w:id="112"/>
      <w:r/>
      <w:r/>
    </w:p>
    <w:p>
      <w:pPr>
        <w:pStyle w:val="860"/>
        <w:ind w:firstLine="480"/>
        <w:jc w:val="both"/>
        <w:spacing w:before="0" w:beforeAutospacing="0" w:after="0" w:afterAutospacing="0" w:line="400" w:lineRule="exact"/>
        <w:widowControl w:val="off"/>
        <w:rPr>
          <w:rFonts w:hint="eastAsia"/>
        </w:rPr>
      </w:pPr>
      <w:r>
        <w:rPr>
          <w:rFonts w:hint="eastAsia"/>
        </w:rPr>
        <w:t xml:space="preserve">23.1开标后，采购人将立即组织评标委员会（以下简称评委会）进行评标。</w:t>
      </w:r>
      <w:r/>
    </w:p>
    <w:p>
      <w:pPr>
        <w:pStyle w:val="860"/>
        <w:ind w:firstLine="480"/>
        <w:jc w:val="both"/>
        <w:spacing w:before="0" w:beforeAutospacing="0" w:after="0" w:afterAutospacing="0" w:line="400" w:lineRule="exact"/>
        <w:widowControl w:val="off"/>
        <w:rPr>
          <w:rFonts w:hint="eastAsia"/>
        </w:rPr>
      </w:pPr>
      <w:r>
        <w:rPr>
          <w:rFonts w:hint="eastAsia"/>
        </w:rPr>
        <w:t xml:space="preserve">23.2评委会由采购人代表和有关技术、经济等方面的专家组成，且人员构成符合政府采购有关规定。</w:t>
      </w:r>
      <w:r/>
    </w:p>
    <w:p>
      <w:pPr>
        <w:pStyle w:val="860"/>
        <w:ind w:firstLine="480"/>
        <w:jc w:val="both"/>
        <w:spacing w:before="0" w:beforeAutospacing="0" w:after="0" w:afterAutospacing="0" w:line="400" w:lineRule="exact"/>
        <w:widowControl w:val="off"/>
        <w:rPr>
          <w:rFonts w:hint="eastAsia"/>
        </w:rPr>
      </w:pPr>
      <w:r>
        <w:rPr>
          <w:rFonts w:hint="eastAsia"/>
        </w:rPr>
        <w:t xml:space="preserve">23.3评委会独立工作，负责评审所有投标文件并确定中标</w:t>
      </w:r>
      <w:r>
        <w:rPr>
          <w:rFonts w:hint="eastAsia"/>
        </w:rPr>
        <w:t xml:space="preserve">候选人</w:t>
      </w:r>
      <w:r>
        <w:rPr>
          <w:rFonts w:hint="eastAsia"/>
        </w:rPr>
        <w:t xml:space="preserve">。</w:t>
      </w:r>
      <w:r/>
    </w:p>
    <w:p>
      <w:pPr>
        <w:pStyle w:val="860"/>
        <w:ind w:firstLine="480"/>
        <w:jc w:val="both"/>
        <w:keepLines/>
        <w:keepNext/>
        <w:spacing w:before="0" w:beforeAutospacing="0" w:after="0" w:afterAutospacing="0" w:line="400" w:lineRule="exact"/>
        <w:widowControl w:val="off"/>
        <w:rPr>
          <w:rFonts w:hint="eastAsia"/>
        </w:rPr>
      </w:pPr>
      <w:r>
        <w:rPr>
          <w:rFonts w:hint="eastAsia"/>
        </w:rPr>
        <w:t xml:space="preserve">23、评标过程的保密与公正</w:t>
      </w:r>
      <w:r/>
    </w:p>
    <w:p>
      <w:pPr>
        <w:pStyle w:val="860"/>
        <w:ind w:firstLine="480"/>
        <w:jc w:val="both"/>
        <w:spacing w:before="0" w:beforeAutospacing="0" w:after="0" w:afterAutospacing="0" w:line="400" w:lineRule="exact"/>
        <w:widowControl w:val="off"/>
        <w:rPr>
          <w:rFonts w:hint="eastAsia"/>
        </w:rPr>
      </w:pPr>
      <w:r>
        <w:rPr>
          <w:rFonts w:hint="eastAsia"/>
        </w:rPr>
        <w:t xml:space="preserve">24.1凡是与审查、澄清、评价和比较投标的有关资料以及授标建议等，采购人、评委、采购人均不得向投标人或与评标无关的其他人员透露。</w:t>
      </w:r>
      <w:r/>
    </w:p>
    <w:p>
      <w:pPr>
        <w:pStyle w:val="860"/>
        <w:ind w:firstLine="480"/>
        <w:jc w:val="both"/>
        <w:spacing w:before="0" w:beforeAutospacing="0" w:after="0" w:afterAutospacing="0" w:line="400" w:lineRule="exact"/>
        <w:widowControl w:val="off"/>
        <w:rPr>
          <w:rFonts w:hint="eastAsia"/>
        </w:rPr>
      </w:pPr>
      <w:r>
        <w:rPr>
          <w:rFonts w:hint="eastAsia"/>
        </w:rPr>
        <w:t xml:space="preserve">24.2在评标过程中，投标人不得以任何行为影响评标过程，否则其投标文件将被作为无效投标文件。</w:t>
      </w:r>
      <w:r/>
    </w:p>
    <w:p>
      <w:pPr>
        <w:pStyle w:val="860"/>
        <w:ind w:firstLine="480"/>
        <w:jc w:val="both"/>
        <w:spacing w:before="0" w:beforeAutospacing="0" w:after="0" w:afterAutospacing="0" w:line="400" w:lineRule="exact"/>
        <w:widowControl w:val="off"/>
        <w:rPr>
          <w:rFonts w:hint="eastAsia"/>
        </w:rPr>
      </w:pPr>
      <w:r>
        <w:rPr>
          <w:rFonts w:hint="eastAsia"/>
        </w:rPr>
        <w:t xml:space="preserve">24.3采购人和评标委员会不向未中标的投标人解释未中标原因，也不公布评标过程中的相关细节。</w:t>
      </w:r>
      <w:r/>
    </w:p>
    <w:p>
      <w:pPr>
        <w:pStyle w:val="860"/>
        <w:ind w:firstLine="480"/>
        <w:jc w:val="both"/>
        <w:spacing w:before="0" w:beforeAutospacing="0" w:after="0" w:afterAutospacing="0" w:line="400" w:lineRule="exact"/>
        <w:widowControl w:val="off"/>
        <w:rPr>
          <w:rFonts w:hint="eastAsia"/>
        </w:rPr>
      </w:pPr>
      <w:r>
        <w:rPr>
          <w:rFonts w:hint="eastAsia"/>
        </w:rPr>
        <w:t xml:space="preserve">24.4采用综合评分法的项目，未中标的投标人可于中标结果公告期限届满之日起通过苏采云系统查看自己的评审得分及排序情况。</w:t>
      </w:r>
      <w:r/>
    </w:p>
    <w:p>
      <w:pPr>
        <w:pStyle w:val="860"/>
        <w:ind w:firstLine="480"/>
        <w:jc w:val="both"/>
        <w:keepLines/>
        <w:keepNext/>
        <w:spacing w:before="0" w:beforeAutospacing="0" w:after="0" w:afterAutospacing="0" w:line="400" w:lineRule="exact"/>
        <w:widowControl w:val="off"/>
        <w:rPr>
          <w:rFonts w:hint="eastAsia"/>
        </w:rPr>
      </w:pPr>
      <w:r/>
      <w:bookmarkStart w:id="113" w:name="_Toc513029232"/>
      <w:r/>
      <w:bookmarkStart w:id="114" w:name="_Toc16938548"/>
      <w:r/>
      <w:bookmarkStart w:id="115" w:name="_Toc20823304"/>
      <w:r>
        <w:rPr>
          <w:rFonts w:hint="eastAsia"/>
        </w:rPr>
        <w:t xml:space="preserve">25、投标文件的澄清</w:t>
      </w:r>
      <w:bookmarkEnd w:id="113"/>
      <w:r/>
      <w:bookmarkEnd w:id="114"/>
      <w:r/>
      <w:bookmarkEnd w:id="115"/>
      <w:r/>
      <w:r/>
    </w:p>
    <w:p>
      <w:pPr>
        <w:pStyle w:val="860"/>
        <w:ind w:firstLine="480"/>
        <w:jc w:val="both"/>
        <w:spacing w:before="0" w:beforeAutospacing="0" w:after="0" w:afterAutospacing="0" w:line="400" w:lineRule="exact"/>
        <w:widowControl w:val="off"/>
        <w:rPr>
          <w:rFonts w:hint="eastAsia"/>
        </w:rPr>
      </w:pPr>
      <w:r>
        <w:rPr>
          <w:rFonts w:hint="eastAsia"/>
        </w:rPr>
        <w:t xml:space="preserve">25.1评标期间，评委会对投标文件中含义不明确、同类问题表述不一致或者有明显文字和计算错误的内容 ，有权要求投标人作出必要的澄清、说明或者补正。</w:t>
      </w:r>
      <w:r/>
    </w:p>
    <w:p>
      <w:pPr>
        <w:pStyle w:val="860"/>
        <w:ind w:firstLine="480"/>
        <w:jc w:val="both"/>
        <w:spacing w:before="0" w:beforeAutospacing="0" w:after="0" w:afterAutospacing="0" w:line="400" w:lineRule="exact"/>
        <w:widowControl w:val="off"/>
        <w:rPr>
          <w:rFonts w:hint="eastAsia"/>
        </w:rPr>
      </w:pPr>
      <w:r>
        <w:rPr>
          <w:rFonts w:hint="eastAsia"/>
        </w:rPr>
        <w:t xml:space="preserve">投标人的澄清、说明或者补正不得超出投标文件的范围或者改变投标文件的实质性内容。</w:t>
      </w:r>
      <w:r/>
    </w:p>
    <w:p>
      <w:pPr>
        <w:pStyle w:val="860"/>
        <w:ind w:firstLine="480"/>
        <w:jc w:val="both"/>
        <w:spacing w:before="0" w:beforeAutospacing="0" w:after="0" w:afterAutospacing="0" w:line="400" w:lineRule="exact"/>
        <w:widowControl w:val="off"/>
        <w:rPr>
          <w:rFonts w:hint="eastAsia"/>
        </w:rPr>
      </w:pPr>
      <w:r>
        <w:rPr>
          <w:rFonts w:hint="eastAsia"/>
        </w:rPr>
        <w:t xml:space="preserve">评标委员会并非对每个投标人都做澄清要求。</w:t>
      </w:r>
      <w:r/>
    </w:p>
    <w:p>
      <w:pPr>
        <w:pStyle w:val="860"/>
        <w:ind w:firstLine="480"/>
        <w:jc w:val="both"/>
        <w:spacing w:before="0" w:beforeAutospacing="0" w:after="0" w:afterAutospacing="0" w:line="400" w:lineRule="exact"/>
        <w:widowControl w:val="off"/>
        <w:rPr>
          <w:rFonts w:hint="eastAsia"/>
        </w:rPr>
      </w:pPr>
      <w:r>
        <w:rPr>
          <w:rFonts w:hint="eastAsi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0"/>
        <w:ind w:firstLine="480"/>
        <w:jc w:val="both"/>
        <w:spacing w:before="0" w:beforeAutospacing="0" w:after="0" w:afterAutospacing="0" w:line="400" w:lineRule="exact"/>
        <w:widowControl w:val="off"/>
        <w:rPr>
          <w:rFonts w:hint="eastAsia"/>
        </w:rPr>
      </w:pPr>
      <w:r>
        <w:rPr>
          <w:rFonts w:hint="eastAsia"/>
        </w:rPr>
        <w:t xml:space="preserve">25.3接到评委会澄清、说明和补正要求的投标人如未按规定做出澄清、说明和补正，其风险由投标人自行承担。</w:t>
      </w:r>
      <w:r/>
    </w:p>
    <w:p>
      <w:pPr>
        <w:pStyle w:val="860"/>
        <w:ind w:firstLine="480"/>
        <w:jc w:val="both"/>
        <w:keepLines/>
        <w:keepNext/>
        <w:spacing w:before="0" w:beforeAutospacing="0" w:after="0" w:afterAutospacing="0" w:line="400" w:lineRule="exact"/>
        <w:widowControl w:val="off"/>
        <w:rPr>
          <w:rFonts w:hint="eastAsia"/>
        </w:rPr>
      </w:pPr>
      <w:r/>
      <w:bookmarkStart w:id="116" w:name="_Toc513029233"/>
      <w:r/>
      <w:bookmarkStart w:id="117" w:name="_Toc16938549"/>
      <w:r/>
      <w:bookmarkStart w:id="118" w:name="_Toc20823305"/>
      <w:r>
        <w:rPr>
          <w:rFonts w:hint="eastAsia"/>
        </w:rPr>
        <w:t xml:space="preserve">26、对投标文件的初审</w:t>
      </w:r>
      <w:bookmarkEnd w:id="116"/>
      <w:r/>
      <w:bookmarkEnd w:id="117"/>
      <w:r/>
      <w:bookmarkEnd w:id="118"/>
      <w:r/>
      <w:r/>
    </w:p>
    <w:p>
      <w:pPr>
        <w:pStyle w:val="860"/>
        <w:ind w:firstLine="480"/>
        <w:jc w:val="both"/>
        <w:spacing w:before="0" w:beforeAutospacing="0" w:after="0" w:afterAutospacing="0" w:line="400" w:lineRule="exact"/>
        <w:widowControl w:val="off"/>
        <w:rPr>
          <w:rFonts w:hint="eastAsia"/>
        </w:rPr>
      </w:pPr>
      <w:r>
        <w:rPr>
          <w:rFonts w:hint="eastAsia"/>
        </w:rPr>
        <w:t xml:space="preserve">26.1投标文件初审分为资格审查和符合性审查。</w:t>
      </w:r>
      <w:r/>
    </w:p>
    <w:p>
      <w:pPr>
        <w:pStyle w:val="860"/>
        <w:ind w:firstLine="480"/>
        <w:jc w:val="both"/>
        <w:spacing w:before="0" w:beforeAutospacing="0" w:after="0" w:afterAutospacing="0" w:line="400" w:lineRule="exact"/>
        <w:widowControl w:val="off"/>
        <w:rPr>
          <w:rFonts w:hint="eastAsia"/>
        </w:rPr>
      </w:pPr>
      <w:r>
        <w:rPr>
          <w:rFonts w:hint="eastAsia"/>
        </w:rPr>
        <w:t xml:space="preserve">26.1.1资格审查：依据法律法规和招标文件的规定，由采购人对投标文件中的资格证明</w:t>
      </w:r>
      <w:r>
        <w:rPr>
          <w:rFonts w:hint="eastAsia"/>
        </w:rPr>
        <w:t xml:space="preserve">文件进行审查。资格审查的结论，采购人以书面形式向评委会进行反馈。</w:t>
      </w:r>
      <w:r/>
    </w:p>
    <w:p>
      <w:pPr>
        <w:pStyle w:val="860"/>
        <w:ind w:firstLine="480"/>
        <w:jc w:val="both"/>
        <w:spacing w:before="0" w:beforeAutospacing="0" w:after="0" w:afterAutospacing="0" w:line="400" w:lineRule="exact"/>
        <w:widowControl w:val="off"/>
        <w:rPr>
          <w:rFonts w:hint="eastAsia"/>
        </w:rPr>
      </w:pPr>
      <w:r>
        <w:rPr>
          <w:rFonts w:hint="eastAsia"/>
        </w:rPr>
        <w:t xml:space="preserve">采购人在进行资格性审查的同时，将在“信用中国”网站（www.creditchina.gov.cn）查询投标人的信用记录，以确定投标人是否具备投标资格,查询结果留存并归档。</w:t>
      </w:r>
      <w:r/>
    </w:p>
    <w:p>
      <w:pPr>
        <w:pStyle w:val="860"/>
        <w:ind w:firstLine="480"/>
        <w:jc w:val="both"/>
        <w:spacing w:before="0" w:beforeAutospacing="0" w:after="0" w:afterAutospacing="0" w:line="400" w:lineRule="exact"/>
        <w:widowControl w:val="off"/>
        <w:rPr>
          <w:rFonts w:hint="eastAsia"/>
        </w:rPr>
      </w:pPr>
      <w:r>
        <w:rPr>
          <w:rFonts w:hint="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0"/>
        <w:ind w:firstLine="480"/>
        <w:jc w:val="both"/>
        <w:spacing w:before="0" w:beforeAutospacing="0" w:after="0" w:afterAutospacing="0" w:line="400" w:lineRule="exact"/>
        <w:widowControl w:val="off"/>
        <w:rPr>
          <w:rFonts w:hint="eastAsia"/>
        </w:rPr>
      </w:pPr>
      <w:r>
        <w:rPr>
          <w:rFonts w:hint="eastAsia"/>
        </w:rPr>
        <w:t xml:space="preserve">26.1.2符合性审查：依据招标文件的规定，由评委会从投标文件的有效性、完整性和对招标文件的响应程度进行审查，以确定是否对招标文件的实质性要求作出响应。</w:t>
      </w:r>
      <w:r/>
    </w:p>
    <w:p>
      <w:pPr>
        <w:pStyle w:val="860"/>
        <w:ind w:firstLine="480"/>
        <w:jc w:val="both"/>
        <w:spacing w:before="0" w:beforeAutospacing="0" w:after="0" w:afterAutospacing="0" w:line="400" w:lineRule="exact"/>
        <w:widowControl w:val="off"/>
        <w:rPr>
          <w:rFonts w:hint="eastAsia"/>
        </w:rPr>
      </w:pPr>
      <w:r>
        <w:rPr>
          <w:rFonts w:hint="eastAsia"/>
        </w:rPr>
        <w:t xml:space="preserve">26.1.3未通过资格审查或符合性审查的投标人，采购人将在苏采云系统中告知未通过资格审查或符合性审查的原因，评标结束后，采购人将不再告知未通过资格审查和符合性审查的原因。</w:t>
      </w:r>
      <w:r/>
    </w:p>
    <w:p>
      <w:pPr>
        <w:pStyle w:val="860"/>
        <w:ind w:firstLine="480"/>
        <w:jc w:val="both"/>
        <w:spacing w:before="0" w:beforeAutospacing="0" w:after="0" w:afterAutospacing="0" w:line="400" w:lineRule="exact"/>
        <w:widowControl w:val="off"/>
        <w:rPr>
          <w:rFonts w:hint="eastAsia"/>
        </w:rPr>
      </w:pPr>
      <w:r>
        <w:rPr>
          <w:rFonts w:hint="eastAsi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0"/>
        <w:ind w:firstLine="480"/>
        <w:jc w:val="both"/>
        <w:spacing w:before="0" w:beforeAutospacing="0" w:after="0" w:afterAutospacing="0" w:line="400" w:lineRule="exact"/>
        <w:widowControl w:val="off"/>
        <w:rPr>
          <w:rFonts w:hint="eastAsia"/>
        </w:rPr>
      </w:pPr>
      <w:r>
        <w:rPr>
          <w:rFonts w:hint="eastAsia"/>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0"/>
        <w:ind w:firstLine="480"/>
        <w:jc w:val="both"/>
        <w:spacing w:before="0" w:beforeAutospacing="0" w:after="0" w:afterAutospacing="0" w:line="400" w:lineRule="exact"/>
        <w:widowControl w:val="off"/>
        <w:rPr>
          <w:rFonts w:hint="eastAsia"/>
        </w:rPr>
      </w:pPr>
      <w:r>
        <w:rPr>
          <w:rFonts w:hint="eastAsia"/>
        </w:rPr>
        <w:t xml:space="preserve">26.3如果投标文件实质上没有响应招标文件的要求，评委会将予以拒绝，投标人不得通过修改或撤销不合要求的偏离或保留而使其投标成为实质性响应的投标。</w:t>
      </w:r>
      <w:r/>
    </w:p>
    <w:p>
      <w:pPr>
        <w:pStyle w:val="860"/>
        <w:ind w:firstLine="480"/>
        <w:jc w:val="both"/>
        <w:spacing w:before="0" w:beforeAutospacing="0" w:after="0" w:afterAutospacing="0" w:line="400" w:lineRule="exact"/>
        <w:widowControl w:val="off"/>
        <w:rPr>
          <w:rFonts w:hint="eastAsia"/>
        </w:rPr>
      </w:pPr>
      <w:r>
        <w:rPr>
          <w:rFonts w:hint="eastAsia"/>
        </w:rPr>
        <w:t xml:space="preserve">26.4评委会将对确定为实质性响应的投标进行进一步审核，确定其是否有计算上或累加上的算术错误，修正错误的原则如下：</w:t>
      </w:r>
      <w:r/>
    </w:p>
    <w:p>
      <w:pPr>
        <w:pStyle w:val="860"/>
        <w:ind w:firstLine="480"/>
        <w:jc w:val="both"/>
        <w:spacing w:before="0" w:beforeAutospacing="0" w:after="0" w:afterAutospacing="0" w:line="400" w:lineRule="exact"/>
        <w:widowControl w:val="off"/>
        <w:rPr>
          <w:rFonts w:hint="eastAsia"/>
        </w:rPr>
      </w:pPr>
      <w:r>
        <w:rPr>
          <w:rFonts w:hint="eastAsia"/>
        </w:rPr>
        <w:t xml:space="preserve">（1）投标文件中开标一览表内容与投标文件中相应内容不一致的，以开标一览表为准。</w:t>
      </w:r>
      <w:r/>
    </w:p>
    <w:p>
      <w:pPr>
        <w:pStyle w:val="860"/>
        <w:ind w:firstLine="480"/>
        <w:jc w:val="both"/>
        <w:spacing w:before="0" w:beforeAutospacing="0" w:after="0" w:afterAutospacing="0" w:line="400" w:lineRule="exact"/>
        <w:widowControl w:val="off"/>
        <w:rPr>
          <w:rFonts w:hint="eastAsia"/>
        </w:rPr>
      </w:pPr>
      <w:r>
        <w:rPr>
          <w:rFonts w:hint="eastAsia"/>
        </w:rPr>
        <w:t xml:space="preserve">（2）大写金额和小写金额不一致的，以大写金额为准。</w:t>
      </w:r>
      <w:r/>
    </w:p>
    <w:p>
      <w:pPr>
        <w:pStyle w:val="860"/>
        <w:ind w:firstLine="480"/>
        <w:jc w:val="both"/>
        <w:spacing w:before="0" w:beforeAutospacing="0" w:after="0" w:afterAutospacing="0" w:line="400" w:lineRule="exact"/>
        <w:widowControl w:val="off"/>
        <w:rPr>
          <w:rFonts w:hint="eastAsia"/>
        </w:rPr>
      </w:pPr>
      <w:r>
        <w:rPr>
          <w:rFonts w:hint="eastAsia"/>
        </w:rPr>
        <w:t xml:space="preserve">（3）单价金额小数点或者百分比有明显错位的，以开标一览表的总价为准，并修改单价。</w:t>
      </w:r>
      <w:r/>
    </w:p>
    <w:p>
      <w:pPr>
        <w:pStyle w:val="860"/>
        <w:ind w:firstLine="480"/>
        <w:jc w:val="both"/>
        <w:spacing w:before="0" w:beforeAutospacing="0" w:after="0" w:afterAutospacing="0" w:line="400" w:lineRule="exact"/>
        <w:widowControl w:val="off"/>
        <w:rPr>
          <w:rFonts w:hint="eastAsia"/>
        </w:rPr>
      </w:pPr>
      <w:r>
        <w:rPr>
          <w:rFonts w:hint="eastAsia"/>
        </w:rPr>
        <w:t xml:space="preserve">（4）总价金额与按单价汇总金额不一致的，以单价金额计算结果为准。</w:t>
      </w:r>
      <w:r/>
    </w:p>
    <w:p>
      <w:pPr>
        <w:pStyle w:val="860"/>
        <w:ind w:firstLine="480"/>
        <w:jc w:val="both"/>
        <w:spacing w:before="0" w:beforeAutospacing="0" w:after="0" w:afterAutospacing="0" w:line="400" w:lineRule="exact"/>
        <w:widowControl w:val="off"/>
        <w:rPr>
          <w:rFonts w:hint="eastAsia"/>
        </w:rPr>
      </w:pPr>
      <w:r>
        <w:rPr>
          <w:rFonts w:hint="eastAsia"/>
        </w:rPr>
        <w:t xml:space="preserve">同时出现两种以上错误的，按照前款规定的顺序修正。</w:t>
      </w:r>
      <w:r/>
    </w:p>
    <w:p>
      <w:pPr>
        <w:pStyle w:val="860"/>
        <w:ind w:firstLine="480"/>
        <w:jc w:val="both"/>
        <w:spacing w:before="0" w:beforeAutospacing="0" w:after="0" w:afterAutospacing="0" w:line="400" w:lineRule="exact"/>
        <w:widowControl w:val="off"/>
        <w:rPr>
          <w:rFonts w:hint="eastAsia"/>
        </w:rPr>
      </w:pPr>
      <w:r>
        <w:rPr>
          <w:rFonts w:hint="eastAsi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60"/>
        <w:ind w:firstLine="480"/>
        <w:jc w:val="both"/>
        <w:spacing w:before="0" w:beforeAutospacing="0" w:after="0" w:afterAutospacing="0" w:line="400" w:lineRule="exact"/>
        <w:widowControl w:val="off"/>
        <w:rPr>
          <w:rFonts w:hint="eastAsia"/>
        </w:rPr>
      </w:pPr>
      <w:r>
        <w:rPr>
          <w:rFonts w:hint="eastAsi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w:t>
      </w:r>
      <w:r>
        <w:rPr>
          <w:rFonts w:hint="eastAsia"/>
        </w:rPr>
        <w:t xml:space="preserve">标人，其他投标无效。</w:t>
      </w:r>
      <w:r/>
    </w:p>
    <w:p>
      <w:pPr>
        <w:pStyle w:val="860"/>
        <w:ind w:firstLine="480"/>
        <w:jc w:val="both"/>
        <w:spacing w:before="0" w:beforeAutospacing="0" w:after="0" w:afterAutospacing="0" w:line="400" w:lineRule="exact"/>
        <w:widowControl w:val="off"/>
        <w:rPr>
          <w:rFonts w:hint="eastAsia"/>
        </w:rPr>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0"/>
        <w:ind w:firstLine="480"/>
        <w:jc w:val="both"/>
        <w:spacing w:before="0" w:beforeAutospacing="0" w:after="0" w:afterAutospacing="0" w:line="400" w:lineRule="exact"/>
        <w:widowControl w:val="off"/>
        <w:rPr>
          <w:rFonts w:hint="eastAsia"/>
        </w:rPr>
      </w:pPr>
      <w:r>
        <w:rPr>
          <w:rFonts w:hint="eastAsia"/>
        </w:rPr>
        <w:t xml:space="preserve">非单一产品采购项目，招标文件中将载明其中的核心产品。多家投标人提供的核心产品品牌相同的，按前两款规定处理。</w:t>
      </w:r>
      <w:r/>
    </w:p>
    <w:p>
      <w:pPr>
        <w:pStyle w:val="860"/>
        <w:ind w:firstLine="480"/>
        <w:jc w:val="both"/>
        <w:spacing w:before="0" w:beforeAutospacing="0" w:after="0" w:afterAutospacing="0" w:line="400" w:lineRule="exact"/>
        <w:widowControl w:val="off"/>
        <w:rPr>
          <w:rFonts w:hint="eastAsia"/>
        </w:rPr>
      </w:pPr>
      <w:r>
        <w:rPr>
          <w:rFonts w:hint="eastAsia"/>
        </w:rPr>
        <w:t xml:space="preserve">26.7投标人在开、评标全过程中应保持通讯畅通，及时登录苏采云系统查阅、答复相关信息，并安排专人与采购中心及评标委员会联系。</w:t>
      </w:r>
      <w:r/>
    </w:p>
    <w:p>
      <w:pPr>
        <w:pStyle w:val="860"/>
        <w:ind w:firstLine="480"/>
        <w:jc w:val="both"/>
        <w:keepLines/>
        <w:keepNext/>
        <w:spacing w:before="0" w:beforeAutospacing="0" w:after="0" w:afterAutospacing="0" w:line="400" w:lineRule="exact"/>
        <w:widowControl w:val="off"/>
        <w:rPr>
          <w:rFonts w:hint="eastAsia"/>
        </w:rPr>
      </w:pPr>
      <w:r>
        <w:rPr>
          <w:rFonts w:hint="eastAsia"/>
        </w:rPr>
        <w:t xml:space="preserve">27、无效投标条款和废标条款</w:t>
      </w:r>
      <w:r/>
    </w:p>
    <w:p>
      <w:pPr>
        <w:pStyle w:val="860"/>
        <w:ind w:firstLine="480"/>
        <w:jc w:val="both"/>
        <w:spacing w:before="0" w:beforeAutospacing="0" w:after="0" w:afterAutospacing="0" w:line="400" w:lineRule="exact"/>
        <w:widowControl w:val="off"/>
        <w:rPr>
          <w:rFonts w:hint="eastAsia"/>
        </w:rPr>
      </w:pPr>
      <w:r/>
      <w:bookmarkStart w:id="119" w:name="_Toc20823307"/>
      <w:r/>
      <w:bookmarkStart w:id="120" w:name="_Toc513029235"/>
      <w:r/>
      <w:bookmarkStart w:id="121" w:name="_Toc16938551"/>
      <w:r>
        <w:rPr>
          <w:rFonts w:hint="eastAsia"/>
        </w:rPr>
        <w:t xml:space="preserve">27.1无效投标条款</w:t>
      </w:r>
      <w:bookmarkEnd w:id="119"/>
      <w:r/>
      <w:bookmarkEnd w:id="120"/>
      <w:r/>
      <w:bookmarkEnd w:id="121"/>
      <w:r/>
      <w:r/>
    </w:p>
    <w:p>
      <w:pPr>
        <w:pStyle w:val="860"/>
        <w:ind w:firstLine="480"/>
        <w:jc w:val="both"/>
        <w:spacing w:before="0" w:beforeAutospacing="0" w:after="0" w:afterAutospacing="0" w:line="400" w:lineRule="exact"/>
        <w:widowControl w:val="off"/>
        <w:rPr>
          <w:rFonts w:hint="eastAsia"/>
        </w:rPr>
      </w:pPr>
      <w:r>
        <w:rPr>
          <w:rFonts w:hint="eastAsia"/>
        </w:rPr>
        <w:t xml:space="preserve">27.1.1投标人在苏采云系统规定的时间内未成功解密电子投标文件的。</w:t>
      </w:r>
      <w:r/>
    </w:p>
    <w:p>
      <w:pPr>
        <w:pStyle w:val="860"/>
        <w:ind w:firstLine="480"/>
        <w:jc w:val="both"/>
        <w:spacing w:before="0" w:beforeAutospacing="0" w:after="0" w:afterAutospacing="0" w:line="400" w:lineRule="exact"/>
        <w:widowControl w:val="off"/>
        <w:rPr>
          <w:rFonts w:hint="eastAsia"/>
        </w:rPr>
      </w:pPr>
      <w:r>
        <w:rPr>
          <w:rFonts w:hint="eastAsia"/>
        </w:rPr>
        <w:t xml:space="preserve">27.1.2投标人未按照招标文件要求上传电子投标文件的。</w:t>
      </w:r>
      <w:r/>
    </w:p>
    <w:p>
      <w:pPr>
        <w:pStyle w:val="860"/>
        <w:ind w:firstLine="480"/>
        <w:jc w:val="both"/>
        <w:spacing w:before="0" w:beforeAutospacing="0" w:after="0" w:afterAutospacing="0" w:line="400" w:lineRule="exact"/>
        <w:widowControl w:val="off"/>
        <w:rPr>
          <w:rFonts w:hint="eastAsia"/>
        </w:rPr>
      </w:pPr>
      <w:r>
        <w:rPr>
          <w:rFonts w:hint="eastAsia"/>
        </w:rPr>
        <w:t xml:space="preserve">27.1.3同一投标人提交两个（含两个）以上不同的投标报价的。</w:t>
      </w:r>
      <w:r/>
    </w:p>
    <w:p>
      <w:pPr>
        <w:pStyle w:val="860"/>
        <w:ind w:firstLine="480"/>
        <w:jc w:val="both"/>
        <w:spacing w:before="0" w:beforeAutospacing="0" w:after="0" w:afterAutospacing="0" w:line="400" w:lineRule="exact"/>
        <w:widowControl w:val="off"/>
        <w:rPr>
          <w:rFonts w:hint="eastAsia"/>
        </w:rPr>
      </w:pPr>
      <w:r>
        <w:rPr>
          <w:rFonts w:hint="eastAsia"/>
        </w:rPr>
        <w:t xml:space="preserve">27.1.4投标人不具备招标文件中规定资格要求的。</w:t>
      </w:r>
      <w:r/>
    </w:p>
    <w:p>
      <w:pPr>
        <w:pStyle w:val="860"/>
        <w:ind w:firstLine="480"/>
        <w:jc w:val="both"/>
        <w:spacing w:before="0" w:beforeAutospacing="0" w:after="0" w:afterAutospacing="0" w:line="400" w:lineRule="exact"/>
        <w:widowControl w:val="off"/>
        <w:rPr>
          <w:rFonts w:hint="eastAsia"/>
        </w:rPr>
      </w:pPr>
      <w:r>
        <w:rPr>
          <w:rFonts w:hint="eastAsia"/>
        </w:rPr>
        <w:t xml:space="preserve">27.1.5投标人的报价超过了采购预算或最高限价的。</w:t>
      </w:r>
      <w:r/>
    </w:p>
    <w:p>
      <w:pPr>
        <w:pStyle w:val="860"/>
        <w:ind w:firstLine="480"/>
        <w:jc w:val="both"/>
        <w:spacing w:before="0" w:beforeAutospacing="0" w:after="0" w:afterAutospacing="0" w:line="400" w:lineRule="exact"/>
        <w:widowControl w:val="off"/>
        <w:rPr>
          <w:rFonts w:hint="eastAsia"/>
        </w:rPr>
      </w:pPr>
      <w:r>
        <w:rPr>
          <w:rFonts w:hint="eastAsia"/>
        </w:rPr>
        <w:t xml:space="preserve">27.1.6未通过符合性审查的。</w:t>
      </w:r>
      <w:r/>
    </w:p>
    <w:p>
      <w:pPr>
        <w:pStyle w:val="860"/>
        <w:ind w:firstLine="480"/>
        <w:jc w:val="both"/>
        <w:spacing w:before="0" w:beforeAutospacing="0" w:after="0" w:afterAutospacing="0" w:line="400" w:lineRule="exact"/>
        <w:widowControl w:val="off"/>
        <w:rPr>
          <w:rFonts w:hint="eastAsia"/>
        </w:rPr>
      </w:pPr>
      <w:r>
        <w:rPr>
          <w:rFonts w:hint="eastAsia"/>
        </w:rPr>
        <w:t xml:space="preserve">27.1.7不符合招标文件中规定的实质性要求和条件的</w:t>
      </w:r>
      <w:r>
        <w:rPr>
          <w:rFonts w:hint="eastAsia"/>
          <w:i/>
        </w:rPr>
        <w:t xml:space="preserve">。</w:t>
      </w:r>
      <w:r/>
    </w:p>
    <w:p>
      <w:pPr>
        <w:pStyle w:val="860"/>
        <w:ind w:firstLine="480"/>
        <w:jc w:val="both"/>
        <w:spacing w:before="0" w:beforeAutospacing="0" w:after="0" w:afterAutospacing="0" w:line="400" w:lineRule="exact"/>
        <w:widowControl w:val="off"/>
        <w:rPr>
          <w:rFonts w:hint="eastAsia"/>
        </w:rPr>
      </w:pPr>
      <w:r>
        <w:rPr>
          <w:rFonts w:hint="eastAsia"/>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0"/>
        <w:ind w:firstLine="480"/>
        <w:jc w:val="both"/>
        <w:spacing w:before="0" w:beforeAutospacing="0" w:after="0" w:afterAutospacing="0" w:line="400" w:lineRule="exact"/>
        <w:widowControl w:val="off"/>
        <w:rPr>
          <w:rFonts w:hint="eastAsia"/>
        </w:rPr>
      </w:pPr>
      <w:r>
        <w:rPr>
          <w:rFonts w:hint="eastAsia"/>
        </w:rPr>
        <w:t xml:space="preserve">27.1.9投标文件含有采购人不能接受的附加条件的。</w:t>
      </w:r>
      <w:r/>
    </w:p>
    <w:p>
      <w:pPr>
        <w:pStyle w:val="860"/>
        <w:ind w:firstLine="480"/>
        <w:jc w:val="both"/>
        <w:spacing w:before="0" w:beforeAutospacing="0" w:after="0" w:afterAutospacing="0" w:line="400" w:lineRule="exact"/>
        <w:widowControl w:val="off"/>
        <w:rPr>
          <w:rFonts w:hint="eastAsia"/>
        </w:rPr>
      </w:pPr>
      <w:r>
        <w:rPr>
          <w:rFonts w:hint="eastAsia"/>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60"/>
        <w:ind w:firstLine="480"/>
        <w:jc w:val="both"/>
        <w:spacing w:before="0" w:beforeAutospacing="0" w:after="0" w:afterAutospacing="0" w:line="400" w:lineRule="exact"/>
        <w:widowControl w:val="off"/>
        <w:rPr>
          <w:rFonts w:hint="eastAsia"/>
        </w:rPr>
      </w:pPr>
      <w:r>
        <w:rPr>
          <w:rFonts w:hint="eastAsia"/>
        </w:rPr>
        <w:t xml:space="preserve">27.1.11投标文件未按照招标文件要求加盖CA电子公章的。</w:t>
      </w:r>
      <w:r/>
    </w:p>
    <w:p>
      <w:pPr>
        <w:pStyle w:val="860"/>
        <w:ind w:firstLine="480"/>
        <w:jc w:val="both"/>
        <w:spacing w:before="0" w:beforeAutospacing="0" w:after="0" w:afterAutospacing="0" w:line="400" w:lineRule="exact"/>
        <w:widowControl w:val="off"/>
        <w:rPr>
          <w:rFonts w:hint="eastAsia"/>
        </w:rPr>
      </w:pPr>
      <w:r>
        <w:rPr>
          <w:rFonts w:hint="eastAsia"/>
        </w:rPr>
        <w:t xml:space="preserve">27.1.12其他法律、法规及本招标文件规定的属无效投标的情形。</w:t>
      </w:r>
      <w:r/>
    </w:p>
    <w:p>
      <w:pPr>
        <w:pStyle w:val="860"/>
        <w:ind w:firstLine="480"/>
        <w:jc w:val="both"/>
        <w:spacing w:before="0" w:beforeAutospacing="0" w:after="0" w:afterAutospacing="0" w:line="400" w:lineRule="exact"/>
        <w:widowControl w:val="off"/>
        <w:rPr>
          <w:rFonts w:hint="eastAsia"/>
        </w:rPr>
      </w:pPr>
      <w:r>
        <w:rPr>
          <w:rFonts w:hint="eastAsia"/>
        </w:rPr>
        <w:t xml:space="preserve">27.2废标条款</w:t>
      </w:r>
      <w:r/>
    </w:p>
    <w:p>
      <w:pPr>
        <w:pStyle w:val="860"/>
        <w:ind w:firstLine="480"/>
        <w:jc w:val="both"/>
        <w:spacing w:before="0" w:beforeAutospacing="0" w:after="0" w:afterAutospacing="0" w:line="400" w:lineRule="exact"/>
        <w:widowControl w:val="off"/>
        <w:rPr>
          <w:rFonts w:hint="eastAsia"/>
        </w:rPr>
      </w:pPr>
      <w:r>
        <w:rPr>
          <w:rFonts w:hint="eastAsia"/>
        </w:rPr>
        <w:t xml:space="preserve">27.2.1符合专业条件的供应商或者对招标文件作实质响应的供应商不足三家的。</w:t>
      </w:r>
      <w:r/>
    </w:p>
    <w:p>
      <w:pPr>
        <w:pStyle w:val="860"/>
        <w:ind w:firstLine="480"/>
        <w:jc w:val="both"/>
        <w:spacing w:before="0" w:beforeAutospacing="0" w:after="0" w:afterAutospacing="0" w:line="400" w:lineRule="exact"/>
        <w:widowControl w:val="off"/>
        <w:rPr>
          <w:rFonts w:hint="eastAsia"/>
        </w:rPr>
      </w:pPr>
      <w:r>
        <w:rPr>
          <w:rFonts w:hint="eastAsia"/>
        </w:rPr>
        <w:t xml:space="preserve">27.2.2出现影响采购公正的违法、违规行为的。</w:t>
      </w:r>
      <w:r/>
    </w:p>
    <w:p>
      <w:pPr>
        <w:pStyle w:val="860"/>
        <w:ind w:firstLine="480"/>
        <w:jc w:val="both"/>
        <w:spacing w:before="0" w:beforeAutospacing="0" w:after="0" w:afterAutospacing="0" w:line="400" w:lineRule="exact"/>
        <w:widowControl w:val="off"/>
        <w:rPr>
          <w:rFonts w:hint="eastAsia"/>
        </w:rPr>
      </w:pPr>
      <w:r>
        <w:rPr>
          <w:rFonts w:hint="eastAsia"/>
        </w:rPr>
        <w:t xml:space="preserve">27.2.3因重大变故，采购任务取消的。</w:t>
      </w:r>
      <w:r/>
    </w:p>
    <w:p>
      <w:pPr>
        <w:pStyle w:val="860"/>
        <w:ind w:firstLine="480"/>
        <w:jc w:val="both"/>
        <w:spacing w:before="0" w:beforeAutospacing="0" w:after="0" w:afterAutospacing="0" w:line="400" w:lineRule="exact"/>
        <w:widowControl w:val="off"/>
        <w:rPr>
          <w:rFonts w:hint="eastAsia"/>
        </w:rPr>
      </w:pPr>
      <w:r>
        <w:rPr>
          <w:rFonts w:hint="eastAsia"/>
        </w:rPr>
        <w:t xml:space="preserve">27.2.4评标委员会认定招标文件存在歧义、重大缺陷导致评审工作无法进行。</w:t>
      </w:r>
      <w:r/>
    </w:p>
    <w:p>
      <w:pPr>
        <w:pStyle w:val="860"/>
        <w:ind w:firstLine="480"/>
        <w:jc w:val="both"/>
        <w:spacing w:before="0" w:beforeAutospacing="0" w:after="0" w:afterAutospacing="0" w:line="400" w:lineRule="exact"/>
        <w:widowControl w:val="off"/>
        <w:rPr>
          <w:rFonts w:hint="eastAsia"/>
        </w:rPr>
      </w:pPr>
      <w:r>
        <w:rPr>
          <w:rFonts w:hint="eastAsia"/>
        </w:rPr>
        <w:t xml:space="preserve">27.2.5因苏采云系统系统故障原因造成开标不成功的。</w:t>
      </w:r>
      <w:r/>
    </w:p>
    <w:p>
      <w:pPr>
        <w:pStyle w:val="860"/>
        <w:ind w:firstLine="480"/>
        <w:jc w:val="both"/>
        <w:spacing w:before="0" w:beforeAutospacing="0" w:after="0" w:afterAutospacing="0" w:line="400" w:lineRule="exact"/>
        <w:widowControl w:val="off"/>
        <w:rPr>
          <w:rFonts w:hint="eastAsia"/>
        </w:rPr>
      </w:pPr>
      <w:r>
        <w:rPr>
          <w:rFonts w:hint="eastAsia"/>
        </w:rPr>
        <w:t xml:space="preserve">27.3 投标截止时间结束后参加投标的供应商不足三家的处理：</w:t>
      </w:r>
      <w:r/>
    </w:p>
    <w:p>
      <w:pPr>
        <w:pStyle w:val="860"/>
        <w:ind w:firstLine="480"/>
        <w:jc w:val="both"/>
        <w:spacing w:before="0" w:beforeAutospacing="0" w:after="0" w:afterAutospacing="0" w:line="400" w:lineRule="exact"/>
        <w:widowControl w:val="off"/>
        <w:rPr>
          <w:rFonts w:hint="eastAsia"/>
        </w:rPr>
      </w:pPr>
      <w:r>
        <w:rPr>
          <w:rFonts w:hint="eastAsia"/>
        </w:rPr>
        <w:t xml:space="preserve">27.3.1如出现投标截止时间结束后参加投标的供应商或者在评标期间对招标文件做出实质响应的供应商不足三家情况，按政府采购相关规定执行。</w:t>
      </w:r>
      <w:r/>
    </w:p>
    <w:p>
      <w:pPr>
        <w:pStyle w:val="860"/>
        <w:ind w:firstLine="482"/>
        <w:jc w:val="both"/>
        <w:keepLines/>
        <w:keepNext/>
        <w:spacing w:before="0" w:beforeAutospacing="0" w:after="0" w:afterAutospacing="0" w:line="400" w:lineRule="exact"/>
        <w:widowControl w:val="off"/>
        <w:rPr>
          <w:rFonts w:hint="eastAsia"/>
        </w:rPr>
      </w:pPr>
      <w:r/>
      <w:bookmarkStart w:id="122" w:name="_Toc120614219"/>
      <w:r>
        <w:rPr>
          <w:rFonts w:hint="eastAsia"/>
          <w:b/>
        </w:rPr>
        <w:t xml:space="preserve">六、定标</w:t>
      </w:r>
      <w:bookmarkEnd w:id="122"/>
      <w:r/>
      <w:r/>
    </w:p>
    <w:p>
      <w:pPr>
        <w:pStyle w:val="860"/>
        <w:ind w:firstLine="480"/>
        <w:jc w:val="both"/>
        <w:keepLines/>
        <w:keepNext/>
        <w:spacing w:before="0" w:beforeAutospacing="0" w:after="0" w:afterAutospacing="0" w:line="400" w:lineRule="exact"/>
        <w:widowControl w:val="off"/>
        <w:rPr>
          <w:rFonts w:hint="eastAsia"/>
        </w:rPr>
      </w:pPr>
      <w:r/>
      <w:bookmarkStart w:id="123" w:name="_Toc20823310"/>
      <w:r/>
      <w:bookmarkStart w:id="124" w:name="_Toc513029238"/>
      <w:r/>
      <w:bookmarkStart w:id="125" w:name="_Toc16938554"/>
      <w:r>
        <w:rPr>
          <w:rFonts w:hint="eastAsia"/>
        </w:rPr>
        <w:t xml:space="preserve">28、</w:t>
      </w:r>
      <w:bookmarkEnd w:id="123"/>
      <w:r>
        <w:rPr>
          <w:rFonts w:hint="eastAsia"/>
        </w:rPr>
        <w:t xml:space="preserve">确定</w:t>
      </w:r>
      <w:bookmarkEnd w:id="124"/>
      <w:r/>
      <w:bookmarkEnd w:id="125"/>
      <w:r>
        <w:rPr>
          <w:rFonts w:hint="eastAsia"/>
        </w:rPr>
        <w:t xml:space="preserve">中标单位</w:t>
      </w:r>
      <w:r/>
    </w:p>
    <w:p>
      <w:pPr>
        <w:pStyle w:val="860"/>
        <w:ind w:firstLine="480"/>
        <w:jc w:val="both"/>
        <w:spacing w:before="0" w:beforeAutospacing="0" w:after="0" w:afterAutospacing="0" w:line="400" w:lineRule="exact"/>
        <w:widowControl w:val="off"/>
        <w:rPr>
          <w:rFonts w:hint="eastAsia"/>
        </w:rPr>
      </w:pPr>
      <w:r>
        <w:rPr>
          <w:rFonts w:hint="eastAsia"/>
        </w:rPr>
        <w:t xml:space="preserve">28.1中标候选人的选取原则和数量见招标文件第五章规定。 </w:t>
      </w:r>
      <w:r/>
    </w:p>
    <w:p>
      <w:pPr>
        <w:pStyle w:val="860"/>
        <w:ind w:firstLine="480"/>
        <w:jc w:val="both"/>
        <w:spacing w:before="0" w:beforeAutospacing="0" w:after="0" w:afterAutospacing="0" w:line="400" w:lineRule="exact"/>
        <w:widowControl w:val="off"/>
        <w:rPr>
          <w:rFonts w:hint="eastAsia"/>
        </w:rPr>
      </w:pPr>
      <w:r>
        <w:rPr>
          <w:rFonts w:hint="eastAsia"/>
        </w:rPr>
        <w:t xml:space="preserve">28.2采购人应根据评委会推荐的中标候选人确定中标人。</w:t>
      </w:r>
      <w:r/>
    </w:p>
    <w:p>
      <w:pPr>
        <w:pStyle w:val="860"/>
        <w:ind w:firstLine="480"/>
        <w:jc w:val="both"/>
        <w:spacing w:before="0" w:beforeAutospacing="0" w:after="0" w:afterAutospacing="0" w:line="400" w:lineRule="exact"/>
        <w:widowControl w:val="off"/>
        <w:rPr>
          <w:rFonts w:hint="eastAsia"/>
        </w:rPr>
      </w:pPr>
      <w:r>
        <w:rPr>
          <w:rFonts w:hint="eastAsia"/>
        </w:rPr>
        <w:t xml:space="preserve">28.3采购人将在“中国政府采购网”、“江苏政府采购网”、“盐城市政府采购网”发布中标公告，公告期限为1个工作日。</w:t>
      </w:r>
      <w:r/>
    </w:p>
    <w:p>
      <w:pPr>
        <w:pStyle w:val="860"/>
        <w:ind w:firstLine="480"/>
        <w:jc w:val="both"/>
        <w:spacing w:before="0" w:beforeAutospacing="0" w:after="0" w:afterAutospacing="0" w:line="400" w:lineRule="exact"/>
        <w:widowControl w:val="off"/>
        <w:rPr>
          <w:rFonts w:hint="eastAsia"/>
        </w:rPr>
      </w:pPr>
      <w:r>
        <w:rPr>
          <w:rFonts w:hint="eastAsia"/>
        </w:rPr>
        <w:t xml:space="preserve">28.4若有充分证据证明，中标人出现下列情况之一的，一经查实，将被取消中标资格：</w:t>
      </w:r>
      <w:r/>
    </w:p>
    <w:p>
      <w:pPr>
        <w:pStyle w:val="860"/>
        <w:ind w:firstLine="480"/>
        <w:jc w:val="both"/>
        <w:spacing w:before="0" w:beforeAutospacing="0" w:after="0" w:afterAutospacing="0" w:line="400" w:lineRule="exact"/>
        <w:widowControl w:val="off"/>
        <w:rPr>
          <w:rFonts w:hint="eastAsia"/>
        </w:rPr>
      </w:pPr>
      <w:r>
        <w:rPr>
          <w:rFonts w:hint="eastAsia"/>
        </w:rPr>
        <w:t xml:space="preserve">28.4.1提供虚假材料谋取中标的。</w:t>
      </w:r>
      <w:r/>
    </w:p>
    <w:p>
      <w:pPr>
        <w:pStyle w:val="860"/>
        <w:ind w:firstLine="480"/>
        <w:jc w:val="both"/>
        <w:spacing w:before="0" w:beforeAutospacing="0" w:after="0" w:afterAutospacing="0" w:line="400" w:lineRule="exact"/>
        <w:widowControl w:val="off"/>
        <w:rPr>
          <w:rFonts w:hint="eastAsia"/>
        </w:rPr>
      </w:pPr>
      <w:r>
        <w:rPr>
          <w:rFonts w:hint="eastAsia"/>
        </w:rPr>
        <w:t xml:space="preserve">28.4.2向采购人、采购人行贿或者提供其他不正当利益的。</w:t>
      </w:r>
      <w:r/>
    </w:p>
    <w:p>
      <w:pPr>
        <w:pStyle w:val="860"/>
        <w:ind w:firstLine="480"/>
        <w:jc w:val="both"/>
        <w:spacing w:before="0" w:beforeAutospacing="0" w:after="0" w:afterAutospacing="0" w:line="400" w:lineRule="exact"/>
        <w:widowControl w:val="off"/>
        <w:rPr>
          <w:rFonts w:hint="eastAsia"/>
        </w:rPr>
      </w:pPr>
      <w:r>
        <w:rPr>
          <w:rFonts w:hint="eastAsia"/>
        </w:rPr>
        <w:t xml:space="preserve">28.4.3属于本文件规定的无效条件，但在评标过程中又未被评委会发现的。</w:t>
      </w:r>
      <w:r/>
    </w:p>
    <w:p>
      <w:pPr>
        <w:pStyle w:val="860"/>
        <w:ind w:firstLine="480"/>
        <w:jc w:val="both"/>
        <w:spacing w:before="0" w:beforeAutospacing="0" w:after="0" w:afterAutospacing="0" w:line="400" w:lineRule="exact"/>
        <w:widowControl w:val="off"/>
        <w:rPr>
          <w:rFonts w:hint="eastAsia"/>
        </w:rPr>
      </w:pPr>
      <w:r>
        <w:rPr>
          <w:rFonts w:hint="eastAsia"/>
        </w:rPr>
        <w:t xml:space="preserve">28.4.4与采购人或者其他供应商恶意串通的。</w:t>
      </w:r>
      <w:r/>
    </w:p>
    <w:p>
      <w:pPr>
        <w:pStyle w:val="860"/>
        <w:ind w:firstLine="480"/>
        <w:jc w:val="both"/>
        <w:spacing w:before="0" w:beforeAutospacing="0" w:after="0" w:afterAutospacing="0" w:line="400" w:lineRule="exact"/>
        <w:widowControl w:val="off"/>
        <w:rPr>
          <w:rFonts w:hint="eastAsia"/>
        </w:rPr>
      </w:pPr>
      <w:r>
        <w:rPr>
          <w:rFonts w:hint="eastAsia"/>
        </w:rPr>
        <w:t xml:space="preserve">28.4.5采取不正当手段诋毁、排挤其他供应商的。</w:t>
      </w:r>
      <w:r/>
    </w:p>
    <w:p>
      <w:pPr>
        <w:pStyle w:val="860"/>
        <w:ind w:firstLine="480"/>
        <w:jc w:val="both"/>
        <w:spacing w:before="0" w:beforeAutospacing="0" w:after="0" w:afterAutospacing="0" w:line="400" w:lineRule="exact"/>
        <w:widowControl w:val="off"/>
        <w:rPr>
          <w:rFonts w:hint="eastAsia"/>
        </w:rPr>
      </w:pPr>
      <w:r/>
      <w:bookmarkStart w:id="126" w:name="_Toc200451960"/>
      <w:r>
        <w:rPr>
          <w:rFonts w:hint="eastAsia"/>
        </w:rPr>
        <w:t xml:space="preserve">28.5 有下列情形之一的，视为投标人串通投标，投标无效：</w:t>
      </w:r>
      <w:bookmarkEnd w:id="126"/>
      <w:r/>
      <w:r/>
    </w:p>
    <w:p>
      <w:pPr>
        <w:pStyle w:val="860"/>
        <w:ind w:firstLine="480"/>
        <w:jc w:val="both"/>
        <w:spacing w:before="0" w:beforeAutospacing="0" w:after="0" w:afterAutospacing="0" w:line="400" w:lineRule="exact"/>
        <w:widowControl w:val="off"/>
        <w:rPr>
          <w:rFonts w:hint="eastAsia"/>
        </w:rPr>
      </w:pPr>
      <w:r>
        <w:rPr>
          <w:rFonts w:hint="eastAsia"/>
        </w:rPr>
        <w:t xml:space="preserve">28.5.1不同投标人的投标文件由同一单位或者个人编制。</w:t>
      </w:r>
      <w:r/>
    </w:p>
    <w:p>
      <w:pPr>
        <w:pStyle w:val="860"/>
        <w:ind w:firstLine="480"/>
        <w:jc w:val="both"/>
        <w:spacing w:before="0" w:beforeAutospacing="0" w:after="0" w:afterAutospacing="0" w:line="400" w:lineRule="exact"/>
        <w:widowControl w:val="off"/>
        <w:rPr>
          <w:rFonts w:hint="eastAsia"/>
        </w:rPr>
      </w:pPr>
      <w:r>
        <w:rPr>
          <w:rFonts w:hint="eastAsia"/>
        </w:rPr>
        <w:t xml:space="preserve">28.5.2不同投标人委托同一单位或者个人办理投标事宜。</w:t>
      </w:r>
      <w:r/>
    </w:p>
    <w:p>
      <w:pPr>
        <w:pStyle w:val="860"/>
        <w:ind w:firstLine="480"/>
        <w:jc w:val="both"/>
        <w:spacing w:before="0" w:beforeAutospacing="0" w:after="0" w:afterAutospacing="0" w:line="400" w:lineRule="exact"/>
        <w:widowControl w:val="off"/>
        <w:rPr>
          <w:rFonts w:hint="eastAsia"/>
        </w:rPr>
      </w:pPr>
      <w:r>
        <w:rPr>
          <w:rFonts w:hint="eastAsia"/>
        </w:rPr>
        <w:t xml:space="preserve">28.5.3不同投标人的投标文件载明的项目管理成员或者联系人员为同一人。</w:t>
      </w:r>
      <w:r/>
    </w:p>
    <w:p>
      <w:pPr>
        <w:pStyle w:val="860"/>
        <w:ind w:firstLine="480"/>
        <w:jc w:val="both"/>
        <w:spacing w:before="0" w:beforeAutospacing="0" w:after="0" w:afterAutospacing="0" w:line="400" w:lineRule="exact"/>
        <w:widowControl w:val="off"/>
        <w:rPr>
          <w:rFonts w:hint="eastAsia"/>
        </w:rPr>
      </w:pPr>
      <w:r>
        <w:rPr>
          <w:rFonts w:hint="eastAsia"/>
        </w:rPr>
        <w:t xml:space="preserve">28.5.4不同投标人的投标文件异常一致或者投标报价呈规律性差异。</w:t>
      </w:r>
      <w:r/>
    </w:p>
    <w:p>
      <w:pPr>
        <w:pStyle w:val="860"/>
        <w:ind w:firstLine="480"/>
        <w:jc w:val="both"/>
        <w:keepLines/>
        <w:keepNext/>
        <w:spacing w:before="0" w:beforeAutospacing="0" w:after="0" w:afterAutospacing="0" w:line="400" w:lineRule="exact"/>
        <w:widowControl w:val="off"/>
        <w:rPr>
          <w:rFonts w:hint="eastAsia"/>
        </w:rPr>
      </w:pPr>
      <w:r>
        <w:rPr>
          <w:rFonts w:hint="eastAsia"/>
        </w:rPr>
        <w:t xml:space="preserve">29、质疑处理</w:t>
      </w:r>
      <w:r/>
    </w:p>
    <w:p>
      <w:pPr>
        <w:pStyle w:val="860"/>
        <w:ind w:firstLine="480"/>
        <w:jc w:val="both"/>
        <w:spacing w:before="0" w:beforeAutospacing="0" w:after="0" w:afterAutospacing="0" w:line="400" w:lineRule="exact"/>
        <w:widowControl w:val="off"/>
        <w:rPr>
          <w:rFonts w:hint="eastAsia"/>
        </w:rPr>
      </w:pPr>
      <w:r>
        <w:rPr>
          <w:rFonts w:hint="eastAsia"/>
        </w:rPr>
        <w:t xml:space="preserve">29.1提出质疑的供应商应当是参与所质疑项目采购活动的供应商。潜在供应商依法获取其可质疑的采购文件的，可以对采购文件提出质疑。</w:t>
      </w:r>
      <w:r/>
    </w:p>
    <w:p>
      <w:pPr>
        <w:pStyle w:val="860"/>
        <w:ind w:firstLine="480"/>
        <w:jc w:val="both"/>
        <w:spacing w:before="0" w:beforeAutospacing="0" w:after="0" w:afterAutospacing="0" w:line="400" w:lineRule="exact"/>
        <w:widowControl w:val="off"/>
        <w:rPr>
          <w:rFonts w:hint="eastAsia"/>
        </w:rPr>
      </w:pPr>
      <w:r>
        <w:rPr>
          <w:rFonts w:hint="eastAsia"/>
        </w:rPr>
        <w:t xml:space="preserve">29.2供应商认为采购文件、采购过程和采购结果使自己的权益受到损害的，可以在知道或应知其权益受到损害之日起七个工作日内，以书面形式根据下述28.4条款的规定向采购人或采购人提出质疑。上述应知其权益受到损害之日，是指：</w:t>
      </w:r>
      <w:r/>
    </w:p>
    <w:p>
      <w:pPr>
        <w:pStyle w:val="860"/>
        <w:ind w:firstLine="480"/>
        <w:jc w:val="both"/>
        <w:spacing w:before="0" w:beforeAutospacing="0" w:after="0" w:afterAutospacing="0" w:line="400" w:lineRule="exact"/>
        <w:widowControl w:val="off"/>
        <w:rPr>
          <w:rFonts w:hint="eastAsia"/>
        </w:rPr>
      </w:pPr>
      <w:r>
        <w:rPr>
          <w:rFonts w:hint="eastAsia"/>
        </w:rPr>
        <w:t xml:space="preserve">29.2.1对可以质疑的采购文件提出质疑的，为收到采购文件之日或者采购文件公告期限届满之日；</w:t>
      </w:r>
      <w:r/>
    </w:p>
    <w:p>
      <w:pPr>
        <w:pStyle w:val="860"/>
        <w:ind w:firstLine="480"/>
        <w:jc w:val="both"/>
        <w:spacing w:before="0" w:beforeAutospacing="0" w:after="0" w:afterAutospacing="0" w:line="400" w:lineRule="exact"/>
        <w:widowControl w:val="off"/>
        <w:rPr>
          <w:rFonts w:hint="eastAsia"/>
        </w:rPr>
      </w:pPr>
      <w:r>
        <w:rPr>
          <w:rFonts w:hint="eastAsia"/>
        </w:rPr>
        <w:t xml:space="preserve">29.2.2对采购过程提出质疑的，为各采购程序环节结束之日；</w:t>
      </w:r>
      <w:r/>
    </w:p>
    <w:p>
      <w:pPr>
        <w:pStyle w:val="860"/>
        <w:ind w:firstLine="480"/>
        <w:jc w:val="both"/>
        <w:spacing w:before="0" w:beforeAutospacing="0" w:after="0" w:afterAutospacing="0" w:line="400" w:lineRule="exact"/>
        <w:widowControl w:val="off"/>
        <w:rPr>
          <w:rFonts w:hint="eastAsia"/>
        </w:rPr>
      </w:pPr>
      <w:r>
        <w:rPr>
          <w:rFonts w:hint="eastAsia"/>
        </w:rPr>
        <w:t xml:space="preserve">29.2.3对中标或者成交结果提出质疑的，为中标或者成交结果公告期限届满之日。</w:t>
      </w:r>
      <w:r/>
    </w:p>
    <w:p>
      <w:pPr>
        <w:pStyle w:val="860"/>
        <w:ind w:firstLine="480"/>
        <w:jc w:val="both"/>
        <w:spacing w:before="0" w:beforeAutospacing="0" w:after="0" w:afterAutospacing="0" w:line="40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860"/>
        <w:ind w:firstLine="480"/>
        <w:jc w:val="both"/>
        <w:spacing w:before="0" w:beforeAutospacing="0" w:after="0" w:afterAutospacing="0" w:line="400" w:lineRule="exact"/>
        <w:widowControl w:val="off"/>
        <w:rPr>
          <w:rFonts w:hint="eastAsia"/>
        </w:rPr>
      </w:pPr>
      <w:r>
        <w:rPr>
          <w:rFonts w:hint="eastAsia"/>
        </w:rPr>
        <w:t xml:space="preserve">29.3质疑函必须按照本招标文件中《质疑函范本》要求的格式和内容进行填写。供应商如组成联合体参加投标，则《质疑函范本》中要求签字、盖章、加盖公章之处，联合体各方均</w:t>
      </w:r>
      <w:r>
        <w:rPr>
          <w:rFonts w:hint="eastAsia"/>
        </w:rPr>
        <w:t xml:space="preserve">须按要求签字、盖章、加盖公章。</w:t>
      </w:r>
      <w:r/>
    </w:p>
    <w:p>
      <w:pPr>
        <w:pStyle w:val="860"/>
        <w:ind w:firstLine="480"/>
        <w:jc w:val="both"/>
        <w:spacing w:before="0" w:beforeAutospacing="0" w:after="0" w:afterAutospacing="0" w:line="400" w:lineRule="exact"/>
        <w:widowControl w:val="off"/>
        <w:rPr>
          <w:rFonts w:hint="eastAsia"/>
        </w:rPr>
      </w:pPr>
      <w:r>
        <w:rPr>
          <w:rFonts w:hint="eastAsia"/>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ind w:firstLine="480"/>
        <w:jc w:val="left"/>
        <w:spacing w:line="400" w:lineRule="exact"/>
        <w:tabs>
          <w:tab w:val="left" w:pos="1331" w:leader="none"/>
        </w:tabs>
        <w:rPr>
          <w:rFonts w:hint="eastAsia" w:ascii="宋体" w:hAnsi="宋体" w:cs="宋体"/>
          <w:sz w:val="24"/>
        </w:rPr>
      </w:pPr>
      <w:r>
        <w:rPr>
          <w:rFonts w:hint="eastAsia" w:ascii="宋体" w:hAnsi="宋体" w:cs="宋体"/>
          <w:sz w:val="24"/>
        </w:rPr>
        <w:t xml:space="preserve">采购人只接收以纸质原件形式送达的质疑,采购人不接受未填写快递运单的快件。</w:t>
      </w:r>
      <w:r/>
    </w:p>
    <w:p>
      <w:pPr>
        <w:pStyle w:val="860"/>
        <w:ind w:firstLine="480"/>
        <w:jc w:val="both"/>
        <w:spacing w:before="0" w:beforeAutospacing="0" w:after="0" w:afterAutospacing="0" w:line="400" w:lineRule="exact"/>
        <w:widowControl w:val="off"/>
        <w:rPr>
          <w:rFonts w:hint="eastAsia"/>
        </w:rPr>
      </w:pPr>
      <w:r>
        <w:rPr>
          <w:rFonts w:hint="eastAsia"/>
        </w:rPr>
        <w:t xml:space="preserve">29.5 以下情形的质疑不予受理</w:t>
      </w:r>
      <w:r/>
    </w:p>
    <w:p>
      <w:pPr>
        <w:pStyle w:val="860"/>
        <w:ind w:firstLine="480"/>
        <w:jc w:val="both"/>
        <w:spacing w:before="0" w:beforeAutospacing="0" w:after="0" w:afterAutospacing="0" w:line="400" w:lineRule="exact"/>
        <w:widowControl w:val="off"/>
        <w:rPr>
          <w:rFonts w:hint="eastAsia"/>
        </w:rPr>
      </w:pPr>
      <w:r>
        <w:rPr>
          <w:rFonts w:hint="eastAsia"/>
        </w:rPr>
        <w:t xml:space="preserve">29.5.1内容不符合《政府采购质疑和投诉办法》第十二条规定的质疑。</w:t>
      </w:r>
      <w:r/>
    </w:p>
    <w:p>
      <w:pPr>
        <w:pStyle w:val="860"/>
        <w:ind w:firstLine="480"/>
        <w:jc w:val="both"/>
        <w:spacing w:before="0" w:beforeAutospacing="0" w:after="0" w:afterAutospacing="0" w:line="400" w:lineRule="exact"/>
        <w:widowControl w:val="off"/>
        <w:rPr>
          <w:rFonts w:hint="eastAsia"/>
        </w:rPr>
      </w:pPr>
      <w:r>
        <w:rPr>
          <w:rFonts w:hint="eastAsia"/>
        </w:rPr>
        <w:t xml:space="preserve">29.5.2超出政府采购法定期限的质疑。</w:t>
      </w:r>
      <w:r/>
    </w:p>
    <w:p>
      <w:pPr>
        <w:pStyle w:val="860"/>
        <w:ind w:firstLine="480"/>
        <w:jc w:val="both"/>
        <w:spacing w:before="0" w:beforeAutospacing="0" w:after="0" w:afterAutospacing="0" w:line="400" w:lineRule="exact"/>
        <w:widowControl w:val="off"/>
        <w:rPr>
          <w:rFonts w:hint="eastAsia"/>
        </w:rPr>
      </w:pPr>
      <w:r>
        <w:rPr>
          <w:rFonts w:hint="eastAsia"/>
        </w:rPr>
        <w:t xml:space="preserve">29.5.3以传真、电子邮件等方式递交的非原件形式的质疑。</w:t>
      </w:r>
      <w:r/>
    </w:p>
    <w:p>
      <w:pPr>
        <w:pStyle w:val="860"/>
        <w:ind w:firstLine="480"/>
        <w:jc w:val="both"/>
        <w:spacing w:before="0" w:beforeAutospacing="0" w:after="0" w:afterAutospacing="0" w:line="400" w:lineRule="exact"/>
        <w:widowControl w:val="off"/>
        <w:rPr>
          <w:rFonts w:hint="eastAsia"/>
        </w:rPr>
      </w:pPr>
      <w:r>
        <w:rPr>
          <w:rFonts w:hint="eastAsia"/>
        </w:rPr>
        <w:t xml:space="preserve">29.5.4未参加投标活动的供应商或在投标活动中自身权益未受到损害的供应商所提出的质疑。</w:t>
      </w:r>
      <w:r/>
    </w:p>
    <w:p>
      <w:pPr>
        <w:pStyle w:val="860"/>
        <w:ind w:firstLine="480"/>
        <w:jc w:val="both"/>
        <w:spacing w:before="0" w:beforeAutospacing="0" w:after="0" w:afterAutospacing="0" w:line="400" w:lineRule="exact"/>
        <w:widowControl w:val="off"/>
        <w:rPr>
          <w:rFonts w:hint="eastAsia"/>
        </w:rPr>
      </w:pPr>
      <w:r>
        <w:rPr>
          <w:rFonts w:hint="eastAsia"/>
        </w:rPr>
        <w:t xml:space="preserve">29.5.5供应商组成联合体参加投标，联合体中任何一方或多方未按要求签字、盖章、加盖公章的质疑。</w:t>
      </w:r>
      <w:r/>
    </w:p>
    <w:p>
      <w:pPr>
        <w:pStyle w:val="860"/>
        <w:ind w:firstLine="480"/>
        <w:jc w:val="both"/>
        <w:spacing w:before="0" w:beforeAutospacing="0" w:after="0" w:afterAutospacing="0" w:line="400" w:lineRule="exact"/>
        <w:widowControl w:val="off"/>
        <w:rPr>
          <w:rFonts w:hint="eastAsia"/>
        </w:rPr>
      </w:pPr>
      <w:r>
        <w:rPr>
          <w:rFonts w:hint="eastAsia"/>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60"/>
        <w:ind w:firstLine="480"/>
        <w:jc w:val="both"/>
        <w:keepLines/>
        <w:keepNext/>
        <w:spacing w:before="0" w:beforeAutospacing="0" w:after="0" w:afterAutospacing="0" w:line="400" w:lineRule="exact"/>
        <w:widowControl w:val="off"/>
        <w:rPr>
          <w:rFonts w:hint="eastAsia"/>
        </w:rPr>
      </w:pPr>
      <w:r>
        <w:rPr>
          <w:rFonts w:hint="eastAsia"/>
        </w:rPr>
        <w:t xml:space="preserve">30、中标通知书</w:t>
      </w:r>
      <w:r/>
    </w:p>
    <w:p>
      <w:pPr>
        <w:pStyle w:val="860"/>
        <w:ind w:firstLine="480"/>
        <w:jc w:val="both"/>
        <w:spacing w:before="0" w:beforeAutospacing="0" w:after="0" w:afterAutospacing="0" w:line="400" w:lineRule="exact"/>
        <w:widowControl w:val="off"/>
        <w:rPr>
          <w:rFonts w:hint="eastAsia"/>
        </w:rPr>
      </w:pPr>
      <w:r>
        <w:rPr>
          <w:rFonts w:hint="eastAsia"/>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0"/>
        <w:ind w:firstLine="480"/>
        <w:jc w:val="both"/>
        <w:spacing w:before="0" w:beforeAutospacing="0" w:after="0" w:afterAutospacing="0" w:line="400" w:lineRule="exact"/>
        <w:widowControl w:val="off"/>
        <w:rPr>
          <w:rFonts w:hint="eastAsia"/>
        </w:rPr>
      </w:pPr>
      <w:r>
        <w:rPr>
          <w:rFonts w:hint="eastAsia"/>
        </w:rPr>
        <w:t xml:space="preserve">30.2中标通知书将是合同的一个组成部分。对采购人和中标人均具有法律效力。中标通知书发出后，采购人改变中标结果的，或者中标人放弃中标项目的，应当依法承担法律责任。</w:t>
      </w:r>
      <w:r/>
    </w:p>
    <w:p>
      <w:pPr>
        <w:pStyle w:val="860"/>
        <w:ind w:firstLine="482"/>
        <w:jc w:val="both"/>
        <w:keepLines/>
        <w:keepNext/>
        <w:spacing w:before="0" w:beforeAutospacing="0" w:after="0" w:afterAutospacing="0" w:line="400" w:lineRule="exact"/>
        <w:widowControl w:val="off"/>
        <w:rPr>
          <w:rFonts w:hint="eastAsia"/>
        </w:rPr>
      </w:pPr>
      <w:r/>
      <w:bookmarkStart w:id="127" w:name="_Toc20823308"/>
      <w:r/>
      <w:bookmarkStart w:id="128" w:name="_Toc16938552"/>
      <w:r/>
      <w:bookmarkStart w:id="129" w:name="_Toc513029236"/>
      <w:r/>
      <w:bookmarkStart w:id="130" w:name="_Toc120614220"/>
      <w:r>
        <w:rPr>
          <w:rFonts w:hint="eastAsia"/>
          <w:b/>
        </w:rPr>
        <w:t xml:space="preserve">七、授予合同</w:t>
      </w:r>
      <w:bookmarkEnd w:id="127"/>
      <w:r/>
      <w:bookmarkEnd w:id="128"/>
      <w:r/>
      <w:bookmarkEnd w:id="129"/>
      <w:r/>
      <w:bookmarkEnd w:id="130"/>
      <w:r/>
      <w:r/>
    </w:p>
    <w:p>
      <w:pPr>
        <w:pStyle w:val="860"/>
        <w:ind w:firstLine="480"/>
        <w:jc w:val="both"/>
        <w:keepLines/>
        <w:keepNext/>
        <w:spacing w:before="0" w:beforeAutospacing="0" w:after="0" w:afterAutospacing="0" w:line="400" w:lineRule="exact"/>
        <w:widowControl w:val="off"/>
        <w:rPr>
          <w:rFonts w:hint="eastAsia"/>
        </w:rPr>
      </w:pPr>
      <w:r/>
      <w:bookmarkStart w:id="131" w:name="_Toc16938553"/>
      <w:r/>
      <w:bookmarkStart w:id="132" w:name="_Toc20823309"/>
      <w:r/>
      <w:bookmarkStart w:id="133" w:name="_Toc513029237"/>
      <w:r>
        <w:rPr>
          <w:rFonts w:hint="eastAsia"/>
        </w:rPr>
        <w:t xml:space="preserve">31.签订合同</w:t>
      </w:r>
      <w:bookmarkEnd w:id="131"/>
      <w:r/>
      <w:bookmarkEnd w:id="132"/>
      <w:r/>
      <w:bookmarkEnd w:id="133"/>
      <w:r/>
      <w:r/>
    </w:p>
    <w:p>
      <w:pPr>
        <w:pStyle w:val="860"/>
        <w:ind w:firstLine="480"/>
        <w:jc w:val="both"/>
        <w:spacing w:before="0" w:beforeAutospacing="0" w:after="0" w:afterAutospacing="0" w:line="400" w:lineRule="exact"/>
        <w:widowControl w:val="off"/>
        <w:rPr>
          <w:rFonts w:hint="eastAsia"/>
        </w:rPr>
      </w:pPr>
      <w:r>
        <w:rPr>
          <w:rFonts w:hint="eastAsia"/>
        </w:rPr>
        <w:t xml:space="preserve">31.l中标人应当在中标通知书发出之日起三十日内，按照招标文件确定的事项与采购人签订政府采购合同。</w:t>
      </w:r>
      <w:r/>
    </w:p>
    <w:p>
      <w:pPr>
        <w:pStyle w:val="860"/>
        <w:ind w:firstLine="480"/>
        <w:jc w:val="both"/>
        <w:spacing w:before="0" w:beforeAutospacing="0" w:after="0" w:afterAutospacing="0" w:line="400" w:lineRule="exact"/>
        <w:widowControl w:val="off"/>
        <w:rPr>
          <w:rFonts w:hint="eastAsia"/>
        </w:rPr>
      </w:pPr>
      <w:r>
        <w:rPr>
          <w:rFonts w:hint="eastAsia"/>
        </w:rPr>
        <w:t xml:space="preserve">31.2招标文件、中标人的投标文件及招标过程中有关澄清、承诺文件均应作为合同附件。</w:t>
      </w:r>
      <w:r/>
    </w:p>
    <w:p>
      <w:pPr>
        <w:pStyle w:val="860"/>
        <w:ind w:firstLine="480"/>
        <w:jc w:val="both"/>
        <w:spacing w:before="0" w:beforeAutospacing="0" w:after="0" w:afterAutospacing="0" w:line="400" w:lineRule="exact"/>
        <w:widowControl w:val="off"/>
        <w:rPr>
          <w:rFonts w:hint="eastAsia"/>
        </w:rPr>
      </w:pPr>
      <w:r>
        <w:rPr>
          <w:rFonts w:hint="eastAsia"/>
        </w:rPr>
        <w:t xml:space="preserve">31.3签订合同后，</w:t>
      </w:r>
      <w:r>
        <w:rPr>
          <w:rFonts w:hint="eastAsia"/>
          <w:iCs/>
        </w:rPr>
        <w:t xml:space="preserve">中标人不得将合同标的进行转包</w:t>
      </w:r>
      <w:r>
        <w:rPr>
          <w:rFonts w:hint="eastAsia"/>
        </w:rPr>
        <w:t xml:space="preserve">。未经采购人同意，中标人也不得采用分包的形式履行合同，否则采购人有权终止合同。转包或分包造成采购人损失的，中标人应承担相应赔偿责任。</w:t>
      </w:r>
      <w:r/>
    </w:p>
    <w:p>
      <w:pPr>
        <w:pStyle w:val="860"/>
        <w:ind w:firstLine="480"/>
        <w:jc w:val="both"/>
        <w:keepLines/>
        <w:keepNext/>
        <w:spacing w:before="0" w:beforeAutospacing="0" w:after="0" w:afterAutospacing="0" w:line="400" w:lineRule="exact"/>
        <w:widowControl w:val="off"/>
        <w:rPr>
          <w:rFonts w:hint="eastAsia"/>
        </w:rPr>
      </w:pPr>
      <w:r>
        <w:rPr>
          <w:rFonts w:hint="eastAsia"/>
        </w:rPr>
        <w:t xml:space="preserve">32、服务（包含与服务相关的货物）的追加</w:t>
      </w:r>
      <w:r/>
    </w:p>
    <w:p>
      <w:pPr>
        <w:pStyle w:val="860"/>
        <w:ind w:firstLine="480"/>
        <w:jc w:val="both"/>
        <w:spacing w:before="0" w:beforeAutospacing="0" w:after="0" w:afterAutospacing="0" w:line="400" w:lineRule="exact"/>
        <w:widowControl w:val="off"/>
        <w:rPr>
          <w:rFonts w:hint="eastAsia"/>
        </w:rPr>
      </w:pPr>
      <w:r>
        <w:rPr>
          <w:rFonts w:hint="eastAsia"/>
        </w:rPr>
        <w:t xml:space="preserve">32.1政府采购合同履行中，采购人需追加与合同标的相同的服务（包含与服务相关的货物），在不改变合同其他条款的前提下，可以与中标人协商签订补充合同，但所有补充合同的</w:t>
      </w:r>
      <w:r>
        <w:rPr>
          <w:rFonts w:hint="eastAsia"/>
        </w:rPr>
        <w:t xml:space="preserve">采购金额不超过原合同金额10%。</w:t>
      </w:r>
      <w:r/>
    </w:p>
    <w:p>
      <w:pPr>
        <w:pStyle w:val="860"/>
        <w:ind w:firstLine="480"/>
        <w:jc w:val="both"/>
        <w:spacing w:before="0" w:beforeAutospacing="0" w:after="0" w:afterAutospacing="0" w:line="400" w:lineRule="exact"/>
        <w:widowControl w:val="off"/>
        <w:rPr>
          <w:rFonts w:hint="eastAsia"/>
        </w:rPr>
      </w:pPr>
      <w:r>
        <w:rPr>
          <w:rFonts w:hint="eastAsia"/>
        </w:rPr>
        <w:t xml:space="preserve">33、政府采购线上合同信用融资政策</w:t>
      </w:r>
      <w:r/>
    </w:p>
    <w:p>
      <w:pPr>
        <w:pStyle w:val="860"/>
        <w:ind w:firstLine="480"/>
        <w:jc w:val="both"/>
        <w:spacing w:before="0" w:beforeAutospacing="0" w:after="0" w:afterAutospacing="0" w:line="400" w:lineRule="exact"/>
        <w:widowControl w:val="off"/>
        <w:rPr>
          <w:rFonts w:hint="eastAsia"/>
        </w:rPr>
      </w:pPr>
      <w:r>
        <w:rPr>
          <w:rFonts w:hint="eastAsi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981"/>
        <w:ind w:firstLine="480"/>
        <w:jc w:val="left"/>
        <w:spacing w:before="0" w:after="0" w:line="400" w:lineRule="exact"/>
        <w:rPr>
          <w:rFonts w:hint="eastAsia" w:ascii="宋体" w:hAnsi="宋体"/>
          <w:b w:val="0"/>
          <w:bCs w:val="0"/>
          <w:color w:val="auto"/>
          <w:sz w:val="24"/>
          <w:szCs w:val="24"/>
        </w:rPr>
      </w:pPr>
      <w:r>
        <w:rPr>
          <w:rFonts w:hint="eastAsia" w:ascii="宋体" w:hAnsi="宋体"/>
          <w:b w:val="0"/>
          <w:bCs w:val="0"/>
          <w:color w:val="auto"/>
          <w:sz w:val="24"/>
          <w:szCs w:val="24"/>
        </w:rPr>
        <w:t xml:space="preserve">34、其他</w:t>
      </w:r>
      <w:r/>
    </w:p>
    <w:p>
      <w:pPr>
        <w:pStyle w:val="981"/>
        <w:ind w:firstLine="480"/>
        <w:jc w:val="left"/>
        <w:spacing w:before="0" w:after="0" w:line="400" w:lineRule="exact"/>
        <w:rPr>
          <w:rFonts w:hint="eastAsia" w:ascii="宋体" w:hAnsi="宋体"/>
          <w:b w:val="0"/>
          <w:bCs w:val="0"/>
          <w:color w:val="auto"/>
          <w:sz w:val="24"/>
          <w:szCs w:val="24"/>
        </w:rPr>
      </w:pPr>
      <w:r>
        <w:rPr>
          <w:rFonts w:hint="eastAsia" w:ascii="宋体" w:hAnsi="宋体"/>
          <w:b w:val="0"/>
          <w:bCs w:val="0"/>
          <w:color w:val="auto"/>
          <w:sz w:val="24"/>
          <w:szCs w:val="24"/>
        </w:rPr>
        <w:t xml:space="preserve">34.1供应商对于投标产品的商品包装、快递包装应按照《关于印发《商品包装政府采购需求标准（试行）》、《快递包装政府采购需求标准（试行）》的通知》（财办库〔2020〕123号）执行。</w:t>
      </w:r>
      <w:r/>
    </w:p>
    <w:p>
      <w:pPr>
        <w:pStyle w:val="981"/>
        <w:ind w:firstLine="480"/>
        <w:jc w:val="left"/>
        <w:spacing w:before="0" w:after="0" w:line="400" w:lineRule="exact"/>
        <w:rPr>
          <w:rFonts w:hint="eastAsia" w:ascii="宋体" w:hAnsi="宋体"/>
          <w:b w:val="0"/>
          <w:bCs w:val="0"/>
          <w:color w:val="auto"/>
          <w:sz w:val="24"/>
          <w:szCs w:val="24"/>
        </w:rPr>
      </w:pPr>
      <w:r>
        <w:rPr>
          <w:rFonts w:hint="eastAsia" w:ascii="宋体" w:hAnsi="宋体"/>
          <w:b w:val="0"/>
          <w:bCs w:val="0"/>
          <w:color w:val="auto"/>
          <w:sz w:val="24"/>
          <w:szCs w:val="24"/>
        </w:rPr>
        <w:t xml:space="preserve">34.2本文件中若涉及到数据中心采购，应按照《&lt;绿色数据中心政府采购需求标准（试行）&gt;的通知》（财库〔2023〕7号）执行。</w:t>
      </w:r>
      <w:r/>
    </w:p>
    <w:p>
      <w:pPr>
        <w:pStyle w:val="981"/>
        <w:ind w:firstLine="480"/>
        <w:jc w:val="left"/>
        <w:spacing w:before="0" w:after="0" w:line="400" w:lineRule="exact"/>
        <w:rPr>
          <w:rFonts w:hint="eastAsia" w:ascii="宋体" w:hAnsi="宋体"/>
          <w:b w:val="0"/>
          <w:bCs w:val="0"/>
          <w:color w:val="auto"/>
          <w:sz w:val="24"/>
          <w:szCs w:val="24"/>
        </w:rPr>
      </w:pPr>
      <w:r>
        <w:rPr>
          <w:rFonts w:hint="eastAsia" w:ascii="宋体" w:hAnsi="宋体"/>
          <w:b w:val="0"/>
          <w:bCs w:val="0"/>
          <w:color w:val="auto"/>
          <w:sz w:val="24"/>
          <w:szCs w:val="24"/>
        </w:rPr>
        <w:t xml:space="preserve">34.3 本项目落实预付款制度，预付款比例为30%。在签订合同时，中标、成交供应商明确书面表示无需预付款或者主动要求降低预付款比例的，采购人可就预付款比例作相应调整。</w:t>
      </w:r>
      <w:r/>
    </w:p>
    <w:p>
      <w:pPr>
        <w:pStyle w:val="981"/>
        <w:ind w:firstLine="480"/>
        <w:jc w:val="left"/>
        <w:spacing w:before="0" w:after="0" w:line="400" w:lineRule="exact"/>
        <w:rPr>
          <w:rFonts w:ascii="宋体" w:hAnsi="宋体"/>
          <w:b w:val="0"/>
          <w:bCs w:val="0"/>
          <w:color w:val="auto"/>
          <w:sz w:val="24"/>
          <w:szCs w:val="24"/>
        </w:rPr>
      </w:pPr>
      <w:r>
        <w:rPr>
          <w:rFonts w:hint="eastAsia" w:ascii="宋体" w:hAnsi="宋体"/>
          <w:b w:val="0"/>
          <w:bCs w:val="0"/>
          <w:color w:val="auto"/>
          <w:sz w:val="24"/>
          <w:szCs w:val="24"/>
        </w:rPr>
        <w:t xml:space="preserve">34.4 </w:t>
      </w:r>
      <w:r>
        <w:rPr>
          <w:rFonts w:hint="eastAsia" w:ascii="宋体" w:hAnsi="宋体"/>
          <w:b w:val="0"/>
          <w:bCs w:val="0"/>
          <w:color w:val="auto"/>
          <w:sz w:val="24"/>
          <w:szCs w:val="24"/>
        </w:rPr>
        <w:t xml:space="preserve">本项目无</w:t>
      </w:r>
      <w:r>
        <w:rPr>
          <w:rFonts w:hint="eastAsia" w:ascii="宋体" w:hAnsi="宋体"/>
          <w:b w:val="0"/>
          <w:bCs w:val="0"/>
          <w:color w:val="auto"/>
          <w:sz w:val="24"/>
          <w:szCs w:val="24"/>
        </w:rPr>
        <w:t xml:space="preserve">需收取履约保证金</w:t>
      </w:r>
      <w:r>
        <w:rPr>
          <w:rFonts w:hint="eastAsia" w:ascii="宋体" w:hAnsi="宋体"/>
          <w:b w:val="0"/>
          <w:bCs w:val="0"/>
          <w:color w:val="auto"/>
          <w:sz w:val="24"/>
          <w:szCs w:val="24"/>
        </w:rPr>
        <w:t xml:space="preserve">。</w:t>
      </w:r>
      <w:r/>
    </w:p>
    <w:p>
      <w:pPr>
        <w:pStyle w:val="981"/>
        <w:ind w:firstLine="480"/>
        <w:jc w:val="left"/>
        <w:spacing w:before="0" w:after="0" w:line="400" w:lineRule="exact"/>
        <w:rPr>
          <w:rFonts w:hint="eastAsia" w:ascii="宋体" w:hAnsi="宋体"/>
          <w:b w:val="0"/>
          <w:bCs w:val="0"/>
          <w:color w:val="auto"/>
          <w:sz w:val="24"/>
          <w:szCs w:val="24"/>
        </w:rPr>
      </w:pPr>
      <w:r>
        <w:rPr>
          <w:rFonts w:hint="eastAsia" w:ascii="宋体" w:hAnsi="宋体"/>
          <w:b w:val="0"/>
          <w:bCs w:val="0"/>
          <w:color w:val="auto"/>
          <w:sz w:val="24"/>
          <w:szCs w:val="24"/>
        </w:rPr>
        <w:t xml:space="preserve">34.5</w:t>
      </w:r>
      <w:r>
        <w:rPr>
          <w:rFonts w:hint="eastAsia" w:ascii="宋体" w:hAnsi="宋体"/>
          <w:b w:val="0"/>
          <w:bCs w:val="0"/>
          <w:color w:val="auto"/>
          <w:sz w:val="24"/>
          <w:szCs w:val="24"/>
        </w:rPr>
        <w:t xml:space="preserve">本项目招标代理费参照国家发改价格苏招协【2022】002号文件服务类标准*40%计取，向中标人收取。</w:t>
      </w:r>
      <w:r/>
    </w:p>
    <w:p>
      <w:pPr>
        <w:pStyle w:val="981"/>
        <w:ind w:firstLine="643"/>
        <w:jc w:val="left"/>
        <w:spacing w:before="0" w:after="0" w:line="400" w:lineRule="exact"/>
        <w:rPr>
          <w:rFonts w:hint="eastAsia" w:ascii="宋体" w:hAnsi="宋体"/>
        </w:rPr>
      </w:pPr>
      <w:r/>
      <w:bookmarkStart w:id="134" w:name="_Toc508216932"/>
      <w:r/>
      <w:bookmarkStart w:id="135" w:name="_Toc397928599"/>
      <w:r/>
      <w:bookmarkStart w:id="136" w:name="_Toc508216933"/>
      <w:r/>
      <w:bookmarkStart w:id="137" w:name="_Toc12629"/>
      <w:r/>
      <w:bookmarkStart w:id="138" w:name="_Toc184635093"/>
      <w:r/>
      <w:bookmarkStart w:id="139" w:name="_Toc397928601"/>
      <w:r/>
      <w:bookmarkEnd w:id="26"/>
      <w:r/>
      <w:bookmarkEnd w:id="27"/>
      <w:r/>
      <w:bookmarkEnd w:id="28"/>
      <w:r/>
      <w:bookmarkEnd w:id="29"/>
      <w:r/>
      <w:bookmarkEnd w:id="30"/>
      <w:r/>
      <w:bookmarkEnd w:id="31"/>
      <w:r/>
      <w:bookmarkEnd w:id="32"/>
      <w:r/>
      <w:r/>
    </w:p>
    <w:p>
      <w:pPr>
        <w:pStyle w:val="832"/>
        <w:rPr>
          <w:rFonts w:hint="eastAsia" w:ascii="宋体" w:hAnsi="宋体" w:cs="宋体"/>
        </w:rPr>
      </w:pPr>
      <w:r>
        <w:rPr>
          <w:rFonts w:hint="eastAsia" w:ascii="宋体" w:hAnsi="宋体" w:cs="宋体"/>
        </w:rPr>
      </w:r>
      <w:r/>
    </w:p>
    <w:p>
      <w:pPr>
        <w:jc w:val="left"/>
        <w:widowControl/>
        <w:rPr>
          <w:rFonts w:hint="eastAsia" w:ascii="宋体" w:hAnsi="宋体" w:cs="宋体"/>
          <w:b/>
          <w:bCs/>
          <w:sz w:val="44"/>
          <w:szCs w:val="44"/>
        </w:rPr>
      </w:pPr>
      <w:r>
        <w:rPr>
          <w:rFonts w:hint="eastAsia" w:ascii="宋体" w:hAnsi="宋体" w:cs="宋体"/>
        </w:rPr>
        <w:br w:type="page" w:clear="all"/>
      </w:r>
      <w:r/>
    </w:p>
    <w:p>
      <w:pPr>
        <w:pStyle w:val="813"/>
        <w:spacing w:before="0" w:after="0" w:line="360" w:lineRule="auto"/>
        <w:rPr>
          <w:rFonts w:hint="eastAsia" w:ascii="宋体" w:hAnsi="宋体" w:cs="宋体"/>
        </w:rPr>
      </w:pPr>
      <w:r>
        <w:rPr>
          <w:rFonts w:hint="eastAsia" w:ascii="宋体" w:hAnsi="宋体" w:cs="宋体"/>
        </w:rPr>
        <w:t xml:space="preserve">第三章 合同文本 </w:t>
      </w:r>
      <w:r/>
    </w:p>
    <w:p>
      <w:pPr>
        <w:pStyle w:val="827"/>
        <w:ind w:firstLine="422"/>
        <w:spacing w:line="360" w:lineRule="auto"/>
        <w:rPr>
          <w:rFonts w:hint="eastAsia" w:ascii="宋体" w:hAnsi="宋体" w:cs="宋体"/>
          <w:sz w:val="21"/>
          <w:szCs w:val="21"/>
        </w:rPr>
      </w:pPr>
      <w:r>
        <w:rPr>
          <w:rFonts w:hint="eastAsia" w:ascii="宋体" w:hAnsi="宋体" w:cs="宋体"/>
          <w:sz w:val="21"/>
          <w:szCs w:val="21"/>
        </w:rPr>
      </w:r>
      <w:r/>
    </w:p>
    <w:p>
      <w:pPr>
        <w:pStyle w:val="827"/>
        <w:ind w:firstLine="422"/>
        <w:spacing w:line="360" w:lineRule="auto"/>
        <w:rPr>
          <w:rFonts w:hint="eastAsia" w:ascii="宋体" w:hAnsi="宋体" w:cs="宋体"/>
          <w:sz w:val="21"/>
          <w:szCs w:val="21"/>
        </w:rPr>
      </w:pPr>
      <w:r>
        <w:rPr>
          <w:rFonts w:hint="eastAsia" w:ascii="宋体" w:hAnsi="宋体" w:cs="宋体"/>
          <w:sz w:val="21"/>
          <w:szCs w:val="21"/>
        </w:rPr>
        <w:t xml:space="preserve">甲方：盐城市大丰区自然资源和规划局</w:t>
      </w:r>
      <w:r/>
    </w:p>
    <w:p>
      <w:pPr>
        <w:pStyle w:val="827"/>
        <w:ind w:firstLine="422"/>
        <w:spacing w:line="360" w:lineRule="auto"/>
        <w:rPr>
          <w:rFonts w:hint="eastAsia" w:ascii="宋体" w:hAnsi="宋体" w:cs="宋体"/>
          <w:sz w:val="21"/>
          <w:szCs w:val="21"/>
        </w:rPr>
      </w:pPr>
      <w:r>
        <w:rPr>
          <w:rFonts w:hint="eastAsia" w:ascii="宋体" w:hAnsi="宋体" w:cs="宋体"/>
          <w:sz w:val="21"/>
          <w:szCs w:val="21"/>
        </w:rPr>
        <w:t xml:space="preserve">乙方：中标单位名称</w:t>
      </w:r>
      <w:r/>
    </w:p>
    <w:p>
      <w:pPr>
        <w:ind w:firstLine="420"/>
        <w:jc w:val="left"/>
        <w:spacing w:line="360" w:lineRule="auto"/>
        <w:widowControl/>
        <w:rPr>
          <w:rFonts w:hint="eastAsia" w:ascii="宋体" w:hAnsi="宋体" w:cs="宋体"/>
          <w:szCs w:val="21"/>
        </w:rPr>
      </w:pPr>
      <w:r>
        <w:rPr>
          <w:rFonts w:hint="eastAsia" w:ascii="宋体" w:hAnsi="宋体" w:cs="宋体"/>
          <w:szCs w:val="21"/>
          <w:lang w:val="zh-CN"/>
        </w:rPr>
        <w:t xml:space="preserve">根据《中华人民共和国民法典》等法律法规的规定，甲乙双方按照本项目评标结果签订本合同。</w:t>
      </w:r>
      <w:r/>
    </w:p>
    <w:p>
      <w:pPr>
        <w:ind w:firstLine="422"/>
        <w:spacing w:line="360" w:lineRule="auto"/>
        <w:rPr>
          <w:rFonts w:hint="eastAsia" w:ascii="宋体" w:hAnsi="宋体" w:cs="宋体"/>
          <w:b/>
          <w:szCs w:val="21"/>
        </w:rPr>
      </w:pPr>
      <w:r>
        <w:rPr>
          <w:rFonts w:hint="eastAsia" w:ascii="宋体" w:hAnsi="宋体" w:cs="宋体"/>
          <w:b/>
          <w:szCs w:val="21"/>
        </w:rPr>
        <w:t xml:space="preserve">第一条服务内容</w:t>
      </w:r>
      <w:r/>
    </w:p>
    <w:p>
      <w:pPr>
        <w:ind w:firstLine="420"/>
        <w:spacing w:line="360" w:lineRule="auto"/>
        <w:rPr>
          <w:rFonts w:hint="eastAsia" w:ascii="宋体" w:hAnsi="宋体" w:cs="宋体"/>
          <w:szCs w:val="21"/>
        </w:rPr>
      </w:pPr>
      <w:r>
        <w:rPr>
          <w:rFonts w:hint="eastAsia" w:ascii="宋体" w:hAnsi="宋体" w:cs="宋体"/>
          <w:szCs w:val="21"/>
        </w:rPr>
        <w:t xml:space="preserve">包含不限于，详见招标需求。</w:t>
      </w:r>
      <w:r/>
    </w:p>
    <w:p>
      <w:pPr>
        <w:ind w:firstLine="422"/>
        <w:jc w:val="left"/>
        <w:spacing w:line="360" w:lineRule="auto"/>
        <w:rPr>
          <w:rFonts w:hint="eastAsia" w:ascii="宋体" w:hAnsi="宋体" w:cs="宋体"/>
          <w:szCs w:val="21"/>
          <w:lang w:val="zh-CN"/>
        </w:rPr>
      </w:pPr>
      <w:r>
        <w:rPr>
          <w:rFonts w:hint="eastAsia" w:ascii="宋体" w:hAnsi="宋体" w:cs="宋体"/>
          <w:b/>
          <w:szCs w:val="21"/>
        </w:rPr>
        <w:t xml:space="preserve">第二条合同总价款</w:t>
      </w:r>
      <w:r>
        <w:rPr>
          <w:rFonts w:hint="eastAsia" w:ascii="宋体" w:hAnsi="宋体" w:cs="宋体"/>
          <w:szCs w:val="21"/>
          <w:lang w:val="zh-CN"/>
        </w:rPr>
        <w:t xml:space="preserve">本合同项下服务总价款为人民币（大写）</w:t>
      </w:r>
      <w:r>
        <w:rPr>
          <w:rFonts w:hint="eastAsia" w:ascii="宋体" w:hAnsi="宋体" w:cs="宋体"/>
          <w:szCs w:val="21"/>
          <w:u w:val="single"/>
        </w:rPr>
        <w:t xml:space="preserve">                      </w:t>
      </w:r>
      <w:r>
        <w:rPr>
          <w:rFonts w:hint="eastAsia" w:ascii="宋体" w:hAnsi="宋体" w:cs="宋体"/>
          <w:szCs w:val="21"/>
          <w:lang w:val="zh-CN"/>
        </w:rPr>
        <w:t xml:space="preserve">（小写）____</w:t>
      </w:r>
      <w:r>
        <w:rPr>
          <w:rFonts w:hint="eastAsia" w:ascii="宋体" w:hAnsi="宋体" w:cs="宋体"/>
          <w:szCs w:val="21"/>
        </w:rPr>
        <w:t xml:space="preserve">包括为完成本项目全部内容所需费用的全部价格体现。具体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w:t>
      </w:r>
      <w:r/>
    </w:p>
    <w:p>
      <w:pPr>
        <w:ind w:firstLine="422"/>
        <w:spacing w:line="360" w:lineRule="auto"/>
        <w:rPr>
          <w:rFonts w:hint="eastAsia" w:ascii="宋体" w:hAnsi="宋体" w:cs="宋体"/>
          <w:szCs w:val="21"/>
          <w:lang w:val="zh-CN"/>
        </w:rPr>
      </w:pPr>
      <w:r>
        <w:rPr>
          <w:rFonts w:hint="eastAsia" w:ascii="宋体" w:hAnsi="宋体" w:cs="宋体"/>
          <w:b/>
          <w:bCs/>
          <w:szCs w:val="21"/>
          <w:lang w:val="zh-CN"/>
        </w:rPr>
        <w:t xml:space="preserve">第三条 组成本合同的有关文件</w:t>
      </w:r>
      <w:r>
        <w:rPr>
          <w:rFonts w:hint="eastAsia" w:ascii="宋体" w:hAnsi="宋体" w:cs="宋体"/>
          <w:szCs w:val="21"/>
          <w:lang w:val="zh-CN"/>
        </w:rPr>
        <w:t xml:space="preserve">  下列关于文件和有关附件是本合同不可分割的组成部分，与本合同具有同等法律效力。</w:t>
      </w:r>
      <w:r/>
    </w:p>
    <w:p>
      <w:pPr>
        <w:ind w:firstLine="42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第四条 权利保证</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乙方应保证为甲方提供服务任何一部分时不受第三方提出侵犯其专利权、版权或其他权利的起诉。一旦出现侵权，乙方应承担全部责任。</w:t>
      </w:r>
      <w:r/>
    </w:p>
    <w:p>
      <w:pPr>
        <w:ind w:firstLine="42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第五条 质量保证</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乙方提供的服务必须全部达到招标文件各项要求，国家或行业有规定的，还要符合相应规定。服务期满前，乙方应根据甲方要求提供完整的文档资料，并配合甲方做好与本项目相关任务的衔接工作。</w:t>
      </w:r>
      <w:r/>
    </w:p>
    <w:p>
      <w:pPr>
        <w:ind w:firstLine="42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第六条 服务期限和审查标准</w:t>
      </w:r>
      <w:r/>
    </w:p>
    <w:p>
      <w:pPr>
        <w:ind w:firstLine="420"/>
        <w:jc w:val="left"/>
        <w:spacing w:line="360" w:lineRule="auto"/>
        <w:rPr>
          <w:rFonts w:hint="eastAsia" w:ascii="宋体" w:hAnsi="宋体" w:cs="宋体"/>
          <w:szCs w:val="21"/>
          <w:u w:val="single"/>
          <w:lang w:val="zh-CN"/>
        </w:rPr>
      </w:pPr>
      <w:r>
        <w:rPr>
          <w:rFonts w:hint="eastAsia" w:ascii="宋体" w:hAnsi="宋体" w:cs="宋体"/>
          <w:szCs w:val="21"/>
          <w:lang w:val="zh-CN"/>
        </w:rPr>
        <w:t xml:space="preserve">1、</w:t>
      </w:r>
      <w:r>
        <w:rPr>
          <w:rFonts w:hint="eastAsia" w:ascii="宋体" w:hAnsi="宋体" w:cs="宋体"/>
          <w:szCs w:val="21"/>
        </w:rPr>
        <w:t xml:space="preserve">服务期限要求：</w:t>
      </w:r>
      <w:r/>
    </w:p>
    <w:p>
      <w:pPr>
        <w:pStyle w:val="827"/>
        <w:ind w:firstLine="422"/>
        <w:spacing w:line="360" w:lineRule="auto"/>
        <w:tabs>
          <w:tab w:val="left" w:pos="1000" w:leader="none"/>
        </w:tabs>
        <w:rPr>
          <w:rFonts w:hint="eastAsia" w:ascii="宋体" w:hAnsi="宋体" w:cs="宋体"/>
          <w:sz w:val="21"/>
          <w:szCs w:val="21"/>
          <w:lang w:val="zh-CN"/>
        </w:rPr>
      </w:pPr>
      <w:r>
        <w:rPr>
          <w:rFonts w:hint="eastAsia" w:ascii="宋体" w:hAnsi="宋体" w:cs="宋体"/>
          <w:sz w:val="21"/>
          <w:szCs w:val="21"/>
          <w:lang w:val="zh-CN"/>
        </w:rPr>
        <w:t xml:space="preserve">2、最终成果除需满足业主要求外还应当符合国家及行业现行规范要求及相关部门的审查。</w:t>
      </w:r>
      <w:r/>
    </w:p>
    <w:p>
      <w:pPr>
        <w:ind w:firstLine="420"/>
        <w:jc w:val="left"/>
        <w:spacing w:line="360" w:lineRule="auto"/>
        <w:rPr>
          <w:rFonts w:hint="eastAsia" w:ascii="宋体" w:hAnsi="宋体" w:cs="宋体"/>
          <w:b/>
          <w:bCs/>
          <w:i/>
          <w:iCs/>
          <w:szCs w:val="21"/>
          <w:highlight w:val="green"/>
        </w:rPr>
      </w:pPr>
      <w:r>
        <w:rPr>
          <w:rFonts w:hint="eastAsia" w:ascii="宋体" w:hAnsi="宋体" w:cs="宋体"/>
          <w:b/>
          <w:bCs/>
          <w:szCs w:val="21"/>
          <w:highlight w:val="green"/>
          <w:lang w:val="zh-CN"/>
        </w:rPr>
        <w:t xml:space="preserve">第七条 合同款支付</w:t>
      </w:r>
      <w:r/>
    </w:p>
    <w:p>
      <w:pPr>
        <w:ind w:firstLine="420"/>
        <w:jc w:val="left"/>
        <w:spacing w:line="360" w:lineRule="auto"/>
        <w:rPr>
          <w:rFonts w:hint="eastAsia" w:ascii="宋体" w:hAnsi="宋体" w:cs="宋体"/>
          <w:szCs w:val="21"/>
          <w:lang w:val="zh-CN"/>
        </w:rPr>
      </w:pPr>
      <w:r>
        <w:rPr>
          <w:rFonts w:hint="eastAsia" w:ascii="宋体" w:hAnsi="宋体" w:cs="宋体"/>
          <w:szCs w:val="21"/>
          <w:highlight w:val="green"/>
          <w:lang w:val="zh-CN"/>
        </w:rPr>
        <w:t xml:space="preserve">合同签订后支付</w:t>
      </w:r>
      <w:r>
        <w:rPr>
          <w:rFonts w:hint="eastAsia" w:ascii="宋体" w:hAnsi="宋体" w:cs="宋体"/>
          <w:szCs w:val="21"/>
          <w:highlight w:val="green"/>
          <w:lang w:val="zh-CN"/>
        </w:rPr>
        <w:t xml:space="preserve">合同价</w:t>
      </w:r>
      <w:r>
        <w:rPr>
          <w:rFonts w:hint="eastAsia" w:ascii="宋体" w:hAnsi="宋体" w:cs="宋体"/>
          <w:szCs w:val="21"/>
          <w:highlight w:val="green"/>
          <w:lang w:val="zh-CN"/>
        </w:rPr>
        <w:t xml:space="preserve">30%的预付款；</w:t>
      </w:r>
      <w:r>
        <w:rPr>
          <w:rFonts w:hint="eastAsia" w:ascii="宋体" w:hAnsi="宋体" w:cs="宋体"/>
          <w:szCs w:val="21"/>
          <w:highlight w:val="green"/>
          <w:lang w:val="zh-CN"/>
        </w:rPr>
        <w:t xml:space="preserve">项目成果验收通过后</w:t>
      </w:r>
      <w:r>
        <w:rPr>
          <w:rFonts w:hint="eastAsia" w:ascii="宋体" w:hAnsi="宋体" w:cs="宋体"/>
          <w:szCs w:val="21"/>
          <w:highlight w:val="green"/>
          <w:lang w:val="zh-CN"/>
        </w:rPr>
        <w:t xml:space="preserve">，</w:t>
      </w:r>
      <w:r>
        <w:rPr>
          <w:rFonts w:hint="eastAsia" w:ascii="宋体" w:hAnsi="宋体" w:cs="宋体"/>
          <w:szCs w:val="21"/>
          <w:highlight w:val="green"/>
          <w:lang w:val="zh-CN"/>
        </w:rPr>
        <w:t xml:space="preserve">甲方</w:t>
      </w:r>
      <w:r>
        <w:rPr>
          <w:rFonts w:hint="eastAsia" w:ascii="宋体" w:hAnsi="宋体" w:cs="宋体"/>
          <w:szCs w:val="21"/>
          <w:highlight w:val="green"/>
          <w:lang w:val="zh-CN"/>
        </w:rPr>
        <w:t xml:space="preserve">结清余款</w:t>
      </w:r>
      <w:r>
        <w:rPr>
          <w:rFonts w:hint="eastAsia" w:ascii="宋体" w:hAnsi="宋体" w:cs="宋体"/>
          <w:szCs w:val="21"/>
          <w:highlight w:val="green"/>
          <w:lang w:val="zh-CN"/>
        </w:rPr>
        <w:t xml:space="preserve">。付款时</w:t>
      </w:r>
      <w:r>
        <w:rPr>
          <w:rFonts w:hint="eastAsia" w:ascii="宋体" w:hAnsi="宋体" w:cs="宋体"/>
          <w:szCs w:val="21"/>
          <w:highlight w:val="green"/>
          <w:lang w:val="zh-CN"/>
        </w:rPr>
        <w:t xml:space="preserve">乙方</w:t>
      </w:r>
      <w:r>
        <w:rPr>
          <w:rFonts w:hint="eastAsia" w:ascii="宋体" w:hAnsi="宋体" w:cs="宋体"/>
          <w:szCs w:val="21"/>
          <w:highlight w:val="green"/>
          <w:lang w:val="zh-CN"/>
        </w:rPr>
        <w:t xml:space="preserve">须出具相应的增值税发票。</w:t>
      </w:r>
      <w:r/>
    </w:p>
    <w:p>
      <w:pPr>
        <w:ind w:firstLine="420"/>
        <w:jc w:val="left"/>
        <w:spacing w:line="360" w:lineRule="auto"/>
        <w:rPr>
          <w:rFonts w:hint="eastAsia" w:ascii="宋体" w:hAnsi="宋体" w:cs="宋体"/>
          <w:szCs w:val="21"/>
        </w:rPr>
      </w:pPr>
      <w:r>
        <w:rPr>
          <w:rFonts w:hint="eastAsia" w:ascii="宋体" w:hAnsi="宋体" w:cs="宋体"/>
          <w:szCs w:val="21"/>
          <w:lang w:val="zh-CN"/>
        </w:rPr>
        <w:t xml:space="preserve">在签订合同时，乙方明确表示无需预付款或者主动要求降低预付款比例的，甲方可不适用上述关于预付款的规定。</w:t>
      </w:r>
      <w:r/>
    </w:p>
    <w:p>
      <w:pPr>
        <w:ind w:firstLine="42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第八条 技术情报和资料的保密事项</w:t>
      </w:r>
      <w:r/>
    </w:p>
    <w:p>
      <w:pPr>
        <w:ind w:firstLine="420"/>
        <w:jc w:val="left"/>
        <w:spacing w:line="360" w:lineRule="auto"/>
        <w:rPr>
          <w:rFonts w:hint="eastAsia" w:ascii="宋体" w:hAnsi="宋体" w:cs="宋体"/>
          <w:szCs w:val="21"/>
        </w:rPr>
      </w:pPr>
      <w:r>
        <w:rPr>
          <w:rFonts w:hint="eastAsia" w:ascii="宋体" w:hAnsi="宋体" w:cs="宋体"/>
          <w:szCs w:val="21"/>
        </w:rPr>
        <w:t xml:space="preserve">本协议涉及的技术研究及其成果报告除国家行政管理部门规定的公开外，保密期为永久。甲乙双方须妥善保管各自持有的报告及其相关资料。</w:t>
      </w:r>
      <w:r/>
    </w:p>
    <w:p>
      <w:pPr>
        <w:ind w:firstLine="420"/>
        <w:jc w:val="left"/>
        <w:spacing w:line="360" w:lineRule="auto"/>
        <w:rPr>
          <w:rFonts w:hint="eastAsia" w:ascii="宋体" w:hAnsi="宋体" w:cs="宋体"/>
          <w:szCs w:val="21"/>
        </w:rPr>
      </w:pPr>
      <w:r>
        <w:rPr>
          <w:rFonts w:hint="eastAsia" w:ascii="宋体" w:hAnsi="宋体" w:cs="宋体"/>
          <w:szCs w:val="21"/>
        </w:rPr>
        <w:t xml:space="preserve">甲乙任何一方因本协议而获知他方明示为机密的信息物件等，未经他方同意，不得运用于本协议无关的工作，且应以妥善管理，不得泄露、告知、交付或以任何其他方式转移，或提供给任何第三人使用。</w:t>
      </w:r>
      <w:r/>
    </w:p>
    <w:p>
      <w:pPr>
        <w:ind w:firstLine="42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第九条 违约责任</w:t>
      </w:r>
      <w:r>
        <w:rPr>
          <w:rFonts w:hint="eastAsia" w:ascii="宋体" w:hAnsi="宋体" w:cs="宋体"/>
          <w:b/>
          <w:bCs/>
          <w:szCs w:val="21"/>
          <w:lang w:val="zh-CN"/>
        </w:rPr>
        <w:tab/>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1、甲方无正当理由拒绝审查或拒付款的，甲方向乙方偿付合同总价的5%违约金。</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2、甲方未按合同规定的期限向乙方支付合同款的，每逾期1日甲方应向乙方支付欠款总额的5‰滞纳金。</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3、如乙方不能按期交付服务的，乙方应当</w:t>
      </w:r>
      <w:r>
        <w:rPr>
          <w:rFonts w:hint="eastAsia" w:ascii="宋体" w:hAnsi="宋体" w:cs="宋体"/>
          <w:szCs w:val="21"/>
        </w:rPr>
        <w:t xml:space="preserve">赔偿甲方因此而遭受的实际损失，并</w:t>
      </w:r>
      <w:r>
        <w:rPr>
          <w:rFonts w:hint="eastAsia" w:ascii="宋体" w:hAnsi="宋体" w:cs="宋体"/>
          <w:szCs w:val="21"/>
          <w:lang w:val="zh-CN"/>
        </w:rPr>
        <w:t xml:space="preserve">应向甲方支付合同总价5%的违约金。</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4、乙方逾期交付的，每逾期1日，乙方向甲方偿付合同总额的5‰的滞纳金。如乙方逾期交付达10日，甲方有权解除合同，解除合同的通知自到达乙方时生效。乙方逾期交付的，今后参加招标投标活动的信誉将受到影响。</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6、乙方虚假承诺，或经相关部门检测验收提供的服务不能满足招标文件要求，或是由于乙方的过错造成合同无法继续履行的，乙方应向甲方支付合同总价30%赔偿金。</w:t>
      </w:r>
      <w:r/>
    </w:p>
    <w:p>
      <w:pPr>
        <w:ind w:firstLine="42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第十条 安全责任</w:t>
      </w:r>
      <w:r/>
    </w:p>
    <w:p>
      <w:pPr>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1、乙方必须按安全操作规程要求进行管理，必须确保安全，对出现的各类安全事故负全部法律责任，并承担由此而发生的一切经济损失。</w:t>
      </w:r>
      <w:r/>
    </w:p>
    <w:p>
      <w:pPr>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2、如乙方发生安全事故不及时妥善处理，引起纠纷或诉讼，甲方有权扣留其未付合同价款用于支付事故处理费用。</w:t>
      </w:r>
      <w:r/>
    </w:p>
    <w:p>
      <w:pPr>
        <w:ind w:firstLine="42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第十一条 合同的变更和终止</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1、除《</w:t>
      </w:r>
      <w:r>
        <w:rPr>
          <w:rFonts w:hint="eastAsia" w:ascii="宋体" w:hAnsi="宋体" w:cs="宋体"/>
          <w:szCs w:val="21"/>
          <w:lang w:val="zh-CN"/>
        </w:rPr>
        <w:t xml:space="preserve">民法典</w:t>
      </w:r>
      <w:r>
        <w:rPr>
          <w:rFonts w:hint="eastAsia" w:ascii="宋体" w:hAnsi="宋体" w:cs="宋体"/>
          <w:szCs w:val="21"/>
          <w:lang w:val="zh-CN"/>
        </w:rPr>
        <w:t xml:space="preserve">》规定的情形外，本合同一经签订，甲乙双方不得擅自变更、中止或终止合同。</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除发生法律规定的不能预见、不能避免并不能克服的客观情况外，甲乙双方不得放弃或拒绝履行合同。</w:t>
      </w:r>
      <w:r/>
    </w:p>
    <w:p>
      <w:pPr>
        <w:ind w:firstLine="42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第十二条 合同的转让</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乙方不得擅自部分或全部转让其应履行的合同义务。</w:t>
      </w:r>
      <w:r/>
    </w:p>
    <w:p>
      <w:pPr>
        <w:ind w:firstLine="42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第十三条 争议的解决</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szCs w:val="21"/>
        </w:rPr>
        <w:t xml:space="preserve">1</w:t>
      </w:r>
      <w:r>
        <w:rPr>
          <w:rFonts w:hint="eastAsia" w:ascii="宋体" w:hAnsi="宋体" w:cs="宋体"/>
          <w:szCs w:val="21"/>
          <w:lang w:val="zh-CN"/>
        </w:rPr>
        <w:t xml:space="preserve">）种方式解决争议：</w:t>
      </w:r>
      <w:r/>
    </w:p>
    <w:p>
      <w:pPr>
        <w:ind w:firstLine="560"/>
        <w:jc w:val="left"/>
        <w:spacing w:line="360" w:lineRule="auto"/>
        <w:rPr>
          <w:rFonts w:hint="eastAsia" w:ascii="宋体" w:hAnsi="宋体" w:cs="宋体"/>
          <w:szCs w:val="21"/>
          <w:lang w:val="zh-CN"/>
        </w:rPr>
      </w:pPr>
      <w:r>
        <w:rPr>
          <w:rFonts w:hint="eastAsia" w:ascii="宋体" w:hAnsi="宋体" w:cs="宋体"/>
          <w:szCs w:val="21"/>
          <w:lang w:val="zh-CN"/>
        </w:rPr>
        <w:t xml:space="preserve">（1）向甲方所在地有管辖权的人民法院提起诉讼；</w:t>
      </w:r>
      <w:r/>
    </w:p>
    <w:p>
      <w:pPr>
        <w:ind w:firstLine="560"/>
        <w:jc w:val="left"/>
        <w:spacing w:line="360" w:lineRule="auto"/>
        <w:rPr>
          <w:rFonts w:hint="eastAsia" w:ascii="宋体" w:hAnsi="宋体" w:cs="宋体"/>
          <w:szCs w:val="21"/>
          <w:lang w:val="zh-CN"/>
        </w:rPr>
      </w:pPr>
      <w:r>
        <w:rPr>
          <w:rFonts w:hint="eastAsia" w:ascii="宋体" w:hAnsi="宋体" w:cs="宋体"/>
          <w:szCs w:val="21"/>
          <w:lang w:val="zh-CN"/>
        </w:rPr>
        <w:t xml:space="preserve">（2）向盐城仲裁委员会按其仲裁规则申请仲裁。</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3、在仲裁期间，本合同应继续履行。</w:t>
      </w:r>
      <w:r/>
    </w:p>
    <w:p>
      <w:pPr>
        <w:ind w:firstLine="42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第十四条 诚实信用 </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乙方应诚实信用，严格按照招标文件要求和承诺履行合同，不向甲方进行商业贿赂或者提供不正当利益。</w:t>
      </w:r>
      <w:r/>
    </w:p>
    <w:p>
      <w:pPr>
        <w:ind w:firstLine="420"/>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第十五条 合同生效及其他</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1、本合同自签订之日起生效。</w:t>
      </w:r>
      <w:r/>
    </w:p>
    <w:p>
      <w:pPr>
        <w:pStyle w:val="841"/>
        <w:ind w:firstLine="420"/>
        <w:spacing w:before="120" w:after="120" w:line="360" w:lineRule="auto"/>
        <w:rPr>
          <w:rFonts w:hint="eastAsia" w:hAnsi="宋体" w:cs="宋体"/>
          <w:sz w:val="21"/>
          <w:szCs w:val="21"/>
          <w:lang w:val="zh-CN"/>
        </w:rPr>
      </w:pPr>
      <w:r>
        <w:rPr>
          <w:rFonts w:hint="eastAsia" w:hAnsi="宋体" w:cs="宋体"/>
          <w:sz w:val="21"/>
          <w:szCs w:val="21"/>
          <w:lang w:val="zh-CN"/>
        </w:rPr>
        <w:t xml:space="preserve">2、本合同未注明事项，标书中有规定的，按标书中的规定处理，没有规定的，按照国家的有关规定处理。</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3、本合同一式五份，甲乙双方各执二份，招标代理机构一份。</w:t>
      </w:r>
      <w:r/>
    </w:p>
    <w:p>
      <w:pPr>
        <w:pStyle w:val="841"/>
        <w:spacing w:before="120" w:after="120" w:line="360" w:lineRule="auto"/>
        <w:rPr>
          <w:rFonts w:hint="eastAsia" w:hAnsi="宋体" w:cs="宋体"/>
          <w:sz w:val="21"/>
          <w:szCs w:val="21"/>
        </w:rPr>
      </w:pPr>
      <w:r>
        <w:rPr>
          <w:rFonts w:hint="eastAsia" w:hAnsi="宋体" w:cs="宋体"/>
          <w:sz w:val="21"/>
          <w:szCs w:val="21"/>
        </w:rPr>
      </w:r>
      <w:r/>
    </w:p>
    <w:p>
      <w:pPr>
        <w:pStyle w:val="841"/>
        <w:spacing w:before="120" w:after="120" w:line="360" w:lineRule="auto"/>
        <w:rPr>
          <w:rFonts w:hint="eastAsia" w:hAnsi="宋体" w:cs="宋体"/>
          <w:sz w:val="21"/>
          <w:szCs w:val="21"/>
        </w:rPr>
      </w:pPr>
      <w:r>
        <w:rPr>
          <w:rFonts w:hint="eastAsia" w:hAnsi="宋体" w:cs="宋体"/>
          <w:sz w:val="21"/>
          <w:szCs w:val="21"/>
        </w:rPr>
        <w:t xml:space="preserve">甲  方（单位名称）：                               乙  方（单位名称）： </w:t>
      </w:r>
      <w:r/>
    </w:p>
    <w:p>
      <w:pPr>
        <w:pStyle w:val="841"/>
        <w:spacing w:before="120" w:after="120" w:line="360" w:lineRule="auto"/>
        <w:rPr>
          <w:rFonts w:hint="eastAsia" w:hAnsi="宋体" w:cs="宋体"/>
          <w:sz w:val="21"/>
          <w:szCs w:val="21"/>
        </w:rPr>
      </w:pPr>
      <w:r>
        <w:rPr>
          <w:rFonts w:hint="eastAsia" w:hAnsi="宋体" w:cs="宋体"/>
          <w:sz w:val="21"/>
          <w:szCs w:val="21"/>
        </w:rPr>
        <w:t xml:space="preserve">法定代表人或                                       法定代表人或</w:t>
      </w:r>
      <w:r/>
    </w:p>
    <w:p>
      <w:pPr>
        <w:pStyle w:val="841"/>
        <w:spacing w:before="120" w:after="120" w:line="360" w:lineRule="auto"/>
        <w:rPr>
          <w:rFonts w:hint="eastAsia" w:hAnsi="宋体" w:cs="宋体"/>
          <w:sz w:val="21"/>
          <w:szCs w:val="21"/>
        </w:rPr>
      </w:pPr>
      <w:r>
        <w:rPr>
          <w:rFonts w:hint="eastAsia" w:hAnsi="宋体" w:cs="宋体"/>
          <w:sz w:val="21"/>
          <w:szCs w:val="21"/>
        </w:rPr>
        <w:t xml:space="preserve">授权代表（签字或盖章）：                           授权代表（签字或盖章）：</w:t>
      </w:r>
      <w:r/>
    </w:p>
    <w:p>
      <w:pPr>
        <w:pStyle w:val="841"/>
        <w:spacing w:before="120" w:after="120" w:line="360" w:lineRule="auto"/>
        <w:rPr>
          <w:rFonts w:hint="eastAsia" w:hAnsi="宋体" w:cs="宋体"/>
          <w:sz w:val="21"/>
          <w:szCs w:val="21"/>
        </w:rPr>
      </w:pPr>
      <w:r>
        <w:rPr>
          <w:rFonts w:hint="eastAsia" w:hAnsi="宋体" w:cs="宋体"/>
          <w:sz w:val="21"/>
          <w:szCs w:val="21"/>
        </w:rPr>
        <w:t xml:space="preserve">联系电话：                                         联系电话：</w:t>
      </w:r>
      <w:r/>
    </w:p>
    <w:p>
      <w:pPr>
        <w:rPr>
          <w:rFonts w:hint="eastAsia" w:hAnsi="宋体" w:cs="宋体"/>
          <w:szCs w:val="21"/>
        </w:rPr>
      </w:pPr>
      <w:r>
        <w:rPr>
          <w:rFonts w:hint="eastAsia" w:hAnsi="宋体" w:cs="宋体"/>
          <w:szCs w:val="21"/>
        </w:rPr>
        <w:t xml:space="preserve">日期：</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rPr>
          <w:rFonts w:hint="eastAsia" w:hAnsi="宋体" w:cs="宋体"/>
          <w:szCs w:val="21"/>
        </w:rPr>
        <w:t xml:space="preserve">                           </w:t>
      </w:r>
      <w:r>
        <w:rPr>
          <w:rFonts w:hint="eastAsia" w:hAnsi="宋体" w:cs="宋体"/>
          <w:szCs w:val="21"/>
        </w:rPr>
        <w:t xml:space="preserve">日期：</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p>
    <w:p>
      <w:pPr>
        <w:jc w:val="left"/>
        <w:widowControl/>
        <w:rPr>
          <w:rFonts w:hint="eastAsia" w:hAnsi="宋体" w:cs="宋体"/>
          <w:szCs w:val="21"/>
        </w:rPr>
      </w:pPr>
      <w:r>
        <w:rPr>
          <w:rFonts w:hint="eastAsia" w:hAnsi="宋体" w:cs="宋体"/>
          <w:szCs w:val="21"/>
        </w:rPr>
        <w:br w:type="page" w:clear="all"/>
      </w:r>
      <w:r/>
    </w:p>
    <w:p>
      <w:pPr>
        <w:jc w:val="center"/>
        <w:rPr>
          <w:rFonts w:hint="eastAsia" w:ascii="宋体" w:hAnsi="宋体" w:cs="宋体"/>
          <w:b/>
          <w:szCs w:val="21"/>
        </w:rPr>
      </w:pPr>
      <w:r>
        <w:rPr>
          <w:rFonts w:hint="eastAsia" w:ascii="宋体" w:hAnsi="宋体" w:cs="宋体"/>
          <w:b/>
          <w:szCs w:val="21"/>
        </w:rPr>
        <w:t xml:space="preserve">廉政合同</w:t>
      </w:r>
      <w:r/>
    </w:p>
    <w:p>
      <w:pPr>
        <w:jc w:val="center"/>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根据有关工程建设、廉政建设的规定，为做好项目实施过程中的党风廉政建设，保证工程项目的高效优质，保证建设资金的安全和有效使用以及投资效益，</w:t>
      </w:r>
      <w:r>
        <w:rPr>
          <w:rFonts w:hint="eastAsia" w:ascii="宋体" w:hAnsi="宋体" w:cs="宋体"/>
          <w:szCs w:val="21"/>
          <w:u w:val="single"/>
        </w:rPr>
        <w:t xml:space="preserve">招标人名称</w:t>
      </w:r>
      <w:r>
        <w:rPr>
          <w:rFonts w:hint="eastAsia" w:ascii="宋体" w:hAnsi="宋体" w:cs="宋体"/>
          <w:szCs w:val="21"/>
        </w:rPr>
        <w:t xml:space="preserve">（以下简称“委托人”）与</w:t>
      </w:r>
      <w:r>
        <w:rPr>
          <w:rFonts w:hint="eastAsia" w:ascii="宋体" w:hAnsi="宋体" w:cs="宋体"/>
          <w:szCs w:val="21"/>
          <w:u w:val="single"/>
        </w:rPr>
        <w:t xml:space="preserve">中标人名称</w:t>
      </w:r>
      <w:r>
        <w:rPr>
          <w:rFonts w:hint="eastAsia" w:ascii="宋体" w:hAnsi="宋体" w:cs="宋体"/>
          <w:szCs w:val="21"/>
        </w:rPr>
        <w:t xml:space="preserve">（以下简称“受托人”）特订立如下合同。</w:t>
      </w:r>
      <w:r/>
    </w:p>
    <w:p>
      <w:pPr>
        <w:ind w:firstLine="420"/>
        <w:spacing w:line="360" w:lineRule="auto"/>
        <w:rPr>
          <w:rFonts w:hint="eastAsia" w:ascii="宋体" w:hAnsi="宋体" w:cs="宋体"/>
          <w:szCs w:val="21"/>
        </w:rPr>
      </w:pPr>
      <w:r>
        <w:rPr>
          <w:rFonts w:hint="eastAsia" w:ascii="宋体" w:hAnsi="宋体" w:cs="宋体"/>
          <w:szCs w:val="21"/>
        </w:rPr>
        <w:t xml:space="preserve">1．委托人和受托人双方的权利和义务</w:t>
      </w:r>
      <w:r/>
    </w:p>
    <w:p>
      <w:pPr>
        <w:ind w:firstLine="420"/>
        <w:spacing w:line="360" w:lineRule="auto"/>
        <w:rPr>
          <w:rFonts w:hint="eastAsia" w:ascii="宋体" w:hAnsi="宋体" w:cs="宋体"/>
          <w:szCs w:val="21"/>
        </w:rPr>
      </w:pPr>
      <w:r>
        <w:rPr>
          <w:rFonts w:hint="eastAsia" w:ascii="宋体" w:hAnsi="宋体" w:cs="宋体"/>
          <w:szCs w:val="21"/>
        </w:rPr>
        <w:t xml:space="preserve">（1）严格遵守党的政策规定和国家有关法律法规及建设部的有关规定。</w:t>
      </w:r>
      <w:r/>
    </w:p>
    <w:p>
      <w:pPr>
        <w:ind w:firstLine="420"/>
        <w:spacing w:line="360" w:lineRule="auto"/>
        <w:rPr>
          <w:rFonts w:hint="eastAsia" w:ascii="宋体" w:hAnsi="宋体" w:cs="宋体"/>
          <w:szCs w:val="21"/>
        </w:rPr>
      </w:pPr>
      <w:r>
        <w:rPr>
          <w:rFonts w:hint="eastAsia" w:ascii="宋体" w:hAnsi="宋体" w:cs="宋体"/>
          <w:szCs w:val="21"/>
        </w:rPr>
        <w:t xml:space="preserve">（2）严格执行</w:t>
      </w:r>
      <w:r>
        <w:rPr>
          <w:rFonts w:hint="eastAsia" w:ascii="宋体" w:hAnsi="宋体" w:cs="宋体"/>
          <w:szCs w:val="21"/>
          <w:u w:val="single"/>
        </w:rPr>
        <w:t xml:space="preserve">     （项目名称）      </w:t>
      </w:r>
      <w:r>
        <w:rPr>
          <w:rFonts w:hint="eastAsia" w:ascii="宋体" w:hAnsi="宋体" w:cs="宋体"/>
          <w:szCs w:val="21"/>
        </w:rPr>
        <w:t xml:space="preserve">合同文件，自觉按合同办事。</w:t>
      </w:r>
      <w:r/>
    </w:p>
    <w:p>
      <w:pPr>
        <w:ind w:firstLine="420"/>
        <w:spacing w:line="360" w:lineRule="auto"/>
        <w:rPr>
          <w:rFonts w:hint="eastAsia" w:ascii="宋体" w:hAnsi="宋体" w:cs="宋体"/>
          <w:szCs w:val="21"/>
        </w:rPr>
      </w:pPr>
      <w:r>
        <w:rPr>
          <w:rFonts w:hint="eastAsia" w:ascii="宋体" w:hAnsi="宋体" w:cs="宋体"/>
          <w:szCs w:val="21"/>
        </w:rPr>
        <w:t xml:space="preserve">（3）双方的业务活动坚持公开、公正、诚信、透明的原则（法律认定的商业秘密和合同文件另有规定除外），不得损害国家和集体利益，不得违反工程建设管理规章制度。</w:t>
      </w:r>
      <w:r/>
    </w:p>
    <w:p>
      <w:pPr>
        <w:ind w:firstLine="420"/>
        <w:spacing w:line="360" w:lineRule="auto"/>
        <w:rPr>
          <w:rFonts w:hint="eastAsia" w:ascii="宋体" w:hAnsi="宋体" w:cs="宋体"/>
          <w:szCs w:val="21"/>
        </w:rPr>
      </w:pPr>
      <w:r>
        <w:rPr>
          <w:rFonts w:hint="eastAsia" w:ascii="宋体" w:hAnsi="宋体" w:cs="宋体"/>
          <w:szCs w:val="21"/>
        </w:rPr>
        <w:t xml:space="preserve">（4）建立健全廉政制度，开展廉政教育，设立廉政告示牌，公布举报电话，监督并认真查处违法违纪行为。</w:t>
      </w:r>
      <w:r/>
    </w:p>
    <w:p>
      <w:pPr>
        <w:ind w:firstLine="420"/>
        <w:spacing w:line="360" w:lineRule="auto"/>
        <w:rPr>
          <w:rFonts w:hint="eastAsia" w:ascii="宋体" w:hAnsi="宋体" w:cs="宋体"/>
          <w:szCs w:val="21"/>
        </w:rPr>
      </w:pPr>
      <w:r>
        <w:rPr>
          <w:rFonts w:hint="eastAsia" w:ascii="宋体" w:hAnsi="宋体" w:cs="宋体"/>
          <w:szCs w:val="21"/>
        </w:rPr>
        <w:t xml:space="preserve">（5）发现对方在业务活动中有违反廉政规定的行为，有及时提醒对方纠正的权利和义务。</w:t>
      </w:r>
      <w:r/>
    </w:p>
    <w:p>
      <w:pPr>
        <w:ind w:firstLine="420"/>
        <w:spacing w:line="360" w:lineRule="auto"/>
        <w:rPr>
          <w:rFonts w:hint="eastAsia" w:ascii="宋体" w:hAnsi="宋体" w:cs="宋体"/>
          <w:szCs w:val="21"/>
        </w:rPr>
      </w:pPr>
      <w:r>
        <w:rPr>
          <w:rFonts w:hint="eastAsia" w:ascii="宋体" w:hAnsi="宋体" w:cs="宋体"/>
          <w:szCs w:val="21"/>
        </w:rPr>
        <w:t xml:space="preserve">（6）发现对方严重违反本合同义务条款的行为，有向其上级有关部门举报、建议给予处理并要求告知处理结果的权利。</w:t>
      </w:r>
      <w:r/>
    </w:p>
    <w:p>
      <w:pPr>
        <w:ind w:firstLine="420"/>
        <w:spacing w:line="360" w:lineRule="auto"/>
        <w:rPr>
          <w:rFonts w:hint="eastAsia" w:ascii="宋体" w:hAnsi="宋体" w:cs="宋体"/>
          <w:szCs w:val="21"/>
        </w:rPr>
      </w:pPr>
      <w:r>
        <w:rPr>
          <w:rFonts w:hint="eastAsia" w:ascii="宋体" w:hAnsi="宋体" w:cs="宋体"/>
          <w:szCs w:val="21"/>
        </w:rPr>
        <w:t xml:space="preserve">2．委托人的义务</w:t>
      </w:r>
      <w:r/>
    </w:p>
    <w:p>
      <w:pPr>
        <w:ind w:firstLine="420"/>
        <w:spacing w:line="360" w:lineRule="auto"/>
        <w:rPr>
          <w:rFonts w:hint="eastAsia" w:ascii="宋体" w:hAnsi="宋体" w:cs="宋体"/>
          <w:szCs w:val="21"/>
        </w:rPr>
      </w:pPr>
      <w:r>
        <w:rPr>
          <w:rFonts w:hint="eastAsia" w:ascii="宋体" w:hAnsi="宋体" w:cs="宋体"/>
          <w:szCs w:val="21"/>
        </w:rPr>
        <w:t xml:space="preserve">（1）委托人及其工作人员不得索要或接受承包人的礼金、有价证券和贵重物品，不得让受托人报销任何应由委托人或委托人工作人员个人支付的费用等。</w:t>
      </w:r>
      <w:r/>
    </w:p>
    <w:p>
      <w:pPr>
        <w:ind w:firstLine="420"/>
        <w:spacing w:line="360" w:lineRule="auto"/>
        <w:rPr>
          <w:rFonts w:hint="eastAsia" w:ascii="宋体" w:hAnsi="宋体" w:cs="宋体"/>
          <w:szCs w:val="21"/>
        </w:rPr>
      </w:pPr>
      <w:r>
        <w:rPr>
          <w:rFonts w:hint="eastAsia" w:ascii="宋体" w:hAnsi="宋体" w:cs="宋体"/>
          <w:szCs w:val="21"/>
        </w:rPr>
        <w:t xml:space="preserve">（2）委托人工作人员不得参加委托人安排的超标准宴请和娱乐活动；不得接受委托人提供的通讯工具、交通工具和高档办公用品等。</w:t>
      </w:r>
      <w:r/>
    </w:p>
    <w:p>
      <w:pPr>
        <w:ind w:firstLine="420"/>
        <w:spacing w:line="360" w:lineRule="auto"/>
        <w:rPr>
          <w:rFonts w:hint="eastAsia" w:ascii="宋体" w:hAnsi="宋体" w:cs="宋体"/>
          <w:szCs w:val="21"/>
        </w:rPr>
      </w:pPr>
      <w:r>
        <w:rPr>
          <w:rFonts w:hint="eastAsia" w:ascii="宋体" w:hAnsi="宋体" w:cs="宋体"/>
          <w:szCs w:val="21"/>
        </w:rPr>
        <w:t xml:space="preserve">（3）委托人及其工作人员不利要求或者接受受托人为其住房装修、婚丧嫁娶活动、配偶子女的工作安排以及出国出境、旅游等提供方便等。</w:t>
      </w:r>
      <w:r/>
    </w:p>
    <w:p>
      <w:pPr>
        <w:ind w:firstLine="420"/>
        <w:spacing w:line="360" w:lineRule="auto"/>
        <w:rPr>
          <w:rFonts w:hint="eastAsia" w:ascii="宋体" w:hAnsi="宋体" w:cs="宋体"/>
          <w:szCs w:val="21"/>
        </w:rPr>
      </w:pPr>
      <w:r>
        <w:rPr>
          <w:rFonts w:hint="eastAsia" w:ascii="宋体" w:hAnsi="宋体" w:cs="宋体"/>
          <w:szCs w:val="21"/>
        </w:rPr>
        <w:t xml:space="preserve">（4）委托人工作人员及其配偶、子女不得从事与委托人工作有关的材料设备供应、工程分包、劳务等经济活动等。</w:t>
      </w:r>
      <w:r/>
    </w:p>
    <w:p>
      <w:pPr>
        <w:ind w:firstLine="420"/>
        <w:spacing w:line="360" w:lineRule="auto"/>
        <w:rPr>
          <w:rFonts w:hint="eastAsia" w:ascii="宋体" w:hAnsi="宋体" w:cs="宋体"/>
          <w:szCs w:val="21"/>
        </w:rPr>
      </w:pPr>
      <w:r>
        <w:rPr>
          <w:rFonts w:hint="eastAsia" w:ascii="宋体" w:hAnsi="宋体" w:cs="宋体"/>
          <w:szCs w:val="21"/>
        </w:rPr>
        <w:t xml:space="preserve">（5）委托人及其工作人员不得以任何理由向受托人推荐分包单位或推销材料，不得要求受托人购买合同规定外的材料和设备。</w:t>
      </w:r>
      <w:r/>
    </w:p>
    <w:p>
      <w:pPr>
        <w:ind w:firstLine="420"/>
        <w:spacing w:line="360" w:lineRule="auto"/>
        <w:rPr>
          <w:rFonts w:hint="eastAsia" w:ascii="宋体" w:hAnsi="宋体" w:cs="宋体"/>
          <w:szCs w:val="21"/>
        </w:rPr>
      </w:pPr>
      <w:r>
        <w:rPr>
          <w:rFonts w:hint="eastAsia" w:ascii="宋体" w:hAnsi="宋体" w:cs="宋体"/>
          <w:szCs w:val="21"/>
        </w:rPr>
        <w:t xml:space="preserve">（6）委托人工作人员要秉公办事，不准营私舞弊，不准利用职权从事各种个人有偿中介活动。</w:t>
      </w:r>
      <w:r/>
    </w:p>
    <w:p>
      <w:pPr>
        <w:ind w:firstLine="420"/>
        <w:spacing w:line="360" w:lineRule="auto"/>
        <w:rPr>
          <w:rFonts w:hint="eastAsia" w:ascii="宋体" w:hAnsi="宋体" w:cs="宋体"/>
          <w:szCs w:val="21"/>
        </w:rPr>
      </w:pPr>
      <w:r>
        <w:rPr>
          <w:rFonts w:hint="eastAsia" w:ascii="宋体" w:hAnsi="宋体" w:cs="宋体"/>
          <w:szCs w:val="21"/>
        </w:rPr>
        <w:t xml:space="preserve">（7）因委托人原因造成停、窝工时，委托人向乙方支付相应费用，标准按实际进场人员计算，每人100元/每天，服务期限顺延。</w:t>
      </w:r>
      <w:r/>
    </w:p>
    <w:p>
      <w:pPr>
        <w:ind w:firstLine="420"/>
        <w:spacing w:line="360" w:lineRule="auto"/>
        <w:rPr>
          <w:rFonts w:hint="eastAsia" w:ascii="宋体" w:hAnsi="宋体" w:cs="宋体"/>
          <w:szCs w:val="21"/>
        </w:rPr>
      </w:pPr>
      <w:r>
        <w:rPr>
          <w:rFonts w:hint="eastAsia" w:ascii="宋体" w:hAnsi="宋体" w:cs="宋体"/>
          <w:szCs w:val="21"/>
        </w:rPr>
        <w:t xml:space="preserve">3．受托人的义务</w:t>
      </w:r>
      <w:r/>
    </w:p>
    <w:p>
      <w:pPr>
        <w:ind w:firstLine="420"/>
        <w:spacing w:line="360" w:lineRule="auto"/>
        <w:rPr>
          <w:rFonts w:hint="eastAsia" w:ascii="宋体" w:hAnsi="宋体" w:cs="宋体"/>
          <w:szCs w:val="21"/>
        </w:rPr>
      </w:pPr>
      <w:r>
        <w:rPr>
          <w:rFonts w:hint="eastAsia" w:ascii="宋体" w:hAnsi="宋体" w:cs="宋体"/>
          <w:szCs w:val="21"/>
        </w:rPr>
        <w:t xml:space="preserve">（1）受托人不得以任何理由向委托人及其工作人员行贿或馈赠礼金、有价证券、贵重礼品。</w:t>
      </w:r>
      <w:r/>
    </w:p>
    <w:p>
      <w:pPr>
        <w:ind w:firstLine="420"/>
        <w:spacing w:line="360" w:lineRule="auto"/>
        <w:rPr>
          <w:rFonts w:hint="eastAsia" w:ascii="宋体" w:hAnsi="宋体" w:cs="宋体"/>
          <w:szCs w:val="21"/>
        </w:rPr>
      </w:pPr>
      <w:r>
        <w:rPr>
          <w:rFonts w:hint="eastAsia" w:ascii="宋体" w:hAnsi="宋体" w:cs="宋体"/>
          <w:szCs w:val="21"/>
        </w:rPr>
        <w:t xml:space="preserve">（2）受托人不得以任何名义为委托人及其工作人员报销应由委托人单位或个人支付的任何费用。</w:t>
      </w:r>
      <w:r/>
    </w:p>
    <w:p>
      <w:pPr>
        <w:ind w:firstLine="420"/>
        <w:spacing w:line="360" w:lineRule="auto"/>
        <w:rPr>
          <w:rFonts w:hint="eastAsia" w:ascii="宋体" w:hAnsi="宋体" w:cs="宋体"/>
          <w:szCs w:val="21"/>
        </w:rPr>
      </w:pPr>
      <w:r>
        <w:rPr>
          <w:rFonts w:hint="eastAsia" w:ascii="宋体" w:hAnsi="宋体" w:cs="宋体"/>
          <w:szCs w:val="21"/>
        </w:rPr>
        <w:t xml:space="preserve">（3）受托人不得以任何理由安排委托人工作人员参加超标准宴请及娱乐活动。</w:t>
      </w:r>
      <w:r/>
    </w:p>
    <w:p>
      <w:pPr>
        <w:ind w:firstLine="420"/>
        <w:spacing w:line="360" w:lineRule="auto"/>
        <w:rPr>
          <w:rFonts w:hint="eastAsia" w:ascii="宋体" w:hAnsi="宋体" w:cs="宋体"/>
          <w:szCs w:val="21"/>
        </w:rPr>
      </w:pPr>
      <w:r>
        <w:rPr>
          <w:rFonts w:hint="eastAsia" w:ascii="宋体" w:hAnsi="宋体" w:cs="宋体"/>
          <w:szCs w:val="21"/>
        </w:rPr>
        <w:t xml:space="preserve">（4）受托人不得为委托人单位和个人购置或提供通讯工具、交通工具和高档办公用品等。</w:t>
      </w:r>
      <w:r/>
    </w:p>
    <w:p>
      <w:pPr>
        <w:ind w:firstLine="420"/>
        <w:spacing w:line="360" w:lineRule="auto"/>
        <w:rPr>
          <w:rFonts w:hint="eastAsia" w:ascii="宋体" w:hAnsi="宋体" w:cs="宋体"/>
          <w:szCs w:val="21"/>
        </w:rPr>
      </w:pPr>
      <w:r>
        <w:rPr>
          <w:rFonts w:hint="eastAsia" w:ascii="宋体" w:hAnsi="宋体" w:cs="宋体"/>
          <w:szCs w:val="21"/>
        </w:rPr>
        <w:t xml:space="preserve">4．违约责任</w:t>
      </w:r>
      <w:r/>
    </w:p>
    <w:p>
      <w:pPr>
        <w:ind w:firstLine="420"/>
        <w:spacing w:line="360" w:lineRule="auto"/>
        <w:rPr>
          <w:rFonts w:hint="eastAsia" w:ascii="宋体" w:hAnsi="宋体" w:cs="宋体"/>
          <w:szCs w:val="21"/>
        </w:rPr>
      </w:pPr>
      <w:r>
        <w:rPr>
          <w:rFonts w:hint="eastAsia" w:ascii="宋体" w:hAnsi="宋体" w:cs="宋体"/>
          <w:szCs w:val="21"/>
        </w:rPr>
        <w:t xml:space="preserve">（1）委托人及其工作人员违反本合同第1、2条，按管理权限，依据有关规定给予党纪、政纪或组织处理；涉嫌犯罪的，移交司法机关追究刑事责任；给受托人单位造成经济损失的，应予以赔偿。</w:t>
      </w:r>
      <w:r/>
    </w:p>
    <w:p>
      <w:pPr>
        <w:ind w:firstLine="420"/>
        <w:spacing w:line="360" w:lineRule="auto"/>
        <w:rPr>
          <w:rFonts w:hint="eastAsia" w:ascii="宋体" w:hAnsi="宋体" w:cs="宋体"/>
          <w:szCs w:val="21"/>
        </w:rPr>
      </w:pPr>
      <w:r>
        <w:rPr>
          <w:rFonts w:hint="eastAsia" w:ascii="宋体" w:hAnsi="宋体" w:cs="宋体"/>
          <w:szCs w:val="21"/>
        </w:rPr>
        <w:t xml:space="preserve">（2）受托人及其工作人员违反本合同第1、3条，按管理权限，依据有关规定给予党纪、政纪或组织处理；给委托人单位造成经济损失的，应予以赔偿；情节严重的，委托人建议相关部门给予承包人一至三年内不得进入建设市场的处罚。</w:t>
      </w:r>
      <w:r/>
    </w:p>
    <w:p>
      <w:pPr>
        <w:ind w:firstLine="420"/>
        <w:spacing w:line="360" w:lineRule="auto"/>
        <w:rPr>
          <w:rFonts w:hint="eastAsia" w:ascii="宋体" w:hAnsi="宋体" w:cs="宋体"/>
          <w:szCs w:val="21"/>
        </w:rPr>
      </w:pPr>
      <w:r>
        <w:rPr>
          <w:rFonts w:hint="eastAsia" w:ascii="宋体" w:hAnsi="宋体" w:cs="宋体"/>
          <w:szCs w:val="21"/>
        </w:rPr>
        <w:t xml:space="preserve">5. 本合同由双方代表签字，加盖双方公章或合同专用章，待上级主管部门要求申报项目，按中标顺序滚动，乙方获得服务资格后生效，至该工程项目竣工验收后失效。</w:t>
      </w:r>
      <w:r/>
    </w:p>
    <w:p>
      <w:pPr>
        <w:ind w:firstLine="420"/>
        <w:spacing w:line="360" w:lineRule="auto"/>
        <w:rPr>
          <w:rFonts w:hint="eastAsia" w:ascii="宋体" w:hAnsi="宋体" w:cs="宋体"/>
          <w:szCs w:val="21"/>
        </w:rPr>
      </w:pPr>
      <w:r>
        <w:rPr>
          <w:rFonts w:hint="eastAsia" w:ascii="宋体" w:hAnsi="宋体" w:cs="宋体"/>
          <w:szCs w:val="21"/>
        </w:rPr>
        <w:t xml:space="preserve">6．本合同作为</w:t>
      </w:r>
      <w:r>
        <w:rPr>
          <w:rFonts w:hint="eastAsia" w:ascii="宋体" w:hAnsi="宋体" w:cs="宋体"/>
          <w:szCs w:val="21"/>
          <w:u w:val="single"/>
        </w:rPr>
        <w:t xml:space="preserve">   （项目名称）    </w:t>
      </w:r>
      <w:r>
        <w:rPr>
          <w:rFonts w:hint="eastAsia" w:ascii="宋体" w:hAnsi="宋体" w:cs="宋体"/>
          <w:szCs w:val="21"/>
        </w:rPr>
        <w:t xml:space="preserve">合同的附件，与合同具有同等的法律效力，经合同双方签署后立即生效。</w:t>
      </w:r>
      <w:r/>
    </w:p>
    <w:p>
      <w:pPr>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本合同一式五份，甲乙双方各执二份，招标代理机构一份</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委托人：（盖单位章）                           受托人：（盖单位章） </w:t>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法定代表人：（签字或盖章）                     法定代表人：（签字或盖章）</w:t>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rPr>
      </w:pPr>
      <w:r>
        <w:rPr>
          <w:rFonts w:hint="eastAsia" w:ascii="宋体" w:hAnsi="宋体" w:cs="宋体"/>
          <w:szCs w:val="21"/>
        </w:rPr>
        <w:t xml:space="preserve">日期：      年   月   日                       日期：      年   月   日</w:t>
      </w:r>
      <w:r/>
    </w:p>
    <w:p>
      <w:pPr>
        <w:jc w:val="left"/>
        <w:widowControl/>
        <w:rPr>
          <w:rFonts w:hint="eastAsia" w:ascii="宋体" w:hAnsi="宋体" w:cs="宋体"/>
          <w:b/>
          <w:bCs/>
          <w:sz w:val="44"/>
          <w:szCs w:val="44"/>
        </w:rPr>
      </w:pPr>
      <w:r>
        <w:rPr>
          <w:rFonts w:hint="eastAsia" w:ascii="宋体" w:hAnsi="宋体" w:cs="宋体"/>
        </w:rPr>
        <w:br w:type="page" w:clear="all"/>
      </w:r>
      <w:r/>
    </w:p>
    <w:p>
      <w:pPr>
        <w:pStyle w:val="813"/>
        <w:spacing w:before="0" w:after="0" w:line="360" w:lineRule="auto"/>
        <w:rPr>
          <w:rFonts w:hint="eastAsia" w:ascii="宋体" w:hAnsi="宋体" w:cs="宋体"/>
        </w:rPr>
      </w:pPr>
      <w:r>
        <w:rPr>
          <w:rFonts w:hint="eastAsia" w:ascii="宋体" w:hAnsi="宋体" w:cs="宋体"/>
        </w:rPr>
        <w:t xml:space="preserve">第四章  采购需求</w:t>
      </w:r>
      <w:r/>
    </w:p>
    <w:p>
      <w:pPr>
        <w:pStyle w:val="813"/>
        <w:ind w:firstLine="480"/>
        <w:jc w:val="left"/>
        <w:keepLines w:val="0"/>
        <w:keepNext w:val="0"/>
        <w:spacing w:before="0" w:after="0" w:line="400" w:lineRule="exact"/>
        <w:rPr>
          <w:rFonts w:hint="eastAsia" w:ascii="宋体" w:hAnsi="宋体" w:cs="宋体"/>
          <w:b w:val="0"/>
          <w:bCs w:val="0"/>
          <w:sz w:val="24"/>
          <w:szCs w:val="24"/>
        </w:rPr>
      </w:pPr>
      <w:r>
        <w:rPr>
          <w:rFonts w:hint="eastAsia" w:ascii="宋体" w:hAnsi="宋体" w:cs="宋体"/>
          <w:b w:val="0"/>
          <w:bCs w:val="0"/>
          <w:sz w:val="24"/>
          <w:szCs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一、工作背景</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国家审计署组织耕地占补平衡相关资金审计时发现， 一些地方在农户等自行耕种多年的耕地上实施土地整治项目，入库形成补充耕地指标。为督促各地有效清除存量问题， 部组织开展影像集中比对，将补充耕地地块立项前影像判读有耕作痕迹、2009年（“二调”时点）影像判读也有耕作痕迹的，以及立项前连续3年影像判读均有耕作痕迹的项目，列为疑似“耕地”上造耕地问题。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二、工作依据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1.《自然资源部办公厅关于深化排查整治“耕地”上造耕地和25度以上陡坡开垦耕地问题的函》（自然资办函〔2024〕451号）；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 江苏省自然资源厅《转发自然资源部办公厅关于深化排查整治“耕地”上造耕地和25度以上陡坡开垦耕地问题的通知》。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三、工作内容</w:t>
      </w:r>
      <w:r/>
    </w:p>
    <w:p>
      <w:pPr>
        <w:pStyle w:val="860"/>
        <w:ind w:firstLine="480"/>
        <w:jc w:val="both"/>
        <w:spacing w:before="0" w:beforeAutospacing="0" w:after="0" w:afterAutospacing="0" w:line="360" w:lineRule="auto"/>
        <w:widowControl w:val="off"/>
        <w:rPr>
          <w:rFonts w:hint="eastAsia"/>
          <w:color w:val="000000"/>
        </w:rPr>
      </w:pPr>
      <w:r>
        <w:rPr>
          <w:rFonts w:hint="eastAsia"/>
          <w:color w:val="000000"/>
        </w:rPr>
        <w:t xml:space="preserve">针对辖区内涉及的疑似“耕地”上造耕地问题项目，采用2009年以来至项目立项前的遥感影像进行逐图斑判读，勾绘出“非耕”范围，并套合最新遥感影像，勾绘出现状“耕地”范围。经核实，立项前实地确已耕种多年的地块，核减相应补充耕地指标。认为不属于“耕地”上造耕地问题的，出具“耕地”上造耕地问题项目影像核查报告。同时充分听取涉及农民和集体经济组织意见，确保核实结果得到农民和集体经济组织认可。</w:t>
      </w:r>
      <w:r/>
    </w:p>
    <w:p>
      <w:pPr>
        <w:pStyle w:val="860"/>
        <w:ind w:firstLine="480"/>
        <w:jc w:val="both"/>
        <w:spacing w:before="0" w:beforeAutospacing="0" w:after="0" w:afterAutospacing="0" w:line="360" w:lineRule="auto"/>
        <w:widowControl w:val="off"/>
        <w:rPr>
          <w:rFonts w:hint="eastAsia"/>
          <w:color w:val="000000"/>
        </w:rPr>
      </w:pPr>
      <w:r>
        <w:rPr>
          <w:rFonts w:hint="eastAsia"/>
          <w:color w:val="000000"/>
        </w:rPr>
        <w:t xml:space="preserve">四、技术要求</w:t>
      </w:r>
      <w:r/>
    </w:p>
    <w:p>
      <w:pPr>
        <w:pStyle w:val="860"/>
        <w:ind w:firstLine="480"/>
        <w:jc w:val="both"/>
        <w:spacing w:before="0" w:beforeAutospacing="0" w:after="0" w:afterAutospacing="0" w:line="360" w:lineRule="auto"/>
        <w:widowControl w:val="off"/>
        <w:rPr>
          <w:rFonts w:hint="eastAsia"/>
          <w:color w:val="000000"/>
        </w:rPr>
      </w:pPr>
      <w:r>
        <w:rPr>
          <w:rFonts w:hint="eastAsia"/>
          <w:color w:val="000000"/>
        </w:rPr>
        <w:t xml:space="preserve">成果资料符合相关技术标准、规范，通过省、市审查。</w:t>
      </w:r>
      <w:r/>
    </w:p>
    <w:p>
      <w:pPr>
        <w:pStyle w:val="860"/>
        <w:ind w:firstLine="480"/>
        <w:jc w:val="both"/>
        <w:spacing w:before="0" w:beforeAutospacing="0" w:after="0" w:afterAutospacing="0" w:line="360" w:lineRule="auto"/>
        <w:widowControl w:val="off"/>
        <w:rPr>
          <w:rFonts w:hint="eastAsia"/>
          <w:color w:val="000000"/>
        </w:rPr>
      </w:pPr>
      <w:r>
        <w:rPr>
          <w:rFonts w:hint="eastAsia"/>
          <w:color w:val="000000"/>
        </w:rPr>
        <w:t xml:space="preserve">五、其他内容</w:t>
      </w:r>
      <w:r/>
    </w:p>
    <w:p>
      <w:pPr>
        <w:pStyle w:val="860"/>
        <w:ind w:firstLine="480"/>
        <w:jc w:val="both"/>
        <w:spacing w:before="0" w:beforeAutospacing="0" w:after="0" w:afterAutospacing="0" w:line="360" w:lineRule="auto"/>
        <w:widowControl w:val="off"/>
        <w:rPr>
          <w:rFonts w:hint="eastAsia"/>
          <w:color w:val="000000"/>
        </w:rPr>
      </w:pPr>
      <w:r>
        <w:rPr>
          <w:rFonts w:hint="eastAsia"/>
          <w:color w:val="000000"/>
        </w:rPr>
        <w:t xml:space="preserve">1、</w:t>
      </w:r>
      <w:r>
        <w:rPr>
          <w:rFonts w:hint="eastAsia"/>
          <w:color w:val="000000"/>
        </w:rPr>
        <w:t xml:space="preserve">项目属性:服务类项目。</w:t>
      </w:r>
      <w:r/>
    </w:p>
    <w:p>
      <w:pPr>
        <w:pStyle w:val="860"/>
        <w:ind w:firstLine="480"/>
        <w:jc w:val="both"/>
        <w:spacing w:before="0" w:beforeAutospacing="0" w:after="0" w:afterAutospacing="0" w:line="360" w:lineRule="auto"/>
        <w:widowControl w:val="off"/>
        <w:rPr>
          <w:rFonts w:hint="eastAsia"/>
        </w:rPr>
      </w:pPr>
      <w:r>
        <w:rPr>
          <w:rFonts w:hint="eastAsia"/>
          <w:color w:val="000000"/>
        </w:rPr>
        <w:t xml:space="preserve">2、本项目采购标的所属行业为</w:t>
      </w:r>
      <w:r>
        <w:rPr>
          <w:rFonts w:hint="eastAsia"/>
          <w:color w:val="000000"/>
        </w:rPr>
        <w:t xml:space="preserve">其他未列明行业</w:t>
      </w:r>
      <w:r>
        <w:rPr>
          <w:rFonts w:hint="eastAsia"/>
          <w:color w:val="000000"/>
        </w:rPr>
        <w:t xml:space="preserve">。</w:t>
      </w:r>
      <w:bookmarkEnd w:id="134"/>
      <w:r/>
      <w:bookmarkEnd w:id="135"/>
      <w:r/>
      <w:r/>
    </w:p>
    <w:p>
      <w:pPr>
        <w:jc w:val="left"/>
        <w:widowControl/>
        <w:rPr>
          <w:rFonts w:hint="eastAsia" w:ascii="宋体" w:hAnsi="宋体" w:cs="宋体"/>
          <w:b/>
          <w:bCs/>
          <w:sz w:val="44"/>
          <w:szCs w:val="44"/>
        </w:rPr>
      </w:pPr>
      <w:r>
        <w:rPr>
          <w:rFonts w:hint="eastAsia" w:ascii="宋体" w:hAnsi="宋体" w:cs="宋体"/>
        </w:rPr>
        <w:br w:type="page" w:clear="all"/>
      </w:r>
      <w:r/>
    </w:p>
    <w:p>
      <w:pPr>
        <w:pStyle w:val="813"/>
        <w:spacing w:before="0" w:after="0" w:line="360" w:lineRule="auto"/>
        <w:rPr>
          <w:rFonts w:hint="eastAsia" w:ascii="宋体" w:hAnsi="宋体" w:cs="宋体"/>
        </w:rPr>
      </w:pPr>
      <w:r>
        <w:rPr>
          <w:rFonts w:hint="eastAsia" w:ascii="宋体" w:hAnsi="宋体" w:cs="宋体"/>
        </w:rPr>
        <w:t xml:space="preserve">第五章  评标方法与评标标准</w:t>
      </w:r>
      <w:r/>
    </w:p>
    <w:p>
      <w:pPr>
        <w:pStyle w:val="860"/>
        <w:ind w:firstLine="480"/>
        <w:spacing w:before="0" w:beforeAutospacing="0" w:after="0" w:afterAutospacing="0" w:line="400" w:lineRule="exact"/>
        <w:widowControl w:val="off"/>
        <w:rPr>
          <w:rFonts w:hint="eastAsia"/>
        </w:rPr>
      </w:pPr>
      <w:r>
        <w:rPr>
          <w:rFonts w:hint="eastAsi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60"/>
        <w:ind w:firstLine="482"/>
        <w:spacing w:before="0" w:beforeAutospacing="0" w:after="0" w:afterAutospacing="0" w:line="400" w:lineRule="exact"/>
        <w:widowControl w:val="off"/>
        <w:rPr>
          <w:rFonts w:hint="eastAsia"/>
        </w:rPr>
      </w:pPr>
      <w:r>
        <w:rPr>
          <w:rFonts w:hint="eastAsia"/>
          <w:b/>
        </w:rPr>
        <w:t xml:space="preserve">政府采购政策功能落实</w:t>
      </w:r>
      <w:r/>
    </w:p>
    <w:p>
      <w:pPr>
        <w:pStyle w:val="860"/>
        <w:ind w:firstLine="480"/>
        <w:spacing w:before="0" w:beforeAutospacing="0" w:after="0" w:afterAutospacing="0" w:line="400" w:lineRule="exact"/>
        <w:widowControl w:val="off"/>
        <w:rPr>
          <w:rFonts w:hint="eastAsia"/>
        </w:rPr>
      </w:pPr>
      <w:r>
        <w:rPr>
          <w:rFonts w:hint="eastAsia"/>
        </w:rPr>
        <w:t xml:space="preserve">1、小微型企业价格扣除</w:t>
      </w:r>
      <w:r/>
    </w:p>
    <w:p>
      <w:pPr>
        <w:pStyle w:val="860"/>
        <w:ind w:firstLine="480"/>
        <w:spacing w:before="0" w:beforeAutospacing="0" w:after="0" w:afterAutospacing="0" w:line="400" w:lineRule="exact"/>
        <w:widowControl w:val="off"/>
        <w:rPr>
          <w:rFonts w:hint="eastAsia"/>
        </w:rPr>
      </w:pPr>
      <w:r>
        <w:rPr>
          <w:rFonts w:hint="eastAsia"/>
        </w:rPr>
        <w:t xml:space="preserve">（1）本项目对小型和微型企业提供的服务给予</w:t>
      </w:r>
      <w:r>
        <w:rPr>
          <w:rFonts w:hint="eastAsia"/>
          <w:b/>
          <w:bCs/>
          <w:u w:val="single"/>
        </w:rPr>
        <w:t xml:space="preserve">20%</w:t>
      </w:r>
      <w:r>
        <w:rPr>
          <w:rFonts w:hint="eastAsia"/>
        </w:rPr>
        <w:t xml:space="preserve">的扣除价格，用扣除后的价格参与评审。</w:t>
      </w:r>
      <w:r/>
    </w:p>
    <w:p>
      <w:pPr>
        <w:pStyle w:val="860"/>
        <w:ind w:firstLine="480"/>
        <w:spacing w:before="0" w:beforeAutospacing="0" w:after="0" w:afterAutospacing="0" w:line="400" w:lineRule="exact"/>
        <w:widowControl w:val="off"/>
        <w:rPr>
          <w:rFonts w:hint="eastAsia"/>
        </w:rPr>
      </w:pPr>
      <w:r>
        <w:rPr>
          <w:rFonts w:hint="eastAsia"/>
        </w:rPr>
        <w:t xml:space="preserve">（2）供应商需按照采购文件的要求提供相应的《小微企业声明函》。</w:t>
      </w:r>
      <w:r/>
    </w:p>
    <w:p>
      <w:pPr>
        <w:pStyle w:val="860"/>
        <w:ind w:firstLine="480"/>
        <w:spacing w:before="0" w:beforeAutospacing="0" w:after="0" w:afterAutospacing="0" w:line="400" w:lineRule="exact"/>
        <w:widowControl w:val="off"/>
        <w:rPr>
          <w:rFonts w:hint="eastAsia"/>
        </w:rPr>
      </w:pPr>
      <w:r>
        <w:rPr>
          <w:rFonts w:hint="eastAsia"/>
        </w:rPr>
        <w:t xml:space="preserve">（3）企业标准请参照《关于印发中小企业划型标准规定的通知》（工信部联企业[2011]300号）文件规定自行填写。</w:t>
      </w:r>
      <w:r/>
    </w:p>
    <w:p>
      <w:pPr>
        <w:pStyle w:val="860"/>
        <w:ind w:firstLine="480"/>
        <w:spacing w:before="0" w:beforeAutospacing="0" w:after="0" w:afterAutospacing="0" w:line="400" w:lineRule="exact"/>
        <w:widowControl w:val="off"/>
        <w:rPr>
          <w:rFonts w:hint="eastAsia"/>
        </w:rPr>
      </w:pPr>
      <w:r>
        <w:rPr>
          <w:rFonts w:hint="eastAsia"/>
        </w:rPr>
        <w:t xml:space="preserve">2、残疾人福利单位价格扣除</w:t>
      </w:r>
      <w:r/>
    </w:p>
    <w:p>
      <w:pPr>
        <w:pStyle w:val="860"/>
        <w:ind w:firstLine="480"/>
        <w:spacing w:before="0" w:beforeAutospacing="0" w:after="0" w:afterAutospacing="0" w:line="400" w:lineRule="exact"/>
        <w:widowControl w:val="off"/>
        <w:rPr>
          <w:rFonts w:hint="eastAsia"/>
          <w:u w:val="single"/>
        </w:rPr>
      </w:pPr>
      <w:r>
        <w:rPr>
          <w:rFonts w:hint="eastAsia"/>
        </w:rPr>
        <w:t xml:space="preserve">（1）本项目对残疾人福利性单位视同小型、微型企业，给予</w:t>
      </w:r>
      <w:r>
        <w:rPr>
          <w:rFonts w:hint="eastAsia"/>
          <w:b/>
          <w:bCs/>
          <w:u w:val="single"/>
        </w:rPr>
        <w:t xml:space="preserve">20%。</w:t>
      </w:r>
      <w:r/>
    </w:p>
    <w:p>
      <w:pPr>
        <w:pStyle w:val="860"/>
        <w:ind w:firstLine="480"/>
        <w:spacing w:before="0" w:beforeAutospacing="0" w:after="0" w:afterAutospacing="0" w:line="400" w:lineRule="exact"/>
        <w:widowControl w:val="off"/>
        <w:rPr>
          <w:rFonts w:hint="eastAsia"/>
        </w:rPr>
      </w:pPr>
      <w:r>
        <w:rPr>
          <w:rFonts w:hint="eastAsia"/>
        </w:rPr>
        <w:t xml:space="preserve">（2）残疾人福利单位需按照采购文件的要求提供《残疾人福利性单位声明函》。</w:t>
      </w:r>
      <w:r/>
    </w:p>
    <w:p>
      <w:pPr>
        <w:pStyle w:val="860"/>
        <w:ind w:firstLine="480"/>
        <w:spacing w:before="0" w:beforeAutospacing="0" w:after="0" w:afterAutospacing="0" w:line="400" w:lineRule="exact"/>
        <w:widowControl w:val="off"/>
        <w:rPr>
          <w:rFonts w:hint="eastAsia"/>
        </w:rPr>
      </w:pPr>
      <w:r>
        <w:rPr>
          <w:rFonts w:hint="eastAsia"/>
        </w:rPr>
        <w:t xml:space="preserve">（3）残疾人福利单位标准请参照《关于促进残疾人就业政府采购政策的通知》（财库〔2017〕141号）。</w:t>
      </w:r>
      <w:r/>
    </w:p>
    <w:p>
      <w:pPr>
        <w:pStyle w:val="860"/>
        <w:ind w:firstLine="480"/>
        <w:spacing w:before="0" w:beforeAutospacing="0" w:after="0" w:afterAutospacing="0" w:line="400" w:lineRule="exact"/>
        <w:widowControl w:val="off"/>
        <w:rPr>
          <w:rFonts w:hint="eastAsia"/>
        </w:rPr>
      </w:pPr>
      <w:r>
        <w:rPr>
          <w:rFonts w:hint="eastAsia"/>
        </w:rPr>
        <w:t xml:space="preserve">3、监狱和戒毒企业价格扣除</w:t>
      </w:r>
      <w:r/>
    </w:p>
    <w:p>
      <w:pPr>
        <w:pStyle w:val="860"/>
        <w:ind w:firstLine="480"/>
        <w:spacing w:before="0" w:beforeAutospacing="0" w:after="0" w:afterAutospacing="0" w:line="400" w:lineRule="exact"/>
        <w:widowControl w:val="off"/>
        <w:rPr>
          <w:rFonts w:hint="eastAsia"/>
          <w:u w:val="single"/>
        </w:rPr>
      </w:pPr>
      <w:r>
        <w:rPr>
          <w:rFonts w:hint="eastAsia"/>
        </w:rPr>
        <w:t xml:space="preserve">（1）本项目对监狱和戒毒企业（简称监狱企业）视同小型、微型企业，给予</w:t>
      </w:r>
      <w:r>
        <w:rPr>
          <w:rFonts w:hint="eastAsia"/>
          <w:b/>
          <w:bCs/>
          <w:u w:val="single"/>
        </w:rPr>
        <w:t xml:space="preserve">20%。</w:t>
      </w:r>
      <w:r/>
    </w:p>
    <w:p>
      <w:pPr>
        <w:pStyle w:val="860"/>
        <w:ind w:firstLine="480"/>
        <w:spacing w:before="0" w:beforeAutospacing="0" w:after="0" w:afterAutospacing="0" w:line="400" w:lineRule="exact"/>
        <w:widowControl w:val="off"/>
        <w:rPr>
          <w:rFonts w:hint="eastAsia"/>
        </w:rPr>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0"/>
        <w:ind w:firstLine="480"/>
        <w:spacing w:before="0" w:beforeAutospacing="0" w:after="0" w:afterAutospacing="0" w:line="400" w:lineRule="exact"/>
        <w:widowControl w:val="off"/>
        <w:rPr>
          <w:rFonts w:hint="eastAsia"/>
        </w:rPr>
      </w:pPr>
      <w:r>
        <w:rPr>
          <w:rFonts w:hint="eastAsia"/>
        </w:rPr>
        <w:t xml:space="preserve">（3）监狱企业标准请参照《关于政府采购支持监狱企业发展有关问题的通知》（财库[2014]68号）。</w:t>
      </w:r>
      <w:r/>
    </w:p>
    <w:p>
      <w:pPr>
        <w:pStyle w:val="860"/>
        <w:ind w:firstLine="480"/>
        <w:spacing w:before="0" w:beforeAutospacing="0" w:after="0" w:afterAutospacing="0" w:line="400" w:lineRule="exact"/>
        <w:widowControl w:val="off"/>
        <w:rPr>
          <w:rFonts w:hint="eastAsia"/>
        </w:rPr>
      </w:pPr>
      <w:r>
        <w:rPr>
          <w:rFonts w:hint="eastAsia"/>
        </w:rPr>
        <w:t xml:space="preserve">4、残疾人福利单位、监狱企业属于小型、微型企业的，不重复享受政策。</w:t>
      </w:r>
      <w:r/>
    </w:p>
    <w:p>
      <w:pPr>
        <w:pStyle w:val="860"/>
        <w:ind w:firstLine="480"/>
        <w:spacing w:before="0" w:beforeAutospacing="0" w:after="0" w:afterAutospacing="0" w:line="400" w:lineRule="exact"/>
        <w:widowControl w:val="off"/>
        <w:rPr>
          <w:rFonts w:hint="eastAsia"/>
        </w:rPr>
      </w:pPr>
      <w:r>
        <w:rPr>
          <w:rFonts w:hint="eastAsi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u w:val="single"/>
        </w:rPr>
        <w:t xml:space="preserve">6%</w:t>
      </w:r>
      <w:r>
        <w:rPr>
          <w:rFonts w:hint="eastAsia"/>
        </w:rPr>
        <w:t xml:space="preserve">的价格扣除，用扣除后的价格参与评审。</w:t>
      </w:r>
      <w:r/>
    </w:p>
    <w:p>
      <w:pPr>
        <w:pStyle w:val="860"/>
        <w:ind w:firstLine="480"/>
        <w:spacing w:before="0" w:beforeAutospacing="0" w:after="0" w:afterAutospacing="0" w:line="400" w:lineRule="exact"/>
        <w:widowControl w:val="off"/>
        <w:rPr>
          <w:rFonts w:hint="eastAsia"/>
          <w:u w:val="single"/>
        </w:rPr>
      </w:pPr>
      <w:r>
        <w:rPr>
          <w:rFonts w:hint="eastAsia"/>
        </w:rPr>
        <w:t xml:space="preserve">6、联合体各方均为小型、微型企业（残疾人福利单位、监狱企业）的，联合体享受</w:t>
      </w:r>
      <w:r>
        <w:rPr>
          <w:rFonts w:hint="eastAsia"/>
          <w:u w:val="single"/>
        </w:rPr>
        <w:t xml:space="preserve">20%。</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评标方法与评标标准</w:t>
      </w:r>
      <w:r/>
    </w:p>
    <w:tbl>
      <w:tblPr>
        <w:tblW w:w="959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left w:w="0" w:type="dxa"/>
          <w:right w:w="0" w:type="dxa"/>
        </w:tblCellMar>
        <w:tblLook w:val="04A0" w:firstRow="1" w:lastRow="0" w:firstColumn="1" w:lastColumn="0" w:noHBand="0" w:noVBand="1"/>
      </w:tblPr>
      <w:tblGrid>
        <w:gridCol w:w="710"/>
        <w:gridCol w:w="1323"/>
        <w:gridCol w:w="6804"/>
        <w:gridCol w:w="756"/>
      </w:tblGrid>
      <w:tr>
        <w:trPr>
          <w:jc w:val="center"/>
          <w:trHeight w:val="417"/>
        </w:trPr>
        <w:tc>
          <w:tcPr>
            <w:shd w:val="clear" w:color="auto" w:fill="ffffff"/>
            <w:tcMar>
              <w:left w:w="108" w:type="dxa"/>
              <w:top w:w="0" w:type="dxa"/>
              <w:right w:w="108" w:type="dxa"/>
              <w:bottom w:w="0" w:type="dxa"/>
            </w:tcMar>
            <w:tcW w:w="710" w:type="dxa"/>
            <w:vAlign w:val="center"/>
            <w:textDirection w:val="lrTb"/>
            <w:noWrap w:val="false"/>
          </w:tcPr>
          <w:p>
            <w:pPr>
              <w:spacing w:before="100" w:beforeAutospacing="1" w:after="100" w:afterAutospacing="1"/>
              <w:widowControl/>
              <w:rPr>
                <w:color w:val="000000"/>
              </w:rPr>
            </w:pPr>
            <w:r>
              <w:rPr>
                <w:rFonts w:hint="eastAsia"/>
                <w:b/>
                <w:bCs/>
                <w:color w:val="000000"/>
              </w:rPr>
              <w:t xml:space="preserve">序号</w:t>
            </w:r>
            <w:r/>
          </w:p>
        </w:tc>
        <w:tc>
          <w:tcPr>
            <w:shd w:val="clear" w:color="auto" w:fill="ffffff"/>
            <w:tcMar>
              <w:left w:w="108" w:type="dxa"/>
              <w:top w:w="0" w:type="dxa"/>
              <w:right w:w="108" w:type="dxa"/>
              <w:bottom w:w="0" w:type="dxa"/>
            </w:tcMar>
            <w:tcW w:w="1323" w:type="dxa"/>
            <w:vAlign w:val="center"/>
            <w:textDirection w:val="lrTb"/>
            <w:noWrap w:val="false"/>
          </w:tcPr>
          <w:p>
            <w:pPr>
              <w:jc w:val="center"/>
              <w:spacing w:before="100" w:beforeAutospacing="1" w:after="100" w:afterAutospacing="1"/>
              <w:widowControl/>
              <w:rPr>
                <w:color w:val="000000"/>
              </w:rPr>
            </w:pPr>
            <w:r>
              <w:rPr>
                <w:rFonts w:hint="eastAsia"/>
                <w:b/>
                <w:bCs/>
                <w:color w:val="000000"/>
              </w:rPr>
              <w:t xml:space="preserve">评分因素</w:t>
            </w:r>
            <w:r/>
          </w:p>
        </w:tc>
        <w:tc>
          <w:tcPr>
            <w:shd w:val="clear" w:color="auto" w:fill="ffffff"/>
            <w:tcMar>
              <w:left w:w="108" w:type="dxa"/>
              <w:top w:w="0" w:type="dxa"/>
              <w:right w:w="108" w:type="dxa"/>
              <w:bottom w:w="0" w:type="dxa"/>
            </w:tcMar>
            <w:tcW w:w="6804" w:type="dxa"/>
            <w:vAlign w:val="center"/>
            <w:textDirection w:val="lrTb"/>
            <w:noWrap w:val="false"/>
          </w:tcPr>
          <w:p>
            <w:pPr>
              <w:ind w:firstLine="200"/>
              <w:jc w:val="center"/>
              <w:spacing w:before="100" w:beforeAutospacing="1" w:after="100" w:afterAutospacing="1"/>
              <w:widowControl/>
              <w:rPr>
                <w:color w:val="000000"/>
              </w:rPr>
            </w:pPr>
            <w:r>
              <w:rPr>
                <w:rFonts w:hint="eastAsia"/>
                <w:b/>
                <w:bCs/>
                <w:color w:val="000000"/>
              </w:rPr>
              <w:t xml:space="preserve">评审标准</w:t>
            </w:r>
            <w:r/>
          </w:p>
        </w:tc>
        <w:tc>
          <w:tcPr>
            <w:shd w:val="clear" w:color="auto" w:fill="ffffff"/>
            <w:tcMar>
              <w:left w:w="108" w:type="dxa"/>
              <w:top w:w="0" w:type="dxa"/>
              <w:right w:w="108" w:type="dxa"/>
              <w:bottom w:w="0" w:type="dxa"/>
            </w:tcMar>
            <w:tcW w:w="756" w:type="dxa"/>
            <w:vAlign w:val="center"/>
            <w:textDirection w:val="lrTb"/>
            <w:noWrap w:val="false"/>
          </w:tcPr>
          <w:p>
            <w:pPr>
              <w:spacing w:before="100" w:beforeAutospacing="1" w:after="100" w:afterAutospacing="1"/>
              <w:widowControl/>
              <w:rPr>
                <w:color w:val="000000"/>
              </w:rPr>
            </w:pPr>
            <w:r>
              <w:rPr>
                <w:rFonts w:hint="eastAsia"/>
                <w:b/>
                <w:bCs/>
                <w:color w:val="000000"/>
              </w:rPr>
              <w:t xml:space="preserve">分值</w:t>
            </w:r>
            <w:r/>
          </w:p>
        </w:tc>
      </w:tr>
      <w:tr>
        <w:trPr>
          <w:jc w:val="center"/>
          <w:trHeight w:val="960"/>
        </w:trPr>
        <w:tc>
          <w:tcPr>
            <w:shd w:val="clear" w:color="auto" w:fill="ffffff"/>
            <w:tcMar>
              <w:left w:w="108" w:type="dxa"/>
              <w:top w:w="0" w:type="dxa"/>
              <w:right w:w="108" w:type="dxa"/>
              <w:bottom w:w="0" w:type="dxa"/>
            </w:tcMar>
            <w:tcW w:w="710" w:type="dxa"/>
            <w:vAlign w:val="center"/>
            <w:textDirection w:val="lrTb"/>
            <w:noWrap w:val="false"/>
          </w:tcPr>
          <w:p>
            <w:pPr>
              <w:jc w:val="center"/>
              <w:widowControl/>
              <w:rPr>
                <w:b/>
                <w:color w:val="000000"/>
              </w:rPr>
            </w:pPr>
            <w:r>
              <w:rPr>
                <w:rFonts w:hint="eastAsia"/>
                <w:b/>
                <w:color w:val="000000"/>
              </w:rPr>
              <w:t xml:space="preserve">1</w:t>
            </w:r>
            <w:r/>
          </w:p>
        </w:tc>
        <w:tc>
          <w:tcPr>
            <w:shd w:val="clear" w:color="auto" w:fill="ffffff"/>
            <w:tcMar>
              <w:left w:w="108" w:type="dxa"/>
              <w:top w:w="0" w:type="dxa"/>
              <w:right w:w="108" w:type="dxa"/>
              <w:bottom w:w="0" w:type="dxa"/>
            </w:tcMar>
            <w:tcW w:w="1323" w:type="dxa"/>
            <w:vAlign w:val="center"/>
            <w:textDirection w:val="lrTb"/>
            <w:noWrap w:val="false"/>
          </w:tcPr>
          <w:p>
            <w:pPr>
              <w:jc w:val="center"/>
              <w:widowControl/>
              <w:rPr>
                <w:b/>
                <w:color w:val="000000"/>
              </w:rPr>
            </w:pPr>
            <w:r>
              <w:rPr>
                <w:rFonts w:hint="eastAsia"/>
                <w:b/>
                <w:color w:val="000000"/>
              </w:rPr>
              <w:t xml:space="preserve">价格</w:t>
            </w:r>
            <w:r/>
          </w:p>
          <w:p>
            <w:pPr>
              <w:jc w:val="center"/>
              <w:widowControl/>
              <w:rPr>
                <w:b/>
                <w:color w:val="000000"/>
              </w:rPr>
            </w:pPr>
            <w:r>
              <w:rPr>
                <w:rFonts w:hint="eastAsia"/>
                <w:b/>
                <w:color w:val="000000"/>
              </w:rPr>
              <w:t xml:space="preserve">（</w:t>
            </w:r>
            <w:r>
              <w:rPr>
                <w:rFonts w:hint="eastAsia"/>
                <w:b/>
                <w:color w:val="000000"/>
              </w:rPr>
              <w:t xml:space="preserve">10</w:t>
            </w:r>
            <w:r>
              <w:rPr>
                <w:rFonts w:hint="eastAsia"/>
                <w:b/>
                <w:color w:val="000000"/>
              </w:rPr>
              <w:t xml:space="preserve">分）</w:t>
            </w:r>
            <w:r/>
          </w:p>
        </w:tc>
        <w:tc>
          <w:tcPr>
            <w:shd w:val="clear" w:color="auto" w:fill="ffffff"/>
            <w:tcMar>
              <w:left w:w="108" w:type="dxa"/>
              <w:top w:w="0" w:type="dxa"/>
              <w:right w:w="108" w:type="dxa"/>
              <w:bottom w:w="0" w:type="dxa"/>
            </w:tcMar>
            <w:tcW w:w="6804" w:type="dxa"/>
            <w:vAlign w:val="center"/>
            <w:textDirection w:val="lrTb"/>
            <w:noWrap w:val="false"/>
          </w:tcPr>
          <w:p>
            <w:pPr>
              <w:ind w:firstLine="420"/>
              <w:rPr>
                <w:color w:val="000000"/>
              </w:rPr>
            </w:pPr>
            <w:r>
              <w:rPr>
                <w:rFonts w:hint="eastAsia" w:ascii="宋体" w:hAnsi="宋体"/>
              </w:rPr>
              <w:t xml:space="preserve">采用低价优先法计算，即满足招标文件要求且投标价格最低的投标报价为评标基准价，其价格分为满分。其他投标人的价格分按照下列公式计算：投标报价得分=（评标基准价／投标报价）×10（保留两位小数）。</w:t>
            </w:r>
            <w:r/>
          </w:p>
        </w:tc>
        <w:tc>
          <w:tcPr>
            <w:shd w:val="clear" w:color="auto" w:fill="ffffff"/>
            <w:tcMar>
              <w:left w:w="108" w:type="dxa"/>
              <w:top w:w="0" w:type="dxa"/>
              <w:right w:w="108" w:type="dxa"/>
              <w:bottom w:w="0" w:type="dxa"/>
            </w:tcMar>
            <w:tcW w:w="756" w:type="dxa"/>
            <w:vAlign w:val="center"/>
            <w:textDirection w:val="lrTb"/>
            <w:noWrap w:val="false"/>
          </w:tcPr>
          <w:p>
            <w:pPr>
              <w:jc w:val="center"/>
              <w:widowControl/>
              <w:rPr>
                <w:b/>
                <w:color w:val="000000"/>
              </w:rPr>
            </w:pPr>
            <w:r>
              <w:rPr>
                <w:rFonts w:hint="eastAsia"/>
                <w:b/>
                <w:bCs/>
                <w:color w:val="000000"/>
              </w:rPr>
              <w:t xml:space="preserve">10</w:t>
            </w:r>
            <w:r/>
          </w:p>
        </w:tc>
      </w:tr>
      <w:tr>
        <w:trPr>
          <w:jc w:val="center"/>
          <w:trHeight w:val="90"/>
        </w:trPr>
        <w:tc>
          <w:tcPr>
            <w:shd w:val="clear" w:color="auto" w:fill="ffffff"/>
            <w:tcMar>
              <w:left w:w="108" w:type="dxa"/>
              <w:top w:w="0" w:type="dxa"/>
              <w:right w:w="108" w:type="dxa"/>
              <w:bottom w:w="0" w:type="dxa"/>
            </w:tcMar>
            <w:tcW w:w="710" w:type="dxa"/>
            <w:vAlign w:val="center"/>
            <w:vMerge w:val="restart"/>
            <w:textDirection w:val="lrTb"/>
            <w:noWrap w:val="false"/>
          </w:tcPr>
          <w:p>
            <w:pPr>
              <w:jc w:val="center"/>
              <w:spacing w:before="100" w:beforeAutospacing="1" w:after="100" w:afterAutospacing="1"/>
              <w:widowControl/>
              <w:rPr>
                <w:b/>
                <w:color w:val="000000"/>
              </w:rPr>
            </w:pPr>
            <w:r>
              <w:rPr>
                <w:rFonts w:hint="eastAsia"/>
                <w:b/>
                <w:color w:val="000000"/>
              </w:rPr>
              <w:t xml:space="preserve">2</w:t>
            </w:r>
            <w:r/>
          </w:p>
        </w:tc>
        <w:tc>
          <w:tcPr>
            <w:shd w:val="clear" w:color="auto" w:fill="ffffff"/>
            <w:tcBorders>
              <w:top w:val="single" w:color="auto" w:sz="4" w:space="0"/>
            </w:tcBorders>
            <w:tcMar>
              <w:left w:w="108" w:type="dxa"/>
              <w:top w:w="0" w:type="dxa"/>
              <w:right w:w="108" w:type="dxa"/>
              <w:bottom w:w="0" w:type="dxa"/>
            </w:tcMar>
            <w:tcW w:w="1323" w:type="dxa"/>
            <w:vAlign w:val="center"/>
            <w:vMerge w:val="restart"/>
            <w:textDirection w:val="lrTb"/>
            <w:noWrap w:val="false"/>
          </w:tcPr>
          <w:p>
            <w:pPr>
              <w:jc w:val="center"/>
              <w:spacing w:before="100" w:beforeAutospacing="1" w:after="100" w:afterAutospacing="1"/>
              <w:rPr>
                <w:b/>
                <w:color w:val="000000"/>
              </w:rPr>
            </w:pPr>
            <w:r>
              <w:rPr>
                <w:rFonts w:hint="eastAsia"/>
                <w:b/>
                <w:color w:val="000000"/>
              </w:rPr>
              <w:t xml:space="preserve">技术部分（</w:t>
            </w:r>
            <w:r>
              <w:rPr>
                <w:rFonts w:hint="eastAsia"/>
                <w:b/>
                <w:color w:val="000000"/>
              </w:rPr>
              <w:t xml:space="preserve">60</w:t>
            </w:r>
            <w:r>
              <w:rPr>
                <w:rFonts w:hint="eastAsia"/>
                <w:b/>
                <w:color w:val="000000"/>
              </w:rPr>
              <w:t xml:space="preserve">分）</w:t>
            </w:r>
            <w:r/>
          </w:p>
        </w:tc>
        <w:tc>
          <w:tcPr>
            <w:shd w:val="clear" w:color="auto" w:fill="ffffff"/>
            <w:tcMar>
              <w:left w:w="108" w:type="dxa"/>
              <w:top w:w="0" w:type="dxa"/>
              <w:right w:w="108" w:type="dxa"/>
              <w:bottom w:w="0" w:type="dxa"/>
            </w:tcMar>
            <w:tcW w:w="6804" w:type="dxa"/>
            <w:vAlign w:val="center"/>
            <w:textDirection w:val="lrTb"/>
            <w:noWrap w:val="false"/>
          </w:tcPr>
          <w:p>
            <w:pPr>
              <w:tabs>
                <w:tab w:val="left" w:pos="5400" w:leader="none"/>
              </w:tabs>
              <w:rPr>
                <w:rFonts w:hint="eastAsia" w:ascii="宋体" w:hAnsi="宋体"/>
                <w:color w:val="000000"/>
              </w:rPr>
            </w:pPr>
            <w:r>
              <w:rPr>
                <w:rFonts w:hint="eastAsia" w:ascii="宋体" w:hAnsi="宋体"/>
                <w:color w:val="000000"/>
              </w:rPr>
              <w:t xml:space="preserve">1、项目的理解及技术服务内容等（20分）</w:t>
            </w:r>
            <w:r/>
          </w:p>
          <w:p>
            <w:pPr>
              <w:tabs>
                <w:tab w:val="left" w:pos="5400" w:leader="none"/>
              </w:tabs>
              <w:rPr>
                <w:rFonts w:hint="eastAsia" w:ascii="宋体" w:hAnsi="宋体"/>
                <w:color w:val="000000"/>
              </w:rPr>
            </w:pPr>
            <w:r>
              <w:rPr>
                <w:rFonts w:hint="eastAsia" w:ascii="宋体" w:hAnsi="宋体"/>
                <w:color w:val="000000"/>
              </w:rPr>
              <w:t xml:space="preserve">（1）项目背景的解读与理解程度的深度、针对性及准确性；</w:t>
            </w:r>
            <w:r/>
          </w:p>
          <w:p>
            <w:pPr>
              <w:tabs>
                <w:tab w:val="left" w:pos="5400" w:leader="none"/>
              </w:tabs>
              <w:rPr>
                <w:rFonts w:hint="eastAsia" w:ascii="宋体" w:hAnsi="宋体"/>
                <w:color w:val="000000"/>
              </w:rPr>
            </w:pPr>
            <w:r>
              <w:rPr>
                <w:rFonts w:hint="eastAsia" w:ascii="宋体" w:hAnsi="宋体"/>
                <w:color w:val="000000"/>
              </w:rPr>
              <w:t xml:space="preserve">（2）项目现状概况分析</w:t>
            </w:r>
            <w:r>
              <w:rPr>
                <w:rFonts w:ascii="宋体" w:hAnsi="宋体"/>
                <w:color w:val="000000"/>
              </w:rPr>
              <w:t xml:space="preserve">是否全面、清晰、准确，思路是否</w:t>
            </w:r>
            <w:r>
              <w:rPr>
                <w:rFonts w:hint="eastAsia" w:ascii="宋体" w:hAnsi="宋体"/>
                <w:color w:val="000000"/>
              </w:rPr>
              <w:t xml:space="preserve">清晰；</w:t>
            </w:r>
            <w:r/>
          </w:p>
          <w:p>
            <w:pPr>
              <w:tabs>
                <w:tab w:val="left" w:pos="5400" w:leader="none"/>
              </w:tabs>
              <w:rPr>
                <w:rFonts w:hint="eastAsia" w:ascii="宋体" w:hAnsi="宋体"/>
                <w:color w:val="000000"/>
              </w:rPr>
            </w:pPr>
            <w:r>
              <w:rPr>
                <w:rFonts w:hint="eastAsia" w:ascii="宋体" w:hAnsi="宋体"/>
                <w:color w:val="000000"/>
              </w:rPr>
              <w:t xml:space="preserve">（3）项目工作</w:t>
            </w:r>
            <w:r>
              <w:rPr>
                <w:rFonts w:hint="eastAsia" w:ascii="宋体" w:hAnsi="宋体"/>
                <w:color w:val="000000"/>
              </w:rPr>
              <w:t xml:space="preserve">方式</w:t>
            </w:r>
            <w:r>
              <w:rPr>
                <w:rFonts w:hint="eastAsia" w:ascii="宋体" w:hAnsi="宋体"/>
                <w:color w:val="000000"/>
              </w:rPr>
              <w:t xml:space="preserve">及技术路线综述；</w:t>
            </w:r>
            <w:r/>
          </w:p>
          <w:p>
            <w:pPr>
              <w:tabs>
                <w:tab w:val="left" w:pos="5400" w:leader="none"/>
              </w:tabs>
              <w:rPr>
                <w:rFonts w:hint="eastAsia" w:ascii="宋体" w:hAnsi="宋体"/>
                <w:color w:val="000000"/>
              </w:rPr>
            </w:pPr>
            <w:r>
              <w:rPr>
                <w:rFonts w:hint="eastAsia" w:ascii="宋体" w:hAnsi="宋体"/>
                <w:color w:val="000000"/>
              </w:rPr>
              <w:t xml:space="preserve">（4）项目预期成果是否切合行业实际及国家相关项目政策要求等。</w:t>
            </w:r>
            <w:r/>
          </w:p>
          <w:p>
            <w:pPr>
              <w:rPr>
                <w:rFonts w:hint="eastAsia" w:ascii="宋体" w:hAnsi="宋体"/>
              </w:rPr>
            </w:pPr>
            <w:r>
              <w:rPr>
                <w:rFonts w:hint="eastAsia" w:ascii="宋体" w:hAnsi="宋体"/>
              </w:rPr>
              <w:t xml:space="preserve">以上项目的理解及技术服务内容等完整得20分，每有一项内容缺失的扣5分；每有一处存在缺陷（缺陷是指不适用于本项目表述，前后不一致或内容矛盾，语句有歧义，仅有标题或框架内容描述过于简洁，涉及的规范及标准错误，套用其他项目内容等任意一种情形）的扣1分，直至该项分值5分扣完为止，不提供不得分。</w:t>
            </w:r>
            <w:r/>
          </w:p>
        </w:tc>
        <w:tc>
          <w:tcPr>
            <w:shd w:val="clear" w:color="auto" w:fill="ffffff"/>
            <w:tcMar>
              <w:left w:w="108" w:type="dxa"/>
              <w:top w:w="0" w:type="dxa"/>
              <w:right w:w="108" w:type="dxa"/>
              <w:bottom w:w="0" w:type="dxa"/>
            </w:tcMar>
            <w:tcW w:w="756" w:type="dxa"/>
            <w:vAlign w:val="center"/>
            <w:textDirection w:val="lrTb"/>
            <w:noWrap w:val="false"/>
          </w:tcPr>
          <w:p>
            <w:pPr>
              <w:jc w:val="center"/>
              <w:rPr>
                <w:b/>
                <w:color w:val="000000"/>
              </w:rPr>
            </w:pPr>
            <w:r>
              <w:rPr>
                <w:rFonts w:hint="eastAsia"/>
                <w:b/>
                <w:color w:val="000000"/>
              </w:rPr>
              <w:t xml:space="preserve">20</w:t>
            </w:r>
            <w:r/>
          </w:p>
        </w:tc>
      </w:tr>
      <w:tr>
        <w:trPr>
          <w:jc w:val="center"/>
          <w:trHeight w:val="90"/>
        </w:trPr>
        <w:tc>
          <w:tcPr>
            <w:shd w:val="clear" w:color="auto" w:fill="ffffff"/>
            <w:tcMar>
              <w:left w:w="108" w:type="dxa"/>
              <w:top w:w="0" w:type="dxa"/>
              <w:right w:w="108" w:type="dxa"/>
              <w:bottom w:w="0" w:type="dxa"/>
            </w:tcMar>
            <w:tcW w:w="710" w:type="dxa"/>
            <w:vAlign w:val="center"/>
            <w:vMerge w:val="continue"/>
            <w:textDirection w:val="lrTb"/>
            <w:noWrap w:val="false"/>
          </w:tcPr>
          <w:p>
            <w:pPr>
              <w:jc w:val="center"/>
              <w:spacing w:before="100" w:beforeAutospacing="1" w:after="100" w:afterAutospacing="1"/>
              <w:widowControl/>
              <w:rPr>
                <w:b/>
                <w:color w:val="000000"/>
              </w:rPr>
            </w:pPr>
            <w:r>
              <w:rPr>
                <w:b/>
                <w:color w:val="000000"/>
              </w:rPr>
            </w:r>
            <w:r/>
          </w:p>
        </w:tc>
        <w:tc>
          <w:tcPr>
            <w:shd w:val="clear" w:color="auto" w:fill="ffffff"/>
            <w:tcMar>
              <w:left w:w="108" w:type="dxa"/>
              <w:top w:w="0" w:type="dxa"/>
              <w:right w:w="108" w:type="dxa"/>
              <w:bottom w:w="0" w:type="dxa"/>
            </w:tcMar>
            <w:tcW w:w="1323" w:type="dxa"/>
            <w:vAlign w:val="center"/>
            <w:vMerge w:val="continue"/>
            <w:textDirection w:val="lrTb"/>
            <w:noWrap w:val="false"/>
          </w:tcPr>
          <w:p>
            <w:pPr>
              <w:jc w:val="center"/>
              <w:spacing w:before="100" w:beforeAutospacing="1" w:after="100" w:afterAutospacing="1"/>
              <w:rPr>
                <w:b/>
                <w:color w:val="000000"/>
              </w:rPr>
            </w:pPr>
            <w:r>
              <w:rPr>
                <w:b/>
                <w:color w:val="000000"/>
              </w:rPr>
            </w:r>
            <w:r/>
          </w:p>
        </w:tc>
        <w:tc>
          <w:tcPr>
            <w:shd w:val="clear" w:color="auto" w:fill="ffffff"/>
            <w:tcMar>
              <w:left w:w="108" w:type="dxa"/>
              <w:top w:w="0" w:type="dxa"/>
              <w:right w:w="108" w:type="dxa"/>
              <w:bottom w:w="0" w:type="dxa"/>
            </w:tcMar>
            <w:tcW w:w="6804" w:type="dxa"/>
            <w:vAlign w:val="center"/>
            <w:textDirection w:val="lrTb"/>
            <w:noWrap w:val="false"/>
          </w:tcPr>
          <w:p>
            <w:pPr>
              <w:tabs>
                <w:tab w:val="left" w:pos="5400" w:leader="none"/>
              </w:tabs>
              <w:rPr>
                <w:rFonts w:hint="eastAsia" w:ascii="宋体" w:hAnsi="宋体"/>
                <w:color w:val="000000"/>
              </w:rPr>
            </w:pPr>
            <w:r>
              <w:rPr>
                <w:rFonts w:hint="eastAsia" w:ascii="宋体" w:hAnsi="宋体"/>
                <w:color w:val="000000"/>
              </w:rPr>
              <w:t xml:space="preserve">2、项目重难点分析及建设性意见等（20分）</w:t>
            </w:r>
            <w:r/>
          </w:p>
          <w:p>
            <w:pPr>
              <w:tabs>
                <w:tab w:val="left" w:pos="5400" w:leader="none"/>
              </w:tabs>
              <w:rPr>
                <w:rFonts w:hint="eastAsia" w:ascii="宋体" w:hAnsi="宋体"/>
                <w:color w:val="000000"/>
              </w:rPr>
            </w:pPr>
            <w:r>
              <w:rPr>
                <w:rFonts w:hint="eastAsia" w:ascii="宋体" w:hAnsi="宋体"/>
                <w:color w:val="000000"/>
              </w:rPr>
              <w:t xml:space="preserve">（1）项目难点描述与分析是否全面、清晰、准确，解决思路是否可行；</w:t>
            </w:r>
            <w:r/>
          </w:p>
          <w:p>
            <w:pPr>
              <w:tabs>
                <w:tab w:val="left" w:pos="5400" w:leader="none"/>
              </w:tabs>
              <w:rPr>
                <w:rFonts w:hint="eastAsia" w:ascii="宋体" w:hAnsi="宋体"/>
                <w:color w:val="000000"/>
              </w:rPr>
            </w:pPr>
            <w:r>
              <w:rPr>
                <w:rFonts w:hint="eastAsia" w:ascii="宋体" w:hAnsi="宋体"/>
                <w:color w:val="000000"/>
              </w:rPr>
              <w:t xml:space="preserve">（2）项目重点等描述与分析是否全面、清晰、准确，解决思路是否可行；</w:t>
            </w:r>
            <w:r/>
          </w:p>
          <w:p>
            <w:pPr>
              <w:tabs>
                <w:tab w:val="left" w:pos="5400" w:leader="none"/>
              </w:tabs>
              <w:rPr>
                <w:rFonts w:hint="eastAsia" w:ascii="宋体" w:hAnsi="宋体"/>
                <w:color w:val="000000"/>
              </w:rPr>
            </w:pPr>
            <w:r>
              <w:rPr>
                <w:rFonts w:hint="eastAsia" w:ascii="宋体" w:hAnsi="宋体"/>
                <w:color w:val="000000"/>
              </w:rPr>
              <w:t xml:space="preserve">（3）项目合理化建议的阐述是否合理可行、具体得当，针对性强等；</w:t>
            </w:r>
            <w:r/>
          </w:p>
          <w:p>
            <w:pPr>
              <w:tabs>
                <w:tab w:val="left" w:pos="5400" w:leader="none"/>
              </w:tabs>
              <w:rPr>
                <w:rFonts w:hint="eastAsia" w:ascii="宋体" w:hAnsi="宋体"/>
                <w:color w:val="000000"/>
              </w:rPr>
            </w:pPr>
            <w:r>
              <w:rPr>
                <w:rFonts w:hint="eastAsia" w:ascii="宋体" w:hAnsi="宋体"/>
                <w:color w:val="000000"/>
              </w:rPr>
              <w:t xml:space="preserve">（4）对本项目关键技术问题的把握是否合理可行、具体得当，针对性强等。</w:t>
            </w:r>
            <w:r/>
          </w:p>
          <w:p>
            <w:pPr>
              <w:tabs>
                <w:tab w:val="left" w:pos="5400" w:leader="none"/>
              </w:tabs>
              <w:rPr>
                <w:rFonts w:hint="eastAsia" w:ascii="宋体" w:hAnsi="宋体"/>
                <w:color w:val="000000"/>
              </w:rPr>
            </w:pPr>
            <w:r>
              <w:rPr>
                <w:rFonts w:hint="eastAsia" w:ascii="宋体" w:hAnsi="宋体"/>
              </w:rPr>
              <w:t xml:space="preserve">以上</w:t>
            </w:r>
            <w:r>
              <w:rPr>
                <w:rFonts w:hint="eastAsia" w:ascii="宋体" w:hAnsi="宋体"/>
                <w:color w:val="000000"/>
              </w:rPr>
              <w:t xml:space="preserve">项目重难点分析及建设性意见等</w:t>
            </w:r>
            <w:r>
              <w:rPr>
                <w:rFonts w:hint="eastAsia" w:ascii="宋体" w:hAnsi="宋体"/>
              </w:rPr>
              <w:t xml:space="preserve">内容完整得20分，每有一项内容缺失的扣5分；每有一处存在缺陷（缺陷是指不适用于本项目表述，前后不一致或内容矛盾，语句有歧义，仅有标题或框架内容描述过于简洁，涉及的规范及标准错误，套用其他项目内容等任意一种情形）的扣1分，直至该项分值5分扣完为止，不提供不得分。</w:t>
            </w:r>
            <w:r/>
          </w:p>
        </w:tc>
        <w:tc>
          <w:tcPr>
            <w:shd w:val="clear" w:color="auto" w:fill="ffffff"/>
            <w:tcMar>
              <w:left w:w="108" w:type="dxa"/>
              <w:top w:w="0" w:type="dxa"/>
              <w:right w:w="108" w:type="dxa"/>
              <w:bottom w:w="0" w:type="dxa"/>
            </w:tcMar>
            <w:tcW w:w="756" w:type="dxa"/>
            <w:vAlign w:val="center"/>
            <w:textDirection w:val="lrTb"/>
            <w:noWrap w:val="false"/>
          </w:tcPr>
          <w:p>
            <w:pPr>
              <w:jc w:val="center"/>
              <w:rPr>
                <w:b/>
                <w:color w:val="000000"/>
              </w:rPr>
            </w:pPr>
            <w:r>
              <w:rPr>
                <w:rFonts w:hint="eastAsia"/>
                <w:b/>
                <w:color w:val="000000"/>
              </w:rPr>
              <w:t xml:space="preserve">20</w:t>
            </w:r>
            <w:r/>
          </w:p>
        </w:tc>
      </w:tr>
      <w:tr>
        <w:trPr>
          <w:jc w:val="center"/>
          <w:trHeight w:val="90"/>
        </w:trPr>
        <w:tc>
          <w:tcPr>
            <w:shd w:val="clear" w:color="auto" w:fill="ffffff"/>
            <w:tcMar>
              <w:left w:w="108" w:type="dxa"/>
              <w:top w:w="0" w:type="dxa"/>
              <w:right w:w="108" w:type="dxa"/>
              <w:bottom w:w="0" w:type="dxa"/>
            </w:tcMar>
            <w:tcW w:w="710" w:type="dxa"/>
            <w:vAlign w:val="center"/>
            <w:vMerge w:val="continue"/>
            <w:textDirection w:val="lrTb"/>
            <w:noWrap w:val="false"/>
          </w:tcPr>
          <w:p>
            <w:pPr>
              <w:jc w:val="center"/>
              <w:spacing w:before="100" w:beforeAutospacing="1" w:after="100" w:afterAutospacing="1"/>
              <w:widowControl/>
              <w:rPr>
                <w:b/>
                <w:color w:val="000000"/>
              </w:rPr>
            </w:pPr>
            <w:r>
              <w:rPr>
                <w:b/>
                <w:color w:val="000000"/>
              </w:rPr>
            </w:r>
            <w:r/>
          </w:p>
        </w:tc>
        <w:tc>
          <w:tcPr>
            <w:shd w:val="clear" w:color="auto" w:fill="ffffff"/>
            <w:tcMar>
              <w:left w:w="108" w:type="dxa"/>
              <w:top w:w="0" w:type="dxa"/>
              <w:right w:w="108" w:type="dxa"/>
              <w:bottom w:w="0" w:type="dxa"/>
            </w:tcMar>
            <w:tcW w:w="1323" w:type="dxa"/>
            <w:vAlign w:val="center"/>
            <w:vMerge w:val="continue"/>
            <w:textDirection w:val="lrTb"/>
            <w:noWrap w:val="false"/>
          </w:tcPr>
          <w:p>
            <w:pPr>
              <w:jc w:val="center"/>
              <w:spacing w:before="100" w:beforeAutospacing="1" w:after="100" w:afterAutospacing="1"/>
              <w:rPr>
                <w:b/>
                <w:color w:val="000000"/>
              </w:rPr>
            </w:pPr>
            <w:r>
              <w:rPr>
                <w:b/>
                <w:color w:val="000000"/>
              </w:rPr>
            </w:r>
            <w:r/>
          </w:p>
        </w:tc>
        <w:tc>
          <w:tcPr>
            <w:shd w:val="clear" w:color="auto" w:fill="ffffff"/>
            <w:tcMar>
              <w:left w:w="108" w:type="dxa"/>
              <w:top w:w="0" w:type="dxa"/>
              <w:right w:w="108" w:type="dxa"/>
              <w:bottom w:w="0" w:type="dxa"/>
            </w:tcMar>
            <w:tcW w:w="6804" w:type="dxa"/>
            <w:vAlign w:val="center"/>
            <w:textDirection w:val="lrTb"/>
            <w:noWrap w:val="false"/>
          </w:tcPr>
          <w:p>
            <w:pPr>
              <w:tabs>
                <w:tab w:val="left" w:pos="5400" w:leader="none"/>
              </w:tabs>
              <w:rPr>
                <w:rFonts w:hint="eastAsia" w:ascii="宋体" w:hAnsi="宋体"/>
                <w:color w:val="000000"/>
              </w:rPr>
            </w:pPr>
            <w:r>
              <w:rPr>
                <w:rFonts w:hint="eastAsia" w:ascii="宋体" w:hAnsi="宋体"/>
                <w:color w:val="000000"/>
              </w:rPr>
              <w:t xml:space="preserve">3. 工作进度计划和优质服务措施等（20分）</w:t>
            </w:r>
            <w:r/>
          </w:p>
          <w:p>
            <w:pPr>
              <w:tabs>
                <w:tab w:val="left" w:pos="5400" w:leader="none"/>
              </w:tabs>
              <w:rPr>
                <w:rFonts w:hint="eastAsia" w:ascii="宋体" w:hAnsi="宋体"/>
                <w:color w:val="000000"/>
              </w:rPr>
            </w:pPr>
            <w:r>
              <w:rPr>
                <w:rFonts w:hint="eastAsia" w:ascii="宋体" w:hAnsi="宋体"/>
                <w:color w:val="000000"/>
              </w:rPr>
              <w:t xml:space="preserve">（1）项目进度安排科学合理、组织协调措施健全，能满足需求的且详细完整、有可操作性；</w:t>
            </w:r>
            <w:r/>
          </w:p>
          <w:p>
            <w:pPr>
              <w:tabs>
                <w:tab w:val="left" w:pos="5400" w:leader="none"/>
              </w:tabs>
              <w:rPr>
                <w:rFonts w:hint="eastAsia" w:ascii="宋体" w:hAnsi="宋体"/>
                <w:color w:val="000000"/>
              </w:rPr>
            </w:pPr>
            <w:r>
              <w:rPr>
                <w:rFonts w:hint="eastAsia" w:ascii="宋体" w:hAnsi="宋体"/>
                <w:color w:val="000000"/>
              </w:rPr>
              <w:t xml:space="preserve">（2）项目质量保障措施的可行性、合理性，提供详细的各项质量保障措施方案；</w:t>
            </w:r>
            <w:r/>
          </w:p>
          <w:p>
            <w:pPr>
              <w:tabs>
                <w:tab w:val="left" w:pos="5400" w:leader="none"/>
              </w:tabs>
              <w:rPr>
                <w:rFonts w:hint="eastAsia" w:ascii="宋体" w:hAnsi="宋体"/>
                <w:color w:val="000000"/>
              </w:rPr>
            </w:pPr>
            <w:r>
              <w:rPr>
                <w:rFonts w:hint="eastAsia" w:ascii="宋体" w:hAnsi="宋体"/>
                <w:color w:val="000000"/>
              </w:rPr>
              <w:t xml:space="preserve">（3）数据安全保密措施（数据安全责任制度明确，制定数据资料保密制度），措施合理可行、具体得当，针对性强等方案。</w:t>
            </w:r>
            <w:r/>
          </w:p>
          <w:p>
            <w:pPr>
              <w:tabs>
                <w:tab w:val="left" w:pos="5400" w:leader="none"/>
              </w:tabs>
              <w:rPr>
                <w:rFonts w:hint="eastAsia" w:ascii="宋体" w:hAnsi="宋体"/>
                <w:color w:val="000000"/>
              </w:rPr>
            </w:pPr>
            <w:r>
              <w:rPr>
                <w:rFonts w:hint="eastAsia" w:ascii="宋体" w:hAnsi="宋体"/>
                <w:color w:val="000000"/>
              </w:rPr>
              <w:t xml:space="preserve">（4）项目服务承诺，是否全面、是否具备可实施性等。</w:t>
            </w:r>
            <w:r/>
          </w:p>
          <w:p>
            <w:pPr>
              <w:tabs>
                <w:tab w:val="left" w:pos="5400" w:leader="none"/>
              </w:tabs>
              <w:rPr>
                <w:rFonts w:hint="eastAsia" w:ascii="宋体" w:hAnsi="宋体"/>
                <w:color w:val="000000"/>
              </w:rPr>
            </w:pPr>
            <w:r>
              <w:rPr>
                <w:rFonts w:hint="eastAsia" w:ascii="宋体" w:hAnsi="宋体"/>
              </w:rPr>
              <w:t xml:space="preserve">以上</w:t>
            </w:r>
            <w:r>
              <w:rPr>
                <w:rFonts w:hint="eastAsia" w:ascii="宋体" w:hAnsi="宋体"/>
                <w:color w:val="000000"/>
              </w:rPr>
              <w:t xml:space="preserve">工作进度计划和优质服务措施等</w:t>
            </w:r>
            <w:r>
              <w:rPr>
                <w:rFonts w:hint="eastAsia" w:ascii="宋体" w:hAnsi="宋体"/>
              </w:rPr>
              <w:t xml:space="preserve">内容完整得20分，每有一项内容缺失的扣5分；每有一处存在缺陷（缺陷是指不适用于本项目表述，前后不一致或内容矛盾，语句有歧义，仅有标题或框架内容描述过于简洁，涉及的规范及标准错误，套用其他项目内容等任意一种情形）的扣1分，直至该项分值5分扣完为止，不提供不得分。</w:t>
            </w:r>
            <w:r/>
          </w:p>
        </w:tc>
        <w:tc>
          <w:tcPr>
            <w:shd w:val="clear" w:color="auto" w:fill="ffffff"/>
            <w:tcMar>
              <w:left w:w="108" w:type="dxa"/>
              <w:top w:w="0" w:type="dxa"/>
              <w:right w:w="108" w:type="dxa"/>
              <w:bottom w:w="0" w:type="dxa"/>
            </w:tcMar>
            <w:tcW w:w="756" w:type="dxa"/>
            <w:vAlign w:val="center"/>
            <w:textDirection w:val="lrTb"/>
            <w:noWrap w:val="false"/>
          </w:tcPr>
          <w:p>
            <w:pPr>
              <w:jc w:val="center"/>
              <w:rPr>
                <w:b/>
                <w:color w:val="000000"/>
              </w:rPr>
            </w:pPr>
            <w:r>
              <w:rPr>
                <w:rFonts w:hint="eastAsia"/>
                <w:b/>
                <w:color w:val="000000"/>
              </w:rPr>
              <w:t xml:space="preserve">20</w:t>
            </w:r>
            <w:r/>
          </w:p>
        </w:tc>
      </w:tr>
      <w:tr>
        <w:trPr>
          <w:jc w:val="center"/>
          <w:trHeight w:val="922"/>
        </w:trPr>
        <w:tc>
          <w:tcPr>
            <w:shd w:val="clear" w:color="auto" w:fill="ffffff"/>
            <w:tcBorders>
              <w:bottom w:val="single" w:color="auto" w:sz="4" w:space="0"/>
            </w:tcBorders>
            <w:tcMar>
              <w:left w:w="108" w:type="dxa"/>
              <w:top w:w="0" w:type="dxa"/>
              <w:right w:w="108" w:type="dxa"/>
              <w:bottom w:w="0" w:type="dxa"/>
            </w:tcMar>
            <w:tcW w:w="710" w:type="dxa"/>
            <w:vAlign w:val="center"/>
            <w:textDirection w:val="lrTb"/>
            <w:noWrap w:val="false"/>
          </w:tcPr>
          <w:p>
            <w:pPr>
              <w:jc w:val="center"/>
              <w:spacing w:before="100" w:beforeAutospacing="1" w:after="100" w:afterAutospacing="1"/>
              <w:widowControl/>
              <w:rPr>
                <w:b/>
                <w:color w:val="000000"/>
              </w:rPr>
            </w:pPr>
            <w:r>
              <w:rPr>
                <w:rFonts w:hint="eastAsia"/>
                <w:b/>
                <w:color w:val="000000"/>
              </w:rPr>
              <w:t xml:space="preserve">3</w:t>
            </w:r>
            <w:r/>
          </w:p>
        </w:tc>
        <w:tc>
          <w:tcPr>
            <w:shd w:val="clear" w:color="auto" w:fill="ffffff"/>
            <w:tcBorders>
              <w:bottom w:val="single" w:color="auto" w:sz="4" w:space="0"/>
            </w:tcBorders>
            <w:tcMar>
              <w:left w:w="108" w:type="dxa"/>
              <w:top w:w="0" w:type="dxa"/>
              <w:right w:w="108" w:type="dxa"/>
              <w:bottom w:w="0" w:type="dxa"/>
            </w:tcMar>
            <w:tcW w:w="1323" w:type="dxa"/>
            <w:vAlign w:val="center"/>
            <w:textDirection w:val="lrTb"/>
            <w:noWrap w:val="false"/>
          </w:tcPr>
          <w:p>
            <w:pPr>
              <w:jc w:val="center"/>
              <w:spacing w:before="100" w:beforeAutospacing="1" w:after="100" w:afterAutospacing="1"/>
              <w:rPr>
                <w:b/>
                <w:color w:val="000000"/>
              </w:rPr>
            </w:pPr>
            <w:r>
              <w:rPr>
                <w:rFonts w:hint="eastAsia"/>
                <w:b/>
                <w:color w:val="000000"/>
              </w:rPr>
              <w:t xml:space="preserve">企业信誉</w:t>
            </w:r>
            <w:r>
              <w:rPr>
                <w:rFonts w:hint="eastAsia"/>
                <w:b/>
                <w:color w:val="000000"/>
              </w:rPr>
              <w:t xml:space="preserve">     </w:t>
            </w:r>
            <w:r>
              <w:rPr>
                <w:rFonts w:hint="eastAsia"/>
                <w:b/>
                <w:color w:val="000000"/>
              </w:rPr>
              <w:t xml:space="preserve">（</w:t>
            </w:r>
            <w:r>
              <w:rPr>
                <w:rFonts w:hint="eastAsia"/>
                <w:b/>
                <w:color w:val="000000"/>
              </w:rPr>
              <w:t xml:space="preserve">5</w:t>
            </w:r>
            <w:r>
              <w:rPr>
                <w:rFonts w:hint="eastAsia"/>
                <w:b/>
                <w:color w:val="000000"/>
              </w:rPr>
              <w:t xml:space="preserve">分）</w:t>
            </w:r>
            <w:r/>
          </w:p>
        </w:tc>
        <w:tc>
          <w:tcPr>
            <w:shd w:val="clear" w:color="auto" w:fill="ffffff"/>
            <w:tcBorders>
              <w:bottom w:val="single" w:color="auto" w:sz="4" w:space="0"/>
            </w:tcBorders>
            <w:tcMar>
              <w:left w:w="108" w:type="dxa"/>
              <w:top w:w="0" w:type="dxa"/>
              <w:right w:w="108" w:type="dxa"/>
              <w:bottom w:w="0" w:type="dxa"/>
            </w:tcMar>
            <w:tcW w:w="6804" w:type="dxa"/>
            <w:vAlign w:val="center"/>
            <w:textDirection w:val="lrTb"/>
            <w:noWrap w:val="false"/>
          </w:tcPr>
          <w:p>
            <w:pPr>
              <w:rPr>
                <w:color w:val="000000"/>
              </w:rPr>
            </w:pPr>
            <w:r>
              <w:rPr>
                <w:rFonts w:hint="eastAsia"/>
                <w:color w:val="000000"/>
              </w:rPr>
              <w:t xml:space="preserve">投标人具有环境管理体系认证证书得</w:t>
            </w:r>
            <w:r>
              <w:rPr>
                <w:rFonts w:hint="eastAsia"/>
                <w:color w:val="000000"/>
              </w:rPr>
              <w:t xml:space="preserve">1</w:t>
            </w:r>
            <w:r>
              <w:rPr>
                <w:rFonts w:hint="eastAsia"/>
                <w:color w:val="000000"/>
              </w:rPr>
              <w:t xml:space="preserve">分；</w:t>
            </w:r>
            <w:r/>
          </w:p>
          <w:p>
            <w:pPr>
              <w:rPr>
                <w:color w:val="000000"/>
              </w:rPr>
            </w:pPr>
            <w:r>
              <w:rPr>
                <w:rFonts w:hint="eastAsia"/>
                <w:color w:val="000000"/>
              </w:rPr>
              <w:t xml:space="preserve">投标人具有质量管理体系认证证书得</w:t>
            </w:r>
            <w:r>
              <w:rPr>
                <w:rFonts w:hint="eastAsia"/>
                <w:color w:val="000000"/>
              </w:rPr>
              <w:t xml:space="preserve">1</w:t>
            </w:r>
            <w:r>
              <w:rPr>
                <w:rFonts w:hint="eastAsia"/>
                <w:color w:val="000000"/>
              </w:rPr>
              <w:t xml:space="preserve">分；</w:t>
            </w:r>
            <w:r/>
          </w:p>
          <w:p>
            <w:pPr>
              <w:rPr>
                <w:color w:val="000000"/>
              </w:rPr>
            </w:pPr>
            <w:r>
              <w:rPr>
                <w:rFonts w:hint="eastAsia"/>
                <w:color w:val="000000"/>
              </w:rPr>
              <w:t xml:space="preserve">投标人具有职业健康安全管理体系认证证书得</w:t>
            </w:r>
            <w:r>
              <w:rPr>
                <w:rFonts w:hint="eastAsia"/>
                <w:color w:val="000000"/>
              </w:rPr>
              <w:t xml:space="preserve">1</w:t>
            </w:r>
            <w:r>
              <w:rPr>
                <w:rFonts w:hint="eastAsia"/>
                <w:color w:val="000000"/>
              </w:rPr>
              <w:t xml:space="preserve">分；</w:t>
            </w:r>
            <w:r/>
          </w:p>
          <w:p>
            <w:pPr>
              <w:rPr>
                <w:color w:val="000000"/>
              </w:rPr>
            </w:pPr>
            <w:r>
              <w:rPr>
                <w:rFonts w:hint="eastAsia"/>
                <w:color w:val="000000"/>
              </w:rPr>
              <w:t xml:space="preserve">投标人具有测绘类计算机软件著作权登记证书得</w:t>
            </w:r>
            <w:r>
              <w:rPr>
                <w:rFonts w:hint="eastAsia"/>
                <w:color w:val="000000"/>
              </w:rPr>
              <w:t xml:space="preserve">2</w:t>
            </w:r>
            <w:r>
              <w:rPr>
                <w:rFonts w:hint="eastAsia"/>
                <w:color w:val="000000"/>
              </w:rPr>
              <w:t xml:space="preserve">分。</w:t>
            </w:r>
            <w:r/>
          </w:p>
          <w:p>
            <w:pPr>
              <w:rPr>
                <w:color w:val="000000"/>
              </w:rPr>
            </w:pPr>
            <w:r>
              <w:t xml:space="preserve">在投标文件中提供</w:t>
            </w:r>
            <w:r>
              <w:rPr>
                <w:lang w:val="en-GB"/>
              </w:rPr>
              <w:t xml:space="preserve">国家认证认可监督管理委员会官网查询截图复印件或</w:t>
            </w:r>
            <w:r>
              <w:rPr>
                <w:rFonts w:hint="eastAsia"/>
                <w:lang w:val="en-GB"/>
              </w:rPr>
              <w:t xml:space="preserve">相关</w:t>
            </w:r>
            <w:r>
              <w:rPr>
                <w:lang w:val="en-GB"/>
              </w:rPr>
              <w:t xml:space="preserve">证书</w:t>
            </w:r>
            <w:r>
              <w:t xml:space="preserve">复印件并加盖单位公章；未按要求提供复印件不得分。</w:t>
            </w:r>
            <w:r/>
          </w:p>
        </w:tc>
        <w:tc>
          <w:tcPr>
            <w:shd w:val="clear" w:color="auto" w:fill="ffffff"/>
            <w:tcBorders>
              <w:bottom w:val="single" w:color="auto" w:sz="4" w:space="0"/>
            </w:tcBorders>
            <w:tcMar>
              <w:left w:w="108" w:type="dxa"/>
              <w:top w:w="0" w:type="dxa"/>
              <w:right w:w="108" w:type="dxa"/>
              <w:bottom w:w="0" w:type="dxa"/>
            </w:tcMar>
            <w:tcW w:w="756" w:type="dxa"/>
            <w:vAlign w:val="center"/>
            <w:textDirection w:val="lrTb"/>
            <w:noWrap w:val="false"/>
          </w:tcPr>
          <w:p>
            <w:pPr>
              <w:jc w:val="center"/>
              <w:rPr>
                <w:b/>
                <w:color w:val="000000"/>
              </w:rPr>
            </w:pPr>
            <w:r>
              <w:rPr>
                <w:rFonts w:hint="eastAsia"/>
                <w:b/>
                <w:color w:val="000000"/>
              </w:rPr>
              <w:t xml:space="preserve">5</w:t>
            </w:r>
            <w:r/>
          </w:p>
        </w:tc>
      </w:tr>
      <w:tr>
        <w:trPr>
          <w:jc w:val="center"/>
          <w:trHeight w:val="922"/>
        </w:trPr>
        <w:tc>
          <w:tcPr>
            <w:shd w:val="clear" w:color="auto" w:fill="ffffff"/>
            <w:tcBorders>
              <w:bottom w:val="single" w:color="auto" w:sz="4" w:space="0"/>
            </w:tcBorders>
            <w:tcMar>
              <w:left w:w="108" w:type="dxa"/>
              <w:top w:w="0" w:type="dxa"/>
              <w:right w:w="108" w:type="dxa"/>
              <w:bottom w:w="0" w:type="dxa"/>
            </w:tcMar>
            <w:tcW w:w="710" w:type="dxa"/>
            <w:vAlign w:val="center"/>
            <w:textDirection w:val="lrTb"/>
            <w:noWrap w:val="false"/>
          </w:tcPr>
          <w:p>
            <w:pPr>
              <w:jc w:val="center"/>
              <w:spacing w:before="100" w:beforeAutospacing="1" w:after="100" w:afterAutospacing="1"/>
              <w:widowControl/>
              <w:rPr>
                <w:b/>
                <w:color w:val="000000"/>
              </w:rPr>
            </w:pPr>
            <w:r>
              <w:rPr>
                <w:rFonts w:hint="eastAsia"/>
                <w:b/>
                <w:color w:val="000000"/>
              </w:rPr>
              <w:t xml:space="preserve">4</w:t>
            </w:r>
            <w:r/>
          </w:p>
        </w:tc>
        <w:tc>
          <w:tcPr>
            <w:shd w:val="clear" w:color="auto" w:fill="ffffff"/>
            <w:tcBorders>
              <w:bottom w:val="single" w:color="auto" w:sz="4" w:space="0"/>
            </w:tcBorders>
            <w:tcMar>
              <w:left w:w="108" w:type="dxa"/>
              <w:top w:w="0" w:type="dxa"/>
              <w:right w:w="108" w:type="dxa"/>
              <w:bottom w:w="0" w:type="dxa"/>
            </w:tcMar>
            <w:tcW w:w="1323" w:type="dxa"/>
            <w:vAlign w:val="center"/>
            <w:textDirection w:val="lrTb"/>
            <w:noWrap w:val="false"/>
          </w:tcPr>
          <w:p>
            <w:pPr>
              <w:jc w:val="center"/>
              <w:spacing w:before="100" w:beforeAutospacing="1" w:after="100" w:afterAutospacing="1"/>
              <w:rPr>
                <w:b/>
                <w:color w:val="000000"/>
              </w:rPr>
            </w:pPr>
            <w:r>
              <w:rPr>
                <w:rFonts w:hint="eastAsia"/>
                <w:b/>
                <w:color w:val="000000"/>
              </w:rPr>
              <w:t xml:space="preserve">成功案例</w:t>
            </w:r>
            <w:r>
              <w:rPr>
                <w:rFonts w:hint="eastAsia"/>
                <w:b/>
                <w:color w:val="000000"/>
              </w:rPr>
              <w:t xml:space="preserve">     </w:t>
            </w:r>
            <w:r>
              <w:rPr>
                <w:rFonts w:hint="eastAsia"/>
                <w:b/>
                <w:color w:val="000000"/>
              </w:rPr>
              <w:t xml:space="preserve">（</w:t>
            </w:r>
            <w:r>
              <w:rPr>
                <w:rFonts w:hint="eastAsia"/>
                <w:b/>
                <w:color w:val="000000"/>
              </w:rPr>
              <w:t xml:space="preserve">2</w:t>
            </w:r>
            <w:r>
              <w:rPr>
                <w:rFonts w:hint="eastAsia"/>
                <w:b/>
                <w:color w:val="000000"/>
              </w:rPr>
              <w:t xml:space="preserve">分）</w:t>
            </w:r>
            <w:r/>
          </w:p>
        </w:tc>
        <w:tc>
          <w:tcPr>
            <w:shd w:val="clear" w:color="auto" w:fill="ffffff"/>
            <w:tcBorders>
              <w:bottom w:val="single" w:color="auto" w:sz="4" w:space="0"/>
            </w:tcBorders>
            <w:tcMar>
              <w:left w:w="108" w:type="dxa"/>
              <w:top w:w="0" w:type="dxa"/>
              <w:right w:w="108" w:type="dxa"/>
              <w:bottom w:w="0" w:type="dxa"/>
            </w:tcMar>
            <w:tcW w:w="6804" w:type="dxa"/>
            <w:vAlign w:val="center"/>
            <w:textDirection w:val="lrTb"/>
            <w:noWrap w:val="false"/>
          </w:tcPr>
          <w:p>
            <w:pPr>
              <w:rPr>
                <w:color w:val="000000"/>
              </w:rPr>
            </w:pPr>
            <w:r>
              <w:rPr>
                <w:rFonts w:hint="eastAsia"/>
                <w:color w:val="000000"/>
              </w:rPr>
              <w:t xml:space="preserve">投标人近三年（</w:t>
            </w:r>
            <w:r>
              <w:rPr>
                <w:rFonts w:hint="eastAsia"/>
                <w:color w:val="000000"/>
              </w:rPr>
              <w:t xml:space="preserve">2021</w:t>
            </w:r>
            <w:r>
              <w:rPr>
                <w:rFonts w:hint="eastAsia"/>
                <w:color w:val="000000"/>
              </w:rPr>
              <w:t xml:space="preserve">年</w:t>
            </w:r>
            <w:r>
              <w:rPr>
                <w:rFonts w:hint="eastAsia"/>
                <w:color w:val="000000"/>
              </w:rPr>
              <w:t xml:space="preserve">1</w:t>
            </w:r>
            <w:r>
              <w:rPr>
                <w:rFonts w:hint="eastAsia"/>
                <w:color w:val="000000"/>
              </w:rPr>
              <w:t xml:space="preserve">月</w:t>
            </w:r>
            <w:r>
              <w:rPr>
                <w:rFonts w:hint="eastAsia"/>
                <w:color w:val="000000"/>
              </w:rPr>
              <w:t xml:space="preserve">1</w:t>
            </w:r>
            <w:r>
              <w:rPr>
                <w:rFonts w:hint="eastAsia"/>
                <w:color w:val="000000"/>
              </w:rPr>
              <w:t xml:space="preserve">日）以来承担过核查举证相关业绩的，有一个得</w:t>
            </w:r>
            <w:r>
              <w:rPr>
                <w:rFonts w:hint="eastAsia"/>
                <w:color w:val="000000"/>
              </w:rPr>
              <w:t xml:space="preserve">1</w:t>
            </w:r>
            <w:r>
              <w:rPr>
                <w:rFonts w:hint="eastAsia"/>
                <w:color w:val="000000"/>
              </w:rPr>
              <w:t xml:space="preserve">分，本项最高</w:t>
            </w:r>
            <w:r>
              <w:rPr>
                <w:rFonts w:hint="eastAsia"/>
                <w:color w:val="000000"/>
              </w:rPr>
              <w:t xml:space="preserve">2</w:t>
            </w:r>
            <w:r>
              <w:rPr>
                <w:rFonts w:hint="eastAsia"/>
                <w:color w:val="000000"/>
              </w:rPr>
              <w:t xml:space="preserve">分。</w:t>
            </w:r>
            <w:r/>
          </w:p>
          <w:p>
            <w:pPr>
              <w:rPr>
                <w:color w:val="000000"/>
              </w:rPr>
            </w:pPr>
            <w:r>
              <w:rPr>
                <w:rFonts w:hint="eastAsia"/>
                <w:color w:val="000000"/>
              </w:rPr>
              <w:t xml:space="preserve">提供合同复印件加盖公章，未提供不得分。</w:t>
            </w:r>
            <w:r/>
          </w:p>
        </w:tc>
        <w:tc>
          <w:tcPr>
            <w:shd w:val="clear" w:color="auto" w:fill="ffffff"/>
            <w:tcBorders>
              <w:bottom w:val="single" w:color="auto" w:sz="4" w:space="0"/>
            </w:tcBorders>
            <w:tcMar>
              <w:left w:w="108" w:type="dxa"/>
              <w:top w:w="0" w:type="dxa"/>
              <w:right w:w="108" w:type="dxa"/>
              <w:bottom w:w="0" w:type="dxa"/>
            </w:tcMar>
            <w:tcW w:w="756" w:type="dxa"/>
            <w:vAlign w:val="center"/>
            <w:textDirection w:val="lrTb"/>
            <w:noWrap w:val="false"/>
          </w:tcPr>
          <w:p>
            <w:pPr>
              <w:jc w:val="center"/>
              <w:rPr>
                <w:b/>
                <w:color w:val="000000"/>
              </w:rPr>
            </w:pPr>
            <w:r>
              <w:rPr>
                <w:rFonts w:hint="eastAsia"/>
                <w:b/>
                <w:color w:val="000000"/>
              </w:rPr>
              <w:t xml:space="preserve">2</w:t>
            </w:r>
            <w:r/>
          </w:p>
        </w:tc>
      </w:tr>
      <w:tr>
        <w:trPr>
          <w:jc w:val="center"/>
          <w:trHeight w:val="274"/>
        </w:trPr>
        <w:tc>
          <w:tcPr>
            <w:shd w:val="clear" w:color="auto" w:fill="ffffff"/>
            <w:tcBorders>
              <w:top w:val="single" w:color="auto" w:sz="4" w:space="0"/>
              <w:bottom w:val="single" w:color="auto" w:sz="4" w:space="0"/>
            </w:tcBorders>
            <w:tcMar>
              <w:left w:w="108" w:type="dxa"/>
              <w:top w:w="0" w:type="dxa"/>
              <w:right w:w="108" w:type="dxa"/>
              <w:bottom w:w="0" w:type="dxa"/>
            </w:tcMar>
            <w:tcW w:w="710" w:type="dxa"/>
            <w:vAlign w:val="center"/>
            <w:textDirection w:val="lrTb"/>
            <w:noWrap w:val="false"/>
          </w:tcPr>
          <w:p>
            <w:pPr>
              <w:jc w:val="center"/>
              <w:spacing w:before="100" w:beforeAutospacing="1" w:after="100" w:afterAutospacing="1"/>
              <w:rPr>
                <w:b/>
                <w:color w:val="000000"/>
              </w:rPr>
            </w:pPr>
            <w:r>
              <w:rPr>
                <w:rFonts w:hint="eastAsia"/>
                <w:b/>
                <w:color w:val="000000"/>
              </w:rPr>
              <w:t xml:space="preserve">5</w:t>
            </w:r>
            <w:r/>
          </w:p>
        </w:tc>
        <w:tc>
          <w:tcPr>
            <w:shd w:val="clear" w:color="auto" w:fill="ffffff"/>
            <w:tcBorders>
              <w:top w:val="single" w:color="auto" w:sz="4" w:space="0"/>
              <w:bottom w:val="single" w:color="auto" w:sz="4" w:space="0"/>
            </w:tcBorders>
            <w:tcMar>
              <w:left w:w="108" w:type="dxa"/>
              <w:top w:w="0" w:type="dxa"/>
              <w:right w:w="108" w:type="dxa"/>
              <w:bottom w:w="0" w:type="dxa"/>
            </w:tcMar>
            <w:tcW w:w="1323" w:type="dxa"/>
            <w:vAlign w:val="center"/>
            <w:textDirection w:val="lrTb"/>
            <w:noWrap w:val="false"/>
          </w:tcPr>
          <w:p>
            <w:pPr>
              <w:jc w:val="center"/>
              <w:rPr>
                <w:b/>
                <w:color w:val="000000"/>
              </w:rPr>
            </w:pPr>
            <w:r>
              <w:rPr>
                <w:rFonts w:hint="eastAsia"/>
                <w:b/>
                <w:color w:val="000000"/>
              </w:rPr>
              <w:t xml:space="preserve">项目</w:t>
            </w:r>
            <w:r>
              <w:rPr>
                <w:b/>
                <w:color w:val="000000"/>
              </w:rPr>
              <w:t xml:space="preserve">组成员</w:t>
            </w:r>
            <w:r/>
          </w:p>
          <w:p>
            <w:pPr>
              <w:ind w:left="105"/>
              <w:rPr>
                <w:b/>
                <w:color w:val="000000"/>
              </w:rPr>
            </w:pPr>
            <w:r>
              <w:rPr>
                <w:rFonts w:hint="eastAsia"/>
                <w:b/>
                <w:color w:val="000000"/>
              </w:rPr>
              <w:t xml:space="preserve">（</w:t>
            </w:r>
            <w:r>
              <w:rPr>
                <w:rFonts w:hint="eastAsia"/>
                <w:b/>
                <w:color w:val="000000"/>
              </w:rPr>
              <w:t xml:space="preserve">22</w:t>
            </w:r>
            <w:r>
              <w:rPr>
                <w:rFonts w:hint="eastAsia"/>
                <w:b/>
                <w:color w:val="000000"/>
              </w:rPr>
              <w:t xml:space="preserve">分）</w:t>
            </w:r>
            <w:r/>
          </w:p>
        </w:tc>
        <w:tc>
          <w:tcPr>
            <w:shd w:val="clear" w:color="auto" w:fill="ffffff"/>
            <w:tcBorders>
              <w:top w:val="single" w:color="auto" w:sz="4" w:space="0"/>
              <w:bottom w:val="single" w:color="auto" w:sz="4" w:space="0"/>
            </w:tcBorders>
            <w:tcMar>
              <w:left w:w="108" w:type="dxa"/>
              <w:top w:w="0" w:type="dxa"/>
              <w:right w:w="108" w:type="dxa"/>
              <w:bottom w:w="0" w:type="dxa"/>
            </w:tcMar>
            <w:tcW w:w="6804" w:type="dxa"/>
            <w:vAlign w:val="center"/>
            <w:textDirection w:val="lrTb"/>
            <w:noWrap w:val="false"/>
          </w:tcPr>
          <w:p>
            <w:pPr>
              <w:rPr>
                <w:color w:val="000000"/>
              </w:rPr>
            </w:pPr>
            <w:r>
              <w:rPr>
                <w:rFonts w:hint="eastAsia"/>
                <w:color w:val="000000"/>
              </w:rPr>
              <w:t xml:space="preserve">1</w:t>
            </w:r>
            <w:r>
              <w:rPr>
                <w:rFonts w:hint="eastAsia"/>
                <w:color w:val="000000"/>
              </w:rPr>
              <w:t xml:space="preserve">、拟派项目负责人具有规划或国土资源专业工程师职称的得</w:t>
            </w:r>
            <w:r>
              <w:rPr>
                <w:rFonts w:hint="eastAsia"/>
                <w:color w:val="000000"/>
              </w:rPr>
              <w:t xml:space="preserve">2</w:t>
            </w:r>
            <w:r>
              <w:rPr>
                <w:rFonts w:hint="eastAsia"/>
                <w:color w:val="000000"/>
              </w:rPr>
              <w:t xml:space="preserve">分，具有</w:t>
            </w:r>
            <w:r>
              <w:rPr>
                <w:rFonts w:hint="eastAsia"/>
                <w:color w:val="000000"/>
              </w:rPr>
              <w:t xml:space="preserve">规划或国土资源专业高级工程师职称的得</w:t>
            </w:r>
            <w:r>
              <w:rPr>
                <w:rFonts w:hint="eastAsia"/>
                <w:color w:val="000000"/>
              </w:rPr>
              <w:t xml:space="preserve">3</w:t>
            </w:r>
            <w:r>
              <w:rPr>
                <w:rFonts w:hint="eastAsia"/>
                <w:color w:val="000000"/>
              </w:rPr>
              <w:t xml:space="preserve">分，本项最高得</w:t>
            </w:r>
            <w:r>
              <w:rPr>
                <w:rFonts w:hint="eastAsia"/>
                <w:color w:val="000000"/>
              </w:rPr>
              <w:t xml:space="preserve">3</w:t>
            </w:r>
            <w:r>
              <w:rPr>
                <w:rFonts w:hint="eastAsia"/>
                <w:color w:val="000000"/>
              </w:rPr>
              <w:t xml:space="preserve">分。</w:t>
            </w:r>
            <w:r/>
          </w:p>
          <w:p>
            <w:pPr>
              <w:rPr>
                <w:color w:val="000000"/>
              </w:rPr>
            </w:pPr>
            <w:r>
              <w:rPr>
                <w:rFonts w:hint="eastAsia"/>
                <w:color w:val="000000"/>
              </w:rPr>
              <w:t xml:space="preserve">2</w:t>
            </w:r>
            <w:r>
              <w:rPr>
                <w:rFonts w:hint="eastAsia"/>
                <w:color w:val="000000"/>
              </w:rPr>
              <w:t xml:space="preserve">、拟派技术负责人具有工程师职称的得</w:t>
            </w:r>
            <w:r>
              <w:rPr>
                <w:rFonts w:hint="eastAsia"/>
                <w:color w:val="000000"/>
              </w:rPr>
              <w:t xml:space="preserve">2</w:t>
            </w:r>
            <w:r>
              <w:rPr>
                <w:rFonts w:hint="eastAsia"/>
                <w:color w:val="000000"/>
              </w:rPr>
              <w:t xml:space="preserve">分，具有规划设计制图员职业资格证书的得</w:t>
            </w:r>
            <w:r>
              <w:rPr>
                <w:rFonts w:hint="eastAsia"/>
                <w:color w:val="000000"/>
              </w:rPr>
              <w:t xml:space="preserve">4</w:t>
            </w:r>
            <w:r>
              <w:rPr>
                <w:rFonts w:hint="eastAsia"/>
                <w:color w:val="000000"/>
              </w:rPr>
              <w:t xml:space="preserve">分、具有信息化工程师</w:t>
            </w:r>
            <w:r>
              <w:rPr>
                <w:rFonts w:hint="eastAsia"/>
                <w:color w:val="000000"/>
              </w:rPr>
              <w:t xml:space="preserve">GIS</w:t>
            </w:r>
            <w:r>
              <w:rPr>
                <w:rFonts w:hint="eastAsia"/>
                <w:color w:val="000000"/>
              </w:rPr>
              <w:t xml:space="preserve">应用水平证书（一级或以上）得</w:t>
            </w:r>
            <w:r>
              <w:rPr>
                <w:rFonts w:hint="eastAsia"/>
                <w:color w:val="000000"/>
              </w:rPr>
              <w:t xml:space="preserve">4</w:t>
            </w:r>
            <w:r>
              <w:rPr>
                <w:rFonts w:hint="eastAsia"/>
                <w:color w:val="000000"/>
              </w:rPr>
              <w:t xml:space="preserve">分，本项最多得</w:t>
            </w:r>
            <w:r>
              <w:rPr>
                <w:rFonts w:hint="eastAsia"/>
                <w:color w:val="000000"/>
              </w:rPr>
              <w:t xml:space="preserve">10</w:t>
            </w:r>
            <w:r>
              <w:rPr>
                <w:rFonts w:hint="eastAsia"/>
                <w:color w:val="000000"/>
              </w:rPr>
              <w:t xml:space="preserve">分。</w:t>
            </w:r>
            <w:r/>
          </w:p>
          <w:p>
            <w:pPr>
              <w:rPr>
                <w:color w:val="000000"/>
              </w:rPr>
            </w:pPr>
            <w:r>
              <w:rPr>
                <w:rFonts w:hint="eastAsia"/>
                <w:color w:val="000000"/>
              </w:rPr>
              <w:t xml:space="preserve">3</w:t>
            </w:r>
            <w:r>
              <w:rPr>
                <w:rFonts w:hint="eastAsia"/>
                <w:color w:val="000000"/>
              </w:rPr>
              <w:t xml:space="preserve">、拟派项目组成人员（项目负责人和项目技术负责人除外）具备助理工程师职称的，有一人得</w:t>
            </w:r>
            <w:r>
              <w:rPr>
                <w:rFonts w:hint="eastAsia"/>
                <w:color w:val="000000"/>
              </w:rPr>
              <w:t xml:space="preserve"> 1</w:t>
            </w:r>
            <w:r>
              <w:rPr>
                <w:rFonts w:hint="eastAsia"/>
                <w:color w:val="000000"/>
              </w:rPr>
              <w:t xml:space="preserve">分，</w:t>
            </w:r>
            <w:r>
              <w:rPr>
                <w:rFonts w:hint="eastAsia"/>
                <w:color w:val="000000"/>
              </w:rPr>
              <w:t xml:space="preserve">最</w:t>
            </w:r>
            <w:r>
              <w:rPr>
                <w:rFonts w:hint="eastAsia"/>
                <w:color w:val="000000"/>
              </w:rPr>
              <w:t xml:space="preserve">多得</w:t>
            </w:r>
            <w:r>
              <w:rPr>
                <w:rFonts w:hint="eastAsia"/>
                <w:color w:val="000000"/>
              </w:rPr>
              <w:t xml:space="preserve">3</w:t>
            </w:r>
            <w:r>
              <w:rPr>
                <w:rFonts w:hint="eastAsia"/>
                <w:color w:val="000000"/>
              </w:rPr>
              <w:t xml:space="preserve">分；同时具备规划设计制图员资格证书的，每人加</w:t>
            </w:r>
            <w:r>
              <w:rPr>
                <w:rFonts w:hint="eastAsia"/>
                <w:color w:val="000000"/>
              </w:rPr>
              <w:t xml:space="preserve">2</w:t>
            </w:r>
            <w:r>
              <w:rPr>
                <w:rFonts w:hint="eastAsia"/>
                <w:color w:val="000000"/>
              </w:rPr>
              <w:t xml:space="preserve">分，最多加</w:t>
            </w:r>
            <w:r>
              <w:rPr>
                <w:rFonts w:hint="eastAsia"/>
                <w:color w:val="000000"/>
              </w:rPr>
              <w:t xml:space="preserve">6</w:t>
            </w:r>
            <w:r>
              <w:rPr>
                <w:rFonts w:hint="eastAsia"/>
                <w:color w:val="000000"/>
              </w:rPr>
              <w:t xml:space="preserve">分，本项最多得</w:t>
            </w:r>
            <w:r>
              <w:rPr>
                <w:rFonts w:hint="eastAsia"/>
                <w:color w:val="000000"/>
              </w:rPr>
              <w:t xml:space="preserve">9</w:t>
            </w:r>
            <w:r>
              <w:rPr>
                <w:rFonts w:hint="eastAsia"/>
                <w:color w:val="000000"/>
              </w:rPr>
              <w:t xml:space="preserve">分。</w:t>
            </w:r>
            <w:r/>
          </w:p>
          <w:p>
            <w:pPr>
              <w:rPr>
                <w:color w:val="000000"/>
              </w:rPr>
            </w:pPr>
            <w:r>
              <w:rPr>
                <w:rFonts w:hint="eastAsia"/>
                <w:color w:val="000000"/>
              </w:rPr>
              <w:t xml:space="preserve">以上人员提供有效证书复印件加盖公章，未提供不得分。</w:t>
            </w:r>
            <w:r/>
          </w:p>
          <w:p>
            <w:pPr>
              <w:rPr>
                <w:color w:val="000000"/>
              </w:rPr>
            </w:pPr>
            <w:r>
              <w:rPr>
                <w:rFonts w:hint="eastAsia"/>
                <w:color w:val="000000"/>
              </w:rPr>
              <w:t xml:space="preserve">以上所涉及到的相关技术人员需提供投标单位近半年内任意一月为其缴纳的社保证明。</w:t>
            </w:r>
            <w:r/>
          </w:p>
        </w:tc>
        <w:tc>
          <w:tcPr>
            <w:shd w:val="clear" w:color="auto" w:fill="ffffff"/>
            <w:tcBorders>
              <w:top w:val="single" w:color="auto" w:sz="4" w:space="0"/>
              <w:bottom w:val="single" w:color="auto" w:sz="4" w:space="0"/>
            </w:tcBorders>
            <w:tcMar>
              <w:left w:w="108" w:type="dxa"/>
              <w:top w:w="0" w:type="dxa"/>
              <w:right w:w="108" w:type="dxa"/>
              <w:bottom w:w="0" w:type="dxa"/>
            </w:tcMar>
            <w:tcW w:w="756" w:type="dxa"/>
            <w:vAlign w:val="center"/>
            <w:textDirection w:val="lrTb"/>
            <w:noWrap w:val="false"/>
          </w:tcPr>
          <w:p>
            <w:pPr>
              <w:jc w:val="center"/>
              <w:rPr>
                <w:b/>
                <w:color w:val="000000"/>
              </w:rPr>
            </w:pPr>
            <w:r>
              <w:rPr>
                <w:rFonts w:hint="eastAsia"/>
                <w:b/>
                <w:color w:val="000000"/>
              </w:rPr>
              <w:t xml:space="preserve">22</w:t>
            </w:r>
            <w:r/>
          </w:p>
        </w:tc>
      </w:tr>
      <w:tr>
        <w:trPr>
          <w:jc w:val="center"/>
          <w:trHeight w:val="866"/>
        </w:trPr>
        <w:tc>
          <w:tcPr>
            <w:shd w:val="clear" w:color="auto" w:fill="ffffff"/>
            <w:tcBorders>
              <w:top w:val="single" w:color="auto" w:sz="4" w:space="0"/>
              <w:bottom w:val="single" w:color="auto" w:sz="4" w:space="0"/>
            </w:tcBorders>
            <w:tcMar>
              <w:left w:w="108" w:type="dxa"/>
              <w:top w:w="0" w:type="dxa"/>
              <w:right w:w="108" w:type="dxa"/>
              <w:bottom w:w="0" w:type="dxa"/>
            </w:tcMar>
            <w:tcW w:w="710" w:type="dxa"/>
            <w:vAlign w:val="center"/>
            <w:textDirection w:val="lrTb"/>
            <w:noWrap w:val="false"/>
          </w:tcPr>
          <w:p>
            <w:pPr>
              <w:jc w:val="center"/>
              <w:spacing w:before="100" w:beforeAutospacing="1" w:after="100" w:afterAutospacing="1"/>
              <w:rPr>
                <w:b/>
                <w:color w:val="000000"/>
              </w:rPr>
            </w:pPr>
            <w:r>
              <w:rPr>
                <w:rFonts w:hint="eastAsia"/>
                <w:b/>
                <w:color w:val="000000"/>
              </w:rPr>
              <w:t xml:space="preserve">6</w:t>
            </w:r>
            <w:r/>
          </w:p>
        </w:tc>
        <w:tc>
          <w:tcPr>
            <w:shd w:val="clear" w:color="auto" w:fill="ffffff"/>
            <w:tcBorders>
              <w:top w:val="single" w:color="auto" w:sz="4" w:space="0"/>
              <w:bottom w:val="single" w:color="auto" w:sz="4" w:space="0"/>
            </w:tcBorders>
            <w:tcMar>
              <w:left w:w="108" w:type="dxa"/>
              <w:top w:w="0" w:type="dxa"/>
              <w:right w:w="108" w:type="dxa"/>
              <w:bottom w:w="0" w:type="dxa"/>
            </w:tcMar>
            <w:tcW w:w="1323" w:type="dxa"/>
            <w:vAlign w:val="center"/>
            <w:textDirection w:val="lrTb"/>
            <w:noWrap w:val="false"/>
          </w:tcPr>
          <w:p>
            <w:pPr>
              <w:jc w:val="center"/>
              <w:spacing w:before="100" w:beforeAutospacing="1" w:after="100" w:afterAutospacing="1"/>
              <w:rPr>
                <w:b/>
                <w:color w:val="000000"/>
              </w:rPr>
            </w:pPr>
            <w:r>
              <w:rPr>
                <w:b/>
                <w:color w:val="000000"/>
              </w:rPr>
              <w:t xml:space="preserve">诚信投标</w:t>
            </w:r>
            <w:r>
              <w:rPr>
                <w:rFonts w:hint="eastAsia"/>
                <w:b/>
                <w:color w:val="000000"/>
              </w:rPr>
              <w:t xml:space="preserve">  </w:t>
            </w:r>
            <w:r>
              <w:rPr>
                <w:rFonts w:hint="eastAsia"/>
                <w:b/>
                <w:color w:val="000000"/>
              </w:rPr>
              <w:t xml:space="preserve">（</w:t>
            </w:r>
            <w:r>
              <w:rPr>
                <w:rFonts w:hint="eastAsia"/>
                <w:b/>
                <w:color w:val="000000"/>
              </w:rPr>
              <w:t xml:space="preserve">1</w:t>
            </w:r>
            <w:r>
              <w:rPr>
                <w:rFonts w:hint="eastAsia"/>
                <w:b/>
                <w:color w:val="000000"/>
              </w:rPr>
              <w:t xml:space="preserve">分）</w:t>
            </w:r>
            <w:r/>
          </w:p>
        </w:tc>
        <w:tc>
          <w:tcPr>
            <w:shd w:val="clear" w:color="auto" w:fill="ffffff"/>
            <w:tcBorders>
              <w:top w:val="single" w:color="auto" w:sz="4" w:space="0"/>
              <w:bottom w:val="single" w:color="auto" w:sz="4" w:space="0"/>
            </w:tcBorders>
            <w:tcMar>
              <w:left w:w="108" w:type="dxa"/>
              <w:top w:w="0" w:type="dxa"/>
              <w:right w:w="108" w:type="dxa"/>
              <w:bottom w:w="0" w:type="dxa"/>
            </w:tcMar>
            <w:tcW w:w="6804" w:type="dxa"/>
            <w:vAlign w:val="center"/>
            <w:textDirection w:val="lrTb"/>
            <w:noWrap w:val="false"/>
          </w:tcPr>
          <w:p>
            <w:pPr>
              <w:rPr>
                <w:b/>
                <w:color w:val="000000"/>
              </w:rPr>
            </w:pPr>
            <w:r>
              <w:rPr>
                <w:rFonts w:hint="eastAsia"/>
                <w:color w:val="000000"/>
              </w:rPr>
              <w:t xml:space="preserve">投标人提供盐城市大丰区政府招标采购供应商承诺书的，得</w:t>
            </w:r>
            <w:r>
              <w:rPr>
                <w:rFonts w:hint="eastAsia"/>
                <w:color w:val="000000"/>
              </w:rPr>
              <w:t xml:space="preserve">1</w:t>
            </w:r>
            <w:r>
              <w:rPr>
                <w:rFonts w:hint="eastAsia"/>
                <w:color w:val="000000"/>
              </w:rPr>
              <w:t xml:space="preserve">分；没有提供的不得分。</w:t>
            </w:r>
            <w:r/>
          </w:p>
        </w:tc>
        <w:tc>
          <w:tcPr>
            <w:shd w:val="clear" w:color="auto" w:fill="ffffff"/>
            <w:tcBorders>
              <w:top w:val="single" w:color="auto" w:sz="4" w:space="0"/>
              <w:bottom w:val="single" w:color="auto" w:sz="4" w:space="0"/>
            </w:tcBorders>
            <w:tcMar>
              <w:left w:w="108" w:type="dxa"/>
              <w:top w:w="0" w:type="dxa"/>
              <w:right w:w="108" w:type="dxa"/>
              <w:bottom w:w="0" w:type="dxa"/>
            </w:tcMar>
            <w:tcW w:w="756" w:type="dxa"/>
            <w:vAlign w:val="center"/>
            <w:textDirection w:val="lrTb"/>
            <w:noWrap w:val="false"/>
          </w:tcPr>
          <w:p>
            <w:pPr>
              <w:jc w:val="center"/>
              <w:rPr>
                <w:b/>
                <w:color w:val="000000"/>
              </w:rPr>
            </w:pPr>
            <w:r>
              <w:rPr>
                <w:rFonts w:hint="eastAsia"/>
                <w:b/>
                <w:color w:val="000000"/>
              </w:rPr>
              <w:t xml:space="preserve">1</w:t>
            </w:r>
            <w:r/>
          </w:p>
        </w:tc>
      </w:tr>
    </w:tbl>
    <w:p>
      <w:pPr>
        <w:jc w:val="left"/>
        <w:rPr>
          <w:rFonts w:hint="eastAsia" w:ascii="宋体" w:hAnsi="宋体" w:cs="宋体"/>
          <w:b/>
          <w:bCs/>
          <w:sz w:val="24"/>
        </w:rPr>
      </w:pPr>
      <w:r>
        <w:rPr>
          <w:rFonts w:hint="eastAsia" w:ascii="宋体" w:hAnsi="宋体" w:cs="宋体"/>
          <w:b/>
          <w:bCs/>
          <w:sz w:val="24"/>
        </w:rPr>
      </w:r>
      <w:r/>
    </w:p>
    <w:p>
      <w:pPr>
        <w:jc w:val="left"/>
        <w:rPr>
          <w:rFonts w:hint="eastAsia" w:ascii="宋体" w:hAnsi="宋体" w:cs="宋体"/>
          <w:b/>
          <w:bCs/>
          <w:sz w:val="24"/>
        </w:rPr>
      </w:pPr>
      <w:r>
        <w:rPr>
          <w:rFonts w:hint="eastAsia" w:ascii="宋体" w:hAnsi="宋体" w:cs="宋体"/>
          <w:b/>
          <w:bCs/>
          <w:sz w:val="24"/>
        </w:rPr>
      </w:r>
      <w:r/>
    </w:p>
    <w:p>
      <w:pPr>
        <w:jc w:val="left"/>
        <w:widowControl/>
        <w:rPr>
          <w:rFonts w:hint="eastAsia" w:ascii="宋体" w:hAnsi="宋体" w:cs="宋体"/>
          <w:b/>
          <w:bCs/>
          <w:sz w:val="44"/>
          <w:szCs w:val="44"/>
        </w:rPr>
      </w:pPr>
      <w:r/>
      <w:bookmarkStart w:id="140" w:name="_Toc397928630"/>
      <w:r/>
      <w:bookmarkStart w:id="141" w:name="_Toc508216954"/>
      <w:r/>
      <w:bookmarkStart w:id="142" w:name="_Toc7525"/>
      <w:r/>
      <w:bookmarkEnd w:id="136"/>
      <w:r/>
      <w:bookmarkEnd w:id="137"/>
      <w:r/>
      <w:bookmarkEnd w:id="138"/>
      <w:r/>
      <w:bookmarkEnd w:id="139"/>
      <w:r>
        <w:rPr>
          <w:rFonts w:hint="eastAsia" w:ascii="宋体" w:hAnsi="宋体" w:cs="宋体"/>
        </w:rPr>
        <w:br w:type="page" w:clear="all"/>
      </w:r>
      <w:r/>
    </w:p>
    <w:p>
      <w:pPr>
        <w:pStyle w:val="813"/>
        <w:spacing w:before="0" w:after="0" w:line="360" w:lineRule="auto"/>
        <w:rPr>
          <w:rFonts w:hint="eastAsia" w:ascii="宋体" w:hAnsi="宋体" w:cs="宋体"/>
        </w:rPr>
      </w:pPr>
      <w:r>
        <w:rPr>
          <w:rFonts w:hint="eastAsia" w:ascii="宋体" w:hAnsi="宋体" w:cs="宋体"/>
        </w:rPr>
        <w:t xml:space="preserve">第六章  </w:t>
      </w:r>
      <w:bookmarkEnd w:id="140"/>
      <w:r/>
      <w:bookmarkEnd w:id="141"/>
      <w:r/>
      <w:bookmarkEnd w:id="142"/>
      <w:r>
        <w:rPr>
          <w:rFonts w:hint="eastAsia" w:ascii="宋体" w:hAnsi="宋体" w:cs="宋体"/>
        </w:rPr>
        <w:t xml:space="preserve"> 投标文件格式</w:t>
      </w:r>
      <w:r/>
    </w:p>
    <w:p>
      <w:pPr>
        <w:pStyle w:val="860"/>
        <w:jc w:val="center"/>
        <w:spacing w:beforeAutospacing="0" w:afterAutospacing="0"/>
        <w:rPr>
          <w:rFonts w:hint="eastAsia"/>
          <w:b/>
          <w:sz w:val="72"/>
          <w:szCs w:val="72"/>
        </w:rPr>
      </w:pPr>
      <w:r/>
      <w:bookmarkStart w:id="143" w:name="_Toc445475396"/>
      <w:r/>
      <w:bookmarkStart w:id="144" w:name="_Toc397928631"/>
      <w:r/>
      <w:bookmarkStart w:id="145" w:name="_Toc508216955"/>
      <w:r/>
      <w:r/>
    </w:p>
    <w:p>
      <w:pPr>
        <w:pStyle w:val="860"/>
        <w:jc w:val="center"/>
        <w:spacing w:beforeAutospacing="0" w:afterAutospacing="0"/>
        <w:rPr>
          <w:rFonts w:hint="eastAsia"/>
        </w:rPr>
      </w:pPr>
      <w:r>
        <w:rPr>
          <w:rFonts w:hint="eastAsia"/>
          <w:b/>
          <w:sz w:val="72"/>
          <w:szCs w:val="72"/>
        </w:rPr>
        <w:t xml:space="preserve">投  标  文  件</w:t>
      </w:r>
      <w:r/>
    </w:p>
    <w:p>
      <w:pPr>
        <w:pStyle w:val="860"/>
        <w:jc w:val="center"/>
        <w:spacing w:beforeAutospacing="0" w:afterAutospacing="0"/>
        <w:rPr>
          <w:rFonts w:hint="eastAsia"/>
        </w:rPr>
      </w:pPr>
      <w:r>
        <w:rPr>
          <w:rFonts w:hint="eastAsia"/>
        </w:rPr>
        <w:t xml:space="preserve"> </w:t>
      </w:r>
      <w:r/>
    </w:p>
    <w:p>
      <w:pPr>
        <w:pStyle w:val="860"/>
        <w:jc w:val="center"/>
        <w:spacing w:beforeAutospacing="0" w:afterAutospacing="0"/>
        <w:rPr>
          <w:rFonts w:hint="eastAsia"/>
        </w:rPr>
      </w:pPr>
      <w:r>
        <w:rPr>
          <w:rFonts w:hint="eastAsia"/>
        </w:rPr>
        <w:t xml:space="preserve"> </w:t>
      </w:r>
      <w:r/>
    </w:p>
    <w:p>
      <w:pPr>
        <w:pStyle w:val="860"/>
        <w:jc w:val="center"/>
        <w:spacing w:beforeAutospacing="0" w:afterAutospacing="0"/>
        <w:rPr>
          <w:rFonts w:hint="eastAsia"/>
        </w:rPr>
      </w:pPr>
      <w:r>
        <w:rPr>
          <w:rFonts w:hint="eastAsia"/>
        </w:rPr>
        <w:t xml:space="preserve"> </w:t>
      </w:r>
      <w:r/>
    </w:p>
    <w:p>
      <w:pPr>
        <w:pStyle w:val="860"/>
        <w:jc w:val="center"/>
        <w:spacing w:beforeAutospacing="0" w:afterAutospacing="0"/>
        <w:rPr>
          <w:rFonts w:hint="eastAsia"/>
        </w:rPr>
      </w:pPr>
      <w:r>
        <w:rPr>
          <w:rFonts w:hint="eastAsia"/>
        </w:rPr>
        <w:t xml:space="preserve"> </w:t>
      </w:r>
      <w:r/>
    </w:p>
    <w:p>
      <w:pPr>
        <w:pStyle w:val="860"/>
        <w:jc w:val="center"/>
        <w:spacing w:beforeAutospacing="0" w:afterAutospacing="0"/>
        <w:rPr>
          <w:rFonts w:hint="eastAsia"/>
        </w:rPr>
      </w:pPr>
      <w:r>
        <w:rPr>
          <w:rFonts w:hint="eastAsia"/>
        </w:rPr>
        <w:t xml:space="preserve"> </w:t>
      </w:r>
      <w:r/>
    </w:p>
    <w:p>
      <w:pPr>
        <w:pStyle w:val="860"/>
        <w:ind w:firstLine="723"/>
        <w:jc w:val="both"/>
        <w:spacing w:beforeAutospacing="0" w:afterAutospacing="0" w:line="1000" w:lineRule="exact"/>
        <w:widowControl w:val="off"/>
        <w:rPr>
          <w:rFonts w:hint="eastAsia"/>
        </w:rPr>
      </w:pPr>
      <w:r>
        <w:rPr>
          <w:rFonts w:hint="eastAsia"/>
          <w:b/>
          <w:sz w:val="36"/>
          <w:szCs w:val="36"/>
        </w:rPr>
        <w:t xml:space="preserve">项目 名 称：</w:t>
      </w:r>
      <w:r>
        <w:rPr>
          <w:rFonts w:hint="eastAsia"/>
          <w:b/>
          <w:sz w:val="36"/>
          <w:szCs w:val="36"/>
          <w:u w:val="single"/>
        </w:rPr>
        <w:t xml:space="preserve">                   </w:t>
      </w:r>
      <w:r/>
    </w:p>
    <w:p>
      <w:pPr>
        <w:pStyle w:val="860"/>
        <w:ind w:firstLine="723"/>
        <w:jc w:val="both"/>
        <w:spacing w:beforeAutospacing="0" w:afterAutospacing="0" w:line="1000" w:lineRule="exact"/>
        <w:widowControl w:val="off"/>
        <w:rPr>
          <w:rFonts w:hint="eastAsia"/>
        </w:rPr>
      </w:pPr>
      <w:r>
        <w:rPr>
          <w:rFonts w:hint="eastAsia"/>
          <w:b/>
          <w:sz w:val="36"/>
          <w:szCs w:val="36"/>
        </w:rPr>
        <w:t xml:space="preserve">项目 编 号：</w:t>
      </w:r>
      <w:r>
        <w:rPr>
          <w:rFonts w:hint="eastAsia"/>
          <w:b/>
          <w:sz w:val="36"/>
          <w:szCs w:val="36"/>
          <w:u w:val="single"/>
        </w:rPr>
        <w:t xml:space="preserve">                    </w:t>
      </w:r>
      <w:r/>
    </w:p>
    <w:p>
      <w:pPr>
        <w:pStyle w:val="860"/>
        <w:ind w:firstLine="723"/>
        <w:jc w:val="both"/>
        <w:spacing w:beforeAutospacing="0" w:afterAutospacing="0" w:line="1000" w:lineRule="exact"/>
        <w:widowControl w:val="off"/>
        <w:rPr>
          <w:rFonts w:hint="eastAsia"/>
        </w:rPr>
      </w:pPr>
      <w:r>
        <w:rPr>
          <w:rFonts w:hint="eastAsia"/>
          <w:b/>
          <w:sz w:val="36"/>
          <w:szCs w:val="36"/>
        </w:rPr>
        <w:t xml:space="preserve">投标人名称 ：</w:t>
      </w:r>
      <w:r>
        <w:rPr>
          <w:rFonts w:hint="eastAsia"/>
          <w:b/>
          <w:sz w:val="36"/>
          <w:szCs w:val="36"/>
          <w:u w:val="single"/>
        </w:rPr>
        <w:t xml:space="preserve">（加盖CA电子公章）        </w:t>
      </w:r>
      <w:r/>
    </w:p>
    <w:p>
      <w:pPr>
        <w:pStyle w:val="860"/>
        <w:ind w:firstLine="723"/>
        <w:jc w:val="both"/>
        <w:spacing w:beforeAutospacing="0" w:afterAutospacing="0" w:line="1000" w:lineRule="exact"/>
        <w:widowControl w:val="off"/>
        <w:rPr>
          <w:rFonts w:hint="eastAsia"/>
        </w:rPr>
      </w:pPr>
      <w:r>
        <w:rPr>
          <w:rFonts w:hint="eastAsia"/>
          <w:b/>
          <w:sz w:val="36"/>
          <w:szCs w:val="36"/>
        </w:rPr>
        <w:t xml:space="preserve">日   期 ：</w:t>
      </w:r>
      <w:r>
        <w:rPr>
          <w:rFonts w:hint="eastAsia"/>
          <w:b/>
          <w:sz w:val="36"/>
          <w:szCs w:val="36"/>
          <w:u w:val="single"/>
        </w:rPr>
        <w:t xml:space="preserve">                     </w:t>
      </w:r>
      <w:r/>
    </w:p>
    <w:p>
      <w:pPr>
        <w:pStyle w:val="860"/>
        <w:jc w:val="center"/>
        <w:spacing w:beforeAutospacing="0" w:afterAutospacing="0" w:line="0" w:lineRule="atLeast"/>
        <w:rPr>
          <w:rFonts w:hint="eastAsia"/>
        </w:rPr>
      </w:pPr>
      <w:r>
        <w:rPr>
          <w:rFonts w:hint="eastAsia"/>
        </w:rPr>
        <w:t xml:space="preserve"> </w:t>
      </w:r>
      <w:r/>
    </w:p>
    <w:p>
      <w:pPr>
        <w:pStyle w:val="860"/>
        <w:jc w:val="both"/>
        <w:spacing w:beforeAutospacing="0" w:afterAutospacing="0" w:line="0" w:lineRule="atLeast"/>
        <w:rPr>
          <w:rFonts w:hint="eastAsia"/>
        </w:rPr>
      </w:pPr>
      <w:r>
        <w:rPr>
          <w:rFonts w:hint="eastAsia"/>
        </w:rPr>
        <w:t xml:space="preserve"> </w:t>
      </w:r>
      <w:r/>
    </w:p>
    <w:p>
      <w:pPr>
        <w:pStyle w:val="860"/>
        <w:jc w:val="center"/>
        <w:spacing w:beforeAutospacing="0" w:afterAutospacing="0" w:line="0" w:lineRule="atLeast"/>
        <w:rPr>
          <w:rFonts w:hint="eastAsia"/>
          <w:b/>
          <w:sz w:val="36"/>
          <w:szCs w:val="36"/>
          <w:u w:val="single"/>
        </w:rPr>
      </w:pPr>
      <w:r>
        <w:rPr>
          <w:rFonts w:hint="eastAsia"/>
          <w:b/>
          <w:sz w:val="36"/>
          <w:szCs w:val="36"/>
          <w:u w:val="single"/>
        </w:rPr>
      </w:r>
      <w:r/>
    </w:p>
    <w:p>
      <w:pPr>
        <w:pStyle w:val="860"/>
        <w:jc w:val="center"/>
        <w:spacing w:beforeAutospacing="0" w:afterAutospacing="0" w:line="0" w:lineRule="atLeast"/>
        <w:rPr>
          <w:rFonts w:hint="eastAsia"/>
          <w:b/>
          <w:sz w:val="36"/>
          <w:szCs w:val="36"/>
          <w:u w:val="single"/>
        </w:rPr>
      </w:pPr>
      <w:r>
        <w:rPr>
          <w:rFonts w:hint="eastAsia"/>
          <w:b/>
          <w:sz w:val="36"/>
          <w:szCs w:val="36"/>
          <w:u w:val="single"/>
        </w:rPr>
      </w:r>
      <w:r/>
    </w:p>
    <w:p>
      <w:pPr>
        <w:pStyle w:val="860"/>
        <w:jc w:val="center"/>
        <w:spacing w:beforeAutospacing="0" w:afterAutospacing="0" w:line="0" w:lineRule="atLeast"/>
        <w:rPr>
          <w:rFonts w:hint="eastAsia"/>
          <w:b/>
          <w:sz w:val="36"/>
          <w:szCs w:val="36"/>
          <w:u w:val="single"/>
        </w:rPr>
      </w:pPr>
      <w:r>
        <w:rPr>
          <w:rFonts w:hint="eastAsia"/>
          <w:b/>
          <w:sz w:val="36"/>
          <w:szCs w:val="36"/>
          <w:u w:val="single"/>
        </w:rPr>
      </w:r>
      <w:r/>
    </w:p>
    <w:p>
      <w:pPr>
        <w:pStyle w:val="860"/>
        <w:jc w:val="center"/>
        <w:spacing w:beforeAutospacing="0" w:afterAutospacing="0" w:line="0" w:lineRule="atLeast"/>
        <w:rPr>
          <w:rFonts w:hint="eastAsia"/>
          <w:b/>
          <w:sz w:val="36"/>
          <w:szCs w:val="36"/>
          <w:u w:val="single"/>
        </w:rPr>
      </w:pPr>
      <w:r>
        <w:rPr>
          <w:rFonts w:hint="eastAsia"/>
          <w:b/>
          <w:sz w:val="36"/>
          <w:szCs w:val="36"/>
          <w:u w:val="single"/>
        </w:rPr>
      </w:r>
      <w:r/>
    </w:p>
    <w:p>
      <w:pPr>
        <w:pStyle w:val="860"/>
        <w:jc w:val="center"/>
        <w:spacing w:beforeAutospacing="0" w:afterAutospacing="0" w:line="0" w:lineRule="atLeast"/>
        <w:rPr>
          <w:rFonts w:hint="eastAsia"/>
          <w:b/>
          <w:sz w:val="36"/>
          <w:szCs w:val="36"/>
          <w:u w:val="single"/>
        </w:rPr>
      </w:pPr>
      <w:r>
        <w:rPr>
          <w:rFonts w:hint="eastAsia"/>
          <w:b/>
          <w:sz w:val="36"/>
          <w:szCs w:val="36"/>
          <w:u w:val="single"/>
        </w:rPr>
      </w:r>
      <w:r/>
    </w:p>
    <w:p>
      <w:pPr>
        <w:pStyle w:val="860"/>
        <w:jc w:val="center"/>
        <w:spacing w:beforeAutospacing="0" w:afterAutospacing="0" w:line="0" w:lineRule="atLeast"/>
        <w:rPr>
          <w:rFonts w:hint="eastAsia"/>
          <w:b/>
          <w:sz w:val="36"/>
          <w:szCs w:val="36"/>
          <w:u w:val="single"/>
        </w:rPr>
      </w:pPr>
      <w:r>
        <w:rPr>
          <w:rFonts w:hint="eastAsia"/>
          <w:b/>
          <w:sz w:val="36"/>
          <w:szCs w:val="36"/>
          <w:u w:val="single"/>
        </w:rPr>
      </w:r>
      <w:r/>
    </w:p>
    <w:p>
      <w:pPr>
        <w:pStyle w:val="860"/>
        <w:jc w:val="center"/>
        <w:spacing w:beforeAutospacing="0" w:afterAutospacing="0" w:line="0" w:lineRule="atLeast"/>
        <w:rPr>
          <w:rFonts w:hint="eastAsia"/>
          <w:b/>
          <w:sz w:val="36"/>
          <w:szCs w:val="36"/>
          <w:u w:val="single"/>
        </w:rPr>
      </w:pPr>
      <w:r>
        <w:rPr>
          <w:rFonts w:hint="eastAsia"/>
          <w:b/>
          <w:sz w:val="36"/>
          <w:szCs w:val="36"/>
          <w:u w:val="single"/>
        </w:rPr>
      </w:r>
      <w:r/>
    </w:p>
    <w:p>
      <w:pPr>
        <w:pStyle w:val="860"/>
        <w:jc w:val="center"/>
        <w:spacing w:beforeAutospacing="0" w:afterAutospacing="0" w:line="0" w:lineRule="atLeast"/>
        <w:rPr>
          <w:rFonts w:hint="eastAsia"/>
        </w:rPr>
      </w:pPr>
      <w:r>
        <w:rPr>
          <w:rFonts w:hint="eastAsia"/>
          <w:b/>
          <w:sz w:val="32"/>
          <w:szCs w:val="32"/>
        </w:rPr>
        <w:t xml:space="preserve">投标文件目录</w:t>
      </w:r>
      <w:r/>
    </w:p>
    <w:p>
      <w:pPr>
        <w:pStyle w:val="860"/>
        <w:jc w:val="both"/>
        <w:spacing w:before="0" w:beforeAutospacing="0" w:after="0" w:afterAutospacing="0" w:line="440" w:lineRule="exact"/>
        <w:rPr>
          <w:rFonts w:hint="eastAsia"/>
          <w:iCs/>
        </w:rPr>
      </w:pPr>
      <w:r>
        <w:rPr>
          <w:rFonts w:hint="eastAsia"/>
          <w:iCs/>
        </w:rPr>
        <w:t xml:space="preserve">一、法人或者其他组织的营业执照等证明文件，自然人的身份证明</w:t>
      </w:r>
      <w:r/>
    </w:p>
    <w:p>
      <w:pPr>
        <w:jc w:val="left"/>
        <w:spacing w:line="440" w:lineRule="exact"/>
        <w:tabs>
          <w:tab w:val="left" w:pos="1331" w:leader="none"/>
        </w:tabs>
        <w:rPr>
          <w:rFonts w:hint="eastAsia" w:ascii="宋体" w:hAnsi="宋体" w:cs="宋体"/>
          <w:iCs/>
          <w:sz w:val="24"/>
        </w:rPr>
      </w:pPr>
      <w:r>
        <w:rPr>
          <w:rFonts w:hint="eastAsia" w:ascii="宋体" w:hAnsi="宋体" w:cs="宋体"/>
          <w:iCs/>
          <w:sz w:val="24"/>
        </w:rPr>
        <w:t xml:space="preserve">二、上一年度的财务状况报表（至少提供资产负债表、利润表、现金流量表，投标人成立不满一年无需提供）</w:t>
      </w:r>
      <w:r/>
    </w:p>
    <w:p>
      <w:pPr>
        <w:pStyle w:val="860"/>
        <w:jc w:val="both"/>
        <w:spacing w:before="0" w:beforeAutospacing="0" w:after="0" w:afterAutospacing="0" w:line="440" w:lineRule="exact"/>
        <w:rPr>
          <w:rFonts w:hint="eastAsia"/>
          <w:iCs/>
        </w:rPr>
      </w:pPr>
      <w:r>
        <w:rPr>
          <w:rFonts w:hint="eastAsia"/>
          <w:iCs/>
        </w:rPr>
        <w:t xml:space="preserve">三、具备履行合同所必需的设备和专业技术能力的书面声明</w:t>
      </w:r>
      <w:r/>
    </w:p>
    <w:p>
      <w:pPr>
        <w:pStyle w:val="860"/>
        <w:jc w:val="both"/>
        <w:spacing w:before="0" w:beforeAutospacing="0" w:after="0" w:afterAutospacing="0" w:line="440" w:lineRule="exact"/>
        <w:rPr>
          <w:rFonts w:hint="eastAsia"/>
          <w:iCs/>
        </w:rPr>
      </w:pPr>
      <w:r>
        <w:rPr>
          <w:rFonts w:hint="eastAsia"/>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0"/>
        <w:jc w:val="both"/>
        <w:spacing w:before="0" w:beforeAutospacing="0" w:after="0" w:afterAutospacing="0" w:line="440" w:lineRule="exact"/>
        <w:rPr>
          <w:rFonts w:hint="eastAsia"/>
          <w:iCs/>
        </w:rPr>
      </w:pPr>
      <w:r>
        <w:rPr>
          <w:rFonts w:hint="eastAsia"/>
          <w:iCs/>
        </w:rPr>
        <w:t xml:space="preserve">五、参加政府采购活动前 3 年内在经营活动中没有重大违法记录的书面声明</w:t>
      </w:r>
      <w:r/>
    </w:p>
    <w:p>
      <w:pPr>
        <w:pStyle w:val="860"/>
        <w:jc w:val="both"/>
        <w:spacing w:before="0" w:beforeAutospacing="0" w:after="0" w:afterAutospacing="0" w:line="440" w:lineRule="exact"/>
        <w:rPr>
          <w:rFonts w:hint="eastAsia"/>
          <w:iCs/>
        </w:rPr>
      </w:pPr>
      <w:r>
        <w:rPr>
          <w:rFonts w:hint="eastAsia"/>
          <w:iCs/>
        </w:rPr>
        <w:t xml:space="preserve">六、特定资格要求的证明文件（如果本项目设置特定资格要求，则需要提供）</w:t>
      </w:r>
      <w:r/>
    </w:p>
    <w:p>
      <w:pPr>
        <w:pStyle w:val="860"/>
        <w:jc w:val="both"/>
        <w:spacing w:before="0" w:beforeAutospacing="0" w:after="0" w:afterAutospacing="0" w:line="440" w:lineRule="exact"/>
        <w:rPr>
          <w:rFonts w:hint="eastAsia"/>
          <w:iCs/>
        </w:rPr>
      </w:pPr>
      <w:r>
        <w:rPr>
          <w:rFonts w:hint="eastAsia"/>
          <w:iCs/>
        </w:rPr>
        <w:t xml:space="preserve">七、法人授权书</w:t>
      </w:r>
      <w:r/>
    </w:p>
    <w:p>
      <w:pPr>
        <w:pStyle w:val="860"/>
        <w:jc w:val="both"/>
        <w:spacing w:before="0" w:beforeAutospacing="0" w:after="0" w:afterAutospacing="0" w:line="440" w:lineRule="exact"/>
        <w:rPr>
          <w:rFonts w:hint="eastAsia"/>
          <w:iCs/>
        </w:rPr>
      </w:pPr>
      <w:r>
        <w:rPr>
          <w:rFonts w:hint="eastAsia"/>
          <w:iCs/>
        </w:rPr>
        <w:t xml:space="preserve">八、投标函</w:t>
      </w:r>
      <w:r/>
    </w:p>
    <w:p>
      <w:pPr>
        <w:pStyle w:val="860"/>
        <w:jc w:val="both"/>
        <w:spacing w:before="0" w:beforeAutospacing="0" w:after="0" w:afterAutospacing="0" w:line="440" w:lineRule="exact"/>
        <w:rPr>
          <w:rFonts w:hint="eastAsia"/>
        </w:rPr>
      </w:pPr>
      <w:r>
        <w:rPr>
          <w:rFonts w:hint="eastAsia"/>
        </w:rPr>
        <w:t xml:space="preserve">九、小微企业声明函（如有）</w:t>
      </w:r>
      <w:r/>
    </w:p>
    <w:p>
      <w:pPr>
        <w:pStyle w:val="860"/>
        <w:jc w:val="both"/>
        <w:spacing w:before="0" w:beforeAutospacing="0" w:after="0" w:afterAutospacing="0" w:line="440" w:lineRule="exact"/>
        <w:rPr>
          <w:rFonts w:hint="eastAsia"/>
        </w:rPr>
      </w:pPr>
      <w:r>
        <w:rPr>
          <w:rFonts w:hint="eastAsia"/>
        </w:rPr>
        <w:t xml:space="preserve">十、残疾人福利性单位声明函（如有）</w:t>
      </w:r>
      <w:r/>
    </w:p>
    <w:p>
      <w:pPr>
        <w:pStyle w:val="860"/>
        <w:jc w:val="both"/>
        <w:spacing w:before="0" w:beforeAutospacing="0" w:after="0" w:afterAutospacing="0" w:line="440" w:lineRule="exact"/>
        <w:rPr>
          <w:rFonts w:hint="eastAsia"/>
        </w:rPr>
      </w:pPr>
      <w:r>
        <w:rPr>
          <w:rFonts w:hint="eastAsia"/>
        </w:rPr>
        <w:t xml:space="preserve">十一、联合体协议（如有）</w:t>
      </w:r>
      <w:r/>
    </w:p>
    <w:p>
      <w:pPr>
        <w:pStyle w:val="860"/>
        <w:jc w:val="both"/>
        <w:spacing w:before="0" w:beforeAutospacing="0" w:after="0" w:afterAutospacing="0" w:line="440" w:lineRule="exact"/>
        <w:rPr>
          <w:rFonts w:hint="eastAsia"/>
        </w:rPr>
      </w:pPr>
      <w:r>
        <w:rPr>
          <w:rFonts w:hint="eastAsia"/>
        </w:rPr>
        <w:t xml:space="preserve">十二、投标分项报价表</w:t>
      </w:r>
      <w:r/>
    </w:p>
    <w:p>
      <w:pPr>
        <w:pStyle w:val="860"/>
        <w:jc w:val="both"/>
        <w:spacing w:before="0" w:beforeAutospacing="0" w:after="0" w:afterAutospacing="0" w:line="440" w:lineRule="exact"/>
        <w:rPr>
          <w:rFonts w:hint="eastAsia"/>
        </w:rPr>
      </w:pPr>
      <w:r>
        <w:rPr>
          <w:rFonts w:hint="eastAsia"/>
        </w:rPr>
        <w:t xml:space="preserve">十三、技术要求响应及偏离表</w:t>
      </w:r>
      <w:r/>
    </w:p>
    <w:p>
      <w:pPr>
        <w:pStyle w:val="860"/>
        <w:jc w:val="both"/>
        <w:spacing w:before="0" w:beforeAutospacing="0" w:after="0" w:afterAutospacing="0" w:line="440" w:lineRule="exact"/>
        <w:rPr>
          <w:rFonts w:hint="eastAsia"/>
        </w:rPr>
      </w:pPr>
      <w:r>
        <w:rPr>
          <w:rFonts w:hint="eastAsia"/>
        </w:rPr>
        <w:t xml:space="preserve">十四、商务要求响应及偏离表</w:t>
      </w:r>
      <w:r/>
    </w:p>
    <w:p>
      <w:pPr>
        <w:pStyle w:val="860"/>
        <w:jc w:val="both"/>
        <w:spacing w:before="0" w:beforeAutospacing="0" w:after="0" w:afterAutospacing="0" w:line="440" w:lineRule="exact"/>
        <w:rPr>
          <w:rFonts w:hint="eastAsia"/>
          <w:i/>
          <w:u w:val="single"/>
        </w:rPr>
      </w:pPr>
      <w:r>
        <w:rPr>
          <w:rFonts w:hint="eastAsia"/>
          <w:iCs/>
        </w:rPr>
        <w:t xml:space="preserve">十五、开标一览表</w:t>
      </w:r>
      <w:r/>
    </w:p>
    <w:p>
      <w:pPr>
        <w:spacing w:line="440" w:lineRule="exact"/>
        <w:widowControl/>
        <w:rPr>
          <w:rFonts w:hint="eastAsia" w:ascii="宋体" w:hAnsi="宋体" w:cs="宋体"/>
          <w:sz w:val="24"/>
        </w:rPr>
      </w:pPr>
      <w:r>
        <w:rPr>
          <w:rFonts w:hint="eastAsia" w:ascii="宋体" w:hAnsi="宋体" w:cs="宋体"/>
          <w:sz w:val="24"/>
        </w:rPr>
        <w:t xml:space="preserve">十六、依据评标办法用于评分的材料</w:t>
      </w:r>
      <w:r/>
    </w:p>
    <w:p>
      <w:pPr>
        <w:pStyle w:val="860"/>
        <w:jc w:val="both"/>
        <w:spacing w:before="0" w:beforeAutospacing="0" w:after="0" w:afterAutospacing="0" w:line="440" w:lineRule="exact"/>
        <w:rPr>
          <w:rFonts w:hint="eastAsia"/>
        </w:rPr>
      </w:pPr>
      <w:r>
        <w:rPr>
          <w:rFonts w:hint="eastAsia"/>
        </w:rPr>
        <w:t xml:space="preserve">十七、</w:t>
      </w:r>
      <w:r>
        <w:rPr>
          <w:rFonts w:hint="eastAsia"/>
        </w:rPr>
        <w:t xml:space="preserve">盐城市大丰区政府招标采购供应商承诺书</w:t>
      </w:r>
      <w:r/>
    </w:p>
    <w:p>
      <w:pPr>
        <w:pStyle w:val="860"/>
        <w:jc w:val="both"/>
        <w:spacing w:beforeAutospacing="0" w:afterAutospacing="0" w:line="0" w:lineRule="atLeast"/>
        <w:rPr>
          <w:rFonts w:hint="eastAsia"/>
        </w:rPr>
      </w:pPr>
      <w:r>
        <w:rPr>
          <w:rFonts w:hint="eastAsia"/>
        </w:rPr>
      </w:r>
      <w:r/>
    </w:p>
    <w:p>
      <w:pPr>
        <w:pStyle w:val="860"/>
        <w:jc w:val="both"/>
        <w:spacing w:beforeAutospacing="0" w:afterAutospacing="0" w:line="0" w:lineRule="atLeast"/>
        <w:rPr>
          <w:rFonts w:hint="eastAsia"/>
        </w:rPr>
      </w:pPr>
      <w:r>
        <w:rPr>
          <w:rFonts w:hint="eastAsia"/>
        </w:rPr>
      </w:r>
      <w:r/>
    </w:p>
    <w:p>
      <w:pPr>
        <w:pStyle w:val="860"/>
        <w:jc w:val="both"/>
        <w:spacing w:beforeAutospacing="0" w:afterAutospacing="0" w:line="0" w:lineRule="atLeast"/>
        <w:rPr>
          <w:rFonts w:hint="eastAsia"/>
        </w:rPr>
      </w:pPr>
      <w:r>
        <w:rPr>
          <w:rFonts w:hint="eastAsia"/>
        </w:rPr>
        <w:t xml:space="preserve"> </w:t>
      </w:r>
      <w:r/>
    </w:p>
    <w:p>
      <w:pPr>
        <w:pStyle w:val="860"/>
        <w:jc w:val="both"/>
        <w:spacing w:beforeAutospacing="0" w:afterAutospacing="0" w:line="0" w:lineRule="atLeast"/>
        <w:rPr>
          <w:rFonts w:hint="eastAsia"/>
        </w:rPr>
      </w:pPr>
      <w:r>
        <w:rPr>
          <w:rFonts w:hint="eastAsia"/>
        </w:rPr>
        <w:t xml:space="preserve"> </w:t>
      </w:r>
      <w:r/>
    </w:p>
    <w:p>
      <w:pPr>
        <w:pStyle w:val="860"/>
        <w:jc w:val="both"/>
        <w:spacing w:beforeAutospacing="0" w:afterAutospacing="0"/>
        <w:rPr>
          <w:rFonts w:hint="eastAsia"/>
          <w:sz w:val="32"/>
          <w:szCs w:val="32"/>
          <w:u w:val="single"/>
        </w:rPr>
      </w:pPr>
      <w:r>
        <w:rPr>
          <w:rFonts w:hint="eastAsia"/>
          <w:sz w:val="32"/>
          <w:szCs w:val="32"/>
          <w:u w:val="single"/>
        </w:rPr>
      </w:r>
      <w:r/>
    </w:p>
    <w:p>
      <w:pPr>
        <w:pStyle w:val="860"/>
        <w:jc w:val="both"/>
        <w:spacing w:beforeAutospacing="0" w:afterAutospacing="0"/>
        <w:rPr>
          <w:rFonts w:hint="eastAsia"/>
          <w:sz w:val="32"/>
          <w:szCs w:val="32"/>
          <w:u w:val="single"/>
        </w:rPr>
      </w:pPr>
      <w:r>
        <w:rPr>
          <w:rFonts w:hint="eastAsia"/>
          <w:sz w:val="32"/>
          <w:szCs w:val="32"/>
          <w:u w:val="single"/>
        </w:rPr>
      </w:r>
      <w:r/>
    </w:p>
    <w:p>
      <w:pPr>
        <w:pStyle w:val="860"/>
        <w:jc w:val="both"/>
        <w:spacing w:beforeAutospacing="0" w:afterAutospacing="0"/>
        <w:rPr>
          <w:rFonts w:hint="eastAsia"/>
          <w:sz w:val="32"/>
          <w:szCs w:val="32"/>
          <w:u w:val="single"/>
        </w:rPr>
      </w:pPr>
      <w:r>
        <w:rPr>
          <w:rFonts w:hint="eastAsia"/>
          <w:sz w:val="32"/>
          <w:szCs w:val="32"/>
          <w:u w:val="single"/>
        </w:rPr>
      </w:r>
      <w:r/>
    </w:p>
    <w:p>
      <w:pPr>
        <w:pStyle w:val="860"/>
        <w:jc w:val="both"/>
        <w:spacing w:beforeAutospacing="0" w:afterAutospacing="0"/>
        <w:rPr>
          <w:rFonts w:hint="eastAsia"/>
          <w:sz w:val="32"/>
          <w:szCs w:val="32"/>
          <w:u w:val="single"/>
        </w:rPr>
      </w:pPr>
      <w:r>
        <w:rPr>
          <w:rFonts w:hint="eastAsia"/>
          <w:sz w:val="32"/>
          <w:szCs w:val="32"/>
          <w:u w:val="single"/>
        </w:rPr>
      </w:r>
      <w:r/>
    </w:p>
    <w:p>
      <w:pPr>
        <w:pStyle w:val="860"/>
        <w:jc w:val="both"/>
        <w:spacing w:beforeAutospacing="0" w:afterAutospacing="0"/>
        <w:rPr>
          <w:rFonts w:hint="eastAsia"/>
        </w:rPr>
      </w:pPr>
      <w:r>
        <w:rPr>
          <w:rFonts w:hint="eastAsia"/>
          <w:sz w:val="32"/>
          <w:szCs w:val="32"/>
          <w:u w:val="single"/>
        </w:rPr>
        <w:t xml:space="preserve">一、法人或者其他组织的营业执照等证明文件，自然人的身份证明</w:t>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sz w:val="32"/>
          <w:szCs w:val="32"/>
          <w:u w:val="single"/>
        </w:rPr>
        <w:t xml:space="preserve">二、上一年度的财务状况报表</w:t>
      </w:r>
      <w:r/>
    </w:p>
    <w:p>
      <w:pPr>
        <w:pStyle w:val="860"/>
        <w:jc w:val="both"/>
        <w:spacing w:beforeAutospacing="0" w:afterAutospacing="0" w:line="0" w:lineRule="atLeast"/>
        <w:rPr>
          <w:rFonts w:hint="eastAsia"/>
        </w:rPr>
      </w:pPr>
      <w:r>
        <w:rPr>
          <w:rFonts w:hint="eastAsia"/>
        </w:rPr>
        <w:t xml:space="preserve">投标人成立不满一年不需提供</w:t>
      </w:r>
      <w:r/>
    </w:p>
    <w:p>
      <w:pPr>
        <w:pStyle w:val="860"/>
        <w:jc w:val="both"/>
        <w:spacing w:beforeAutospacing="0" w:afterAutospacing="0"/>
        <w:rPr>
          <w:rFonts w:hint="eastAsia"/>
        </w:rPr>
      </w:pPr>
      <w:r>
        <w:rPr>
          <w:rFonts w:hint="eastAsia"/>
        </w:rPr>
        <w:t xml:space="preserve"> </w:t>
      </w:r>
      <w:r/>
    </w:p>
    <w:p>
      <w:pPr>
        <w:pStyle w:val="860"/>
        <w:jc w:val="both"/>
        <w:spacing w:beforeAutospacing="0" w:afterAutospacing="0"/>
        <w:rPr>
          <w:rFonts w:hint="eastAsia"/>
        </w:rPr>
      </w:pPr>
      <w:r>
        <w:rPr>
          <w:rFonts w:hint="eastAsia"/>
          <w:sz w:val="32"/>
          <w:szCs w:val="32"/>
          <w:u w:val="single"/>
        </w:rPr>
        <w:t xml:space="preserve">三、具备履行合同所必需的设备和专业技术能力的书面声明</w:t>
      </w:r>
      <w:r/>
    </w:p>
    <w:p>
      <w:pPr>
        <w:pStyle w:val="860"/>
        <w:jc w:val="both"/>
        <w:spacing w:beforeAutospacing="0" w:afterAutospacing="0" w:line="0" w:lineRule="atLeast"/>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p>
    <w:p>
      <w:pPr>
        <w:pStyle w:val="860"/>
        <w:jc w:val="both"/>
        <w:spacing w:beforeAutospacing="0" w:afterAutospacing="0" w:line="0" w:lineRule="atLeast"/>
        <w:rPr>
          <w:rFonts w:hint="eastAsia"/>
        </w:rPr>
      </w:pPr>
      <w:r>
        <w:rPr>
          <w:rFonts w:hint="eastAsia"/>
        </w:rPr>
        <w:t xml:space="preserve">主要设备有：</w:t>
      </w:r>
      <w:r>
        <w:rPr>
          <w:rFonts w:hint="eastAsia"/>
          <w:u w:val="single"/>
        </w:rPr>
        <w:t xml:space="preserve">         </w:t>
      </w:r>
      <w:r>
        <w:rPr>
          <w:rFonts w:hint="eastAsia"/>
        </w:rPr>
        <w:t xml:space="preserve">。</w:t>
      </w:r>
      <w:r/>
    </w:p>
    <w:p>
      <w:pPr>
        <w:pStyle w:val="860"/>
        <w:jc w:val="both"/>
        <w:spacing w:beforeAutospacing="0" w:afterAutospacing="0"/>
        <w:rPr>
          <w:rFonts w:hint="eastAsia"/>
        </w:rPr>
      </w:pPr>
      <w:r>
        <w:rPr>
          <w:rFonts w:hint="eastAsia"/>
        </w:rPr>
        <w:t xml:space="preserve">主要专业技术能力有：</w:t>
      </w:r>
      <w:r>
        <w:rPr>
          <w:rFonts w:hint="eastAsia"/>
          <w:u w:val="single"/>
        </w:rPr>
        <w:t xml:space="preserve">        </w:t>
      </w:r>
      <w:r>
        <w:rPr>
          <w:rFonts w:hint="eastAsia"/>
        </w:rPr>
        <w:t xml:space="preserve">。</w:t>
      </w:r>
      <w:r/>
    </w:p>
    <w:p>
      <w:pPr>
        <w:pStyle w:val="860"/>
        <w:jc w:val="both"/>
        <w:spacing w:beforeAutospacing="0" w:afterAutospacing="0"/>
        <w:rPr>
          <w:rFonts w:hint="eastAsia"/>
          <w:sz w:val="32"/>
          <w:szCs w:val="32"/>
          <w:u w:val="single"/>
        </w:rPr>
      </w:pPr>
      <w:r>
        <w:rPr>
          <w:rFonts w:hint="eastAsia"/>
          <w:sz w:val="32"/>
          <w:szCs w:val="32"/>
          <w:u w:val="single"/>
        </w:rPr>
      </w:r>
      <w:r/>
    </w:p>
    <w:p>
      <w:pPr>
        <w:pStyle w:val="860"/>
        <w:jc w:val="both"/>
        <w:spacing w:beforeAutospacing="0" w:afterAutospacing="0"/>
        <w:rPr>
          <w:rFonts w:hint="eastAsia"/>
        </w:rPr>
      </w:pPr>
      <w:r>
        <w:rPr>
          <w:rFonts w:hint="eastAsia"/>
          <w:sz w:val="32"/>
          <w:szCs w:val="32"/>
          <w:u w:val="single"/>
        </w:rPr>
        <w:t xml:space="preserve">四、依法缴纳税收和社会保障资金的相关材料</w:t>
      </w:r>
      <w:r/>
    </w:p>
    <w:p>
      <w:pPr>
        <w:pStyle w:val="860"/>
        <w:jc w:val="both"/>
        <w:spacing w:beforeAutospacing="0" w:afterAutospacing="0"/>
        <w:rPr>
          <w:rFonts w:hint="eastAsia"/>
        </w:rPr>
      </w:pPr>
      <w:r/>
      <w:bookmarkStart w:id="146" w:name="_Toc120614284"/>
      <w:r>
        <w:rPr>
          <w:rFonts w:hint="eastAsia"/>
        </w:rPr>
        <w:t xml:space="preserve">提供提交投标文件截止时间前一年内至少一个月依法缴纳税收及缴纳社会保障资金的证明材料。投标人依法享受缓缴、免缴税收、社会保障资金的提供证明材料。</w:t>
      </w:r>
      <w:bookmarkEnd w:id="146"/>
      <w:r/>
      <w:r/>
    </w:p>
    <w:p>
      <w:pPr>
        <w:pStyle w:val="860"/>
        <w:jc w:val="both"/>
        <w:spacing w:beforeAutospacing="0" w:afterAutospacing="0"/>
        <w:rPr>
          <w:rFonts w:hint="eastAsia"/>
          <w:sz w:val="32"/>
          <w:szCs w:val="32"/>
          <w:u w:val="single"/>
        </w:rPr>
      </w:pPr>
      <w:r>
        <w:rPr>
          <w:rFonts w:hint="eastAsia"/>
          <w:sz w:val="32"/>
          <w:szCs w:val="32"/>
          <w:u w:val="single"/>
        </w:rPr>
      </w:r>
      <w:r/>
    </w:p>
    <w:p>
      <w:pPr>
        <w:pStyle w:val="860"/>
        <w:jc w:val="both"/>
        <w:spacing w:beforeAutospacing="0" w:afterAutospacing="0"/>
        <w:rPr>
          <w:rFonts w:hint="eastAsia"/>
        </w:rPr>
      </w:pPr>
      <w:r>
        <w:rPr>
          <w:rFonts w:hint="eastAsia"/>
          <w:sz w:val="32"/>
          <w:szCs w:val="32"/>
          <w:u w:val="single"/>
        </w:rPr>
        <w:t xml:space="preserve">五、参加政府采购活动前 3 年内在经营活动中没有重大违法记录的书面声明</w:t>
      </w:r>
      <w:r/>
    </w:p>
    <w:p>
      <w:pPr>
        <w:pStyle w:val="860"/>
        <w:jc w:val="center"/>
        <w:spacing w:beforeAutospacing="0" w:afterAutospacing="0" w:line="0" w:lineRule="atLeast"/>
        <w:widowControl w:val="off"/>
        <w:rPr>
          <w:rFonts w:hint="eastAsia"/>
        </w:rPr>
      </w:pPr>
      <w:r>
        <w:rPr>
          <w:rFonts w:hint="eastAsia"/>
          <w:b/>
          <w:sz w:val="44"/>
          <w:szCs w:val="44"/>
        </w:rPr>
        <w:t xml:space="preserve">声  明</w:t>
      </w:r>
      <w:r/>
    </w:p>
    <w:p>
      <w:pPr>
        <w:pStyle w:val="860"/>
        <w:jc w:val="both"/>
        <w:spacing w:beforeAutospacing="0" w:afterAutospacing="0" w:line="0" w:lineRule="atLeast"/>
        <w:rPr>
          <w:rFonts w:hint="eastAsia"/>
        </w:rPr>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860"/>
        <w:jc w:val="both"/>
        <w:spacing w:beforeAutospacing="0" w:afterAutospacing="0"/>
        <w:rPr>
          <w:rFonts w:hint="eastAsia"/>
        </w:rPr>
      </w:pPr>
      <w:r>
        <w:rPr>
          <w:rFonts w:hint="eastAsia"/>
        </w:rPr>
        <w:t xml:space="preserve"> </w:t>
      </w:r>
      <w:r/>
    </w:p>
    <w:p>
      <w:pPr>
        <w:pStyle w:val="860"/>
        <w:jc w:val="both"/>
        <w:spacing w:beforeAutospacing="0" w:afterAutospacing="0"/>
        <w:rPr>
          <w:rFonts w:hint="eastAsia"/>
        </w:rPr>
      </w:pPr>
      <w:r>
        <w:rPr>
          <w:rFonts w:hint="eastAsia"/>
          <w:sz w:val="32"/>
          <w:szCs w:val="32"/>
          <w:u w:val="single"/>
        </w:rPr>
        <w:t xml:space="preserve">六、特定资格要求的证明文件</w:t>
      </w:r>
      <w:r/>
    </w:p>
    <w:p>
      <w:pPr>
        <w:pStyle w:val="860"/>
        <w:jc w:val="both"/>
        <w:spacing w:beforeAutospacing="0" w:afterAutospacing="0" w:line="0" w:lineRule="atLeast"/>
        <w:rPr>
          <w:rFonts w:hint="eastAsia"/>
        </w:rPr>
      </w:pPr>
      <w:r>
        <w:rPr>
          <w:rFonts w:hint="eastAsia"/>
        </w:rPr>
        <w:t xml:space="preserve">    如果本项目申请人的特定资格要求中要求提供的，必须提供。</w:t>
      </w:r>
      <w:r/>
    </w:p>
    <w:p>
      <w:pPr>
        <w:pStyle w:val="860"/>
        <w:jc w:val="both"/>
        <w:spacing w:beforeAutospacing="0" w:afterAutospacing="0" w:line="0" w:lineRule="atLeast"/>
        <w:rPr>
          <w:rFonts w:hint="eastAsia"/>
        </w:rPr>
      </w:pPr>
      <w:r>
        <w:rPr>
          <w:rFonts w:hint="eastAsia"/>
        </w:rPr>
        <w:t xml:space="preserve"> </w:t>
      </w:r>
      <w:r/>
    </w:p>
    <w:p>
      <w:pPr>
        <w:pStyle w:val="860"/>
        <w:jc w:val="center"/>
        <w:spacing w:beforeAutospacing="0" w:afterAutospacing="0"/>
        <w:rPr>
          <w:rFonts w:hint="eastAsia"/>
          <w:i/>
          <w:sz w:val="32"/>
          <w:szCs w:val="32"/>
          <w:u w:val="single"/>
        </w:rPr>
      </w:pPr>
      <w:r>
        <w:rPr>
          <w:rFonts w:hint="eastAsia"/>
          <w:i/>
          <w:sz w:val="32"/>
          <w:szCs w:val="32"/>
          <w:u w:val="single"/>
        </w:rPr>
      </w:r>
      <w:r/>
    </w:p>
    <w:p>
      <w:pPr>
        <w:pStyle w:val="860"/>
        <w:jc w:val="center"/>
        <w:spacing w:beforeAutospacing="0" w:afterAutospacing="0"/>
        <w:rPr>
          <w:rFonts w:hint="eastAsia"/>
          <w:i/>
          <w:sz w:val="32"/>
          <w:szCs w:val="32"/>
          <w:u w:val="single"/>
        </w:rPr>
      </w:pPr>
      <w:r>
        <w:rPr>
          <w:rFonts w:hint="eastAsia"/>
          <w:i/>
          <w:sz w:val="32"/>
          <w:szCs w:val="32"/>
          <w:u w:val="single"/>
        </w:rPr>
      </w:r>
      <w:r/>
    </w:p>
    <w:p>
      <w:pPr>
        <w:pStyle w:val="860"/>
        <w:spacing w:beforeAutospacing="0" w:afterAutospacing="0"/>
        <w:rPr>
          <w:rFonts w:hint="eastAsia"/>
        </w:rPr>
      </w:pPr>
      <w:r>
        <w:rPr>
          <w:rFonts w:hint="eastAsia"/>
          <w:iCs/>
          <w:sz w:val="32"/>
          <w:szCs w:val="32"/>
          <w:u w:val="single"/>
        </w:rPr>
        <w:t xml:space="preserve">七、法人授权书</w:t>
      </w:r>
      <w:r/>
    </w:p>
    <w:p>
      <w:pPr>
        <w:pStyle w:val="860"/>
        <w:jc w:val="both"/>
        <w:spacing w:beforeAutospacing="0" w:afterAutospacing="0"/>
        <w:tabs>
          <w:tab w:val="left" w:pos="360" w:leader="none"/>
        </w:tabs>
        <w:rPr>
          <w:rFonts w:hint="eastAsia"/>
        </w:rPr>
      </w:pPr>
      <w:r>
        <w:rPr>
          <w:rFonts w:hint="eastAsia"/>
        </w:rPr>
        <w:t xml:space="preserve">本授权书声明：____________（投标人名称）授权________________（被授权人的姓名）为我方就JSZC-</w:t>
      </w:r>
      <w:r>
        <w:rPr>
          <w:rFonts w:hint="eastAsia"/>
          <w:u w:val="single"/>
        </w:rPr>
        <w:t xml:space="preserve">          </w:t>
      </w:r>
      <w:r>
        <w:rPr>
          <w:rFonts w:hint="eastAsia"/>
        </w:rPr>
        <w:t xml:space="preserve">号项目采购活动的合法代理人，以本单位名义全权处理一切与该项目采购有关的事务。</w:t>
      </w:r>
      <w:r/>
    </w:p>
    <w:p>
      <w:pPr>
        <w:pStyle w:val="860"/>
        <w:jc w:val="both"/>
        <w:spacing w:beforeAutospacing="0" w:afterAutospacing="0"/>
        <w:tabs>
          <w:tab w:val="left" w:pos="360" w:leader="none"/>
        </w:tabs>
        <w:rPr>
          <w:rFonts w:hint="eastAsia"/>
        </w:rPr>
      </w:pPr>
      <w:r>
        <w:rPr>
          <w:rFonts w:hint="eastAsia"/>
        </w:rPr>
        <w:t xml:space="preserve">本授权书于______年____月____日起生效，特此声明。</w:t>
      </w:r>
      <w:r/>
    </w:p>
    <w:p>
      <w:pPr>
        <w:pStyle w:val="860"/>
        <w:jc w:val="both"/>
        <w:spacing w:beforeAutospacing="0" w:afterAutospacing="0"/>
        <w:tabs>
          <w:tab w:val="left" w:pos="360" w:leader="none"/>
        </w:tabs>
        <w:rPr>
          <w:rFonts w:hint="eastAsia"/>
        </w:rPr>
      </w:pPr>
      <w:r>
        <w:rPr>
          <w:rFonts w:hint="eastAsia"/>
        </w:rPr>
        <w:t xml:space="preserve">被授权人身份证号码：</w:t>
      </w:r>
      <w:r>
        <w:rPr>
          <w:rFonts w:hint="eastAsia"/>
          <w:u w:val="single"/>
        </w:rPr>
        <w:t xml:space="preserve">                     </w:t>
      </w:r>
      <w:r/>
    </w:p>
    <w:p>
      <w:pPr>
        <w:pStyle w:val="860"/>
        <w:jc w:val="both"/>
        <w:spacing w:beforeAutospacing="0" w:afterAutospacing="0"/>
        <w:tabs>
          <w:tab w:val="left" w:pos="360" w:leader="none"/>
        </w:tabs>
        <w:rPr>
          <w:rFonts w:hint="eastAsia"/>
          <w:u w:val="single"/>
        </w:rPr>
      </w:pPr>
      <w:r>
        <w:rPr>
          <w:rFonts w:hint="eastAsia"/>
        </w:rPr>
        <w:t xml:space="preserve">被授权人联系电话：（手机）</w:t>
      </w:r>
      <w:r>
        <w:rPr>
          <w:rFonts w:hint="eastAsia"/>
          <w:u w:val="single"/>
        </w:rPr>
        <w:t xml:space="preserve">                  </w:t>
      </w:r>
      <w:r/>
    </w:p>
    <w:p>
      <w:pPr>
        <w:pStyle w:val="860"/>
        <w:jc w:val="both"/>
        <w:spacing w:beforeAutospacing="0" w:afterAutospacing="0"/>
        <w:tabs>
          <w:tab w:val="left" w:pos="360" w:leader="none"/>
        </w:tabs>
        <w:rPr>
          <w:rFonts w:hint="eastAsia"/>
        </w:rPr>
      </w:pPr>
      <w:r>
        <w:rPr>
          <w:rFonts w:hint="eastAsia"/>
        </w:rPr>
        <w:t xml:space="preserve">授权单位名称：</w:t>
      </w:r>
      <w:r>
        <w:rPr>
          <w:rFonts w:hint="eastAsia"/>
          <w:u w:val="single"/>
        </w:rPr>
        <w:t xml:space="preserve">（加盖CA电子公章）</w:t>
      </w:r>
      <w:r/>
    </w:p>
    <w:p>
      <w:pPr>
        <w:pStyle w:val="860"/>
        <w:jc w:val="both"/>
        <w:spacing w:beforeAutospacing="0" w:afterAutospacing="0"/>
        <w:tabs>
          <w:tab w:val="left" w:pos="360" w:leader="none"/>
        </w:tabs>
        <w:rPr>
          <w:rFonts w:hint="eastAsia"/>
        </w:rPr>
      </w:pPr>
      <w:r>
        <w:rPr>
          <w:rFonts w:hint="eastAsia"/>
        </w:rPr>
        <w:t xml:space="preserve">单位地址：</w:t>
      </w:r>
      <w:r>
        <w:rPr>
          <w:rFonts w:hint="eastAsia"/>
          <w:u w:val="single"/>
        </w:rPr>
        <w:t xml:space="preserve">                          </w:t>
      </w:r>
      <w:r/>
    </w:p>
    <w:p>
      <w:pPr>
        <w:pStyle w:val="860"/>
        <w:jc w:val="both"/>
        <w:spacing w:beforeAutospacing="0" w:afterAutospacing="0"/>
        <w:tabs>
          <w:tab w:val="left" w:pos="360" w:leader="none"/>
        </w:tabs>
        <w:rPr>
          <w:rFonts w:hint="eastAsia"/>
        </w:rPr>
      </w:pPr>
      <w:r>
        <w:rPr>
          <w:rFonts w:hint="eastAsia"/>
        </w:rPr>
        <w:t xml:space="preserve">日期：</w:t>
      </w:r>
      <w:r>
        <w:rPr>
          <w:rFonts w:hint="eastAsia"/>
          <w:u w:val="single"/>
        </w:rPr>
        <w:t xml:space="preserve">                            </w:t>
      </w:r>
      <w:r/>
    </w:p>
    <w:p>
      <w:pPr>
        <w:pStyle w:val="860"/>
        <w:jc w:val="both"/>
        <w:spacing w:beforeAutospacing="0" w:afterAutospacing="0"/>
        <w:rPr>
          <w:rFonts w:hint="eastAsia"/>
        </w:rPr>
      </w:pPr>
      <w:r>
        <w:rPr>
          <w:rFonts w:hint="eastAsia"/>
        </w:rPr>
        <w:t xml:space="preserve"> </w:t>
      </w:r>
      <w:r/>
    </w:p>
    <w:p>
      <w:pPr>
        <w:pStyle w:val="860"/>
        <w:jc w:val="both"/>
        <w:spacing w:beforeAutospacing="0" w:afterAutospacing="0"/>
        <w:rPr>
          <w:rFonts w:hint="eastAsia"/>
        </w:rPr>
      </w:pPr>
      <w:r>
        <w:rPr>
          <w:rFonts w:hint="eastAsia"/>
        </w:rPr>
        <w:t xml:space="preserve"> </w:t>
      </w:r>
      <w:r/>
    </w:p>
    <w:p>
      <w:pPr>
        <w:pStyle w:val="860"/>
        <w:jc w:val="both"/>
        <w:spacing w:beforeAutospacing="0" w:afterAutospacing="0" w:line="0" w:lineRule="atLeast"/>
        <w:rPr>
          <w:rFonts w:hint="eastAsia"/>
        </w:rPr>
      </w:pPr>
      <w:r>
        <w:rPr>
          <w:rFonts w:hint="eastAsia"/>
        </w:rPr>
        <w:t xml:space="preserve"> </w:t>
      </w:r>
      <w:r/>
    </w:p>
    <w:p>
      <w:pPr>
        <w:pStyle w:val="860"/>
        <w:jc w:val="both"/>
        <w:spacing w:beforeAutospacing="0" w:afterAutospacing="0" w:line="0" w:lineRule="atLeast"/>
        <w:rPr>
          <w:rFonts w:hint="eastAsia"/>
        </w:rPr>
      </w:pPr>
      <w:r>
        <w:rPr>
          <w:rFonts w:hint="eastAsia"/>
        </w:rPr>
        <w:t xml:space="preserve"> </w:t>
      </w:r>
      <w:r/>
    </w:p>
    <w:p>
      <w:pPr>
        <w:pStyle w:val="860"/>
        <w:jc w:val="both"/>
        <w:keepLines/>
        <w:keepNext/>
        <w:spacing w:beforeAutospacing="0" w:afterAutospacing="0" w:line="415" w:lineRule="auto"/>
        <w:rPr>
          <w:rFonts w:hint="eastAsia"/>
          <w:b/>
          <w:sz w:val="32"/>
          <w:szCs w:val="32"/>
        </w:rPr>
      </w:pPr>
      <w:r>
        <w:rPr>
          <w:rFonts w:hint="eastAsia"/>
          <w:b/>
        </w:rPr>
        <w:br w:type="page" w:clear="all"/>
      </w:r>
      <w:r>
        <w:rPr>
          <w:rFonts w:hint="eastAsia"/>
          <w:bCs/>
          <w:sz w:val="32"/>
          <w:szCs w:val="32"/>
          <w:u w:val="single"/>
        </w:rPr>
        <w:t xml:space="preserve">八、投标函</w:t>
      </w:r>
      <w:r/>
    </w:p>
    <w:p>
      <w:pPr>
        <w:pStyle w:val="860"/>
        <w:spacing w:beforeAutospacing="0" w:afterAutospacing="0" w:line="0" w:lineRule="atLeast"/>
        <w:rPr>
          <w:rFonts w:hint="eastAsia"/>
        </w:rPr>
      </w:pPr>
      <w:r>
        <w:rPr>
          <w:rFonts w:hint="eastAsia"/>
        </w:rPr>
        <w:t xml:space="preserve">致：</w:t>
      </w:r>
      <w:r>
        <w:rPr>
          <w:rFonts w:hint="eastAsia"/>
          <w:u w:val="single"/>
        </w:rPr>
        <w:t xml:space="preserve">盐城市大丰区自然资源和规划局</w:t>
      </w:r>
      <w:r/>
    </w:p>
    <w:p>
      <w:pPr>
        <w:pStyle w:val="860"/>
        <w:spacing w:beforeAutospacing="0" w:afterAutospacing="0" w:line="0" w:lineRule="atLeast"/>
        <w:rPr>
          <w:rFonts w:hint="eastAsia"/>
        </w:rPr>
      </w:pPr>
      <w:r>
        <w:rPr>
          <w:rFonts w:hint="eastAsia"/>
        </w:rPr>
        <w:t xml:space="preserve">根据贵方的</w:t>
      </w:r>
      <w:r>
        <w:rPr>
          <w:rFonts w:hint="eastAsia"/>
          <w:u w:val="single"/>
        </w:rPr>
        <w:t xml:space="preserve">                         </w:t>
      </w:r>
      <w:r>
        <w:rPr>
          <w:rFonts w:hint="eastAsia"/>
        </w:rPr>
        <w:t xml:space="preserve">号招标文件，正式授权下述签字人______(姓名)代表我方______________（投标人的名称），全权处理本次项目投标的有关事宜。</w:t>
      </w:r>
      <w:r/>
    </w:p>
    <w:p>
      <w:pPr>
        <w:pStyle w:val="860"/>
        <w:spacing w:beforeAutospacing="0" w:afterAutospacing="0" w:line="0" w:lineRule="atLeast"/>
        <w:rPr>
          <w:rFonts w:hint="eastAsia"/>
        </w:rPr>
      </w:pPr>
      <w:r>
        <w:rPr>
          <w:rFonts w:hint="eastAsia"/>
        </w:rPr>
        <w:t xml:space="preserve">据此函，__________签字人兹宣布同意如下：</w:t>
      </w:r>
      <w:r/>
    </w:p>
    <w:p>
      <w:pPr>
        <w:pStyle w:val="860"/>
        <w:spacing w:beforeAutospacing="0" w:afterAutospacing="0" w:line="0" w:lineRule="atLeast"/>
        <w:rPr>
          <w:rFonts w:hint="eastAsia"/>
        </w:rPr>
      </w:pPr>
      <w:r>
        <w:rPr>
          <w:rFonts w:hint="eastAsia"/>
        </w:rPr>
        <w:t xml:space="preserve">1.按招标文件规定的各项要求，向买方提供所需服务（包含与服务相关的货物）。</w:t>
      </w:r>
      <w:r/>
    </w:p>
    <w:p>
      <w:pPr>
        <w:pStyle w:val="860"/>
        <w:spacing w:beforeAutospacing="0" w:afterAutospacing="0" w:line="0" w:lineRule="atLeast"/>
        <w:rPr>
          <w:rFonts w:hint="eastAsia"/>
        </w:rPr>
      </w:pPr>
      <w:r>
        <w:rPr>
          <w:rFonts w:hint="eastAsia"/>
        </w:rPr>
        <w:t xml:space="preserve">2.我们完全理解贵方不一定将合同授予最低报价的投标人。</w:t>
      </w:r>
      <w:r/>
    </w:p>
    <w:p>
      <w:pPr>
        <w:pStyle w:val="860"/>
        <w:spacing w:beforeAutospacing="0" w:afterAutospacing="0" w:line="0" w:lineRule="atLeast"/>
        <w:rPr>
          <w:rFonts w:hint="eastAsia"/>
        </w:rPr>
      </w:pPr>
      <w:r>
        <w:rPr>
          <w:rFonts w:hint="eastAsia"/>
        </w:rPr>
        <w:t xml:space="preserve">3.我们已详细审核全部招标文件及其有效补充文件，我们知道必须放弃提出含糊不清或误解问题的权利。</w:t>
      </w:r>
      <w:r/>
    </w:p>
    <w:p>
      <w:pPr>
        <w:pStyle w:val="860"/>
        <w:spacing w:beforeAutospacing="0" w:afterAutospacing="0" w:line="0" w:lineRule="atLeast"/>
        <w:rPr>
          <w:rFonts w:hint="eastAsia"/>
        </w:rPr>
      </w:pPr>
      <w:r>
        <w:rPr>
          <w:rFonts w:hint="eastAsia"/>
        </w:rPr>
        <w:t xml:space="preserve">4.我们同意从规定的开标日期起遵循本投标文件，并在规定的投标有效期期满之前均具有约束力。</w:t>
      </w:r>
      <w:r/>
    </w:p>
    <w:p>
      <w:pPr>
        <w:pStyle w:val="860"/>
        <w:spacing w:beforeAutospacing="0" w:afterAutospacing="0" w:line="0" w:lineRule="atLeast"/>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860"/>
        <w:spacing w:beforeAutospacing="0" w:afterAutospacing="0" w:line="0" w:lineRule="atLeast"/>
        <w:rPr>
          <w:rFonts w:hint="eastAsia"/>
        </w:rPr>
      </w:pPr>
      <w:r>
        <w:rPr>
          <w:rFonts w:hint="eastAsia"/>
        </w:rPr>
        <w:t xml:space="preserve">6.一旦我方中标,我方将根据招标文件的规定，严格履行合同的责任和义务,并保证在招标文件规定的时间完成项目，交付买方验收、使用。</w:t>
      </w:r>
      <w:r/>
    </w:p>
    <w:p>
      <w:pPr>
        <w:pStyle w:val="860"/>
        <w:spacing w:beforeAutospacing="0" w:afterAutospacing="0" w:line="0" w:lineRule="atLeast"/>
        <w:rPr>
          <w:rFonts w:hint="eastAsia"/>
        </w:rPr>
      </w:pPr>
      <w:r>
        <w:rPr>
          <w:rFonts w:hint="eastAsia"/>
        </w:rPr>
        <w:t xml:space="preserve">7.与本投标有关的正式通讯地址为：</w:t>
      </w:r>
      <w:r/>
    </w:p>
    <w:p>
      <w:pPr>
        <w:pStyle w:val="860"/>
        <w:spacing w:beforeAutospacing="0" w:afterAutospacing="0" w:line="0" w:lineRule="atLeast"/>
        <w:rPr>
          <w:rFonts w:hint="eastAsia"/>
        </w:rPr>
      </w:pPr>
      <w:r>
        <w:rPr>
          <w:rFonts w:hint="eastAsia"/>
        </w:rPr>
        <w:t xml:space="preserve">地          址：</w:t>
      </w:r>
      <w:r/>
    </w:p>
    <w:p>
      <w:pPr>
        <w:pStyle w:val="860"/>
        <w:spacing w:beforeAutospacing="0" w:afterAutospacing="0" w:line="0" w:lineRule="atLeast"/>
        <w:rPr>
          <w:rFonts w:hint="eastAsia"/>
        </w:rPr>
      </w:pPr>
      <w:r>
        <w:rPr>
          <w:rFonts w:hint="eastAsia"/>
        </w:rPr>
        <w:t xml:space="preserve">邮          编：</w:t>
      </w:r>
      <w:r/>
    </w:p>
    <w:p>
      <w:pPr>
        <w:pStyle w:val="860"/>
        <w:spacing w:beforeAutospacing="0" w:afterAutospacing="0" w:line="0" w:lineRule="atLeast"/>
        <w:rPr>
          <w:rFonts w:hint="eastAsia"/>
        </w:rPr>
      </w:pPr>
      <w:r>
        <w:rPr>
          <w:rFonts w:hint="eastAsia"/>
        </w:rPr>
        <w:t xml:space="preserve">电          话：</w:t>
      </w:r>
      <w:r/>
    </w:p>
    <w:p>
      <w:pPr>
        <w:pStyle w:val="860"/>
        <w:spacing w:beforeAutospacing="0" w:afterAutospacing="0" w:line="0" w:lineRule="atLeast"/>
        <w:rPr>
          <w:rFonts w:hint="eastAsia"/>
        </w:rPr>
      </w:pPr>
      <w:r>
        <w:rPr>
          <w:rFonts w:hint="eastAsia"/>
        </w:rPr>
        <w:t xml:space="preserve">传          真：</w:t>
      </w:r>
      <w:r/>
    </w:p>
    <w:p>
      <w:pPr>
        <w:pStyle w:val="860"/>
        <w:spacing w:beforeAutospacing="0" w:afterAutospacing="0" w:line="0" w:lineRule="atLeast"/>
        <w:rPr>
          <w:rFonts w:hint="eastAsia"/>
        </w:rPr>
      </w:pPr>
      <w:r>
        <w:rPr>
          <w:rFonts w:hint="eastAsia"/>
        </w:rPr>
        <w:t xml:space="preserve">投标人开户行：</w:t>
      </w:r>
      <w:r/>
    </w:p>
    <w:p>
      <w:pPr>
        <w:pStyle w:val="860"/>
        <w:spacing w:beforeAutospacing="0" w:afterAutospacing="0" w:line="0" w:lineRule="atLeast"/>
        <w:rPr>
          <w:rFonts w:hint="eastAsia"/>
        </w:rPr>
      </w:pPr>
      <w:r>
        <w:rPr>
          <w:rFonts w:hint="eastAsia"/>
        </w:rPr>
        <w:t xml:space="preserve">账          号： </w:t>
      </w:r>
      <w:r/>
    </w:p>
    <w:p>
      <w:pPr>
        <w:pStyle w:val="860"/>
        <w:spacing w:beforeAutospacing="0" w:afterAutospacing="0" w:line="0" w:lineRule="atLeast"/>
        <w:rPr>
          <w:rFonts w:hint="eastAsia"/>
        </w:rPr>
      </w:pPr>
      <w:r>
        <w:rPr>
          <w:rFonts w:hint="eastAsia"/>
        </w:rPr>
        <w:t xml:space="preserve">日          期：________年____月____日</w:t>
      </w:r>
      <w:r/>
    </w:p>
    <w:p>
      <w:pPr>
        <w:pStyle w:val="860"/>
        <w:jc w:val="center"/>
        <w:spacing w:beforeAutospacing="0" w:afterAutospacing="0" w:line="0" w:lineRule="atLeast"/>
        <w:rPr>
          <w:rFonts w:hint="eastAsia"/>
        </w:rPr>
      </w:pPr>
      <w:r>
        <w:rPr>
          <w:rFonts w:hint="eastAsia"/>
        </w:rPr>
        <w:t xml:space="preserve"> </w:t>
      </w:r>
      <w:r/>
    </w:p>
    <w:p>
      <w:pPr>
        <w:pStyle w:val="860"/>
        <w:jc w:val="center"/>
        <w:spacing w:beforeAutospacing="0" w:afterAutospacing="0" w:line="0" w:lineRule="atLeast"/>
        <w:rPr>
          <w:rFonts w:hint="eastAsia"/>
        </w:rPr>
      </w:pPr>
      <w:r>
        <w:rPr>
          <w:rFonts w:hint="eastAsia"/>
        </w:rPr>
        <w:t xml:space="preserve"> </w:t>
      </w:r>
      <w:r/>
    </w:p>
    <w:p>
      <w:pPr>
        <w:pStyle w:val="860"/>
        <w:jc w:val="center"/>
        <w:spacing w:beforeAutospacing="0" w:afterAutospacing="0" w:line="0" w:lineRule="atLeast"/>
        <w:rPr>
          <w:rFonts w:hint="eastAsia"/>
        </w:rPr>
      </w:pPr>
      <w:r>
        <w:rPr>
          <w:rFonts w:hint="eastAsia"/>
        </w:rPr>
        <w:t xml:space="preserve"> </w:t>
      </w:r>
      <w:r/>
    </w:p>
    <w:p>
      <w:pPr>
        <w:pStyle w:val="860"/>
        <w:jc w:val="center"/>
        <w:spacing w:beforeAutospacing="0" w:afterAutospacing="0" w:line="0" w:lineRule="atLeast"/>
        <w:rPr>
          <w:rFonts w:hint="eastAsia"/>
        </w:rPr>
      </w:pPr>
      <w:r>
        <w:rPr>
          <w:rFonts w:hint="eastAsia"/>
        </w:rPr>
        <w:t xml:space="preserve"> </w:t>
      </w:r>
      <w:r/>
    </w:p>
    <w:p>
      <w:pPr>
        <w:pStyle w:val="860"/>
        <w:jc w:val="center"/>
        <w:spacing w:beforeAutospacing="0" w:afterAutospacing="0" w:line="0" w:lineRule="atLeast"/>
        <w:rPr>
          <w:rFonts w:hint="eastAsia"/>
        </w:rPr>
      </w:pPr>
      <w:r>
        <w:rPr>
          <w:rFonts w:hint="eastAsia"/>
        </w:rPr>
        <w:t xml:space="preserve"> </w:t>
      </w:r>
      <w:r/>
    </w:p>
    <w:p>
      <w:pPr>
        <w:pStyle w:val="860"/>
        <w:jc w:val="center"/>
        <w:spacing w:beforeAutospacing="0" w:afterAutospacing="0" w:line="0" w:lineRule="atLeast"/>
        <w:rPr>
          <w:rFonts w:hint="eastAsia"/>
        </w:rPr>
      </w:pPr>
      <w:r>
        <w:rPr>
          <w:rFonts w:hint="eastAsia"/>
        </w:rPr>
      </w:r>
      <w:r/>
    </w:p>
    <w:p>
      <w:pPr>
        <w:pStyle w:val="860"/>
        <w:jc w:val="center"/>
        <w:spacing w:beforeAutospacing="0" w:afterAutospacing="0" w:line="0" w:lineRule="atLeast"/>
        <w:rPr>
          <w:rFonts w:hint="eastAsia"/>
        </w:rPr>
      </w:pPr>
      <w:r>
        <w:rPr>
          <w:rFonts w:hint="eastAsia"/>
        </w:rPr>
      </w:r>
      <w:r/>
    </w:p>
    <w:p>
      <w:pPr>
        <w:pStyle w:val="860"/>
        <w:jc w:val="center"/>
        <w:spacing w:beforeAutospacing="0" w:afterAutospacing="0" w:line="0" w:lineRule="atLeast"/>
        <w:rPr>
          <w:rFonts w:hint="eastAsia"/>
        </w:rPr>
      </w:pPr>
      <w:r>
        <w:rPr>
          <w:rFonts w:hint="eastAsia"/>
        </w:rPr>
      </w:r>
      <w:r/>
    </w:p>
    <w:p>
      <w:pPr>
        <w:pStyle w:val="860"/>
        <w:jc w:val="center"/>
        <w:spacing w:beforeAutospacing="0" w:afterAutospacing="0" w:line="0" w:lineRule="atLeast"/>
        <w:rPr>
          <w:rFonts w:hint="eastAsia"/>
        </w:rPr>
      </w:pPr>
      <w:r>
        <w:rPr>
          <w:rFonts w:hint="eastAsia"/>
        </w:rPr>
      </w:r>
      <w:r/>
    </w:p>
    <w:p>
      <w:pPr>
        <w:pStyle w:val="860"/>
        <w:jc w:val="center"/>
        <w:spacing w:beforeAutospacing="0" w:afterAutospacing="0" w:line="0" w:lineRule="atLeast"/>
        <w:rPr>
          <w:rFonts w:hint="eastAsia"/>
        </w:rPr>
      </w:pPr>
      <w:r>
        <w:rPr>
          <w:rFonts w:hint="eastAsia"/>
        </w:rPr>
      </w:r>
      <w:r/>
    </w:p>
    <w:p>
      <w:pPr>
        <w:pStyle w:val="860"/>
        <w:jc w:val="center"/>
        <w:spacing w:beforeAutospacing="0" w:afterAutospacing="0" w:line="0" w:lineRule="atLeast"/>
        <w:rPr>
          <w:rFonts w:hint="eastAsia"/>
        </w:rPr>
      </w:pPr>
      <w:r>
        <w:rPr>
          <w:rFonts w:hint="eastAsia"/>
        </w:rPr>
      </w:r>
      <w:r/>
    </w:p>
    <w:p>
      <w:pPr>
        <w:pStyle w:val="860"/>
        <w:jc w:val="both"/>
        <w:spacing w:beforeAutospacing="0" w:afterAutospacing="0" w:line="0" w:lineRule="atLeast"/>
        <w:rPr>
          <w:rFonts w:hint="eastAsia"/>
        </w:rPr>
      </w:pPr>
      <w:r>
        <w:rPr>
          <w:rFonts w:hint="eastAsia"/>
        </w:rPr>
        <w:t xml:space="preserve"> </w:t>
      </w:r>
      <w:r/>
    </w:p>
    <w:p>
      <w:pPr>
        <w:pStyle w:val="860"/>
        <w:spacing w:beforeAutospacing="0" w:afterAutospacing="0" w:line="0" w:lineRule="atLeast"/>
        <w:rPr>
          <w:rFonts w:hint="eastAsia"/>
        </w:rPr>
      </w:pPr>
      <w:r>
        <w:rPr>
          <w:rFonts w:hint="eastAsia"/>
          <w:b/>
          <w:sz w:val="32"/>
          <w:szCs w:val="32"/>
          <w:u w:val="single"/>
        </w:rPr>
        <w:t xml:space="preserve">九、小微企业声明函</w:t>
      </w:r>
      <w:r>
        <w:rPr>
          <w:rFonts w:hint="eastAsia"/>
          <w:b/>
          <w:sz w:val="32"/>
          <w:szCs w:val="32"/>
          <w:u w:val="single"/>
        </w:rPr>
        <w:t xml:space="preserve">（服务）</w:t>
      </w:r>
      <w:r>
        <w:rPr>
          <w:rFonts w:hint="eastAsia"/>
          <w:b/>
          <w:sz w:val="32"/>
          <w:szCs w:val="32"/>
          <w:u w:val="single"/>
        </w:rPr>
        <w:t xml:space="preserve">（分包号：**）</w:t>
      </w:r>
      <w:r/>
    </w:p>
    <w:p>
      <w:pPr>
        <w:spacing w:line="560" w:lineRule="exact"/>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pStyle w:val="860"/>
        <w:ind w:firstLine="360"/>
        <w:jc w:val="both"/>
        <w:spacing w:beforeAutospacing="0" w:afterAutospacing="0" w:line="0" w:lineRule="atLeast"/>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rPr>
        <w:t xml:space="preserve">盐城市大丰区自然资源和规划局</w:t>
      </w:r>
      <w:r>
        <w:rPr>
          <w:rFonts w:hint="eastAsia"/>
          <w:color w:val="000000"/>
        </w:rPr>
        <w:t xml:space="preserve">组织的</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w:t>
      </w:r>
      <w:r>
        <w:rPr>
          <w:rFonts w:hint="eastAsia"/>
          <w:color w:val="000000"/>
        </w:rPr>
        <w:t xml:space="preserve">，</w:t>
      </w:r>
      <w:r>
        <w:rPr>
          <w:rFonts w:hint="eastAsia"/>
          <w:color w:val="000000"/>
          <w:u w:val="single"/>
        </w:rPr>
        <w:t xml:space="preserve">（项目名称）（分包号：**）</w:t>
      </w:r>
      <w:r>
        <w:rPr>
          <w:rFonts w:hint="eastAsia"/>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0"/>
        <w:ind w:firstLine="360"/>
        <w:jc w:val="both"/>
        <w:spacing w:beforeAutospacing="0" w:afterAutospacing="0" w:line="0" w:lineRule="atLeast"/>
        <w:rPr>
          <w:rFonts w:hint="eastAsia"/>
        </w:rPr>
      </w:pPr>
      <w:r>
        <w:rPr>
          <w:rFonts w:hint="eastAsia"/>
          <w:color w:val="000000"/>
        </w:rPr>
        <w:t xml:space="preserve">1.</w:t>
      </w:r>
      <w:r>
        <w:rPr>
          <w:rFonts w:hint="eastAsia"/>
          <w:color w:val="000000"/>
          <w:u w:val="single"/>
        </w:rPr>
        <w:t xml:space="preserve">（标的名称）</w:t>
      </w:r>
      <w:r>
        <w:rPr>
          <w:rFonts w:hint="eastAsia"/>
          <w:i/>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（小型企业、微型企业）；</w:t>
      </w:r>
      <w:r/>
    </w:p>
    <w:p>
      <w:pPr>
        <w:pStyle w:val="860"/>
        <w:ind w:firstLine="360"/>
        <w:jc w:val="both"/>
        <w:spacing w:beforeAutospacing="0" w:afterAutospacing="0" w:line="0" w:lineRule="atLeast"/>
        <w:rPr>
          <w:rFonts w:hint="eastAsia"/>
        </w:rPr>
      </w:pPr>
      <w:r>
        <w:rPr>
          <w:rFonts w:hint="eastAsia"/>
          <w:color w:val="000000"/>
        </w:rPr>
        <w:t xml:space="preserve">2.</w:t>
      </w:r>
      <w:r>
        <w:rPr>
          <w:rFonts w:hint="eastAsia"/>
          <w:color w:val="000000"/>
          <w:u w:val="single"/>
        </w:rPr>
        <w:t xml:space="preserve">（标的名称）</w:t>
      </w:r>
      <w:r>
        <w:rPr>
          <w:rFonts w:hint="eastAsia"/>
          <w:i/>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（小型企业、微型企业）；</w:t>
      </w:r>
      <w:r/>
    </w:p>
    <w:p>
      <w:pPr>
        <w:pStyle w:val="860"/>
        <w:ind w:firstLine="360"/>
        <w:jc w:val="both"/>
        <w:spacing w:beforeAutospacing="0" w:afterAutospacing="0" w:line="0" w:lineRule="atLeast"/>
        <w:rPr>
          <w:rFonts w:hint="eastAsia"/>
        </w:rPr>
      </w:pPr>
      <w:r>
        <w:rPr>
          <w:rFonts w:hint="eastAsia"/>
          <w:color w:val="000000"/>
        </w:rPr>
        <w:t xml:space="preserve">……</w:t>
      </w:r>
      <w:r/>
    </w:p>
    <w:p>
      <w:pPr>
        <w:pStyle w:val="860"/>
        <w:ind w:firstLine="360"/>
        <w:jc w:val="both"/>
        <w:spacing w:beforeAutospacing="0" w:afterAutospacing="0" w:line="0" w:lineRule="atLeast"/>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860"/>
        <w:ind w:firstLine="360"/>
        <w:jc w:val="both"/>
        <w:spacing w:beforeAutospacing="0" w:afterAutospacing="0" w:line="0" w:lineRule="atLeast"/>
        <w:rPr>
          <w:rFonts w:hint="eastAsia"/>
        </w:rPr>
      </w:pPr>
      <w:r>
        <w:rPr>
          <w:rFonts w:hint="eastAsia"/>
          <w:color w:val="000000"/>
        </w:rPr>
        <w:t xml:space="preserve">本企业对上述声明内容的真实性负责。如有虚假，将依法承担相应责任</w:t>
      </w:r>
      <w:r/>
    </w:p>
    <w:p>
      <w:pPr>
        <w:pStyle w:val="860"/>
        <w:ind w:right="720"/>
        <w:jc w:val="both"/>
        <w:spacing w:beforeAutospacing="0" w:afterAutospacing="0" w:line="0" w:lineRule="atLeast"/>
        <w:rPr>
          <w:rFonts w:hint="eastAsia"/>
        </w:rPr>
      </w:pPr>
      <w:r>
        <w:t xml:space="preserve"> </w:t>
      </w:r>
      <w:r/>
    </w:p>
    <w:p>
      <w:pPr>
        <w:pStyle w:val="860"/>
        <w:ind w:right="180" w:firstLine="360"/>
        <w:jc w:val="right"/>
        <w:spacing w:beforeAutospacing="0" w:afterAutospacing="0" w:line="0" w:lineRule="atLeast"/>
        <w:rPr>
          <w:rFonts w:hint="eastAsia"/>
        </w:rPr>
      </w:pPr>
      <w:r>
        <w:rPr>
          <w:rFonts w:hint="eastAsia"/>
          <w:color w:val="000000"/>
        </w:rPr>
        <w:t xml:space="preserve">企业名称（加盖CA电子公章）：</w:t>
      </w:r>
      <w:r/>
    </w:p>
    <w:p>
      <w:pPr>
        <w:pStyle w:val="860"/>
        <w:ind w:right="480" w:firstLine="5400"/>
        <w:jc w:val="both"/>
        <w:spacing w:beforeAutospacing="0" w:afterAutospacing="0" w:line="0" w:lineRule="atLeast"/>
        <w:rPr>
          <w:rFonts w:hint="eastAsia"/>
        </w:rPr>
      </w:pPr>
      <w:r>
        <w:rPr>
          <w:rFonts w:hint="eastAsia"/>
          <w:color w:val="000000"/>
        </w:rPr>
        <w:t xml:space="preserve">日  期：</w:t>
      </w:r>
      <w:r/>
    </w:p>
    <w:p>
      <w:pPr>
        <w:pStyle w:val="860"/>
        <w:ind w:firstLine="240"/>
        <w:jc w:val="both"/>
        <w:spacing w:beforeAutospacing="0" w:afterAutospacing="0" w:line="0" w:lineRule="atLeast"/>
        <w:rPr>
          <w:rFonts w:hint="eastAsia"/>
        </w:rPr>
      </w:pPr>
      <w:r>
        <w:t xml:space="preserve"> </w:t>
      </w:r>
      <w:r/>
    </w:p>
    <w:p>
      <w:pPr>
        <w:pStyle w:val="860"/>
        <w:ind w:firstLine="480"/>
        <w:jc w:val="both"/>
        <w:spacing w:beforeAutospacing="0" w:afterAutospacing="0" w:line="0" w:lineRule="atLeast"/>
        <w:rPr>
          <w:rFonts w:hint="eastAsia"/>
        </w:rPr>
      </w:pPr>
      <w:r>
        <w:rPr>
          <w:rFonts w:hint="eastAsia"/>
          <w:color w:val="000000"/>
        </w:rPr>
        <w:t xml:space="preserve">备注1：从业人员、营业收入、资产总额填报上一年度数据，无上一年度数据的新成立企业可不填报。</w:t>
      </w:r>
      <w:r/>
    </w:p>
    <w:p>
      <w:pPr>
        <w:pStyle w:val="860"/>
        <w:ind w:firstLine="480"/>
        <w:jc w:val="both"/>
        <w:spacing w:beforeAutospacing="0" w:afterAutospacing="0" w:line="0" w:lineRule="atLeast"/>
        <w:rPr>
          <w:rFonts w:hint="eastAsia"/>
        </w:rPr>
      </w:pPr>
      <w:r>
        <w:rPr>
          <w:rFonts w:hint="eastAsia"/>
          <w:color w:val="000000"/>
        </w:rPr>
        <w:t xml:space="preserve">备注2：供应商如不提供此声明函，价格将不做相应扣除（如项目全面面向中小企业，则资格审查不通过）。</w:t>
      </w:r>
      <w:r/>
    </w:p>
    <w:p>
      <w:pPr>
        <w:pStyle w:val="860"/>
        <w:ind w:firstLine="480"/>
        <w:jc w:val="both"/>
        <w:spacing w:before="0" w:beforeAutospacing="0" w:after="0" w:afterAutospacing="0" w:line="440" w:lineRule="exact"/>
        <w:rPr>
          <w:rFonts w:hint="eastAsia"/>
        </w:rPr>
      </w:pPr>
      <w:r>
        <w:rPr>
          <w:rFonts w:hint="eastAsia"/>
        </w:rPr>
      </w:r>
      <w:r/>
    </w:p>
    <w:p>
      <w:pPr>
        <w:pStyle w:val="860"/>
        <w:spacing w:before="0" w:beforeAutospacing="0" w:after="0" w:afterAutospacing="0" w:line="0" w:lineRule="atLeast"/>
        <w:rPr>
          <w:rFonts w:hint="eastAsia"/>
        </w:rPr>
      </w:pPr>
      <w:r>
        <w:rPr>
          <w:rFonts w:hint="eastAsia"/>
          <w:b/>
          <w:color w:val="000000"/>
          <w:sz w:val="32"/>
          <w:szCs w:val="32"/>
        </w:rPr>
        <w:br w:type="page" w:clear="all"/>
      </w:r>
      <w:r>
        <w:rPr>
          <w:rFonts w:hint="eastAsia"/>
          <w:b/>
          <w:color w:val="000000"/>
          <w:sz w:val="32"/>
          <w:szCs w:val="32"/>
        </w:rPr>
        <w:t xml:space="preserve">十、残疾人福利性单位声明函（分包号：**）</w:t>
      </w:r>
      <w:r/>
    </w:p>
    <w:p>
      <w:pPr>
        <w:pStyle w:val="860"/>
        <w:ind w:firstLine="480"/>
        <w:jc w:val="both"/>
        <w:spacing w:before="0" w:beforeAutospacing="0" w:after="0" w:afterAutospacing="0" w:line="440" w:lineRule="exact"/>
        <w:rPr>
          <w:rFonts w:hint="eastAsia"/>
        </w:rPr>
      </w:pPr>
      <w:r>
        <w:rPr>
          <w:rFonts w:hint="eastAsia"/>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000000"/>
          <w:u w:val="single"/>
        </w:rPr>
        <w:t xml:space="preserve">          </w:t>
      </w:r>
      <w:r>
        <w:rPr>
          <w:rFonts w:hint="eastAsia"/>
          <w:color w:val="000000"/>
        </w:rPr>
        <w:t xml:space="preserve">项目（分包号：**）采购活动提供本单位制造的货物，或者提供其他残疾人福利性单位制造的货物（不包括使用非残疾人福利性单位注册商标的货物）。</w:t>
      </w:r>
      <w:r/>
    </w:p>
    <w:p>
      <w:pPr>
        <w:pStyle w:val="860"/>
        <w:ind w:firstLine="480"/>
        <w:jc w:val="both"/>
        <w:spacing w:before="0" w:beforeAutospacing="0" w:after="0" w:afterAutospacing="0" w:line="440" w:lineRule="exact"/>
        <w:rPr>
          <w:rFonts w:hint="eastAsia"/>
        </w:rPr>
      </w:pPr>
      <w:r>
        <w:rPr>
          <w:rFonts w:hint="eastAsia"/>
          <w:color w:val="000000"/>
        </w:rPr>
        <w:t xml:space="preserve">本单位对上述声明的真实性负责。如有虚假，将依法承担相应责任。</w:t>
      </w:r>
      <w:r/>
    </w:p>
    <w:p>
      <w:pPr>
        <w:pStyle w:val="860"/>
        <w:ind w:firstLine="480"/>
        <w:jc w:val="both"/>
        <w:spacing w:before="0" w:beforeAutospacing="0" w:after="0" w:afterAutospacing="0" w:line="440" w:lineRule="exact"/>
        <w:rPr>
          <w:rFonts w:hint="eastAsia"/>
        </w:rPr>
      </w:pPr>
      <w:r>
        <w:rPr>
          <w:rFonts w:hint="eastAsia"/>
        </w:rPr>
        <w:t xml:space="preserve"> </w:t>
      </w:r>
      <w:r/>
    </w:p>
    <w:p>
      <w:pPr>
        <w:pStyle w:val="860"/>
        <w:ind w:firstLine="480"/>
        <w:jc w:val="both"/>
        <w:spacing w:before="0" w:beforeAutospacing="0" w:after="0" w:afterAutospacing="0" w:line="440" w:lineRule="exact"/>
        <w:rPr>
          <w:rFonts w:hint="eastAsia"/>
        </w:rPr>
      </w:pPr>
      <w:r>
        <w:rPr>
          <w:rFonts w:hint="eastAsia"/>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60"/>
        <w:ind w:firstLine="624"/>
        <w:jc w:val="both"/>
        <w:spacing w:beforeAutospacing="0" w:afterAutospacing="0" w:line="0" w:lineRule="atLeast"/>
        <w:rPr>
          <w:rFonts w:hint="eastAsia"/>
        </w:rPr>
      </w:pPr>
      <w:r>
        <w:rPr>
          <w:rFonts w:hint="eastAsia"/>
        </w:rPr>
        <w:t xml:space="preserve"> </w:t>
      </w:r>
      <w:r/>
    </w:p>
    <w:p>
      <w:pPr>
        <w:pStyle w:val="860"/>
        <w:ind w:right="1560" w:firstLine="624"/>
        <w:jc w:val="center"/>
        <w:spacing w:beforeAutospacing="0" w:afterAutospacing="0" w:line="0" w:lineRule="atLeast"/>
        <w:tabs>
          <w:tab w:val="left" w:pos="4864" w:leader="none"/>
        </w:tabs>
        <w:rPr>
          <w:rFonts w:hint="eastAsia"/>
          <w:color w:val="000000"/>
        </w:rPr>
      </w:pPr>
      <w:r>
        <w:rPr>
          <w:rFonts w:hint="eastAsia"/>
          <w:color w:val="000000"/>
          <w:sz w:val="30"/>
          <w:szCs w:val="30"/>
        </w:rPr>
        <w:t xml:space="preserve">             </w:t>
      </w:r>
      <w:r>
        <w:rPr>
          <w:rFonts w:hint="eastAsia"/>
          <w:color w:val="000000"/>
        </w:rPr>
        <w:t xml:space="preserve">                  供应商全称（加盖CA电子公章）：</w:t>
      </w:r>
      <w:r/>
    </w:p>
    <w:p>
      <w:pPr>
        <w:pStyle w:val="860"/>
        <w:ind w:right="1560" w:firstLine="624"/>
        <w:jc w:val="center"/>
        <w:spacing w:beforeAutospacing="0" w:afterAutospacing="0" w:line="0" w:lineRule="atLeast"/>
        <w:tabs>
          <w:tab w:val="left" w:pos="4864" w:leader="none"/>
        </w:tabs>
        <w:rPr>
          <w:rFonts w:hint="eastAsia"/>
        </w:rPr>
      </w:pPr>
      <w:r>
        <w:rPr>
          <w:rFonts w:hint="eastAsia"/>
          <w:color w:val="000000"/>
        </w:rPr>
        <w:t xml:space="preserve">日  期：</w:t>
      </w:r>
      <w:r/>
    </w:p>
    <w:p>
      <w:pPr>
        <w:jc w:val="left"/>
        <w:widowControl/>
        <w:rPr>
          <w:rFonts w:hint="eastAsia" w:ascii="宋体" w:hAnsi="宋体" w:cs="宋体"/>
          <w:sz w:val="24"/>
        </w:rPr>
      </w:pPr>
      <w:r>
        <w:rPr>
          <w:rFonts w:hint="eastAsia"/>
        </w:rPr>
        <w:br w:type="page" w:clear="all"/>
      </w:r>
      <w:r/>
    </w:p>
    <w:p>
      <w:pPr>
        <w:jc w:val="left"/>
        <w:widowControl/>
        <w:rPr>
          <w:rFonts w:hint="eastAsia" w:ascii="宋体" w:hAnsi="宋体" w:cs="宋体"/>
          <w:b/>
          <w:sz w:val="32"/>
          <w:szCs w:val="32"/>
          <w:u w:val="single"/>
        </w:rPr>
      </w:pPr>
      <w:r>
        <w:rPr>
          <w:rFonts w:hint="eastAsia" w:ascii="宋体" w:hAnsi="宋体" w:cs="宋体"/>
          <w:b/>
          <w:sz w:val="32"/>
          <w:szCs w:val="32"/>
          <w:u w:val="single"/>
        </w:rPr>
      </w:r>
      <w:r/>
    </w:p>
    <w:p>
      <w:pPr>
        <w:pStyle w:val="860"/>
        <w:spacing w:beforeAutospacing="0" w:afterAutospacing="0" w:line="0" w:lineRule="atLeast"/>
        <w:rPr>
          <w:rFonts w:hint="eastAsia"/>
        </w:rPr>
      </w:pPr>
      <w:r>
        <w:rPr>
          <w:rFonts w:hint="eastAsia"/>
          <w:b/>
          <w:sz w:val="32"/>
          <w:szCs w:val="32"/>
          <w:u w:val="single"/>
        </w:rPr>
        <w:t xml:space="preserve">十一、联合体协议（参考格式）（分包号：**）</w:t>
      </w:r>
      <w:r/>
    </w:p>
    <w:p>
      <w:pPr>
        <w:pStyle w:val="860"/>
        <w:jc w:val="both"/>
        <w:spacing w:beforeAutospacing="0" w:afterAutospacing="0" w:line="440" w:lineRule="exact"/>
        <w:rPr>
          <w:rFonts w:hint="eastAsia"/>
        </w:rPr>
      </w:pPr>
      <w:r>
        <w:rPr>
          <w:rFonts w:hint="eastAsia"/>
        </w:rPr>
        <w:t xml:space="preserve">（联合体中各供应商全称）在此达成以下协议：</w:t>
      </w:r>
      <w:r/>
    </w:p>
    <w:p>
      <w:pPr>
        <w:pStyle w:val="860"/>
        <w:ind w:firstLine="480"/>
        <w:jc w:val="both"/>
        <w:spacing w:beforeAutospacing="0" w:afterAutospacing="0" w:line="440" w:lineRule="exact"/>
        <w:rPr>
          <w:rFonts w:hint="eastAsia"/>
        </w:rPr>
      </w:pPr>
      <w:r>
        <w:rPr>
          <w:rFonts w:hint="eastAsia"/>
        </w:rPr>
        <w:t xml:space="preserve">1、我们</w:t>
      </w:r>
      <w:r>
        <w:rPr>
          <w:rFonts w:hint="eastAsia"/>
          <w:u w:val="single"/>
        </w:rPr>
        <w:t xml:space="preserve"> （供应商1），（供应商2） ，……</w:t>
      </w:r>
      <w:r>
        <w:rPr>
          <w:rFonts w:hint="eastAsia"/>
        </w:rPr>
        <w:t xml:space="preserve">自愿组成联合体，参加盐城市政府采购人组织的采购编号为</w:t>
      </w:r>
      <w:r>
        <w:rPr>
          <w:rFonts w:hint="eastAsia"/>
          <w:u w:val="single"/>
        </w:rPr>
        <w:t xml:space="preserve">（编号全称），（项目全称）</w:t>
      </w:r>
      <w:r>
        <w:rPr>
          <w:rFonts w:hint="eastAsia"/>
        </w:rPr>
        <w:t xml:space="preserve">项目（分包号：**）的政府采购活动，我联合体指定</w:t>
      </w:r>
      <w:r>
        <w:rPr>
          <w:rFonts w:hint="eastAsia"/>
          <w:u w:val="single"/>
        </w:rPr>
        <w:t xml:space="preserve">（供应商*）</w:t>
      </w:r>
      <w:r>
        <w:rPr>
          <w:rFonts w:hint="eastAsia"/>
        </w:rPr>
        <w:t xml:space="preserve">为牵头单位（牵头单位必须为联合体成员）。</w:t>
      </w:r>
      <w:r/>
    </w:p>
    <w:p>
      <w:pPr>
        <w:pStyle w:val="860"/>
        <w:ind w:firstLine="480"/>
        <w:jc w:val="both"/>
        <w:spacing w:beforeAutospacing="0" w:afterAutospacing="0" w:line="440" w:lineRule="exact"/>
        <w:rPr>
          <w:rFonts w:hint="eastAsia"/>
        </w:rPr>
      </w:pPr>
      <w:r>
        <w:rPr>
          <w:rFonts w:hint="eastAsi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0"/>
        <w:ind w:firstLine="480"/>
        <w:jc w:val="both"/>
        <w:spacing w:beforeAutospacing="0" w:afterAutospacing="0" w:line="440" w:lineRule="exact"/>
        <w:rPr>
          <w:rFonts w:hint="eastAsia"/>
        </w:rPr>
      </w:pPr>
      <w:r>
        <w:rPr>
          <w:rFonts w:hint="eastAsia"/>
        </w:rPr>
        <w:t xml:space="preserve">3、其中</w:t>
      </w:r>
      <w:r>
        <w:rPr>
          <w:rFonts w:hint="eastAsia"/>
          <w:u w:val="single"/>
        </w:rPr>
        <w:t xml:space="preserve">      </w:t>
      </w:r>
      <w:r>
        <w:rPr>
          <w:rFonts w:hint="eastAsia"/>
        </w:rPr>
        <w:t xml:space="preserve">（小型、微型企业/残疾人福利性单位/监狱企业全称）为</w:t>
      </w:r>
      <w:r>
        <w:rPr>
          <w:rFonts w:hint="eastAsia"/>
          <w:u w:val="single"/>
        </w:rPr>
        <w:t xml:space="preserve">    </w:t>
      </w:r>
      <w:r>
        <w:rPr>
          <w:rFonts w:hint="eastAsia"/>
        </w:rPr>
        <w:t xml:space="preserve">（小型、微型企业/残疾人福利性单位/监狱企业）企业，且我们约定该公司/单位所承担的合同金额将占本项目合同总金额的</w:t>
      </w:r>
      <w:r>
        <w:rPr>
          <w:rFonts w:hint="eastAsia"/>
          <w:u w:val="single"/>
        </w:rPr>
        <w:t xml:space="preserve">  </w:t>
      </w:r>
      <w:r>
        <w:rPr>
          <w:rFonts w:hint="eastAsia"/>
        </w:rPr>
        <w:t xml:space="preserve">%。</w:t>
      </w:r>
      <w:r/>
    </w:p>
    <w:p>
      <w:pPr>
        <w:pStyle w:val="860"/>
        <w:ind w:firstLine="480"/>
        <w:jc w:val="both"/>
        <w:spacing w:beforeAutospacing="0" w:afterAutospacing="0" w:line="440" w:lineRule="exact"/>
        <w:rPr>
          <w:rFonts w:hint="eastAsia"/>
        </w:rPr>
      </w:pPr>
      <w:r>
        <w:rPr>
          <w:rFonts w:hint="eastAsia"/>
        </w:rPr>
        <w:t xml:space="preserve"> </w:t>
      </w:r>
      <w:r/>
    </w:p>
    <w:p>
      <w:pPr>
        <w:pStyle w:val="860"/>
        <w:ind w:firstLine="480"/>
        <w:jc w:val="both"/>
        <w:spacing w:beforeAutospacing="0" w:afterAutospacing="0" w:line="440" w:lineRule="exact"/>
        <w:rPr>
          <w:rFonts w:hint="eastAsia"/>
        </w:rPr>
      </w:pPr>
      <w:r>
        <w:rPr>
          <w:rFonts w:hint="eastAsia"/>
        </w:rPr>
        <w:t xml:space="preserve">备注：本招标文件中要求加盖CA电子签章的地方，仅需加盖牵头单位的CA电子签章。</w:t>
      </w:r>
      <w:r/>
    </w:p>
    <w:p>
      <w:pPr>
        <w:pStyle w:val="860"/>
        <w:ind w:firstLine="480"/>
        <w:jc w:val="both"/>
        <w:spacing w:beforeAutospacing="0" w:afterAutospacing="0" w:line="440" w:lineRule="exact"/>
        <w:rPr>
          <w:rFonts w:hint="eastAsia"/>
        </w:rPr>
      </w:pPr>
      <w:r>
        <w:rPr>
          <w:rFonts w:hint="eastAsia"/>
        </w:rPr>
        <w:t xml:space="preserve">                               </w:t>
      </w:r>
      <w:r/>
    </w:p>
    <w:p>
      <w:pPr>
        <w:pStyle w:val="860"/>
        <w:ind w:firstLine="480"/>
        <w:jc w:val="center"/>
        <w:spacing w:beforeAutospacing="0" w:afterAutospacing="0" w:line="440" w:lineRule="exact"/>
        <w:rPr>
          <w:rFonts w:hint="eastAsia"/>
        </w:rPr>
      </w:pPr>
      <w:r>
        <w:rPr>
          <w:rFonts w:hint="eastAsia"/>
        </w:rPr>
        <w:t xml:space="preserve">                                   联合体中各供应商全称（公章）：     </w:t>
      </w:r>
      <w:r/>
    </w:p>
    <w:p>
      <w:pPr>
        <w:pStyle w:val="860"/>
        <w:ind w:firstLine="480"/>
        <w:jc w:val="both"/>
        <w:spacing w:beforeAutospacing="0" w:afterAutospacing="0" w:line="440" w:lineRule="exact"/>
        <w:rPr>
          <w:rFonts w:hint="eastAsia"/>
        </w:rPr>
      </w:pPr>
      <w:r>
        <w:rPr>
          <w:rFonts w:hint="eastAsia"/>
        </w:rPr>
        <w:t xml:space="preserve">                                                          日期：</w:t>
      </w:r>
      <w:r/>
    </w:p>
    <w:p>
      <w:pPr>
        <w:pStyle w:val="860"/>
        <w:jc w:val="both"/>
        <w:spacing w:beforeAutospacing="0" w:afterAutospacing="0" w:line="0" w:lineRule="atLeast"/>
        <w:rPr>
          <w:rFonts w:hint="eastAsia"/>
        </w:rPr>
      </w:pPr>
      <w:r>
        <w:rPr>
          <w:rFonts w:hint="eastAsia"/>
        </w:rPr>
        <w:t xml:space="preserve"> </w:t>
      </w:r>
      <w:r/>
    </w:p>
    <w:p>
      <w:pPr>
        <w:pStyle w:val="860"/>
        <w:jc w:val="both"/>
        <w:spacing w:beforeAutospacing="0" w:afterAutospacing="0" w:line="0" w:lineRule="atLeast"/>
        <w:rPr>
          <w:rFonts w:hint="eastAsia"/>
        </w:rPr>
      </w:pPr>
      <w:r>
        <w:rPr>
          <w:rFonts w:hint="eastAsia"/>
        </w:rPr>
      </w:r>
      <w:r/>
    </w:p>
    <w:p>
      <w:pPr>
        <w:pStyle w:val="860"/>
        <w:jc w:val="both"/>
        <w:spacing w:beforeAutospacing="0" w:afterAutospacing="0" w:line="0" w:lineRule="atLeast"/>
        <w:rPr>
          <w:rFonts w:hint="eastAsia"/>
        </w:rPr>
      </w:pPr>
      <w:r>
        <w:rPr>
          <w:rFonts w:hint="eastAsia"/>
        </w:rPr>
      </w:r>
      <w:r/>
    </w:p>
    <w:p>
      <w:pPr>
        <w:pStyle w:val="860"/>
        <w:jc w:val="both"/>
        <w:spacing w:beforeAutospacing="0" w:afterAutospacing="0" w:line="0" w:lineRule="atLeast"/>
        <w:rPr>
          <w:rFonts w:hint="eastAsia"/>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rPr>
      </w:r>
      <w:r/>
    </w:p>
    <w:p>
      <w:pPr>
        <w:rPr>
          <w:rFonts w:hint="eastAsia" w:ascii="宋体" w:hAnsi="宋体" w:cs="宋体"/>
          <w:b/>
          <w:sz w:val="32"/>
          <w:szCs w:val="32"/>
          <w:u w:val="single"/>
        </w:rPr>
      </w:pPr>
      <w:r>
        <w:rPr>
          <w:rFonts w:hint="eastAsia" w:ascii="宋体" w:hAnsi="宋体" w:cs="宋体"/>
          <w:b/>
          <w:sz w:val="32"/>
          <w:szCs w:val="32"/>
        </w:rPr>
        <w:t xml:space="preserve">十二、</w:t>
      </w:r>
      <w:r>
        <w:rPr>
          <w:rFonts w:hint="eastAsia" w:ascii="宋体" w:hAnsi="宋体" w:cs="宋体"/>
          <w:b/>
          <w:sz w:val="32"/>
          <w:szCs w:val="32"/>
          <w:u w:val="single"/>
        </w:rPr>
        <w:t xml:space="preserve">投标分项报价表（分包号：**）</w:t>
      </w:r>
      <w:bookmarkEnd w:id="143"/>
      <w:r/>
      <w:bookmarkEnd w:id="144"/>
      <w:r/>
      <w:bookmarkEnd w:id="145"/>
      <w:r/>
      <w:r/>
    </w:p>
    <w:p>
      <w:pPr>
        <w:pStyle w:val="860"/>
        <w:spacing w:beforeAutospacing="0" w:afterAutospacing="0"/>
        <w:rPr>
          <w:rFonts w:hint="eastAsia"/>
          <w:b/>
          <w:sz w:val="32"/>
          <w:szCs w:val="32"/>
        </w:rPr>
      </w:pPr>
      <w:r>
        <w:rPr>
          <w:rFonts w:hint="eastAsia"/>
          <w:b/>
          <w:sz w:val="32"/>
          <w:szCs w:val="32"/>
        </w:rPr>
        <w:t xml:space="preserve">格式自拟</w:t>
      </w:r>
      <w:r/>
    </w:p>
    <w:p>
      <w:pPr>
        <w:pStyle w:val="860"/>
        <w:jc w:val="center"/>
        <w:spacing w:beforeAutospacing="0" w:afterAutospacing="0"/>
        <w:rPr>
          <w:rFonts w:hint="eastAsia"/>
          <w:b/>
          <w:sz w:val="32"/>
          <w:szCs w:val="32"/>
        </w:rPr>
      </w:pPr>
      <w:r>
        <w:rPr>
          <w:rFonts w:hint="eastAsia"/>
          <w:b/>
          <w:sz w:val="32"/>
          <w:szCs w:val="32"/>
        </w:rPr>
      </w:r>
      <w:r/>
    </w:p>
    <w:p>
      <w:pPr>
        <w:pStyle w:val="860"/>
        <w:jc w:val="center"/>
        <w:spacing w:beforeAutospacing="0" w:afterAutospacing="0"/>
        <w:rPr>
          <w:rFonts w:hint="eastAsia"/>
          <w:b/>
          <w:sz w:val="32"/>
          <w:szCs w:val="32"/>
        </w:rPr>
        <w:sectPr>
          <w:headerReference w:type="default" r:id="rId9"/>
          <w:footerReference w:type="default" r:id="rId10"/>
          <w:footnotePr/>
          <w:endnotePr/>
          <w:type w:val="nextPage"/>
          <w:pgSz w:w="16838" w:h="11906" w:orient="landscape"/>
          <w:pgMar w:top="1080" w:right="1440" w:bottom="1080" w:left="1440" w:header="851" w:footer="992" w:gutter="0"/>
          <w:cols w:num="1" w:sep="0" w:space="720" w:equalWidth="1"/>
          <w:docGrid w:linePitch="360"/>
        </w:sectPr>
      </w:pPr>
      <w:r>
        <w:rPr>
          <w:rFonts w:hint="eastAsia"/>
          <w:b/>
          <w:sz w:val="32"/>
          <w:szCs w:val="32"/>
        </w:rPr>
      </w:r>
      <w:r/>
    </w:p>
    <w:p>
      <w:pPr>
        <w:pStyle w:val="860"/>
        <w:jc w:val="center"/>
        <w:spacing w:beforeAutospacing="0" w:afterAutospacing="0"/>
        <w:rPr>
          <w:rFonts w:hint="eastAsia"/>
        </w:rPr>
      </w:pPr>
      <w:r>
        <w:rPr>
          <w:rFonts w:hint="eastAsia"/>
          <w:b/>
          <w:sz w:val="32"/>
          <w:szCs w:val="32"/>
        </w:rPr>
        <w:t xml:space="preserve">十三、技术要求响应及偏离表（分包号：**）</w:t>
      </w:r>
      <w:r/>
    </w:p>
    <w:tbl>
      <w:tblPr>
        <w:tblW w:w="4998" w:type="pct"/>
        <w:tblCellSpacing w:w="0" w:type="dxa"/>
        <w:tblLook w:val="04A0" w:firstRow="1" w:lastRow="0" w:firstColumn="1" w:lastColumn="0" w:noHBand="0" w:noVBand="1"/>
      </w:tblPr>
      <w:tblGrid>
        <w:gridCol w:w="981"/>
        <w:gridCol w:w="3268"/>
        <w:gridCol w:w="2915"/>
        <w:gridCol w:w="281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pStyle w:val="860"/>
              <w:jc w:val="center"/>
              <w:spacing w:beforeAutospacing="0" w:afterAutospacing="0"/>
              <w:rPr>
                <w:rFonts w:hint="eastAsia"/>
              </w:rPr>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37" w:type="pct"/>
            <w:vAlign w:val="center"/>
            <w:textDirection w:val="lrTb"/>
            <w:noWrap w:val="false"/>
          </w:tcPr>
          <w:p>
            <w:pPr>
              <w:pStyle w:val="860"/>
              <w:jc w:val="center"/>
              <w:spacing w:beforeAutospacing="0" w:afterAutospacing="0"/>
              <w:rPr>
                <w:rFonts w:hint="eastAsia"/>
              </w:rPr>
            </w:pPr>
            <w:r>
              <w:rPr>
                <w:rFonts w:hint="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pStyle w:val="860"/>
              <w:jc w:val="center"/>
              <w:spacing w:beforeAutospacing="0" w:afterAutospacing="0"/>
              <w:rPr>
                <w:rFonts w:hint="eastAsia"/>
              </w:rPr>
            </w:pPr>
            <w:r>
              <w:rPr>
                <w:rFonts w:hint="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pStyle w:val="860"/>
              <w:jc w:val="center"/>
              <w:spacing w:beforeAutospacing="0" w:afterAutospacing="0"/>
              <w:rPr>
                <w:rFonts w:hint="eastAsia"/>
              </w:rPr>
            </w:pPr>
            <w:r>
              <w:rPr>
                <w:rFonts w:hint="eastAsia"/>
              </w:rPr>
              <w:t xml:space="preserve">超出、符合或偏离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7"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7"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7"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7"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7"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7"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7"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7" w:type="pct"/>
            <w:vAlign w:val="center"/>
            <w:textDirection w:val="lrTb"/>
            <w:noWrap w:val="false"/>
          </w:tcPr>
          <w:p>
            <w:pPr>
              <w:pStyle w:val="860"/>
              <w:jc w:val="center"/>
              <w:spacing w:beforeAutospacing="0" w:afterAutospacing="0"/>
              <w:rPr>
                <w:rFonts w:hint="eastAsia"/>
              </w:rPr>
            </w:pPr>
            <w:r>
              <w:rPr>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pStyle w:val="860"/>
              <w:jc w:val="center"/>
              <w:spacing w:beforeAutospacing="0" w:afterAutospacing="0"/>
              <w:rPr>
                <w:rFonts w:hint="eastAsia"/>
              </w:rPr>
            </w:pPr>
            <w:r>
              <w:rPr>
                <w:rFonts w:hint="eastAsia"/>
              </w:rPr>
              <w:t xml:space="preserve"> </w:t>
            </w:r>
            <w:r/>
          </w:p>
        </w:tc>
      </w:tr>
    </w:tbl>
    <w:p>
      <w:pPr>
        <w:pStyle w:val="860"/>
        <w:jc w:val="both"/>
        <w:spacing w:beforeAutospacing="0" w:afterAutospacing="0"/>
        <w:rPr>
          <w:rFonts w:hint="eastAsia"/>
        </w:rPr>
      </w:pPr>
      <w:r>
        <w:rPr>
          <w:rFonts w:hint="eastAsia"/>
        </w:rPr>
        <w:t xml:space="preserve">注：行数不够，可自行添加。出现超出或偏离时详细列明。</w:t>
      </w:r>
      <w:r/>
    </w:p>
    <w:p>
      <w:pPr>
        <w:pStyle w:val="860"/>
        <w:jc w:val="center"/>
        <w:spacing w:beforeAutospacing="0" w:afterAutospacing="0"/>
        <w:rPr>
          <w:rFonts w:hint="eastAsia"/>
        </w:rPr>
      </w:pPr>
      <w:r>
        <w:rPr>
          <w:rFonts w:hint="eastAsia"/>
        </w:rPr>
        <w:t xml:space="preserve"> </w:t>
      </w:r>
      <w:r/>
    </w:p>
    <w:p>
      <w:pPr>
        <w:pStyle w:val="860"/>
        <w:jc w:val="center"/>
        <w:spacing w:beforeAutospacing="0" w:afterAutospacing="0"/>
        <w:rPr>
          <w:rFonts w:hint="eastAsia"/>
        </w:rPr>
      </w:pPr>
      <w:r>
        <w:rPr>
          <w:rFonts w:hint="eastAsia"/>
        </w:rPr>
        <w:t xml:space="preserve"> </w:t>
      </w:r>
      <w:r/>
    </w:p>
    <w:p>
      <w:pPr>
        <w:pStyle w:val="860"/>
        <w:jc w:val="center"/>
        <w:spacing w:beforeAutospacing="0" w:afterAutospacing="0"/>
        <w:rPr>
          <w:rFonts w:hint="eastAsia"/>
        </w:rPr>
      </w:pPr>
      <w:r>
        <w:rPr>
          <w:rFonts w:hint="eastAsia"/>
        </w:rPr>
        <w:t xml:space="preserve"> </w:t>
      </w:r>
      <w:r/>
    </w:p>
    <w:p>
      <w:pPr>
        <w:pStyle w:val="860"/>
        <w:jc w:val="center"/>
        <w:spacing w:beforeAutospacing="0" w:afterAutospacing="0"/>
        <w:rPr>
          <w:rFonts w:hint="eastAsia"/>
        </w:rPr>
      </w:pPr>
      <w:r>
        <w:rPr>
          <w:rFonts w:hint="eastAsia"/>
        </w:rPr>
        <w:t xml:space="preserve"> </w:t>
      </w:r>
      <w:r/>
    </w:p>
    <w:p>
      <w:pPr>
        <w:pStyle w:val="860"/>
        <w:jc w:val="both"/>
        <w:spacing w:beforeAutospacing="0" w:afterAutospacing="0"/>
        <w:rPr>
          <w:rFonts w:hint="eastAsia"/>
        </w:rPr>
      </w:pPr>
      <w:r>
        <w:rPr>
          <w:rFonts w:hint="eastAsia"/>
        </w:rPr>
        <w:t xml:space="preserve"> </w:t>
      </w:r>
      <w:r/>
    </w:p>
    <w:p>
      <w:pPr>
        <w:pStyle w:val="860"/>
        <w:jc w:val="both"/>
        <w:spacing w:beforeAutospacing="0" w:afterAutospacing="0"/>
        <w:rPr>
          <w:rFonts w:hint="eastAsia"/>
        </w:rPr>
      </w:pPr>
      <w:r>
        <w:rPr>
          <w:rFonts w:hint="eastAsia"/>
        </w:rPr>
        <w:t xml:space="preserve"> </w:t>
      </w:r>
      <w:r/>
    </w:p>
    <w:p>
      <w:pPr>
        <w:pStyle w:val="860"/>
        <w:jc w:val="both"/>
        <w:spacing w:beforeAutospacing="0" w:afterAutospacing="0"/>
        <w:rPr>
          <w:rFonts w:hint="eastAsia"/>
        </w:rPr>
      </w:pPr>
      <w:r>
        <w:rPr>
          <w:rFonts w:hint="eastAsia"/>
        </w:rPr>
        <w:t xml:space="preserve"> </w:t>
      </w:r>
      <w:r/>
    </w:p>
    <w:p>
      <w:pPr>
        <w:pStyle w:val="860"/>
        <w:jc w:val="both"/>
        <w:spacing w:beforeAutospacing="0" w:afterAutospacing="0"/>
        <w:rPr>
          <w:rFonts w:hint="eastAsia"/>
        </w:rPr>
      </w:pPr>
      <w:r>
        <w:rPr>
          <w:rFonts w:hint="eastAsia"/>
        </w:rPr>
        <w:t xml:space="preserve"> </w:t>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rPr>
      </w:r>
      <w:r/>
    </w:p>
    <w:p>
      <w:pPr>
        <w:pStyle w:val="860"/>
        <w:spacing w:beforeAutospacing="0" w:afterAutospacing="0"/>
        <w:rPr>
          <w:rFonts w:hint="eastAsia"/>
        </w:rPr>
      </w:pPr>
      <w:r/>
      <w:bookmarkStart w:id="147" w:name="_Hlt26955054"/>
      <w:r>
        <w:rPr>
          <w:rFonts w:hint="eastAsia"/>
          <w:b/>
          <w:sz w:val="32"/>
          <w:szCs w:val="32"/>
          <w:u w:val="single"/>
        </w:rPr>
        <w:t xml:space="preserve">十四、商务要求响应及偏离表（分包号：**）</w:t>
      </w:r>
      <w:r/>
    </w:p>
    <w:tbl>
      <w:tblPr>
        <w:tblW w:w="4998" w:type="pct"/>
        <w:tblCellSpacing w:w="0" w:type="dxa"/>
        <w:tblLook w:val="04A0" w:firstRow="1" w:lastRow="0" w:firstColumn="1" w:lastColumn="0" w:noHBand="0" w:noVBand="1"/>
      </w:tblPr>
      <w:tblGrid>
        <w:gridCol w:w="936"/>
        <w:gridCol w:w="3512"/>
        <w:gridCol w:w="3762"/>
        <w:gridCol w:w="176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0"/>
              <w:jc w:val="center"/>
              <w:spacing w:beforeAutospacing="0" w:afterAutospacing="0"/>
              <w:rPr>
                <w:rFonts w:hint="eastAsia"/>
              </w:rPr>
            </w:pPr>
            <w:r/>
            <w:bookmarkStart w:id="148" w:name="_Hlt24879081"/>
            <w:r/>
            <w:bookmarkStart w:id="149" w:name="_Hlt26671343"/>
            <w:r/>
            <w:bookmarkStart w:id="150" w:name="_Hlt26671372"/>
            <w:r/>
            <w:bookmarkStart w:id="151" w:name="_Hlt26955064"/>
            <w:r/>
            <w:bookmarkStart w:id="152" w:name="_Hlt26609391"/>
            <w:r/>
            <w:bookmarkStart w:id="153" w:name="_Hlt26955056"/>
            <w:r/>
            <w:bookmarkStart w:id="154" w:name="_Hlt26580838"/>
            <w:r/>
            <w:bookmarkStart w:id="155" w:name="_Hlt26782999"/>
            <w:r>
              <w:rPr>
                <w:rFonts w:hint="eastAsia"/>
              </w:rPr>
              <w:t xml:space="preserve">序号</w:t>
            </w:r>
            <w:bookmarkEnd w:id="148"/>
            <w:r/>
            <w:bookmarkEnd w:id="149"/>
            <w:r/>
            <w:bookmarkEnd w:id="150"/>
            <w:r/>
            <w:bookmarkEnd w:id="151"/>
            <w:r/>
            <w:bookmarkEnd w:id="152"/>
            <w:r/>
            <w:bookmarkEnd w:id="153"/>
            <w:r/>
            <w:bookmarkEnd w:id="154"/>
            <w:r/>
            <w:bookmarkEnd w:id="155"/>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860"/>
              <w:jc w:val="center"/>
              <w:spacing w:beforeAutospacing="0" w:afterAutospacing="0"/>
              <w:rPr>
                <w:rFonts w:hint="eastAsia"/>
              </w:rPr>
            </w:pPr>
            <w:r>
              <w:rPr>
                <w:rFonts w:hint="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860"/>
              <w:jc w:val="center"/>
              <w:spacing w:beforeAutospacing="0" w:afterAutospacing="0"/>
              <w:rPr>
                <w:rFonts w:hint="eastAsia"/>
              </w:rPr>
            </w:pPr>
            <w:r>
              <w:rPr>
                <w:rFonts w:hint="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860"/>
              <w:jc w:val="center"/>
              <w:spacing w:beforeAutospacing="0" w:afterAutospacing="0"/>
              <w:rPr>
                <w:rFonts w:hint="eastAsia"/>
              </w:rPr>
            </w:pPr>
            <w:r>
              <w:rPr>
                <w:rFonts w:hint="eastAsia"/>
              </w:rPr>
              <w:t xml:space="preserve">超出、符合或偏离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860"/>
              <w:jc w:val="center"/>
              <w:spacing w:beforeAutospacing="0" w:afterAutospacing="0"/>
              <w:rPr>
                <w:rFonts w:hint="eastAsia"/>
              </w:rPr>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860"/>
              <w:jc w:val="center"/>
              <w:spacing w:beforeAutospacing="0" w:afterAutospacing="0"/>
              <w:rPr>
                <w:rFonts w:hint="eastAsia"/>
              </w:rPr>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860"/>
              <w:jc w:val="center"/>
              <w:spacing w:beforeAutospacing="0" w:afterAutospacing="0"/>
              <w:rPr>
                <w:rFonts w:hint="eastAsia"/>
              </w:rPr>
            </w:pPr>
            <w:r>
              <w:rPr>
                <w:rFonts w:hint="eastAsia"/>
              </w:rPr>
              <w:t xml:space="preserve"> </w:t>
            </w:r>
            <w:r/>
          </w:p>
        </w:tc>
      </w:tr>
    </w:tbl>
    <w:p>
      <w:pPr>
        <w:pStyle w:val="860"/>
        <w:jc w:val="both"/>
        <w:spacing w:beforeAutospacing="0" w:afterAutospacing="0"/>
        <w:rPr>
          <w:rFonts w:hint="eastAsia"/>
        </w:rPr>
      </w:pPr>
      <w:r>
        <w:rPr>
          <w:rFonts w:hint="eastAsia"/>
        </w:rPr>
        <w:t xml:space="preserve">注： 行数不够，可自行添加。出现超出或偏离时详细列明。</w:t>
      </w:r>
      <w:r/>
    </w:p>
    <w:p>
      <w:pPr>
        <w:pStyle w:val="860"/>
        <w:jc w:val="both"/>
        <w:spacing w:beforeAutospacing="0" w:afterAutospacing="0" w:line="480" w:lineRule="auto"/>
        <w:rPr>
          <w:rFonts w:hint="eastAsia"/>
        </w:rPr>
      </w:pPr>
      <w:r>
        <w:rPr>
          <w:rFonts w:hint="eastAsia"/>
        </w:rPr>
        <w:t xml:space="preserve"> </w:t>
      </w:r>
      <w:r/>
    </w:p>
    <w:p>
      <w:pPr>
        <w:pStyle w:val="860"/>
        <w:jc w:val="both"/>
        <w:spacing w:beforeAutospacing="0" w:afterAutospacing="0" w:line="480" w:lineRule="auto"/>
        <w:rPr>
          <w:rFonts w:hint="eastAsia"/>
        </w:rPr>
      </w:pPr>
      <w:r>
        <w:rPr>
          <w:rFonts w:hint="eastAsia"/>
        </w:rPr>
        <w:t xml:space="preserve"> </w:t>
      </w:r>
      <w:r/>
    </w:p>
    <w:p>
      <w:pPr>
        <w:pStyle w:val="860"/>
        <w:jc w:val="center"/>
        <w:spacing w:beforeAutospacing="0" w:afterAutospacing="0"/>
        <w:rPr>
          <w:rFonts w:hint="eastAsia"/>
        </w:rPr>
      </w:pPr>
      <w:r/>
      <w:bookmarkStart w:id="156" w:name="_Hlt26671374"/>
      <w:r/>
      <w:bookmarkStart w:id="157" w:name="_Hlt26609389"/>
      <w:r/>
      <w:bookmarkStart w:id="158" w:name="_Toc462564146"/>
      <w:r/>
      <w:bookmarkStart w:id="159" w:name="_Hlt26955066"/>
      <w:r/>
      <w:bookmarkStart w:id="160" w:name="_格式2__法定代表人授权书"/>
      <w:r>
        <w:rPr>
          <w:rFonts w:hint="eastAsia"/>
        </w:rPr>
        <w:t xml:space="preserve"> </w:t>
      </w:r>
      <w:r/>
    </w:p>
    <w:p>
      <w:pPr>
        <w:pStyle w:val="860"/>
        <w:jc w:val="both"/>
        <w:spacing w:beforeAutospacing="0" w:afterAutospacing="0"/>
        <w:rPr>
          <w:rFonts w:hint="eastAsia"/>
        </w:rPr>
      </w:pPr>
      <w:r>
        <w:rPr>
          <w:rFonts w:hint="eastAsia"/>
        </w:rPr>
        <w:t xml:space="preserve"> </w:t>
      </w:r>
      <w:r/>
    </w:p>
    <w:p>
      <w:pPr>
        <w:pStyle w:val="860"/>
        <w:jc w:val="both"/>
        <w:spacing w:beforeAutospacing="0" w:afterAutospacing="0"/>
        <w:rPr>
          <w:rFonts w:hint="eastAsia"/>
        </w:rPr>
      </w:pPr>
      <w:r>
        <w:rPr>
          <w:rFonts w:hint="eastAsia"/>
        </w:rPr>
        <w:t xml:space="preserve"> </w:t>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rPr>
      </w:pPr>
      <w:r>
        <w:rPr>
          <w:rFonts w:hint="eastAsia"/>
        </w:rPr>
      </w:r>
      <w:r/>
    </w:p>
    <w:p>
      <w:pPr>
        <w:pStyle w:val="860"/>
        <w:jc w:val="both"/>
        <w:spacing w:beforeAutospacing="0" w:afterAutospacing="0"/>
        <w:rPr>
          <w:rFonts w:hint="eastAsia"/>
          <w:b/>
          <w:i/>
          <w:sz w:val="32"/>
          <w:szCs w:val="32"/>
          <w:u w:val="single"/>
        </w:rPr>
      </w:pPr>
      <w:r>
        <w:rPr>
          <w:rFonts w:hint="eastAsia"/>
          <w:b/>
          <w:i/>
          <w:sz w:val="32"/>
          <w:szCs w:val="32"/>
          <w:u w:val="single"/>
        </w:rPr>
      </w:r>
      <w:r/>
    </w:p>
    <w:p>
      <w:pPr>
        <w:pStyle w:val="860"/>
        <w:jc w:val="both"/>
        <w:spacing w:beforeAutospacing="0" w:afterAutospacing="0"/>
        <w:rPr>
          <w:rFonts w:hint="eastAsia"/>
          <w:b/>
          <w:i/>
          <w:sz w:val="32"/>
          <w:szCs w:val="32"/>
          <w:u w:val="single"/>
        </w:rPr>
      </w:pPr>
      <w:r>
        <w:rPr>
          <w:rFonts w:hint="eastAsia"/>
          <w:b/>
          <w:i/>
          <w:sz w:val="32"/>
          <w:szCs w:val="32"/>
          <w:u w:val="single"/>
        </w:rPr>
      </w:r>
      <w:r/>
    </w:p>
    <w:p>
      <w:pPr>
        <w:pStyle w:val="860"/>
        <w:jc w:val="both"/>
        <w:spacing w:beforeAutospacing="0" w:afterAutospacing="0"/>
        <w:rPr>
          <w:rFonts w:hint="eastAsia"/>
          <w:b/>
          <w:i/>
          <w:sz w:val="32"/>
          <w:szCs w:val="32"/>
          <w:u w:val="single"/>
        </w:rPr>
      </w:pPr>
      <w:r>
        <w:rPr>
          <w:rFonts w:hint="eastAsia"/>
          <w:b/>
          <w:i/>
          <w:sz w:val="32"/>
          <w:szCs w:val="32"/>
          <w:u w:val="single"/>
        </w:rPr>
      </w:r>
      <w:r/>
    </w:p>
    <w:p>
      <w:pPr>
        <w:pStyle w:val="860"/>
        <w:jc w:val="both"/>
        <w:spacing w:beforeAutospacing="0" w:afterAutospacing="0"/>
        <w:rPr>
          <w:rFonts w:hint="eastAsia"/>
        </w:rPr>
      </w:pPr>
      <w:r>
        <w:rPr>
          <w:rFonts w:hint="eastAsia"/>
          <w:b/>
          <w:iCs/>
          <w:sz w:val="32"/>
          <w:szCs w:val="32"/>
          <w:u w:val="single"/>
        </w:rPr>
        <w:t xml:space="preserve">十五、开标一览表</w:t>
      </w:r>
      <w:r/>
    </w:p>
    <w:p>
      <w:pPr>
        <w:pStyle w:val="860"/>
        <w:jc w:val="both"/>
        <w:spacing w:beforeAutospacing="0" w:afterAutospacing="0"/>
        <w:rPr>
          <w:rFonts w:hint="eastAsia"/>
        </w:rPr>
      </w:pPr>
      <w:r>
        <w:rPr>
          <w:rFonts w:hint="eastAsia"/>
        </w:rPr>
        <w:t xml:space="preserve">投标人全称（加盖CA电子签章）：</w:t>
      </w:r>
      <w:r/>
    </w:p>
    <w:p>
      <w:pPr>
        <w:pStyle w:val="860"/>
        <w:jc w:val="both"/>
        <w:spacing w:beforeAutospacing="0" w:afterAutospacing="0"/>
        <w:rPr>
          <w:rFonts w:hint="eastAsia"/>
        </w:rPr>
      </w:pPr>
      <w:r>
        <w:rPr>
          <w:rFonts w:hint="eastAsia"/>
        </w:rPr>
        <w:t xml:space="preserve">项目名称：</w:t>
      </w:r>
      <w:r/>
    </w:p>
    <w:p>
      <w:pPr>
        <w:pStyle w:val="860"/>
        <w:jc w:val="both"/>
        <w:spacing w:beforeAutospacing="0" w:afterAutospacing="0"/>
        <w:rPr>
          <w:rFonts w:hint="eastAsia"/>
        </w:rPr>
      </w:pPr>
      <w:r>
        <w:rPr>
          <w:rFonts w:hint="eastAsia"/>
        </w:rPr>
        <w:t xml:space="preserve">招标编号：                </w:t>
      </w:r>
      <w:r/>
    </w:p>
    <w:p>
      <w:pPr>
        <w:pStyle w:val="860"/>
        <w:jc w:val="both"/>
        <w:spacing w:beforeAutospacing="0" w:afterAutospacing="0"/>
        <w:rPr>
          <w:rFonts w:hint="eastAsia"/>
        </w:rPr>
      </w:pPr>
      <w:r>
        <w:rPr>
          <w:rFonts w:hint="eastAsia"/>
        </w:rPr>
        <w:t xml:space="preserve">分 包 号：</w:t>
      </w:r>
      <w:r/>
    </w:p>
    <w:tbl>
      <w:tblPr>
        <w:tblW w:w="5000" w:type="pct"/>
        <w:tblCellSpacing w:w="0" w:type="dxa"/>
        <w:tblLook w:val="04A0" w:firstRow="1" w:lastRow="0" w:firstColumn="1" w:lastColumn="0" w:noHBand="0" w:noVBand="1"/>
      </w:tblPr>
      <w:tblGrid>
        <w:gridCol w:w="9982"/>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60"/>
              <w:jc w:val="both"/>
              <w:spacing w:beforeAutospacing="0" w:afterAutospacing="0"/>
              <w:rPr>
                <w:rFonts w:hint="eastAsia"/>
              </w:rPr>
            </w:pPr>
            <w:r>
              <w:rPr>
                <w:rFonts w:hint="eastAsia"/>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60"/>
              <w:spacing w:beforeAutospacing="0" w:afterAutospacing="0" w:line="0" w:lineRule="atLeast"/>
              <w:rPr>
                <w:rFonts w:hint="eastAsia"/>
              </w:rPr>
            </w:pPr>
            <w:r>
              <w:rPr>
                <w:rFonts w:hint="eastAsia"/>
              </w:rPr>
              <w:t xml:space="preserve">小写：                      （人民币：              元）</w:t>
            </w:r>
            <w:r/>
          </w:p>
        </w:tc>
      </w:tr>
    </w:tbl>
    <w:p>
      <w:pPr>
        <w:pStyle w:val="860"/>
        <w:jc w:val="both"/>
        <w:spacing w:beforeAutospacing="0" w:afterAutospacing="0"/>
        <w:rPr>
          <w:rFonts w:hint="eastAsia"/>
        </w:rPr>
      </w:pPr>
      <w:r>
        <w:rPr>
          <w:rFonts w:hint="eastAsia"/>
        </w:rPr>
        <w:t xml:space="preserve"> </w:t>
      </w:r>
      <w:r/>
    </w:p>
    <w:p>
      <w:pPr>
        <w:pStyle w:val="860"/>
        <w:jc w:val="both"/>
        <w:spacing w:beforeAutospacing="0" w:afterAutospacing="0"/>
        <w:rPr>
          <w:rFonts w:hint="eastAsia"/>
        </w:rPr>
      </w:pPr>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860"/>
        <w:jc w:val="both"/>
        <w:spacing w:beforeAutospacing="0" w:afterAutospacing="0"/>
        <w:rPr>
          <w:rFonts w:hint="eastAsia"/>
        </w:rPr>
      </w:pPr>
      <w:r>
        <w:rPr>
          <w:rFonts w:hint="eastAsia"/>
        </w:rPr>
        <w:t xml:space="preserve"> </w:t>
      </w:r>
      <w:r/>
    </w:p>
    <w:p>
      <w:pPr>
        <w:pStyle w:val="860"/>
        <w:jc w:val="center"/>
        <w:spacing w:beforeAutospacing="0" w:afterAutospacing="0"/>
        <w:rPr>
          <w:rFonts w:hint="eastAsia"/>
        </w:rPr>
      </w:pPr>
      <w:r>
        <w:rPr>
          <w:rFonts w:hint="eastAsia"/>
        </w:rPr>
      </w:r>
      <w:r/>
    </w:p>
    <w:p>
      <w:pPr>
        <w:jc w:val="center"/>
        <w:widowControl/>
        <w:rPr>
          <w:rFonts w:hint="eastAsia" w:ascii="宋体" w:hAnsi="宋体" w:cs="宋体"/>
        </w:rPr>
      </w:pPr>
      <w:r>
        <w:rPr>
          <w:rFonts w:hint="eastAsia" w:ascii="宋体" w:hAnsi="宋体" w:cs="宋体"/>
        </w:rPr>
        <w:tab/>
      </w:r>
      <w:r/>
    </w:p>
    <w:p>
      <w:pPr>
        <w:jc w:val="center"/>
        <w:widowControl/>
        <w:rPr>
          <w:rFonts w:hint="eastAsia" w:ascii="宋体" w:hAnsi="宋体" w:cs="宋体"/>
        </w:rPr>
      </w:pPr>
      <w:r>
        <w:rPr>
          <w:rFonts w:hint="eastAsia" w:ascii="宋体" w:hAnsi="宋体" w:cs="宋体"/>
        </w:rPr>
      </w:r>
      <w:r/>
    </w:p>
    <w:p>
      <w:pPr>
        <w:jc w:val="center"/>
        <w:widowControl/>
        <w:rPr>
          <w:rFonts w:hint="eastAsia" w:ascii="宋体" w:hAnsi="宋体" w:cs="宋体"/>
        </w:rPr>
      </w:pPr>
      <w:r>
        <w:rPr>
          <w:rFonts w:hint="eastAsia" w:ascii="宋体" w:hAnsi="宋体" w:cs="宋体"/>
        </w:rPr>
      </w:r>
      <w:r/>
    </w:p>
    <w:p>
      <w:pPr>
        <w:jc w:val="center"/>
        <w:widowControl/>
        <w:rPr>
          <w:rFonts w:hint="eastAsia" w:ascii="宋体" w:hAnsi="宋体" w:cs="宋体"/>
        </w:rPr>
      </w:pPr>
      <w:r>
        <w:rPr>
          <w:rFonts w:hint="eastAsia" w:ascii="宋体" w:hAnsi="宋体" w:cs="宋体"/>
        </w:rPr>
      </w:r>
      <w:r/>
    </w:p>
    <w:p>
      <w:pPr>
        <w:jc w:val="center"/>
        <w:widowControl/>
        <w:rPr>
          <w:rFonts w:hint="eastAsia" w:ascii="宋体" w:hAnsi="宋体" w:cs="宋体"/>
        </w:rPr>
      </w:pPr>
      <w:r>
        <w:rPr>
          <w:rFonts w:hint="eastAsia" w:ascii="宋体" w:hAnsi="宋体" w:cs="宋体"/>
        </w:rPr>
      </w:r>
      <w:r/>
    </w:p>
    <w:p>
      <w:pPr>
        <w:jc w:val="center"/>
        <w:widowControl/>
        <w:rPr>
          <w:rFonts w:hint="eastAsia" w:ascii="宋体" w:hAnsi="宋体" w:cs="宋体"/>
        </w:rPr>
      </w:pPr>
      <w:r>
        <w:rPr>
          <w:rFonts w:hint="eastAsia" w:ascii="宋体" w:hAnsi="宋体" w:cs="宋体"/>
        </w:rPr>
      </w:r>
      <w:r/>
    </w:p>
    <w:p>
      <w:pPr>
        <w:jc w:val="center"/>
        <w:widowControl/>
        <w:rPr>
          <w:rFonts w:hint="eastAsia" w:ascii="宋体" w:hAnsi="宋体" w:cs="宋体"/>
        </w:rPr>
      </w:pPr>
      <w:r>
        <w:rPr>
          <w:rFonts w:hint="eastAsia" w:ascii="宋体" w:hAnsi="宋体" w:cs="宋体"/>
        </w:rPr>
      </w:r>
      <w:r/>
    </w:p>
    <w:p>
      <w:pPr>
        <w:jc w:val="left"/>
        <w:widowControl/>
        <w:rPr>
          <w:rFonts w:hint="eastAsia" w:ascii="宋体" w:hAnsi="宋体" w:cs="宋体"/>
          <w:sz w:val="24"/>
        </w:rPr>
      </w:pPr>
      <w:r>
        <w:rPr>
          <w:rFonts w:hint="eastAsia" w:ascii="宋体" w:hAnsi="宋体" w:cs="宋体"/>
          <w:b/>
          <w:bCs/>
          <w:sz w:val="32"/>
          <w:szCs w:val="32"/>
          <w:u w:val="single"/>
        </w:rPr>
        <w:t xml:space="preserve">十六、依据评标办法用于评分的材料</w:t>
      </w:r>
      <w:r/>
    </w:p>
    <w:p>
      <w:pPr>
        <w:pStyle w:val="860"/>
        <w:jc w:val="both"/>
        <w:spacing w:beforeAutospacing="0" w:afterAutospacing="0"/>
        <w:tabs>
          <w:tab w:val="left" w:pos="2160" w:leader="none"/>
        </w:tabs>
        <w:rPr>
          <w:rFonts w:hint="eastAsia"/>
        </w:rPr>
      </w:pPr>
      <w:r>
        <w:rPr>
          <w:rFonts w:hint="eastAsia"/>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24"/>
        </w:rPr>
      </w:pPr>
      <w:r>
        <w:rPr>
          <w:rFonts w:hint="eastAsia" w:ascii="宋体" w:hAnsi="宋体" w:cs="宋体"/>
          <w:b/>
          <w:bCs/>
          <w:sz w:val="32"/>
          <w:szCs w:val="32"/>
          <w:u w:val="single"/>
        </w:rPr>
        <w:t xml:space="preserve">十七、</w:t>
      </w:r>
      <w:r>
        <w:rPr>
          <w:rFonts w:hint="eastAsia" w:ascii="宋体" w:hAnsi="宋体" w:cs="宋体"/>
          <w:b/>
          <w:bCs/>
          <w:sz w:val="32"/>
          <w:szCs w:val="32"/>
          <w:u w:val="single"/>
        </w:rPr>
        <w:t xml:space="preserve">盐城市大丰区政府招标采购供应商承诺书</w:t>
      </w:r>
      <w:r/>
    </w:p>
    <w:p>
      <w:pPr>
        <w:jc w:val="left"/>
        <w:spacing w:line="360"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ind w:firstLine="480"/>
        <w:jc w:val="left"/>
        <w:spacing w:line="360" w:lineRule="atLeast"/>
        <w:widowControl/>
        <w:rPr>
          <w:rFonts w:hint="eastAsia"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360" w:lineRule="atLeast"/>
        <w:widowControl/>
        <w:rPr>
          <w:rFonts w:hint="eastAsia" w:ascii="宋体" w:hAnsi="宋体" w:cs="宋体"/>
          <w:sz w:val="24"/>
        </w:rPr>
      </w:pPr>
      <w:r>
        <w:rPr>
          <w:rFonts w:hint="eastAsia" w:ascii="宋体" w:hAnsi="宋体" w:cs="宋体"/>
          <w:sz w:val="24"/>
        </w:rPr>
        <w:t xml:space="preserve">（三）严格依照国家和省、市关于政府采购的法律、法规、规章、规范性文件，参加政府采购投标活动；积极履行社会责任，促进廉政建设； </w:t>
      </w:r>
      <w:r/>
    </w:p>
    <w:p>
      <w:pPr>
        <w:ind w:firstLine="480"/>
        <w:jc w:val="left"/>
        <w:spacing w:line="360" w:lineRule="atLeast"/>
        <w:widowControl/>
        <w:rPr>
          <w:rFonts w:hint="eastAsia" w:ascii="宋体" w:hAnsi="宋体" w:cs="宋体"/>
          <w:sz w:val="24"/>
        </w:rPr>
      </w:pPr>
      <w:r>
        <w:rPr>
          <w:rFonts w:hint="eastAsia" w:ascii="宋体" w:hAnsi="宋体" w:cs="宋体"/>
          <w:sz w:val="24"/>
        </w:rPr>
        <w:t xml:space="preserve">（四）严格遵守即时信息公示规定，及时维护和更新维护和更新盐城市政府采购网中与本单位相关的信息；</w:t>
      </w:r>
      <w:r/>
    </w:p>
    <w:p>
      <w:pPr>
        <w:ind w:firstLine="480"/>
        <w:jc w:val="left"/>
        <w:spacing w:line="360" w:lineRule="atLeast"/>
        <w:widowControl/>
        <w:rPr>
          <w:rFonts w:hint="eastAsia" w:ascii="宋体" w:hAnsi="宋体" w:cs="宋体"/>
          <w:sz w:val="24"/>
        </w:rPr>
      </w:pP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360" w:lineRule="atLeast"/>
        <w:widowControl/>
        <w:rPr>
          <w:rFonts w:hint="eastAsia" w:ascii="宋体" w:hAnsi="宋体" w:cs="宋体"/>
          <w:sz w:val="24"/>
        </w:rPr>
      </w:pPr>
      <w:r>
        <w:rPr>
          <w:rFonts w:hint="eastAsia" w:ascii="宋体" w:hAnsi="宋体" w:cs="宋体"/>
          <w:sz w:val="24"/>
        </w:rPr>
        <w:t xml:space="preserve">（六）自觉接受政府、行业组织、社会公众、新闻舆论的监督；</w:t>
      </w:r>
      <w:r/>
    </w:p>
    <w:p>
      <w:pPr>
        <w:ind w:firstLine="480"/>
        <w:jc w:val="left"/>
        <w:spacing w:line="360"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360" w:lineRule="atLeast"/>
        <w:widowControl/>
        <w:rPr>
          <w:rFonts w:hint="eastAsia" w:ascii="宋体" w:hAnsi="宋体" w:cs="宋体"/>
          <w:sz w:val="24"/>
        </w:rPr>
      </w:pPr>
      <w:r>
        <w:rPr>
          <w:rFonts w:hint="eastAsia" w:ascii="宋体" w:hAnsi="宋体" w:cs="宋体"/>
          <w:sz w:val="24"/>
        </w:rPr>
        <w:t xml:space="preserve">（八）本人已认真阅读了上述承诺，并向本单位员工作了宣传教育。</w:t>
      </w:r>
      <w:r/>
    </w:p>
    <w:p>
      <w:pPr>
        <w:ind w:firstLine="480"/>
        <w:jc w:val="left"/>
        <w:spacing w:line="360" w:lineRule="atLeast"/>
        <w:widowControl/>
        <w:rPr>
          <w:rFonts w:hint="eastAsia" w:ascii="宋体" w:hAnsi="宋体" w:cs="宋体"/>
          <w:sz w:val="24"/>
        </w:rPr>
      </w:pPr>
      <w:r>
        <w:rPr>
          <w:rFonts w:hint="eastAsia" w:ascii="宋体" w:hAnsi="宋体" w:cs="宋体"/>
          <w:sz w:val="24"/>
        </w:rPr>
      </w:r>
      <w:r/>
    </w:p>
    <w:p>
      <w:pPr>
        <w:ind w:firstLine="480"/>
        <w:jc w:val="left"/>
        <w:spacing w:line="360" w:lineRule="atLeast"/>
        <w:widowControl/>
        <w:rPr>
          <w:rFonts w:hint="eastAsia" w:ascii="宋体" w:hAnsi="宋体" w:cs="宋体"/>
          <w:sz w:val="24"/>
        </w:rPr>
      </w:pPr>
      <w:r>
        <w:rPr>
          <w:rFonts w:hint="eastAsia" w:ascii="宋体" w:hAnsi="宋体" w:cs="宋体"/>
          <w:sz w:val="24"/>
        </w:rPr>
      </w:r>
      <w:r/>
    </w:p>
    <w:p>
      <w:pPr>
        <w:ind w:firstLine="480"/>
        <w:jc w:val="left"/>
        <w:spacing w:line="360" w:lineRule="atLeast"/>
        <w:widowControl/>
        <w:rPr>
          <w:rFonts w:hint="eastAsia" w:ascii="宋体" w:hAnsi="宋体" w:cs="宋体"/>
          <w:sz w:val="24"/>
        </w:rPr>
      </w:pPr>
      <w:r>
        <w:rPr>
          <w:rFonts w:hint="eastAsia" w:ascii="宋体" w:hAnsi="宋体" w:cs="宋体"/>
          <w:sz w:val="24"/>
        </w:rPr>
        <w:t xml:space="preserve">法定代表人签名：               单位名称（盖章）：    </w:t>
      </w:r>
      <w:r/>
    </w:p>
    <w:p>
      <w:pPr>
        <w:ind w:firstLine="720"/>
        <w:jc w:val="left"/>
        <w:spacing w:line="360" w:lineRule="atLeast"/>
        <w:widowControl/>
        <w:rPr>
          <w:rFonts w:hint="eastAsia" w:ascii="宋体" w:hAnsi="宋体" w:cs="宋体"/>
          <w:sz w:val="24"/>
        </w:rPr>
      </w:pPr>
      <w:r>
        <w:rPr>
          <w:rFonts w:hint="eastAsia" w:ascii="宋体" w:hAnsi="宋体" w:cs="宋体"/>
          <w:sz w:val="24"/>
        </w:rPr>
      </w:r>
      <w:r/>
    </w:p>
    <w:p>
      <w:pPr>
        <w:ind w:firstLine="720"/>
        <w:jc w:val="right"/>
        <w:spacing w:line="360" w:lineRule="atLeast"/>
        <w:widowControl/>
        <w:rPr>
          <w:rFonts w:hint="eastAsia" w:ascii="宋体" w:hAnsi="宋体" w:cs="宋体"/>
        </w:rPr>
      </w:pPr>
      <w:r>
        <w:rPr>
          <w:rFonts w:hint="eastAsia" w:ascii="宋体" w:hAnsi="宋体" w:cs="宋体"/>
          <w:sz w:val="24"/>
        </w:rPr>
        <w:t xml:space="preserve">年  月   日</w:t>
      </w:r>
      <w:bookmarkEnd w:id="147"/>
      <w:r/>
      <w:bookmarkEnd w:id="156"/>
      <w:r/>
      <w:bookmarkEnd w:id="157"/>
      <w:r/>
      <w:bookmarkEnd w:id="158"/>
      <w:r/>
      <w:bookmarkEnd w:id="159"/>
      <w:r/>
      <w:bookmarkEnd w:id="160"/>
      <w:r/>
      <w:r/>
    </w:p>
    <w:p>
      <w:pPr>
        <w:pStyle w:val="860"/>
        <w:jc w:val="center"/>
        <w:spacing w:beforeAutospacing="0" w:afterAutospacing="0"/>
        <w:rPr>
          <w:rFonts w:hint="eastAsia"/>
          <w:b/>
          <w:sz w:val="32"/>
          <w:szCs w:val="32"/>
        </w:rPr>
      </w:pPr>
      <w:r>
        <w:rPr>
          <w:rFonts w:hint="eastAsia"/>
          <w:b/>
          <w:sz w:val="32"/>
          <w:szCs w:val="32"/>
        </w:rPr>
      </w:r>
      <w:r/>
    </w:p>
    <w:p>
      <w:pPr>
        <w:jc w:val="left"/>
        <w:widowControl/>
        <w:rPr>
          <w:rFonts w:hint="eastAsia" w:ascii="宋体" w:hAnsi="宋体" w:cs="宋体"/>
          <w:b/>
          <w:sz w:val="32"/>
          <w:szCs w:val="32"/>
        </w:rPr>
      </w:pPr>
      <w:r>
        <w:rPr>
          <w:rFonts w:hint="eastAsia"/>
          <w:b/>
          <w:sz w:val="32"/>
          <w:szCs w:val="32"/>
        </w:rPr>
        <w:br w:type="page" w:clear="all"/>
      </w:r>
      <w:r/>
    </w:p>
    <w:p>
      <w:pPr>
        <w:pStyle w:val="860"/>
        <w:jc w:val="center"/>
        <w:spacing w:beforeAutospacing="0" w:afterAutospacing="0"/>
        <w:rPr>
          <w:rFonts w:hint="eastAsia"/>
          <w:b/>
          <w:sz w:val="32"/>
          <w:szCs w:val="32"/>
        </w:rPr>
      </w:pPr>
      <w:r>
        <w:rPr>
          <w:rFonts w:hint="eastAsia"/>
          <w:b/>
          <w:sz w:val="32"/>
          <w:szCs w:val="32"/>
        </w:rPr>
        <w:t xml:space="preserve">质疑函范本</w:t>
      </w:r>
      <w:r/>
    </w:p>
    <w:p>
      <w:pPr>
        <w:pStyle w:val="860"/>
        <w:jc w:val="both"/>
        <w:spacing w:before="0" w:beforeAutospacing="0" w:after="0" w:afterAutospacing="0" w:line="360" w:lineRule="exact"/>
        <w:rPr>
          <w:rFonts w:hint="eastAsia"/>
        </w:rPr>
      </w:pPr>
      <w:r>
        <w:rPr>
          <w:rFonts w:hint="eastAsia"/>
        </w:rPr>
        <w:t xml:space="preserve">一、质疑供应商基本信息</w:t>
      </w:r>
      <w:r/>
    </w:p>
    <w:p>
      <w:pPr>
        <w:pStyle w:val="860"/>
        <w:jc w:val="both"/>
        <w:spacing w:before="0" w:beforeAutospacing="0" w:after="0" w:afterAutospacing="0" w:line="360" w:lineRule="exact"/>
        <w:rPr>
          <w:rFonts w:hint="eastAsia"/>
        </w:rPr>
      </w:pPr>
      <w:r>
        <w:rPr>
          <w:rFonts w:hint="eastAsia"/>
        </w:rPr>
        <w:t xml:space="preserve">质疑供应商：</w:t>
      </w:r>
      <w:r>
        <w:rPr>
          <w:rFonts w:hint="eastAsia"/>
          <w:u w:val="single"/>
        </w:rPr>
        <w:t xml:space="preserve">                    </w:t>
      </w:r>
      <w:r>
        <w:rPr>
          <w:rFonts w:hint="eastAsia"/>
          <w:u w:val="single"/>
        </w:rPr>
        <w:tab/>
        <w:t xml:space="preserve"> </w:t>
      </w:r>
      <w:r>
        <w:rPr>
          <w:rFonts w:hint="eastAsia"/>
          <w:u w:val="single"/>
        </w:rPr>
        <w:tab/>
        <w:t xml:space="preserve">       </w:t>
      </w:r>
      <w:r/>
    </w:p>
    <w:p>
      <w:pPr>
        <w:pStyle w:val="860"/>
        <w:jc w:val="both"/>
        <w:spacing w:before="0" w:beforeAutospacing="0" w:after="0" w:afterAutospacing="0" w:line="360" w:lineRule="exact"/>
        <w:rPr>
          <w:rFonts w:hint="eastAsia"/>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860"/>
        <w:jc w:val="both"/>
        <w:spacing w:before="0" w:beforeAutospacing="0" w:after="0" w:afterAutospacing="0" w:line="360" w:lineRule="exact"/>
        <w:rPr>
          <w:rFonts w:hint="eastAsia"/>
        </w:rPr>
      </w:pPr>
      <w:r>
        <w:rPr>
          <w:rFonts w:hint="eastAsia"/>
        </w:rPr>
        <w:t xml:space="preserve">邮编：</w:t>
      </w:r>
      <w:r>
        <w:rPr>
          <w:rFonts w:hint="eastAsia"/>
          <w:u w:val="single"/>
        </w:rPr>
        <w:t xml:space="preserve">                       </w:t>
      </w:r>
      <w:r>
        <w:rPr>
          <w:rFonts w:hint="eastAsia"/>
          <w:u w:val="single"/>
        </w:rPr>
        <w:tab/>
      </w:r>
      <w:r>
        <w:rPr>
          <w:rFonts w:hint="eastAsia"/>
          <w:u w:val="single"/>
        </w:rPr>
        <w:tab/>
        <w:t xml:space="preserve">        </w:t>
      </w:r>
      <w:r/>
    </w:p>
    <w:p>
      <w:pPr>
        <w:pStyle w:val="860"/>
        <w:jc w:val="both"/>
        <w:spacing w:before="0" w:beforeAutospacing="0" w:after="0" w:afterAutospacing="0" w:line="360" w:lineRule="exact"/>
        <w:rPr>
          <w:rFonts w:hint="eastAsia"/>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860"/>
        <w:jc w:val="both"/>
        <w:spacing w:before="0" w:beforeAutospacing="0" w:after="0" w:afterAutospacing="0" w:line="360" w:lineRule="exact"/>
        <w:rPr>
          <w:rFonts w:hint="eastAsia"/>
        </w:rPr>
      </w:pPr>
      <w:r>
        <w:rPr>
          <w:rFonts w:hint="eastAsia"/>
        </w:rPr>
        <w:t xml:space="preserve">联系电话：</w:t>
      </w:r>
      <w:r>
        <w:rPr>
          <w:rFonts w:hint="eastAsia"/>
          <w:u w:val="single"/>
        </w:rPr>
        <w:t xml:space="preserve">                                           </w:t>
      </w:r>
      <w:r/>
    </w:p>
    <w:p>
      <w:pPr>
        <w:pStyle w:val="860"/>
        <w:jc w:val="both"/>
        <w:spacing w:before="0" w:beforeAutospacing="0" w:after="0" w:afterAutospacing="0" w:line="360" w:lineRule="exact"/>
        <w:rPr>
          <w:rFonts w:hint="eastAsia"/>
        </w:rPr>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860"/>
        <w:jc w:val="both"/>
        <w:spacing w:before="0" w:beforeAutospacing="0" w:after="0" w:afterAutospacing="0" w:line="360" w:lineRule="exact"/>
        <w:rPr>
          <w:rFonts w:hint="eastAsia"/>
        </w:rPr>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860"/>
        <w:jc w:val="both"/>
        <w:spacing w:before="0" w:beforeAutospacing="0" w:after="0" w:afterAutospacing="0" w:line="360" w:lineRule="exact"/>
        <w:rPr>
          <w:rFonts w:hint="eastAsia"/>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860"/>
        <w:jc w:val="both"/>
        <w:spacing w:before="0" w:beforeAutospacing="0" w:after="0" w:afterAutospacing="0" w:line="360" w:lineRule="exact"/>
        <w:rPr>
          <w:rFonts w:hint="eastAsia"/>
        </w:rPr>
      </w:pPr>
      <w:r>
        <w:rPr>
          <w:rFonts w:hint="eastAsia"/>
        </w:rPr>
        <w:t xml:space="preserve">邮编：</w:t>
      </w:r>
      <w:r>
        <w:rPr>
          <w:rFonts w:hint="eastAsia"/>
          <w:u w:val="single"/>
        </w:rPr>
        <w:t xml:space="preserve">                                </w:t>
      </w:r>
      <w:r/>
    </w:p>
    <w:p>
      <w:pPr>
        <w:pStyle w:val="860"/>
        <w:jc w:val="both"/>
        <w:spacing w:before="0" w:beforeAutospacing="0" w:after="0" w:afterAutospacing="0" w:line="360" w:lineRule="exact"/>
        <w:rPr>
          <w:rFonts w:hint="eastAsia"/>
        </w:rPr>
      </w:pPr>
      <w:r>
        <w:rPr>
          <w:rFonts w:hint="eastAsia"/>
        </w:rPr>
        <w:t xml:space="preserve">二、质疑项目基本情况</w:t>
      </w:r>
      <w:r/>
    </w:p>
    <w:p>
      <w:pPr>
        <w:pStyle w:val="860"/>
        <w:jc w:val="both"/>
        <w:spacing w:before="0" w:beforeAutospacing="0" w:after="0" w:afterAutospacing="0" w:line="360" w:lineRule="exact"/>
        <w:rPr>
          <w:rFonts w:hint="eastAsia"/>
        </w:rPr>
      </w:pPr>
      <w:r>
        <w:rPr>
          <w:rFonts w:hint="eastAsia"/>
        </w:rPr>
        <w:t xml:space="preserve">质疑项目的名称：</w:t>
      </w:r>
      <w:r>
        <w:rPr>
          <w:rFonts w:hint="eastAsia"/>
          <w:u w:val="single"/>
        </w:rPr>
        <w:t xml:space="preserve">                            </w:t>
      </w:r>
      <w:r/>
    </w:p>
    <w:p>
      <w:pPr>
        <w:pStyle w:val="860"/>
        <w:jc w:val="both"/>
        <w:spacing w:before="0" w:beforeAutospacing="0" w:after="0" w:afterAutospacing="0" w:line="360" w:lineRule="exact"/>
        <w:rPr>
          <w:rFonts w:hint="eastAsia"/>
          <w:u w:val="single"/>
        </w:rPr>
      </w:pPr>
      <w:r>
        <w:rPr>
          <w:rFonts w:hint="eastAsia"/>
        </w:rPr>
        <w:t xml:space="preserve">质疑项目的编号：</w:t>
      </w:r>
      <w:r>
        <w:rPr>
          <w:rFonts w:hint="eastAsia"/>
          <w:u w:val="single"/>
        </w:rPr>
        <w:t xml:space="preserve">                          </w:t>
      </w:r>
      <w:r/>
    </w:p>
    <w:p>
      <w:pPr>
        <w:pStyle w:val="860"/>
        <w:jc w:val="both"/>
        <w:spacing w:before="0" w:beforeAutospacing="0" w:after="0" w:afterAutospacing="0" w:line="360" w:lineRule="exact"/>
        <w:rPr>
          <w:rFonts w:hint="eastAsia"/>
        </w:rPr>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860"/>
        <w:jc w:val="both"/>
        <w:spacing w:before="0" w:beforeAutospacing="0" w:after="0" w:afterAutospacing="0" w:line="360" w:lineRule="exact"/>
        <w:rPr>
          <w:rFonts w:hint="eastAsia"/>
        </w:rPr>
      </w:pPr>
      <w:r>
        <w:rPr>
          <w:rFonts w:hint="eastAsia"/>
        </w:rPr>
        <w:t xml:space="preserve">采购人名称：</w:t>
      </w:r>
      <w:r>
        <w:rPr>
          <w:rFonts w:hint="eastAsia"/>
          <w:u w:val="single"/>
        </w:rPr>
        <w:t xml:space="preserve">                            </w:t>
      </w:r>
      <w:r/>
    </w:p>
    <w:p>
      <w:pPr>
        <w:pStyle w:val="860"/>
        <w:jc w:val="both"/>
        <w:spacing w:before="0" w:beforeAutospacing="0" w:after="0" w:afterAutospacing="0" w:line="360" w:lineRule="exact"/>
        <w:rPr>
          <w:rFonts w:hint="eastAsia"/>
        </w:rPr>
      </w:pPr>
      <w:r>
        <w:rPr>
          <w:rFonts w:hint="eastAsia"/>
        </w:rPr>
        <w:t xml:space="preserve">采购文件获取日期：</w:t>
      </w:r>
      <w:r>
        <w:rPr>
          <w:rFonts w:hint="eastAsia"/>
          <w:u w:val="single"/>
        </w:rPr>
        <w:t xml:space="preserve">                             </w:t>
      </w:r>
      <w:r/>
    </w:p>
    <w:p>
      <w:pPr>
        <w:pStyle w:val="860"/>
        <w:jc w:val="both"/>
        <w:spacing w:before="0" w:beforeAutospacing="0" w:after="0" w:afterAutospacing="0" w:line="360" w:lineRule="exact"/>
        <w:rPr>
          <w:rFonts w:hint="eastAsia"/>
        </w:rPr>
      </w:pPr>
      <w:r>
        <w:rPr>
          <w:rFonts w:hint="eastAsia"/>
        </w:rPr>
        <w:t xml:space="preserve">三、质疑事项具体内容</w:t>
      </w:r>
      <w:r/>
    </w:p>
    <w:p>
      <w:pPr>
        <w:pStyle w:val="860"/>
        <w:jc w:val="both"/>
        <w:spacing w:before="0" w:beforeAutospacing="0" w:after="0" w:afterAutospacing="0" w:line="360" w:lineRule="exact"/>
        <w:rPr>
          <w:rFonts w:hint="eastAsia"/>
        </w:rPr>
      </w:pPr>
      <w:r>
        <w:rPr>
          <w:rFonts w:hint="eastAsia"/>
        </w:rPr>
        <w:t xml:space="preserve">质疑事项1：</w:t>
      </w:r>
      <w:r>
        <w:rPr>
          <w:rFonts w:hint="eastAsia"/>
          <w:u w:val="single"/>
        </w:rPr>
        <w:t xml:space="preserve">                             </w:t>
      </w:r>
      <w:r/>
    </w:p>
    <w:p>
      <w:pPr>
        <w:pStyle w:val="860"/>
        <w:spacing w:before="0" w:beforeAutospacing="0" w:after="0" w:afterAutospacing="0" w:line="360" w:lineRule="exact"/>
        <w:rPr>
          <w:rFonts w:hint="eastAsia"/>
        </w:rPr>
      </w:pPr>
      <w:r>
        <w:rPr>
          <w:rFonts w:hint="eastAsia"/>
        </w:rPr>
        <w:t xml:space="preserve">事实依据：</w:t>
      </w:r>
      <w:r>
        <w:rPr>
          <w:rFonts w:hint="eastAsia"/>
          <w:u w:val="single"/>
        </w:rPr>
        <w:t xml:space="preserve">                                                   </w:t>
      </w:r>
      <w:r/>
    </w:p>
    <w:p>
      <w:pPr>
        <w:pStyle w:val="860"/>
        <w:jc w:val="both"/>
        <w:spacing w:before="0" w:beforeAutospacing="0" w:after="0" w:afterAutospacing="0" w:line="360" w:lineRule="exact"/>
        <w:rPr>
          <w:rFonts w:hint="eastAsia"/>
        </w:rPr>
      </w:pPr>
      <w:r>
        <w:rPr>
          <w:rFonts w:hint="eastAsia"/>
        </w:rPr>
        <w:t xml:space="preserve">法律依据：</w:t>
      </w:r>
      <w:r>
        <w:rPr>
          <w:rFonts w:hint="eastAsia"/>
          <w:u w:val="single"/>
        </w:rPr>
        <w:t xml:space="preserve">                                                    </w:t>
      </w:r>
      <w:r/>
    </w:p>
    <w:p>
      <w:pPr>
        <w:pStyle w:val="860"/>
        <w:jc w:val="both"/>
        <w:spacing w:before="0" w:beforeAutospacing="0" w:after="0" w:afterAutospacing="0" w:line="360" w:lineRule="exact"/>
        <w:rPr>
          <w:rFonts w:hint="eastAsia"/>
        </w:rPr>
      </w:pPr>
      <w:r>
        <w:rPr>
          <w:rFonts w:hint="eastAsia"/>
        </w:rPr>
        <w:t xml:space="preserve">质疑事项2</w:t>
      </w:r>
      <w:r/>
    </w:p>
    <w:p>
      <w:pPr>
        <w:pStyle w:val="860"/>
        <w:jc w:val="both"/>
        <w:spacing w:before="0" w:beforeAutospacing="0" w:after="0" w:afterAutospacing="0" w:line="360" w:lineRule="exact"/>
        <w:rPr>
          <w:rFonts w:hint="eastAsia"/>
        </w:rPr>
      </w:pPr>
      <w:r>
        <w:rPr>
          <w:rFonts w:hint="eastAsia"/>
        </w:rPr>
        <w:t xml:space="preserve">……</w:t>
      </w:r>
      <w:r/>
    </w:p>
    <w:p>
      <w:pPr>
        <w:pStyle w:val="860"/>
        <w:jc w:val="both"/>
        <w:spacing w:before="0" w:beforeAutospacing="0" w:after="0" w:afterAutospacing="0" w:line="360" w:lineRule="exact"/>
        <w:rPr>
          <w:rFonts w:hint="eastAsia"/>
        </w:rPr>
      </w:pPr>
      <w:r>
        <w:rPr>
          <w:rFonts w:hint="eastAsia"/>
        </w:rPr>
        <w:t xml:space="preserve">四、与质疑事项相关的质疑请求</w:t>
      </w:r>
      <w:r/>
    </w:p>
    <w:p>
      <w:pPr>
        <w:pStyle w:val="860"/>
        <w:jc w:val="both"/>
        <w:spacing w:before="0" w:beforeAutospacing="0" w:after="0" w:afterAutospacing="0" w:line="360" w:lineRule="exact"/>
        <w:rPr>
          <w:rFonts w:hint="eastAsia"/>
        </w:rPr>
      </w:pPr>
      <w:r>
        <w:rPr>
          <w:rFonts w:hint="eastAsia"/>
        </w:rPr>
        <w:t xml:space="preserve">请求：</w:t>
      </w:r>
      <w:r>
        <w:rPr>
          <w:rFonts w:hint="eastAsia"/>
          <w:u w:val="single"/>
        </w:rPr>
        <w:t xml:space="preserve">                                                          </w:t>
      </w:r>
      <w:r/>
    </w:p>
    <w:p>
      <w:pPr>
        <w:pStyle w:val="860"/>
        <w:jc w:val="both"/>
        <w:spacing w:before="0" w:beforeAutospacing="0" w:after="0" w:afterAutospacing="0" w:line="360" w:lineRule="exact"/>
        <w:rPr>
          <w:rFonts w:hint="eastAsia"/>
        </w:rPr>
      </w:pPr>
      <w:r>
        <w:rPr>
          <w:rFonts w:hint="eastAsia"/>
        </w:rPr>
        <w:t xml:space="preserve">签字(签章)：                 公章：               日期：    </w:t>
      </w:r>
      <w:r/>
    </w:p>
    <w:p>
      <w:pPr>
        <w:pStyle w:val="860"/>
        <w:jc w:val="both"/>
        <w:spacing w:before="0" w:beforeAutospacing="0" w:after="0" w:afterAutospacing="0" w:line="360" w:lineRule="exact"/>
        <w:rPr>
          <w:rFonts w:hint="eastAsia"/>
        </w:rPr>
      </w:pPr>
      <w:r>
        <w:rPr>
          <w:rFonts w:hint="eastAsia"/>
          <w:b/>
        </w:rPr>
        <w:t xml:space="preserve">质疑函制作说明：</w:t>
      </w:r>
      <w:r/>
    </w:p>
    <w:p>
      <w:pPr>
        <w:pStyle w:val="860"/>
        <w:spacing w:before="0" w:beforeAutospacing="0" w:after="0" w:afterAutospacing="0" w:line="360" w:lineRule="exact"/>
        <w:rPr>
          <w:rFonts w:hint="eastAsia"/>
        </w:rPr>
      </w:pPr>
      <w:r>
        <w:rPr>
          <w:rFonts w:hint="eastAsia"/>
        </w:rPr>
        <w:t xml:space="preserve">1.供应商提出质疑时，应提交质疑函和必要的证明材料。</w:t>
      </w:r>
      <w:r/>
    </w:p>
    <w:p>
      <w:pPr>
        <w:pStyle w:val="860"/>
        <w:spacing w:before="0" w:beforeAutospacing="0" w:after="0" w:afterAutospacing="0" w:line="360" w:lineRule="exact"/>
        <w:rPr>
          <w:rFonts w:hint="eastAsia"/>
        </w:rPr>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0"/>
        <w:spacing w:before="0" w:beforeAutospacing="0" w:after="0" w:afterAutospacing="0" w:line="360" w:lineRule="exact"/>
        <w:rPr>
          <w:rFonts w:hint="eastAsia"/>
        </w:rPr>
      </w:pPr>
      <w:r>
        <w:rPr>
          <w:rFonts w:hint="eastAsia"/>
        </w:rPr>
        <w:t xml:space="preserve">3.质疑供应商若对项目的某一分包进行质疑，质疑函中应列明具体分包号。</w:t>
      </w:r>
      <w:r/>
    </w:p>
    <w:p>
      <w:pPr>
        <w:pStyle w:val="860"/>
        <w:spacing w:before="0" w:beforeAutospacing="0" w:after="0" w:afterAutospacing="0" w:line="360" w:lineRule="exact"/>
        <w:rPr>
          <w:rFonts w:hint="eastAsia"/>
        </w:rPr>
      </w:pPr>
      <w:r>
        <w:rPr>
          <w:rFonts w:hint="eastAsia"/>
        </w:rPr>
        <w:t xml:space="preserve">4.质疑函的质疑事项应具体、明确，并有必要的事实依据和法律依据。</w:t>
      </w:r>
      <w:r/>
    </w:p>
    <w:p>
      <w:pPr>
        <w:pStyle w:val="860"/>
        <w:spacing w:before="0" w:beforeAutospacing="0" w:after="0" w:afterAutospacing="0" w:line="360" w:lineRule="exact"/>
        <w:rPr>
          <w:rFonts w:hint="eastAsia"/>
        </w:rPr>
      </w:pPr>
      <w:r>
        <w:rPr>
          <w:rFonts w:hint="eastAsia"/>
        </w:rPr>
        <w:t xml:space="preserve">5.质疑函的质疑请求应与质疑事项相关。</w:t>
      </w:r>
      <w:r/>
    </w:p>
    <w:p>
      <w:pPr>
        <w:spacing w:line="360" w:lineRule="exact"/>
        <w:rPr>
          <w:rFonts w:hint="eastAsia" w:ascii="宋体" w:hAnsi="宋体" w:cs="宋体"/>
          <w:b/>
          <w:sz w:val="24"/>
          <w:u w:val="single"/>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pPr>
        <w:jc w:val="left"/>
        <w:rPr>
          <w:rFonts w:hint="eastAsia" w:ascii="宋体" w:hAnsi="宋体" w:cs="宋体"/>
        </w:rPr>
      </w:pPr>
      <w:r>
        <w:rPr>
          <w:rFonts w:hint="eastAsia" w:ascii="宋体" w:hAnsi="宋体" w:cs="宋体"/>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Tahoma">
    <w:panose1 w:val="020B0604030504040204"/>
  </w:font>
  <w:font w:name="helvetica neue">
    <w:panose1 w:val="020B0503020202020204"/>
  </w:font>
  <w:font w:name="Wingdings">
    <w:panose1 w:val="05000000000000000000"/>
  </w:font>
  <w:font w:name="Calibri">
    <w:panose1 w:val="020F0502020204030204"/>
  </w:font>
  <w:font w:name="楷体_GB2312">
    <w:panose1 w:val="02010609060101010101"/>
  </w:font>
  <w:font w:name="Courier New">
    <w:panose1 w:val="02070309020205020404"/>
  </w:font>
  <w:font w:name="Cambria">
    <w:panose1 w:val="02040503050406030204"/>
  </w:font>
  <w:font w:name="仿宋_GB2312">
    <w:panose1 w:val="02010609060101010101"/>
  </w:font>
  <w:font w:name="Impact">
    <w:panose1 w:val="020B0806030902050204"/>
  </w:font>
  <w:font w:name="黑体">
    <w:panose1 w:val="02010609060101010101"/>
  </w:font>
  <w:font w:name="Arial Unicode MS">
    <w:panose1 w:val="020B0604020202020204"/>
  </w:font>
  <w:font w:name="Arial">
    <w:panose1 w:val="020B0604020202020204"/>
  </w:font>
  <w:font w:name="SimSun">
    <w:panose1 w:val="0201060003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instrText xml:space="preserve">PAGE   \* MERGEFORMAT</w:instrText>
    </w:r>
    <w:r>
      <w:fldChar w:fldCharType="separate"/>
    </w:r>
    <w:r>
      <w:rPr>
        <w:lang w:val="zh-CN"/>
      </w:rPr>
      <w:t xml:space="preserve">36</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2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720" w:hanging="720"/>
        <w:tabs>
          <w:tab w:val="num" w:pos="720" w:leader="none"/>
        </w:tabs>
      </w:pPr>
    </w:lvl>
    <w:lvl w:ilvl="1">
      <w:start w:val="1"/>
      <w:numFmt w:val="decimal"/>
      <w:isLgl w:val="false"/>
      <w:suff w:val="tab"/>
      <w:lvlText w:val="%2."/>
      <w:lvlJc w:val="left"/>
      <w:pPr>
        <w:ind w:left="1440" w:hanging="720"/>
        <w:tabs>
          <w:tab w:val="num" w:pos="1440" w:leader="none"/>
        </w:tabs>
      </w:pPr>
    </w:lvl>
    <w:lvl w:ilvl="2">
      <w:start w:val="1"/>
      <w:numFmt w:val="decimal"/>
      <w:isLgl w:val="false"/>
      <w:suff w:val="tab"/>
      <w:lvlText w:val="%3."/>
      <w:lvlJc w:val="left"/>
      <w:pPr>
        <w:ind w:left="2160" w:hanging="720"/>
        <w:tabs>
          <w:tab w:val="num" w:pos="2160" w:leader="none"/>
        </w:tabs>
      </w:pPr>
    </w:lvl>
    <w:lvl w:ilvl="3">
      <w:start w:val="1"/>
      <w:numFmt w:val="decimal"/>
      <w:isLgl w:val="false"/>
      <w:suff w:val="tab"/>
      <w:lvlText w:val="%4."/>
      <w:lvlJc w:val="left"/>
      <w:pPr>
        <w:ind w:left="2880" w:hanging="720"/>
        <w:tabs>
          <w:tab w:val="num" w:pos="2880" w:leader="none"/>
        </w:tabs>
      </w:pPr>
    </w:lvl>
    <w:lvl w:ilvl="4">
      <w:start w:val="1"/>
      <w:numFmt w:val="decimal"/>
      <w:isLgl w:val="false"/>
      <w:suff w:val="tab"/>
      <w:lvlText w:val="%5."/>
      <w:lvlJc w:val="left"/>
      <w:pPr>
        <w:ind w:left="3600" w:hanging="720"/>
        <w:tabs>
          <w:tab w:val="num" w:pos="3600" w:leader="none"/>
        </w:tabs>
      </w:pPr>
    </w:lvl>
    <w:lvl w:ilvl="5">
      <w:start w:val="1"/>
      <w:numFmt w:val="decimal"/>
      <w:isLgl w:val="false"/>
      <w:suff w:val="tab"/>
      <w:lvlText w:val="%6."/>
      <w:lvlJc w:val="left"/>
      <w:pPr>
        <w:ind w:left="4320" w:hanging="720"/>
        <w:tabs>
          <w:tab w:val="num" w:pos="4320" w:leader="none"/>
        </w:tabs>
      </w:pPr>
    </w:lvl>
    <w:lvl w:ilvl="6">
      <w:start w:val="1"/>
      <w:numFmt w:val="decimal"/>
      <w:isLgl w:val="false"/>
      <w:suff w:val="tab"/>
      <w:lvlText w:val="%7."/>
      <w:lvlJc w:val="left"/>
      <w:pPr>
        <w:ind w:left="5040" w:hanging="720"/>
        <w:tabs>
          <w:tab w:val="num" w:pos="5040" w:leader="none"/>
        </w:tabs>
      </w:pPr>
    </w:lvl>
    <w:lvl w:ilvl="7">
      <w:start w:val="1"/>
      <w:numFmt w:val="decimal"/>
      <w:isLgl w:val="false"/>
      <w:suff w:val="tab"/>
      <w:lvlText w:val="%8."/>
      <w:lvlJc w:val="left"/>
      <w:pPr>
        <w:ind w:left="5760" w:hanging="720"/>
        <w:tabs>
          <w:tab w:val="num" w:pos="5760" w:leader="none"/>
        </w:tabs>
      </w:pPr>
    </w:lvl>
    <w:lvl w:ilvl="8">
      <w:start w:val="1"/>
      <w:numFmt w:val="decimal"/>
      <w:isLgl w:val="false"/>
      <w:suff w:val="tab"/>
      <w:lvlText w:val="%9."/>
      <w:lvlJc w:val="left"/>
      <w:pPr>
        <w:ind w:left="6480" w:hanging="72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pStyle w:val="83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822"/>
    <w:link w:val="813"/>
    <w:uiPriority w:val="9"/>
    <w:rPr>
      <w:rFonts w:ascii="Arial" w:hAnsi="Arial" w:eastAsia="Arial" w:cs="Arial"/>
      <w:sz w:val="40"/>
      <w:szCs w:val="40"/>
    </w:rPr>
  </w:style>
  <w:style w:type="character" w:styleId="667">
    <w:name w:val="Heading 2 Char"/>
    <w:basedOn w:val="822"/>
    <w:link w:val="814"/>
    <w:uiPriority w:val="9"/>
    <w:rPr>
      <w:rFonts w:ascii="Arial" w:hAnsi="Arial" w:eastAsia="Arial" w:cs="Arial"/>
      <w:sz w:val="34"/>
    </w:rPr>
  </w:style>
  <w:style w:type="character" w:styleId="668">
    <w:name w:val="Heading 3 Char"/>
    <w:basedOn w:val="822"/>
    <w:link w:val="815"/>
    <w:uiPriority w:val="9"/>
    <w:rPr>
      <w:rFonts w:ascii="Arial" w:hAnsi="Arial" w:eastAsia="Arial" w:cs="Arial"/>
      <w:sz w:val="30"/>
      <w:szCs w:val="30"/>
    </w:rPr>
  </w:style>
  <w:style w:type="character" w:styleId="669">
    <w:name w:val="Heading 4 Char"/>
    <w:basedOn w:val="822"/>
    <w:link w:val="816"/>
    <w:uiPriority w:val="9"/>
    <w:rPr>
      <w:rFonts w:ascii="Arial" w:hAnsi="Arial" w:eastAsia="Arial" w:cs="Arial"/>
      <w:b/>
      <w:bCs/>
      <w:sz w:val="26"/>
      <w:szCs w:val="26"/>
    </w:rPr>
  </w:style>
  <w:style w:type="character" w:styleId="670">
    <w:name w:val="Heading 5 Char"/>
    <w:basedOn w:val="822"/>
    <w:link w:val="817"/>
    <w:uiPriority w:val="9"/>
    <w:rPr>
      <w:rFonts w:ascii="Arial" w:hAnsi="Arial" w:eastAsia="Arial" w:cs="Arial"/>
      <w:b/>
      <w:bCs/>
      <w:sz w:val="24"/>
      <w:szCs w:val="24"/>
    </w:rPr>
  </w:style>
  <w:style w:type="character" w:styleId="671">
    <w:name w:val="Heading 6 Char"/>
    <w:basedOn w:val="822"/>
    <w:link w:val="818"/>
    <w:uiPriority w:val="9"/>
    <w:rPr>
      <w:rFonts w:ascii="Arial" w:hAnsi="Arial" w:eastAsia="Arial" w:cs="Arial"/>
      <w:b/>
      <w:bCs/>
      <w:sz w:val="22"/>
      <w:szCs w:val="22"/>
    </w:rPr>
  </w:style>
  <w:style w:type="character" w:styleId="672">
    <w:name w:val="Heading 7 Char"/>
    <w:basedOn w:val="822"/>
    <w:link w:val="819"/>
    <w:uiPriority w:val="9"/>
    <w:rPr>
      <w:rFonts w:ascii="Arial" w:hAnsi="Arial" w:eastAsia="Arial" w:cs="Arial"/>
      <w:b/>
      <w:bCs/>
      <w:i/>
      <w:iCs/>
      <w:sz w:val="22"/>
      <w:szCs w:val="22"/>
    </w:rPr>
  </w:style>
  <w:style w:type="character" w:styleId="673">
    <w:name w:val="Heading 8 Char"/>
    <w:basedOn w:val="822"/>
    <w:link w:val="820"/>
    <w:uiPriority w:val="9"/>
    <w:rPr>
      <w:rFonts w:ascii="Arial" w:hAnsi="Arial" w:eastAsia="Arial" w:cs="Arial"/>
      <w:i/>
      <w:iCs/>
      <w:sz w:val="22"/>
      <w:szCs w:val="22"/>
    </w:rPr>
  </w:style>
  <w:style w:type="character" w:styleId="674">
    <w:name w:val="Heading 9 Char"/>
    <w:basedOn w:val="822"/>
    <w:link w:val="821"/>
    <w:uiPriority w:val="9"/>
    <w:rPr>
      <w:rFonts w:ascii="Arial" w:hAnsi="Arial" w:eastAsia="Arial" w:cs="Arial"/>
      <w:i/>
      <w:iCs/>
      <w:sz w:val="21"/>
      <w:szCs w:val="21"/>
    </w:rPr>
  </w:style>
  <w:style w:type="character" w:styleId="675">
    <w:name w:val="Title Char"/>
    <w:basedOn w:val="822"/>
    <w:link w:val="861"/>
    <w:uiPriority w:val="10"/>
    <w:rPr>
      <w:sz w:val="48"/>
      <w:szCs w:val="48"/>
    </w:rPr>
  </w:style>
  <w:style w:type="character" w:styleId="676">
    <w:name w:val="Subtitle Char"/>
    <w:basedOn w:val="822"/>
    <w:link w:val="850"/>
    <w:uiPriority w:val="11"/>
    <w:rPr>
      <w:sz w:val="24"/>
      <w:szCs w:val="24"/>
    </w:rPr>
  </w:style>
  <w:style w:type="character" w:styleId="677">
    <w:name w:val="Quote Char"/>
    <w:link w:val="928"/>
    <w:uiPriority w:val="29"/>
    <w:rPr>
      <w:i/>
    </w:rPr>
  </w:style>
  <w:style w:type="character" w:styleId="678">
    <w:name w:val="Intense Quote Char"/>
    <w:link w:val="925"/>
    <w:uiPriority w:val="30"/>
    <w:rPr>
      <w:i/>
    </w:rPr>
  </w:style>
  <w:style w:type="character" w:styleId="679">
    <w:name w:val="Header Char"/>
    <w:basedOn w:val="822"/>
    <w:link w:val="847"/>
    <w:uiPriority w:val="99"/>
  </w:style>
  <w:style w:type="character" w:styleId="680">
    <w:name w:val="Footer Char"/>
    <w:basedOn w:val="822"/>
    <w:link w:val="846"/>
    <w:uiPriority w:val="99"/>
  </w:style>
  <w:style w:type="character" w:styleId="681">
    <w:name w:val="Caption Char"/>
    <w:basedOn w:val="828"/>
    <w:link w:val="846"/>
    <w:uiPriority w:val="99"/>
  </w:style>
  <w:style w:type="table" w:styleId="682">
    <w:name w:val="Table Grid Light"/>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3">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1 Light - Accent 1"/>
    <w:basedOn w:val="8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0">
    <w:name w:val="Grid Table 1 Light - Accent 2"/>
    <w:basedOn w:val="8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1">
    <w:name w:val="Grid Table 1 Light - Accent 3"/>
    <w:basedOn w:val="8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2">
    <w:name w:val="Grid Table 1 Light - Accent 4"/>
    <w:basedOn w:val="8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3">
    <w:name w:val="Grid Table 1 Light - Accent 5"/>
    <w:basedOn w:val="8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4">
    <w:name w:val="Grid Table 1 Light - Accent 6"/>
    <w:basedOn w:val="8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5">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2 - Accent 1"/>
    <w:basedOn w:val="8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7">
    <w:name w:val="Grid Table 2 - Accent 2"/>
    <w:basedOn w:val="8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8">
    <w:name w:val="Grid Table 2 - Accent 3"/>
    <w:basedOn w:val="8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9">
    <w:name w:val="Grid Table 2 - Accent 4"/>
    <w:basedOn w:val="8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0">
    <w:name w:val="Grid Table 2 - Accent 5"/>
    <w:basedOn w:val="8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1">
    <w:name w:val="Grid Table 2 - Accent 6"/>
    <w:basedOn w:val="8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2">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1"/>
    <w:basedOn w:val="8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2"/>
    <w:basedOn w:val="8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3"/>
    <w:basedOn w:val="8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4"/>
    <w:basedOn w:val="8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5"/>
    <w:basedOn w:val="8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6"/>
    <w:basedOn w:val="8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4 - Accent 1"/>
    <w:basedOn w:val="8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1">
    <w:name w:val="Grid Table 4 - Accent 2"/>
    <w:basedOn w:val="8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2">
    <w:name w:val="Grid Table 4 - Accent 3"/>
    <w:basedOn w:val="8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3">
    <w:name w:val="Grid Table 4 - Accent 4"/>
    <w:basedOn w:val="8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4">
    <w:name w:val="Grid Table 4 - Accent 5"/>
    <w:basedOn w:val="8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5">
    <w:name w:val="Grid Table 4 - Accent 6"/>
    <w:basedOn w:val="8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6">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5 Dark- Accent 1"/>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8">
    <w:name w:val="Grid Table 5 Dark - Accent 2"/>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9">
    <w:name w:val="Grid Table 5 Dark - Accent 3"/>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0">
    <w:name w:val="Grid Table 5 Dark- Accent 4"/>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1">
    <w:name w:val="Grid Table 5 Dark - Accent 5"/>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2">
    <w:name w:val="Grid Table 5 Dark - Accent 6"/>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3">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6 Colorful - Accent 1"/>
    <w:basedOn w:val="8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5">
    <w:name w:val="Grid Table 6 Colorful - Accent 2"/>
    <w:basedOn w:val="8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6">
    <w:name w:val="Grid Table 6 Colorful - Accent 3"/>
    <w:basedOn w:val="8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7">
    <w:name w:val="Grid Table 6 Colorful - Accent 4"/>
    <w:basedOn w:val="8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8">
    <w:name w:val="Grid Table 6 Colorful - Accent 5"/>
    <w:basedOn w:val="8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6 Colorful - Accent 6"/>
    <w:basedOn w:val="8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Grid Table 7 Colorful - Accent 1"/>
    <w:basedOn w:val="8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2">
    <w:name w:val="Grid Table 7 Colorful - Accent 2"/>
    <w:basedOn w:val="8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7 Colorful - Accent 3"/>
    <w:basedOn w:val="8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7 Colorful - Accent 4"/>
    <w:basedOn w:val="8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7 Colorful - Accent 5"/>
    <w:basedOn w:val="8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6">
    <w:name w:val="Grid Table 7 Colorful - Accent 6"/>
    <w:basedOn w:val="8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7">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1 Light - Accent 1"/>
    <w:basedOn w:val="8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9">
    <w:name w:val="List Table 1 Light - Accent 2"/>
    <w:basedOn w:val="8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0">
    <w:name w:val="List Table 1 Light - Accent 3"/>
    <w:basedOn w:val="8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1">
    <w:name w:val="List Table 1 Light - Accent 4"/>
    <w:basedOn w:val="8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2">
    <w:name w:val="List Table 1 Light - Accent 5"/>
    <w:basedOn w:val="8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3">
    <w:name w:val="List Table 1 Light - Accent 6"/>
    <w:basedOn w:val="8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4">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2 - Accent 1"/>
    <w:basedOn w:val="8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6">
    <w:name w:val="List Table 2 - Accent 2"/>
    <w:basedOn w:val="8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7">
    <w:name w:val="List Table 2 - Accent 3"/>
    <w:basedOn w:val="8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8">
    <w:name w:val="List Table 2 - Accent 4"/>
    <w:basedOn w:val="8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9">
    <w:name w:val="List Table 2 - Accent 5"/>
    <w:basedOn w:val="8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0">
    <w:name w:val="List Table 2 - Accent 6"/>
    <w:basedOn w:val="8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1">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3 - Accent 1"/>
    <w:basedOn w:val="8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3 - Accent 2"/>
    <w:basedOn w:val="8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4">
    <w:name w:val="List Table 3 - Accent 3"/>
    <w:basedOn w:val="8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5">
    <w:name w:val="List Table 3 - Accent 4"/>
    <w:basedOn w:val="8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6">
    <w:name w:val="List Table 3 - Accent 5"/>
    <w:basedOn w:val="8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7">
    <w:name w:val="List Table 3 - Accent 6"/>
    <w:basedOn w:val="8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8">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 Accent 1"/>
    <w:basedOn w:val="8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4 - Accent 2"/>
    <w:basedOn w:val="8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1">
    <w:name w:val="List Table 4 - Accent 3"/>
    <w:basedOn w:val="8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2">
    <w:name w:val="List Table 4 - Accent 4"/>
    <w:basedOn w:val="8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3">
    <w:name w:val="List Table 4 - Accent 5"/>
    <w:basedOn w:val="8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4">
    <w:name w:val="List Table 4 - Accent 6"/>
    <w:basedOn w:val="8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5">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1"/>
    <w:basedOn w:val="8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2"/>
    <w:basedOn w:val="8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3"/>
    <w:basedOn w:val="8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4"/>
    <w:basedOn w:val="8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5"/>
    <w:basedOn w:val="8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6"/>
    <w:basedOn w:val="8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6 Colorful - Accent 1"/>
    <w:basedOn w:val="8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4">
    <w:name w:val="List Table 6 Colorful - Accent 2"/>
    <w:basedOn w:val="8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5">
    <w:name w:val="List Table 6 Colorful - Accent 3"/>
    <w:basedOn w:val="8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6">
    <w:name w:val="List Table 6 Colorful - Accent 4"/>
    <w:basedOn w:val="8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7">
    <w:name w:val="List Table 6 Colorful - Accent 5"/>
    <w:basedOn w:val="8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8">
    <w:name w:val="List Table 6 Colorful - Accent 6"/>
    <w:basedOn w:val="8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9">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0">
    <w:name w:val="List Table 7 Colorful - Accent 1"/>
    <w:basedOn w:val="8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1">
    <w:name w:val="List Table 7 Colorful - Accent 2"/>
    <w:basedOn w:val="8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2">
    <w:name w:val="List Table 7 Colorful - Accent 3"/>
    <w:basedOn w:val="8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3">
    <w:name w:val="List Table 7 Colorful - Accent 4"/>
    <w:basedOn w:val="8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4">
    <w:name w:val="List Table 7 Colorful - Accent 5"/>
    <w:basedOn w:val="8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5">
    <w:name w:val="List Table 7 Colorful - Accent 6"/>
    <w:basedOn w:val="8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6">
    <w:name w:val="Lined - Accent"/>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Lined - Accent 1"/>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Lined - Accent 2"/>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Lined - Accent 3"/>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Lined - Accent 4"/>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Lined - Accent 5"/>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Lined - Accent 6"/>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amp; Lined - Accent"/>
    <w:basedOn w:val="8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Bordered &amp; Lined - Accent 1"/>
    <w:basedOn w:val="8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Bordered &amp; Lined - Accent 2"/>
    <w:basedOn w:val="8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Bordered &amp; Lined - Accent 3"/>
    <w:basedOn w:val="8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Bordered &amp; Lined - Accent 4"/>
    <w:basedOn w:val="8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Bordered &amp; Lined - Accent 5"/>
    <w:basedOn w:val="8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Bordered &amp; Lined - Accent 6"/>
    <w:basedOn w:val="8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w:basedOn w:val="8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1">
    <w:name w:val="Bordered - Accent 1"/>
    <w:basedOn w:val="8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2">
    <w:name w:val="Bordered - Accent 2"/>
    <w:basedOn w:val="8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3">
    <w:name w:val="Bordered - Accent 3"/>
    <w:basedOn w:val="8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4">
    <w:name w:val="Bordered - Accent 4"/>
    <w:basedOn w:val="8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5">
    <w:name w:val="Bordered - Accent 5"/>
    <w:basedOn w:val="8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6">
    <w:name w:val="Bordered - Accent 6"/>
    <w:basedOn w:val="8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7">
    <w:name w:val="Footnote Text Char"/>
    <w:link w:val="852"/>
    <w:uiPriority w:val="99"/>
    <w:rPr>
      <w:sz w:val="18"/>
    </w:rPr>
  </w:style>
  <w:style w:type="paragraph" w:styleId="808">
    <w:name w:val="endnote text"/>
    <w:basedOn w:val="812"/>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basedOn w:val="822"/>
    <w:uiPriority w:val="99"/>
    <w:semiHidden/>
    <w:unhideWhenUsed/>
    <w:rPr>
      <w:vertAlign w:val="superscript"/>
    </w:rPr>
  </w:style>
  <w:style w:type="paragraph" w:styleId="811">
    <w:name w:val="TOC Heading"/>
    <w:uiPriority w:val="39"/>
    <w:unhideWhenUsed/>
  </w:style>
  <w:style w:type="paragraph" w:styleId="812" w:default="1">
    <w:name w:val="Normal"/>
    <w:qFormat/>
    <w:pPr>
      <w:jc w:val="both"/>
      <w:widowControl w:val="off"/>
    </w:pPr>
    <w:rPr>
      <w:sz w:val="21"/>
      <w:szCs w:val="24"/>
    </w:rPr>
  </w:style>
  <w:style w:type="paragraph" w:styleId="813">
    <w:name w:val="Heading 1"/>
    <w:basedOn w:val="812"/>
    <w:next w:val="812"/>
    <w:link w:val="874"/>
    <w:qFormat/>
    <w:pPr>
      <w:jc w:val="center"/>
      <w:keepLines/>
      <w:keepNext/>
      <w:spacing w:before="340" w:after="330" w:line="576" w:lineRule="auto"/>
      <w:outlineLvl w:val="0"/>
    </w:pPr>
    <w:rPr>
      <w:b/>
      <w:bCs/>
      <w:sz w:val="44"/>
      <w:szCs w:val="44"/>
    </w:rPr>
  </w:style>
  <w:style w:type="paragraph" w:styleId="814">
    <w:name w:val="Heading 2"/>
    <w:basedOn w:val="812"/>
    <w:next w:val="812"/>
    <w:link w:val="875"/>
    <w:qFormat/>
    <w:pPr>
      <w:keepLines/>
      <w:keepNext/>
      <w:spacing w:before="260" w:after="260" w:line="415" w:lineRule="auto"/>
      <w:outlineLvl w:val="1"/>
    </w:pPr>
    <w:rPr>
      <w:rFonts w:ascii="Arial" w:hAnsi="Arial" w:eastAsia="黑体"/>
      <w:b/>
      <w:bCs/>
      <w:sz w:val="32"/>
      <w:szCs w:val="32"/>
    </w:rPr>
  </w:style>
  <w:style w:type="paragraph" w:styleId="815">
    <w:name w:val="Heading 3"/>
    <w:basedOn w:val="812"/>
    <w:next w:val="812"/>
    <w:link w:val="876"/>
    <w:uiPriority w:val="99"/>
    <w:qFormat/>
    <w:pPr>
      <w:ind w:firstLine="137"/>
      <w:keepLines/>
      <w:keepNext/>
      <w:spacing w:before="20" w:after="20" w:line="415" w:lineRule="auto"/>
      <w:outlineLvl w:val="2"/>
    </w:pPr>
    <w:rPr>
      <w:rFonts w:hAnsi="黑体" w:eastAsia="黑体"/>
      <w:sz w:val="24"/>
      <w:szCs w:val="20"/>
    </w:rPr>
  </w:style>
  <w:style w:type="paragraph" w:styleId="816">
    <w:name w:val="Heading 4"/>
    <w:basedOn w:val="812"/>
    <w:next w:val="812"/>
    <w:link w:val="877"/>
    <w:uiPriority w:val="99"/>
    <w:qFormat/>
    <w:pPr>
      <w:keepLines/>
      <w:keepNext/>
      <w:spacing w:before="280" w:after="290" w:line="374" w:lineRule="auto"/>
      <w:outlineLvl w:val="3"/>
    </w:pPr>
    <w:rPr>
      <w:rFonts w:hint="eastAsia" w:ascii="Cambria" w:hAnsi="Cambria"/>
      <w:b/>
      <w:sz w:val="28"/>
      <w:szCs w:val="20"/>
    </w:rPr>
  </w:style>
  <w:style w:type="paragraph" w:styleId="817">
    <w:name w:val="Heading 5"/>
    <w:basedOn w:val="812"/>
    <w:next w:val="812"/>
    <w:link w:val="878"/>
    <w:qFormat/>
    <w:pPr>
      <w:keepLines/>
      <w:keepNext/>
      <w:spacing w:before="280" w:after="290" w:line="376" w:lineRule="auto"/>
      <w:outlineLvl w:val="4"/>
    </w:pPr>
    <w:rPr>
      <w:b/>
      <w:bCs/>
      <w:sz w:val="28"/>
      <w:szCs w:val="28"/>
    </w:rPr>
  </w:style>
  <w:style w:type="paragraph" w:styleId="818">
    <w:name w:val="Heading 6"/>
    <w:basedOn w:val="812"/>
    <w:next w:val="812"/>
    <w:link w:val="879"/>
    <w:qFormat/>
    <w:pPr>
      <w:ind w:left="1152" w:hanging="1152"/>
      <w:jc w:val="left"/>
      <w:keepLines/>
      <w:keepNext/>
      <w:spacing w:before="240" w:after="64" w:line="319" w:lineRule="auto"/>
      <w:widowControl/>
      <w:tabs>
        <w:tab w:val="left" w:pos="1440" w:leader="none"/>
      </w:tabs>
      <w:outlineLvl w:val="5"/>
    </w:pPr>
    <w:rPr>
      <w:rFonts w:ascii="Arial" w:hAnsi="Arial" w:eastAsia="黑体"/>
      <w:b/>
      <w:bCs/>
      <w:sz w:val="24"/>
    </w:rPr>
  </w:style>
  <w:style w:type="paragraph" w:styleId="819">
    <w:name w:val="Heading 7"/>
    <w:basedOn w:val="812"/>
    <w:next w:val="812"/>
    <w:link w:val="880"/>
    <w:qFormat/>
    <w:pPr>
      <w:ind w:left="1296" w:hanging="1296"/>
      <w:jc w:val="left"/>
      <w:keepLines/>
      <w:keepNext/>
      <w:spacing w:before="240" w:after="64" w:line="319" w:lineRule="auto"/>
      <w:widowControl/>
      <w:tabs>
        <w:tab w:val="left" w:pos="2520" w:leader="none"/>
      </w:tabs>
      <w:outlineLvl w:val="6"/>
    </w:pPr>
    <w:rPr>
      <w:b/>
      <w:bCs/>
      <w:sz w:val="24"/>
    </w:rPr>
  </w:style>
  <w:style w:type="paragraph" w:styleId="820">
    <w:name w:val="Heading 8"/>
    <w:basedOn w:val="812"/>
    <w:next w:val="812"/>
    <w:link w:val="881"/>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821">
    <w:name w:val="Heading 9"/>
    <w:basedOn w:val="812"/>
    <w:next w:val="812"/>
    <w:link w:val="882"/>
    <w:qFormat/>
    <w:pPr>
      <w:ind w:left="1584" w:hanging="1584"/>
      <w:jc w:val="left"/>
      <w:keepLines/>
      <w:keepNext/>
      <w:spacing w:before="240" w:after="64" w:line="319" w:lineRule="auto"/>
      <w:widowControl/>
      <w:tabs>
        <w:tab w:val="left" w:pos="1584" w:leader="none"/>
      </w:tabs>
      <w:outlineLvl w:val="8"/>
    </w:pPr>
    <w:rPr>
      <w:rFonts w:ascii="Arial" w:hAnsi="Arial" w:eastAsia="黑体"/>
      <w:szCs w:val="21"/>
    </w:rPr>
  </w:style>
  <w:style w:type="character" w:styleId="822" w:default="1">
    <w:name w:val="Default Paragraph Font"/>
    <w:uiPriority w:val="1"/>
    <w:semiHidden/>
    <w:unhideWhenUsed/>
  </w:style>
  <w:style w:type="table" w:styleId="823" w:default="1">
    <w:name w:val="Normal Table"/>
    <w:uiPriority w:val="99"/>
    <w:semiHidden/>
    <w:unhideWhenUsed/>
    <w:tblPr>
      <w:tblInd w:w="0" w:type="dxa"/>
      <w:tblCellMar>
        <w:left w:w="108" w:type="dxa"/>
        <w:top w:w="0" w:type="dxa"/>
        <w:right w:w="108" w:type="dxa"/>
        <w:bottom w:w="0" w:type="dxa"/>
      </w:tblCellMar>
    </w:tblPr>
  </w:style>
  <w:style w:type="numbering" w:styleId="824" w:default="1">
    <w:name w:val="No List"/>
    <w:uiPriority w:val="99"/>
    <w:semiHidden/>
    <w:unhideWhenUsed/>
  </w:style>
  <w:style w:type="paragraph" w:styleId="825">
    <w:name w:val="toc 7"/>
    <w:basedOn w:val="812"/>
    <w:next w:val="812"/>
    <w:uiPriority w:val="39"/>
    <w:qFormat/>
    <w:pPr>
      <w:ind w:left="2520"/>
    </w:pPr>
  </w:style>
  <w:style w:type="paragraph" w:styleId="826">
    <w:name w:val="List Number"/>
    <w:basedOn w:val="812"/>
    <w:qFormat/>
    <w:pPr>
      <w:numPr>
        <w:numId w:val="1"/>
      </w:numPr>
      <w:ind w:left="454" w:hanging="284"/>
      <w:jc w:val="left"/>
      <w:spacing w:after="156"/>
      <w:widowControl/>
      <w:tabs>
        <w:tab w:val="left" w:pos="454" w:leader="none"/>
        <w:tab w:val="left" w:pos="720" w:leader="none"/>
      </w:tabs>
    </w:pPr>
    <w:rPr>
      <w:sz w:val="24"/>
      <w:szCs w:val="20"/>
    </w:rPr>
  </w:style>
  <w:style w:type="paragraph" w:styleId="827">
    <w:name w:val="Normal Indent"/>
    <w:basedOn w:val="812"/>
    <w:link w:val="883"/>
    <w:qFormat/>
    <w:pPr>
      <w:ind w:firstLine="420"/>
    </w:pPr>
    <w:rPr>
      <w:b/>
      <w:sz w:val="24"/>
      <w:szCs w:val="20"/>
    </w:rPr>
  </w:style>
  <w:style w:type="paragraph" w:styleId="828">
    <w:name w:val="Caption"/>
    <w:basedOn w:val="812"/>
    <w:next w:val="812"/>
    <w:qFormat/>
    <w:rPr>
      <w:rFonts w:ascii="Cambria" w:hAnsi="Cambria" w:eastAsia="黑体"/>
      <w:sz w:val="20"/>
      <w:szCs w:val="20"/>
    </w:rPr>
  </w:style>
  <w:style w:type="paragraph" w:styleId="829">
    <w:name w:val="Document Map"/>
    <w:basedOn w:val="812"/>
    <w:link w:val="884"/>
    <w:qFormat/>
    <w:pPr>
      <w:shd w:val="clear" w:color="auto" w:fill="000080"/>
    </w:pPr>
  </w:style>
  <w:style w:type="paragraph" w:styleId="830">
    <w:name w:val="annotation text"/>
    <w:basedOn w:val="812"/>
    <w:link w:val="885"/>
    <w:uiPriority w:val="99"/>
    <w:unhideWhenUsed/>
    <w:qFormat/>
    <w:pPr>
      <w:jc w:val="left"/>
    </w:pPr>
    <w:rPr>
      <w:szCs w:val="20"/>
    </w:rPr>
  </w:style>
  <w:style w:type="paragraph" w:styleId="831">
    <w:name w:val="Body Text 3"/>
    <w:basedOn w:val="812"/>
    <w:link w:val="886"/>
    <w:qFormat/>
    <w:rPr>
      <w:rFonts w:ascii="宋体"/>
      <w:sz w:val="24"/>
      <w:szCs w:val="20"/>
    </w:rPr>
  </w:style>
  <w:style w:type="paragraph" w:styleId="832">
    <w:name w:val="Body Text"/>
    <w:basedOn w:val="812"/>
    <w:next w:val="833"/>
    <w:link w:val="887"/>
    <w:qFormat/>
    <w:pPr>
      <w:spacing w:after="120"/>
    </w:pPr>
  </w:style>
  <w:style w:type="paragraph" w:styleId="833" w:customStyle="1">
    <w:name w:val="Default"/>
    <w:qFormat/>
    <w:pPr>
      <w:widowControl w:val="off"/>
    </w:pPr>
    <w:rPr>
      <w:rFonts w:ascii="仿宋_GB2312" w:eastAsia="仿宋_GB2312" w:cs="仿宋_GB2312"/>
      <w:color w:val="000000"/>
      <w:sz w:val="24"/>
      <w:szCs w:val="24"/>
    </w:rPr>
  </w:style>
  <w:style w:type="paragraph" w:styleId="834">
    <w:name w:val="Body Text Indent"/>
    <w:basedOn w:val="812"/>
    <w:next w:val="835"/>
    <w:link w:val="873"/>
    <w:qFormat/>
    <w:pPr>
      <w:ind w:firstLine="420"/>
      <w:spacing w:line="360" w:lineRule="auto"/>
    </w:pPr>
    <w:rPr>
      <w:rFonts w:ascii="宋体"/>
      <w:sz w:val="24"/>
      <w:szCs w:val="20"/>
    </w:rPr>
  </w:style>
  <w:style w:type="paragraph" w:styleId="835">
    <w:name w:val="envelope return"/>
    <w:basedOn w:val="812"/>
    <w:qFormat/>
    <w:rPr>
      <w:rFonts w:ascii="Arial" w:hAnsi="Arial"/>
    </w:rPr>
  </w:style>
  <w:style w:type="paragraph" w:styleId="836">
    <w:name w:val="List Number 3"/>
    <w:basedOn w:val="812"/>
    <w:qFormat/>
    <w:pPr>
      <w:numPr>
        <w:numId w:val="2"/>
      </w:numPr>
      <w:tabs>
        <w:tab w:val="left" w:pos="1200" w:leader="none"/>
      </w:tabs>
    </w:pPr>
  </w:style>
  <w:style w:type="paragraph" w:styleId="837">
    <w:name w:val="List 2"/>
    <w:basedOn w:val="812"/>
    <w:qFormat/>
    <w:pPr>
      <w:ind w:left="100" w:hanging="200"/>
    </w:pPr>
    <w:rPr>
      <w:sz w:val="28"/>
    </w:rPr>
  </w:style>
  <w:style w:type="paragraph" w:styleId="838">
    <w:name w:val="Block Text"/>
    <w:basedOn w:val="812"/>
    <w:uiPriority w:val="99"/>
    <w:qFormat/>
    <w:pPr>
      <w:ind w:left="268" w:right="-24" w:firstLine="473"/>
      <w:jc w:val="left"/>
      <w:widowControl/>
    </w:pPr>
    <w:rPr>
      <w:rFonts w:ascii="宋体" w:hAnsi="宋体" w:cs="宋体"/>
      <w:bCs/>
    </w:rPr>
  </w:style>
  <w:style w:type="paragraph" w:styleId="839">
    <w:name w:val="toc 5"/>
    <w:basedOn w:val="812"/>
    <w:next w:val="812"/>
    <w:uiPriority w:val="39"/>
    <w:qFormat/>
    <w:pPr>
      <w:ind w:left="1680"/>
    </w:pPr>
  </w:style>
  <w:style w:type="paragraph" w:styleId="840">
    <w:name w:val="toc 3"/>
    <w:basedOn w:val="812"/>
    <w:next w:val="812"/>
    <w:uiPriority w:val="39"/>
    <w:qFormat/>
    <w:pPr>
      <w:ind w:left="840"/>
      <w:jc w:val="left"/>
    </w:pPr>
  </w:style>
  <w:style w:type="paragraph" w:styleId="841">
    <w:name w:val="Plain Text"/>
    <w:basedOn w:val="812"/>
    <w:link w:val="888"/>
    <w:uiPriority w:val="99"/>
    <w:qFormat/>
    <w:rPr>
      <w:rFonts w:ascii="宋体" w:hAnsi="Courier New"/>
      <w:sz w:val="28"/>
      <w:szCs w:val="20"/>
    </w:rPr>
  </w:style>
  <w:style w:type="paragraph" w:styleId="842">
    <w:name w:val="toc 8"/>
    <w:basedOn w:val="812"/>
    <w:next w:val="812"/>
    <w:uiPriority w:val="39"/>
    <w:qFormat/>
    <w:pPr>
      <w:ind w:left="2940"/>
    </w:pPr>
  </w:style>
  <w:style w:type="paragraph" w:styleId="843">
    <w:name w:val="Date"/>
    <w:basedOn w:val="812"/>
    <w:next w:val="812"/>
    <w:qFormat/>
    <w:pPr>
      <w:ind w:left="100"/>
    </w:pPr>
  </w:style>
  <w:style w:type="paragraph" w:styleId="844">
    <w:name w:val="Body Text Indent 2"/>
    <w:basedOn w:val="812"/>
    <w:link w:val="889"/>
    <w:qFormat/>
    <w:pPr>
      <w:ind w:firstLine="525"/>
      <w:spacing w:line="420" w:lineRule="exact"/>
    </w:pPr>
    <w:rPr>
      <w:rFonts w:ascii="宋体"/>
      <w:szCs w:val="20"/>
    </w:rPr>
  </w:style>
  <w:style w:type="paragraph" w:styleId="845">
    <w:name w:val="Balloon Text"/>
    <w:basedOn w:val="812"/>
    <w:link w:val="890"/>
    <w:uiPriority w:val="99"/>
    <w:unhideWhenUsed/>
    <w:qFormat/>
    <w:rPr>
      <w:sz w:val="18"/>
      <w:szCs w:val="18"/>
    </w:rPr>
  </w:style>
  <w:style w:type="paragraph" w:styleId="846">
    <w:name w:val="Footer"/>
    <w:basedOn w:val="812"/>
    <w:link w:val="891"/>
    <w:uiPriority w:val="99"/>
    <w:qFormat/>
    <w:pPr>
      <w:jc w:val="left"/>
      <w:tabs>
        <w:tab w:val="center" w:pos="4153" w:leader="none"/>
        <w:tab w:val="right" w:pos="8306" w:leader="none"/>
      </w:tabs>
    </w:pPr>
    <w:rPr>
      <w:sz w:val="18"/>
      <w:szCs w:val="20"/>
    </w:rPr>
  </w:style>
  <w:style w:type="paragraph" w:styleId="847">
    <w:name w:val="Header"/>
    <w:basedOn w:val="812"/>
    <w:link w:val="892"/>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20"/>
    </w:rPr>
  </w:style>
  <w:style w:type="paragraph" w:styleId="848">
    <w:name w:val="toc 1"/>
    <w:basedOn w:val="812"/>
    <w:next w:val="812"/>
    <w:uiPriority w:val="39"/>
    <w:qFormat/>
    <w:pPr>
      <w:jc w:val="left"/>
    </w:pPr>
  </w:style>
  <w:style w:type="paragraph" w:styleId="849">
    <w:name w:val="toc 4"/>
    <w:basedOn w:val="812"/>
    <w:next w:val="812"/>
    <w:uiPriority w:val="39"/>
    <w:qFormat/>
    <w:pPr>
      <w:ind w:left="1260"/>
    </w:pPr>
  </w:style>
  <w:style w:type="paragraph" w:styleId="850">
    <w:name w:val="Subtitle"/>
    <w:basedOn w:val="812"/>
    <w:next w:val="812"/>
    <w:link w:val="893"/>
    <w:uiPriority w:val="11"/>
    <w:qFormat/>
    <w:pPr>
      <w:jc w:val="center"/>
      <w:spacing w:before="240" w:after="60" w:line="312" w:lineRule="auto"/>
      <w:outlineLvl w:val="1"/>
    </w:pPr>
    <w:rPr>
      <w:rFonts w:ascii="Cambria" w:hAnsi="Cambria"/>
      <w:b/>
      <w:bCs/>
      <w:sz w:val="32"/>
      <w:szCs w:val="32"/>
    </w:rPr>
  </w:style>
  <w:style w:type="paragraph" w:styleId="851">
    <w:name w:val="List"/>
    <w:basedOn w:val="812"/>
    <w:qFormat/>
    <w:pPr>
      <w:ind w:left="200" w:hanging="200"/>
    </w:pPr>
    <w:rPr>
      <w:sz w:val="28"/>
    </w:rPr>
  </w:style>
  <w:style w:type="paragraph" w:styleId="852">
    <w:name w:val="footnote text"/>
    <w:basedOn w:val="812"/>
    <w:link w:val="894"/>
    <w:qFormat/>
    <w:rPr>
      <w:sz w:val="20"/>
      <w:szCs w:val="20"/>
    </w:rPr>
  </w:style>
  <w:style w:type="paragraph" w:styleId="853">
    <w:name w:val="toc 6"/>
    <w:basedOn w:val="812"/>
    <w:next w:val="812"/>
    <w:uiPriority w:val="39"/>
    <w:qFormat/>
    <w:pPr>
      <w:ind w:left="2100"/>
    </w:pPr>
  </w:style>
  <w:style w:type="paragraph" w:styleId="854">
    <w:name w:val="Body Text Indent 3"/>
    <w:basedOn w:val="812"/>
    <w:link w:val="895"/>
    <w:qFormat/>
    <w:pPr>
      <w:ind w:left="420"/>
      <w:spacing w:after="120"/>
    </w:pPr>
    <w:rPr>
      <w:sz w:val="16"/>
      <w:szCs w:val="16"/>
    </w:rPr>
  </w:style>
  <w:style w:type="paragraph" w:styleId="855">
    <w:name w:val="table of figures"/>
    <w:basedOn w:val="812"/>
    <w:next w:val="812"/>
    <w:qFormat/>
    <w:pPr>
      <w:ind w:left="200" w:hanging="200"/>
    </w:pPr>
  </w:style>
  <w:style w:type="paragraph" w:styleId="856">
    <w:name w:val="toc 2"/>
    <w:basedOn w:val="812"/>
    <w:next w:val="812"/>
    <w:uiPriority w:val="39"/>
    <w:qFormat/>
    <w:pPr>
      <w:ind w:left="420"/>
      <w:jc w:val="left"/>
    </w:pPr>
  </w:style>
  <w:style w:type="paragraph" w:styleId="857">
    <w:name w:val="toc 9"/>
    <w:basedOn w:val="812"/>
    <w:next w:val="812"/>
    <w:uiPriority w:val="39"/>
    <w:qFormat/>
    <w:pPr>
      <w:ind w:left="3360"/>
    </w:pPr>
  </w:style>
  <w:style w:type="paragraph" w:styleId="858">
    <w:name w:val="Body Text 2"/>
    <w:basedOn w:val="812"/>
    <w:link w:val="896"/>
    <w:qFormat/>
    <w:pPr>
      <w:jc w:val="left"/>
      <w:spacing w:before="50" w:after="156" w:line="400" w:lineRule="exact"/>
      <w:widowControl/>
    </w:pPr>
    <w:rPr>
      <w:rFonts w:ascii="宋体" w:hAnsi="宋体"/>
      <w:color w:val="000000"/>
      <w:sz w:val="24"/>
    </w:rPr>
  </w:style>
  <w:style w:type="paragraph" w:styleId="859">
    <w:name w:val="List Continue 2"/>
    <w:basedOn w:val="812"/>
    <w:qFormat/>
    <w:pPr>
      <w:ind w:left="840"/>
      <w:spacing w:after="120"/>
    </w:pPr>
  </w:style>
  <w:style w:type="paragraph" w:styleId="860">
    <w:name w:val="Normal (Web)"/>
    <w:basedOn w:val="812"/>
    <w:qFormat/>
    <w:pPr>
      <w:jc w:val="left"/>
      <w:spacing w:before="100" w:beforeAutospacing="1" w:after="100" w:afterAutospacing="1"/>
      <w:widowControl/>
    </w:pPr>
    <w:rPr>
      <w:rFonts w:ascii="宋体" w:hAnsi="宋体" w:cs="宋体"/>
      <w:sz w:val="24"/>
    </w:rPr>
  </w:style>
  <w:style w:type="paragraph" w:styleId="861">
    <w:name w:val="Title"/>
    <w:basedOn w:val="812"/>
    <w:link w:val="897"/>
    <w:qFormat/>
    <w:pPr>
      <w:jc w:val="center"/>
      <w:spacing w:before="240" w:after="60" w:line="420" w:lineRule="atLeast"/>
      <w:outlineLvl w:val="0"/>
    </w:pPr>
    <w:rPr>
      <w:rFonts w:ascii="Arial" w:hAnsi="Arial"/>
      <w:b/>
      <w:sz w:val="32"/>
      <w:szCs w:val="20"/>
    </w:rPr>
  </w:style>
  <w:style w:type="paragraph" w:styleId="862">
    <w:name w:val="annotation subject"/>
    <w:basedOn w:val="830"/>
    <w:next w:val="830"/>
    <w:link w:val="898"/>
    <w:qFormat/>
    <w:rPr>
      <w:b/>
      <w:bCs/>
      <w:szCs w:val="24"/>
    </w:rPr>
  </w:style>
  <w:style w:type="paragraph" w:styleId="863">
    <w:name w:val="Body Text First Indent"/>
    <w:basedOn w:val="832"/>
    <w:next w:val="853"/>
    <w:uiPriority w:val="99"/>
    <w:unhideWhenUsed/>
    <w:qFormat/>
    <w:pPr>
      <w:ind w:firstLine="420"/>
    </w:pPr>
  </w:style>
  <w:style w:type="paragraph" w:styleId="864">
    <w:name w:val="Body Text First Indent 2"/>
    <w:basedOn w:val="834"/>
    <w:qFormat/>
    <w:pPr>
      <w:ind w:left="420" w:firstLine="200"/>
      <w:spacing w:after="120" w:line="240" w:lineRule="auto"/>
    </w:pPr>
    <w:rPr>
      <w:sz w:val="21"/>
    </w:rPr>
  </w:style>
  <w:style w:type="table" w:styleId="865">
    <w:name w:val="Table Grid"/>
    <w:basedOn w:val="82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qFormat/>
    <w:rPr>
      <w:b/>
      <w:bCs/>
    </w:rPr>
  </w:style>
  <w:style w:type="character" w:styleId="867">
    <w:name w:val="page number"/>
    <w:qFormat/>
  </w:style>
  <w:style w:type="character" w:styleId="868">
    <w:name w:val="FollowedHyperlink"/>
    <w:qFormat/>
    <w:rPr>
      <w:color w:val="800080"/>
      <w:u w:val="none"/>
    </w:rPr>
  </w:style>
  <w:style w:type="character" w:styleId="869">
    <w:name w:val="Emphasis"/>
    <w:uiPriority w:val="20"/>
    <w:qFormat/>
    <w:rPr>
      <w:i/>
      <w:iCs/>
    </w:rPr>
  </w:style>
  <w:style w:type="character" w:styleId="870">
    <w:name w:val="Hyperlink"/>
    <w:uiPriority w:val="99"/>
    <w:qFormat/>
    <w:rPr>
      <w:color w:val="0000ff"/>
      <w:u w:val="none"/>
    </w:rPr>
  </w:style>
  <w:style w:type="character" w:styleId="871">
    <w:name w:val="annotation reference"/>
    <w:qFormat/>
    <w:rPr>
      <w:sz w:val="21"/>
      <w:szCs w:val="21"/>
    </w:rPr>
  </w:style>
  <w:style w:type="character" w:styleId="872">
    <w:name w:val="footnote reference"/>
    <w:qFormat/>
    <w:rPr>
      <w:vertAlign w:val="superscript"/>
    </w:rPr>
  </w:style>
  <w:style w:type="character" w:styleId="873" w:customStyle="1">
    <w:name w:val="正文文本缩进 字符"/>
    <w:link w:val="834"/>
    <w:qFormat/>
    <w:rPr>
      <w:rFonts w:ascii="宋体"/>
      <w:sz w:val="24"/>
    </w:rPr>
  </w:style>
  <w:style w:type="character" w:styleId="874" w:customStyle="1">
    <w:name w:val="标题 1 字符"/>
    <w:link w:val="813"/>
    <w:qFormat/>
    <w:rPr>
      <w:b/>
      <w:bCs/>
      <w:sz w:val="44"/>
      <w:szCs w:val="44"/>
    </w:rPr>
  </w:style>
  <w:style w:type="character" w:styleId="875" w:customStyle="1">
    <w:name w:val="标题 2 字符"/>
    <w:link w:val="814"/>
    <w:qFormat/>
    <w:rPr>
      <w:rFonts w:ascii="Arial" w:hAnsi="Arial" w:eastAsia="黑体"/>
      <w:b/>
      <w:bCs/>
      <w:sz w:val="32"/>
      <w:szCs w:val="32"/>
    </w:rPr>
  </w:style>
  <w:style w:type="character" w:styleId="876" w:customStyle="1">
    <w:name w:val="标题 3 字符"/>
    <w:link w:val="815"/>
    <w:uiPriority w:val="99"/>
    <w:unhideWhenUsed/>
    <w:qFormat/>
    <w:rPr>
      <w:rFonts w:hint="default" w:hAnsi="黑体" w:eastAsia="黑体"/>
      <w:sz w:val="24"/>
    </w:rPr>
  </w:style>
  <w:style w:type="character" w:styleId="877" w:customStyle="1">
    <w:name w:val="标题 4 字符"/>
    <w:link w:val="816"/>
    <w:uiPriority w:val="99"/>
    <w:unhideWhenUsed/>
    <w:qFormat/>
    <w:rPr>
      <w:rFonts w:hint="eastAsia" w:ascii="Cambria" w:hAnsi="Cambria" w:eastAsia="宋体"/>
      <w:b/>
      <w:sz w:val="28"/>
    </w:rPr>
  </w:style>
  <w:style w:type="character" w:styleId="878" w:customStyle="1">
    <w:name w:val="标题 5 字符"/>
    <w:link w:val="817"/>
    <w:qFormat/>
    <w:rPr>
      <w:b/>
      <w:bCs/>
      <w:sz w:val="28"/>
      <w:szCs w:val="28"/>
    </w:rPr>
  </w:style>
  <w:style w:type="character" w:styleId="879" w:customStyle="1">
    <w:name w:val="标题 6 字符"/>
    <w:link w:val="818"/>
    <w:qFormat/>
    <w:rPr>
      <w:rFonts w:ascii="Arial" w:hAnsi="Arial" w:eastAsia="黑体"/>
      <w:b/>
      <w:bCs/>
      <w:sz w:val="24"/>
      <w:szCs w:val="24"/>
    </w:rPr>
  </w:style>
  <w:style w:type="character" w:styleId="880" w:customStyle="1">
    <w:name w:val="标题 7 字符"/>
    <w:link w:val="819"/>
    <w:qFormat/>
    <w:rPr>
      <w:b/>
      <w:bCs/>
      <w:sz w:val="24"/>
      <w:szCs w:val="24"/>
    </w:rPr>
  </w:style>
  <w:style w:type="character" w:styleId="881" w:customStyle="1">
    <w:name w:val="标题 8 字符"/>
    <w:link w:val="820"/>
    <w:qFormat/>
    <w:rPr>
      <w:rFonts w:ascii="Arial" w:hAnsi="Arial" w:eastAsia="黑体"/>
      <w:sz w:val="24"/>
      <w:szCs w:val="24"/>
    </w:rPr>
  </w:style>
  <w:style w:type="character" w:styleId="882" w:customStyle="1">
    <w:name w:val="标题 9 字符"/>
    <w:link w:val="821"/>
    <w:qFormat/>
    <w:rPr>
      <w:rFonts w:ascii="Arial" w:hAnsi="Arial" w:eastAsia="黑体"/>
      <w:sz w:val="21"/>
      <w:szCs w:val="21"/>
    </w:rPr>
  </w:style>
  <w:style w:type="character" w:styleId="883" w:customStyle="1">
    <w:name w:val="正文缩进 字符"/>
    <w:link w:val="827"/>
    <w:qFormat/>
    <w:rPr>
      <w:b/>
      <w:sz w:val="24"/>
    </w:rPr>
  </w:style>
  <w:style w:type="character" w:styleId="884" w:customStyle="1">
    <w:name w:val="文档结构图 字符"/>
    <w:link w:val="829"/>
    <w:qFormat/>
    <w:rPr>
      <w:sz w:val="21"/>
      <w:szCs w:val="24"/>
      <w:shd w:val="clear" w:color="auto" w:fill="000080"/>
    </w:rPr>
  </w:style>
  <w:style w:type="character" w:styleId="885" w:customStyle="1">
    <w:name w:val="批注文字 字符"/>
    <w:link w:val="830"/>
    <w:uiPriority w:val="99"/>
    <w:semiHidden/>
    <w:qFormat/>
    <w:rPr>
      <w:sz w:val="21"/>
    </w:rPr>
  </w:style>
  <w:style w:type="character" w:styleId="886" w:customStyle="1">
    <w:name w:val="正文文本 3 字符"/>
    <w:link w:val="831"/>
    <w:qFormat/>
    <w:rPr>
      <w:rFonts w:ascii="宋体"/>
      <w:sz w:val="24"/>
    </w:rPr>
  </w:style>
  <w:style w:type="character" w:styleId="887" w:customStyle="1">
    <w:name w:val="正文文本 字符"/>
    <w:link w:val="832"/>
    <w:qFormat/>
    <w:rPr>
      <w:sz w:val="21"/>
      <w:szCs w:val="24"/>
    </w:rPr>
  </w:style>
  <w:style w:type="character" w:styleId="888" w:customStyle="1">
    <w:name w:val="纯文本 字符"/>
    <w:link w:val="841"/>
    <w:uiPriority w:val="99"/>
    <w:qFormat/>
    <w:rPr>
      <w:rFonts w:ascii="宋体" w:hAnsi="Courier New"/>
      <w:sz w:val="28"/>
    </w:rPr>
  </w:style>
  <w:style w:type="character" w:styleId="889" w:customStyle="1">
    <w:name w:val="正文文本缩进 2 字符"/>
    <w:link w:val="844"/>
    <w:qFormat/>
    <w:rPr>
      <w:rFonts w:ascii="宋体"/>
      <w:sz w:val="21"/>
    </w:rPr>
  </w:style>
  <w:style w:type="character" w:styleId="890" w:customStyle="1">
    <w:name w:val="批注框文本 字符"/>
    <w:link w:val="845"/>
    <w:uiPriority w:val="99"/>
    <w:semiHidden/>
    <w:qFormat/>
    <w:rPr>
      <w:sz w:val="18"/>
      <w:szCs w:val="18"/>
    </w:rPr>
  </w:style>
  <w:style w:type="character" w:styleId="891" w:customStyle="1">
    <w:name w:val="页脚 字符"/>
    <w:link w:val="846"/>
    <w:uiPriority w:val="99"/>
    <w:unhideWhenUsed/>
    <w:qFormat/>
    <w:rPr>
      <w:rFonts w:hint="default" w:eastAsia="宋体"/>
      <w:sz w:val="18"/>
    </w:rPr>
  </w:style>
  <w:style w:type="character" w:styleId="892" w:customStyle="1">
    <w:name w:val="页眉 字符"/>
    <w:link w:val="847"/>
    <w:uiPriority w:val="99"/>
    <w:unhideWhenUsed/>
    <w:qFormat/>
    <w:rPr>
      <w:rFonts w:hint="default" w:eastAsia="宋体"/>
      <w:sz w:val="18"/>
      <w:lang w:val="en-US" w:eastAsia="zh-CN"/>
    </w:rPr>
  </w:style>
  <w:style w:type="character" w:styleId="893" w:customStyle="1">
    <w:name w:val="副标题 字符"/>
    <w:link w:val="850"/>
    <w:uiPriority w:val="11"/>
    <w:qFormat/>
    <w:rPr>
      <w:rFonts w:ascii="Cambria" w:hAnsi="Cambria" w:cs="Times New Roman"/>
      <w:b/>
      <w:bCs/>
      <w:sz w:val="32"/>
      <w:szCs w:val="32"/>
    </w:rPr>
  </w:style>
  <w:style w:type="character" w:styleId="894" w:customStyle="1">
    <w:name w:val="脚注文本 字符"/>
    <w:link w:val="852"/>
    <w:qFormat/>
  </w:style>
  <w:style w:type="character" w:styleId="895" w:customStyle="1">
    <w:name w:val="正文文本缩进 3 字符"/>
    <w:link w:val="854"/>
    <w:qFormat/>
    <w:rPr>
      <w:sz w:val="16"/>
      <w:szCs w:val="16"/>
    </w:rPr>
  </w:style>
  <w:style w:type="character" w:styleId="896" w:customStyle="1">
    <w:name w:val="正文文本 2 字符"/>
    <w:link w:val="858"/>
    <w:qFormat/>
    <w:rPr>
      <w:rFonts w:ascii="宋体" w:hAnsi="宋体"/>
      <w:color w:val="000000"/>
      <w:sz w:val="24"/>
      <w:szCs w:val="24"/>
    </w:rPr>
  </w:style>
  <w:style w:type="character" w:styleId="897" w:customStyle="1">
    <w:name w:val="标题 字符"/>
    <w:link w:val="861"/>
    <w:qFormat/>
    <w:rPr>
      <w:rFonts w:ascii="Arial" w:hAnsi="Arial"/>
      <w:b/>
      <w:sz w:val="32"/>
    </w:rPr>
  </w:style>
  <w:style w:type="character" w:styleId="898" w:customStyle="1">
    <w:name w:val="批注主题 字符"/>
    <w:link w:val="862"/>
    <w:qFormat/>
    <w:rPr>
      <w:b/>
      <w:bCs/>
      <w:sz w:val="21"/>
      <w:szCs w:val="24"/>
    </w:rPr>
  </w:style>
  <w:style w:type="paragraph" w:styleId="899" w:customStyle="1">
    <w:name w:val="一级条标题"/>
    <w:basedOn w:val="900"/>
    <w:next w:val="901"/>
    <w:qFormat/>
    <w:pPr>
      <w:ind w:left="907" w:hanging="907"/>
      <w:spacing w:before="0" w:after="0"/>
      <w:tabs>
        <w:tab w:val="left" w:pos="907" w:leader="none"/>
      </w:tabs>
      <w:outlineLvl w:val="2"/>
    </w:pPr>
    <w:rPr>
      <w:rFonts w:hAnsi="宋体"/>
      <w:sz w:val="20"/>
      <w:szCs w:val="20"/>
    </w:rPr>
  </w:style>
  <w:style w:type="paragraph" w:styleId="900" w:customStyle="1">
    <w:name w:val="章标题"/>
    <w:next w:val="812"/>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01" w:customStyle="1">
    <w:name w:val="段"/>
    <w:next w:val="902"/>
    <w:qFormat/>
    <w:pPr>
      <w:ind w:firstLine="200"/>
      <w:jc w:val="both"/>
      <w:widowControl w:val="off"/>
    </w:pPr>
    <w:rPr>
      <w:rFonts w:ascii="宋体" w:hAnsi="宋体" w:cs="宋体"/>
      <w:color w:val="000000"/>
      <w:sz w:val="21"/>
      <w:szCs w:val="21"/>
    </w:rPr>
  </w:style>
  <w:style w:type="paragraph" w:styleId="902" w:customStyle="1">
    <w:name w:val="正文 A"/>
    <w:next w:val="901"/>
    <w:uiPriority w:val="99"/>
    <w:qFormat/>
    <w:pPr>
      <w:jc w:val="both"/>
      <w:widowControl w:val="off"/>
      <w:pBdr>
        <w:top w:val="none" w:color="FFFFFF" w:sz="0" w:space="31"/>
        <w:left w:val="none" w:color="FFFFFF" w:sz="0" w:space="31"/>
        <w:bottom w:val="none" w:color="FFFFFF" w:sz="0" w:space="31"/>
        <w:right w:val="none" w:color="FFFFFF" w:sz="0" w:space="31"/>
      </w:pBdr>
    </w:pPr>
    <w:rPr>
      <w:rFonts w:cs="Arial Unicode MS"/>
      <w:color w:val="000000"/>
      <w:sz w:val="21"/>
      <w:szCs w:val="21"/>
    </w:rPr>
  </w:style>
  <w:style w:type="character" w:styleId="903" w:customStyle="1">
    <w:name w:val="标题 3 Char"/>
    <w:qFormat/>
    <w:rPr>
      <w:rFonts w:ascii="黑体" w:hAnsi="宋体" w:eastAsia="黑体"/>
      <w:bCs/>
      <w:sz w:val="28"/>
      <w:szCs w:val="28"/>
    </w:rPr>
  </w:style>
  <w:style w:type="character" w:styleId="904" w:customStyle="1">
    <w:name w:val="font01"/>
    <w:basedOn w:val="822"/>
    <w:qFormat/>
    <w:rPr>
      <w:rFonts w:hint="eastAsia" w:ascii="宋体" w:hAnsi="宋体" w:eastAsia="宋体" w:cs="宋体"/>
      <w:color w:val="000000"/>
      <w:sz w:val="20"/>
      <w:szCs w:val="20"/>
      <w:u w:val="none"/>
    </w:rPr>
  </w:style>
  <w:style w:type="character" w:styleId="905" w:customStyle="1">
    <w:name w:val="_Style 91"/>
    <w:uiPriority w:val="31"/>
    <w:qFormat/>
    <w:rPr>
      <w:smallCaps/>
      <w:color w:val="c0504d"/>
      <w:u w:val="single"/>
    </w:rPr>
  </w:style>
  <w:style w:type="character" w:styleId="906" w:customStyle="1">
    <w:name w:val="标题 1 Char_1"/>
    <w:link w:val="907"/>
    <w:uiPriority w:val="9"/>
    <w:qFormat/>
    <w:rPr>
      <w:b/>
      <w:bCs/>
      <w:sz w:val="44"/>
      <w:szCs w:val="44"/>
    </w:rPr>
  </w:style>
  <w:style w:type="paragraph" w:styleId="907" w:customStyle="1">
    <w:name w:val="标题 1_1_0"/>
    <w:basedOn w:val="812"/>
    <w:next w:val="812"/>
    <w:link w:val="906"/>
    <w:uiPriority w:val="9"/>
    <w:qFormat/>
    <w:pPr>
      <w:keepLines/>
      <w:keepNext/>
      <w:spacing w:before="340" w:after="330" w:line="578" w:lineRule="auto"/>
      <w:outlineLvl w:val="0"/>
    </w:pPr>
    <w:rPr>
      <w:b/>
      <w:bCs/>
      <w:sz w:val="44"/>
      <w:szCs w:val="44"/>
    </w:rPr>
  </w:style>
  <w:style w:type="character" w:styleId="908" w:customStyle="1">
    <w:name w:val="正文文本 (4) + 5.5 pt"/>
    <w:qFormat/>
    <w:rPr>
      <w:b/>
      <w:bCs/>
      <w:spacing w:val="0"/>
      <w:sz w:val="11"/>
      <w:szCs w:val="11"/>
      <w:shd w:val="clear" w:color="auto" w:fill="ffffff"/>
      <w:lang w:eastAsia="en-US"/>
    </w:rPr>
  </w:style>
  <w:style w:type="character" w:styleId="909" w:customStyle="1">
    <w:name w:val="_Style 95"/>
    <w:uiPriority w:val="21"/>
    <w:qFormat/>
    <w:rPr>
      <w:b/>
      <w:bCs/>
      <w:i/>
      <w:iCs/>
      <w:color w:val="4f81bd"/>
    </w:rPr>
  </w:style>
  <w:style w:type="character" w:styleId="910" w:customStyle="1">
    <w:name w:val="正文文本 (3)_"/>
    <w:link w:val="911"/>
    <w:qFormat/>
    <w:rPr>
      <w:sz w:val="11"/>
      <w:szCs w:val="11"/>
      <w:shd w:val="clear" w:color="auto" w:fill="ffffff"/>
    </w:rPr>
  </w:style>
  <w:style w:type="paragraph" w:styleId="911" w:customStyle="1">
    <w:name w:val="正文文本 (3)"/>
    <w:basedOn w:val="812"/>
    <w:link w:val="910"/>
    <w:qFormat/>
    <w:pPr>
      <w:spacing w:line="240" w:lineRule="atLeast"/>
      <w:shd w:val="clear" w:color="auto" w:fill="ffffff"/>
    </w:pPr>
    <w:rPr>
      <w:sz w:val="11"/>
      <w:szCs w:val="11"/>
    </w:rPr>
  </w:style>
  <w:style w:type="character" w:styleId="912" w:customStyle="1">
    <w:name w:val="样式 Char"/>
    <w:link w:val="913"/>
    <w:qFormat/>
    <w:rPr>
      <w:rFonts w:ascii="宋体" w:hAnsi="宋体" w:cs="宋体"/>
      <w:sz w:val="24"/>
      <w:szCs w:val="24"/>
      <w:lang w:val="en-US" w:eastAsia="zh-CN" w:bidi="ar-SA"/>
    </w:rPr>
  </w:style>
  <w:style w:type="paragraph" w:styleId="913" w:customStyle="1">
    <w:name w:val="样式"/>
    <w:link w:val="912"/>
    <w:qFormat/>
    <w:pPr>
      <w:widowControl w:val="off"/>
    </w:pPr>
    <w:rPr>
      <w:rFonts w:ascii="宋体" w:hAnsi="宋体" w:cs="宋体"/>
      <w:sz w:val="24"/>
      <w:szCs w:val="24"/>
    </w:rPr>
  </w:style>
  <w:style w:type="character" w:styleId="914" w:customStyle="1">
    <w:name w:val="Char Char7"/>
    <w:qFormat/>
    <w:rPr>
      <w:rFonts w:ascii="Arial" w:hAnsi="Arial" w:eastAsia="黑体"/>
      <w:b/>
      <w:bCs/>
      <w:sz w:val="32"/>
      <w:szCs w:val="32"/>
      <w:lang w:val="en-US" w:eastAsia="zh-CN" w:bidi="ar-SA"/>
    </w:rPr>
  </w:style>
  <w:style w:type="character" w:styleId="915" w:customStyle="1">
    <w:name w:val="无间隔 字符"/>
    <w:link w:val="916"/>
    <w:uiPriority w:val="1"/>
    <w:qFormat/>
    <w:rPr>
      <w:sz w:val="21"/>
      <w:szCs w:val="24"/>
      <w:lang w:val="en-US" w:eastAsia="zh-CN" w:bidi="ar-SA"/>
    </w:rPr>
  </w:style>
  <w:style w:type="paragraph" w:styleId="916">
    <w:name w:val="No Spacing"/>
    <w:link w:val="915"/>
    <w:uiPriority w:val="1"/>
    <w:qFormat/>
    <w:pPr>
      <w:jc w:val="both"/>
      <w:widowControl w:val="off"/>
    </w:pPr>
    <w:rPr>
      <w:sz w:val="21"/>
      <w:szCs w:val="24"/>
    </w:rPr>
  </w:style>
  <w:style w:type="character" w:styleId="917" w:customStyle="1">
    <w:name w:val="页眉 Char"/>
    <w:qFormat/>
    <w:rPr>
      <w:sz w:val="18"/>
    </w:rPr>
  </w:style>
  <w:style w:type="character" w:styleId="918" w:customStyle="1">
    <w:name w:val="_Style 104"/>
    <w:uiPriority w:val="32"/>
    <w:qFormat/>
    <w:rPr>
      <w:b/>
      <w:bCs/>
      <w:smallCaps/>
      <w:color w:val="c0504d"/>
      <w:spacing w:val="5"/>
      <w:u w:val="single"/>
    </w:rPr>
  </w:style>
  <w:style w:type="character" w:styleId="919" w:customStyle="1">
    <w:name w:val="font91"/>
    <w:basedOn w:val="822"/>
    <w:qFormat/>
    <w:rPr>
      <w:rFonts w:hint="eastAsia" w:ascii="宋体" w:hAnsi="宋体" w:eastAsia="宋体" w:cs="宋体"/>
      <w:b/>
      <w:bCs/>
      <w:color w:val="000000"/>
      <w:sz w:val="24"/>
      <w:szCs w:val="24"/>
      <w:u w:val="none"/>
    </w:rPr>
  </w:style>
  <w:style w:type="character" w:styleId="920" w:customStyle="1">
    <w:name w:val="正文文本 (3) + 10 pt"/>
    <w:qFormat/>
    <w:rPr>
      <w:rFonts w:ascii="Times New Roman" w:hAnsi="Times New Roman"/>
      <w:sz w:val="20"/>
      <w:szCs w:val="20"/>
      <w:shd w:val="clear" w:color="auto" w:fill="ffffff"/>
    </w:rPr>
  </w:style>
  <w:style w:type="character" w:styleId="921" w:customStyle="1">
    <w:name w:val="font31"/>
    <w:basedOn w:val="822"/>
    <w:qFormat/>
    <w:rPr>
      <w:rFonts w:hint="eastAsia" w:ascii="宋体" w:hAnsi="宋体" w:eastAsia="宋体" w:cs="宋体"/>
      <w:b/>
      <w:bCs/>
      <w:color w:val="000000"/>
      <w:sz w:val="20"/>
      <w:szCs w:val="20"/>
      <w:u w:val="none"/>
    </w:rPr>
  </w:style>
  <w:style w:type="character" w:styleId="922" w:customStyle="1">
    <w:name w:val="font21"/>
    <w:basedOn w:val="822"/>
    <w:qFormat/>
    <w:rPr>
      <w:rFonts w:ascii="Arial" w:hAnsi="Arial" w:cs="Arial"/>
      <w:color w:val="000000"/>
      <w:sz w:val="20"/>
      <w:szCs w:val="20"/>
      <w:u w:val="none"/>
    </w:rPr>
  </w:style>
  <w:style w:type="character" w:styleId="923" w:customStyle="1">
    <w:name w:val="ca-3"/>
    <w:basedOn w:val="822"/>
    <w:qFormat/>
  </w:style>
  <w:style w:type="character" w:styleId="924" w:customStyle="1">
    <w:name w:val="明显引用 字符"/>
    <w:link w:val="925"/>
    <w:uiPriority w:val="30"/>
    <w:qFormat/>
    <w:rPr>
      <w:b/>
      <w:bCs/>
      <w:i/>
      <w:iCs/>
      <w:color w:val="4f81bd"/>
      <w:sz w:val="21"/>
      <w:szCs w:val="24"/>
    </w:rPr>
  </w:style>
  <w:style w:type="paragraph" w:styleId="925">
    <w:name w:val="Intense Quote"/>
    <w:basedOn w:val="812"/>
    <w:next w:val="812"/>
    <w:link w:val="924"/>
    <w:uiPriority w:val="30"/>
    <w:qFormat/>
    <w:pPr>
      <w:ind w:left="936" w:right="936"/>
      <w:spacing w:before="200" w:after="280"/>
      <w:pBdr>
        <w:bottom w:val="single" w:color="4F81BD" w:sz="4" w:space="4"/>
      </w:pBdr>
    </w:pPr>
    <w:rPr>
      <w:b/>
      <w:bCs/>
      <w:i/>
      <w:iCs/>
      <w:color w:val="4f81bd"/>
    </w:rPr>
  </w:style>
  <w:style w:type="character" w:styleId="926" w:customStyle="1">
    <w:name w:val="Char Char"/>
    <w:qFormat/>
    <w:rPr>
      <w:rFonts w:ascii="Arial" w:hAnsi="Arial" w:eastAsia="黑体"/>
      <w:b/>
      <w:bCs/>
      <w:sz w:val="32"/>
      <w:szCs w:val="32"/>
      <w:lang w:val="en-US" w:eastAsia="zh-CN" w:bidi="ar-SA"/>
    </w:rPr>
  </w:style>
  <w:style w:type="character" w:styleId="927" w:customStyle="1">
    <w:name w:val="引用 字符"/>
    <w:link w:val="928"/>
    <w:uiPriority w:val="29"/>
    <w:qFormat/>
    <w:rPr>
      <w:i/>
      <w:iCs/>
      <w:color w:val="000000"/>
      <w:sz w:val="21"/>
      <w:szCs w:val="24"/>
    </w:rPr>
  </w:style>
  <w:style w:type="paragraph" w:styleId="928">
    <w:name w:val="Quote"/>
    <w:basedOn w:val="812"/>
    <w:next w:val="812"/>
    <w:link w:val="927"/>
    <w:uiPriority w:val="29"/>
    <w:qFormat/>
    <w:rPr>
      <w:i/>
      <w:iCs/>
      <w:color w:val="000000"/>
    </w:rPr>
  </w:style>
  <w:style w:type="character" w:styleId="929" w:customStyle="1">
    <w:name w:val="批注文字 Char"/>
    <w:qFormat/>
    <w:rPr>
      <w:rFonts w:eastAsia="宋体"/>
      <w:sz w:val="21"/>
      <w:szCs w:val="24"/>
      <w:lang w:val="en-US" w:eastAsia="zh-CN" w:bidi="ar-SA"/>
    </w:rPr>
  </w:style>
  <w:style w:type="character" w:styleId="930" w:customStyle="1">
    <w:name w:val="_Style 116"/>
    <w:uiPriority w:val="33"/>
    <w:qFormat/>
    <w:rPr>
      <w:b/>
      <w:bCs/>
      <w:smallCaps/>
      <w:spacing w:val="5"/>
    </w:rPr>
  </w:style>
  <w:style w:type="character" w:styleId="931" w:customStyle="1">
    <w:name w:val="正文文本 (2) + 9 pt1"/>
    <w:qFormat/>
    <w:rPr>
      <w:rFonts w:ascii="Times New Roman" w:hAnsi="Times New Roman" w:cs="Times New Roman"/>
      <w:b/>
      <w:bCs/>
      <w:spacing w:val="-20"/>
      <w:sz w:val="18"/>
      <w:szCs w:val="18"/>
      <w:u w:val="none"/>
      <w:shd w:val="clear" w:color="auto" w:fill="ffffff"/>
      <w:lang w:val="en-US" w:eastAsia="en-US"/>
    </w:rPr>
  </w:style>
  <w:style w:type="character" w:styleId="932" w:customStyle="1">
    <w:name w:val="标题 4 Char"/>
    <w:qFormat/>
    <w:rPr>
      <w:rFonts w:ascii="Arial" w:hAnsi="Arial" w:eastAsia="黑体"/>
      <w:b/>
      <w:bCs/>
      <w:sz w:val="28"/>
      <w:szCs w:val="28"/>
    </w:rPr>
  </w:style>
  <w:style w:type="character" w:styleId="933" w:customStyle="1">
    <w:name w:val="font61"/>
    <w:basedOn w:val="822"/>
    <w:qFormat/>
    <w:rPr>
      <w:rFonts w:ascii="Arial" w:hAnsi="Arial" w:cs="Arial"/>
      <w:color w:val="000000"/>
      <w:sz w:val="20"/>
      <w:szCs w:val="20"/>
      <w:u w:val="none"/>
    </w:rPr>
  </w:style>
  <w:style w:type="character" w:styleId="934" w:customStyle="1">
    <w:name w:val="Char Char8"/>
    <w:qFormat/>
    <w:rPr>
      <w:rFonts w:ascii="Arial" w:hAnsi="Arial" w:eastAsia="黑体"/>
      <w:b/>
      <w:bCs/>
      <w:sz w:val="32"/>
      <w:szCs w:val="32"/>
      <w:lang w:val="en-US" w:eastAsia="zh-CN" w:bidi="ar-SA"/>
    </w:rPr>
  </w:style>
  <w:style w:type="character" w:styleId="935" w:customStyle="1">
    <w:name w:val="正文文本 (3) + 9 pt"/>
    <w:qFormat/>
    <w:rPr>
      <w:rFonts w:ascii="Times New Roman" w:hAnsi="Times New Roman"/>
      <w:b/>
      <w:bCs/>
      <w:spacing w:val="20"/>
      <w:sz w:val="18"/>
      <w:szCs w:val="18"/>
      <w:shd w:val="clear" w:color="auto" w:fill="ffffff"/>
      <w:lang w:val="en-US" w:eastAsia="en-US"/>
    </w:rPr>
  </w:style>
  <w:style w:type="character" w:styleId="936" w:customStyle="1">
    <w:name w:val="font51"/>
    <w:basedOn w:val="822"/>
    <w:qFormat/>
    <w:rPr>
      <w:rFonts w:hint="eastAsia" w:ascii="宋体" w:hAnsi="宋体" w:eastAsia="宋体" w:cs="宋体"/>
      <w:b/>
      <w:bCs/>
      <w:color w:val="000000"/>
      <w:sz w:val="20"/>
      <w:szCs w:val="20"/>
      <w:u w:val="none"/>
    </w:rPr>
  </w:style>
  <w:style w:type="character" w:styleId="937" w:customStyle="1">
    <w:name w:val="Char Char2"/>
    <w:qFormat/>
    <w:rPr>
      <w:rFonts w:eastAsia="宋体"/>
      <w:sz w:val="21"/>
      <w:szCs w:val="24"/>
      <w:lang w:val="en-US" w:eastAsia="zh-CN" w:bidi="ar-SA"/>
    </w:rPr>
  </w:style>
  <w:style w:type="character" w:styleId="938" w:customStyle="1">
    <w:name w:val="正文文本 (4)_"/>
    <w:link w:val="939"/>
    <w:qFormat/>
    <w:rPr>
      <w:b/>
      <w:bCs/>
      <w:spacing w:val="20"/>
      <w:sz w:val="18"/>
      <w:szCs w:val="18"/>
      <w:shd w:val="clear" w:color="auto" w:fill="ffffff"/>
      <w:lang w:eastAsia="en-US"/>
    </w:rPr>
  </w:style>
  <w:style w:type="paragraph" w:styleId="939" w:customStyle="1">
    <w:name w:val="正文文本 (4)"/>
    <w:basedOn w:val="812"/>
    <w:link w:val="938"/>
    <w:qFormat/>
    <w:pPr>
      <w:jc w:val="center"/>
      <w:spacing w:line="240" w:lineRule="atLeast"/>
      <w:shd w:val="clear" w:color="auto" w:fill="ffffff"/>
    </w:pPr>
    <w:rPr>
      <w:b/>
      <w:bCs/>
      <w:spacing w:val="20"/>
      <w:sz w:val="18"/>
      <w:szCs w:val="18"/>
      <w:lang w:eastAsia="en-US"/>
    </w:rPr>
  </w:style>
  <w:style w:type="character" w:styleId="940" w:customStyle="1">
    <w:name w:val="Char Char14"/>
    <w:qFormat/>
    <w:rPr>
      <w:rFonts w:ascii="宋体" w:hAnsi="Courier New" w:eastAsia="楷体_GB2312"/>
      <w:sz w:val="28"/>
      <w:lang w:val="en-US" w:eastAsia="zh-CN" w:bidi="ar-SA"/>
    </w:rPr>
  </w:style>
  <w:style w:type="character" w:styleId="941" w:customStyle="1">
    <w:name w:val="_Style 127"/>
    <w:uiPriority w:val="19"/>
    <w:qFormat/>
    <w:rPr>
      <w:i/>
      <w:iCs/>
      <w:color w:val="808080"/>
    </w:rPr>
  </w:style>
  <w:style w:type="character" w:styleId="942" w:customStyle="1">
    <w:name w:val="页脚 Char"/>
    <w:qFormat/>
    <w:rPr>
      <w:sz w:val="18"/>
    </w:rPr>
  </w:style>
  <w:style w:type="character" w:styleId="943" w:customStyle="1">
    <w:name w:val="font161"/>
    <w:qFormat/>
    <w:rPr>
      <w:b/>
      <w:bCs/>
      <w:sz w:val="32"/>
      <w:szCs w:val="32"/>
    </w:rPr>
  </w:style>
  <w:style w:type="character" w:styleId="944" w:customStyle="1">
    <w:name w:val="正文文本 (2) + 9 pt"/>
    <w:qFormat/>
    <w:rPr>
      <w:rFonts w:ascii="Times New Roman" w:hAnsi="Times New Roman"/>
      <w:b/>
      <w:bCs/>
      <w:spacing w:val="20"/>
      <w:sz w:val="18"/>
      <w:szCs w:val="18"/>
      <w:shd w:val="clear" w:color="auto" w:fill="ffffff"/>
      <w:lang w:val="en-US" w:eastAsia="en-US"/>
    </w:rPr>
  </w:style>
  <w:style w:type="character" w:styleId="945" w:customStyle="1">
    <w:name w:val="正文文本 (2)_"/>
    <w:link w:val="946"/>
    <w:qFormat/>
    <w:rPr>
      <w:sz w:val="11"/>
      <w:szCs w:val="11"/>
      <w:shd w:val="clear" w:color="auto" w:fill="ffffff"/>
    </w:rPr>
  </w:style>
  <w:style w:type="paragraph" w:styleId="946" w:customStyle="1">
    <w:name w:val="正文文本 (2)"/>
    <w:basedOn w:val="812"/>
    <w:link w:val="945"/>
    <w:qFormat/>
    <w:pPr>
      <w:jc w:val="center"/>
      <w:spacing w:line="308" w:lineRule="exact"/>
      <w:shd w:val="clear" w:color="auto" w:fill="ffffff"/>
    </w:pPr>
    <w:rPr>
      <w:sz w:val="11"/>
      <w:szCs w:val="11"/>
    </w:rPr>
  </w:style>
  <w:style w:type="character" w:styleId="947" w:customStyle="1">
    <w:name w:val="font71"/>
    <w:basedOn w:val="822"/>
    <w:qFormat/>
    <w:rPr>
      <w:rFonts w:hint="eastAsia" w:ascii="宋体" w:hAnsi="宋体" w:eastAsia="宋体" w:cs="宋体"/>
      <w:color w:val="000000"/>
      <w:sz w:val="24"/>
      <w:szCs w:val="24"/>
      <w:u w:val="none"/>
    </w:rPr>
  </w:style>
  <w:style w:type="paragraph" w:styleId="948" w:customStyle="1">
    <w:name w:val="Blockquote"/>
    <w:basedOn w:val="812"/>
    <w:qFormat/>
    <w:pPr>
      <w:ind w:left="360" w:right="360"/>
      <w:jc w:val="left"/>
      <w:spacing w:before="100" w:after="100"/>
    </w:pPr>
    <w:rPr>
      <w:sz w:val="24"/>
      <w:szCs w:val="20"/>
    </w:rPr>
  </w:style>
  <w:style w:type="paragraph" w:styleId="949" w:customStyle="1">
    <w:name w:val="正文2"/>
    <w:basedOn w:val="812"/>
    <w:qFormat/>
    <w:pPr>
      <w:jc w:val="left"/>
      <w:widowControl/>
    </w:pPr>
    <w:rPr>
      <w:sz w:val="24"/>
      <w:szCs w:val="20"/>
    </w:rPr>
  </w:style>
  <w:style w:type="paragraph" w:styleId="950" w:customStyle="1">
    <w:name w:val="正文_1"/>
    <w:qFormat/>
    <w:pPr>
      <w:jc w:val="both"/>
      <w:widowControl w:val="off"/>
    </w:pPr>
    <w:rPr>
      <w:rFonts w:ascii="Calibri" w:hAnsi="Calibri"/>
      <w:sz w:val="21"/>
      <w:szCs w:val="22"/>
    </w:rPr>
  </w:style>
  <w:style w:type="paragraph" w:styleId="951" w:customStyle="1">
    <w:name w:val="pa-5"/>
    <w:basedOn w:val="812"/>
    <w:qFormat/>
    <w:pPr>
      <w:jc w:val="left"/>
      <w:spacing w:before="100" w:beforeAutospacing="1" w:after="100" w:afterAutospacing="1"/>
      <w:widowControl/>
    </w:pPr>
    <w:rPr>
      <w:rFonts w:ascii="宋体" w:hAnsi="宋体" w:cs="宋体"/>
      <w:sz w:val="24"/>
    </w:rPr>
  </w:style>
  <w:style w:type="paragraph" w:styleId="952" w:customStyle="1">
    <w:name w:val="Char Char5"/>
    <w:basedOn w:val="829"/>
    <w:qFormat/>
    <w:pPr>
      <w:ind w:left="357"/>
      <w:jc w:val="left"/>
      <w:spacing w:line="436" w:lineRule="exact"/>
      <w:outlineLvl w:val="3"/>
    </w:pPr>
    <w:rPr>
      <w:color w:val="000000"/>
      <w:szCs w:val="20"/>
    </w:rPr>
  </w:style>
  <w:style w:type="paragraph" w:styleId="953" w:customStyle="1">
    <w:name w:val="样式 标题 3 + (中文) 黑体 小四 非加粗 段前: 7.8 磅 段后: 0 磅 行距: 固定值 20 磅"/>
    <w:basedOn w:val="815"/>
    <w:qFormat/>
    <w:pPr>
      <w:spacing w:before="0" w:after="0" w:line="400" w:lineRule="exact"/>
    </w:pPr>
    <w:rPr>
      <w:rFonts w:cs="宋体"/>
      <w:b/>
      <w:bCs/>
    </w:rPr>
  </w:style>
  <w:style w:type="paragraph" w:styleId="954" w:customStyle="1">
    <w:name w:val="标题 2 + 黑色 行距: 1.5 倍行距"/>
    <w:basedOn w:val="814"/>
    <w:qFormat/>
    <w:pPr>
      <w:spacing w:line="360" w:lineRule="auto"/>
    </w:pPr>
    <w:rPr>
      <w:rFonts w:eastAsia="宋体" w:cs="宋体"/>
      <w:color w:val="000000"/>
      <w:szCs w:val="20"/>
    </w:rPr>
  </w:style>
  <w:style w:type="paragraph" w:styleId="955" w:customStyle="1">
    <w:name w:val="6'"/>
    <w:basedOn w:val="812"/>
    <w:qFormat/>
    <w:pPr>
      <w:jc w:val="center"/>
      <w:spacing w:line="320" w:lineRule="exact"/>
    </w:pPr>
    <w:rPr>
      <w:spacing w:val="20"/>
    </w:rPr>
  </w:style>
  <w:style w:type="paragraph" w:styleId="956">
    <w:name w:val="List Paragraph"/>
    <w:basedOn w:val="812"/>
    <w:uiPriority w:val="34"/>
    <w:qFormat/>
    <w:pPr>
      <w:ind w:firstLine="420"/>
    </w:pPr>
  </w:style>
  <w:style w:type="paragraph" w:styleId="957" w:customStyle="1">
    <w:name w:val="p1"/>
    <w:basedOn w:val="812"/>
    <w:qFormat/>
    <w:pPr>
      <w:jc w:val="left"/>
      <w:spacing w:line="380" w:lineRule="atLeast"/>
    </w:pPr>
    <w:rPr>
      <w:rFonts w:ascii="helvetica neue" w:hAnsi="helvetica neue" w:eastAsia="helvetica neue"/>
      <w:color w:val="000000"/>
      <w:sz w:val="26"/>
      <w:szCs w:val="26"/>
    </w:rPr>
  </w:style>
  <w:style w:type="paragraph" w:styleId="958" w:customStyle="1">
    <w:name w:val="p0"/>
    <w:basedOn w:val="812"/>
    <w:qFormat/>
    <w:pPr>
      <w:spacing w:line="360" w:lineRule="atLeast"/>
      <w:widowControl/>
    </w:pPr>
    <w:rPr>
      <w:rFonts w:eastAsia="Times New Roman"/>
      <w:szCs w:val="21"/>
    </w:rPr>
  </w:style>
  <w:style w:type="paragraph" w:styleId="959" w:customStyle="1">
    <w:name w:val="默认段落字体 Para Char Char Char Char Char Char Char Char Char1 Char Char Char Char Char Char Char"/>
    <w:basedOn w:val="829"/>
    <w:qFormat/>
    <w:rPr>
      <w:rFonts w:ascii="Tahoma" w:hAnsi="Tahoma"/>
      <w:sz w:val="24"/>
    </w:rPr>
  </w:style>
  <w:style w:type="paragraph" w:styleId="960" w:customStyle="1">
    <w:name w:val="pa-2"/>
    <w:basedOn w:val="812"/>
    <w:qFormat/>
    <w:pPr>
      <w:jc w:val="left"/>
      <w:spacing w:before="100" w:beforeAutospacing="1" w:after="100" w:afterAutospacing="1"/>
      <w:widowControl/>
    </w:pPr>
    <w:rPr>
      <w:rFonts w:ascii="宋体" w:hAnsi="宋体" w:cs="宋体"/>
      <w:sz w:val="24"/>
    </w:rPr>
  </w:style>
  <w:style w:type="paragraph" w:styleId="961" w:customStyle="1">
    <w:name w:val="样式 标题 2 + Times New Roman 四号 非加粗 段前: 5 磅 段后: 0 磅 行距: 固定值 20..."/>
    <w:basedOn w:val="814"/>
    <w:qFormat/>
    <w:pPr>
      <w:spacing w:before="100" w:after="0" w:line="400" w:lineRule="exact"/>
    </w:pPr>
    <w:rPr>
      <w:rFonts w:ascii="Times New Roman" w:hAnsi="Times New Roman" w:cs="宋体"/>
      <w:b w:val="0"/>
      <w:bCs w:val="0"/>
      <w:sz w:val="28"/>
      <w:szCs w:val="20"/>
    </w:rPr>
  </w:style>
  <w:style w:type="paragraph" w:styleId="962" w:customStyle="1">
    <w:name w:val="正文_2"/>
    <w:qFormat/>
    <w:pPr>
      <w:jc w:val="both"/>
      <w:widowControl w:val="off"/>
    </w:pPr>
    <w:rPr>
      <w:sz w:val="21"/>
      <w:szCs w:val="22"/>
    </w:rPr>
  </w:style>
  <w:style w:type="paragraph" w:styleId="963" w:customStyle="1">
    <w:name w:val="Char Char2 Char Char"/>
    <w:basedOn w:val="829"/>
    <w:uiPriority w:val="99"/>
    <w:unhideWhenUsed/>
    <w:qFormat/>
    <w:rPr>
      <w:rFonts w:hint="eastAsia" w:ascii="Tahoma" w:hAnsi="Tahoma"/>
      <w:sz w:val="24"/>
    </w:rPr>
  </w:style>
  <w:style w:type="paragraph" w:styleId="964" w:customStyle="1">
    <w:name w:val="列出段落1"/>
    <w:basedOn w:val="812"/>
    <w:qFormat/>
    <w:pPr>
      <w:ind w:firstLine="420"/>
    </w:pPr>
    <w:rPr>
      <w:rFonts w:ascii="Calibri" w:hAnsi="Calibri"/>
      <w:szCs w:val="22"/>
    </w:rPr>
  </w:style>
  <w:style w:type="paragraph" w:styleId="965" w:customStyle="1">
    <w:name w:val="样式4"/>
    <w:basedOn w:val="815"/>
    <w:qFormat/>
    <w:rPr>
      <w:rFonts w:eastAsia="Arial"/>
    </w:rPr>
  </w:style>
  <w:style w:type="paragraph" w:styleId="966" w:customStyle="1">
    <w:name w:val="_Style 153"/>
    <w:basedOn w:val="813"/>
    <w:next w:val="812"/>
    <w:uiPriority w:val="39"/>
    <w:qFormat/>
    <w:pPr>
      <w:spacing w:line="578" w:lineRule="auto"/>
      <w:outlineLvl w:val="9"/>
    </w:pPr>
  </w:style>
  <w:style w:type="paragraph" w:styleId="967" w:customStyle="1">
    <w:name w:val="1"/>
    <w:basedOn w:val="812"/>
    <w:next w:val="812"/>
    <w:qFormat/>
  </w:style>
  <w:style w:type="paragraph" w:styleId="968" w:customStyle="1">
    <w:name w:val="样式3"/>
    <w:basedOn w:val="815"/>
    <w:qFormat/>
    <w:rPr>
      <w:rFonts w:eastAsia="Arial"/>
    </w:rPr>
  </w:style>
  <w:style w:type="paragraph" w:styleId="969" w:customStyle="1">
    <w:name w:val="表格"/>
    <w:basedOn w:val="812"/>
    <w:qFormat/>
    <w:pPr>
      <w:jc w:val="center"/>
    </w:pPr>
    <w:rPr>
      <w:rFonts w:ascii="华文细黑" w:hAnsi="华文细黑"/>
    </w:rPr>
  </w:style>
  <w:style w:type="paragraph" w:styleId="970" w:customStyle="1">
    <w:name w:val="样式2"/>
    <w:basedOn w:val="815"/>
    <w:qFormat/>
  </w:style>
  <w:style w:type="paragraph" w:styleId="971" w:customStyle="1">
    <w:name w:val="f1"/>
    <w:basedOn w:val="812"/>
    <w:qFormat/>
    <w:pPr>
      <w:jc w:val="center"/>
      <w:spacing w:before="100" w:beforeAutospacing="1" w:after="100" w:afterAutospacing="1"/>
      <w:widowControl/>
    </w:pPr>
    <w:rPr>
      <w:rFonts w:ascii="Helvetica" w:hAnsi="Helvetica" w:cs="Helvetica"/>
      <w:b/>
      <w:bCs/>
      <w:color w:val="ff8080"/>
      <w:spacing w:val="160"/>
      <w:sz w:val="80"/>
      <w:szCs w:val="80"/>
    </w:rPr>
  </w:style>
  <w:style w:type="paragraph" w:styleId="972" w:customStyle="1">
    <w:name w:val="正文文本缩进1"/>
    <w:basedOn w:val="812"/>
    <w:qFormat/>
    <w:pPr>
      <w:ind w:firstLine="420"/>
      <w:spacing w:line="360" w:lineRule="auto"/>
    </w:pPr>
    <w:rPr>
      <w:rFonts w:ascii="宋体"/>
      <w:sz w:val="24"/>
    </w:rPr>
  </w:style>
  <w:style w:type="paragraph" w:styleId="973" w:customStyle="1">
    <w:name w:val="样式 标题 1 + 黑体 三号 非加粗 居中 段前: 6 磅 段后: 6 磅 行距: 固定值 20 磅"/>
    <w:basedOn w:val="813"/>
    <w:qFormat/>
    <w:pPr>
      <w:spacing w:before="120" w:after="120" w:line="400" w:lineRule="exact"/>
    </w:pPr>
    <w:rPr>
      <w:rFonts w:ascii="黑体" w:hAnsi="黑体" w:eastAsia="黑体" w:cs="宋体"/>
      <w:b w:val="0"/>
      <w:bCs w:val="0"/>
      <w:sz w:val="32"/>
      <w:szCs w:val="20"/>
    </w:rPr>
  </w:style>
  <w:style w:type="paragraph" w:styleId="974" w:customStyle="1">
    <w:name w:val="Char"/>
    <w:basedOn w:val="812"/>
    <w:qFormat/>
  </w:style>
  <w:style w:type="paragraph" w:styleId="975" w:customStyle="1">
    <w:name w:val="注"/>
    <w:basedOn w:val="812"/>
    <w:qFormat/>
    <w:pPr>
      <w:ind w:left="840" w:hanging="420"/>
      <w:spacing w:line="360" w:lineRule="atLeast"/>
    </w:pPr>
    <w:rPr>
      <w:szCs w:val="20"/>
    </w:rPr>
  </w:style>
  <w:style w:type="paragraph" w:styleId="976" w:customStyle="1">
    <w:name w:val="Char"/>
    <w:basedOn w:val="812"/>
    <w:qFormat/>
    <w:pPr>
      <w:tabs>
        <w:tab w:val="left" w:pos="360" w:leader="none"/>
      </w:tabs>
    </w:pPr>
    <w:rPr>
      <w:sz w:val="24"/>
    </w:rPr>
  </w:style>
  <w:style w:type="paragraph" w:styleId="977" w:customStyle="1">
    <w:name w:val="纯文本1"/>
    <w:basedOn w:val="812"/>
    <w:qFormat/>
    <w:rPr>
      <w:rFonts w:ascii="宋体" w:hAnsi="Courier New" w:eastAsia="楷体_GB2312"/>
      <w:sz w:val="26"/>
    </w:rPr>
  </w:style>
  <w:style w:type="paragraph" w:styleId="978" w:customStyle="1">
    <w:name w:val="纯文本2"/>
    <w:basedOn w:val="812"/>
    <w:qFormat/>
    <w:rPr>
      <w:rFonts w:ascii="宋体" w:hAnsi="Courier New"/>
      <w:sz w:val="28"/>
    </w:rPr>
  </w:style>
  <w:style w:type="paragraph" w:styleId="979" w:customStyle="1">
    <w:name w:val="正文段"/>
    <w:basedOn w:val="812"/>
    <w:qFormat/>
    <w:pPr>
      <w:ind w:firstLine="200"/>
      <w:spacing w:after="156"/>
      <w:widowControl/>
    </w:pPr>
    <w:rPr>
      <w:sz w:val="24"/>
      <w:szCs w:val="20"/>
    </w:rPr>
  </w:style>
  <w:style w:type="paragraph" w:styleId="980" w:customStyle="1">
    <w:name w:val="表内文字"/>
    <w:basedOn w:val="812"/>
    <w:qFormat/>
    <w:pPr>
      <w:jc w:val="center"/>
      <w:spacing w:line="360" w:lineRule="auto"/>
      <w:tabs>
        <w:tab w:val="left" w:pos="1418" w:leader="none"/>
      </w:tabs>
    </w:pPr>
    <w:rPr>
      <w:rFonts w:ascii="仿宋_GB2312" w:eastAsia="仿宋_GB2312"/>
      <w:spacing w:val="-20"/>
      <w:sz w:val="24"/>
    </w:rPr>
  </w:style>
  <w:style w:type="paragraph" w:styleId="981" w:customStyle="1">
    <w:name w:val="样式 标题 2 + 黑色 行距: 1.5 倍行距"/>
    <w:basedOn w:val="814"/>
    <w:qFormat/>
    <w:pPr>
      <w:spacing w:line="360" w:lineRule="auto"/>
    </w:pPr>
    <w:rPr>
      <w:rFonts w:eastAsia="宋体" w:cs="宋体"/>
      <w:color w:val="000000"/>
    </w:rPr>
  </w:style>
  <w:style w:type="paragraph" w:styleId="982" w:customStyle="1">
    <w:name w:val="Personal Name"/>
    <w:basedOn w:val="861"/>
    <w:qFormat/>
    <w:rPr>
      <w:rFonts w:ascii="Impact" w:hAnsi="Impact"/>
      <w:b w:val="0"/>
      <w:caps/>
      <w:color w:val="000000"/>
      <w:sz w:val="28"/>
      <w:szCs w:val="28"/>
    </w:rPr>
  </w:style>
  <w:style w:type="paragraph" w:styleId="983" w:customStyle="1">
    <w:name w:val="正文_0"/>
    <w:qFormat/>
    <w:pPr>
      <w:jc w:val="both"/>
      <w:widowControl w:val="off"/>
    </w:pPr>
    <w:rPr>
      <w:sz w:val="21"/>
      <w:szCs w:val="24"/>
    </w:rPr>
  </w:style>
  <w:style w:type="paragraph" w:styleId="984" w:customStyle="1">
    <w:name w:val="表格文字"/>
    <w:basedOn w:val="812"/>
    <w:qFormat/>
    <w:pPr>
      <w:jc w:val="left"/>
      <w:spacing w:line="420" w:lineRule="atLeast"/>
    </w:pPr>
  </w:style>
  <w:style w:type="paragraph" w:styleId="985" w:customStyle="1">
    <w:name w:val="默认段落字体 Para Char Char Char Char Char Char Char Char Char1 Char Char Char Char"/>
    <w:basedOn w:val="812"/>
    <w:qFormat/>
    <w:rPr>
      <w:rFonts w:ascii="Tahoma" w:hAnsi="Tahoma"/>
      <w:sz w:val="24"/>
      <w:szCs w:val="20"/>
    </w:rPr>
  </w:style>
  <w:style w:type="paragraph" w:styleId="986" w:customStyle="1">
    <w:name w:val="_Style 173"/>
    <w:uiPriority w:val="99"/>
    <w:semiHidden/>
    <w:qFormat/>
    <w:rPr>
      <w:sz w:val="21"/>
      <w:szCs w:val="24"/>
    </w:rPr>
  </w:style>
  <w:style w:type="paragraph" w:styleId="987" w:customStyle="1">
    <w:name w:val="Char Char Char Char"/>
    <w:basedOn w:val="812"/>
    <w:qFormat/>
    <w:rPr>
      <w:rFonts w:ascii="Tahoma" w:hAnsi="Tahoma" w:cs="仿宋_GB2312"/>
      <w:sz w:val="24"/>
      <w:szCs w:val="28"/>
    </w:rPr>
  </w:style>
  <w:style w:type="paragraph" w:styleId="988" w:customStyle="1">
    <w:name w:val="样式1"/>
    <w:basedOn w:val="815"/>
    <w:qFormat/>
    <w:rPr>
      <w:rFonts w:eastAsia="Arial"/>
    </w:rPr>
  </w:style>
  <w:style w:type="character" w:styleId="989" w:customStyle="1">
    <w:name w:val="font11"/>
    <w:basedOn w:val="822"/>
    <w:qFormat/>
    <w:rPr>
      <w:rFonts w:hint="eastAsia" w:ascii="仿宋_GB2312" w:eastAsia="仿宋_GB2312" w:cs="仿宋_GB2312"/>
      <w:color w:val="000000"/>
      <w:sz w:val="20"/>
      <w:szCs w:val="20"/>
      <w:u w:val="none"/>
    </w:rPr>
  </w:style>
  <w:style w:type="character" w:styleId="990" w:customStyle="1">
    <w:name w:val="font111"/>
    <w:basedOn w:val="822"/>
    <w:qFormat/>
    <w:rPr>
      <w:rFonts w:hint="eastAsia" w:ascii="宋体" w:hAnsi="宋体" w:eastAsia="宋体" w:cs="宋体"/>
      <w:color w:val="000000"/>
      <w:sz w:val="28"/>
      <w:szCs w:val="28"/>
      <w:u w:val="none"/>
    </w:rPr>
  </w:style>
  <w:style w:type="paragraph" w:styleId="991" w:customStyle="1">
    <w:name w:val="Table Paragraph"/>
    <w:basedOn w:val="812"/>
    <w:uiPriority w:val="1"/>
    <w:qFormat/>
    <w:pPr>
      <w:jc w:val="left"/>
    </w:pPr>
    <w:rPr>
      <w:rFonts w:ascii="Calibri" w:hAnsi="Calibri"/>
      <w:sz w:val="22"/>
      <w:szCs w:val="22"/>
      <w:lang w:eastAsia="en-US"/>
    </w:rPr>
  </w:style>
  <w:style w:type="character" w:styleId="992" w:customStyle="1">
    <w:name w:val="font81"/>
    <w:basedOn w:val="822"/>
    <w:qFormat/>
    <w:rPr>
      <w:rFonts w:hint="eastAsia" w:ascii="宋体" w:hAnsi="宋体" w:eastAsia="宋体" w:cs="宋体"/>
      <w:color w:val="ff0000"/>
      <w:sz w:val="21"/>
      <w:szCs w:val="21"/>
      <w:u w:val="none"/>
    </w:rPr>
  </w:style>
  <w:style w:type="character" w:styleId="993" w:customStyle="1">
    <w:name w:val="font101"/>
    <w:basedOn w:val="822"/>
    <w:qFormat/>
    <w:rPr>
      <w:rFonts w:ascii="宋体" w:hAnsi="宋体" w:eastAsia="宋体" w:cs="宋体"/>
      <w:color w:val="000000"/>
      <w:sz w:val="22"/>
      <w:szCs w:val="22"/>
      <w:u w:val="none"/>
      <w:vertAlign w:val="superscript"/>
    </w:rPr>
  </w:style>
  <w:style w:type="character" w:styleId="994" w:customStyle="1">
    <w:name w:val="font112"/>
    <w:basedOn w:val="822"/>
    <w:qFormat/>
    <w:rPr>
      <w:rFonts w:hint="default" w:ascii="Times New Roman" w:hAnsi="Times New Roman" w:cs="Times New Roman"/>
      <w:color w:val="000000"/>
      <w:sz w:val="22"/>
      <w:szCs w:val="22"/>
      <w:u w:val="none"/>
      <w:vertAlign w:val="superscript"/>
    </w:rPr>
  </w:style>
  <w:style w:type="character" w:styleId="995" w:customStyle="1">
    <w:name w:val="纯文本 字符1"/>
    <w:uiPriority w:val="99"/>
    <w:rPr>
      <w:rFonts w:ascii="宋体" w:hAnsi="Courier New" w:eastAsia="宋体" w:cs="Times New Roman"/>
      <w:sz w:val="28"/>
      <w:szCs w:val="20"/>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江苏省房屋建筑和市政基础设施工程</dc:title>
  <dc:creator>kikmfga</dc:creator>
  <cp:lastModifiedBy>单钰锋</cp:lastModifiedBy>
  <cp:revision>117</cp:revision>
  <dcterms:created xsi:type="dcterms:W3CDTF">2022-02-28T16:54:00Z</dcterms:created>
  <dcterms:modified xsi:type="dcterms:W3CDTF">2024-10-18T07:29:08Z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614FF5F6B0E44F998648725BE09C8453_13</vt:lpwstr>
  </property>
  <property fmtid="{D5CDD505-2E9C-101B-9397-08002B2CF9AE}" pid="4" name="commondata">
    <vt:lpwstr>eyJoZGlkIjoiNzg5ZjdlMmJjNDc1NTA4OTA2ZmU0YWU3YjZiNmI5MDIifQ==</vt:lpwstr>
  </property>
</Properties>
</file>