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color w:val="000000" w:themeColor="text1"/>
          <w:sz w:val="21"/>
          <w:szCs w:val="21"/>
          <w14:textFill>
            <w14:solidFill>
              <w14:schemeClr w14:val="tx1"/>
            </w14:solidFill>
          </w14:textFill>
        </w:rPr>
      </w:pPr>
      <w:r>
        <w:rPr>
          <w:rFonts w:hint="eastAsia" w:cs="仿宋" w:asciiTheme="minorEastAsia" w:hAnsiTheme="minorEastAsia" w:eastAsiaTheme="minorEastAsia"/>
          <w:b/>
          <w:color w:val="000000" w:themeColor="text1"/>
          <w:sz w:val="72"/>
          <w14:textFill>
            <w14:solidFill>
              <w14:schemeClr w14:val="tx1"/>
            </w14:solidFill>
          </w14:textFill>
        </w:rPr>
        <w:tab/>
      </w:r>
      <w:r/>
    </w:p>
    <w:p>
      <w:pPr>
        <w:jc w:val="center"/>
        <w:rPr>
          <w:rFonts w:cs="仿宋" w:asciiTheme="minorEastAsia" w:hAnsiTheme="minorEastAsia" w:eastAsiaTheme="minorEastAsia"/>
          <w:b/>
          <w:color w:val="000000" w:themeColor="text1"/>
          <w:sz w:val="72"/>
          <w14:textFill>
            <w14:solidFill>
              <w14:schemeClr w14:val="tx1"/>
            </w14:solidFill>
          </w14:textFill>
        </w:rPr>
      </w:pPr>
      <w:r>
        <w:rPr>
          <w:rFonts w:cs="仿宋" w:asciiTheme="minorEastAsia" w:hAnsiTheme="minorEastAsia" w:eastAsiaTheme="minorEastAsia"/>
          <w:b/>
          <w:color w:val="000000" w:themeColor="text1"/>
          <w:sz w:val="72"/>
          <w14:textFill>
            <w14:solidFill>
              <w14:schemeClr w14:val="tx1"/>
            </w14:solidFill>
          </w14:textFill>
        </w:rPr>
      </w:r>
      <w:r/>
    </w:p>
    <w:p>
      <w:pPr>
        <w:jc w:val="center"/>
        <w:spacing w:line="360" w:lineRule="auto"/>
        <w:rPr>
          <w:rFonts w:cs="仿宋" w:asciiTheme="minorEastAsia" w:hAnsiTheme="minorEastAsia" w:eastAsiaTheme="minorEastAsia"/>
          <w:bCs/>
          <w:color w:val="000000" w:themeColor="text1"/>
          <w:spacing w:val="20"/>
          <w:sz w:val="72"/>
          <w:szCs w:val="72"/>
          <w14:textFill>
            <w14:solidFill>
              <w14:schemeClr w14:val="tx1"/>
            </w14:solidFill>
          </w14:textFill>
        </w:rPr>
      </w:pPr>
      <w:r>
        <w:rPr>
          <w:rFonts w:hint="eastAsia" w:cs="仿宋" w:asciiTheme="minorEastAsia" w:hAnsiTheme="minorEastAsia" w:eastAsiaTheme="minorEastAsia"/>
          <w:bCs/>
          <w:color w:val="000000" w:themeColor="text1"/>
          <w:spacing w:val="20"/>
          <w:sz w:val="72"/>
          <w:szCs w:val="72"/>
          <w14:textFill>
            <w14:solidFill>
              <w14:schemeClr w14:val="tx1"/>
            </w14:solidFill>
          </w14:textFill>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14:textFill>
            <w14:solidFill>
              <w14:schemeClr w14:val="tx1"/>
            </w14:solidFill>
          </w14:textFill>
        </w:rPr>
      </w:pPr>
      <w:r>
        <w:rPr>
          <w:rFonts w:hint="eastAsia" w:cs="仿宋" w:asciiTheme="minorEastAsia" w:hAnsiTheme="minorEastAsia" w:eastAsiaTheme="minorEastAsia"/>
          <w:bCs/>
          <w:color w:val="000000" w:themeColor="text1"/>
          <w:spacing w:val="20"/>
          <w:sz w:val="52"/>
          <w:szCs w:val="52"/>
          <w14:textFill>
            <w14:solidFill>
              <w14:schemeClr w14:val="tx1"/>
            </w14:solidFill>
          </w14:textFill>
        </w:rPr>
        <w:t xml:space="preserve">公开</w: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cs="仿宋" w:asciiTheme="minorEastAsia" w:hAnsiTheme="minorEastAsia" w:eastAsiaTheme="minorEastAsia"/>
          <w:bCs/>
          <w:color w:val="000000" w:themeColor="text1"/>
          <w:spacing w:val="20"/>
          <w:sz w:val="52"/>
          <w:szCs w:val="52"/>
          <w14:textFill>
            <w14:solidFill>
              <w14:schemeClr w14:val="tx1"/>
            </w14:solidFill>
          </w14:textFill>
        </w:rPr>
        <w:t xml:space="preserve">招标文件</w:t>
      </w:r>
      <w:r/>
    </w:p>
    <w:p>
      <w:pPr>
        <w:jc w:val="center"/>
        <w:rPr>
          <w:rFonts w:cs="仿宋" w:asciiTheme="minorEastAsia" w:hAnsiTheme="minorEastAsia" w:eastAsiaTheme="minorEastAsia"/>
          <w:b/>
          <w:color w:val="000000" w:themeColor="text1"/>
          <w:sz w:val="72"/>
          <w:szCs w:val="72"/>
          <w14:textFill>
            <w14:solidFill>
              <w14:schemeClr w14:val="tx1"/>
            </w14:solidFill>
          </w14:textFill>
        </w:rPr>
      </w:pPr>
      <w:r>
        <w:rPr>
          <w:rFonts w:hint="eastAsia" w:cs="仿宋" w:asciiTheme="minorEastAsia" w:hAnsiTheme="minorEastAsia" w:eastAsiaTheme="minorEastAsia"/>
          <w:bCs/>
          <w:color w:val="000000" w:themeColor="text1"/>
          <w:sz w:val="30"/>
          <w14:textFill>
            <w14:solidFill>
              <w14:schemeClr w14:val="tx1"/>
            </w14:solidFill>
          </w14:textFill>
        </w:rPr>
        <w:t xml:space="preserve">（全流程电子化不见面开标）</w:t>
      </w:r>
      <w:r/>
    </w:p>
    <w:p>
      <w:pPr>
        <w:rPr>
          <w:rFonts w:cs="仿宋" w:asciiTheme="minorEastAsia" w:hAnsiTheme="minorEastAsia" w:eastAsiaTheme="minorEastAsia"/>
          <w:b/>
          <w:color w:val="000000" w:themeColor="text1"/>
          <w:sz w:val="72"/>
          <w14:textFill>
            <w14:solidFill>
              <w14:schemeClr w14:val="tx1"/>
            </w14:solidFill>
          </w14:textFill>
        </w:rPr>
      </w:pPr>
      <w:r>
        <w:rPr>
          <w:rFonts w:cs="仿宋" w:asciiTheme="minorEastAsia" w:hAnsiTheme="minorEastAsia" w:eastAsiaTheme="minorEastAsia"/>
          <w:b/>
          <w:color w:val="000000" w:themeColor="text1"/>
          <w:sz w:val="72"/>
          <w14:textFill>
            <w14:solidFill>
              <w14:schemeClr w14:val="tx1"/>
            </w14:solidFill>
          </w14:textFill>
        </w:rPr>
      </w:r>
      <w:r/>
    </w:p>
    <w:p>
      <w:pPr>
        <w:pStyle w:val="984"/>
        <w:ind w:firstLine="568"/>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pStyle w:val="984"/>
        <w:ind w:firstLine="568"/>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项目编号：JSZCLS-321204-202512748</w:t>
      </w:r>
      <w:r/>
    </w:p>
    <w:p>
      <w:pPr>
        <w:ind w:left="1960" w:hanging="1541"/>
        <w:spacing w:line="360" w:lineRule="auto"/>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项目名称：</w:t>
      </w:r>
      <w:r>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t xml:space="preserve">2025年度大伦镇耕地有机质提升项目（生物有机肥采购）</w:t>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cs="仿宋" w:asciiTheme="minorEastAsia" w:hAnsiTheme="minorEastAsia" w:eastAsiaTheme="minorEastAsia"/>
          <w:b/>
          <w:bCs/>
          <w:color w:val="000000" w:themeColor="text1"/>
          <w:sz w:val="28"/>
          <w:szCs w:val="28"/>
          <w14:textFill>
            <w14:solidFill>
              <w14:schemeClr w14:val="tx1"/>
            </w14:solidFill>
          </w14:textFill>
        </w:rPr>
      </w:pPr>
      <w:r>
        <w:rPr>
          <w:rFonts w:cs="仿宋" w:asciiTheme="minorEastAsia" w:hAnsiTheme="minorEastAsia" w:eastAsiaTheme="minorEastAsia"/>
          <w:b/>
          <w:bCs/>
          <w:color w:val="000000" w:themeColor="text1"/>
          <w:sz w:val="28"/>
          <w:szCs w:val="28"/>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采   购   人：</w:t>
      </w:r>
      <w:r>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t xml:space="preserve">泰州市姜堰区大伦镇人民政府</w:t>
      </w:r>
      <w:r/>
    </w:p>
    <w:p>
      <w:pPr>
        <w:pStyle w:val="764"/>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ind w:firstLine="419"/>
        <w:spacing w:line="360" w:lineRule="auto"/>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pPr>
      <w:r>
        <w:rPr>
          <w:rFonts w:hint="eastAsia" w:cs="仿宋" w:asciiTheme="minorEastAsia" w:hAnsiTheme="minorEastAsia" w:eastAsiaTheme="minorEastAsia"/>
          <w:b/>
          <w:bCs/>
          <w:color w:val="000000" w:themeColor="text1"/>
          <w:sz w:val="28"/>
          <w:szCs w:val="28"/>
          <w14:textFill>
            <w14:solidFill>
              <w14:schemeClr w14:val="tx1"/>
            </w14:solidFill>
          </w14:textFill>
        </w:rPr>
        <w:t xml:space="preserve">采购代理机构：</w:t>
      </w:r>
      <w:r>
        <w:rPr>
          <w:rFonts w:hint="eastAsia" w:cs="仿宋" w:asciiTheme="minorEastAsia" w:hAnsiTheme="minorEastAsia" w:eastAsiaTheme="minorEastAsia"/>
          <w:b/>
          <w:bCs/>
          <w:color w:val="000000" w:themeColor="text1"/>
          <w:sz w:val="28"/>
          <w:szCs w:val="28"/>
          <w:lang w:eastAsia="zh-CN"/>
          <w14:textFill>
            <w14:solidFill>
              <w14:schemeClr w14:val="tx1"/>
            </w14:solidFill>
          </w14:textFill>
        </w:rPr>
        <w:t xml:space="preserve">泰州致宸项目管理有限公司</w:t>
      </w:r>
      <w:r/>
    </w:p>
    <w:p>
      <w:pPr>
        <w:jc w:val="center"/>
        <w:rPr>
          <w:rFonts w:cs="仿宋" w:asciiTheme="minorEastAsia" w:hAnsiTheme="minorEastAsia" w:eastAsiaTheme="minorEastAsia"/>
          <w:b/>
          <w:color w:val="000000" w:themeColor="text1"/>
          <w:sz w:val="28"/>
          <w:szCs w:val="28"/>
          <w14:textFill>
            <w14:solidFill>
              <w14:schemeClr w14:val="tx1"/>
            </w14:solidFill>
          </w14:textFill>
        </w:rPr>
      </w:pPr>
      <w:r>
        <w:rPr>
          <w:rFonts w:cs="仿宋" w:asciiTheme="minorEastAsia" w:hAnsiTheme="minorEastAsia" w:eastAsiaTheme="minorEastAsia"/>
          <w:b/>
          <w:color w:val="000000" w:themeColor="text1"/>
          <w:sz w:val="28"/>
          <w:szCs w:val="28"/>
          <w14:textFill>
            <w14:solidFill>
              <w14:schemeClr w14:val="tx1"/>
            </w14:solidFill>
          </w14:textFill>
        </w:rPr>
      </w:r>
      <w:r/>
    </w:p>
    <w:p>
      <w:pPr>
        <w:jc w:val="center"/>
        <w:rPr>
          <w:rFonts w:cs="仿宋" w:asciiTheme="minorEastAsia" w:hAnsiTheme="minorEastAsia" w:eastAsiaTheme="minorEastAsia"/>
          <w:b/>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b/>
          <w:color w:val="000000" w:themeColor="text1"/>
          <w:sz w:val="28"/>
          <w:szCs w:val="28"/>
          <w:highlight w:val="none"/>
          <w:lang w:val="en-US" w:eastAsia="zh-CN"/>
          <w14:textFill>
            <w14:solidFill>
              <w14:schemeClr w14:val="tx1"/>
            </w14:solidFill>
          </w14:textFill>
        </w:rPr>
        <w:t xml:space="preserve">2025</w:t>
      </w: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t xml:space="preserve">年</w:t>
      </w:r>
      <w:r>
        <w:rPr>
          <w:rFonts w:hint="eastAsia" w:cs="仿宋" w:asciiTheme="minorEastAsia" w:hAnsiTheme="minorEastAsia" w:eastAsiaTheme="minorEastAsia"/>
          <w:b/>
          <w:color w:val="000000" w:themeColor="text1"/>
          <w:sz w:val="28"/>
          <w:szCs w:val="28"/>
          <w:highlight w:val="none"/>
          <w:lang w:val="en-US" w:eastAsia="zh-CN"/>
          <w14:textFill>
            <w14:solidFill>
              <w14:schemeClr w14:val="tx1"/>
            </w14:solidFill>
          </w14:textFill>
        </w:rPr>
        <w:t xml:space="preserve">4</w:t>
      </w:r>
      <w:r>
        <w:rPr>
          <w:rFonts w:hint="eastAsia" w:cs="仿宋" w:asciiTheme="minorEastAsia" w:hAnsiTheme="minorEastAsia" w:eastAsiaTheme="minorEastAsia"/>
          <w:b/>
          <w:color w:val="000000" w:themeColor="text1"/>
          <w:sz w:val="28"/>
          <w:szCs w:val="28"/>
          <w:highlight w:val="none"/>
          <w14:textFill>
            <w14:solidFill>
              <w14:schemeClr w14:val="tx1"/>
            </w14:solidFill>
          </w14:textFill>
        </w:rPr>
        <w:t xml:space="preserve">月</w:t>
      </w:r>
      <w:r/>
    </w:p>
    <w:p>
      <w:pPr>
        <w:jc w:val="center"/>
        <w:spacing w:line="360" w:lineRule="auto"/>
        <w:widowControl/>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br w:type="page" w:clear="all"/>
      </w:r>
      <w:r/>
    </w:p>
    <w:p>
      <w:pPr>
        <w:jc w:val="center"/>
        <w:spacing w:line="360" w:lineRule="auto"/>
        <w:widowControl/>
        <w:rPr>
          <w:rFonts w:cs="仿宋" w:asciiTheme="minorEastAsia" w:hAnsiTheme="minorEastAsia" w:eastAsiaTheme="minorEastAsia"/>
          <w:b/>
          <w:color w:val="000000" w:themeColor="text1"/>
          <w:sz w:val="28"/>
          <w:szCs w:val="28"/>
          <w14:textFill>
            <w14:solidFill>
              <w14:schemeClr w14:val="tx1"/>
            </w14:solidFill>
          </w14:textFill>
        </w:rPr>
      </w:pPr>
      <w:r>
        <w:rPr>
          <w:rFonts w:cs="仿宋" w:asciiTheme="minorEastAsia" w:hAnsiTheme="minorEastAsia" w:eastAsiaTheme="minorEastAsia"/>
          <w:b/>
          <w:color w:val="000000" w:themeColor="text1"/>
          <w:sz w:val="28"/>
          <w:szCs w:val="28"/>
          <w14:textFill>
            <w14:solidFill>
              <w14:schemeClr w14:val="tx1"/>
            </w14:solidFill>
          </w14:textFill>
        </w:rPr>
      </w:r>
      <w:r/>
    </w:p>
    <w:p>
      <w:pPr>
        <w:jc w:val="center"/>
        <w:spacing w:line="360" w:lineRule="auto"/>
        <w:widowControl/>
        <w:rPr>
          <w:rFonts w:cs="仿宋" w:asciiTheme="minorEastAsia" w:hAnsiTheme="minorEastAsia" w:eastAsiaTheme="minorEastAsia"/>
          <w:b/>
          <w:color w:val="000000" w:themeColor="text1"/>
          <w:sz w:val="36"/>
          <w:szCs w:val="36"/>
          <w14:textFill>
            <w14:solidFill>
              <w14:schemeClr w14:val="tx1"/>
            </w14:solidFill>
          </w14:textFill>
        </w:rPr>
      </w:pPr>
      <w:r>
        <w:rPr>
          <w:rFonts w:hint="eastAsia" w:cs="仿宋" w:asciiTheme="minorEastAsia" w:hAnsiTheme="minorEastAsia" w:eastAsiaTheme="minorEastAsia"/>
          <w:b/>
          <w:color w:val="000000" w:themeColor="text1"/>
          <w:sz w:val="36"/>
          <w:szCs w:val="36"/>
          <w14:textFill>
            <w14:solidFill>
              <w14:schemeClr w14:val="tx1"/>
            </w14:solidFill>
          </w14:textFill>
        </w:rPr>
        <w:t xml:space="preserve">目  录</w:t>
      </w:r>
      <w:r/>
    </w:p>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fldChar w:fldCharType="begin"/>
      </w:r>
      <w:r>
        <w:rPr>
          <w:rFonts w:hint="eastAsia" w:cs="仿宋" w:asciiTheme="minorEastAsia" w:hAnsiTheme="minorEastAsia" w:eastAsiaTheme="minorEastAsia"/>
          <w:b/>
          <w:color w:val="000000" w:themeColor="text1"/>
          <w:sz w:val="28"/>
          <w:szCs w:val="21"/>
          <w14:textFill>
            <w14:solidFill>
              <w14:schemeClr w14:val="tx1"/>
            </w14:solidFill>
          </w14:textFill>
        </w:rPr>
        <w:instrText xml:space="preserve">TOC  \* MERGEFORMAT</w:instrText>
      </w:r>
      <w:r>
        <w:rPr>
          <w:rFonts w:hint="eastAsia" w:cs="仿宋" w:asciiTheme="minorEastAsia" w:hAnsiTheme="minorEastAsia" w:eastAsiaTheme="minorEastAsia"/>
          <w:b/>
          <w:color w:val="000000" w:themeColor="text1"/>
          <w:sz w:val="28"/>
          <w:szCs w:val="21"/>
          <w14:textFill>
            <w14:solidFill>
              <w14:schemeClr w14:val="tx1"/>
            </w14:solidFill>
          </w14:textFill>
        </w:rPr>
        <w:fldChar w:fldCharType="separate"/>
      </w: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第一章 招标公告</w:t>
      </w:r>
      <w:r/>
    </w:p>
    <w:p>
      <w:pPr>
        <w:pStyle w:val="98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第二章 投标人须知</w:t>
      </w:r>
      <w:r/>
    </w:p>
    <w:p>
      <w:pPr>
        <w:pStyle w:val="98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第三章 采购需求</w:t>
      </w:r>
      <w:r/>
    </w:p>
    <w:p>
      <w:pPr>
        <w:pStyle w:val="98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第四章 评标办法及标准</w:t>
      </w:r>
      <w:r/>
    </w:p>
    <w:p>
      <w:pPr>
        <w:pStyle w:val="98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第五章 合同条款</w:t>
      </w:r>
      <w:r/>
    </w:p>
    <w:p>
      <w:pPr>
        <w:pStyle w:val="985"/>
        <w:spacing w:line="480" w:lineRule="auto"/>
        <w:tabs>
          <w:tab w:val="right" w:pos="9344" w:leader="dot"/>
        </w:tabs>
        <w:rPr>
          <w:rFonts w:cs="仿宋" w:asciiTheme="minorEastAsia" w:hAnsiTheme="minorEastAsia" w:eastAsiaTheme="minorEastAsia"/>
          <w:b/>
          <w:color w:val="000000" w:themeColor="text1"/>
          <w:sz w:val="28"/>
          <w:szCs w:val="21"/>
          <w14:textFill>
            <w14:solidFill>
              <w14:schemeClr w14:val="tx1"/>
            </w14:solidFill>
          </w14:textFill>
        </w:rPr>
      </w:pPr>
      <w:r>
        <w:rPr>
          <w:rFonts w:hint="eastAsia" w:cs="仿宋" w:asciiTheme="minorEastAsia" w:hAnsiTheme="minorEastAsia" w:eastAsiaTheme="minorEastAsia"/>
          <w:b/>
          <w:color w:val="000000" w:themeColor="text1"/>
          <w:sz w:val="28"/>
          <w:szCs w:val="21"/>
          <w14:textFill>
            <w14:solidFill>
              <w14:schemeClr w14:val="tx1"/>
            </w14:solidFill>
          </w14:textFill>
        </w:rPr>
        <w:fldChar w:fldCharType="end"/>
      </w:r>
      <w:r>
        <w:rPr>
          <w:rFonts w:hint="eastAsia" w:cs="仿宋" w:asciiTheme="minorEastAsia" w:hAnsiTheme="minorEastAsia" w:eastAsiaTheme="minorEastAsia"/>
          <w:b/>
          <w:color w:val="000000" w:themeColor="text1"/>
          <w:sz w:val="28"/>
          <w:szCs w:val="21"/>
          <w14:textFill>
            <w14:solidFill>
              <w14:schemeClr w14:val="tx1"/>
            </w14:solidFill>
          </w14:textFill>
        </w:rPr>
        <w:t xml:space="preserve">第六章 投标文件格式</w:t>
      </w:r>
      <w:r/>
    </w:p>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b/>
          <w:color w:val="000000" w:themeColor="text1"/>
          <w:sz w:val="21"/>
          <w:szCs w:val="21"/>
          <w14:textFill>
            <w14:solidFill>
              <w14:schemeClr w14:val="tx1"/>
            </w14:solidFill>
          </w14:textFill>
        </w:rPr>
      </w:pPr>
      <w:r>
        <w:rPr>
          <w:rFonts w:cs="仿宋" w:asciiTheme="minorEastAsia" w:hAnsiTheme="minorEastAsia" w:eastAsiaTheme="minorEastAsia"/>
          <w:b/>
          <w:color w:val="000000" w:themeColor="text1"/>
          <w:sz w:val="21"/>
          <w:szCs w:val="21"/>
          <w14:textFill>
            <w14:solidFill>
              <w14:schemeClr w14:val="tx1"/>
            </w14:solidFill>
          </w14:textFill>
        </w:rPr>
      </w:r>
      <w:r/>
    </w:p>
    <w:p>
      <w:pPr>
        <w:spacing w:line="360" w:lineRule="auto"/>
        <w:rPr>
          <w:rFonts w:cs="仿宋" w:asciiTheme="minorEastAsia" w:hAnsiTheme="minorEastAsia" w:eastAsiaTheme="minorEastAsia"/>
          <w:b/>
          <w:color w:val="000000" w:themeColor="text1"/>
          <w:sz w:val="21"/>
          <w:szCs w:val="21"/>
          <w14:textFill>
            <w14:solidFill>
              <w14:schemeClr w14:val="tx1"/>
            </w14:solidFill>
          </w14:textFill>
        </w:rPr>
      </w:pPr>
      <w:r>
        <w:rPr>
          <w:rFonts w:cs="仿宋" w:asciiTheme="minorEastAsia" w:hAnsiTheme="minorEastAsia" w:eastAsiaTheme="minorEastAsia"/>
          <w:b/>
          <w:color w:val="000000" w:themeColor="text1"/>
          <w:sz w:val="21"/>
          <w:szCs w:val="21"/>
          <w14:textFill>
            <w14:solidFill>
              <w14:schemeClr w14:val="tx1"/>
            </w14:solidFill>
          </w14:textFill>
        </w:rPr>
      </w:r>
      <w:r/>
    </w:p>
    <w:p>
      <w:pPr>
        <w:spacing w:line="360" w:lineRule="auto"/>
        <w:rPr>
          <w:rFonts w:cs="仿宋" w:asciiTheme="minorEastAsia" w:hAnsiTheme="minorEastAsia" w:eastAsiaTheme="minorEastAsia"/>
          <w:b/>
          <w:color w:val="000000" w:themeColor="text1"/>
          <w:sz w:val="21"/>
          <w:szCs w:val="21"/>
          <w14:textFill>
            <w14:solidFill>
              <w14:schemeClr w14:val="tx1"/>
            </w14:solidFill>
          </w14:textFill>
        </w:rPr>
      </w:pPr>
      <w:r>
        <w:rPr>
          <w:rFonts w:cs="仿宋" w:asciiTheme="minorEastAsia" w:hAnsiTheme="minorEastAsia" w:eastAsiaTheme="minorEastAsia"/>
          <w:b/>
          <w:color w:val="000000" w:themeColor="text1"/>
          <w:sz w:val="21"/>
          <w:szCs w:val="21"/>
          <w14:textFill>
            <w14:solidFill>
              <w14:schemeClr w14:val="tx1"/>
            </w14:solidFill>
          </w14:textFill>
        </w:rPr>
      </w:r>
      <w:r/>
    </w:p>
    <w:p>
      <w:pPr>
        <w:spacing w:line="360" w:lineRule="auto"/>
        <w:rPr>
          <w:rFonts w:cs="仿宋" w:asciiTheme="minorEastAsia" w:hAnsiTheme="minorEastAsia" w:eastAsiaTheme="minorEastAsia"/>
          <w:b/>
          <w:color w:val="000000" w:themeColor="text1"/>
          <w:sz w:val="21"/>
          <w:szCs w:val="21"/>
          <w14:textFill>
            <w14:solidFill>
              <w14:schemeClr w14:val="tx1"/>
            </w14:solidFill>
          </w14:textFill>
        </w:rPr>
      </w:pPr>
      <w:r>
        <w:rPr>
          <w:rFonts w:cs="仿宋" w:asciiTheme="minorEastAsia" w:hAnsiTheme="minorEastAsia" w:eastAsiaTheme="minorEastAsia"/>
          <w:b/>
          <w:color w:val="000000" w:themeColor="text1"/>
          <w:sz w:val="21"/>
          <w:szCs w:val="21"/>
          <w14:textFill>
            <w14:solidFill>
              <w14:schemeClr w14:val="tx1"/>
            </w14:solidFill>
          </w14:textFill>
        </w:rPr>
      </w:r>
      <w:r/>
    </w:p>
    <w:p>
      <w:pPr>
        <w:jc w:val="center"/>
        <w:spacing w:line="360" w:lineRule="auto"/>
        <w:widowControl/>
        <w:rPr>
          <w:rFonts w:cs="仿宋" w:asciiTheme="minorEastAsia" w:hAnsiTheme="minorEastAsia" w:eastAsiaTheme="minorEastAsia"/>
          <w:b/>
          <w:color w:val="000000" w:themeColor="text1"/>
          <w:spacing w:val="15"/>
          <w:sz w:val="32"/>
          <w:szCs w:val="32"/>
          <w14:textFill>
            <w14:solidFill>
              <w14:schemeClr w14:val="tx1"/>
            </w14:solidFill>
          </w14:textFill>
        </w:rPr>
      </w:pPr>
      <w:r>
        <w:rPr>
          <w:rFonts w:hint="eastAsia" w:cs="仿宋" w:asciiTheme="minorEastAsia" w:hAnsiTheme="minorEastAsia" w:eastAsiaTheme="minorEastAsia"/>
          <w:color w:val="000000" w:themeColor="text1"/>
          <w:sz w:val="21"/>
          <w:szCs w:val="21"/>
          <w14:textFill>
            <w14:solidFill>
              <w14:schemeClr w14:val="tx1"/>
            </w14:solidFill>
          </w14:textFill>
        </w:rPr>
        <w:br w:type="page" w:clear="all"/>
      </w:r>
      <w:bookmarkStart w:id="0" w:name="_Toc409438817"/>
      <w:r/>
      <w:bookmarkStart w:id="1" w:name="_Toc388026584"/>
      <w:r>
        <w:rPr>
          <w:rFonts w:hint="eastAsia" w:cs="仿宋" w:asciiTheme="minorEastAsia" w:hAnsiTheme="minorEastAsia" w:eastAsiaTheme="minorEastAsia"/>
          <w:b/>
          <w:color w:val="000000" w:themeColor="text1"/>
          <w:spacing w:val="15"/>
          <w:sz w:val="32"/>
          <w:szCs w:val="32"/>
          <w14:textFill>
            <w14:solidFill>
              <w14:schemeClr w14:val="tx1"/>
            </w14:solidFill>
          </w14:textFill>
        </w:rPr>
        <w:t xml:space="preserve">第一章</w:t>
      </w:r>
      <w:r>
        <w:rPr>
          <w:rFonts w:hint="eastAsia" w:cs="宋体" w:asciiTheme="minorEastAsia" w:hAnsiTheme="minorEastAsia" w:eastAsiaTheme="minorEastAsia"/>
          <w:color w:val="000000" w:themeColor="text1"/>
          <w:sz w:val="32"/>
          <w:szCs w:val="32"/>
          <w14:textFill>
            <w14:solidFill>
              <w14:schemeClr w14:val="tx1"/>
            </w14:solidFill>
          </w14:textFill>
        </w:rPr>
        <w:t xml:space="preserve"> </w:t>
      </w:r>
      <w:bookmarkStart w:id="2" w:name="_Toc417477665"/>
      <w:r/>
      <w:bookmarkEnd w:id="2"/>
      <w:r/>
      <w:bookmarkStart w:id="3" w:name="_Toc258329824"/>
      <w:r/>
      <w:bookmarkEnd w:id="3"/>
      <w:r/>
      <w:bookmarkStart w:id="4" w:name="_Toc228679947"/>
      <w:r/>
      <w:bookmarkEnd w:id="4"/>
      <w:r>
        <w:rPr>
          <w:rFonts w:hint="eastAsia" w:cs="仿宋" w:asciiTheme="minorEastAsia" w:hAnsiTheme="minorEastAsia" w:eastAsiaTheme="minorEastAsia"/>
          <w:b/>
          <w:color w:val="000000" w:themeColor="text1"/>
          <w:spacing w:val="15"/>
          <w:sz w:val="32"/>
          <w:szCs w:val="32"/>
          <w14:textFill>
            <w14:solidFill>
              <w14:schemeClr w14:val="tx1"/>
            </w14:solidFill>
          </w14:textFill>
        </w:rPr>
        <w:t xml:space="preserve">招标公告</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项目概况</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lang w:eastAsia="zh-CN"/>
          <w14:textFill>
            <w14:solidFill>
              <w14:schemeClr w14:val="tx1"/>
            </w14:solidFill>
          </w14:textFill>
        </w:rPr>
        <w:t xml:space="preserve">2025年度大伦镇耕地有机质提升项目（生物有机肥采购）</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招标项目的潜在投标人可在</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“江苏政府采购网-苏采云”系统</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自行下载招标文件 </w:t>
      </w:r>
      <w:r>
        <w:rPr>
          <w:rStyle w:val="795"/>
          <w:rFonts w:hint="eastAsia" w:cs="仿宋" w:asciiTheme="minorEastAsia" w:hAnsiTheme="minorEastAsia" w:eastAsiaTheme="minorEastAsia"/>
          <w:color w:val="000000" w:themeColor="text1"/>
          <w:sz w:val="24"/>
          <w:szCs w:val="24"/>
          <w14:textFill>
            <w14:solidFill>
              <w14:schemeClr w14:val="tx1"/>
            </w14:solidFill>
          </w14:textFill>
        </w:rPr>
        <w:fldChar w:fldCharType="begin"/>
      </w:r>
      <w:r>
        <w:rPr>
          <w:rStyle w:val="795"/>
          <w:rFonts w:hint="eastAsia" w:cs="仿宋" w:asciiTheme="minorEastAsia" w:hAnsiTheme="minorEastAsia" w:eastAsiaTheme="minorEastAsia"/>
          <w:color w:val="000000" w:themeColor="text1"/>
          <w:sz w:val="24"/>
          <w:szCs w:val="24"/>
          <w14:textFill>
            <w14:solidFill>
              <w14:schemeClr w14:val="tx1"/>
            </w14:solidFill>
          </w14:textFill>
        </w:rPr>
        <w:instrText xml:space="preserve"> HYPERLINK "http://jszfcg.jsczt.cn/）获取招标文件，并于2023年11月" \o "http://jszfcg.jsczt.cn/）获取招标文件，并于2023年11月" </w:instrText>
      </w:r>
      <w:r>
        <w:rPr>
          <w:rStyle w:val="795"/>
          <w:rFonts w:hint="eastAsia" w:cs="仿宋" w:asciiTheme="minorEastAsia" w:hAnsiTheme="minorEastAsia" w:eastAsiaTheme="minorEastAsia"/>
          <w:color w:val="000000" w:themeColor="text1"/>
          <w:sz w:val="24"/>
          <w:szCs w:val="24"/>
          <w14:textFill>
            <w14:solidFill>
              <w14:schemeClr w14:val="tx1"/>
            </w14:solidFill>
          </w14:textFill>
        </w:rPr>
        <w:fldChar w:fldCharType="separate"/>
      </w:r>
      <w:r>
        <w:rPr>
          <w:rStyle w:val="795"/>
          <w:rFonts w:hint="eastAsia" w:cs="仿宋" w:asciiTheme="minorEastAsia" w:hAnsiTheme="minorEastAsia" w:eastAsiaTheme="minorEastAsia"/>
          <w:color w:val="000000" w:themeColor="text1"/>
          <w:sz w:val="24"/>
          <w:szCs w:val="24"/>
          <w:u w:val="none"/>
          <w14:textFill>
            <w14:solidFill>
              <w14:schemeClr w14:val="tx1"/>
            </w14:solidFill>
          </w14:textFill>
        </w:rPr>
        <w:t xml:space="preserve">，并于</w:t>
      </w:r>
      <w:r>
        <w:rPr>
          <w:rStyle w:val="795"/>
          <w:rFonts w:hint="eastAsia" w:cs="仿宋" w:asciiTheme="minorEastAsia" w:hAnsiTheme="minorEastAsia" w:eastAsiaTheme="minorEastAsia"/>
          <w:color w:val="000000" w:themeColor="text1"/>
          <w:sz w:val="24"/>
          <w:szCs w:val="24"/>
          <w:u w:val="single"/>
          <w:lang w:val="en-US" w:eastAsia="zh-CN"/>
          <w14:textFill>
            <w14:solidFill>
              <w14:schemeClr w14:val="tx1"/>
            </w14:solidFill>
          </w14:textFill>
        </w:rPr>
        <w:t xml:space="preserve"> 2025  </w:t>
      </w:r>
      <w:r>
        <w:rPr>
          <w:rStyle w:val="795"/>
          <w:rFonts w:hint="eastAsia" w:cs="仿宋" w:asciiTheme="minorEastAsia" w:hAnsiTheme="minorEastAsia" w:eastAsiaTheme="minorEastAsia"/>
          <w:color w:val="000000" w:themeColor="text1"/>
          <w:sz w:val="24"/>
          <w:szCs w:val="24"/>
          <w14:textFill>
            <w14:solidFill>
              <w14:schemeClr w14:val="tx1"/>
            </w14:solidFill>
          </w14:textFill>
        </w:rPr>
        <w:t xml:space="preserve">年</w:t>
      </w:r>
      <w:r>
        <w:rPr>
          <w:rStyle w:val="795"/>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5 </w:t>
      </w:r>
      <w:r>
        <w:rPr>
          <w:rStyle w:val="795"/>
          <w:rFonts w:hint="eastAsia" w:cs="仿宋" w:asciiTheme="minorEastAsia" w:hAnsiTheme="minorEastAsia" w:eastAsiaTheme="minorEastAsia"/>
          <w:color w:val="000000" w:themeColor="text1"/>
          <w:sz w:val="24"/>
          <w:szCs w:val="24"/>
          <w14:textFill>
            <w14:solidFill>
              <w14:schemeClr w14:val="tx1"/>
            </w14:solidFill>
          </w14:textFill>
        </w:rPr>
        <w:t xml:space="preserve">月</w:t>
      </w:r>
      <w:r>
        <w:rPr>
          <w:rStyle w:val="795"/>
          <w:rFonts w:hint="eastAsia" w:cs="仿宋" w:asciiTheme="minorEastAsia" w:hAnsiTheme="minorEastAsia" w:eastAsiaTheme="minorEastAsia"/>
          <w:color w:val="000000" w:themeColor="text1"/>
          <w:sz w:val="24"/>
          <w:szCs w:val="24"/>
          <w14:textFill>
            <w14:solidFill>
              <w14:schemeClr w14:val="tx1"/>
            </w14:solidFill>
          </w14:textFill>
        </w:rPr>
        <w:fldChar w:fldCharType="end"/>
      </w:r>
      <w:r>
        <w:rPr>
          <w:rStyle w:val="795"/>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 13</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u w:val="single"/>
          <w:lang w:val="en-US" w:eastAsia="zh-CN"/>
          <w14:textFill>
            <w14:solidFill>
              <w14:schemeClr w14:val="tx1"/>
            </w14:solidFill>
          </w14:textFill>
        </w:rPr>
        <w:t xml:space="preserve"> 14 </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u w:val="single"/>
          <w:lang w:val="en-US" w:eastAsia="zh-CN"/>
          <w14:textFill>
            <w14:solidFill>
              <w14:schemeClr w14:val="tx1"/>
            </w14:solidFill>
          </w14:textFill>
        </w:rPr>
        <w:t xml:space="preserve"> 30</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分</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（北京时间）前上传投标文件</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pStyle w:val="98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5" w:name="_Toc35393621"/>
      <w:r/>
      <w:bookmarkStart w:id="6" w:name="_Toc28359002"/>
      <w:r/>
      <w:bookmarkStart w:id="7" w:name="_Toc28359079"/>
      <w:r/>
      <w:bookmarkStart w:id="8" w:name="_Toc35393790"/>
      <w:r/>
      <w:bookmarkStart w:id="9" w:name="_Hlk24379207"/>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一、项目基本情况</w:t>
      </w:r>
      <w:bookmarkEnd w:id="5"/>
      <w:r/>
      <w:bookmarkEnd w:id="6"/>
      <w:r/>
      <w:bookmarkEnd w:id="7"/>
      <w:r/>
      <w:bookmarkEnd w:id="8"/>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项目编号：JSZCLS-321204-202512748</w:t>
      </w:r>
      <w:r/>
    </w:p>
    <w:p>
      <w:pPr>
        <w:ind w:firstLine="480"/>
        <w:spacing w:line="500" w:lineRule="exact"/>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w:t>
      </w:r>
      <w:bookmarkEnd w:id="9"/>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2025年度大伦镇耕地有机质提升项目（生物有机肥采购）</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最高限价：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1400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元</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/吨</w:t>
      </w:r>
      <w:r/>
    </w:p>
    <w:p>
      <w:pPr>
        <w:ind w:firstLine="480"/>
        <w:jc w:val="left"/>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采购需求：</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暂定500吨</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具体</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详见招标文件第三章采购需求。</w:t>
      </w:r>
      <w:r/>
    </w:p>
    <w:p>
      <w:pPr>
        <w:pStyle w:val="987"/>
        <w:ind w:firstLine="480"/>
        <w:spacing w:line="500" w:lineRule="exac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合同履行期限：自合同签订之日起</w:t>
      </w:r>
      <w:r>
        <w:rPr>
          <w:rFonts w:hint="eastAsia" w:asciiTheme="minorEastAsia" w:hAnsiTheme="minorEastAsia" w:eastAsiaTheme="minorEastAsia"/>
          <w:color w:val="000000" w:themeColor="text1"/>
          <w:lang w:val="en-US" w:eastAsia="zh-CN"/>
          <w14:textFill>
            <w14:solidFill>
              <w14:schemeClr w14:val="tx1"/>
            </w14:solidFill>
          </w14:textFill>
        </w:rPr>
        <w:t xml:space="preserve">1</w:t>
      </w:r>
      <w:r>
        <w:rPr>
          <w:rFonts w:hint="eastAsia" w:asciiTheme="minorEastAsia" w:hAnsiTheme="minorEastAsia" w:eastAsiaTheme="minorEastAsia"/>
          <w:color w:val="000000" w:themeColor="text1"/>
          <w14:textFill>
            <w14:solidFill>
              <w14:schemeClr w14:val="tx1"/>
            </w14:solidFill>
          </w14:textFill>
        </w:rPr>
        <w:t xml:space="preserve">0日历天内完成供货。</w:t>
      </w:r>
      <w:r/>
    </w:p>
    <w:p>
      <w:pPr>
        <w:pStyle w:val="987"/>
        <w:ind w:firstLine="480"/>
        <w:spacing w:line="500" w:lineRule="exact"/>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本项目不接受联合体投标。</w:t>
      </w:r>
      <w:r/>
    </w:p>
    <w:p>
      <w:pPr>
        <w:pStyle w:val="98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10" w:name="_Toc28359080"/>
      <w:r/>
      <w:bookmarkStart w:id="11" w:name="_Toc35393622"/>
      <w:r/>
      <w:bookmarkStart w:id="12" w:name="_Toc35393791"/>
      <w:r/>
      <w:bookmarkStart w:id="13" w:name="_Toc28359003"/>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二、申请人的资格要求：</w:t>
      </w:r>
      <w:bookmarkEnd w:id="10"/>
      <w:r/>
      <w:bookmarkEnd w:id="11"/>
      <w:r/>
      <w:bookmarkEnd w:id="12"/>
      <w:r/>
      <w:bookmarkEnd w:id="13"/>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bookmarkStart w:id="14" w:name="_Toc28359081"/>
      <w:r/>
      <w:bookmarkStart w:id="15" w:name="_Toc28359004"/>
      <w:r>
        <w:rPr>
          <w:rFonts w:hint="eastAsia" w:cs="仿宋" w:asciiTheme="minorEastAsia" w:hAnsiTheme="minorEastAsia" w:eastAsiaTheme="minorEastAsia"/>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（1）具有独立承担民事责任的能力【提供企事业法人（或其他组织）的营业执照（或相关部门的登记证明文件）】；</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（2）具有良好的商业信誉和健全的财务会计制度【近六个月中任意一个月份(不含投标文件递交当月)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（3）具有履行合同所必须的设备和专业技术能力【提供书面声明】；</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（4）有依法缴纳税收和社会保障资金的良好记录【近六个月中任意一个月份(不含投标文件递交当月) 的依法缴纳税收的相关材料（提供相关主管部门证明或银行代扣证明）；近六个月中任意一个月份(不含投标文件递交当月)的依法缴纳社会保障资金的相关材料（提供相关主管部门证明或银行代扣证明）】；</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（5）参加政府采购活动前三年内，在经营活动中没有重大违法记录【提供承诺函】；</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（6）法律、行政法规规定的其他条件。</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2、落实政府采购政策需满足的资格要求：根据《政府采购促进中小企业发展管理办法》规定，本项目不专门面向中小企业采购。</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3、本项目的特定资格要求：</w:t>
      </w:r>
      <w:r/>
    </w:p>
    <w:p>
      <w:pPr>
        <w:ind w:firstLine="480"/>
        <w:spacing w:line="500" w:lineRule="exact"/>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（1）投标供应商为生产厂商的需提供肥料登记证；投标供应商为代理商或经销商的需提供生产厂商的肥料登记证。</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（2）</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未被列入失信被执行人、重大税收违法案件当事人名单、政府采购严重违法失信行为记录名单，查询渠道“信用中国”网站（www.creditchina.gov.cn）、中国政府采购网（www.ccgp.gov.cn）。</w:t>
      </w:r>
      <w:r/>
    </w:p>
    <w:p>
      <w:pPr>
        <w:pStyle w:val="98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16" w:name="_Toc35393623"/>
      <w:r/>
      <w:bookmarkStart w:id="17" w:name="_Toc35393792"/>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三、获取招标文件</w:t>
      </w:r>
      <w:bookmarkEnd w:id="14"/>
      <w:r/>
      <w:bookmarkEnd w:id="15"/>
      <w:r/>
      <w:bookmarkEnd w:id="16"/>
      <w:r/>
      <w:bookmarkEnd w:id="17"/>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时间：自招标文件公告发布之日起5个工作日。</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地点：投标人完成注册并办理CA证书后登录“江苏政府采购‘苏采云’系统”下载本项目招标文件。</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方式：登录江苏政府采购“苏采云”系统免费下载。</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售价：免费。</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注意事项：</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本项目采用网上注册登记方式。</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1.潜在投标人访问电子招标投标交易平台的网络地址和方法：</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（1）登录 http://jszfcg.jsczt.cn/，点击“苏采云”进入系统。</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2.采购代理机构将数据电文形式的招标文件加载至电子招标投标交易平台，供潜在投标人下载或者查阅。</w:t>
      </w:r>
      <w:r/>
    </w:p>
    <w:p>
      <w:pPr>
        <w:ind w:firstLine="48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3.如潜在投标人未按上述要求操作，将自行承担所产生的风险。</w:t>
      </w:r>
      <w:r/>
    </w:p>
    <w:p>
      <w:pPr>
        <w:pStyle w:val="98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18" w:name="_Toc28359005"/>
      <w:r/>
      <w:bookmarkStart w:id="19" w:name="_Toc28359082"/>
      <w:r/>
      <w:bookmarkStart w:id="20" w:name="_Toc35393624"/>
      <w:r/>
      <w:bookmarkStart w:id="21" w:name="_Toc35393793"/>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四、提交投标文件</w:t>
      </w:r>
      <w:bookmarkEnd w:id="18"/>
      <w:r/>
      <w:bookmarkEnd w:id="19"/>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截止时间、开标时间和地点</w:t>
      </w:r>
      <w:bookmarkEnd w:id="20"/>
      <w:r/>
      <w:bookmarkEnd w:id="21"/>
      <w:r/>
      <w:r/>
    </w:p>
    <w:p>
      <w:pPr>
        <w:ind w:firstLine="488"/>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 2025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 5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13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14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30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分（北京时间）</w:t>
      </w:r>
      <w:r/>
    </w:p>
    <w:p>
      <w:pPr>
        <w:ind w:firstLine="540"/>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地点：江苏政府采购“苏采云”系统不见面开标大厅</w:t>
      </w:r>
      <w:r/>
    </w:p>
    <w:p>
      <w:pPr>
        <w:pStyle w:val="98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22" w:name="_Toc35393625"/>
      <w:r/>
      <w:bookmarkStart w:id="23" w:name="_Toc28359084"/>
      <w:r/>
      <w:bookmarkStart w:id="24" w:name="_Toc28359007"/>
      <w:r/>
      <w:bookmarkStart w:id="25" w:name="_Toc35393794"/>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五、公告期限</w:t>
      </w:r>
      <w:bookmarkEnd w:id="22"/>
      <w:r/>
      <w:bookmarkEnd w:id="23"/>
      <w:r/>
      <w:bookmarkEnd w:id="24"/>
      <w:r/>
      <w:bookmarkEnd w:id="25"/>
      <w:r/>
      <w:r/>
    </w:p>
    <w:p>
      <w:pPr>
        <w:ind w:firstLine="488"/>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自本公告发布之日起5个工作日。</w:t>
      </w:r>
      <w:r/>
    </w:p>
    <w:p>
      <w:pPr>
        <w:pStyle w:val="986"/>
        <w:spacing w:before="0" w:after="0" w:line="500" w:lineRule="exact"/>
        <w:rPr>
          <w:rFonts w:cs="仿宋" w:asciiTheme="minorEastAsia" w:hAnsiTheme="minorEastAsia" w:eastAsiaTheme="minorEastAsia"/>
          <w:bCs w:val="0"/>
          <w:color w:val="000000" w:themeColor="text1"/>
          <w:sz w:val="24"/>
          <w:szCs w:val="24"/>
          <w14:textFill>
            <w14:solidFill>
              <w14:schemeClr w14:val="tx1"/>
            </w14:solidFill>
          </w14:textFill>
        </w:rPr>
      </w:pPr>
      <w:r/>
      <w:bookmarkStart w:id="26" w:name="_Toc35393626"/>
      <w:r/>
      <w:bookmarkStart w:id="27" w:name="_Toc35393795"/>
      <w:r>
        <w:rPr>
          <w:rFonts w:hint="eastAsia" w:cs="仿宋" w:asciiTheme="minorEastAsia" w:hAnsiTheme="minorEastAsia" w:eastAsiaTheme="minorEastAsia"/>
          <w:bCs w:val="0"/>
          <w:color w:val="000000" w:themeColor="text1"/>
          <w:sz w:val="24"/>
          <w:szCs w:val="24"/>
          <w14:textFill>
            <w14:solidFill>
              <w14:schemeClr w14:val="tx1"/>
            </w14:solidFill>
          </w14:textFill>
        </w:rPr>
        <w:t xml:space="preserve">六、其他补充事宜</w:t>
      </w:r>
      <w:bookmarkEnd w:id="26"/>
      <w:r/>
      <w:bookmarkEnd w:id="27"/>
      <w:r/>
      <w:r/>
    </w:p>
    <w:p>
      <w:pPr>
        <w:pStyle w:val="986"/>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14:textFill>
            <w14:solidFill>
              <w14:schemeClr w14:val="tx1"/>
            </w14:solidFill>
          </w14:textFill>
        </w:rPr>
      </w:pPr>
      <w:r/>
      <w:bookmarkStart w:id="28" w:name="_Toc28359085"/>
      <w:r/>
      <w:bookmarkStart w:id="29" w:name="_Toc35393796"/>
      <w:r/>
      <w:bookmarkStart w:id="30" w:name="_Toc28359008"/>
      <w:r/>
      <w:bookmarkStart w:id="31" w:name="_Toc35393627"/>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（1）投标保证金</w:t>
      </w:r>
      <w:r/>
    </w:p>
    <w:p>
      <w:pPr>
        <w:pStyle w:val="986"/>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本项目不收取投标保证金。</w:t>
      </w:r>
      <w:r/>
    </w:p>
    <w:p>
      <w:pPr>
        <w:pStyle w:val="986"/>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（2）现场踏勘：投标人自行踏勘。（请各投标人对项目现场进行自主踏勘，未现场踏勘和未提出疑义的投标人被视为已踏勘，认同采购项目要求的内容，由此造成的后果由投标人负责）。</w:t>
      </w:r>
      <w:r/>
    </w:p>
    <w:p>
      <w:pPr>
        <w:pStyle w:val="986"/>
        <w:ind w:firstLine="480"/>
        <w:spacing w:before="0" w:after="0"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（3）在评标结束前，各投标人授权代表应保持手机畅通，以便及时澄清答疑。</w:t>
      </w:r>
      <w:r/>
    </w:p>
    <w:p>
      <w:pPr>
        <w:pStyle w:val="986"/>
        <w:spacing w:before="0" w:after="0"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七、对本次招标提出询问，请按以下方式联系。</w:t>
      </w:r>
      <w:bookmarkEnd w:id="28"/>
      <w:r/>
      <w:bookmarkEnd w:id="29"/>
      <w:r/>
      <w:bookmarkEnd w:id="30"/>
      <w:r/>
      <w:bookmarkEnd w:id="31"/>
      <w:r/>
      <w:r/>
    </w:p>
    <w:p>
      <w:pPr>
        <w:jc w:val="left"/>
        <w:spacing w:line="50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1.采购人信息</w:t>
      </w:r>
      <w:r/>
    </w:p>
    <w:p>
      <w:pPr>
        <w:ind w:firstLine="480"/>
        <w:jc w:val="left"/>
        <w:spacing w:line="500" w:lineRule="exact"/>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名 称：</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泰州市姜堰区大伦镇人民政府</w:t>
      </w:r>
      <w:r/>
    </w:p>
    <w:p>
      <w:pPr>
        <w:ind w:firstLine="480"/>
        <w:jc w:val="left"/>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 址：姜堰区</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大伦镇</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ind w:firstLine="480"/>
        <w:jc w:val="left"/>
        <w:spacing w:line="500" w:lineRule="exact"/>
        <w:rPr>
          <w:rFonts w:hint="default"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联系方式：</w:t>
      </w:r>
      <w:bookmarkStart w:id="32" w:name="_Toc28359086"/>
      <w:r/>
      <w:bookmarkStart w:id="33" w:name="_Toc28359009"/>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王先生  13641597651</w:t>
      </w:r>
      <w:r/>
    </w:p>
    <w:p>
      <w:pPr>
        <w:ind w:firstLine="480"/>
        <w:jc w:val="left"/>
        <w:spacing w:line="5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2.采购代理机构信息</w:t>
      </w:r>
      <w:bookmarkEnd w:id="32"/>
      <w:r/>
      <w:bookmarkEnd w:id="33"/>
      <w:r/>
      <w:r/>
    </w:p>
    <w:p>
      <w:pPr>
        <w:ind w:firstLine="480"/>
        <w:spacing w:line="500" w:lineRule="exact"/>
        <w:rPr>
          <w:rFonts w:hint="eastAsia" w:cs="仿宋" w:asciiTheme="minorEastAsia" w:hAnsiTheme="minorEastAsia" w:eastAsiaTheme="minorEastAsia"/>
          <w:color w:val="auto"/>
          <w:sz w:val="24"/>
          <w:szCs w:val="24"/>
          <w:lang w:eastAsia="zh-CN"/>
        </w:rPr>
      </w:pPr>
      <w:r>
        <w:rPr>
          <w:rFonts w:hint="eastAsia" w:cs="仿宋" w:asciiTheme="minorEastAsia" w:hAnsiTheme="minorEastAsia" w:eastAsiaTheme="minorEastAsia"/>
          <w:color w:val="auto"/>
          <w:sz w:val="24"/>
          <w:szCs w:val="24"/>
        </w:rPr>
        <w:t xml:space="preserve">名 称：</w:t>
      </w:r>
      <w:r>
        <w:rPr>
          <w:rFonts w:hint="eastAsia" w:cs="仿宋" w:asciiTheme="minorEastAsia" w:hAnsiTheme="minorEastAsia" w:eastAsiaTheme="minorEastAsia"/>
          <w:color w:val="auto"/>
          <w:sz w:val="24"/>
          <w:szCs w:val="24"/>
          <w:lang w:eastAsia="zh-CN"/>
        </w:rPr>
        <w:t xml:space="preserve">泰州致宸项目管理有限公司</w:t>
      </w:r>
      <w:r/>
    </w:p>
    <w:p>
      <w:pPr>
        <w:ind w:firstLine="480"/>
        <w:spacing w:line="500" w:lineRule="exact"/>
        <w:rPr>
          <w:rFonts w:hint="default" w:cs="仿宋" w:asciiTheme="minorEastAsia" w:hAnsiTheme="minorEastAsia" w:eastAsiaTheme="minorEastAsia"/>
          <w:color w:val="auto"/>
          <w:sz w:val="24"/>
          <w:szCs w:val="24"/>
          <w:lang w:val="en-US" w:eastAsia="zh-CN"/>
        </w:rPr>
      </w:pPr>
      <w:r>
        <w:rPr>
          <w:rFonts w:hint="eastAsia" w:cs="仿宋" w:asciiTheme="minorEastAsia" w:hAnsiTheme="minorEastAsia" w:eastAsiaTheme="minorEastAsia"/>
          <w:color w:val="auto"/>
          <w:sz w:val="24"/>
          <w:szCs w:val="24"/>
        </w:rPr>
        <w:t xml:space="preserve">地　址：</w:t>
      </w:r>
      <w:r>
        <w:rPr>
          <w:rFonts w:hint="eastAsia" w:cs="仿宋" w:asciiTheme="minorEastAsia" w:hAnsiTheme="minorEastAsia" w:eastAsiaTheme="minorEastAsia"/>
          <w:color w:val="auto"/>
          <w:sz w:val="24"/>
          <w:szCs w:val="24"/>
          <w:lang w:val="en-US" w:eastAsia="zh-CN"/>
        </w:rPr>
        <w:t xml:space="preserve">泰州市姜堰区天目山街道振兴路166幢03室</w:t>
      </w:r>
      <w:r/>
    </w:p>
    <w:p>
      <w:pPr>
        <w:ind w:firstLine="480"/>
        <w:spacing w:line="500" w:lineRule="exact"/>
        <w:rPr>
          <w:rFonts w:hint="eastAsia" w:cs="仿宋" w:asciiTheme="minorEastAsia" w:hAnsiTheme="minorEastAsia" w:eastAsiaTheme="minorEastAsia"/>
          <w:color w:val="auto"/>
          <w:sz w:val="24"/>
          <w:szCs w:val="24"/>
          <w:lang w:val="en-US" w:eastAsia="zh-CN"/>
        </w:rPr>
      </w:pPr>
      <w:r>
        <w:rPr>
          <w:rFonts w:hint="eastAsia" w:cs="仿宋" w:asciiTheme="minorEastAsia" w:hAnsiTheme="minorEastAsia" w:eastAsiaTheme="minorEastAsia"/>
          <w:color w:val="auto"/>
          <w:sz w:val="24"/>
          <w:szCs w:val="24"/>
        </w:rPr>
        <w:t xml:space="preserve">联系方式：</w:t>
      </w:r>
      <w:bookmarkStart w:id="34" w:name="_Toc28359087"/>
      <w:r/>
      <w:bookmarkStart w:id="35" w:name="_Toc28359010"/>
      <w:r>
        <w:rPr>
          <w:rFonts w:hint="eastAsia" w:cs="仿宋" w:asciiTheme="minorEastAsia" w:hAnsiTheme="minorEastAsia" w:eastAsiaTheme="minorEastAsia"/>
          <w:color w:val="auto"/>
          <w:sz w:val="24"/>
          <w:szCs w:val="24"/>
          <w:lang w:val="en-US" w:eastAsia="zh-CN"/>
        </w:rPr>
        <w:t xml:space="preserve">钱芹  13815933132</w:t>
      </w:r>
      <w:bookmarkEnd w:id="34"/>
      <w:bookmarkEnd w:id="35"/>
      <w:r/>
    </w:p>
    <w:p>
      <w:pPr>
        <w:ind w:right="840" w:firstLine="530"/>
        <w:jc w:val="center"/>
        <w:spacing w:line="360" w:lineRule="auto"/>
        <w:widowControl/>
        <w:rPr>
          <w:rFonts w:cs="仿宋" w:asciiTheme="minorEastAsia" w:hAnsiTheme="minorEastAsia" w:eastAsiaTheme="minorEastAsia"/>
          <w:b/>
          <w:color w:val="000000" w:themeColor="text1"/>
          <w:szCs w:val="22"/>
          <w14:textFill>
            <w14:solidFill>
              <w14:schemeClr w14:val="tx1"/>
            </w14:solidFill>
          </w14:textFill>
        </w:rPr>
      </w:pPr>
      <w:r>
        <w:rPr>
          <w:rFonts w:cs="仿宋" w:asciiTheme="minorEastAsia" w:hAnsiTheme="minorEastAsia" w:eastAsiaTheme="minorEastAsia"/>
          <w:b/>
          <w:color w:val="000000" w:themeColor="text1"/>
          <w:szCs w:val="22"/>
          <w14:textFill>
            <w14:solidFill>
              <w14:schemeClr w14:val="tx1"/>
            </w14:solidFill>
          </w14:textFill>
        </w:rPr>
      </w:r>
      <w:r/>
    </w:p>
    <w:p>
      <w:pPr>
        <w:ind w:firstLine="6480"/>
        <w:spacing w:line="500" w:lineRule="exact"/>
        <w:rPr>
          <w:rFonts w:hint="eastAsia" w:cs="仿宋" w:asciiTheme="minorEastAsia" w:hAnsiTheme="minorEastAsia" w:eastAsiaTheme="minorEastAsia"/>
          <w:color w:val="auto"/>
          <w:sz w:val="24"/>
          <w:szCs w:val="24"/>
          <w:lang w:val="en-US" w:eastAsia="zh-CN"/>
        </w:rPr>
      </w:pPr>
      <w:r>
        <w:rPr>
          <w:rFonts w:hint="eastAsia" w:cs="仿宋" w:asciiTheme="minorEastAsia" w:hAnsiTheme="minorEastAsia" w:eastAsiaTheme="minorEastAsia"/>
          <w:color w:val="auto"/>
          <w:sz w:val="24"/>
          <w:szCs w:val="24"/>
          <w:lang w:val="en-US" w:eastAsia="zh-CN"/>
        </w:rPr>
        <w:t xml:space="preserve">2025年4月</w:t>
      </w:r>
      <w:r/>
    </w:p>
    <w:p>
      <w:pPr>
        <w:jc w:val="center"/>
        <w:spacing w:line="500" w:lineRule="exact"/>
        <w:widowControl/>
        <w:rPr>
          <w:rFonts w:hint="eastAsia"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widowControl/>
        <w:rPr>
          <w:rFonts w:hint="eastAsia"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widowControl/>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第二章 投标人须知</w:t>
      </w:r>
      <w:bookmarkEnd w:id="0"/>
      <w:r/>
      <w:bookmarkEnd w:id="1"/>
      <w:r/>
      <w:r/>
    </w:p>
    <w:p>
      <w:pPr>
        <w:jc w:val="center"/>
        <w:spacing w:line="500" w:lineRule="exact"/>
        <w:widowControl/>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    投标人须知前附表</w:t>
      </w:r>
      <w:r/>
    </w:p>
    <w:tbl>
      <w:tblPr>
        <w:tblStyle w:val="763"/>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序号</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w:t>
            </w:r>
            <w:r/>
          </w:p>
        </w:tc>
        <w:tc>
          <w:tcPr>
            <w:tcW w:w="6249"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内容</w:t>
            </w:r>
            <w:r/>
          </w:p>
        </w:tc>
      </w:tr>
      <w:tr>
        <w:trPr>
          <w:jc w:val="center"/>
          <w:trHeight w:val="55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2025年度大伦镇耕地有机质提升项目（生物有机肥采购）</w:t>
            </w:r>
            <w:r/>
          </w:p>
        </w:tc>
      </w:tr>
      <w:tr>
        <w:trPr>
          <w:jc w:val="center"/>
          <w:trHeight w:val="543"/>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招标内容</w:t>
            </w:r>
            <w:r/>
          </w:p>
        </w:tc>
        <w:tc>
          <w:tcPr>
            <w:tcW w:w="6249" w:type="dxa"/>
            <w:vAlign w:val="center"/>
            <w:textDirection w:val="lrTb"/>
            <w:noWrap w:val="false"/>
          </w:tcPr>
          <w:p>
            <w:pPr>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采购生物有机肥70万元，数量暂定500吨。</w:t>
            </w:r>
            <w:r/>
          </w:p>
        </w:tc>
      </w:tr>
      <w:tr>
        <w:trPr>
          <w:jc w:val="center"/>
          <w:trHeight w:val="74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供货期及供货地点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供货期：合同签订之日起</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0日历天内完成供货。 </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供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最高投标限价</w:t>
            </w:r>
            <w:r/>
          </w:p>
        </w:tc>
        <w:tc>
          <w:tcPr>
            <w:tcW w:w="6249" w:type="dxa"/>
            <w:vAlign w:val="center"/>
            <w:textDirection w:val="lrTb"/>
            <w:noWrap w:val="false"/>
          </w:tcPr>
          <w:p>
            <w:pPr>
              <w:rPr>
                <w:rFonts w:cs="仿宋" w:asciiTheme="minorEastAsia" w:hAnsiTheme="minorEastAsia" w:eastAsiaTheme="minorEastAsia"/>
                <w:iCs/>
                <w:color w:val="000000" w:themeColor="text1"/>
                <w:sz w:val="24"/>
                <w:szCs w:val="24"/>
                <w14:textFill>
                  <w14:solidFill>
                    <w14:schemeClr w14:val="tx1"/>
                  </w14:solidFill>
                </w14:textFill>
              </w:rPr>
            </w:pPr>
            <w:r>
              <w:rPr>
                <w:rFonts w:hint="eastAsia" w:cs="仿宋" w:asciiTheme="minorEastAsia" w:hAnsiTheme="minorEastAsia" w:eastAsiaTheme="minorEastAsia"/>
                <w:iCs/>
                <w:color w:val="000000" w:themeColor="text1"/>
                <w:sz w:val="24"/>
                <w:szCs w:val="24"/>
                <w14:textFill>
                  <w14:solidFill>
                    <w14:schemeClr w14:val="tx1"/>
                  </w14:solidFill>
                </w14:textFill>
              </w:rPr>
              <w:t xml:space="preserve">预算金额：</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70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万元</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iCs/>
                <w:color w:val="000000" w:themeColor="text1"/>
                <w:sz w:val="24"/>
                <w:szCs w:val="24"/>
                <w14:textFill>
                  <w14:solidFill>
                    <w14:schemeClr w14:val="tx1"/>
                  </w14:solidFill>
                </w14:textFill>
              </w:rPr>
              <w:t xml:space="preserve">最高限价：</w:t>
            </w:r>
            <w:r>
              <w:rPr>
                <w:rFonts w:hint="eastAsia" w:cs="仿宋" w:asciiTheme="minorEastAsia" w:hAnsiTheme="minorEastAsia" w:eastAsiaTheme="minorEastAsia"/>
                <w:iCs/>
                <w:color w:val="000000" w:themeColor="text1"/>
                <w:sz w:val="24"/>
                <w:szCs w:val="24"/>
                <w:lang w:val="en-US" w:eastAsia="zh-CN"/>
                <w14:textFill>
                  <w14:solidFill>
                    <w14:schemeClr w14:val="tx1"/>
                  </w14:solidFill>
                </w14:textFill>
              </w:rPr>
              <w:t xml:space="preserve">1</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400元/吨。</w:t>
            </w:r>
            <w:r>
              <w:rPr>
                <w:rFonts w:hint="eastAsia" w:ascii="宋体" w:hAnsi="宋体" w:eastAsia="宋体"/>
                <w:sz w:val="24"/>
                <w:szCs w:val="24"/>
              </w:rPr>
              <w:t xml:space="preserve">投标单位报价不得高于最高限价，否则视为无效投标文件。</w:t>
            </w:r>
            <w:r/>
          </w:p>
        </w:tc>
      </w:tr>
      <w:tr>
        <w:trPr>
          <w:jc w:val="center"/>
          <w:trHeight w:val="67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合格投标人资格要求</w:t>
            </w:r>
            <w:r/>
          </w:p>
        </w:tc>
        <w:tc>
          <w:tcPr>
            <w:tcW w:w="6249" w:type="dxa"/>
            <w:vAlign w:val="center"/>
            <w:textDirection w:val="lrTb"/>
            <w:noWrap w:val="false"/>
          </w:tcPr>
          <w:p>
            <w:pPr>
              <w:jc w:val="left"/>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详见招标公告</w:t>
            </w:r>
            <w:r/>
          </w:p>
        </w:tc>
      </w:tr>
      <w:tr>
        <w:trPr>
          <w:jc w:val="center"/>
          <w:trHeight w:val="83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联合体投标</w:t>
            </w:r>
            <w:r/>
          </w:p>
        </w:tc>
        <w:tc>
          <w:tcPr>
            <w:tcW w:w="6249" w:type="dxa"/>
            <w:vAlign w:val="center"/>
            <w:textDirection w:val="lrTb"/>
            <w:noWrap w:val="false"/>
          </w:tcPr>
          <w:p>
            <w:pPr>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43"/>
              <w:numPr>
                <w:ilvl w:val="0"/>
                <w:numId w:val="1"/>
              </w:num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现场勘察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不组织，自行勘察;如投标人需自行勘察,费用自理。</w:t>
            </w:r>
            <w:r/>
          </w:p>
          <w:p>
            <w:pPr>
              <w:pStyle w:val="843"/>
              <w:numPr>
                <w:ilvl w:val="0"/>
                <w:numId w:val="1"/>
              </w:num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组织，勘察时间： 年月日时</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集合地点：</w:t>
            </w:r>
            <w:r/>
          </w:p>
          <w:p>
            <w:pPr>
              <w:ind w:firstLine="97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联系人：联系电话：</w:t>
            </w:r>
            <w:r/>
          </w:p>
        </w:tc>
      </w:tr>
      <w:tr>
        <w:trPr>
          <w:jc w:val="center"/>
          <w:trHeight w:val="106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投标答疑会</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不召开</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口召开，召开时间：年月日时</w:t>
            </w:r>
            <w:r/>
          </w:p>
          <w:p>
            <w:pPr>
              <w:ind w:firstLine="97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召开地点：</w:t>
            </w:r>
            <w:r/>
          </w:p>
        </w:tc>
      </w:tr>
      <w:tr>
        <w:trPr>
          <w:jc w:val="center"/>
          <w:trHeight w:val="42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投标货币</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人民币</w:t>
            </w:r>
            <w:r/>
          </w:p>
        </w:tc>
      </w:tr>
      <w:tr>
        <w:trPr>
          <w:jc w:val="center"/>
          <w:trHeight w:val="76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核心产品</w:t>
            </w:r>
            <w:r/>
          </w:p>
        </w:tc>
        <w:tc>
          <w:tcPr>
            <w:tcW w:w="6249" w:type="dxa"/>
            <w:vAlign w:val="center"/>
            <w:textDirection w:val="lrTb"/>
            <w:noWrap w:val="false"/>
          </w:tcPr>
          <w:p>
            <w:pPr>
              <w:jc w:val="left"/>
              <w:widowControl/>
              <w:rPr>
                <w:rFonts w:hint="default"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生物有机肥</w:t>
            </w:r>
            <w:r/>
          </w:p>
        </w:tc>
      </w:tr>
      <w:tr>
        <w:trPr>
          <w:jc w:val="center"/>
          <w:trHeight w:val="60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本项目不收取投标保证金。</w:t>
            </w:r>
            <w:r/>
          </w:p>
        </w:tc>
      </w:tr>
      <w:tr>
        <w:trPr>
          <w:jc w:val="center"/>
          <w:trHeight w:val="42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投标文件有效期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60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投标截止时间</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2025年5月13日14时30分</w:t>
            </w:r>
            <w:r>
              <w:rPr>
                <w:rFonts w:hint="eastAsia" w:cs="仿宋" w:asciiTheme="minorEastAsia" w:hAnsiTheme="minorEastAsia" w:eastAsiaTheme="minorEastAsia"/>
                <w:color w:val="000000" w:themeColor="text1"/>
                <w:sz w:val="24"/>
                <w:szCs w:val="24"/>
                <w:u w:val="none"/>
                <w14:textFill>
                  <w14:solidFill>
                    <w14:schemeClr w14:val="tx1"/>
                  </w14:solidFill>
                </w14:textFill>
              </w:rPr>
              <w:t xml:space="preserve"> </w:t>
            </w:r>
            <w:r/>
          </w:p>
        </w:tc>
      </w:tr>
      <w:tr>
        <w:trPr>
          <w:cantSplit/>
          <w:jc w:val="center"/>
          <w:trHeight w:val="535"/>
        </w:trPr>
        <w:tc>
          <w:tcPr>
            <w:tcW w:w="768" w:type="dxa"/>
            <w:vAlign w:val="center"/>
            <w:vMerge w:val="continue"/>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494"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开标时间和地点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时间：</w:t>
            </w:r>
            <w:r>
              <w:rPr>
                <w:rFonts w:hint="eastAsia" w:cs="仿宋" w:asciiTheme="minorEastAsia" w:hAnsiTheme="minorEastAsia" w:eastAsiaTheme="minorEastAsia"/>
                <w:color w:val="000000" w:themeColor="text1"/>
                <w:sz w:val="24"/>
                <w:szCs w:val="24"/>
                <w:u w:val="none"/>
                <w14:textFill>
                  <w14:solidFill>
                    <w14:schemeClr w14:val="tx1"/>
                  </w14:solidFill>
                </w14:textFill>
              </w:rPr>
              <w:t xml:space="preserve"> 202</w:t>
            </w:r>
            <w:r>
              <w:rPr>
                <w:rFonts w:hint="eastAsia" w:cs="仿宋" w:asciiTheme="minorEastAsia" w:hAnsiTheme="minorEastAsia" w:eastAsiaTheme="minorEastAsia"/>
                <w:color w:val="000000" w:themeColor="text1"/>
                <w:sz w:val="24"/>
                <w:szCs w:val="24"/>
                <w:u w:val="none"/>
                <w:lang w:val="en-US" w:eastAsia="zh-CN"/>
                <w14:textFill>
                  <w14:solidFill>
                    <w14:schemeClr w14:val="tx1"/>
                  </w14:solidFill>
                </w14:textFill>
              </w:rPr>
              <w:t xml:space="preserve">5</w:t>
            </w:r>
            <w:r>
              <w:rPr>
                <w:rFonts w:hint="eastAsia" w:cs="仿宋" w:asciiTheme="minorEastAsia" w:hAnsiTheme="minorEastAsia" w:eastAsiaTheme="minorEastAsia"/>
                <w:color w:val="000000" w:themeColor="text1"/>
                <w:sz w:val="24"/>
                <w:szCs w:val="24"/>
                <w:u w:val="none"/>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年</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月</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 13</w:t>
            </w:r>
            <w:bookmarkStart w:id="57" w:name="_GoBack"/>
            <w:r/>
            <w:bookmarkEnd w:id="57"/>
            <w:r>
              <w:rPr>
                <w:rFonts w:hint="eastAsia" w:cs="仿宋" w:asciiTheme="minorEastAsia" w:hAnsiTheme="minorEastAsia" w:eastAsiaTheme="minorEastAsia"/>
                <w:color w:val="000000" w:themeColor="text1"/>
                <w:sz w:val="24"/>
                <w:szCs w:val="24"/>
                <w14:textFill>
                  <w14:solidFill>
                    <w14:schemeClr w14:val="tx1"/>
                  </w14:solidFill>
                </w14:textFill>
              </w:rPr>
              <w:t xml:space="preserve">日</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14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时</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 30</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分</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评标办法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定标办法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履约保证金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宋体" w:cs="MS Mincho"/>
                <w:lang w:eastAsia="zh-CN"/>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不提交，招标文件中有关履约保证金的规定均不适用</w:t>
            </w:r>
            <w:r/>
          </w:p>
          <w:p>
            <w:pPr>
              <w:pStyle w:val="843"/>
              <w:numPr>
                <w:ilvl w:val="0"/>
                <w:numId w:val="0"/>
              </w:numPr>
              <w:rPr>
                <w:rFonts w:cs="仿宋" w:asciiTheme="minorEastAsia" w:hAnsiTheme="minorEastAsia" w:eastAsiaTheme="minorEastAsia"/>
                <w:color w:val="000000" w:themeColor="text1"/>
                <w:sz w:val="24"/>
                <w:szCs w:val="24"/>
                <w14:textFill>
                  <w14:solidFill>
                    <w14:schemeClr w14:val="tx1"/>
                  </w14:solidFill>
                </w14:textFill>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提交</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金额：中标价的</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pStyle w:val="989"/>
              <w:ind w:firstLine="0"/>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形式：保证保险、保函、电汇、转账、汇票、支票、本票等非现金形式</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提交时间：收到中标通知书后签订合同前。</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签订合同</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中标通知书发出之日起</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30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日内</w:t>
            </w:r>
            <w:r/>
          </w:p>
          <w:p>
            <w:pPr>
              <w:rPr>
                <w:rFonts w:hint="eastAsia" w:cs="仿宋" w:asciiTheme="minorEastAsia" w:hAnsiTheme="minorEastAsia" w:eastAsiaTheme="minorEastAsia"/>
                <w:color w:val="000000" w:themeColor="text1"/>
                <w:sz w:val="24"/>
                <w:szCs w:val="24"/>
                <w:lang w:eastAsia="zh-CN"/>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签订合同地点：</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泰州市姜堰区大伦镇人民政府</w:t>
            </w:r>
            <w:r/>
          </w:p>
        </w:tc>
      </w:tr>
      <w:tr>
        <w:trPr>
          <w:jc w:val="center"/>
          <w:trHeight w:val="84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付款方式</w:t>
            </w:r>
            <w:r/>
          </w:p>
        </w:tc>
        <w:tc>
          <w:tcPr>
            <w:tcW w:w="6249" w:type="dxa"/>
            <w:vAlign w:val="center"/>
            <w:textDirection w:val="lrTb"/>
            <w:noWrap w:val="false"/>
          </w:tcPr>
          <w:p>
            <w:pPr>
              <w:ind w:right="-117"/>
              <w:jc w:val="left"/>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合同签订后中标供应商按照招标人要求将规定数量的供应产品送至指定地点，并经验收合格后当年年底按实结算</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w:t>
            </w:r>
            <w:r/>
          </w:p>
        </w:tc>
      </w:tr>
      <w:tr>
        <w:trPr>
          <w:jc w:val="center"/>
          <w:trHeight w:val="135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中标服务费</w:t>
            </w:r>
            <w:r/>
          </w:p>
        </w:tc>
        <w:tc>
          <w:tcPr>
            <w:tcW w:w="6249" w:type="dxa"/>
            <w:textDirection w:val="lrTb"/>
            <w:noWrap w:val="false"/>
          </w:tcPr>
          <w:p>
            <w:pPr>
              <w:pStyle w:val="989"/>
              <w:ind w:firstLine="0"/>
              <w:jc w:val="both"/>
              <w:rPr>
                <w:rFonts w:hint="eastAsia" w:cs="仿宋" w:asciiTheme="minorEastAsia" w:hAnsiTheme="minorEastAsia" w:eastAsiaTheme="minorEastAsia"/>
                <w:color w:val="000000" w:themeColor="text1"/>
                <w:szCs w:val="24"/>
                <w:lang w:eastAsia="zh"/>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该项目代理费用由中标人支付，中标服务费由中标单位在领取中标通知书时付清，以中标金额作为收费基数标准，按收费比例差额定率分档累进法计算，（具体为50万元以下(含50万元)收费10000元，50万元-400万元(含400万元)按1.5%收取，400万元-1000万元(含100</w:t>
            </w:r>
            <w:r>
              <w:rPr>
                <w:rFonts w:hint="eastAsia" w:cs="仿宋" w:asciiTheme="minorEastAsia" w:hAnsiTheme="minorEastAsia" w:eastAsiaTheme="minorEastAsia"/>
                <w:color w:val="000000" w:themeColor="text1"/>
                <w:szCs w:val="24"/>
                <w:lang w:val="en-US" w:eastAsia="zh-CN"/>
                <w14:textFill>
                  <w14:solidFill>
                    <w14:schemeClr w14:val="tx1"/>
                  </w14:solidFill>
                </w14:textFill>
              </w:rPr>
              <w:t xml:space="preserve">0</w:t>
            </w:r>
            <w:r>
              <w:rPr>
                <w:rFonts w:hint="eastAsia" w:cs="仿宋" w:asciiTheme="minorEastAsia" w:hAnsiTheme="minorEastAsia" w:eastAsiaTheme="minorEastAsia"/>
                <w:color w:val="000000" w:themeColor="text1"/>
                <w:szCs w:val="24"/>
                <w14:textFill>
                  <w14:solidFill>
                    <w14:schemeClr w14:val="tx1"/>
                  </w14:solidFill>
                </w14:textFill>
              </w:rPr>
              <w:t xml:space="preserve">万元)按1.1%收取</w:t>
            </w:r>
            <w:r>
              <w:rPr>
                <w:rFonts w:hint="eastAsia" w:cs="仿宋" w:asciiTheme="minorEastAsia" w:hAnsiTheme="minorEastAsia" w:eastAsiaTheme="minorEastAsia"/>
                <w:color w:val="000000" w:themeColor="text1"/>
                <w:szCs w:val="24"/>
                <w:lang w:eastAsia="zh"/>
                <w14:textFill>
                  <w14:solidFill>
                    <w14:schemeClr w14:val="tx1"/>
                  </w14:solidFill>
                </w14:textFill>
              </w:rPr>
              <w:t xml:space="preserve">。</w:t>
            </w:r>
            <w:r/>
          </w:p>
        </w:tc>
      </w:tr>
      <w:tr>
        <w:trPr>
          <w:jc w:val="center"/>
          <w:trHeight w:val="109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其他</w:t>
            </w:r>
            <w:r/>
          </w:p>
        </w:tc>
        <w:tc>
          <w:tcPr>
            <w:tcW w:w="6249" w:type="dxa"/>
            <w:vAlign w:val="center"/>
            <w:textDirection w:val="lrTb"/>
            <w:noWrap w:val="false"/>
          </w:tcPr>
          <w:p>
            <w:pPr>
              <w:pStyle w:val="989"/>
              <w:ind w:firstLine="0"/>
              <w:rPr>
                <w:rFonts w:cs="仿宋" w:asciiTheme="minorEastAsia" w:hAnsiTheme="minorEastAsia" w:eastAsiaTheme="minorEastAsia"/>
                <w:b/>
                <w:bCs/>
                <w:color w:val="000000" w:themeColor="text1"/>
                <w:szCs w:val="24"/>
                <w14:textFill>
                  <w14:solidFill>
                    <w14:schemeClr w14:val="tx1"/>
                  </w14:solidFill>
                </w14:textFill>
              </w:rPr>
            </w:pPr>
            <w:r>
              <w:rPr>
                <w:rFonts w:hint="eastAsia" w:cs="仿宋" w:asciiTheme="minorEastAsia" w:hAnsiTheme="minorEastAsia" w:eastAsiaTheme="minorEastAsia"/>
                <w:b/>
                <w:bCs/>
                <w:color w:val="000000" w:themeColor="text1"/>
                <w:szCs w:val="24"/>
                <w14:textFill>
                  <w14:solidFill>
                    <w14:schemeClr w14:val="tx1"/>
                  </w14:solidFill>
                </w14:textFill>
              </w:rPr>
              <w:t xml:space="preserve">投标文件的制作要求</w:t>
            </w:r>
            <w:r/>
          </w:p>
          <w:p>
            <w:pPr>
              <w:pStyle w:val="989"/>
              <w:ind w:firstLine="240"/>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本次采购采用“苏采云”系统进行政府采购活动。</w:t>
            </w:r>
            <w:r/>
          </w:p>
          <w:p>
            <w:pPr>
              <w:pStyle w:val="989"/>
              <w:ind w:firstLine="240"/>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投标人如确定参加投标，可自行下载招标文件及有关资料，按</w:t>
            </w:r>
            <w:r>
              <w:rPr>
                <w:rFonts w:hint="eastAsia" w:cs="仿宋" w:asciiTheme="minorEastAsia" w:hAnsiTheme="minorEastAsia" w:eastAsiaTheme="minorEastAsia"/>
                <w:color w:val="000000" w:themeColor="text1"/>
                <w:szCs w:val="24"/>
                <w14:textFill>
                  <w14:solidFill>
                    <w14:schemeClr w14:val="tx1"/>
                  </w14:solidFill>
                </w14:textFill>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一、说明和释义</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1.说明  </w:t>
      </w:r>
      <w:r/>
    </w:p>
    <w:p>
      <w:pPr>
        <w:pStyle w:val="98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1.1本招标文件仅适用于本采购项目的招标、投标、评审、确定中标单位、验收、合同履约、付款等（法律、法规另有规定的，从其规定）。</w:t>
      </w:r>
      <w:r/>
    </w:p>
    <w:p>
      <w:pPr>
        <w:pStyle w:val="98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1.2本次招标活动及因本次招标产生的合同受中国法律制约和保护。</w:t>
      </w:r>
      <w:r/>
    </w:p>
    <w:p>
      <w:pPr>
        <w:pStyle w:val="98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1.3本招标文件的解释权属于采购人（代理机构）。</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2.词语释义</w:t>
      </w:r>
      <w:r/>
    </w:p>
    <w:p>
      <w:pPr>
        <w:pStyle w:val="98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2.1采购人：指依法进行采购的国家机关、事业单位、团体组织。</w:t>
      </w:r>
      <w:r/>
    </w:p>
    <w:p>
      <w:pPr>
        <w:pStyle w:val="98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2.8天：</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日历天。</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2.12书面形式：指书面文字、合同书、信件等可以有形地表现所载内容的形式。</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二、投标人</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3.合格投标人资格要求</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3.1详见投标人须知前附表规定。</w:t>
      </w:r>
      <w:r/>
    </w:p>
    <w:p>
      <w:pPr>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4.</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5.投标人代表</w:t>
      </w:r>
      <w:r/>
    </w:p>
    <w:p>
      <w:pPr>
        <w:ind w:firstLine="36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6.不接受联合体投标。</w:t>
      </w:r>
      <w:r/>
    </w:p>
    <w:p>
      <w:pPr>
        <w:jc w:val="left"/>
        <w:spacing w:line="360" w:lineRule="auto"/>
        <w:widowControl/>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（9）违反法律法规相关规定的。</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三、招标文件说明</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8.招标文件</w:t>
      </w:r>
      <w:r/>
    </w:p>
    <w:p>
      <w:pPr>
        <w:ind w:firstLine="509"/>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9.现场勘察 </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9.1投标人应按</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招标文件中所述时间</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对有关现场和周围环境进行勘察，以获取编制投标文件和签署合同所需的信息。勘察现场所发生的费用由投标人自己承担。</w:t>
      </w:r>
      <w:r/>
    </w:p>
    <w:p>
      <w:pPr>
        <w:pStyle w:val="98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89"/>
        <w:ind w:firstLine="480"/>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89"/>
        <w:ind w:firstLine="480"/>
        <w:jc w:val="both"/>
        <w:spacing w:line="360" w:lineRule="auto"/>
        <w:rPr>
          <w:rFonts w:cs="仿宋" w:asciiTheme="minorEastAsia" w:hAnsiTheme="minorEastAsia" w:eastAsiaTheme="minorEastAsia"/>
          <w:b/>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四、投标文件说明</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11.投标文件计量单位和使用文字</w:t>
      </w:r>
      <w:r/>
    </w:p>
    <w:p>
      <w:pPr>
        <w:pStyle w:val="989"/>
        <w:ind w:firstLine="509"/>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11.1投标文件中所使用的计量单位，除招标文件中有特殊要求外，均应使用中华人民共和国法定计量单位。</w:t>
      </w:r>
      <w:r/>
    </w:p>
    <w:p>
      <w:pPr>
        <w:ind w:firstLine="509"/>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88"/>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11.3投标人应当同时凭CA数字证书登录“江苏政府采购“苏采云”系统”，并在投标截止时间前上传电子投标文件。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w:t>
      </w:r>
      <w:bookmarkStart w:id="36" w:name="_Toc217446047"/>
      <w:r>
        <w:rPr>
          <w:rFonts w:hint="eastAsia" w:cs="仿宋" w:asciiTheme="minorEastAsia" w:hAnsiTheme="minorEastAsia" w:eastAsiaTheme="minorEastAsia"/>
          <w:b/>
          <w:color w:val="000000" w:themeColor="text1"/>
          <w:sz w:val="24"/>
          <w:szCs w:val="24"/>
          <w14:textFill>
            <w14:solidFill>
              <w14:schemeClr w14:val="tx1"/>
            </w14:solidFill>
          </w14:textFill>
        </w:rPr>
        <w:t xml:space="preserve">2.知识产权</w:t>
      </w:r>
      <w:bookmarkEnd w:id="36"/>
      <w:r/>
      <w:r/>
    </w:p>
    <w:p>
      <w:pPr>
        <w:pStyle w:val="989"/>
        <w:ind w:firstLine="509"/>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资格、资信证明文件：</w:t>
      </w:r>
      <w:r/>
    </w:p>
    <w:p>
      <w:pPr>
        <w:pStyle w:val="843"/>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关于资格的声明函（格式见附件）</w:t>
      </w:r>
      <w:r/>
    </w:p>
    <w:p>
      <w:pPr>
        <w:pStyle w:val="843"/>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承诺书（格式见附件）；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采购人要求的特定资质证明（详见“采购公告”-“本项目特定资格要求”之3中要求）。</w:t>
      </w:r>
      <w:r/>
    </w:p>
    <w:p>
      <w:pPr>
        <w:pStyle w:val="990"/>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14.1所有文件、往来函件均应使用</w:t>
      </w: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简体中文</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14.5投标费用自理。</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14.6投标人应当同时凭CA数字证书登录“江苏政府采购“苏采云”系统”，并在投标截止时间前上传电子投标文件。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15.投标报价（编制）要求的说明</w:t>
      </w:r>
      <w:r/>
    </w:p>
    <w:p>
      <w:pPr>
        <w:pStyle w:val="989"/>
        <w:ind w:firstLine="505"/>
        <w:jc w:val="both"/>
        <w:spacing w:line="360" w:lineRule="auto"/>
        <w:rPr>
          <w:rFonts w:cs="仿宋" w:asciiTheme="minorEastAsia" w:hAnsiTheme="minorEastAsia" w:eastAsiaTheme="minorEastAsia"/>
          <w:b/>
          <w:bCs/>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989"/>
        <w:ind w:firstLine="505"/>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投标人要认真阅读清单，慎重报价。采购人不再支付报价以外的任何费用。</w:t>
      </w:r>
      <w:r/>
    </w:p>
    <w:p>
      <w:pPr>
        <w:pStyle w:val="989"/>
        <w:ind w:firstLine="505"/>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15.2投标人应对招标文件内所要采购的全部内容进行报价，只投其中部分内容者，其标书将被拒绝。</w:t>
      </w:r>
      <w:r/>
    </w:p>
    <w:p>
      <w:pPr>
        <w:pStyle w:val="989"/>
        <w:ind w:firstLine="505"/>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15.3一项投标内容只允许一个报价，招标采购单位不接受任何有选择性的投标报价。</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16.投标保证金</w:t>
      </w:r>
      <w:r/>
    </w:p>
    <w:p>
      <w:pPr>
        <w:pStyle w:val="797"/>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14:textFill>
            <w14:solidFill>
              <w14:schemeClr w14:val="tx1"/>
            </w14:solidFill>
          </w14:textFill>
        </w:rPr>
      </w:pPr>
      <w:r>
        <w:rPr>
          <w:rFonts w:hint="eastAsia" w:cs="仿宋" w:asciiTheme="minorEastAsia" w:hAnsiTheme="minorEastAsia" w:eastAsiaTheme="minorEastAsia"/>
          <w:b w:val="0"/>
          <w:bCs w:val="0"/>
          <w:color w:val="000000" w:themeColor="text1"/>
          <w:sz w:val="24"/>
          <w:szCs w:val="24"/>
          <w14:textFill>
            <w14:solidFill>
              <w14:schemeClr w14:val="tx1"/>
            </w14:solidFill>
          </w14:textFill>
        </w:rPr>
        <w:t xml:space="preserve">根据苏财购〔2020〕52号文件，本项目不收取投标保证金。 </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18.投标文件的拒收</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五、投标文件的递交</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投标人应当按照《江苏省政府采购管理交易系统（苏采云）供应商操作手册及政府采购客户端》规定，在投标截止时间前制作并上传电子投标文件。</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20.投标截止日期</w:t>
      </w:r>
      <w:r/>
    </w:p>
    <w:p>
      <w:pPr>
        <w:ind w:firstLine="42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六、开标和评标</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23.评标委员会</w:t>
      </w:r>
      <w:r>
        <w:rPr>
          <w:rFonts w:hint="eastAsia" w:cs="仿宋" w:asciiTheme="minorEastAsia" w:hAnsiTheme="minorEastAsia" w:eastAsiaTheme="minorEastAsia"/>
          <w:b/>
          <w:color w:val="000000" w:themeColor="text1"/>
          <w:sz w:val="24"/>
          <w:szCs w:val="24"/>
          <w14:textFill>
            <w14:solidFill>
              <w14:schemeClr w14:val="tx1"/>
            </w14:solidFill>
          </w14:textFill>
        </w:rPr>
        <w:tab/>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23.1评标委员会由招标采购单位依法组建，负责本项目的评标事务。</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23.2评标委员会独立履行下列职责：</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23.2.1审查投标文件是否符合招标文件的要求，并作出评价；</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23.2.2可以要求投标供应商对投标文件有关事项作出解释或澄清；</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23.2.3推荐中标候选供应商名单，或者受采购人委托按照事先确定的办法直接确定中标供应商；</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23.2.4向招标采购单位或者有关部门报告非法干预评标工作的行为。</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23.3评标委员会成员应当履行下列义务：</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23.3.1遵纪守法，客观、公正、廉洁地履行职责；</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23.3.2按照招标文件规定的评标办法和评标标准进行评标，对评审意见承担个人责任；</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23.3.3对评标过程和结果，以及投标人的商业秘密保密；</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23.3.4参与评标报告的起草；</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23.3.5配合相关部门的投诉处理工作；</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24.评标内容的保密</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24.1公开开标后，直到宣布授予中标人合同为止，凡属于审查、澄清、评价和比较投标的所有资料，有关授予合同的信息都不应向投标人或与评标无关的其他人泄露。</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24.2 在投标文件的审查、澄清、评价和比较以及授予合同的过程中，投标人对招标采购单位和评标委员会成员施加影响的任何行为，都将取消其投标资格。</w:t>
      </w:r>
      <w:r/>
    </w:p>
    <w:p>
      <w:pPr>
        <w:pStyle w:val="989"/>
        <w:ind w:firstLine="426"/>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25.对投标文件初审</w:t>
      </w:r>
      <w:r/>
    </w:p>
    <w:p>
      <w:pPr>
        <w:pStyle w:val="989"/>
        <w:ind w:firstLine="488"/>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25.1投标文件初审分为资格性检查和符合性检查。</w:t>
      </w:r>
      <w:r/>
    </w:p>
    <w:p>
      <w:pPr>
        <w:pStyle w:val="989"/>
        <w:ind w:firstLine="488"/>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14）项目投标总价或单价超过本项目预算或最高限价的；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26.投标的澄清</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26.1对投标文件中含义不明确</w:t>
      </w:r>
      <w:r>
        <w:rPr>
          <w:rFonts w:hint="eastAsia" w:cs="仿宋" w:asciiTheme="minorEastAsia" w:hAnsiTheme="minorEastAsia" w:eastAsiaTheme="minorEastAsia"/>
          <w:color w:val="000000" w:themeColor="text1"/>
          <w:szCs w:val="24"/>
          <w14:textFill>
            <w14:solidFill>
              <w14:schemeClr w14:val="tx1"/>
            </w14:solidFill>
          </w14:textFill>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27.废标</w:t>
      </w:r>
      <w:r/>
    </w:p>
    <w:p>
      <w:pPr>
        <w:ind w:firstLine="57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1．符合专业条件的投标人或者对招标文件作出实质性响应的投标人不足三家；</w:t>
      </w:r>
      <w:r/>
    </w:p>
    <w:p>
      <w:pPr>
        <w:ind w:firstLine="57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5．因“江苏政府采购“苏采云”系统”系统重大故障原因无法继续开评标的。</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28.投标文件的评价和比较</w:t>
      </w:r>
      <w:r/>
    </w:p>
    <w:p>
      <w:pPr>
        <w:pStyle w:val="989"/>
        <w:ind w:firstLine="609"/>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28.1评标委员会按招标文件规定的评标方法和标准，对符合性检查合格的投标文件进行商务和技术评估，综合比较与评价。</w:t>
      </w:r>
      <w:r/>
    </w:p>
    <w:p>
      <w:pPr>
        <w:pStyle w:val="989"/>
        <w:ind w:firstLine="609"/>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七、授予合同</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29.中标人的确认</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29.1评标委员会按招标文件规定的评标方法和标准进行详细评审后，按招标采购单位的委托向招标采购单位推荐中标候选单位或根据采购人授权直接确定中标供应商。</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29.2中标无效的确认：</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（1）提供虚假材料谋取中标的；</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（2）采取不正当手段诋毁、排挤其他投标人的；</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（3）与招标采购单位、其他投标人恶意串通的；</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（4）向招标采购单位行贿或者提供其他不正当利益的；</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（5）在招标过程中与招标采购单位进行协商谈判、不按照招标文件和中标供应商的投标文件订立合同，或者与采购人另行订立背离合同实质性内容的协议的；</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（6）拒绝有关部门监督检查或者提供虚假情况的。</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29.3经评标委员</w:t>
      </w:r>
      <w:r>
        <w:rPr>
          <w:rFonts w:hint="eastAsia" w:cs="仿宋" w:asciiTheme="minorEastAsia" w:hAnsiTheme="minorEastAsia" w:eastAsiaTheme="minorEastAsia"/>
          <w:color w:val="000000" w:themeColor="text1"/>
          <w:szCs w:val="24"/>
          <w14:textFill>
            <w14:solidFill>
              <w14:schemeClr w14:val="tx1"/>
            </w14:solidFill>
          </w14:textFill>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（2）供应商超过法定质疑期提出质疑的；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30.合同授予标准</w:t>
      </w:r>
      <w:r/>
    </w:p>
    <w:p>
      <w:pPr>
        <w:ind w:firstLine="502"/>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31.中标通知书</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31.2中标通知书将成为合同的组成部分。</w:t>
      </w:r>
      <w:r/>
    </w:p>
    <w:p>
      <w:pPr>
        <w:pStyle w:val="989"/>
        <w:ind w:firstLine="502"/>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outlineLvl w:val="0"/>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32.履约保证金</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32.1中标人应按规定提交履约保证金。</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32.2中标人必须在合同签订前按规定将履约保证金交至采购人指定账户。中标人未按上述要求提交履约保证金的,采购人可取消其中标资格。</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33.合同的签订</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33.1中标人应按中标通知书中规定的时间和地点，由法定代表人或委托代理人与采购人代表签订合同。</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34.特别提醒</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34.1投标单位如有提供不实评审材料，弄虚作假者，一律作废标处理，该不良行为将予以公示。</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bookmarkStart w:id="37" w:name="_Toc409438818"/>
      <w:r>
        <w:rPr>
          <w:rFonts w:hint="eastAsia" w:cs="仿宋" w:asciiTheme="minorEastAsia" w:hAnsiTheme="minorEastAsia" w:eastAsiaTheme="minorEastAsia"/>
          <w:color w:val="000000" w:themeColor="text1"/>
          <w:szCs w:val="24"/>
          <w14:textFill>
            <w14:solidFill>
              <w14:schemeClr w14:val="tx1"/>
            </w14:solidFill>
          </w14:textFill>
        </w:rPr>
        <w:t xml:space="preserve">34.3政府采购线上合同信用融资功能告知提醒</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我区已正式启用“苏采云”系统，目前已全面开通政府采购线上合同信用融资（以下简称“政采贷”）功能。成交供应商可凭政府采购合同在中征平台发起贷款申请贷款。</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34.3.1.“政采贷”业务流程</w:t>
      </w:r>
      <w:r/>
    </w:p>
    <w:p>
      <w:pPr>
        <w:pStyle w:val="989"/>
        <w:ind w:firstLine="431"/>
        <w:jc w:val="center"/>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5141595" cy="1518285"/>
                <wp:effectExtent l="0" t="0" r="1905"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4.8pt;height:119.5pt;mso-wrap-distance-left:0.0pt;mso-wrap-distance-top:0.0pt;mso-wrap-distance-right:0.0pt;mso-wrap-distance-bottom:0.0pt;" stroked="f">
                <v:path textboxrect="0,0,0,0"/>
                <v:imagedata r:id="rId15" o:title=""/>
              </v:shape>
            </w:pict>
          </mc:Fallback>
        </mc:AlternateConten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34.3.2.操作流程</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34.3.3.常见问题</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Q1：哪些企业能申请“政采贷”？</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答：江苏省内采用国库集中支付的政府采购项目的中标供应商，可凭政府采购合同申请"政采贷"。</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Q2：供应商在哪里申请“政采贷”？</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答：中标供应商在“中征应收账款融资服务平台”（简称“中征平台”）上向意向银行发起融资申请</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Q3：中标供应商要注意什么？</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答：中标供应商要加强和采购单位的沟通协调，尽早确定融资需求。需要“政采贷”融资的，政府采购合同付款账号应当空置。</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Q4：采购单位要做什么？</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Q5：“政采贷”融资失败怎么办？</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34.3.4.网址及联系方式</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政采贷：http://www.ccgp-jiangsu.gov.cn/jiangsu/paying.html</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中征平台：https://www.crcrfsp.com/</w:t>
      </w:r>
      <w:r/>
    </w:p>
    <w:p>
      <w:pPr>
        <w:pStyle w:val="989"/>
        <w:ind w:firstLine="431"/>
        <w:jc w:val="both"/>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联系人：翟先生           联系电话：0523-88816349</w:t>
      </w:r>
      <w:r/>
    </w:p>
    <w:p>
      <w:pPr>
        <w:pStyle w:val="989"/>
        <w:numPr>
          <w:ilvl w:val="0"/>
          <w:numId w:val="3"/>
        </w:numPr>
        <w:ind w:firstLine="431"/>
        <w:jc w:val="both"/>
        <w:spacing w:line="360" w:lineRule="auto"/>
        <w:rPr>
          <w:rFonts w:cs="仿宋" w:asciiTheme="minorEastAsia" w:hAnsiTheme="minorEastAsia" w:eastAsiaTheme="minorEastAsia"/>
          <w:b/>
          <w:color w:val="000000" w:themeColor="text1"/>
          <w:szCs w:val="24"/>
          <w14:textFill>
            <w14:solidFill>
              <w14:schemeClr w14:val="tx1"/>
            </w14:solidFill>
          </w14:textFill>
        </w:rPr>
      </w:pPr>
      <w:r>
        <w:rPr>
          <w:rFonts w:hint="eastAsia" w:cs="仿宋" w:asciiTheme="minorEastAsia" w:hAnsiTheme="minorEastAsia" w:eastAsiaTheme="minorEastAsia"/>
          <w:b/>
          <w:color w:val="000000" w:themeColor="text1"/>
          <w:szCs w:val="24"/>
          <w14:textFill>
            <w14:solidFill>
              <w14:schemeClr w14:val="tx1"/>
            </w14:solidFill>
          </w14:textFill>
        </w:rPr>
        <w:t xml:space="preserve">货物（包含与货物相关的服务）的追加</w:t>
      </w:r>
      <w:r/>
    </w:p>
    <w:p>
      <w:pPr>
        <w:pStyle w:val="989"/>
        <w:ind w:firstLine="431"/>
        <w:jc w:val="both"/>
        <w:spacing w:line="360" w:lineRule="auto"/>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r/>
      <w:bookmarkStart w:id="38" w:name="_Toc388026586"/>
      <w:r/>
      <w:r/>
    </w:p>
    <w:p>
      <w:pPr>
        <w:pStyle w:val="989"/>
        <w:ind w:firstLine="0"/>
        <w:jc w:val="center"/>
        <w:spacing w:line="360" w:lineRule="auto"/>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第三章 采购</w:t>
      </w:r>
      <w:bookmarkEnd w:id="38"/>
      <w:r>
        <w:rPr>
          <w:rFonts w:hint="eastAsia" w:cs="仿宋" w:asciiTheme="minorEastAsia" w:hAnsiTheme="minorEastAsia" w:eastAsiaTheme="minorEastAsia"/>
          <w:b/>
          <w:color w:val="000000" w:themeColor="text1"/>
          <w:sz w:val="32"/>
          <w:szCs w:val="32"/>
          <w14:textFill>
            <w14:solidFill>
              <w14:schemeClr w14:val="tx1"/>
            </w14:solidFill>
          </w14:textFill>
        </w:rPr>
        <w:t xml:space="preserve">需求</w:t>
      </w:r>
      <w:r/>
    </w:p>
    <w:p>
      <w:pPr>
        <w:spacing w:line="520" w:lineRule="exact"/>
        <w:tabs>
          <w:tab w:val="left" w:pos="1260" w:leader="none"/>
        </w:tabs>
        <w:rPr>
          <w:rFonts w:hint="eastAsia" w:ascii="宋体" w:hAnsi="宋体" w:eastAsia="宋体"/>
          <w:b/>
          <w:sz w:val="24"/>
          <w:szCs w:val="24"/>
        </w:rPr>
      </w:pPr>
      <w:r/>
      <w:bookmarkStart w:id="39" w:name="_Toc388026588"/>
      <w:r/>
      <w:bookmarkStart w:id="40" w:name="_Toc409438821"/>
      <w:r>
        <w:rPr>
          <w:rFonts w:hint="eastAsia" w:ascii="宋体" w:hAnsi="宋体" w:eastAsia="宋体"/>
          <w:b/>
          <w:sz w:val="24"/>
          <w:szCs w:val="24"/>
        </w:rPr>
        <w:t xml:space="preserve">一、采购需求</w:t>
      </w:r>
      <w:r/>
    </w:p>
    <w:tbl>
      <w:tblPr>
        <w:tblStyle w:val="763"/>
        <w:tblW w:w="91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2"/>
        <w:gridCol w:w="1573"/>
        <w:gridCol w:w="1679"/>
        <w:gridCol w:w="1167"/>
        <w:gridCol w:w="3996"/>
      </w:tblGrid>
      <w:tr>
        <w:trPr>
          <w:trHeight w:val="361"/>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2" w:type="dxa"/>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57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 名称</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679" w:type="dxa"/>
            <w:vAlign w:val="center"/>
            <w:textDirection w:val="lrTb"/>
            <w:noWrap w:val="false"/>
          </w:tcPr>
          <w:p>
            <w:pPr>
              <w:jc w:val="center"/>
              <w:spacing w:line="360" w:lineRule="auto"/>
              <w:widowControl/>
              <w:rPr>
                <w:rFonts w:hint="eastAsia" w:ascii="宋体" w:hAnsi="宋体" w:eastAsia="仿宋" w:cs="宋体"/>
                <w:sz w:val="24"/>
                <w:szCs w:val="24"/>
                <w:lang w:eastAsia="zh-CN" w:bidi="ar"/>
              </w:rPr>
            </w:pPr>
            <w:r>
              <w:rPr>
                <w:rFonts w:hint="eastAsia" w:ascii="仿宋" w:hAnsi="仿宋" w:eastAsia="仿宋"/>
                <w:sz w:val="24"/>
              </w:rPr>
              <w:t xml:space="preserve">最高限价</w:t>
            </w:r>
            <w:r>
              <w:rPr>
                <w:rFonts w:hint="eastAsia" w:ascii="仿宋" w:hAnsi="仿宋" w:eastAsia="仿宋"/>
                <w:sz w:val="24"/>
                <w:lang w:eastAsia="zh-CN"/>
              </w:rPr>
              <w:t xml:space="preserve">（</w:t>
            </w:r>
            <w:r>
              <w:rPr>
                <w:rFonts w:hint="eastAsia" w:ascii="宋体" w:hAnsi="宋体" w:eastAsia="宋体" w:cs="宋体"/>
                <w:sz w:val="24"/>
                <w:szCs w:val="24"/>
                <w:lang w:val="en-US" w:eastAsia="zh-CN" w:bidi="ar"/>
              </w:rPr>
              <w:t xml:space="preserve">元/吨</w:t>
            </w:r>
            <w:r>
              <w:rPr>
                <w:rFonts w:hint="eastAsia" w:ascii="仿宋" w:hAnsi="仿宋" w:eastAsia="仿宋"/>
                <w:sz w:val="24"/>
                <w:lang w:eastAsia="zh-CN"/>
              </w:rPr>
              <w:t xml:space="preserve">）</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167" w:type="dxa"/>
            <w:vAlign w:val="center"/>
            <w:textDirection w:val="lrTb"/>
            <w:noWrap w:val="false"/>
          </w:tcPr>
          <w:p>
            <w:pPr>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预算价</w:t>
            </w:r>
            <w:r/>
          </w:p>
          <w:p>
            <w:pPr>
              <w:jc w:val="center"/>
              <w:spacing w:line="360" w:lineRule="auto"/>
              <w:widowControl/>
              <w:rPr>
                <w:rFonts w:ascii="宋体" w:hAnsi="宋体" w:cs="宋体"/>
                <w:sz w:val="24"/>
                <w:szCs w:val="24"/>
              </w:rPr>
            </w:pPr>
            <w:r>
              <w:rPr>
                <w:rFonts w:hint="eastAsia" w:ascii="宋体" w:hAnsi="宋体" w:eastAsia="宋体" w:cs="宋体"/>
                <w:color w:val="000000"/>
                <w:sz w:val="24"/>
                <w:szCs w:val="24"/>
              </w:rPr>
              <w:t xml:space="preserve">（元）</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99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技术参数</w:t>
            </w:r>
            <w:r/>
          </w:p>
        </w:tc>
      </w:tr>
      <w:tr>
        <w:trPr>
          <w:trHeight w:val="7122"/>
        </w:trPr>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772" w:type="dxa"/>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57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生物有机肥</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679"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bidi="ar"/>
              </w:rPr>
              <w:t xml:space="preserve"> </w:t>
            </w:r>
            <w:r>
              <w:rPr>
                <w:rFonts w:hint="eastAsia" w:ascii="宋体" w:hAnsi="宋体" w:cs="宋体"/>
                <w:sz w:val="24"/>
                <w:szCs w:val="24"/>
                <w:lang w:val="en-US" w:eastAsia="zh-CN" w:bidi="ar"/>
              </w:rPr>
              <w:t xml:space="preserve">14</w:t>
            </w:r>
            <w:r>
              <w:rPr>
                <w:rFonts w:hint="eastAsia" w:ascii="宋体" w:hAnsi="宋体" w:eastAsia="宋体" w:cs="宋体"/>
                <w:sz w:val="24"/>
                <w:szCs w:val="24"/>
                <w:lang w:val="en-US" w:eastAsia="zh-CN" w:bidi="ar"/>
              </w:rPr>
              <w:t xml:space="preserve">00</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1167"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700000元</w:t>
            </w:r>
            <w:r/>
          </w:p>
        </w:tc>
        <w:tc>
          <w:tcPr>
            <w:tcBorders>
              <w:top w:val="single" w:color="auto" w:sz="4" w:space="0"/>
              <w:left w:val="single" w:color="auto" w:sz="4" w:space="0"/>
              <w:bottom w:val="single" w:color="auto" w:sz="4" w:space="0"/>
              <w:right w:val="single" w:color="auto" w:sz="4" w:space="0"/>
            </w:tcBorders>
            <w:tcMar>
              <w:left w:w="12" w:type="dxa"/>
              <w:top w:w="12" w:type="dxa"/>
              <w:right w:w="12" w:type="dxa"/>
            </w:tcMar>
            <w:tcW w:w="3996" w:type="dxa"/>
            <w:vAlign w:val="center"/>
            <w:textDirection w:val="lrTb"/>
            <w:noWrap/>
          </w:tcPr>
          <w:p>
            <w:pPr>
              <w:ind w:firstLine="480"/>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1．产品质量必须符合或优于NY884-2012《生物有机肥》标准要求，功能菌包含哈茨木霉菌</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枯草芽孢杆菌</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地衣芽孢杆菌等且有效活菌数≥2亿／g；</w:t>
            </w:r>
            <w:r/>
          </w:p>
          <w:p>
            <w:pPr>
              <w:ind w:firstLine="480"/>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2．出具农业部微生物肥料和食用菌菌种质量监督检验测试中心出具的由第三方单位，送检的生物有机肥（技术指标与投标产品一致）全项合格检验报告；</w:t>
            </w:r>
            <w:r/>
          </w:p>
          <w:p>
            <w:pPr>
              <w:ind w:firstLine="480"/>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3．有机质主要原料包含植物源，有机质含量≥50%；</w:t>
            </w:r>
            <w:r/>
          </w:p>
          <w:p>
            <w:pPr>
              <w:ind w:firstLine="480"/>
              <w:spacing w:line="360" w:lineRule="auto"/>
              <w:tabs>
                <w:tab w:val="left" w:pos="1260" w:leader="none"/>
              </w:tabs>
              <w:rPr>
                <w:rFonts w:hint="eastAsia" w:ascii="宋体" w:hAnsi="宋体" w:eastAsia="宋体" w:cs="宋体"/>
                <w:sz w:val="24"/>
                <w:szCs w:val="24"/>
                <w:lang w:val="zh-CN"/>
              </w:rPr>
            </w:pPr>
            <w:r>
              <w:rPr>
                <w:rFonts w:hint="eastAsia" w:ascii="宋体" w:hAnsi="宋体" w:eastAsia="宋体" w:cs="宋体"/>
                <w:sz w:val="24"/>
                <w:szCs w:val="24"/>
              </w:rPr>
              <w:t xml:space="preserve">4.生产厂家具备菌剂生产资质和能力，有符合指标要求的农业部生物有机肥料登记证（其中登记的有效菌种与产品一致）。</w:t>
            </w:r>
            <w:r/>
          </w:p>
        </w:tc>
      </w:tr>
    </w:tbl>
    <w:p>
      <w:pPr>
        <w:spacing w:line="520" w:lineRule="exact"/>
        <w:tabs>
          <w:tab w:val="left" w:pos="1260" w:leader="none"/>
        </w:tabs>
        <w:rPr>
          <w:rFonts w:hint="eastAsia" w:ascii="宋体" w:hAnsi="宋体" w:eastAsia="宋体"/>
          <w:b/>
          <w:sz w:val="24"/>
          <w:szCs w:val="24"/>
        </w:rPr>
      </w:pPr>
      <w:r>
        <w:rPr>
          <w:rFonts w:hint="eastAsia" w:ascii="宋体" w:hAnsi="宋体" w:eastAsia="宋体"/>
          <w:b/>
          <w:sz w:val="24"/>
          <w:szCs w:val="24"/>
        </w:rPr>
        <w:t xml:space="preserve">二、质量及商务等要求</w:t>
      </w:r>
      <w:r/>
    </w:p>
    <w:p>
      <w:pPr>
        <w:ind w:firstLine="480"/>
        <w:spacing w:line="520" w:lineRule="exact"/>
        <w:tabs>
          <w:tab w:val="left" w:pos="1260" w:leader="none"/>
        </w:tabs>
        <w:rPr>
          <w:rFonts w:ascii="宋体" w:hAnsi="宋体" w:eastAsia="宋体" w:cs="宋体"/>
          <w:sz w:val="24"/>
          <w:szCs w:val="24"/>
        </w:rPr>
      </w:pPr>
      <w:r>
        <w:rPr>
          <w:rFonts w:hint="eastAsia" w:ascii="宋体" w:hAnsi="宋体" w:eastAsia="宋体" w:cs="宋体"/>
          <w:sz w:val="24"/>
          <w:szCs w:val="24"/>
        </w:rPr>
        <w:t xml:space="preserve">1、投标供应商能按采购人要求将货物分批次及时供应到指定地点，并完成卸货。供应商如提供假、冒、伪、劣商品，将按政府采购法的有关规定处罚。</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2、本次采购中标后不允许转包、分包。</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3、投标报价应为完成本次采购所需的全部费用，包括产品生产、运输、配送、卸货、售后服务、税金、抽样检测以及供货全部工作需支付的一切费用和拟获得的利润，并考虑应承担的风险。</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4、采购方有权将中标方所供产品送至第三方检测机构抽检，质量以第三方检测报告为准。如果检测不合格，检测费用由中标方支付，货物不予退还，且中标方须重新提供合格产品，且由中标方赔偿采购方相关损失。</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5、货物质保期：当前种植季使用无质量问题后下一种植季。</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6、交货期：合同签订之日起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0日历天内完成供货。</w:t>
      </w:r>
      <w:r/>
    </w:p>
    <w:p>
      <w:pPr>
        <w:ind w:firstLine="48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7、最终按实结算。</w:t>
      </w:r>
      <w:r/>
    </w:p>
    <w:p>
      <w:pPr>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三、付款方式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合同签订后中标供应商按照招标人要求将规定数量的供应产品送至指定地点，并经验收合格后按实结算。</w:t>
      </w:r>
      <w:r/>
    </w:p>
    <w:p>
      <w:pPr>
        <w:spacing w:line="360" w:lineRule="auto"/>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四、采购标的的所属行业</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 </w:t>
      </w:r>
      <w:r/>
    </w:p>
    <w:p>
      <w:pPr>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pStyle w:val="992"/>
        <w:numPr>
          <w:ilvl w:val="0"/>
          <w:numId w:val="4"/>
        </w:numPr>
        <w:jc w:val="center"/>
        <w:spacing w:before="0" w:after="0" w:line="240" w:lineRule="auto"/>
        <w:rPr>
          <w:rFonts w:cs="仿宋" w:asciiTheme="minorEastAsia" w:hAnsiTheme="minorEastAsia" w:eastAsiaTheme="minorEastAsia"/>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32"/>
          <w:szCs w:val="32"/>
          <w14:textFill>
            <w14:solidFill>
              <w14:schemeClr w14:val="tx1"/>
            </w14:solidFill>
          </w14:textFill>
        </w:rPr>
        <w:t xml:space="preserve">评标办法及标准</w:t>
      </w:r>
      <w:bookmarkEnd w:id="39"/>
      <w:r/>
      <w:bookmarkEnd w:id="40"/>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一、评标办法：</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14:textFill>
            <w14:solidFill>
              <w14:schemeClr w14:val="tx1"/>
            </w14:solidFill>
          </w14:textFill>
        </w:rPr>
      </w:pPr>
      <w:r>
        <w:rPr>
          <w:rFonts w:hint="eastAsia" w:cs="仿宋" w:asciiTheme="minorEastAsia" w:hAnsiTheme="minorEastAsia" w:eastAsiaTheme="minorEastAsia"/>
          <w:b/>
          <w:bCs/>
          <w:color w:val="000000" w:themeColor="text1"/>
          <w:shd w:val="clear" w:color="auto" w:fill="ffffff"/>
          <w14:textFill>
            <w14:solidFill>
              <w14:schemeClr w14:val="tx1"/>
            </w14:solidFill>
          </w14:textFill>
        </w:rPr>
        <w:t xml:space="preserve">政府采购政策功能落实</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1、小微型企业价格扣除</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（1）本项目对小型和微型企业产品给予10%的扣除价格，用扣除后的价格参与评审。</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（2）供应商需按照采购文件的要求提供相应的《中小企业声明函》。</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2、残疾人福利单位价格扣除</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（2）残疾人福利单位需按照采购文件的要求提供《残疾人福利性单位声明函》。</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（3）残疾人福利单位标准请参照《关于促进残疾人就业政府采购政策的通知》（财库〔2017〕141号）。</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3、监狱和戒毒企业价格扣除</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（3）监狱企业标准请参照《关于政府采购支持监狱企业发展有关问题的通知》（财库[2014]68号）。</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4、残疾人福利单位、监狱企业属于小型、微型企业的，不重复享受政策。</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6、联合体各方均为小型、微型企业（残疾人福利单位、监狱企业）的，联合体享受10%价格扣除，用扣除后的价格参与评审。</w:t>
      </w:r>
      <w:r/>
    </w:p>
    <w:p>
      <w:pPr>
        <w:pStyle w:val="790"/>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14:textFill>
            <w14:solidFill>
              <w14:schemeClr w14:val="tx1"/>
            </w14:solidFill>
          </w14:textFill>
        </w:rPr>
      </w:pPr>
      <w:r>
        <w:rPr>
          <w:rFonts w:hint="eastAsia" w:cs="仿宋" w:asciiTheme="minorEastAsia" w:hAnsiTheme="minorEastAsia" w:eastAsiaTheme="minorEastAsia"/>
          <w:color w:val="000000" w:themeColor="text1"/>
          <w:shd w:val="clear" w:color="auto" w:fill="ffffff"/>
          <w14:textFill>
            <w14:solidFill>
              <w14:schemeClr w14:val="tx1"/>
            </w14:solidFill>
          </w14:textFill>
        </w:rPr>
        <w:t xml:space="preserve">7、专门面向中小企业采购的项目，小微企业不再享受价格扣除优惠政策。</w:t>
      </w:r>
      <w:r/>
    </w:p>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bookmarkStart w:id="41"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14:textFill>
            <w14:solidFill>
              <w14:schemeClr w14:val="tx1"/>
            </w14:solidFill>
          </w14:textFill>
        </w:rPr>
        <w:t xml:space="preserve">： </w:t>
      </w:r>
      <w:r/>
    </w:p>
    <w:tbl>
      <w:tblPr>
        <w:tblStyle w:val="763"/>
        <w:tblW w:w="93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08"/>
        <w:gridCol w:w="7189"/>
      </w:tblGrid>
      <w:tr>
        <w:trPr>
          <w:trHeight w:val="558"/>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jc w:val="center"/>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r>
      <w:tr>
        <w:trPr>
          <w:trHeight w:val="539"/>
        </w:trPr>
        <w:tc>
          <w:tcPr>
            <w:gridSpan w:val="3"/>
            <w:tcBorders>
              <w:top w:val="single" w:color="auto" w:sz="4" w:space="0"/>
              <w:left w:val="single" w:color="auto" w:sz="4" w:space="0"/>
              <w:bottom w:val="single" w:color="auto" w:sz="4" w:space="0"/>
              <w:right w:val="single" w:color="auto" w:sz="4" w:space="0"/>
            </w:tcBorders>
            <w:tcW w:w="9315" w:type="dxa"/>
            <w:vAlign w:val="center"/>
            <w:textDirection w:val="lrTb"/>
            <w:noWrap w:val="false"/>
          </w:tcPr>
          <w:p>
            <w:pPr>
              <w:ind w:left="10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报价部分 30分</w:t>
            </w:r>
            <w:r/>
          </w:p>
        </w:tc>
      </w:tr>
      <w:tr>
        <w:trPr>
          <w:trHeight w:val="107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12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12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c>
          <w:tcPr>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满足招标文件要求且投标价格最低的为评标基准价，采用内插法计算，投标人报价等于评标基准价的得30分，投标人报价每高于评标基准价1%的扣0.1分，计算出投标人的报价得分。</w:t>
            </w:r>
            <w:r/>
          </w:p>
        </w:tc>
      </w:tr>
      <w:tr>
        <w:trPr>
          <w:trHeight w:val="479"/>
        </w:trPr>
        <w:tc>
          <w:tcPr>
            <w:gridSpan w:val="3"/>
            <w:tcBorders>
              <w:top w:val="single" w:color="auto" w:sz="4" w:space="0"/>
              <w:left w:val="single" w:color="auto" w:sz="4" w:space="0"/>
              <w:bottom w:val="single" w:color="auto" w:sz="4" w:space="0"/>
              <w:right w:val="single" w:color="auto" w:sz="4" w:space="0"/>
            </w:tcBorders>
            <w:tcW w:w="9315" w:type="dxa"/>
            <w:vAlign w:val="center"/>
            <w:textDirection w:val="lrTb"/>
            <w:noWrap w:val="false"/>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商务和技术部分 70分</w:t>
            </w:r>
            <w:r/>
          </w:p>
        </w:tc>
      </w:tr>
      <w:tr>
        <w:trPr>
          <w:trHeight w:val="1008"/>
        </w:trPr>
        <w:tc>
          <w:tcPr>
            <w:tcBorders>
              <w:top w:val="single" w:color="auto" w:sz="4" w:space="0"/>
              <w:left w:val="single" w:color="auto" w:sz="4" w:space="0"/>
              <w:right w:val="single" w:color="auto" w:sz="4" w:space="0"/>
            </w:tcBorders>
            <w:tcW w:w="1418" w:type="dxa"/>
            <w:vAlign w:val="center"/>
            <w:vMerge w:val="restart"/>
            <w:textDirection w:val="lrTb"/>
            <w:noWrap w:val="false"/>
          </w:tcPr>
          <w:p>
            <w:pPr>
              <w:ind w:firstLine="12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货物质量、技术参数</w:t>
            </w:r>
            <w:r/>
          </w:p>
        </w:tc>
        <w:tc>
          <w:tcPr>
            <w:shd w:val="clear" w:color="auto" w:fill="auto"/>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120"/>
              <w:jc w:val="center"/>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ind w:firstLine="12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产品质量优越性：</w:t>
            </w:r>
            <w:r/>
          </w:p>
          <w:p>
            <w:pPr>
              <w:ind w:firstLine="120"/>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1．产品质量必须符合或优于NY884-2012《生物有机肥》标准要求，功能菌包含哈茨木霉菌、枯草芽孢杆菌、地衣芽孢杆菌等且有效活菌数≥2亿／g；</w:t>
            </w:r>
            <w:r/>
          </w:p>
          <w:p>
            <w:pPr>
              <w:ind w:firstLine="120"/>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2．出具农业部微生物肥料和食用菌菌种质量监督检验测试中心出具的由第三方单位，送检的生物有机肥（技术指标与投标产品一致）全项合格检验报告；</w:t>
            </w:r>
            <w:r/>
          </w:p>
          <w:p>
            <w:pPr>
              <w:ind w:firstLine="120"/>
              <w:jc w:val="left"/>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3．有机质主要原料包含植物源，有机质含量≥50%；</w:t>
            </w:r>
            <w:r/>
          </w:p>
          <w:p>
            <w:pPr>
              <w:ind w:firstLine="120"/>
              <w:jc w:val="left"/>
              <w:spacing w:line="3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4.生产厂家具备菌剂生产资质和能力，有符合指标要求的农业部生物有机肥料登记证（其中登记的有效菌种与产品一致）。</w:t>
            </w:r>
            <w:r/>
          </w:p>
        </w:tc>
      </w:tr>
      <w:tr>
        <w:trPr>
          <w:trHeight w:val="893"/>
        </w:trPr>
        <w:tc>
          <w:tcPr>
            <w:tcBorders>
              <w:left w:val="single" w:color="auto" w:sz="4" w:space="0"/>
              <w:bottom w:val="single" w:color="auto" w:sz="4" w:space="0"/>
              <w:right w:val="single" w:color="auto" w:sz="4" w:space="0"/>
            </w:tcBorders>
            <w:tcW w:w="1418" w:type="dxa"/>
            <w:vAlign w:val="center"/>
            <w:vMerge w:val="continue"/>
            <w:textDirection w:val="lrTb"/>
            <w:noWrap w:val="false"/>
          </w:tcPr>
          <w:p>
            <w:pPr>
              <w:ind w:firstLine="120"/>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12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包装标识、产品使用说明书：</w:t>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包装标识符合国家标准、产品标签、标识完好、齐全、规范，使用说明书完整合理的得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分；产品标签、标识、使用说明书有所缺失的得1分；未提供的不得分。投标文件中提供包装标识、使用说明书。</w:t>
            </w:r>
            <w:r/>
          </w:p>
        </w:tc>
      </w:tr>
      <w:tr>
        <w:trPr>
          <w:trHeight w:val="893"/>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120"/>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业绩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12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ind w:firstLine="12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投标人提供202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年1月1日以来（以合同签订时间为准）承担过</w:t>
            </w:r>
            <w:r>
              <w:rPr>
                <w:rFonts w:hint="eastAsia" w:ascii="宋体" w:hAnsi="宋体" w:eastAsia="宋体" w:cs="宋体"/>
                <w:sz w:val="24"/>
                <w:szCs w:val="24"/>
                <w:lang w:val="en-US" w:eastAsia="zh-CN"/>
              </w:rPr>
              <w:t xml:space="preserve">生物有机肥</w:t>
            </w:r>
            <w:r>
              <w:rPr>
                <w:rFonts w:hint="eastAsia" w:ascii="宋体" w:hAnsi="宋体" w:eastAsia="宋体" w:cs="宋体"/>
                <w:sz w:val="24"/>
                <w:szCs w:val="24"/>
              </w:rPr>
              <w:t xml:space="preserve">中标业绩,每个得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分，本项最高</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分。需提供中标通知书</w:t>
            </w:r>
            <w:r>
              <w:rPr>
                <w:rFonts w:hint="eastAsia" w:ascii="宋体" w:hAnsi="宋体" w:eastAsia="宋体" w:cs="宋体"/>
                <w:sz w:val="24"/>
                <w:szCs w:val="24"/>
                <w:lang w:val="en-US" w:eastAsia="zh-CN"/>
              </w:rPr>
              <w:t xml:space="preserve">或采购</w:t>
            </w:r>
            <w:r>
              <w:rPr>
                <w:rFonts w:hint="eastAsia" w:ascii="宋体" w:hAnsi="宋体" w:eastAsia="宋体" w:cs="宋体"/>
                <w:sz w:val="24"/>
                <w:szCs w:val="24"/>
              </w:rPr>
              <w:t xml:space="preserve">合同复印件并加盖公章。</w:t>
            </w:r>
            <w:r/>
          </w:p>
        </w:tc>
      </w:tr>
      <w:tr>
        <w:trPr>
          <w:trHeight w:val="2268"/>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contextualSpacing/>
              <w:jc w:val="center"/>
              <w:spacing w:line="0" w:lineRule="atLeast"/>
              <w:widowControl/>
              <w:rPr>
                <w:rFonts w:hint="eastAsia" w:ascii="宋体" w:hAnsi="宋体" w:eastAsia="宋体" w:cs="宋体"/>
                <w:sz w:val="24"/>
                <w:szCs w:val="24"/>
              </w:rPr>
            </w:pPr>
            <w:r>
              <w:rPr>
                <w:rFonts w:hint="eastAsia" w:ascii="宋体" w:hAnsi="宋体" w:eastAsia="宋体" w:cs="宋体"/>
                <w:sz w:val="24"/>
                <w:szCs w:val="24"/>
                <w:lang w:val="zh-CN"/>
              </w:rPr>
              <w:t xml:space="preserve">企业实力</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contextualSpacing/>
              <w:jc w:val="center"/>
              <w:spacing w:line="0" w:lineRule="atLeas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获得</w:t>
            </w:r>
            <w:r>
              <w:rPr>
                <w:rFonts w:hint="eastAsia" w:ascii="宋体" w:hAnsi="宋体" w:eastAsia="宋体" w:cs="宋体"/>
                <w:sz w:val="24"/>
                <w:szCs w:val="24"/>
                <w:lang w:val="en-US" w:eastAsia="zh-CN"/>
              </w:rPr>
              <w:t xml:space="preserve">过</w:t>
            </w:r>
            <w:r>
              <w:rPr>
                <w:rFonts w:hint="eastAsia" w:ascii="宋体" w:hAnsi="宋体" w:eastAsia="宋体" w:cs="宋体"/>
                <w:sz w:val="24"/>
                <w:szCs w:val="24"/>
              </w:rPr>
              <w:t xml:space="preserve">省级表彰的有机肥行业标杆企业</w:t>
            </w:r>
            <w:r>
              <w:rPr>
                <w:rFonts w:hint="eastAsia" w:ascii="宋体" w:hAnsi="宋体" w:eastAsia="宋体" w:cs="宋体"/>
                <w:sz w:val="24"/>
                <w:szCs w:val="24"/>
                <w:lang w:val="en-US" w:eastAsia="zh-CN"/>
              </w:rPr>
              <w:t xml:space="preserve">3分，</w:t>
            </w:r>
            <w:r>
              <w:rPr>
                <w:rFonts w:hint="eastAsia" w:ascii="宋体" w:hAnsi="宋体" w:eastAsia="宋体" w:cs="宋体"/>
                <w:sz w:val="24"/>
                <w:szCs w:val="24"/>
              </w:rPr>
              <w:t xml:space="preserve">优秀企业得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分。（提供证书复印件并加盖公章）   </w:t>
            </w:r>
            <w:r/>
          </w:p>
          <w:p>
            <w:pPr>
              <w:pStyle w:val="782"/>
              <w:rPr>
                <w:rFonts w:hint="eastAsia" w:ascii="宋体" w:hAnsi="宋体" w:eastAsia="宋体" w:cs="宋体"/>
                <w:b/>
                <w:bCs/>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w:t>
            </w:r>
            <w:r>
              <w:rPr>
                <w:rFonts w:hint="eastAsia" w:ascii="宋体" w:hAnsi="宋体" w:eastAsia="宋体" w:cs="宋体"/>
                <w:sz w:val="24"/>
                <w:szCs w:val="24"/>
              </w:rPr>
              <w:t xml:space="preserve">投标人20</w:t>
            </w: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年1月1日以来获省</w:t>
            </w:r>
            <w:r>
              <w:rPr>
                <w:rFonts w:hint="eastAsia" w:ascii="宋体" w:hAnsi="宋体" w:eastAsia="宋体" w:cs="宋体"/>
                <w:sz w:val="24"/>
                <w:szCs w:val="24"/>
                <w:lang w:val="en-US" w:eastAsia="zh-CN"/>
              </w:rPr>
              <w:t xml:space="preserve">级及以上政府行政单位</w:t>
            </w:r>
            <w:r>
              <w:rPr>
                <w:rFonts w:hint="eastAsia" w:ascii="宋体" w:hAnsi="宋体" w:eastAsia="宋体" w:cs="宋体"/>
                <w:sz w:val="24"/>
                <w:szCs w:val="24"/>
              </w:rPr>
              <w:t xml:space="preserve">颁发的科技奖或农业技术推广奖或全国农牧渔业丰收奖，一项得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rPr>
              <w:t xml:space="preserve">最高得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 (提供</w:t>
            </w:r>
            <w:r>
              <w:rPr>
                <w:rFonts w:hint="eastAsia" w:ascii="宋体" w:hAnsi="宋体" w:eastAsia="宋体" w:cs="宋体"/>
                <w:b/>
                <w:bCs/>
                <w:spacing w:val="6"/>
                <w:sz w:val="24"/>
                <w:szCs w:val="24"/>
                <w:lang w:val="en-US" w:eastAsia="zh-CN"/>
              </w:rPr>
              <w:t xml:space="preserve">获奖</w:t>
            </w:r>
            <w:r>
              <w:rPr>
                <w:rFonts w:hint="eastAsia" w:ascii="宋体" w:hAnsi="宋体" w:eastAsia="宋体" w:cs="宋体"/>
                <w:b/>
                <w:bCs/>
                <w:spacing w:val="6"/>
                <w:sz w:val="24"/>
                <w:szCs w:val="24"/>
              </w:rPr>
              <w:t xml:space="preserve">证书</w:t>
            </w:r>
            <w:r>
              <w:rPr>
                <w:rFonts w:hint="eastAsia" w:ascii="宋体" w:hAnsi="宋体" w:eastAsia="宋体" w:cs="宋体"/>
                <w:b/>
                <w:bCs/>
                <w:spacing w:val="7"/>
                <w:sz w:val="24"/>
                <w:szCs w:val="24"/>
              </w:rPr>
              <w:t xml:space="preserve">复印件加盖公章，原件备查) </w:t>
            </w:r>
            <w:r/>
          </w:p>
          <w:p>
            <w:pPr>
              <w:rPr>
                <w:rFonts w:hint="eastAsia" w:ascii="宋体" w:hAnsi="宋体" w:eastAsia="宋体" w:cs="宋体"/>
                <w:b/>
                <w:bCs/>
                <w:color w:val="auto"/>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 </w:t>
            </w: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rPr>
              <w:t xml:space="preserve">被评为省级专精特新中小企业的得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b/>
                <w:bCs/>
                <w:color w:val="auto"/>
                <w:sz w:val="24"/>
                <w:szCs w:val="24"/>
              </w:rPr>
              <w:t xml:space="preserve">（提供政府相关部门颁发的有效期内的证书复印件，原件</w:t>
            </w:r>
            <w:r>
              <w:rPr>
                <w:rFonts w:hint="eastAsia" w:ascii="宋体" w:hAnsi="宋体" w:eastAsia="宋体" w:cs="宋体"/>
                <w:b/>
                <w:bCs/>
                <w:color w:val="auto"/>
                <w:sz w:val="24"/>
                <w:szCs w:val="24"/>
                <w:lang w:val="en-US" w:eastAsia="zh-CN"/>
              </w:rPr>
              <w:t xml:space="preserve">备</w:t>
            </w:r>
            <w:r>
              <w:rPr>
                <w:rFonts w:hint="eastAsia" w:ascii="宋体" w:hAnsi="宋体" w:eastAsia="宋体" w:cs="宋体"/>
                <w:b/>
                <w:bCs/>
                <w:color w:val="auto"/>
                <w:sz w:val="24"/>
                <w:szCs w:val="24"/>
              </w:rPr>
              <w:t xml:space="preserve">查）</w:t>
            </w:r>
            <w:r/>
          </w:p>
          <w:p>
            <w:pPr>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rPr>
              <w:t xml:space="preserve">具有政府相关部门正式批复的省级及以上工程技术研究中心的得3分，市级工程技术研究中心得1分，本项最高得3分。</w:t>
            </w:r>
            <w:r>
              <w:rPr>
                <w:rFonts w:hint="eastAsia" w:ascii="宋体" w:hAnsi="宋体" w:eastAsia="宋体" w:cs="宋体"/>
                <w:b/>
                <w:bCs/>
                <w:color w:val="auto"/>
                <w:spacing w:val="6"/>
                <w:sz w:val="24"/>
                <w:szCs w:val="24"/>
              </w:rPr>
              <w:t xml:space="preserve">(提供相关证</w:t>
            </w:r>
            <w:r>
              <w:rPr>
                <w:rFonts w:hint="eastAsia" w:ascii="宋体" w:hAnsi="宋体" w:eastAsia="宋体" w:cs="宋体"/>
                <w:b/>
                <w:bCs/>
                <w:color w:val="auto"/>
                <w:spacing w:val="14"/>
                <w:sz w:val="24"/>
                <w:szCs w:val="24"/>
              </w:rPr>
              <w:t xml:space="preserve">明</w:t>
            </w:r>
            <w:r>
              <w:rPr>
                <w:rFonts w:hint="eastAsia" w:ascii="宋体" w:hAnsi="宋体" w:eastAsia="宋体" w:cs="宋体"/>
                <w:b/>
                <w:bCs/>
                <w:color w:val="auto"/>
                <w:spacing w:val="7"/>
                <w:sz w:val="24"/>
                <w:szCs w:val="24"/>
              </w:rPr>
              <w:t xml:space="preserve">文件复印件加盖公章)</w:t>
            </w:r>
            <w:r/>
          </w:p>
          <w:p>
            <w:pPr>
              <w:pStyle w:val="782"/>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rPr>
              <w:t xml:space="preserve">被评为省级及以上农业产业化重点龙头企业的得3分、市级农业产业化重点龙头企业得1分，本项最高得3分。</w:t>
            </w:r>
            <w:r>
              <w:rPr>
                <w:rFonts w:hint="eastAsia" w:ascii="宋体" w:hAnsi="宋体" w:eastAsia="宋体" w:cs="宋体"/>
                <w:b/>
                <w:bCs/>
                <w:color w:val="auto"/>
                <w:spacing w:val="6"/>
                <w:sz w:val="24"/>
                <w:szCs w:val="24"/>
              </w:rPr>
              <w:t xml:space="preserve">(提供相关证</w:t>
            </w:r>
            <w:r>
              <w:rPr>
                <w:rFonts w:hint="eastAsia" w:ascii="宋体" w:hAnsi="宋体" w:eastAsia="宋体" w:cs="宋体"/>
                <w:b/>
                <w:bCs/>
                <w:color w:val="auto"/>
                <w:spacing w:val="14"/>
                <w:sz w:val="24"/>
                <w:szCs w:val="24"/>
              </w:rPr>
              <w:t xml:space="preserve">明</w:t>
            </w:r>
            <w:r>
              <w:rPr>
                <w:rFonts w:hint="eastAsia" w:ascii="宋体" w:hAnsi="宋体" w:eastAsia="宋体" w:cs="宋体"/>
                <w:b/>
                <w:bCs/>
                <w:color w:val="auto"/>
                <w:spacing w:val="7"/>
                <w:sz w:val="24"/>
                <w:szCs w:val="24"/>
              </w:rPr>
              <w:t xml:space="preserve">文件复印件加</w:t>
            </w:r>
            <w:r>
              <w:rPr>
                <w:rFonts w:hint="eastAsia" w:ascii="宋体" w:hAnsi="宋体" w:eastAsia="宋体" w:cs="宋体"/>
                <w:b/>
                <w:bCs/>
                <w:spacing w:val="7"/>
                <w:sz w:val="24"/>
                <w:szCs w:val="24"/>
              </w:rPr>
              <w:t xml:space="preserve">盖公章)</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    </w:t>
            </w:r>
            <w:r/>
          </w:p>
        </w:tc>
      </w:tr>
      <w:tr>
        <w:trPr>
          <w:trHeight w:val="112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120"/>
              <w:jc w:val="center"/>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产品生产能力与质量控制关键技术</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12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详细阐述投标产品生产采用的工艺、主要设备（列表说明名称、型号、数量）、生产周期等，并提供本企业关键设备清单及实景照片；阐述关键质量控制技术和措施，以及产品储存、运输、保管、销售和使用等技术要领。根据生产设备是否齐全，与生产能力匹配程度、工艺是否先进、合理、关键质量控制措施优劣等情况评分。质控方案规范合理、措施得当完全符合规范要求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CN"/>
              </w:rPr>
              <w:t xml:space="preserve">分；一般的得</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分；差的得</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w:t>
            </w:r>
            <w:r/>
          </w:p>
        </w:tc>
      </w:tr>
      <w:tr>
        <w:trPr>
          <w:trHeight w:val="112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120"/>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产品自检能力及制度</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120"/>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ind w:firstLine="120"/>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投标人有满足自检所需的仪器设备，</w:t>
            </w:r>
            <w:r>
              <w:rPr>
                <w:rFonts w:hint="eastAsia" w:ascii="宋体" w:hAnsi="宋体" w:eastAsia="宋体" w:cs="宋体"/>
                <w:sz w:val="24"/>
                <w:szCs w:val="24"/>
                <w:lang w:val="en-US" w:eastAsia="zh-CN"/>
              </w:rPr>
              <w:t xml:space="preserve">配备有检测人员</w:t>
            </w:r>
            <w:r>
              <w:rPr>
                <w:rFonts w:hint="eastAsia" w:ascii="宋体" w:hAnsi="宋体" w:eastAsia="宋体" w:cs="宋体"/>
                <w:sz w:val="24"/>
                <w:szCs w:val="24"/>
                <w:lang w:val="zh-CN"/>
              </w:rPr>
              <w:t xml:space="preserve">，有产品自检报告的，得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分；</w:t>
            </w:r>
            <w:r>
              <w:rPr>
                <w:rFonts w:hint="eastAsia" w:ascii="宋体" w:hAnsi="宋体" w:eastAsia="宋体" w:cs="宋体"/>
                <w:sz w:val="24"/>
                <w:szCs w:val="24"/>
                <w:lang w:val="en-US" w:eastAsia="zh-CN"/>
              </w:rPr>
              <w:t xml:space="preserve">不具备</w:t>
            </w:r>
            <w:r>
              <w:rPr>
                <w:rFonts w:hint="eastAsia" w:ascii="宋体" w:hAnsi="宋体" w:eastAsia="宋体" w:cs="宋体"/>
                <w:sz w:val="24"/>
                <w:szCs w:val="24"/>
                <w:lang w:val="zh-CN"/>
              </w:rPr>
              <w:t xml:space="preserve">自检</w:t>
            </w:r>
            <w:r>
              <w:rPr>
                <w:rFonts w:hint="eastAsia" w:ascii="宋体" w:hAnsi="宋体" w:eastAsia="宋体" w:cs="宋体"/>
                <w:sz w:val="24"/>
                <w:szCs w:val="24"/>
                <w:lang w:val="en-US" w:eastAsia="zh-CN"/>
              </w:rPr>
              <w:t xml:space="preserve">能力</w:t>
            </w:r>
            <w:r>
              <w:rPr>
                <w:rFonts w:hint="eastAsia" w:ascii="宋体" w:hAnsi="宋体" w:eastAsia="宋体" w:cs="宋体"/>
                <w:sz w:val="24"/>
                <w:szCs w:val="24"/>
                <w:lang w:val="zh-CN"/>
              </w:rPr>
              <w:t xml:space="preserve">，没有自检报告的，不得分。（提供本企业的检测设备清单、实景照片、</w:t>
            </w:r>
            <w:r>
              <w:rPr>
                <w:rFonts w:hint="eastAsia" w:ascii="宋体" w:hAnsi="宋体" w:eastAsia="宋体" w:cs="宋体"/>
                <w:sz w:val="24"/>
                <w:szCs w:val="24"/>
              </w:rPr>
              <w:t xml:space="preserve">检测人员名单及人员化学检验工相关职业资格证书</w:t>
            </w:r>
            <w:r>
              <w:rPr>
                <w:rFonts w:hint="eastAsia" w:ascii="宋体" w:hAnsi="宋体" w:eastAsia="宋体" w:cs="宋体"/>
                <w:sz w:val="24"/>
                <w:szCs w:val="24"/>
                <w:lang w:val="zh-CN"/>
              </w:rPr>
              <w:t xml:space="preserve">，自检报告复印件并加盖公章，没有不得分）。</w:t>
            </w:r>
            <w:r/>
          </w:p>
        </w:tc>
      </w:tr>
      <w:tr>
        <w:trPr>
          <w:trHeight w:val="86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120"/>
              <w:jc w:val="center"/>
              <w:spacing w:line="360" w:lineRule="exact"/>
              <w:rPr>
                <w:rFonts w:hint="eastAsia" w:ascii="宋体" w:hAnsi="宋体" w:eastAsia="宋体" w:cs="宋体"/>
                <w:sz w:val="24"/>
                <w:szCs w:val="24"/>
                <w:lang w:val="zh-CN"/>
              </w:rPr>
            </w:pPr>
            <w:r>
              <w:rPr>
                <w:rFonts w:hint="eastAsia" w:ascii="宋体" w:hAnsi="宋体" w:eastAsia="宋体" w:cs="宋体"/>
                <w:sz w:val="24"/>
                <w:szCs w:val="24"/>
              </w:rPr>
              <w:t xml:space="preserve">实施方案</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120"/>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对供应商</w:t>
            </w:r>
            <w:r>
              <w:rPr>
                <w:rFonts w:hint="eastAsia" w:ascii="宋体" w:hAnsi="宋体" w:eastAsia="宋体" w:cs="宋体"/>
                <w:sz w:val="24"/>
                <w:szCs w:val="24"/>
              </w:rPr>
              <w:t xml:space="preserve">根据采购需求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结合当地的实际情况，从项目组织管理、供货方案、项目进度安排、质量保证措施、应急措施等方面编制项目实施的具体方案</w:t>
            </w:r>
            <w:r>
              <w:rPr>
                <w:rFonts w:hint="eastAsia" w:ascii="宋体" w:hAnsi="宋体" w:eastAsia="宋体" w:cs="宋体"/>
                <w:sz w:val="24"/>
                <w:szCs w:val="24"/>
                <w:lang w:val="en-US" w:eastAsia="zh-CN"/>
              </w:rPr>
              <w:t xml:space="preserve">进行评价</w:t>
            </w:r>
            <w:r>
              <w:rPr>
                <w:rFonts w:hint="eastAsia" w:ascii="宋体" w:hAnsi="宋体" w:eastAsia="宋体" w:cs="宋体"/>
                <w:sz w:val="24"/>
                <w:szCs w:val="24"/>
              </w:rPr>
              <w:t xml:space="preserve">。</w:t>
            </w:r>
            <w:r/>
          </w:p>
          <w:p>
            <w:pPr>
              <w:ind w:firstLine="120"/>
              <w:spacing w:line="360" w:lineRule="exact"/>
              <w:rPr>
                <w:rFonts w:hint="eastAsia" w:ascii="宋体" w:hAnsi="宋体" w:eastAsia="宋体" w:cs="宋体"/>
                <w:sz w:val="24"/>
                <w:szCs w:val="24"/>
                <w:lang w:val="zh-CN"/>
              </w:rPr>
            </w:pPr>
            <w:r>
              <w:rPr>
                <w:rFonts w:hint="eastAsia" w:ascii="宋体" w:hAnsi="宋体" w:eastAsia="宋体" w:cs="宋体"/>
                <w:sz w:val="24"/>
                <w:szCs w:val="24"/>
              </w:rPr>
              <w:t xml:space="preserve">方案详细完整，科学合理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针对性、可行性强的</w:t>
            </w:r>
            <w:r>
              <w:rPr>
                <w:rFonts w:hint="eastAsia" w:ascii="宋体" w:hAnsi="宋体" w:eastAsia="宋体" w:cs="宋体"/>
                <w:sz w:val="24"/>
                <w:szCs w:val="24"/>
                <w:lang w:val="en-US" w:eastAsia="zh-CN"/>
              </w:rPr>
              <w:t xml:space="preserve">得5</w:t>
            </w:r>
            <w:r>
              <w:rPr>
                <w:rFonts w:hint="eastAsia" w:ascii="宋体" w:hAnsi="宋体" w:eastAsia="宋体" w:cs="宋体"/>
                <w:sz w:val="24"/>
                <w:szCs w:val="24"/>
              </w:rPr>
              <w:t xml:space="preserve">分；方案</w:t>
            </w:r>
            <w:r>
              <w:rPr>
                <w:rFonts w:hint="eastAsia" w:ascii="宋体" w:hAnsi="宋体" w:eastAsia="宋体" w:cs="宋体"/>
                <w:sz w:val="24"/>
                <w:szCs w:val="24"/>
                <w:lang w:val="en-US" w:eastAsia="zh-CN"/>
              </w:rPr>
              <w:t xml:space="preserve">较</w:t>
            </w:r>
            <w:r>
              <w:rPr>
                <w:rFonts w:hint="eastAsia" w:ascii="宋体" w:hAnsi="宋体" w:eastAsia="宋体" w:cs="宋体"/>
                <w:sz w:val="24"/>
                <w:szCs w:val="24"/>
              </w:rPr>
              <w:t xml:space="preserve">完整，</w:t>
            </w:r>
            <w:r>
              <w:rPr>
                <w:rFonts w:hint="eastAsia" w:ascii="宋体" w:hAnsi="宋体" w:eastAsia="宋体" w:cs="宋体"/>
                <w:sz w:val="24"/>
                <w:szCs w:val="24"/>
                <w:lang w:val="en-US" w:eastAsia="zh-CN"/>
              </w:rPr>
              <w:t xml:space="preserve">基本</w:t>
            </w:r>
            <w:r>
              <w:rPr>
                <w:rFonts w:hint="eastAsia" w:ascii="宋体" w:hAnsi="宋体" w:eastAsia="宋体" w:cs="宋体"/>
                <w:sz w:val="24"/>
                <w:szCs w:val="24"/>
              </w:rPr>
              <w:t xml:space="preserve">合理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可行性较强的</w:t>
            </w:r>
            <w:r>
              <w:rPr>
                <w:rFonts w:hint="eastAsia" w:ascii="宋体" w:hAnsi="宋体" w:eastAsia="宋体" w:cs="宋体"/>
                <w:sz w:val="24"/>
                <w:szCs w:val="24"/>
                <w:lang w:val="en-US" w:eastAsia="zh-CN"/>
              </w:rPr>
              <w:t xml:space="preserve">得3</w:t>
            </w:r>
            <w:r>
              <w:rPr>
                <w:rFonts w:hint="eastAsia" w:ascii="宋体" w:hAnsi="宋体" w:eastAsia="宋体" w:cs="宋体"/>
                <w:sz w:val="24"/>
                <w:szCs w:val="24"/>
              </w:rPr>
              <w:t xml:space="preserve">分；方案内容一般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可行性一般的</w:t>
            </w:r>
            <w:r>
              <w:rPr>
                <w:rFonts w:hint="eastAsia" w:ascii="宋体" w:hAnsi="宋体" w:eastAsia="宋体" w:cs="宋体"/>
                <w:sz w:val="24"/>
                <w:szCs w:val="24"/>
                <w:lang w:val="en-US" w:eastAsia="zh-CN"/>
              </w:rPr>
              <w:t xml:space="preserve">得1</w:t>
            </w:r>
            <w:r>
              <w:rPr>
                <w:rFonts w:hint="eastAsia" w:ascii="宋体" w:hAnsi="宋体" w:eastAsia="宋体" w:cs="宋体"/>
                <w:sz w:val="24"/>
                <w:szCs w:val="24"/>
              </w:rPr>
              <w:t xml:space="preserve">分；未提供不得分</w:t>
            </w:r>
            <w:r>
              <w:rPr>
                <w:rFonts w:hint="eastAsia" w:ascii="宋体" w:hAnsi="宋体" w:eastAsia="宋体" w:cs="宋体"/>
                <w:sz w:val="24"/>
                <w:szCs w:val="24"/>
                <w:lang w:eastAsia="zh-CN"/>
              </w:rPr>
              <w:t xml:space="preserve">。</w:t>
            </w:r>
            <w:r/>
          </w:p>
        </w:tc>
      </w:tr>
      <w:tr>
        <w:trPr>
          <w:trHeight w:val="112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120"/>
              <w:jc w:val="center"/>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技术指导、售后服务</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120"/>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ind w:firstLine="12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1、供货及时度，能够承诺按采购人要求按时供货的得</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分；不及时的不得分。（承诺函格式自拟）</w:t>
            </w:r>
            <w:r/>
          </w:p>
          <w:p>
            <w:pPr>
              <w:ind w:firstLine="12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投标人根据项目特点提供售后服务方案，包括但不限于售后响应时间、售后服务人员配置、保证措施等方面，方案科学合理、切实可靠的得</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分，较合理清晰、较完整可靠的得</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分，方案缺失、可操作性差的得</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分,无方案不得分。</w:t>
            </w:r>
            <w:r/>
          </w:p>
        </w:tc>
      </w:tr>
      <w:tr>
        <w:trPr>
          <w:trHeight w:val="1122"/>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120"/>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技术团队</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120"/>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7189" w:type="dxa"/>
            <w:vAlign w:val="center"/>
            <w:textDirection w:val="lrTb"/>
            <w:noWrap w:val="false"/>
          </w:tcPr>
          <w:p>
            <w:pPr>
              <w:ind w:left="16" w:right="25" w:firstLine="8"/>
              <w:jc w:val="both"/>
              <w:spacing w:before="34" w:line="241"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售后服务团队技术人员具有农业类专业正高级职称的得 5 分。</w:t>
            </w:r>
            <w:r/>
          </w:p>
          <w:p>
            <w:pPr>
              <w:ind w:firstLine="120"/>
              <w:jc w:val="left"/>
              <w:spacing w:line="360" w:lineRule="exact"/>
              <w:rPr>
                <w:rFonts w:hint="eastAsia" w:ascii="宋体" w:hAnsi="宋体" w:eastAsia="宋体" w:cs="宋体"/>
                <w:sz w:val="24"/>
                <w:szCs w:val="24"/>
              </w:rPr>
            </w:pPr>
            <w:r>
              <w:rPr>
                <w:rFonts w:hint="eastAsia" w:ascii="宋体" w:hAnsi="宋体" w:eastAsia="宋体" w:cs="宋体"/>
                <w:b w:val="0"/>
                <w:bCs w:val="0"/>
                <w:sz w:val="24"/>
                <w:szCs w:val="24"/>
                <w:lang w:val="en-US" w:eastAsia="zh-CN" w:bidi="ar-SA"/>
              </w:rPr>
              <w:t xml:space="preserve">（提供政府相关部门或科研院校颁发的职称证书及投标截止日前3个月内任意1个月投标单位为其购买社保证明材料（加盖公章）；职称证书需能反应其专业，如不能反映其专业，则提供学历证书，专业以学历专业为准。原件备查。）</w:t>
            </w:r>
            <w:r/>
          </w:p>
        </w:tc>
      </w:tr>
    </w:tbl>
    <w:p>
      <w:pPr>
        <w:spacing w:line="360" w:lineRule="auto"/>
        <w:rPr>
          <w:rFonts w:hint="eastAsia"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三、推荐中标候选人:</w:t>
      </w:r>
      <w:r/>
    </w:p>
    <w:p>
      <w:pPr>
        <w:ind w:firstLine="488"/>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汇总上述各项分值（保留两位小数,小数点后第三位四舍五入），按总得分由高到低的顺序排列,综合得分</w:t>
      </w:r>
      <w:r>
        <w:rPr>
          <w:rFonts w:hint="eastAsia" w:cs="仿宋" w:asciiTheme="minorEastAsia" w:hAnsiTheme="minorEastAsia" w:eastAsiaTheme="minorEastAsia"/>
          <w:bCs/>
          <w:color w:val="000000" w:themeColor="text1"/>
          <w:sz w:val="24"/>
          <w:szCs w:val="24"/>
          <w:lang w:val="en-US" w:eastAsia="zh-CN"/>
          <w14:textFill>
            <w14:solidFill>
              <w14:schemeClr w14:val="tx1"/>
            </w14:solidFill>
          </w14:textFill>
        </w:rPr>
        <w:t xml:space="preserve">排名第一</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的为中标候选人。</w:t>
      </w:r>
      <w:bookmarkEnd w:id="41"/>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pPr>
      <w:r>
        <w:rPr>
          <w:rFonts w:asciiTheme="minorEastAsia" w:hAnsiTheme="minorEastAsia" w:eastAsiaTheme="minorEastAsia"/>
        </w:rPr>
      </w:r>
      <w:r/>
    </w:p>
    <w:p>
      <w:pPr>
        <w:jc w:val="center"/>
        <w:spacing w:line="300" w:lineRule="auto"/>
        <w:rPr>
          <w:rFonts w:cs="仿宋" w:asciiTheme="minorEastAsia" w:hAnsiTheme="minorEastAsia" w:eastAsiaTheme="minorEastAsia"/>
          <w:b/>
          <w:color w:val="000000" w:themeColor="text1"/>
          <w:sz w:val="32"/>
          <w:szCs w:val="32"/>
          <w14:textFill>
            <w14:solidFill>
              <w14:schemeClr w14:val="tx1"/>
            </w14:solidFill>
          </w14:textFill>
        </w:rPr>
        <w:outlineLvl w:val="0"/>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300" w:lineRule="auto"/>
        <w:rPr>
          <w:rFonts w:cs="仿宋" w:asciiTheme="minorEastAsia" w:hAnsiTheme="minorEastAsia" w:eastAsiaTheme="minorEastAsia"/>
          <w:b/>
          <w:color w:val="000000" w:themeColor="text1"/>
          <w:sz w:val="32"/>
          <w:szCs w:val="32"/>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第五章 合同条款</w:t>
      </w:r>
      <w:r/>
    </w:p>
    <w:p>
      <w:pPr>
        <w:ind w:firstLine="567"/>
        <w:jc w:val="center"/>
        <w:rPr>
          <w:rFonts w:cs="仿宋" w:asciiTheme="minorEastAsia" w:hAnsiTheme="minorEastAsia" w:eastAsiaTheme="minorEastAsia"/>
          <w:bCs/>
          <w:color w:val="000000" w:themeColor="text1"/>
          <w:sz w:val="24"/>
          <w:szCs w:val="24"/>
          <w14:textFill>
            <w14:solidFill>
              <w14:schemeClr w14:val="tx1"/>
            </w14:solidFill>
          </w14:textFill>
        </w:rPr>
      </w:pPr>
      <w:r>
        <w:rPr>
          <w:rFonts w:cs="仿宋" w:asciiTheme="minorEastAsia" w:hAnsiTheme="minorEastAsia" w:eastAsiaTheme="minorEastAsia"/>
          <w:bCs/>
          <w:color w:val="000000" w:themeColor="text1"/>
          <w:sz w:val="24"/>
          <w:szCs w:val="24"/>
          <w14:textFill>
            <w14:solidFill>
              <w14:schemeClr w14:val="tx1"/>
            </w14:solidFill>
          </w14:textFill>
        </w:rPr>
      </w:r>
      <w:r/>
    </w:p>
    <w:p>
      <w:pPr>
        <w:ind w:firstLine="480"/>
        <w:spacing w:line="500" w:lineRule="exact"/>
        <w:rPr>
          <w:rFonts w:cs="仿宋" w:asciiTheme="minorEastAsia" w:hAnsiTheme="minorEastAsia" w:eastAsiaTheme="minorEastAsia"/>
          <w:bCs/>
          <w:color w:val="000000" w:themeColor="text1"/>
          <w:sz w:val="24"/>
          <w:szCs w:val="24"/>
          <w14:textFill>
            <w14:solidFill>
              <w14:schemeClr w14:val="tx1"/>
            </w14:solidFill>
          </w14:textFill>
        </w:rPr>
      </w:pPr>
      <w:r/>
      <w:bookmarkStart w:id="42" w:name="_Toc20823315"/>
      <w:r/>
      <w:bookmarkStart w:id="43" w:name="_Toc513029243"/>
      <w:r/>
      <w:bookmarkStart w:id="44" w:name="_Toc16938559"/>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以下为中标后签定本项目合同的通用条款，中标人不得提出实质性的修改。</w:t>
      </w:r>
      <w:r/>
    </w:p>
    <w:p>
      <w:pPr>
        <w:jc w:val="center"/>
        <w:spacing w:before="145" w:after="145"/>
        <w:rPr>
          <w:rFonts w:cs="仿宋" w:asciiTheme="minorEastAsia" w:hAnsiTheme="minorEastAsia" w:eastAsiaTheme="minorEastAsia"/>
          <w:b/>
          <w:bCs/>
          <w:color w:val="000000" w:themeColor="text1"/>
          <w:sz w:val="24"/>
          <w:szCs w:val="24"/>
          <w14:textFill>
            <w14:solidFill>
              <w14:schemeClr w14:val="tx1"/>
            </w14:solidFill>
          </w14:textFill>
        </w:rPr>
        <w:outlineLvl w:val="0"/>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江苏省政府采购合同（货物）（合同编号）</w:t>
      </w:r>
      <w:r/>
    </w:p>
    <w:p>
      <w:pPr>
        <w:jc w:val="left"/>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项目名称：                                        </w:t>
      </w:r>
      <w:r/>
    </w:p>
    <w:p>
      <w:pPr>
        <w:jc w:val="left"/>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项目编号： </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甲方：（买方）_________</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乙方：（卖方）_________</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甲、乙双方根据</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本</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项目公开招标的结果，签署本合同。</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一、合同内容</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 标的名称：</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 标的质量：</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 标的数量（规模）：</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 履行时间（期限）：</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 履行地点：</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 履行方式：</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1.7 包装方式：</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二、合同金额</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2.1 本合同金额为（大写）：_______圆（___元）人民币或其他币种。</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三、技术资料</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3.1乙方应按招标文件规定的时间向甲方提供使用货物(包含与货物相关的服务)的有关技术资料。</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四、知识产权</w:t>
      </w:r>
      <w:r/>
    </w:p>
    <w:p>
      <w:pPr>
        <w:spacing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五、产权担保</w:t>
      </w:r>
      <w:r/>
    </w:p>
    <w:p>
      <w:pPr>
        <w:ind w:left="408" w:hanging="408"/>
        <w:spacing w:before="120" w:after="120"/>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5.1 乙方保证所交付的货物（包含与货物相关的服务）的所有权完全属于乙方且无任何抵押、查封等产权瑕疵。</w:t>
      </w:r>
      <w:r/>
    </w:p>
    <w:p>
      <w:pPr>
        <w:ind w:left="410" w:hanging="410"/>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六、履约保证金</w:t>
      </w:r>
      <w:r/>
    </w:p>
    <w:p>
      <w:pPr>
        <w:ind w:left="408" w:hanging="408"/>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6.1本项目履约保证金</w:t>
      </w:r>
      <w:r>
        <w:rPr>
          <w:rFonts w:hint="eastAsia" w:cs="仿宋"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中标价的5%</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spacing w:before="145" w:after="145"/>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七、合同转包或分包</w:t>
      </w:r>
      <w:r/>
    </w:p>
    <w:p>
      <w:pPr>
        <w:spacing w:before="145" w:after="14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7.1乙方不得将合同标的转包给他人履行。</w:t>
      </w:r>
      <w:r/>
    </w:p>
    <w:p>
      <w:pPr>
        <w:spacing w:before="145" w:after="14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7.2乙方不得将合同标的分包给他人履行。</w:t>
      </w:r>
      <w:r/>
    </w:p>
    <w:p>
      <w:pPr>
        <w:spacing w:before="145" w:after="14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7.3乙方如有转包或未经甲方同意的分包行为，甲方有权给予终止合同。</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八、合同款项支付</w:t>
      </w:r>
      <w:r/>
    </w:p>
    <w:p>
      <w:pPr>
        <w:spacing w:before="120" w:after="120"/>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8.1合同款项的支付方式及进度安排</w:t>
      </w:r>
      <w:r/>
    </w:p>
    <w:p>
      <w:pPr>
        <w:spacing w:before="120" w:after="120"/>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8．1.1 预付款支付时间：</w:t>
      </w:r>
      <w:r>
        <w:rPr>
          <w:rFonts w:hint="eastAsia" w:cs="仿宋" w:asciiTheme="minorEastAsia" w:hAnsiTheme="minorEastAsia" w:eastAsiaTheme="minorEastAsia"/>
          <w:bCs/>
          <w:color w:val="000000" w:themeColor="text1"/>
          <w:sz w:val="24"/>
          <w:szCs w:val="24"/>
          <w:u w:val="single"/>
          <w14:textFill>
            <w14:solidFill>
              <w14:schemeClr w14:val="tx1"/>
            </w14:solidFill>
          </w14:textFill>
        </w:rPr>
        <w:t xml:space="preserve">合同签订后   日内</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，预付款支付比例：</w:t>
      </w:r>
      <w:r>
        <w:rPr>
          <w:rFonts w:hint="eastAsia" w:cs="仿宋" w:asciiTheme="minorEastAsia" w:hAnsiTheme="minorEastAsia" w:eastAsiaTheme="minorEastAsia"/>
          <w:bCs/>
          <w:color w:val="000000" w:themeColor="text1"/>
          <w:sz w:val="24"/>
          <w:szCs w:val="24"/>
          <w:u w:val="single"/>
          <w14:textFill>
            <w14:solidFill>
              <w14:schemeClr w14:val="tx1"/>
            </w14:solidFill>
          </w14:textFill>
        </w:rPr>
        <w:t xml:space="preserve">合同金额的  %</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w:t>
      </w:r>
      <w:r/>
    </w:p>
    <w:p>
      <w:pPr>
        <w:spacing w:before="120" w:after="120"/>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8.1.2 尾款支付时间：产品验收通过,采购人收到发票后30日内，尾款支付比例：</w:t>
      </w:r>
      <w:r>
        <w:rPr>
          <w:rFonts w:hint="eastAsia" w:cs="仿宋" w:asciiTheme="minorEastAsia" w:hAnsiTheme="minorEastAsia" w:eastAsiaTheme="minorEastAsia"/>
          <w:bCs/>
          <w:color w:val="000000" w:themeColor="text1"/>
          <w:sz w:val="24"/>
          <w:szCs w:val="24"/>
          <w:u w:val="single"/>
          <w14:textFill>
            <w14:solidFill>
              <w14:schemeClr w14:val="tx1"/>
            </w14:solidFill>
          </w14:textFill>
        </w:rPr>
        <w:t xml:space="preserve">合同金额的  %</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w:t>
      </w:r>
      <w:r/>
    </w:p>
    <w:p>
      <w:pPr>
        <w:ind w:left="480" w:hanging="480"/>
        <w:spacing w:before="120" w:after="120"/>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8.2</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当采购数量与实际使用数量不一致时，乙方应根据实际使用量供货，合同的最终结算金额按实际使用量乘以成交单价进行计算。</w:t>
      </w:r>
      <w:r/>
    </w:p>
    <w:p>
      <w:pPr>
        <w:spacing w:before="145" w:after="145"/>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九、税费</w:t>
      </w:r>
      <w:r/>
    </w:p>
    <w:p>
      <w:pPr>
        <w:spacing w:before="145" w:after="145"/>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9.1本合同执行中相关的一切税费均由乙方负担。</w:t>
      </w:r>
      <w:r/>
    </w:p>
    <w:p>
      <w:pPr>
        <w:ind w:left="412" w:hanging="412"/>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十、质量保修范围和保修期及售后服务</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10.1 乙方应按招标文件规定的货物性能、技术要求、质量标准向甲方提供未经使用的全新产品。</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⑴更换：由乙方承担所发生的全部费用。</w:t>
      </w:r>
      <w:r/>
    </w:p>
    <w:p>
      <w:pPr>
        <w:ind w:firstLine="42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⑵贬值处理：由甲乙双方合议定价。</w:t>
      </w:r>
      <w:r/>
    </w:p>
    <w:p>
      <w:pPr>
        <w:ind w:left="42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⑶退货处理：乙方应退还甲方支付的合同款，同时应承担该货物的直接费用（运输、保险、检验、货款利息及银行手续费等）。</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10.3 如在使用过程中发生质量问题，乙方在接到甲方通知后在_________小时内到达甲方现场。</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10.4 在质保期内，乙方应对货物出现的质量及安全问题负责处理解决并承担一切费用。</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10.5上述的货物免费保修期为</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1</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年（自交货验收合格之日起计），因人为因素出现的故障不在免费保修范围内。超过保修期的机器设备，终生维修，维修时只收部件成本费。</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十一、项目验收</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11.1 甲方依法组织履约验收工作。</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11.3 对于实际使用人和甲方分离的项目，甲方邀请实际使用人参与验收。</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11.4 如有必要，甲方邀请参加本项目的其他供应商或第三方专业机构及专家参与验收，相关意见将作为验收书的参考资料。</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十二、货物的包装、发运及运输</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12.2 使用说明书、质量检验证明书、随配附件和工具以及清单一并附于货物内。</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12.3 乙方在货物发运手续办理完毕后24小时内或货到甲方48小时前通知甲方，以准备接货。</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12.4 货物在交付甲方前发生的风险均由乙方负责。</w:t>
      </w:r>
      <w:r/>
    </w:p>
    <w:p>
      <w:pPr>
        <w:ind w:left="480" w:right="26" w:hanging="480"/>
        <w:spacing w:before="156" w:after="156"/>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12.5 货物在规定的交付期限内由乙方送达甲方指定的地点视为交付，乙方同时需通知甲方货物已送达。</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十三、违约责任</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13.1 甲方无正当理由拒收货物的，甲方向乙方偿付拒收货款总值的违约金。</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13.2 甲方无故逾期验收和办理货款支付手续的,甲方应按逾期付款总额每日向乙方支付违约金。</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金的，超出部分由乙方继续承担赔偿责任。 </w:t>
      </w:r>
      <w:r/>
    </w:p>
    <w:p>
      <w:pPr>
        <w:ind w:left="410" w:hanging="41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十四、不可抗力事件处理</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14.1 在合同有效期内，任何一方因不可抗力事件导致不能履行合同，则合同履行期可延长，其延长期与不可抗力影响期相同。</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14.2 不可抗力事件发生后，应立即通知对方，并寄送有关权威机构出具的证明。</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14.3 不可抗力事件延续120天以上，双方应通过友好协商，确定是否继续履行合同。</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十五、解决争议的方法</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15.1甲乙双方因合同签订、履行而发生的一切争议，应通过友好协商解决。如协商不成由甲方住所地人民法院管辖。</w:t>
      </w:r>
      <w:r/>
    </w:p>
    <w:p>
      <w:pPr>
        <w:spacing w:before="120" w:after="120"/>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十六、合同生效及其它</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16.1 合同经双方法定代表人或授权委托代表人签字并加盖单位公章后生效。</w:t>
      </w:r>
      <w:r/>
    </w:p>
    <w:p>
      <w:pPr>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16.2本合同未尽事宜，遵照《民法典》、《政府采购法》有关条文执行。</w:t>
      </w:r>
      <w:r/>
    </w:p>
    <w:p>
      <w:pPr>
        <w:ind w:left="480" w:hanging="480"/>
        <w:spacing w:before="120" w:after="120"/>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16.3 本合同正本一式两份，具有同等法律效力，甲方、乙方各执一份。</w:t>
      </w:r>
      <w:r/>
    </w:p>
    <w:p>
      <w:pPr>
        <w:ind w:left="480" w:hanging="480"/>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甲方：                        乙方： </w:t>
      </w:r>
      <w:r/>
    </w:p>
    <w:p>
      <w:pPr>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地址：                        地址： </w:t>
      </w:r>
      <w:r/>
    </w:p>
    <w:p>
      <w:pPr>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法定代表人或授权代表：        法定代表人或授权代表：</w:t>
      </w:r>
      <w:r/>
    </w:p>
    <w:p>
      <w:pPr>
        <w:ind w:firstLine="240"/>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联系电话：                    联系电话：          </w:t>
      </w:r>
      <w:r/>
    </w:p>
    <w:p>
      <w:pPr>
        <w:jc w:val="center"/>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jc w:val="center"/>
        <w:spacing w:before="120" w:after="120" w:line="0" w:lineRule="atLeas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jc w:val="center"/>
        <w:spacing w:line="48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签订日期：      年    月   日</w:t>
      </w:r>
      <w:bookmarkEnd w:id="42"/>
      <w:r/>
      <w:bookmarkEnd w:id="43"/>
      <w:r/>
      <w:bookmarkEnd w:id="44"/>
      <w:r/>
      <w:r/>
    </w:p>
    <w:p>
      <w:pPr>
        <w:pStyle w:val="764"/>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pStyle w:val="764"/>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pStyle w:val="764"/>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pStyle w:val="764"/>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pStyle w:val="764"/>
        <w:ind w:firstLine="0"/>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rPr>
          <w:rFonts w:cs="仿宋" w:asciiTheme="minorEastAsia" w:hAnsiTheme="minorEastAsia" w:eastAsiaTheme="minorEastAsia"/>
          <w:b/>
          <w:color w:val="000000" w:themeColor="text1"/>
          <w:sz w:val="30"/>
          <w:szCs w:val="30"/>
          <w14:textFill>
            <w14:solidFill>
              <w14:schemeClr w14:val="tx1"/>
            </w14:solidFill>
          </w14:textFill>
        </w:rPr>
      </w:pPr>
      <w:r>
        <w:rPr>
          <w:rFonts w:cs="仿宋" w:asciiTheme="minorEastAsia" w:hAnsiTheme="minorEastAsia" w:eastAsiaTheme="minorEastAsia"/>
          <w:b/>
          <w:color w:val="000000" w:themeColor="text1"/>
          <w:sz w:val="30"/>
          <w:szCs w:val="30"/>
          <w14:textFill>
            <w14:solidFill>
              <w14:schemeClr w14:val="tx1"/>
            </w14:solidFill>
          </w14:textFill>
        </w:rPr>
      </w:r>
      <w:r/>
    </w:p>
    <w:p>
      <w:pPr>
        <w:pStyle w:val="992"/>
        <w:jc w:val="center"/>
        <w:spacing w:before="0" w:after="0" w:line="360" w:lineRule="auto"/>
        <w:rPr>
          <w:rFonts w:cs="仿宋" w:asciiTheme="minorEastAsia" w:hAnsiTheme="minorEastAsia" w:eastAsiaTheme="minorEastAsia"/>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32"/>
          <w:szCs w:val="32"/>
          <w14:textFill>
            <w14:solidFill>
              <w14:schemeClr w14:val="tx1"/>
            </w14:solidFill>
          </w14:textFill>
        </w:rPr>
        <w:t xml:space="preserve">第六章 投标文件格式</w:t>
      </w:r>
      <w:r/>
    </w:p>
    <w:p>
      <w:pPr>
        <w:pStyle w:val="989"/>
        <w:ind w:firstLine="240"/>
        <w:spacing w:line="360" w:lineRule="auto"/>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pStyle w:val="989"/>
        <w:ind w:firstLine="240"/>
        <w:spacing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1、说明：对本章所有的投标书格式 ，除开标一览表外，投标方可根据自身情况进行补充和修改，但补充和修改不得造成与本格式内容有实质性的违背。</w:t>
      </w:r>
      <w:r/>
    </w:p>
    <w:p>
      <w:pPr>
        <w:jc w:val="left"/>
        <w:spacing w:line="360" w:lineRule="auto"/>
        <w:rPr>
          <w:rFonts w:cs="仿宋" w:asciiTheme="minorEastAsia" w:hAnsiTheme="minorEastAsia" w:eastAsiaTheme="minorEastAsia"/>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2、投标人应按标段准备投标文件并清楚注明标段名称,否则造成的一切后果由投标人自行承担。</w:t>
      </w:r>
      <w:r>
        <w:rPr>
          <w:rFonts w:hint="eastAsia" w:cs="仿宋" w:asciiTheme="minorEastAsia" w:hAnsiTheme="minorEastAsia" w:eastAsiaTheme="minorEastAsia"/>
          <w:color w:val="000000" w:themeColor="text1"/>
          <w:sz w:val="32"/>
          <w:szCs w:val="32"/>
          <w14:textFill>
            <w14:solidFill>
              <w14:schemeClr w14:val="tx1"/>
            </w14:solidFill>
          </w14:textFill>
        </w:rPr>
        <w:br w:type="page" w:clear="all"/>
      </w:r>
      <w:bookmarkStart w:id="45" w:name="_Toc250041691"/>
      <w:r/>
      <w:bookmarkStart w:id="46" w:name="_Toc263753600"/>
      <w:r/>
      <w:bookmarkStart w:id="47" w:name="_Toc237145385"/>
      <w:r/>
      <w:bookmarkStart w:id="48" w:name="_Toc217446085"/>
      <w:r/>
      <w:bookmarkStart w:id="49" w:name="_Toc263768864"/>
      <w:r/>
      <w:bookmarkStart w:id="50" w:name="_Toc256175382"/>
      <w:r/>
      <w:bookmarkStart w:id="51" w:name="_Toc297204985"/>
      <w:r/>
      <w:r/>
    </w:p>
    <w:p>
      <w:pPr>
        <w:pStyle w:val="992"/>
        <w:jc w:val="center"/>
        <w:keepLines w:val="0"/>
        <w:keepNext w:val="0"/>
        <w:widowControl/>
        <w:rPr>
          <w:rFonts w:cs="仿宋" w:asciiTheme="minorEastAsia" w:hAnsiTheme="minorEastAsia" w:eastAsiaTheme="minorEastAsia"/>
          <w:color w:val="000000" w:themeColor="text1"/>
          <w14:textFill>
            <w14:solidFill>
              <w14:schemeClr w14:val="tx1"/>
            </w14:solidFill>
          </w14:textFill>
        </w:rPr>
      </w:pPr>
      <w:r/>
      <w:bookmarkStart w:id="52" w:name="_Toc217446086"/>
      <w:r>
        <w:rPr>
          <w:rStyle w:val="995"/>
          <w:rFonts w:hint="eastAsia" w:cs="仿宋" w:asciiTheme="minorEastAsia" w:hAnsiTheme="minorEastAsia" w:eastAsiaTheme="minorEastAsia"/>
          <w:b w:val="0"/>
          <w:color w:val="000000" w:themeColor="text1"/>
          <w14:textFill>
            <w14:solidFill>
              <w14:schemeClr w14:val="tx1"/>
            </w14:solidFill>
          </w14:textFill>
        </w:rPr>
        <w:t xml:space="preserve">开标一览表</w:t>
      </w:r>
      <w:r/>
    </w:p>
    <w:p>
      <w:pPr>
        <w:pStyle w:val="996"/>
        <w:rPr>
          <w:rFonts w:hint="eastAsia" w:cs="仿宋" w:asciiTheme="minorEastAsia" w:hAnsiTheme="minorEastAsia" w:eastAsiaTheme="minorEastAsia"/>
          <w:color w:val="000000" w:themeColor="text1"/>
          <w:sz w:val="27"/>
          <w:szCs w:val="27"/>
          <w:lang w:eastAsia="zh-CN"/>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项目名称：</w:t>
      </w:r>
      <w:r>
        <w:rPr>
          <w:rFonts w:hint="eastAsia" w:cs="仿宋" w:asciiTheme="minorEastAsia" w:hAnsiTheme="minorEastAsia" w:eastAsiaTheme="minorEastAsia"/>
          <w:color w:val="000000" w:themeColor="text1"/>
          <w:sz w:val="27"/>
          <w:szCs w:val="27"/>
          <w:lang w:eastAsia="zh-CN"/>
          <w14:textFill>
            <w14:solidFill>
              <w14:schemeClr w14:val="tx1"/>
            </w14:solidFill>
          </w14:textFill>
        </w:rPr>
        <w:t xml:space="preserve">2025年度大伦镇耕地有机质提升项目（生物有机肥采购）</w:t>
      </w:r>
      <w:r/>
    </w:p>
    <w:p>
      <w:pPr>
        <w:pStyle w:val="996"/>
        <w:rPr>
          <w:rFonts w:cs="仿宋" w:asciiTheme="minorEastAsia" w:hAnsiTheme="minorEastAsia" w:eastAsiaTheme="minorEastAsia"/>
          <w:color w:val="000000" w:themeColor="text1"/>
          <w:sz w:val="27"/>
          <w:szCs w:val="27"/>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项目编号：</w:t>
      </w:r>
      <w:r/>
    </w:p>
    <w:p>
      <w:pPr>
        <w:pStyle w:val="996"/>
        <w:rPr>
          <w:rFonts w:cs="仿宋" w:asciiTheme="minorEastAsia" w:hAnsiTheme="minorEastAsia" w:eastAsiaTheme="minorEastAsia"/>
          <w:color w:val="000000" w:themeColor="text1"/>
          <w:sz w:val="27"/>
          <w:szCs w:val="27"/>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货币单位：人民币元</w:t>
      </w:r>
      <w:r/>
    </w:p>
    <w:tbl>
      <w:tblPr>
        <w:tblStyle w:val="763"/>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996"/>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项目名称</w:t>
            </w:r>
            <w:r/>
          </w:p>
        </w:tc>
        <w:tc>
          <w:tcPr>
            <w:tcW w:w="2551" w:type="dxa"/>
            <w:vAlign w:val="center"/>
            <w:textDirection w:val="lrTb"/>
            <w:noWrap w:val="false"/>
          </w:tcPr>
          <w:p>
            <w:pPr>
              <w:pStyle w:val="996"/>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项目内容</w:t>
            </w:r>
            <w:r/>
          </w:p>
        </w:tc>
        <w:tc>
          <w:tcPr>
            <w:tcW w:w="3779" w:type="dxa"/>
            <w:vAlign w:val="center"/>
            <w:textDirection w:val="lrTb"/>
            <w:noWrap w:val="false"/>
          </w:tcPr>
          <w:p>
            <w:pPr>
              <w:pStyle w:val="996"/>
              <w:rPr>
                <w:rFonts w:cs="仿宋"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7"/>
                <w:szCs w:val="27"/>
                <w14:textFill>
                  <w14:solidFill>
                    <w14:schemeClr w14:val="tx1"/>
                  </w14:solidFill>
                </w14:textFill>
              </w:rPr>
              <w:t xml:space="preserve"> </w:t>
            </w:r>
            <w:r>
              <w:rPr>
                <w:rFonts w:hint="eastAsia" w:cs="仿宋" w:asciiTheme="minorEastAsia" w:hAnsiTheme="minorEastAsia" w:eastAsiaTheme="minorEastAsia"/>
                <w:color w:val="000000" w:themeColor="text1"/>
                <w:sz w:val="27"/>
                <w:szCs w:val="27"/>
                <w:lang w:val="en-US" w:eastAsia="zh-CN"/>
                <w14:textFill>
                  <w14:solidFill>
                    <w14:schemeClr w14:val="tx1"/>
                  </w14:solidFill>
                </w14:textFill>
              </w:rPr>
              <w:t xml:space="preserve">单价</w:t>
            </w:r>
            <w:r>
              <w:rPr>
                <w:rFonts w:hint="eastAsia" w:cs="仿宋" w:asciiTheme="minorEastAsia" w:hAnsiTheme="minorEastAsia" w:eastAsiaTheme="minorEastAsia"/>
                <w:color w:val="000000" w:themeColor="text1"/>
                <w:sz w:val="27"/>
                <w:szCs w:val="27"/>
                <w14:textFill>
                  <w14:solidFill>
                    <w14:schemeClr w14:val="tx1"/>
                  </w14:solidFill>
                </w14:textFill>
              </w:rPr>
              <w:t xml:space="preserve">（小写）</w:t>
            </w:r>
            <w:r/>
          </w:p>
        </w:tc>
      </w:tr>
      <w:tr>
        <w:trPr>
          <w:trHeight w:val="1091"/>
        </w:trPr>
        <w:tc>
          <w:tcPr>
            <w:tcW w:w="2567" w:type="dxa"/>
            <w:vAlign w:val="center"/>
            <w:textDirection w:val="lrTb"/>
            <w:noWrap w:val="false"/>
          </w:tcPr>
          <w:p>
            <w:pPr>
              <w:spacing w:line="500" w:lineRule="exact"/>
              <w:rPr>
                <w:rFonts w:hint="eastAsia" w:cs="仿宋" w:asciiTheme="minorEastAsia" w:hAnsiTheme="minorEastAsia" w:eastAsiaTheme="minorEastAsia"/>
                <w:color w:val="000000" w:themeColor="text1"/>
                <w:sz w:val="22"/>
                <w:szCs w:val="22"/>
                <w:lang w:eastAsia="zh-CN"/>
                <w14:textFill>
                  <w14:solidFill>
                    <w14:schemeClr w14:val="tx1"/>
                  </w14:solidFill>
                </w14:textFill>
              </w:rPr>
            </w:pPr>
            <w:r>
              <w:rPr>
                <w:rFonts w:hint="eastAsia" w:cs="仿宋" w:asciiTheme="minorEastAsia" w:hAnsiTheme="minorEastAsia" w:eastAsiaTheme="minorEastAsia"/>
                <w:color w:val="000000" w:themeColor="text1"/>
                <w:sz w:val="27"/>
                <w:szCs w:val="27"/>
                <w:lang w:eastAsia="zh-CN"/>
                <w14:textFill>
                  <w14:solidFill>
                    <w14:schemeClr w14:val="tx1"/>
                  </w14:solidFill>
                </w14:textFill>
              </w:rPr>
              <w:t xml:space="preserve">2025年度大伦镇耕地有机质提升项目（生物有机肥采购）</w:t>
            </w:r>
            <w:r/>
          </w:p>
        </w:tc>
        <w:tc>
          <w:tcPr>
            <w:tcW w:w="2551" w:type="dxa"/>
            <w:vAlign w:val="center"/>
            <w:textDirection w:val="lrTb"/>
            <w:noWrap w:val="false"/>
          </w:tcPr>
          <w:p>
            <w:pPr>
              <w:pStyle w:val="996"/>
              <w:rPr>
                <w:rFonts w:cs="仿宋" w:asciiTheme="minorEastAsia" w:hAnsiTheme="minorEastAsia" w:eastAsiaTheme="minorEastAsia"/>
                <w:color w:val="000000" w:themeColor="text1"/>
                <w:sz w:val="22"/>
                <w:szCs w:val="22"/>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详见投标文件</w:t>
            </w:r>
            <w:r/>
          </w:p>
        </w:tc>
        <w:tc>
          <w:tcPr>
            <w:tcW w:w="3779" w:type="dxa"/>
            <w:vAlign w:val="center"/>
            <w:textDirection w:val="lrTb"/>
            <w:noWrap w:val="false"/>
          </w:tcPr>
          <w:p>
            <w:pPr>
              <w:pStyle w:val="996"/>
              <w:ind w:firstLine="1350"/>
              <w:rPr>
                <w:rFonts w:cs="仿宋"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sz w:val="27"/>
                <w:szCs w:val="27"/>
                <w14:textFill>
                  <w14:solidFill>
                    <w14:schemeClr w14:val="tx1"/>
                  </w14:solidFill>
                </w14:textFill>
              </w:rPr>
              <w:t xml:space="preserve"> </w:t>
            </w:r>
            <w:r>
              <w:rPr>
                <w:rFonts w:hint="eastAsia" w:cs="仿宋" w:asciiTheme="minorEastAsia" w:hAnsiTheme="minorEastAsia" w:eastAsiaTheme="minorEastAsia"/>
                <w:color w:val="000000" w:themeColor="text1"/>
                <w:sz w:val="27"/>
                <w:szCs w:val="27"/>
                <w14:textFill>
                  <w14:solidFill>
                    <w14:schemeClr w14:val="tx1"/>
                  </w14:solidFill>
                </w14:textFill>
              </w:rPr>
              <w:t xml:space="preserve">元</w:t>
            </w:r>
            <w:r>
              <w:rPr>
                <w:rFonts w:hint="eastAsia" w:cs="仿宋" w:asciiTheme="minorEastAsia" w:hAnsiTheme="minorEastAsia" w:eastAsiaTheme="minorEastAsia"/>
                <w:color w:val="000000" w:themeColor="text1"/>
                <w:sz w:val="27"/>
                <w:szCs w:val="27"/>
                <w:lang w:val="en-US" w:eastAsia="zh-CN"/>
                <w14:textFill>
                  <w14:solidFill>
                    <w14:schemeClr w14:val="tx1"/>
                  </w14:solidFill>
                </w14:textFill>
              </w:rPr>
              <w:t xml:space="preserve">/吨</w:t>
            </w:r>
            <w:r>
              <w:rPr>
                <w:rFonts w:hint="eastAsia" w:cs="仿宋" w:asciiTheme="minorEastAsia" w:hAnsiTheme="minorEastAsia" w:eastAsiaTheme="minorEastAsia"/>
                <w:color w:val="000000" w:themeColor="text1"/>
                <w:sz w:val="27"/>
                <w:szCs w:val="27"/>
                <w14:textFill>
                  <w14:solidFill>
                    <w14:schemeClr w14:val="tx1"/>
                  </w14:solidFill>
                </w14:textFill>
              </w:rPr>
              <w:t xml:space="preserve"> </w:t>
            </w:r>
            <w:r/>
          </w:p>
        </w:tc>
      </w:tr>
    </w:tbl>
    <w:p>
      <w:pPr>
        <w:pStyle w:val="996"/>
        <w:rPr>
          <w:rFonts w:cs="仿宋" w:asciiTheme="minorEastAsia" w:hAnsiTheme="minorEastAsia" w:eastAsiaTheme="minorEastAsia"/>
          <w:color w:val="000000" w:themeColor="text1"/>
          <w:sz w:val="27"/>
          <w:szCs w:val="27"/>
          <w14:textFill>
            <w14:solidFill>
              <w14:schemeClr w14:val="tx1"/>
            </w14:solidFill>
          </w14:textFill>
        </w:rPr>
      </w:pPr>
      <w:r>
        <w:rPr>
          <w:rFonts w:cs="仿宋" w:asciiTheme="minorEastAsia" w:hAnsiTheme="minorEastAsia" w:eastAsiaTheme="minorEastAsia"/>
          <w:color w:val="000000" w:themeColor="text1"/>
          <w:sz w:val="27"/>
          <w:szCs w:val="27"/>
          <w14:textFill>
            <w14:solidFill>
              <w14:schemeClr w14:val="tx1"/>
            </w14:solidFill>
          </w14:textFill>
        </w:rPr>
      </w:r>
      <w:r/>
    </w:p>
    <w:p>
      <w:pPr>
        <w:pStyle w:val="996"/>
        <w:rPr>
          <w:rFonts w:cs="仿宋" w:asciiTheme="minorEastAsia" w:hAnsiTheme="minorEastAsia" w:eastAsiaTheme="minorEastAsia"/>
          <w:color w:val="000000" w:themeColor="text1"/>
          <w:sz w:val="27"/>
          <w:szCs w:val="27"/>
          <w14:textFill>
            <w14:solidFill>
              <w14:schemeClr w14:val="tx1"/>
            </w14:solidFill>
          </w14:textFill>
        </w:rPr>
      </w:pPr>
      <w:r>
        <w:rPr>
          <w:rFonts w:cs="仿宋" w:asciiTheme="minorEastAsia" w:hAnsiTheme="minorEastAsia" w:eastAsiaTheme="minorEastAsia"/>
          <w:color w:val="000000" w:themeColor="text1"/>
          <w:sz w:val="27"/>
          <w:szCs w:val="27"/>
          <w14:textFill>
            <w14:solidFill>
              <w14:schemeClr w14:val="tx1"/>
            </w14:solidFill>
          </w14:textFill>
        </w:rPr>
      </w:r>
      <w:r/>
    </w:p>
    <w:p>
      <w:pPr>
        <w:pStyle w:val="996"/>
        <w:rPr>
          <w:rFonts w:cs="仿宋" w:asciiTheme="minorEastAsia" w:hAnsiTheme="minorEastAsia" w:eastAsiaTheme="minorEastAsia"/>
          <w:color w:val="000000" w:themeColor="text1"/>
          <w:sz w:val="27"/>
          <w:szCs w:val="27"/>
          <w14:textFill>
            <w14:solidFill>
              <w14:schemeClr w14:val="tx1"/>
            </w14:solidFill>
          </w14:textFill>
        </w:rPr>
      </w:pPr>
      <w:r>
        <w:rPr>
          <w:rFonts w:cs="仿宋" w:asciiTheme="minorEastAsia" w:hAnsiTheme="minorEastAsia" w:eastAsiaTheme="minorEastAsia"/>
          <w:color w:val="000000" w:themeColor="text1"/>
          <w:sz w:val="27"/>
          <w:szCs w:val="27"/>
          <w14:textFill>
            <w14:solidFill>
              <w14:schemeClr w14:val="tx1"/>
            </w14:solidFill>
          </w14:textFill>
        </w:rPr>
      </w:r>
      <w:r/>
    </w:p>
    <w:p>
      <w:pPr>
        <w:ind w:firstLine="540"/>
        <w:jc w:val="left"/>
        <w:spacing w:line="40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7"/>
          <w:szCs w:val="27"/>
          <w14:textFill>
            <w14:solidFill>
              <w14:schemeClr w14:val="tx1"/>
            </w14:solidFill>
          </w14:textFill>
        </w:rPr>
        <w:t xml:space="preserve">投标人公章： （电子签章）</w:t>
      </w:r>
      <w:r/>
    </w:p>
    <w:p>
      <w:pPr>
        <w:jc w:val="lef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rPr>
          <w:rFonts w:cs="仿宋" w:asciiTheme="minorEastAsia" w:hAnsiTheme="minorEastAsia" w:eastAsiaTheme="minorEastAsia"/>
          <w:b/>
          <w:color w:val="000000" w:themeColor="text1"/>
          <w:sz w:val="24"/>
          <w:szCs w:val="24"/>
          <w14:textFill>
            <w14:solidFill>
              <w14:schemeClr w14:val="tx1"/>
            </w14:solidFill>
          </w14:textFill>
        </w:rPr>
      </w:pPr>
      <w:r>
        <w:rPr>
          <w:rFonts w:cs="仿宋" w:asciiTheme="minorEastAsia" w:hAnsiTheme="minorEastAsia" w:eastAsiaTheme="minorEastAsia"/>
          <w:b/>
          <w:color w:val="000000" w:themeColor="text1"/>
          <w:sz w:val="24"/>
          <w:szCs w:val="24"/>
          <w14:textFill>
            <w14:solidFill>
              <w14:schemeClr w14:val="tx1"/>
            </w14:solidFill>
          </w14:textFill>
        </w:rPr>
      </w:r>
      <w:r/>
    </w:p>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b/>
          <w:bCs/>
          <w:color w:val="000000" w:themeColor="text1"/>
          <w:sz w:val="32"/>
          <w:szCs w:val="32"/>
          <w14:textFill>
            <w14:solidFill>
              <w14:schemeClr w14:val="tx1"/>
            </w14:solidFill>
          </w14:textFill>
        </w:rPr>
        <w:t xml:space="preserve">投标分项报价表</w:t>
      </w:r>
      <w:r/>
    </w:p>
    <w:tbl>
      <w:tblPr>
        <w:tblStyle w:val="763"/>
        <w:tblW w:w="0" w:type="auto"/>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333"/>
        <w:gridCol w:w="1245"/>
        <w:gridCol w:w="1185"/>
        <w:gridCol w:w="1335"/>
        <w:gridCol w:w="1653"/>
        <w:gridCol w:w="1122"/>
      </w:tblGrid>
      <w:tr>
        <w:trPr>
          <w:tblCellSpacing w:w="0" w:type="dxa"/>
          <w:trHeight w:val="660"/>
        </w:trPr>
        <w:tc>
          <w:tcPr>
            <w:tcW w:w="603"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序号</w:t>
            </w:r>
            <w:r/>
          </w:p>
        </w:tc>
        <w:tc>
          <w:tcPr>
            <w:tcW w:w="1333"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1</w:t>
            </w:r>
            <w:r/>
          </w:p>
        </w:tc>
        <w:tc>
          <w:tcPr>
            <w:tcW w:w="1245"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2</w:t>
            </w:r>
            <w:r/>
          </w:p>
        </w:tc>
        <w:tc>
          <w:tcPr>
            <w:tcW w:w="1185"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3</w:t>
            </w:r>
            <w:r/>
          </w:p>
        </w:tc>
        <w:tc>
          <w:tcPr>
            <w:tcW w:w="1335"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4</w:t>
            </w:r>
            <w:r/>
          </w:p>
        </w:tc>
        <w:tc>
          <w:tcPr>
            <w:tcW w:w="1653"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5</w:t>
            </w:r>
            <w:r/>
          </w:p>
        </w:tc>
        <w:tc>
          <w:tcPr>
            <w:tcW w:w="1122"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8</w:t>
            </w:r>
            <w:r/>
          </w:p>
        </w:tc>
      </w:tr>
      <w:tr>
        <w:trPr>
          <w:tblCellSpacing w:w="0" w:type="dxa"/>
          <w:trHeight w:val="640"/>
        </w:trPr>
        <w:tc>
          <w:tcPr>
            <w:tcW w:w="603"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1</w:t>
            </w:r>
            <w:r/>
          </w:p>
        </w:tc>
        <w:tc>
          <w:tcPr>
            <w:tcW w:w="1333"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产品</w:t>
            </w:r>
            <w:r/>
          </w:p>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名称</w:t>
            </w:r>
            <w:r/>
          </w:p>
        </w:tc>
        <w:tc>
          <w:tcPr>
            <w:tcW w:w="1245"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品牌</w:t>
            </w:r>
            <w:r/>
          </w:p>
        </w:tc>
        <w:tc>
          <w:tcPr>
            <w:tcW w:w="1185"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规格型号</w:t>
            </w:r>
            <w:r/>
          </w:p>
        </w:tc>
        <w:tc>
          <w:tcPr>
            <w:tcW w:w="1335"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产地</w:t>
            </w:r>
            <w:r/>
          </w:p>
        </w:tc>
        <w:tc>
          <w:tcPr>
            <w:tcW w:w="1653"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交付期</w:t>
            </w:r>
            <w:r/>
          </w:p>
        </w:tc>
        <w:tc>
          <w:tcPr>
            <w:tcW w:w="1122" w:type="dxa"/>
            <w:vAlign w:val="center"/>
            <w:textDirection w:val="lrTb"/>
            <w:noWrap w:val="false"/>
          </w:tcPr>
          <w:p>
            <w:pPr>
              <w:pStyle w:val="790"/>
              <w:jc w:val="center"/>
              <w:spacing w:before="0" w:beforeAutospacing="0" w:after="0" w:afterAutospacing="0"/>
              <w:rPr>
                <w:rFonts w:hint="eastAsia" w:cs="仿宋" w:asciiTheme="minorEastAsia" w:hAnsiTheme="minorEastAsia" w:eastAsiaTheme="minorEastAsia"/>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lang w:val="en-US" w:eastAsia="zh-CN"/>
                <w14:textFill>
                  <w14:solidFill>
                    <w14:schemeClr w14:val="tx1"/>
                  </w14:solidFill>
                </w14:textFill>
              </w:rPr>
              <w:t xml:space="preserve">单价</w:t>
            </w:r>
            <w:r/>
          </w:p>
        </w:tc>
      </w:tr>
      <w:tr>
        <w:trPr>
          <w:tblCellSpacing w:w="0" w:type="dxa"/>
          <w:trHeight w:val="714"/>
        </w:trPr>
        <w:tc>
          <w:tcPr>
            <w:tcW w:w="603"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2</w:t>
            </w:r>
            <w:r/>
          </w:p>
        </w:tc>
        <w:tc>
          <w:tcPr>
            <w:tcW w:w="1333"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24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18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33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653"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122"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r>
      <w:tr>
        <w:trPr>
          <w:tblCellSpacing w:w="0" w:type="dxa"/>
          <w:trHeight w:val="742"/>
        </w:trPr>
        <w:tc>
          <w:tcPr>
            <w:tcW w:w="603"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3</w:t>
            </w:r>
            <w:r/>
          </w:p>
        </w:tc>
        <w:tc>
          <w:tcPr>
            <w:tcW w:w="1333"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24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18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33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653"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122"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r>
      <w:tr>
        <w:trPr>
          <w:tblCellSpacing w:w="0" w:type="dxa"/>
          <w:trHeight w:val="658"/>
        </w:trPr>
        <w:tc>
          <w:tcPr>
            <w:tcW w:w="603"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4</w:t>
            </w:r>
            <w:r/>
          </w:p>
        </w:tc>
        <w:tc>
          <w:tcPr>
            <w:tcW w:w="1333"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24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18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33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653"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122"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r>
      <w:tr>
        <w:trPr>
          <w:tblCellSpacing w:w="0" w:type="dxa"/>
          <w:trHeight w:val="598"/>
        </w:trPr>
        <w:tc>
          <w:tcPr>
            <w:tcW w:w="603"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w:t>
            </w:r>
            <w:r/>
          </w:p>
        </w:tc>
        <w:tc>
          <w:tcPr>
            <w:tcW w:w="1333"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w:t>
            </w:r>
            <w:r/>
          </w:p>
        </w:tc>
        <w:tc>
          <w:tcPr>
            <w:tcW w:w="124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18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335"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653"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c>
          <w:tcPr>
            <w:tcW w:w="1122"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r>
      <w:tr>
        <w:trPr>
          <w:tblCellSpacing w:w="0" w:type="dxa"/>
          <w:trHeight w:val="1047"/>
        </w:trPr>
        <w:tc>
          <w:tcPr>
            <w:gridSpan w:val="6"/>
            <w:tcW w:w="7354" w:type="dxa"/>
            <w:vAlign w:val="center"/>
            <w:textDirection w:val="lrTb"/>
            <w:noWrap w:val="false"/>
          </w:tcPr>
          <w:p>
            <w:pPr>
              <w:pStyle w:val="790"/>
              <w:jc w:val="center"/>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投标</w:t>
            </w:r>
            <w:r>
              <w:rPr>
                <w:rFonts w:hint="eastAsia" w:cs="仿宋" w:asciiTheme="minorEastAsia" w:hAnsiTheme="minorEastAsia" w:eastAsiaTheme="minorEastAsia"/>
                <w:color w:val="000000" w:themeColor="text1"/>
                <w:lang w:val="en-US" w:eastAsia="zh-CN"/>
                <w14:textFill>
                  <w14:solidFill>
                    <w14:schemeClr w14:val="tx1"/>
                  </w14:solidFill>
                </w14:textFill>
              </w:rPr>
              <w:t xml:space="preserve">单价</w:t>
            </w:r>
            <w:r>
              <w:rPr>
                <w:rFonts w:hint="eastAsia" w:cs="仿宋" w:asciiTheme="minorEastAsia" w:hAnsiTheme="minorEastAsia" w:eastAsiaTheme="minorEastAsia"/>
                <w:color w:val="000000" w:themeColor="text1"/>
                <w14:textFill>
                  <w14:solidFill>
                    <w14:schemeClr w14:val="tx1"/>
                  </w14:solidFill>
                </w14:textFill>
              </w:rPr>
              <w:t xml:space="preserve">（人民币：元</w:t>
            </w:r>
            <w:r>
              <w:rPr>
                <w:rFonts w:hint="eastAsia" w:cs="仿宋" w:asciiTheme="minorEastAsia" w:hAnsiTheme="minorEastAsia" w:eastAsiaTheme="minorEastAsia"/>
                <w:color w:val="000000" w:themeColor="text1"/>
                <w:lang w:val="en-US" w:eastAsia="zh-CN"/>
                <w14:textFill>
                  <w14:solidFill>
                    <w14:schemeClr w14:val="tx1"/>
                  </w14:solidFill>
                </w14:textFill>
              </w:rPr>
              <w:t xml:space="preserve">/吨</w:t>
            </w:r>
            <w:r>
              <w:rPr>
                <w:rFonts w:hint="eastAsia" w:cs="仿宋" w:asciiTheme="minorEastAsia" w:hAnsiTheme="minorEastAsia" w:eastAsiaTheme="minorEastAsia"/>
                <w:color w:val="000000" w:themeColor="text1"/>
                <w14:textFill>
                  <w14:solidFill>
                    <w14:schemeClr w14:val="tx1"/>
                  </w14:solidFill>
                </w14:textFill>
              </w:rPr>
              <w:t xml:space="preserve">）</w:t>
            </w:r>
            <w:r/>
          </w:p>
        </w:tc>
        <w:tc>
          <w:tcPr>
            <w:tcW w:w="1122" w:type="dxa"/>
            <w:vAlign w:val="center"/>
            <w:textDirection w:val="lrTb"/>
            <w:noWrap w:val="false"/>
          </w:tcPr>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tc>
      </w:tr>
    </w:tbl>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备注：1.投标报价采用总承包方式，“投标</w:t>
      </w:r>
      <w:r>
        <w:rPr>
          <w:rFonts w:hint="eastAsia" w:cs="仿宋" w:asciiTheme="minorEastAsia" w:hAnsiTheme="minorEastAsia" w:eastAsiaTheme="minorEastAsia"/>
          <w:color w:val="000000" w:themeColor="text1"/>
          <w:lang w:val="en-US" w:eastAsia="zh-CN"/>
          <w14:textFill>
            <w14:solidFill>
              <w14:schemeClr w14:val="tx1"/>
            </w14:solidFill>
          </w14:textFill>
        </w:rPr>
        <w:t xml:space="preserve">单价</w:t>
      </w:r>
      <w:r>
        <w:rPr>
          <w:rFonts w:hint="eastAsia" w:cs="仿宋" w:asciiTheme="minorEastAsia" w:hAnsiTheme="minorEastAsia" w:eastAsiaTheme="minorEastAsia"/>
          <w:color w:val="000000" w:themeColor="text1"/>
          <w14:textFill>
            <w14:solidFill>
              <w14:schemeClr w14:val="tx1"/>
            </w14:solidFill>
          </w14:textFill>
        </w:rPr>
        <w:t xml:space="preserve">”应包括所投货物（包含与货物相关的服务）费用、税金、国际国内运输保险、报关清关、开证、办理全套免税手续费用及其他有关的为完成本项目发生的所有费用，招标文件中另有规定的除外。2.</w:t>
      </w:r>
      <w:r>
        <w:rPr>
          <w:rFonts w:hint="eastAsia" w:cs="仿宋" w:asciiTheme="minorEastAsia" w:hAnsiTheme="minorEastAsia" w:eastAsiaTheme="minorEastAsia"/>
          <w:color w:val="000000" w:themeColor="text1"/>
          <w:sz w:val="22"/>
          <w:szCs w:val="22"/>
          <w14:textFill>
            <w14:solidFill>
              <w14:schemeClr w14:val="tx1"/>
            </w14:solidFill>
          </w14:textFill>
        </w:rPr>
        <w:t xml:space="preserve">“</w:t>
      </w:r>
      <w:r>
        <w:rPr>
          <w:rFonts w:hint="eastAsia" w:cs="仿宋" w:asciiTheme="minorEastAsia" w:hAnsiTheme="minorEastAsia" w:eastAsiaTheme="minorEastAsia"/>
          <w:color w:val="000000" w:themeColor="text1"/>
          <w14:textFill>
            <w14:solidFill>
              <w14:schemeClr w14:val="tx1"/>
            </w14:solidFill>
          </w14:textFill>
        </w:rPr>
        <w:t xml:space="preserve">投标分项报价表</w:t>
      </w:r>
      <w:r>
        <w:rPr>
          <w:rFonts w:hint="eastAsia" w:cs="仿宋" w:asciiTheme="minorEastAsia" w:hAnsiTheme="minorEastAsia" w:eastAsiaTheme="minorEastAsia"/>
          <w:color w:val="000000" w:themeColor="text1"/>
          <w:sz w:val="22"/>
          <w:szCs w:val="22"/>
          <w14:textFill>
            <w14:solidFill>
              <w14:schemeClr w14:val="tx1"/>
            </w14:solidFill>
          </w14:textFill>
        </w:rPr>
        <w:t xml:space="preserve">”</w:t>
      </w:r>
      <w:r>
        <w:rPr>
          <w:rFonts w:hint="eastAsia" w:cs="仿宋" w:asciiTheme="minorEastAsia" w:hAnsiTheme="minorEastAsia" w:eastAsiaTheme="minorEastAsia"/>
          <w:color w:val="000000" w:themeColor="text1"/>
          <w14:textFill>
            <w14:solidFill>
              <w14:schemeClr w14:val="tx1"/>
            </w14:solidFill>
          </w14:textFill>
        </w:rPr>
        <w:t xml:space="preserve">中“投标</w:t>
      </w:r>
      <w:r>
        <w:rPr>
          <w:rFonts w:hint="eastAsia" w:cs="仿宋" w:asciiTheme="minorEastAsia" w:hAnsiTheme="minorEastAsia" w:eastAsiaTheme="minorEastAsia"/>
          <w:color w:val="000000" w:themeColor="text1"/>
          <w:lang w:val="en-US" w:eastAsia="zh-CN"/>
          <w14:textFill>
            <w14:solidFill>
              <w14:schemeClr w14:val="tx1"/>
            </w14:solidFill>
          </w14:textFill>
        </w:rPr>
        <w:t xml:space="preserve">单价</w:t>
      </w:r>
      <w:r>
        <w:rPr>
          <w:rFonts w:hint="eastAsia" w:cs="仿宋" w:asciiTheme="minorEastAsia" w:hAnsiTheme="minorEastAsia" w:eastAsiaTheme="minorEastAsia"/>
          <w:color w:val="000000" w:themeColor="text1"/>
          <w14:textFill>
            <w14:solidFill>
              <w14:schemeClr w14:val="tx1"/>
            </w14:solidFill>
          </w14:textFill>
        </w:rPr>
        <w:t xml:space="preserve">”数额应当与“开标一览表”中“投标</w:t>
      </w:r>
      <w:r>
        <w:rPr>
          <w:rFonts w:hint="eastAsia" w:cs="仿宋" w:asciiTheme="minorEastAsia" w:hAnsiTheme="minorEastAsia" w:eastAsiaTheme="minorEastAsia"/>
          <w:color w:val="000000" w:themeColor="text1"/>
          <w:lang w:val="en-US" w:eastAsia="zh-CN"/>
          <w14:textFill>
            <w14:solidFill>
              <w14:schemeClr w14:val="tx1"/>
            </w14:solidFill>
          </w14:textFill>
        </w:rPr>
        <w:t xml:space="preserve">单价</w:t>
      </w:r>
      <w:r>
        <w:rPr>
          <w:rFonts w:hint="eastAsia" w:cs="仿宋" w:asciiTheme="minorEastAsia" w:hAnsiTheme="minorEastAsia" w:eastAsiaTheme="minorEastAsia"/>
          <w:color w:val="000000" w:themeColor="text1"/>
          <w14:textFill>
            <w14:solidFill>
              <w14:schemeClr w14:val="tx1"/>
            </w14:solidFill>
          </w14:textFill>
        </w:rPr>
        <w:t xml:space="preserve">”数额一致。</w:t>
      </w:r>
      <w:r/>
    </w:p>
    <w:p>
      <w:pPr>
        <w:pStyle w:val="792"/>
        <w:ind w:firstLine="280"/>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r>
      <w:r/>
    </w:p>
    <w:p>
      <w:pPr>
        <w:pStyle w:val="764"/>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jc w:val="right"/>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投标人名称：（加盖CA电子公章）</w:t>
      </w:r>
      <w:r/>
    </w:p>
    <w:p>
      <w:pPr>
        <w:jc w:val="right"/>
        <w:spacing w:line="360" w:lineRule="auto"/>
        <w:rPr>
          <w:rFonts w:cs="仿宋" w:asciiTheme="minorEastAsia" w:hAnsiTheme="minorEastAsia" w:eastAsiaTheme="minorEastAsia"/>
          <w:b/>
          <w:color w:val="000000" w:themeColor="text1"/>
          <w:sz w:val="32"/>
          <w:szCs w:val="32"/>
          <w14:textFill>
            <w14:solidFill>
              <w14:schemeClr w14:val="tx1"/>
            </w14:solidFill>
          </w14:textFill>
        </w:rPr>
        <w:sectPr>
          <w:headerReference w:type="default" r:id="rId10"/>
          <w:footerReference w:type="default" r:id="rId13"/>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sz w:val="24"/>
          <w14:textFill>
            <w14:solidFill>
              <w14:schemeClr w14:val="tx1"/>
            </w14:solidFill>
          </w14:textFill>
        </w:rPr>
        <w:t xml:space="preserve">法定代表人或授权委托人：（签字或盖章）</w:t>
      </w:r>
      <w:bookmarkEnd w:id="52"/>
      <w:r/>
      <w:r/>
    </w:p>
    <w:p>
      <w:pPr>
        <w:jc w:val="center"/>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投 标 函</w:t>
      </w:r>
      <w:r/>
    </w:p>
    <w:p>
      <w:pPr>
        <w:ind w:left="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97"/>
        <w:ind w:left="0"/>
        <w:spacing w:after="0" w:line="360" w:lineRule="auto"/>
        <w:rPr>
          <w:rFonts w:cs="仿宋" w:asciiTheme="minorEastAsia" w:hAnsiTheme="minorEastAsia" w:eastAsiaTheme="minorEastAsia"/>
          <w:bCs/>
          <w:iCs/>
          <w:color w:val="000000" w:themeColor="text1"/>
          <w:sz w:val="24"/>
          <w:szCs w:val="24"/>
          <w14:textFill>
            <w14:solidFill>
              <w14:schemeClr w14:val="tx1"/>
            </w14:solidFill>
          </w14:textFill>
        </w:rPr>
      </w:pPr>
      <w:r>
        <w:rPr>
          <w:rFonts w:hint="eastAsia" w:cs="仿宋" w:asciiTheme="minorEastAsia" w:hAnsiTheme="minorEastAsia" w:eastAsiaTheme="minorEastAsia"/>
          <w:bCs/>
          <w:iCs/>
          <w:color w:val="000000" w:themeColor="text1"/>
          <w:sz w:val="24"/>
          <w:szCs w:val="24"/>
          <w:lang w:val="en-US" w:eastAsia="zh-CN"/>
          <w14:textFill>
            <w14:solidFill>
              <w14:schemeClr w14:val="tx1"/>
            </w14:solidFill>
          </w14:textFill>
        </w:rPr>
        <w:t xml:space="preserve">泰州市姜堰区大伦镇人民政府</w:t>
      </w:r>
      <w:r>
        <w:rPr>
          <w:rFonts w:hint="eastAsia" w:cs="仿宋" w:asciiTheme="minorEastAsia" w:hAnsiTheme="minorEastAsia" w:eastAsiaTheme="minorEastAsia"/>
          <w:bCs/>
          <w:iCs/>
          <w:color w:val="000000" w:themeColor="text1"/>
          <w:sz w:val="24"/>
          <w:szCs w:val="24"/>
          <w14:textFill>
            <w14:solidFill>
              <w14:schemeClr w14:val="tx1"/>
            </w14:solidFill>
          </w14:textFill>
        </w:rPr>
        <w:t xml:space="preserve">：</w:t>
      </w:r>
      <w:r/>
    </w:p>
    <w:p>
      <w:pPr>
        <w:pStyle w:val="99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iCs/>
          <w:color w:val="000000" w:themeColor="text1"/>
          <w:sz w:val="24"/>
          <w:szCs w:val="24"/>
          <w14:textFill>
            <w14:solidFill>
              <w14:schemeClr w14:val="tx1"/>
            </w14:solidFill>
          </w14:textFill>
        </w:rPr>
        <w:t xml:space="preserve">我方全面研究了</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项目招标文件，决定参加贵单位组织的本项目投标。</w:t>
      </w:r>
      <w:r/>
    </w:p>
    <w:p>
      <w:pPr>
        <w:pStyle w:val="99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1、我方自愿按照招标文件规定的各项要求向采购人提供所需货物及服务。</w:t>
      </w:r>
      <w:r/>
    </w:p>
    <w:p>
      <w:pPr>
        <w:pStyle w:val="997"/>
        <w:ind w:left="0" w:firstLine="600"/>
        <w:spacing w:after="0"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2、一旦我方中标，</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我们将严格履行招标文件中规定的每一项要求，按期、按质、按量履行合同的义务。</w:t>
      </w:r>
      <w:r/>
    </w:p>
    <w:p>
      <w:pPr>
        <w:pStyle w:val="998"/>
        <w:ind w:firstLine="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3、我们已详细审查全部招标文件，包括更正文件(如有)，对招标文件及更正公告(如有)无任何异议。我们完全理解并同意放弃对这方面有不明及误解的权力。</w:t>
      </w:r>
      <w:r/>
    </w:p>
    <w:p>
      <w:pPr>
        <w:pStyle w:val="998"/>
        <w:ind w:firstLine="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4、我们同意按招标文件中的规定，本投标书的有效期限为自投标截止之日起60天。</w:t>
      </w:r>
      <w:r/>
    </w:p>
    <w:p>
      <w:pPr>
        <w:pStyle w:val="998"/>
        <w:ind w:firstLine="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5、我们愿意提供招标采购单位在招标文件中要求的所有资料。</w:t>
      </w:r>
      <w:r/>
    </w:p>
    <w:p>
      <w:pPr>
        <w:pStyle w:val="998"/>
        <w:ind w:firstLine="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6、我们愿意遵守招标文件中所列的收费标准。</w:t>
      </w:r>
      <w:r/>
    </w:p>
    <w:p>
      <w:pPr>
        <w:pStyle w:val="998"/>
        <w:ind w:firstLine="60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7、我们承诺该项投标在开标后的全过程中保持有效，不作任何更改和变动。</w:t>
      </w:r>
      <w:r/>
    </w:p>
    <w:p>
      <w:pPr>
        <w:pStyle w:val="99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8、我方愿意提供贵单位可能另外要求的，与投标有关的文件资料，并保证我方已提供和将要提供的文件资料是真实、准确的。</w:t>
      </w:r>
      <w:r/>
    </w:p>
    <w:p>
      <w:pPr>
        <w:pStyle w:val="99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cs="仿宋" w:asciiTheme="minorEastAsia" w:hAnsiTheme="minorEastAsia" w:eastAsiaTheme="minorEastAsia"/>
          <w:bCs/>
          <w:color w:val="000000" w:themeColor="text1"/>
          <w:sz w:val="24"/>
          <w:szCs w:val="24"/>
          <w14:textFill>
            <w14:solidFill>
              <w14:schemeClr w14:val="tx1"/>
            </w14:solidFill>
          </w14:textFill>
        </w:rPr>
      </w:r>
      <w:r/>
    </w:p>
    <w:p>
      <w:pPr>
        <w:pStyle w:val="99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投标人名称：        （</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加盖CA电子公章</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w:t>
      </w:r>
      <w:r/>
    </w:p>
    <w:p>
      <w:pPr>
        <w:pStyle w:val="99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法定代表人或</w:t>
      </w:r>
      <w:r>
        <w:rPr>
          <w:rFonts w:hint="eastAsia" w:cs="仿宋" w:asciiTheme="minorEastAsia" w:hAnsiTheme="minorEastAsia" w:eastAsiaTheme="minorEastAsia"/>
          <w:color w:val="000000" w:themeColor="text1"/>
          <w:szCs w:val="24"/>
          <w14:textFill>
            <w14:solidFill>
              <w14:schemeClr w14:val="tx1"/>
            </w14:solidFill>
          </w14:textFill>
        </w:rPr>
        <w:t xml:space="preserve">委托</w:t>
      </w: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代理人（签字或盖章）：</w:t>
      </w:r>
      <w:r/>
    </w:p>
    <w:p>
      <w:pPr>
        <w:pStyle w:val="99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地址：</w:t>
      </w:r>
      <w:r/>
    </w:p>
    <w:p>
      <w:pPr>
        <w:pStyle w:val="99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邮政编码：</w:t>
      </w:r>
      <w:r/>
    </w:p>
    <w:p>
      <w:pPr>
        <w:pStyle w:val="99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联系电话：</w:t>
      </w:r>
      <w:r/>
    </w:p>
    <w:p>
      <w:pPr>
        <w:pStyle w:val="997"/>
        <w:ind w:left="0" w:firstLine="600"/>
        <w:spacing w:after="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日    期：</w:t>
      </w:r>
      <w:r/>
    </w:p>
    <w:p>
      <w:pPr>
        <w:jc w:val="center"/>
        <w:rPr>
          <w:rFonts w:cs="仿宋" w:asciiTheme="minorEastAsia" w:hAnsiTheme="minorEastAsia" w:eastAsiaTheme="minorEastAsia"/>
          <w:bCs/>
          <w:color w:val="000000" w:themeColor="text1"/>
          <w:sz w:val="24"/>
          <w:szCs w:val="24"/>
          <w14:textFill>
            <w14:solidFill>
              <w14:schemeClr w14:val="tx1"/>
            </w14:solidFill>
          </w14:textFill>
        </w:rPr>
        <w:outlineLvl w:val="0"/>
      </w:pPr>
      <w:r>
        <w:rPr>
          <w:rFonts w:hint="eastAsia" w:cs="仿宋" w:asciiTheme="minorEastAsia" w:hAnsiTheme="minorEastAsia" w:eastAsiaTheme="minorEastAsia"/>
          <w:bCs/>
          <w:color w:val="000000" w:themeColor="text1"/>
          <w:sz w:val="24"/>
          <w:szCs w:val="24"/>
          <w14:textFill>
            <w14:solidFill>
              <w14:schemeClr w14:val="tx1"/>
            </w14:solidFill>
          </w14:textFill>
        </w:rPr>
        <w:br w:type="page" w:clear="all"/>
      </w:r>
      <w:r/>
    </w:p>
    <w:p>
      <w:pPr>
        <w:jc w:val="center"/>
        <w:rPr>
          <w:rFonts w:cs="仿宋" w:asciiTheme="minorEastAsia" w:hAnsiTheme="minorEastAsia" w:eastAsiaTheme="minorEastAsia"/>
          <w:b/>
          <w:color w:val="000000" w:themeColor="text1"/>
          <w:sz w:val="30"/>
          <w:szCs w:val="30"/>
          <w14:textFill>
            <w14:solidFill>
              <w14:schemeClr w14:val="tx1"/>
            </w14:solidFill>
          </w14:textFill>
        </w:rPr>
        <w:outlineLvl w:val="0"/>
      </w:pPr>
      <w:r>
        <w:rPr>
          <w:rFonts w:cs="仿宋" w:asciiTheme="minorEastAsia" w:hAnsiTheme="minorEastAsia" w:eastAsiaTheme="minorEastAsia"/>
          <w:b/>
          <w:color w:val="000000" w:themeColor="text1"/>
          <w:sz w:val="30"/>
          <w:szCs w:val="30"/>
          <w14:textFill>
            <w14:solidFill>
              <w14:schemeClr w14:val="tx1"/>
            </w14:solidFill>
          </w14:textFill>
        </w:rPr>
      </w:r>
      <w:r/>
    </w:p>
    <w:p>
      <w:pPr>
        <w:jc w:val="center"/>
        <w:rPr>
          <w:rFonts w:cs="仿宋" w:asciiTheme="minorEastAsia" w:hAnsiTheme="minorEastAsia" w:eastAsiaTheme="minorEastAsia"/>
          <w:b/>
          <w:color w:val="000000" w:themeColor="text1"/>
          <w:sz w:val="30"/>
          <w:szCs w:val="30"/>
          <w14:textFill>
            <w14:solidFill>
              <w14:schemeClr w14:val="tx1"/>
            </w14:solidFill>
          </w14:textFill>
        </w:rPr>
        <w:outlineLvl w:val="0"/>
      </w:pPr>
      <w:r>
        <w:rPr>
          <w:rFonts w:hint="eastAsia" w:cs="仿宋" w:asciiTheme="minorEastAsia" w:hAnsiTheme="minorEastAsia" w:eastAsiaTheme="minorEastAsia"/>
          <w:b/>
          <w:color w:val="000000" w:themeColor="text1"/>
          <w:sz w:val="30"/>
          <w:szCs w:val="30"/>
          <w14:textFill>
            <w14:solidFill>
              <w14:schemeClr w14:val="tx1"/>
            </w14:solidFill>
          </w14:textFill>
        </w:rPr>
        <w:t xml:space="preserve">关于参加政府采购活动前3年内在经营活动中没有重大违法记录的书面声明</w:t>
      </w:r>
      <w:r/>
    </w:p>
    <w:p>
      <w:pPr>
        <w:jc w:val="center"/>
        <w:rPr>
          <w:rFonts w:cs="仿宋" w:asciiTheme="minorEastAsia" w:hAnsiTheme="minorEastAsia" w:eastAsiaTheme="minorEastAsia"/>
          <w:bCs/>
          <w:color w:val="000000" w:themeColor="text1"/>
          <w:sz w:val="32"/>
          <w14:textFill>
            <w14:solidFill>
              <w14:schemeClr w14:val="tx1"/>
            </w14:solidFill>
          </w14:textFill>
        </w:rPr>
      </w:pPr>
      <w:r>
        <w:rPr>
          <w:rFonts w:cs="仿宋" w:asciiTheme="minorEastAsia" w:hAnsiTheme="minorEastAsia" w:eastAsiaTheme="minorEastAsia"/>
          <w:bCs/>
          <w:color w:val="000000" w:themeColor="text1"/>
          <w:sz w:val="32"/>
          <w14:textFill>
            <w14:solidFill>
              <w14:schemeClr w14:val="tx1"/>
            </w14:solidFill>
          </w14:textFill>
        </w:rPr>
      </w:r>
      <w:r/>
    </w:p>
    <w:p>
      <w:pPr>
        <w:pStyle w:val="997"/>
        <w:ind w:left="0"/>
        <w:spacing w:after="0" w:line="360" w:lineRule="auto"/>
        <w:rPr>
          <w:rFonts w:cs="仿宋" w:asciiTheme="minorEastAsia" w:hAnsiTheme="minorEastAsia" w:eastAsiaTheme="minorEastAsia"/>
          <w:bCs/>
          <w:iCs/>
          <w:color w:val="000000" w:themeColor="text1"/>
          <w:sz w:val="24"/>
          <w:szCs w:val="24"/>
          <w:u w:val="single"/>
          <w14:textFill>
            <w14:solidFill>
              <w14:schemeClr w14:val="tx1"/>
            </w14:solidFill>
          </w14:textFill>
        </w:rPr>
      </w:pPr>
      <w:r>
        <w:rPr>
          <w:rFonts w:hint="eastAsia" w:cs="仿宋" w:asciiTheme="minorEastAsia" w:hAnsiTheme="minorEastAsia" w:eastAsiaTheme="minorEastAsia"/>
          <w:bCs/>
          <w:iCs/>
          <w:color w:val="000000" w:themeColor="text1"/>
          <w:sz w:val="24"/>
          <w:szCs w:val="24"/>
          <w:u w:val="single"/>
          <w14:textFill>
            <w14:solidFill>
              <w14:schemeClr w14:val="tx1"/>
            </w14:solidFill>
          </w14:textFill>
        </w:rPr>
        <w:t xml:space="preserve">泰州市姜堰区大伦镇人民政府：</w:t>
      </w:r>
      <w:r/>
    </w:p>
    <w:p>
      <w:pPr>
        <w:ind w:firstLine="480"/>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cs="仿宋" w:asciiTheme="minorEastAsia" w:hAnsiTheme="minorEastAsia" w:eastAsiaTheme="minorEastAsia"/>
          <w:color w:val="000000" w:themeColor="text1"/>
          <w:sz w:val="24"/>
          <w:szCs w:val="24"/>
          <w:u w:val="single"/>
          <w14:textFill>
            <w14:solidFill>
              <w14:schemeClr w14:val="tx1"/>
            </w14:solidFill>
          </w14:textFill>
        </w:rPr>
        <w:t xml:space="preserve">公司（单位）</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愿意承担由此而产生的一切后果。</w:t>
      </w:r>
      <w:r/>
    </w:p>
    <w:p>
      <w:pPr>
        <w:spacing w:line="480" w:lineRule="auto"/>
        <w:rPr>
          <w:rFonts w:cs="仿宋" w:asciiTheme="minorEastAsia" w:hAnsiTheme="minorEastAsia" w:eastAsiaTheme="minorEastAsia"/>
          <w:bCs/>
          <w:color w:val="000000" w:themeColor="text1"/>
          <w:sz w:val="28"/>
          <w:szCs w:val="28"/>
          <w14:textFill>
            <w14:solidFill>
              <w14:schemeClr w14:val="tx1"/>
            </w14:solidFill>
          </w14:textFill>
        </w:rPr>
      </w:pPr>
      <w:r>
        <w:rPr>
          <w:rFonts w:cs="仿宋" w:asciiTheme="minorEastAsia" w:hAnsiTheme="minorEastAsia" w:eastAsiaTheme="minorEastAsia"/>
          <w:bCs/>
          <w:color w:val="000000" w:themeColor="text1"/>
          <w:sz w:val="28"/>
          <w:szCs w:val="28"/>
          <w14:textFill>
            <w14:solidFill>
              <w14:schemeClr w14:val="tx1"/>
            </w14:solidFill>
          </w14:textFill>
        </w:rPr>
      </w:r>
      <w:r/>
    </w:p>
    <w:p>
      <w:pPr>
        <w:ind w:firstLine="560"/>
        <w:spacing w:line="48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投标人（加盖CA电子公章）：</w:t>
      </w:r>
      <w:r/>
    </w:p>
    <w:p>
      <w:pPr>
        <w:ind w:firstLine="480"/>
        <w:spacing w:line="48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法定代表人或法定代表人授权代表（签字或盖章）：</w:t>
      </w:r>
      <w:r/>
    </w:p>
    <w:p>
      <w:pPr>
        <w:ind w:firstLine="480"/>
        <w:spacing w:line="48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日期：</w:t>
      </w:r>
      <w:r/>
    </w:p>
    <w:p>
      <w:pPr>
        <w:ind w:firstLine="480"/>
        <w:jc w:val="right"/>
        <w:spacing w:line="52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pStyle w:val="984"/>
        <w:ind w:firstLine="480"/>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jc w:val="center"/>
        <w:rPr>
          <w:rFonts w:cs="仿宋" w:asciiTheme="minorEastAsia" w:hAnsiTheme="minorEastAsia" w:eastAsiaTheme="minorEastAsia"/>
          <w:b/>
          <w:color w:val="000000" w:themeColor="text1"/>
          <w:sz w:val="30"/>
          <w:szCs w:val="30"/>
          <w14:textFill>
            <w14:solidFill>
              <w14:schemeClr w14:val="tx1"/>
            </w14:solidFill>
          </w14:textFill>
        </w:rPr>
      </w:pPr>
      <w:r>
        <w:rPr>
          <w:rFonts w:hint="eastAsia" w:cs="仿宋" w:asciiTheme="minorEastAsia" w:hAnsiTheme="minorEastAsia" w:eastAsiaTheme="minorEastAsia"/>
          <w:b/>
          <w:color w:val="000000" w:themeColor="text1"/>
          <w:sz w:val="30"/>
          <w:szCs w:val="30"/>
          <w14:textFill>
            <w14:solidFill>
              <w14:schemeClr w14:val="tx1"/>
            </w14:solidFill>
          </w14:textFill>
        </w:rPr>
        <w:t xml:space="preserve">法定代表人授权委托书</w:t>
      </w:r>
      <w:r/>
    </w:p>
    <w:p>
      <w:pPr>
        <w:pStyle w:val="989"/>
        <w:rPr>
          <w:rFonts w:cs="仿宋" w:asciiTheme="minorEastAsia" w:hAnsiTheme="minorEastAsia" w:eastAsiaTheme="minorEastAsia"/>
          <w:color w:val="000000" w:themeColor="text1"/>
          <w:szCs w:val="24"/>
          <w14:textFill>
            <w14:solidFill>
              <w14:schemeClr w14:val="tx1"/>
            </w14:solidFill>
          </w14:textFill>
        </w:rPr>
      </w:pPr>
      <w:r>
        <w:rPr>
          <w:rFonts w:cs="仿宋" w:asciiTheme="minorEastAsia" w:hAnsiTheme="minorEastAsia" w:eastAsiaTheme="minorEastAsia"/>
          <w:color w:val="000000" w:themeColor="text1"/>
          <w:szCs w:val="24"/>
          <w14:textFill>
            <w14:solidFill>
              <w14:schemeClr w14:val="tx1"/>
            </w14:solidFill>
          </w14:textFill>
        </w:rPr>
      </w:r>
      <w:r/>
    </w:p>
    <w:p>
      <w:pPr>
        <w:pStyle w:val="989"/>
        <w:rPr>
          <w:rFonts w:cs="仿宋" w:asciiTheme="minorEastAsia" w:hAnsiTheme="minorEastAsia" w:eastAsiaTheme="minorEastAsia"/>
          <w:bCs/>
          <w:iCs/>
          <w:color w:val="000000" w:themeColor="text1"/>
          <w:szCs w:val="24"/>
          <w:u w:val="single"/>
          <w14:textFill>
            <w14:solidFill>
              <w14:schemeClr w14:val="tx1"/>
            </w14:solidFill>
          </w14:textFill>
        </w:rPr>
      </w:pPr>
      <w:r>
        <w:rPr>
          <w:rFonts w:cs="仿宋" w:asciiTheme="minorEastAsia" w:hAnsiTheme="minorEastAsia" w:eastAsiaTheme="minorEastAsia"/>
          <w:bCs/>
          <w:iCs/>
          <w:color w:val="000000" w:themeColor="text1"/>
          <w:szCs w:val="24"/>
          <w:u w:val="single"/>
          <w14:textFill>
            <w14:solidFill>
              <w14:schemeClr w14:val="tx1"/>
            </w14:solidFill>
          </w14:textFill>
        </w:rPr>
      </w:r>
      <w:r/>
    </w:p>
    <w:p>
      <w:pPr>
        <w:pStyle w:val="79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本授权书声明：（投标人名称）授权（被授权人的姓名）为我方就</w:t>
      </w:r>
      <w:r>
        <w:rPr>
          <w:rFonts w:hint="eastAsia" w:cs="仿宋" w:asciiTheme="minorEastAsia" w:hAnsiTheme="minorEastAsia" w:eastAsiaTheme="minorEastAsia"/>
          <w:color w:val="000000" w:themeColor="text1"/>
          <w:u w:val="single"/>
          <w:lang w:val="en-US" w:eastAsia="zh-CN"/>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号项目采购活动的合法代理人，以本单位名义全权处理一切与该项目采购有关的事务。</w:t>
      </w:r>
      <w:r/>
    </w:p>
    <w:p>
      <w:pPr>
        <w:pStyle w:val="790"/>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本授权书于年月日起生效，特此声明。</w:t>
      </w:r>
      <w:r/>
    </w:p>
    <w:p>
      <w:pPr>
        <w:pStyle w:val="790"/>
        <w:ind w:firstLine="480"/>
        <w:jc w:val="both"/>
        <w:spacing w:before="0" w:beforeAutospacing="0" w:after="0" w:afterAutospacing="0" w:line="360" w:lineRule="auto"/>
        <w:tabs>
          <w:tab w:val="left" w:pos="360" w:leader="none"/>
        </w:tabs>
        <w:rPr>
          <w:rFonts w:hint="default" w:cs="仿宋" w:asciiTheme="minorEastAsia" w:hAnsiTheme="minorEastAsia" w:eastAsiaTheme="minorEastAsia"/>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被授权人身份证号码：</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宋体" w:asciiTheme="minorEastAsia" w:hAnsiTheme="minorEastAsia" w:eastAsiaTheme="minorEastAsia"/>
          <w:color w:val="000000" w:themeColor="text1"/>
          <w:u w:val="single"/>
          <w:lang w:val="en-US" w:eastAsia="zh-CN"/>
          <w14:textFill>
            <w14:solidFill>
              <w14:schemeClr w14:val="tx1"/>
            </w14:solidFill>
          </w14:textFill>
        </w:rPr>
        <w:t xml:space="preserve"> </w:t>
      </w:r>
      <w:r/>
    </w:p>
    <w:p>
      <w:pPr>
        <w:pStyle w:val="790"/>
        <w:ind w:firstLine="480"/>
        <w:jc w:val="both"/>
        <w:spacing w:before="0" w:beforeAutospacing="0" w:after="0" w:afterAutospacing="0" w:line="360" w:lineRule="auto"/>
        <w:tabs>
          <w:tab w:val="left" w:pos="360" w:leader="none"/>
        </w:tabs>
        <w:rPr>
          <w:rFonts w:hint="eastAsia" w:cs="仿宋" w:asciiTheme="minorEastAsia" w:hAnsiTheme="minorEastAsia" w:eastAsiaTheme="minorEastAsia"/>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被授权人联系电话：（手机）</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宋体" w:asciiTheme="minorEastAsia" w:hAnsiTheme="minorEastAsia" w:eastAsiaTheme="minorEastAsia"/>
          <w:color w:val="000000" w:themeColor="text1"/>
          <w:u w:val="single"/>
          <w:lang w:val="en-US" w:eastAsia="zh-CN"/>
          <w14:textFill>
            <w14:solidFill>
              <w14:schemeClr w14:val="tx1"/>
            </w14:solidFill>
          </w14:textFill>
        </w:rPr>
        <w:t xml:space="preserve"> </w:t>
      </w:r>
      <w:r/>
    </w:p>
    <w:p>
      <w:pPr>
        <w:pStyle w:val="790"/>
        <w:jc w:val="both"/>
        <w:spacing w:before="0" w:beforeAutospacing="0" w:after="0" w:afterAutospacing="0" w:line="360" w:lineRule="auto"/>
        <w:tabs>
          <w:tab w:val="left" w:pos="360" w:leader="none"/>
        </w:tabs>
        <w:rPr>
          <w:rFonts w:hint="eastAsia"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r>
      <w:r/>
    </w:p>
    <w:p>
      <w:pPr>
        <w:pStyle w:val="790"/>
        <w:jc w:val="both"/>
        <w:spacing w:before="0" w:beforeAutospacing="0" w:after="0" w:afterAutospacing="0" w:line="360" w:lineRule="auto"/>
        <w:tabs>
          <w:tab w:val="left" w:pos="360" w:leader="none"/>
        </w:tabs>
        <w:rPr>
          <w:rFonts w:hint="default" w:cs="仿宋" w:asciiTheme="minorEastAsia" w:hAnsiTheme="minorEastAsia" w:eastAsiaTheme="minorEastAsia"/>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授权单位名称：</w:t>
      </w:r>
      <w:r>
        <w:rPr>
          <w:rFonts w:hint="eastAsia" w:cs="仿宋" w:asciiTheme="minorEastAsia" w:hAnsiTheme="minorEastAsia" w:eastAsiaTheme="minorEastAsia"/>
          <w:color w:val="000000" w:themeColor="text1"/>
          <w:u w:val="single"/>
          <w14:textFill>
            <w14:solidFill>
              <w14:schemeClr w14:val="tx1"/>
            </w14:solidFill>
          </w14:textFill>
        </w:rPr>
        <w:t xml:space="preserve">（加盖CA电子公章）</w:t>
      </w:r>
      <w:r>
        <w:rPr>
          <w:rFonts w:hint="eastAsia" w:cs="仿宋" w:asciiTheme="minorEastAsia" w:hAnsiTheme="minorEastAsia" w:eastAsiaTheme="minorEastAsia"/>
          <w:color w:val="000000" w:themeColor="text1"/>
          <w:u w:val="single"/>
          <w:lang w:val="en-US" w:eastAsia="zh-CN"/>
          <w14:textFill>
            <w14:solidFill>
              <w14:schemeClr w14:val="tx1"/>
            </w14:solidFill>
          </w14:textFill>
        </w:rPr>
        <w:t xml:space="preserve">        </w:t>
      </w:r>
      <w:r/>
    </w:p>
    <w:p>
      <w:pPr>
        <w:pStyle w:val="790"/>
        <w:jc w:val="left"/>
        <w:spacing w:before="0" w:beforeAutospacing="0" w:after="0" w:afterAutospacing="0" w:line="360" w:lineRule="auto"/>
        <w:tabs>
          <w:tab w:val="left" w:pos="360" w:leader="none"/>
        </w:tabs>
        <w:rPr>
          <w:rFonts w:hint="default" w:cs="仿宋" w:asciiTheme="minorEastAsia" w:hAnsiTheme="minorEastAsia" w:eastAsiaTheme="minorEastAsia"/>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单位地址：</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宋体" w:asciiTheme="minorEastAsia" w:hAnsiTheme="minorEastAsia" w:eastAsiaTheme="minorEastAsia"/>
          <w:color w:val="000000" w:themeColor="text1"/>
          <w:u w:val="single"/>
          <w:lang w:val="en-US" w:eastAsia="zh-CN"/>
          <w14:textFill>
            <w14:solidFill>
              <w14:schemeClr w14:val="tx1"/>
            </w14:solidFill>
          </w14:textFill>
        </w:rPr>
        <w:t xml:space="preserve">                     </w:t>
      </w:r>
      <w:r/>
    </w:p>
    <w:p>
      <w:pPr>
        <w:pStyle w:val="790"/>
        <w:jc w:val="both"/>
        <w:spacing w:before="0" w:beforeAutospacing="0" w:after="0" w:afterAutospacing="0" w:line="360" w:lineRule="auto"/>
        <w:tabs>
          <w:tab w:val="left" w:pos="360" w:leader="none"/>
        </w:tabs>
        <w:rPr>
          <w:rFonts w:hint="eastAsia" w:cs="仿宋" w:asciiTheme="minorEastAsia" w:hAnsiTheme="minorEastAsia" w:eastAsiaTheme="minorEastAsia"/>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日期：</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宋体" w:asciiTheme="minorEastAsia" w:hAnsiTheme="minorEastAsia" w:eastAsiaTheme="minorEastAsia"/>
          <w:color w:val="000000" w:themeColor="text1"/>
          <w:u w:val="single"/>
          <w:lang w:val="en-US" w:eastAsia="zh-CN"/>
          <w14:textFill>
            <w14:solidFill>
              <w14:schemeClr w14:val="tx1"/>
            </w14:solidFill>
          </w14:textFill>
        </w:rPr>
        <w:t xml:space="preserve"> </w:t>
      </w:r>
      <w:r/>
    </w:p>
    <w:p>
      <w:pPr>
        <w:ind w:firstLine="640"/>
        <w:spacing w:line="360" w:lineRule="auto"/>
        <w:rPr>
          <w:rFonts w:cs="仿宋" w:asciiTheme="minorEastAsia" w:hAnsiTheme="minorEastAsia" w:eastAsiaTheme="minorEastAsia"/>
          <w:color w:val="000000" w:themeColor="text1"/>
          <w:sz w:val="32"/>
          <w:szCs w:val="32"/>
          <w14:textFill>
            <w14:solidFill>
              <w14:schemeClr w14:val="tx1"/>
            </w14:solidFill>
          </w14:textFill>
        </w:rPr>
      </w:pPr>
      <w:r>
        <w:rPr>
          <w:rFonts w:cs="仿宋" w:asciiTheme="minorEastAsia" w:hAnsiTheme="minorEastAsia" w:eastAsiaTheme="minorEastAsia"/>
          <w:color w:val="000000" w:themeColor="text1"/>
          <w:sz w:val="32"/>
          <w:szCs w:val="32"/>
          <w14:textFill>
            <w14:solidFill>
              <w14:schemeClr w14:val="tx1"/>
            </w14:solidFill>
          </w14:textFill>
        </w:rPr>
      </w:r>
      <w:r/>
    </w:p>
    <w:p>
      <w:pPr>
        <w:pStyle w:val="989"/>
        <w:ind w:firstLine="560"/>
        <w:spacing w:line="360" w:lineRule="auto"/>
        <w:rPr>
          <w:rFonts w:cs="仿宋" w:asciiTheme="minorEastAsia" w:hAnsiTheme="minorEastAsia" w:eastAsiaTheme="minorEastAsia"/>
          <w:color w:val="000000" w:themeColor="text1"/>
          <w:sz w:val="28"/>
          <w:szCs w:val="28"/>
          <w:u w:val="single"/>
          <w14:textFill>
            <w14:solidFill>
              <w14:schemeClr w14:val="tx1"/>
            </w14:solidFill>
          </w14:textFill>
        </w:rPr>
      </w:pPr>
      <w:r>
        <w:rPr>
          <w:rFonts w:cs="仿宋" w:asciiTheme="minorEastAsia" w:hAnsiTheme="minorEastAsia" w:eastAsiaTheme="minorEastAsia"/>
          <w:color w:val="000000" w:themeColor="text1"/>
          <w:sz w:val="28"/>
          <w:szCs w:val="28"/>
          <w:u w:val="single"/>
          <w14:textFill>
            <w14:solidFill>
              <w14:schemeClr w14:val="tx1"/>
            </w14:solidFill>
          </w14:textFill>
        </w:rPr>
      </w:r>
      <w:r/>
    </w:p>
    <w:p>
      <w:pPr>
        <w:jc w:val="center"/>
        <w:rPr>
          <w:rFonts w:cs="仿宋" w:asciiTheme="minorEastAsia" w:hAnsiTheme="minorEastAsia" w:eastAsiaTheme="minorEastAsia"/>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28"/>
          <w:u w:val="single"/>
          <w14:textFill>
            <w14:solidFill>
              <w14:schemeClr w14:val="tx1"/>
            </w14:solidFill>
          </w14:textFill>
        </w:rPr>
        <w:br w:type="page" w:clear="all"/>
      </w:r>
      <w:bookmarkEnd w:id="45"/>
      <w:r/>
      <w:bookmarkEnd w:id="46"/>
      <w:r/>
      <w:bookmarkEnd w:id="47"/>
      <w:r/>
      <w:bookmarkEnd w:id="48"/>
      <w:r/>
      <w:bookmarkEnd w:id="49"/>
      <w:r/>
      <w:bookmarkEnd w:id="50"/>
      <w:r/>
      <w:bookmarkEnd w:id="51"/>
      <w:r>
        <w:rPr>
          <w:rFonts w:hint="eastAsia" w:cs="仿宋" w:asciiTheme="minorEastAsia" w:hAnsiTheme="minorEastAsia" w:eastAsiaTheme="minorEastAsia"/>
          <w:b/>
          <w:color w:val="000000" w:themeColor="text1"/>
          <w:spacing w:val="20"/>
          <w:sz w:val="32"/>
          <w:szCs w:val="32"/>
          <w14:textFill>
            <w14:solidFill>
              <w14:schemeClr w14:val="tx1"/>
            </w14:solidFill>
          </w14:textFill>
        </w:rPr>
        <w:t xml:space="preserve">承诺书</w:t>
      </w:r>
      <w:r/>
    </w:p>
    <w:p>
      <w:pPr>
        <w:spacing w:line="400" w:lineRule="exact"/>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（招标人名称）：</w:t>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我单位郑重承诺以下事项：</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1.本公司（单位）对本项目（    ）所提供的服务不低于采购文件要求的标准；</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2.本公司（单位）具备履行合同所必需的专业技术能力；</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3.本公司未被“信用中国”网站（www.creditchina.gov.cn）列入失信执行人、重大税收违法案件当事人名单、政府采购严重违法失信行为记录名单。</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4、我单位承诺响应招标文件所有内容；</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5、我单位提供的货物及服务不低于招标文件要求的标准；</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6、我单位承诺如果服务过程中未按上述要求履行，我单位承担违约责任，双倍赔偿招标人损失，招标人可直接解除合同，并没收履约保证金。</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7.如违背上述承诺，本公司（单位）将承担一切法律责任。  </w:t>
      </w:r>
      <w:r/>
    </w:p>
    <w:p>
      <w:pPr>
        <w:spacing w:line="360" w:lineRule="auto"/>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spacing w:line="400" w:lineRule="exact"/>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pStyle w:val="999"/>
        <w:jc w:val="right"/>
        <w:spacing w:line="400" w:lineRule="exact"/>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t xml:space="preserve">投标人：（</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加盖CA电子公章</w:t>
      </w:r>
      <w:r>
        <w:rPr>
          <w:rFonts w:hint="eastAsia" w:cs="仿宋" w:asciiTheme="minorEastAsia" w:hAnsiTheme="minorEastAsia" w:eastAsiaTheme="minorEastAsia"/>
          <w:color w:val="000000" w:themeColor="text1"/>
          <w14:textFill>
            <w14:solidFill>
              <w14:schemeClr w14:val="tx1"/>
            </w14:solidFill>
          </w14:textFill>
        </w:rPr>
        <w:t xml:space="preserve">）</w:t>
      </w:r>
      <w:r/>
    </w:p>
    <w:p>
      <w:pPr>
        <w:spacing w:line="400" w:lineRule="exact"/>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r>
      <w:r/>
    </w:p>
    <w:p>
      <w:pPr>
        <w:jc w:val="right"/>
        <w:spacing w:line="400" w:lineRule="exact"/>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年月日</w:t>
      </w:r>
      <w:r/>
    </w:p>
    <w:p>
      <w:pPr>
        <w:jc w:val="center"/>
        <w:spacing w:line="500" w:lineRule="exact"/>
        <w:rPr>
          <w:rFonts w:cs="仿宋" w:asciiTheme="minorEastAsia" w:hAnsiTheme="minorEastAsia" w:eastAsiaTheme="minorEastAsia"/>
          <w:color w:val="000000" w:themeColor="text1"/>
          <w:szCs w:val="21"/>
          <w:u w:val="single"/>
          <w14:textFill>
            <w14:solidFill>
              <w14:schemeClr w14:val="tx1"/>
            </w14:solidFill>
          </w14:textFill>
        </w:rPr>
      </w:pPr>
      <w:r>
        <w:rPr>
          <w:rFonts w:cs="仿宋" w:asciiTheme="minorEastAsia" w:hAnsiTheme="minorEastAsia" w:eastAsiaTheme="minorEastAsia"/>
          <w:color w:val="000000" w:themeColor="text1"/>
          <w:szCs w:val="21"/>
          <w:u w:val="single"/>
          <w14:textFill>
            <w14:solidFill>
              <w14:schemeClr w14:val="tx1"/>
            </w14:solidFill>
          </w14:textFill>
        </w:rPr>
      </w:r>
      <w:r/>
    </w:p>
    <w:p>
      <w:pPr>
        <w:jc w:val="center"/>
        <w:spacing w:line="500" w:lineRule="exact"/>
        <w:rPr>
          <w:rFonts w:cs="仿宋" w:asciiTheme="minorEastAsia" w:hAnsiTheme="minorEastAsia" w:eastAsiaTheme="minorEastAsia"/>
          <w:color w:val="000000" w:themeColor="text1"/>
          <w:szCs w:val="21"/>
          <w:u w:val="single"/>
          <w14:textFill>
            <w14:solidFill>
              <w14:schemeClr w14:val="tx1"/>
            </w14:solidFill>
          </w14:textFill>
        </w:rPr>
      </w:pPr>
      <w:r>
        <w:rPr>
          <w:rFonts w:hint="eastAsia" w:cs="仿宋" w:asciiTheme="minorEastAsia" w:hAnsiTheme="minorEastAsia" w:eastAsiaTheme="minorEastAsia"/>
          <w:color w:val="000000" w:themeColor="text1"/>
          <w:szCs w:val="21"/>
          <w:u w:val="single"/>
          <w14:textFill>
            <w14:solidFill>
              <w14:schemeClr w14:val="tx1"/>
            </w14:solidFill>
          </w14:textFill>
        </w:rPr>
        <w:br w:type="page" w:clear="all"/>
      </w:r>
      <w:r/>
    </w:p>
    <w:p>
      <w:pPr>
        <w:jc w:val="center"/>
        <w:keepLines/>
        <w:keepNext/>
        <w:spacing w:before="120" w:after="120"/>
        <w:rPr>
          <w:rFonts w:cs="仿宋" w:asciiTheme="minorEastAsia" w:hAnsiTheme="minorEastAsia" w:eastAsiaTheme="minorEastAsia"/>
          <w:b/>
          <w:bCs/>
          <w:color w:val="000000" w:themeColor="text1"/>
          <w:sz w:val="30"/>
          <w:szCs w:val="30"/>
          <w14:textFill>
            <w14:solidFill>
              <w14:schemeClr w14:val="tx1"/>
            </w14:solidFill>
          </w14:textFill>
        </w:rPr>
        <w:outlineLvl w:val="0"/>
      </w:pPr>
      <w:r/>
      <w:bookmarkStart w:id="53" w:name="_Toc22881_WPSOffice_Level1"/>
      <w:r/>
      <w:bookmarkStart w:id="54" w:name="_Toc22143_WPSOffice_Level1"/>
      <w:r/>
      <w:bookmarkStart w:id="55" w:name="_Toc1623_WPSOffice_Level1"/>
      <w:r/>
      <w:bookmarkStart w:id="56" w:name="_Toc32173"/>
      <w:r/>
      <w:r/>
    </w:p>
    <w:p>
      <w:pPr>
        <w:jc w:val="center"/>
        <w:keepLines/>
        <w:keepNext/>
        <w:spacing w:before="120" w:after="120"/>
        <w:rPr>
          <w:rFonts w:cs="仿宋" w:asciiTheme="minorEastAsia" w:hAnsiTheme="minorEastAsia" w:eastAsiaTheme="minorEastAsia"/>
          <w:b/>
          <w:bCs/>
          <w:color w:val="000000" w:themeColor="text1"/>
          <w:sz w:val="30"/>
          <w:szCs w:val="30"/>
          <w14:textFill>
            <w14:solidFill>
              <w14:schemeClr w14:val="tx1"/>
            </w14:solidFill>
          </w14:textFill>
        </w:rPr>
        <w:outlineLvl w:val="0"/>
      </w:pPr>
      <w:r>
        <w:rPr>
          <w:rFonts w:hint="eastAsia" w:cs="仿宋" w:asciiTheme="minorEastAsia" w:hAnsiTheme="minorEastAsia" w:eastAsiaTheme="minorEastAsia"/>
          <w:b/>
          <w:bCs/>
          <w:color w:val="000000" w:themeColor="text1"/>
          <w:sz w:val="30"/>
          <w:szCs w:val="30"/>
          <w14:textFill>
            <w14:solidFill>
              <w14:schemeClr w14:val="tx1"/>
            </w14:solidFill>
          </w14:textFill>
        </w:rPr>
        <w:t xml:space="preserve">商务偏离表</w:t>
      </w:r>
      <w:bookmarkEnd w:id="53"/>
      <w:r/>
      <w:bookmarkEnd w:id="54"/>
      <w:r/>
      <w:bookmarkEnd w:id="55"/>
      <w:r/>
      <w:bookmarkEnd w:id="56"/>
      <w:r/>
      <w:r/>
    </w:p>
    <w:tbl>
      <w:tblPr>
        <w:tblStyle w:val="76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序号</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招标文件的商务条款</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有无偏离</w:t>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偏离内容及原因</w:t>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服务期限</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服务地点</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支付方式</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投标货币</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bl>
    <w:p>
      <w:pPr>
        <w:ind w:firstLine="482"/>
        <w:spacing w:line="500" w:lineRule="exact"/>
        <w:rPr>
          <w:rFonts w:cs="仿宋" w:asciiTheme="minorEastAsia" w:hAnsiTheme="minorEastAsia" w:eastAsiaTheme="minorEastAsia"/>
          <w:b/>
          <w:bCs/>
          <w:color w:val="000000" w:themeColor="text1"/>
          <w:sz w:val="24"/>
          <w14:textFill>
            <w14:solidFill>
              <w14:schemeClr w14:val="tx1"/>
            </w14:solidFill>
          </w14:textFill>
        </w:rPr>
      </w:pPr>
      <w:r>
        <w:rPr>
          <w:rFonts w:cs="仿宋" w:asciiTheme="minorEastAsia" w:hAnsiTheme="minorEastAsia" w:eastAsiaTheme="minorEastAsia"/>
          <w:b/>
          <w:bCs/>
          <w:color w:val="000000" w:themeColor="text1"/>
          <w:sz w:val="24"/>
          <w14:textFill>
            <w14:solidFill>
              <w14:schemeClr w14:val="tx1"/>
            </w14:solidFill>
          </w14:textFill>
        </w:rPr>
      </w:r>
      <w:r/>
    </w:p>
    <w:p>
      <w:pPr>
        <w:ind w:firstLine="482"/>
        <w:spacing w:line="500" w:lineRule="exact"/>
        <w:rPr>
          <w:rFonts w:cs="仿宋" w:asciiTheme="minorEastAsia" w:hAnsiTheme="minorEastAsia" w:eastAsiaTheme="minorEastAsia"/>
          <w:b/>
          <w:bCs/>
          <w:color w:val="000000" w:themeColor="text1"/>
          <w:sz w:val="24"/>
          <w:szCs w:val="24"/>
          <w14:textFill>
            <w14:solidFill>
              <w14:schemeClr w14:val="tx1"/>
            </w14:solidFill>
          </w14:textFill>
        </w:rPr>
      </w:pPr>
      <w:r>
        <w:rPr>
          <w:rFonts w:hint="eastAsia" w:cs="仿宋" w:asciiTheme="minorEastAsia" w:hAnsiTheme="minorEastAsia" w:eastAsiaTheme="minorEastAsia"/>
          <w:b/>
          <w:bCs/>
          <w:color w:val="000000" w:themeColor="text1"/>
          <w:sz w:val="24"/>
          <w:szCs w:val="24"/>
          <w14:textFill>
            <w14:solidFill>
              <w14:schemeClr w14:val="tx1"/>
            </w14:solidFill>
          </w14:textFill>
        </w:rPr>
        <w:t xml:space="preserve">注：若无偏离，在“有无偏离”栏中填写“无”；若有偏离在“有无偏离”栏中填写“有” 并在“偏离内容及原因”栏中作出说明。</w:t>
      </w:r>
      <w:r/>
    </w:p>
    <w:p>
      <w:pPr>
        <w:pStyle w:val="996"/>
        <w:spacing w:before="0" w:beforeAutospacing="0" w:after="0" w:afterAutospacing="0"/>
        <w:rPr>
          <w:rFonts w:cs="仿宋" w:asciiTheme="minorEastAsia" w:hAnsiTheme="minorEastAsia" w:eastAsiaTheme="minorEastAsia"/>
          <w:color w:val="000000" w:themeColor="text1"/>
          <w:szCs w:val="24"/>
          <w14:textFill>
            <w14:solidFill>
              <w14:schemeClr w14:val="tx1"/>
            </w14:solidFill>
          </w14:textFill>
        </w:rPr>
      </w:pPr>
      <w:r>
        <w:rPr>
          <w:rFonts w:cs="仿宋" w:asciiTheme="minorEastAsia" w:hAnsiTheme="minorEastAsia" w:eastAsiaTheme="minorEastAsia"/>
          <w:color w:val="000000" w:themeColor="text1"/>
          <w:szCs w:val="24"/>
          <w14:textFill>
            <w14:solidFill>
              <w14:schemeClr w14:val="tx1"/>
            </w14:solidFill>
          </w14:textFill>
        </w:rPr>
      </w:r>
      <w:r/>
    </w:p>
    <w:p>
      <w:pPr>
        <w:pStyle w:val="996"/>
        <w:spacing w:before="0" w:beforeAutospacing="0" w:after="0" w:afterAutospacing="0"/>
        <w:rPr>
          <w:rFonts w:cs="仿宋" w:asciiTheme="minorEastAsia" w:hAnsiTheme="minorEastAsia" w:eastAsiaTheme="minorEastAsia"/>
          <w:color w:val="000000" w:themeColor="text1"/>
          <w:szCs w:val="24"/>
          <w14:textFill>
            <w14:solidFill>
              <w14:schemeClr w14:val="tx1"/>
            </w14:solidFill>
          </w14:textFill>
        </w:rPr>
      </w:pPr>
      <w:r>
        <w:rPr>
          <w:rFonts w:cs="仿宋" w:asciiTheme="minorEastAsia" w:hAnsiTheme="minorEastAsia" w:eastAsiaTheme="minorEastAsia"/>
          <w:color w:val="000000" w:themeColor="text1"/>
          <w:szCs w:val="24"/>
          <w14:textFill>
            <w14:solidFill>
              <w14:schemeClr w14:val="tx1"/>
            </w14:solidFill>
          </w14:textFill>
        </w:rPr>
      </w:r>
      <w:r/>
    </w:p>
    <w:p>
      <w:pPr>
        <w:pStyle w:val="99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投标人（加盖CA电子公章）：</w:t>
      </w:r>
      <w:r/>
    </w:p>
    <w:p>
      <w:pPr>
        <w:pStyle w:val="99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法定代表人或法定代表人授权代表（签字或盖章）：</w:t>
      </w:r>
      <w:r/>
    </w:p>
    <w:p>
      <w:pPr>
        <w:pStyle w:val="99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日期：</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ind w:firstLine="490"/>
        <w:jc w:val="cente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rPr>
          <w:rFonts w:cs="仿宋" w:asciiTheme="minorEastAsia" w:hAnsiTheme="minorEastAsia" w:eastAsiaTheme="minorEastAsia"/>
          <w:b/>
          <w:color w:val="000000" w:themeColor="text1"/>
          <w:spacing w:val="20"/>
          <w:sz w:val="32"/>
          <w:szCs w:val="32"/>
          <w14:textFill>
            <w14:solidFill>
              <w14:schemeClr w14:val="tx1"/>
            </w14:solidFill>
          </w14:textFill>
        </w:rPr>
        <w:outlineLvl w:val="0"/>
      </w:pPr>
      <w:r>
        <w:rPr>
          <w:rFonts w:cs="仿宋" w:asciiTheme="minorEastAsia" w:hAnsiTheme="minorEastAsia" w:eastAsiaTheme="minorEastAsia"/>
          <w:b/>
          <w:color w:val="000000" w:themeColor="text1"/>
          <w:spacing w:val="20"/>
          <w:sz w:val="32"/>
          <w:szCs w:val="32"/>
          <w14:textFill>
            <w14:solidFill>
              <w14:schemeClr w14:val="tx1"/>
            </w14:solidFill>
          </w14:textFill>
        </w:rPr>
      </w:r>
      <w:r/>
    </w:p>
    <w:p>
      <w:pPr>
        <w:jc w:val="center"/>
        <w:spacing w:line="520" w:lineRule="exact"/>
        <w:tabs>
          <w:tab w:val="left" w:pos="2340" w:leader="none"/>
          <w:tab w:val="left" w:pos="2520" w:leader="none"/>
          <w:tab w:val="left" w:pos="2700" w:leader="none"/>
          <w:tab w:val="left" w:pos="3060" w:leader="none"/>
        </w:tabs>
        <w:rPr>
          <w:rFonts w:cs="仿宋" w:asciiTheme="minorEastAsia" w:hAnsiTheme="minorEastAsia" w:eastAsiaTheme="minorEastAsia"/>
          <w:b/>
          <w:color w:val="000000" w:themeColor="text1"/>
          <w:sz w:val="30"/>
          <w:szCs w:val="30"/>
          <w14:textFill>
            <w14:solidFill>
              <w14:schemeClr w14:val="tx1"/>
            </w14:solidFill>
          </w14:textFill>
        </w:rPr>
      </w:pPr>
      <w:r>
        <w:rPr>
          <w:rFonts w:hint="eastAsia" w:cs="仿宋" w:asciiTheme="minorEastAsia" w:hAnsiTheme="minorEastAsia" w:eastAsiaTheme="minorEastAsia"/>
          <w:b/>
          <w:color w:val="000000" w:themeColor="text1"/>
          <w:sz w:val="30"/>
          <w:szCs w:val="30"/>
          <w14:textFill>
            <w14:solidFill>
              <w14:schemeClr w14:val="tx1"/>
            </w14:solidFill>
          </w14:textFill>
        </w:rPr>
        <w:t xml:space="preserve">技术偏离表</w:t>
      </w:r>
      <w:r/>
    </w:p>
    <w:p>
      <w:pPr>
        <w:pStyle w:val="990"/>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tbl>
      <w:tblPr>
        <w:tblStyle w:val="763"/>
        <w:tblW w:w="0" w:type="auto"/>
        <w:tblInd w:w="-48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序号</w:t>
            </w:r>
            <w:r/>
          </w:p>
        </w:tc>
        <w:tc>
          <w:tcPr>
            <w:tcW w:w="260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采购要求</w:t>
            </w:r>
            <w:r/>
          </w:p>
        </w:tc>
        <w:tc>
          <w:tcPr>
            <w:tcW w:w="2905"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投标响应</w:t>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有无偏离</w:t>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偏离内容及原因</w:t>
            </w:r>
            <w:r/>
          </w:p>
        </w:tc>
      </w:tr>
      <w:tr>
        <w:trPr>
          <w:trHeight w:val="458"/>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604"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905"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604"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905"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604" w:type="dxa"/>
            <w:vAlign w:val="center"/>
            <w:textDirection w:val="lrTb"/>
            <w:noWrap w:val="false"/>
          </w:tcPr>
          <w:p>
            <w:pPr>
              <w:ind w:firstLine="520"/>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905"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604"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905"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604"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2905"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tc>
      </w:tr>
    </w:tbl>
    <w:p>
      <w:pPr>
        <w:ind w:firstLine="482"/>
        <w:spacing w:line="500" w:lineRule="exact"/>
        <w:rPr>
          <w:rFonts w:cs="仿宋" w:asciiTheme="minorEastAsia" w:hAnsiTheme="minorEastAsia" w:eastAsiaTheme="minorEastAsia"/>
          <w:b/>
          <w:bCs/>
          <w:color w:val="000000" w:themeColor="text1"/>
          <w:sz w:val="24"/>
          <w14:textFill>
            <w14:solidFill>
              <w14:schemeClr w14:val="tx1"/>
            </w14:solidFill>
          </w14:textFill>
        </w:rPr>
      </w:pPr>
      <w:r>
        <w:rPr>
          <w:rFonts w:hint="eastAsia" w:cs="仿宋" w:asciiTheme="minorEastAsia" w:hAnsiTheme="minorEastAsia" w:eastAsiaTheme="minorEastAsia"/>
          <w:b/>
          <w:bCs/>
          <w:color w:val="000000" w:themeColor="text1"/>
          <w:sz w:val="24"/>
          <w14:textFill>
            <w14:solidFill>
              <w14:schemeClr w14:val="tx1"/>
            </w14:solidFill>
          </w14:textFill>
        </w:rPr>
        <w:t xml:space="preserve">注：若无偏离，在“有无偏离”栏中填写“无”；若有偏离在“有无偏离”栏中填写“有” 并在“偏离内容及原因”栏中作出说明。</w:t>
      </w:r>
      <w:r/>
    </w:p>
    <w:p>
      <w:pPr>
        <w:spacing w:line="480" w:lineRule="exact"/>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r>
      <w:r/>
    </w:p>
    <w:p>
      <w:pPr>
        <w:ind w:firstLine="602"/>
        <w:spacing w:line="520" w:lineRule="exact"/>
        <w:rPr>
          <w:rFonts w:cs="仿宋" w:asciiTheme="minorEastAsia" w:hAnsiTheme="minorEastAsia" w:eastAsiaTheme="minorEastAsia"/>
          <w:b/>
          <w:color w:val="000000" w:themeColor="text1"/>
          <w:spacing w:val="20"/>
          <w:szCs w:val="21"/>
          <w14:textFill>
            <w14:solidFill>
              <w14:schemeClr w14:val="tx1"/>
            </w14:solidFill>
          </w14:textFill>
        </w:rPr>
      </w:pPr>
      <w:r>
        <w:rPr>
          <w:rFonts w:cs="仿宋" w:asciiTheme="minorEastAsia" w:hAnsiTheme="minorEastAsia" w:eastAsiaTheme="minorEastAsia"/>
          <w:b/>
          <w:color w:val="000000" w:themeColor="text1"/>
          <w:spacing w:val="20"/>
          <w:szCs w:val="21"/>
          <w14:textFill>
            <w14:solidFill>
              <w14:schemeClr w14:val="tx1"/>
            </w14:solidFill>
          </w14:textFill>
        </w:rPr>
      </w:r>
      <w:r/>
    </w:p>
    <w:p>
      <w:pPr>
        <w:spacing w:line="360" w:lineRule="auto"/>
        <w:rPr>
          <w:rFonts w:cs="仿宋" w:asciiTheme="minorEastAsia" w:hAnsiTheme="minorEastAsia" w:eastAsiaTheme="minorEastAsia"/>
          <w:b/>
          <w:color w:val="000000" w:themeColor="text1"/>
          <w:spacing w:val="-4"/>
          <w:sz w:val="24"/>
          <w:szCs w:val="24"/>
          <w14:textFill>
            <w14:solidFill>
              <w14:schemeClr w14:val="tx1"/>
            </w14:solidFill>
          </w14:textFill>
        </w:rPr>
      </w:pPr>
      <w:r>
        <w:rPr>
          <w:rFonts w:cs="仿宋" w:asciiTheme="minorEastAsia" w:hAnsiTheme="minorEastAsia" w:eastAsiaTheme="minorEastAsia"/>
          <w:b/>
          <w:color w:val="000000" w:themeColor="text1"/>
          <w:spacing w:val="-4"/>
          <w:sz w:val="24"/>
          <w:szCs w:val="24"/>
          <w14:textFill>
            <w14:solidFill>
              <w14:schemeClr w14:val="tx1"/>
            </w14:solidFill>
          </w14:textFill>
        </w:rPr>
      </w:r>
      <w:r/>
    </w:p>
    <w:p>
      <w:pPr>
        <w:pStyle w:val="99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投标人（加盖CA电子公章）：</w:t>
      </w:r>
      <w:r/>
    </w:p>
    <w:p>
      <w:pPr>
        <w:pStyle w:val="99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法定代表人或法定代表人授权代表（签字或盖章）：</w:t>
      </w:r>
      <w:r/>
    </w:p>
    <w:p>
      <w:pPr>
        <w:pStyle w:val="996"/>
        <w:spacing w:before="0" w:beforeAutospacing="0" w:after="0" w:afterAutospacing="0" w:line="360" w:lineRule="auto"/>
        <w:rPr>
          <w:rFonts w:cs="仿宋" w:asciiTheme="minorEastAsia" w:hAnsiTheme="minorEastAsia" w:eastAsiaTheme="minorEastAsia"/>
          <w:color w:val="000000" w:themeColor="text1"/>
          <w:szCs w:val="24"/>
          <w14:textFill>
            <w14:solidFill>
              <w14:schemeClr w14:val="tx1"/>
            </w14:solidFill>
          </w14:textFill>
        </w:rPr>
      </w:pPr>
      <w:r>
        <w:rPr>
          <w:rFonts w:hint="eastAsia" w:cs="仿宋" w:asciiTheme="minorEastAsia" w:hAnsiTheme="minorEastAsia" w:eastAsiaTheme="minorEastAsia"/>
          <w:color w:val="000000" w:themeColor="text1"/>
          <w:szCs w:val="24"/>
          <w14:textFill>
            <w14:solidFill>
              <w14:schemeClr w14:val="tx1"/>
            </w14:solidFill>
          </w14:textFill>
        </w:rPr>
        <w:t xml:space="preserve">日期：</w:t>
      </w:r>
      <w:r/>
    </w:p>
    <w:p>
      <w:pPr>
        <w:jc w:val="center"/>
        <w:spacing w:line="520" w:lineRule="exact"/>
        <w:rPr>
          <w:rFonts w:cs="仿宋" w:asciiTheme="minorEastAsia" w:hAnsiTheme="minorEastAsia" w:eastAsiaTheme="minorEastAsia"/>
          <w:b/>
          <w:color w:val="000000" w:themeColor="text1"/>
          <w:spacing w:val="-4"/>
          <w:sz w:val="24"/>
          <w:szCs w:val="24"/>
          <w14:textFill>
            <w14:solidFill>
              <w14:schemeClr w14:val="tx1"/>
            </w14:solidFill>
          </w14:textFill>
        </w:rPr>
      </w:pPr>
      <w:r>
        <w:rPr>
          <w:rFonts w:cs="仿宋" w:asciiTheme="minorEastAsia" w:hAnsiTheme="minorEastAsia" w:eastAsiaTheme="minorEastAsia"/>
          <w:b/>
          <w:color w:val="000000" w:themeColor="text1"/>
          <w:spacing w:val="-4"/>
          <w:sz w:val="24"/>
          <w:szCs w:val="24"/>
          <w14:textFill>
            <w14:solidFill>
              <w14:schemeClr w14:val="tx1"/>
            </w14:solidFill>
          </w14:textFill>
        </w:rPr>
      </w:r>
      <w:r/>
    </w:p>
    <w:p>
      <w:pPr>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jc w:val="center"/>
        <w:spacing w:line="500" w:lineRule="exact"/>
        <w:rPr>
          <w:rFonts w:cs="仿宋" w:asciiTheme="minorEastAsia" w:hAnsiTheme="minorEastAsia" w:eastAsiaTheme="minorEastAsia"/>
          <w:color w:val="000000" w:themeColor="text1"/>
          <w:szCs w:val="21"/>
          <w:u w:val="single"/>
          <w14:textFill>
            <w14:solidFill>
              <w14:schemeClr w14:val="tx1"/>
            </w14:solidFill>
          </w14:textFill>
        </w:rPr>
      </w:pPr>
      <w:r>
        <w:rPr>
          <w:rFonts w:cs="仿宋" w:asciiTheme="minorEastAsia" w:hAnsiTheme="minorEastAsia" w:eastAsiaTheme="minorEastAsia"/>
          <w:color w:val="000000" w:themeColor="text1"/>
          <w:szCs w:val="21"/>
          <w:u w:val="single"/>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360" w:lineRule="auto"/>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990"/>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990"/>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360" w:lineRule="auto"/>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具备履行合同所必需的设备和专业技术能力的声明</w:t>
      </w:r>
      <w:r/>
    </w:p>
    <w:p>
      <w:pPr>
        <w:jc w:val="center"/>
        <w:spacing w:line="360" w:lineRule="auto"/>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u w:val="single"/>
          <w14:textFill>
            <w14:solidFill>
              <w14:schemeClr w14:val="tx1"/>
            </w14:solidFill>
          </w14:textFill>
        </w:rPr>
        <w:t xml:space="preserve">               （采购单位名称）：</w:t>
      </w:r>
      <w:r/>
    </w:p>
    <w:p>
      <w:pPr>
        <w:ind w:firstLine="420"/>
        <w:spacing w:line="46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我单位（投标人名称）郑重声明：我公司具备履行本项采购合同所必需的设备和专业技术能力，为履行本项采购合同我单位具备如下主要设备和主要专业技术能力：</w:t>
      </w:r>
      <w:r/>
    </w:p>
    <w:p>
      <w:pPr>
        <w:ind w:firstLine="420"/>
        <w:spacing w:line="46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主要设备有：                          。( 若有 )</w:t>
      </w:r>
      <w:r/>
    </w:p>
    <w:p>
      <w:pPr>
        <w:ind w:firstLine="420"/>
        <w:spacing w:line="46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主要专业技术能力有：                  。( 若有 )</w:t>
      </w:r>
      <w:r/>
    </w:p>
    <w:p>
      <w:pPr>
        <w:ind w:firstLine="42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2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ind w:firstLine="42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                                           声明人：（加盖CA电子公章）</w:t>
      </w:r>
      <w:r/>
    </w:p>
    <w:p>
      <w:pPr>
        <w:ind w:firstLine="480"/>
        <w:spacing w:line="460" w:lineRule="exact"/>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日期：______年月日</w:t>
      </w:r>
      <w:r/>
    </w:p>
    <w:p>
      <w:pPr>
        <w:ind w:firstLine="42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其他证明材料及文件：（如果投标人认为需要提供的话）</w:t>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764"/>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764"/>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764"/>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764"/>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pStyle w:val="764"/>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pStyle w:val="764"/>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pStyle w:val="764"/>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pStyle w:val="764"/>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pStyle w:val="764"/>
        <w:rPr>
          <w:rFonts w:cs="仿宋" w:asciiTheme="minorEastAsia" w:hAnsiTheme="minorEastAsia" w:eastAsiaTheme="minorEastAsia"/>
          <w:b/>
          <w:color w:val="000000" w:themeColor="text1"/>
          <w:szCs w:val="32"/>
          <w14:textFill>
            <w14:solidFill>
              <w14:schemeClr w14:val="tx1"/>
            </w14:solidFill>
          </w14:textFill>
        </w:rPr>
      </w:pPr>
      <w:r>
        <w:rPr>
          <w:rFonts w:cs="仿宋" w:asciiTheme="minorEastAsia" w:hAnsiTheme="minorEastAsia" w:eastAsiaTheme="minorEastAsia"/>
          <w:b/>
          <w:color w:val="000000" w:themeColor="text1"/>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jc w:val="center"/>
        <w:spacing w:line="50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中小企业声明函</w:t>
      </w:r>
      <w:r/>
    </w:p>
    <w:p>
      <w:pPr>
        <w:spacing w:line="500" w:lineRule="exact"/>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pStyle w:val="790"/>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本公司（联合体）郑重声明，根据《政府采购促进中小企业发展管理办法》（财库﹝2020﹞46 号）的规定，本公司（联合体）参加</w:t>
      </w:r>
      <w:r>
        <w:rPr>
          <w:rFonts w:hint="eastAsia" w:cs="仿宋" w:asciiTheme="minorEastAsia" w:hAnsiTheme="minorEastAsia" w:eastAsiaTheme="minorEastAsia"/>
          <w:color w:val="000000" w:themeColor="text1"/>
          <w:u w:val="single"/>
          <w14:textFill>
            <w14:solidFill>
              <w14:schemeClr w14:val="tx1"/>
            </w14:solidFill>
          </w14:textFill>
        </w:rPr>
        <w:t xml:space="preserve">（采购单位名称）</w:t>
      </w:r>
      <w:r>
        <w:rPr>
          <w:rFonts w:hint="eastAsia" w:cs="仿宋" w:asciiTheme="minorEastAsia" w:hAnsiTheme="minorEastAsia" w:eastAsiaTheme="minorEastAsia"/>
          <w:color w:val="000000" w:themeColor="text1"/>
          <w14:textFill>
            <w14:solidFill>
              <w14:schemeClr w14:val="tx1"/>
            </w14:solidFill>
          </w14:textFill>
        </w:rPr>
        <w:t xml:space="preserve">的</w:t>
      </w:r>
      <w:r>
        <w:rPr>
          <w:rFonts w:hint="eastAsia" w:cs="仿宋" w:asciiTheme="minorEastAsia" w:hAnsiTheme="minorEastAsia" w:eastAsiaTheme="minorEastAsia"/>
          <w:color w:val="000000" w:themeColor="text1"/>
          <w:u w:val="single"/>
          <w14:textFill>
            <w14:solidFill>
              <w14:schemeClr w14:val="tx1"/>
            </w14:solidFill>
          </w14:textFill>
        </w:rPr>
        <w:t xml:space="preserve">（项目名称）</w:t>
      </w:r>
      <w:r>
        <w:rPr>
          <w:rFonts w:hint="eastAsia" w:cs="仿宋" w:asciiTheme="minorEastAsia" w:hAnsiTheme="minorEastAsia" w:eastAsiaTheme="minorEastAsia"/>
          <w:color w:val="000000" w:themeColor="text1"/>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pStyle w:val="790"/>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1. </w:t>
      </w:r>
      <w:r>
        <w:rPr>
          <w:rFonts w:hint="eastAsia" w:cs="仿宋" w:asciiTheme="minorEastAsia" w:hAnsiTheme="minorEastAsia" w:eastAsiaTheme="minorEastAsia"/>
          <w:color w:val="000000" w:themeColor="text1"/>
          <w:u w:val="single"/>
          <w14:textFill>
            <w14:solidFill>
              <w14:schemeClr w14:val="tx1"/>
            </w14:solidFill>
          </w14:textFill>
        </w:rPr>
        <w:t xml:space="preserve">（标的名称）</w:t>
      </w:r>
      <w:r>
        <w:rPr>
          <w:rFonts w:hint="eastAsia" w:cs="宋体" w:asciiTheme="minorEastAsia" w:hAnsiTheme="minorEastAsia" w:eastAsiaTheme="minorEastAsia"/>
          <w:color w:val="000000" w:themeColor="text1"/>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，属于</w:t>
      </w:r>
      <w:r>
        <w:rPr>
          <w:rFonts w:hint="eastAsia" w:cs="仿宋" w:asciiTheme="minorEastAsia" w:hAnsiTheme="minorEastAsia" w:eastAsiaTheme="minorEastAsia"/>
          <w:b/>
          <w:color w:val="000000" w:themeColor="text1"/>
          <w:u w:val="single"/>
          <w14:textFill>
            <w14:solidFill>
              <w14:schemeClr w14:val="tx1"/>
            </w14:solidFill>
          </w14:textFill>
        </w:rPr>
        <w:t xml:space="preserve">（工业）（不得对行业类别修改</w:t>
      </w:r>
      <w:r>
        <w:rPr>
          <w:rFonts w:hint="eastAsia" w:cs="仿宋" w:asciiTheme="minorEastAsia" w:hAnsiTheme="minorEastAsia" w:eastAsiaTheme="minorEastAsia"/>
          <w:color w:val="000000" w:themeColor="text1"/>
          <w:u w:val="single"/>
          <w14:textFill>
            <w14:solidFill>
              <w14:schemeClr w14:val="tx1"/>
            </w14:solidFill>
          </w14:textFill>
        </w:rPr>
        <w:t xml:space="preserve">）</w:t>
      </w:r>
      <w:r>
        <w:rPr>
          <w:rFonts w:hint="eastAsia" w:cs="仿宋" w:asciiTheme="minorEastAsia" w:hAnsiTheme="minorEastAsia" w:eastAsiaTheme="minorEastAsia"/>
          <w:color w:val="000000" w:themeColor="text1"/>
          <w14:textFill>
            <w14:solidFill>
              <w14:schemeClr w14:val="tx1"/>
            </w14:solidFill>
          </w14:textFill>
        </w:rPr>
        <w:t xml:space="preserve">行业；制造商为（企业名称），从业人员</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人，营业收入为</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万元，资产总额为</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万元，属于（</w:t>
      </w:r>
      <w:r>
        <w:rPr>
          <w:rFonts w:hint="eastAsia" w:cs="仿宋" w:asciiTheme="minorEastAsia" w:hAnsiTheme="minorEastAsia" w:eastAsiaTheme="minorEastAsia"/>
          <w:color w:val="000000" w:themeColor="text1"/>
          <w:u w:val="single"/>
          <w14:textFill>
            <w14:solidFill>
              <w14:schemeClr w14:val="tx1"/>
            </w14:solidFill>
          </w14:textFill>
        </w:rPr>
        <w:t xml:space="preserve">中型企业、小型企业、微型企业</w:t>
      </w:r>
      <w:r>
        <w:rPr>
          <w:rFonts w:hint="eastAsia" w:cs="仿宋" w:asciiTheme="minorEastAsia" w:hAnsiTheme="minorEastAsia" w:eastAsiaTheme="minorEastAsia"/>
          <w:color w:val="000000" w:themeColor="text1"/>
          <w14:textFill>
            <w14:solidFill>
              <w14:schemeClr w14:val="tx1"/>
            </w14:solidFill>
          </w14:textFill>
        </w:rPr>
        <w:t xml:space="preserve">）；</w:t>
      </w:r>
      <w:r/>
    </w:p>
    <w:p>
      <w:pPr>
        <w:pStyle w:val="790"/>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2. （标的名称） ，属于</w:t>
      </w:r>
      <w:r>
        <w:rPr>
          <w:rFonts w:hint="eastAsia" w:cs="仿宋" w:asciiTheme="minorEastAsia" w:hAnsiTheme="minorEastAsia" w:eastAsiaTheme="minorEastAsia"/>
          <w:b/>
          <w:color w:val="000000" w:themeColor="text1"/>
          <w:u w:val="single"/>
          <w14:textFill>
            <w14:solidFill>
              <w14:schemeClr w14:val="tx1"/>
            </w14:solidFill>
          </w14:textFill>
        </w:rPr>
        <w:t xml:space="preserve">（工业）（不得对行业类别修改）</w:t>
      </w:r>
      <w:r>
        <w:rPr>
          <w:rFonts w:hint="eastAsia" w:cs="仿宋" w:asciiTheme="minorEastAsia" w:hAnsiTheme="minorEastAsia" w:eastAsiaTheme="minorEastAsia"/>
          <w:color w:val="000000" w:themeColor="text1"/>
          <w14:textFill>
            <w14:solidFill>
              <w14:schemeClr w14:val="tx1"/>
            </w14:solidFill>
          </w14:textFill>
        </w:rPr>
        <w:t xml:space="preserve">行业；制造商为（企业名称），从业人员</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人，营业收入为</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万元，资产总额为</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万元，属于（</w:t>
      </w:r>
      <w:r>
        <w:rPr>
          <w:rFonts w:hint="eastAsia" w:cs="仿宋" w:asciiTheme="minorEastAsia" w:hAnsiTheme="minorEastAsia" w:eastAsiaTheme="minorEastAsia"/>
          <w:color w:val="000000" w:themeColor="text1"/>
          <w:u w:val="single"/>
          <w14:textFill>
            <w14:solidFill>
              <w14:schemeClr w14:val="tx1"/>
            </w14:solidFill>
          </w14:textFill>
        </w:rPr>
        <w:t xml:space="preserve">中型企业、小型企业、微型企业</w:t>
      </w:r>
      <w:r>
        <w:rPr>
          <w:rFonts w:hint="eastAsia" w:cs="仿宋" w:asciiTheme="minorEastAsia" w:hAnsiTheme="minorEastAsia" w:eastAsiaTheme="minorEastAsia"/>
          <w:color w:val="000000" w:themeColor="text1"/>
          <w14:textFill>
            <w14:solidFill>
              <w14:schemeClr w14:val="tx1"/>
            </w14:solidFill>
          </w14:textFill>
        </w:rPr>
        <w:t xml:space="preserve">）；</w:t>
      </w:r>
      <w:r/>
    </w:p>
    <w:p>
      <w:pPr>
        <w:pStyle w:val="790"/>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w:t>
      </w:r>
      <w:r/>
    </w:p>
    <w:p>
      <w:pPr>
        <w:pStyle w:val="790"/>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790"/>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本企业对上述声明内容的真实性负责。如有虚假，将依法承担相应责任</w:t>
      </w:r>
      <w:r/>
    </w:p>
    <w:p>
      <w:pPr>
        <w:pStyle w:val="790"/>
        <w:ind w:right="72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790"/>
        <w:ind w:right="180" w:firstLine="360"/>
        <w:jc w:val="right"/>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企业名称（加盖CA电子公章）：</w:t>
      </w:r>
      <w:r/>
    </w:p>
    <w:p>
      <w:pPr>
        <w:pStyle w:val="790"/>
        <w:ind w:right="480" w:firstLine="540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日期：</w:t>
      </w:r>
      <w:r/>
    </w:p>
    <w:p>
      <w:pPr>
        <w:pStyle w:val="790"/>
        <w:ind w:firstLine="360"/>
        <w:jc w:val="both"/>
        <w:spacing w:before="0" w:beforeAutospacing="0" w:after="0" w:afterAutospacing="0" w:line="559"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6"/>
          <w:szCs w:val="36"/>
          <w14:textFill>
            <w14:solidFill>
              <w14:schemeClr w14:val="tx1"/>
            </w14:solidFill>
          </w14:textFill>
        </w:rPr>
        <w:t xml:space="preserve"> </w:t>
      </w:r>
      <w:r/>
    </w:p>
    <w:p>
      <w:pPr>
        <w:pStyle w:val="790"/>
        <w:jc w:val="both"/>
        <w:spacing w:before="0" w:beforeAutospacing="0" w:after="0" w:afterAutospacing="0"/>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备注：从业人员、营业收入、资产总额填报上一年度数据，无上一年度数据的新成立企业可不填报。供应商如不提供此声明函，价格将不做相应扣除。</w:t>
      </w:r>
      <w:r/>
    </w:p>
    <w:p>
      <w:pPr>
        <w:pStyle w:val="988"/>
        <w:rPr>
          <w:rFonts w:cs="仿宋" w:asciiTheme="minorEastAsia" w:hAnsiTheme="minorEastAsia" w:eastAsiaTheme="minorEastAsia"/>
          <w:color w:val="000000" w:themeColor="text1"/>
          <w14:textFill>
            <w14:solidFill>
              <w14:schemeClr w14:val="tx1"/>
            </w14:solidFill>
          </w14:textFill>
        </w:rPr>
      </w:pPr>
      <w:r>
        <w:rPr>
          <w:rFonts w:hint="eastAsia" w:cs="仿宋" w:asciiTheme="minorEastAsia" w:hAnsiTheme="minorEastAsia" w:eastAsiaTheme="minorEastAsia"/>
          <w:color w:val="000000" w:themeColor="text1"/>
          <w14:textFill>
            <w14:solidFill>
              <w14:schemeClr w14:val="tx1"/>
            </w14:solidFill>
          </w14:textFill>
        </w:rPr>
        <w:br w:type="page" w:clear="all"/>
      </w:r>
      <w:r/>
    </w:p>
    <w:p>
      <w:pPr>
        <w:ind w:firstLine="643"/>
        <w:jc w:val="center"/>
        <w:spacing w:line="460" w:lineRule="exact"/>
        <w:rPr>
          <w:rFonts w:cs="仿宋" w:asciiTheme="minorEastAsia" w:hAnsiTheme="minorEastAsia" w:eastAsiaTheme="minorEastAsia"/>
          <w:b/>
          <w:color w:val="000000" w:themeColor="text1"/>
          <w:sz w:val="32"/>
          <w:szCs w:val="32"/>
          <w14:textFill>
            <w14:solidFill>
              <w14:schemeClr w14:val="tx1"/>
            </w14:solidFill>
          </w14:textFill>
        </w:rPr>
      </w:pPr>
      <w:r>
        <w:rPr>
          <w:rFonts w:cs="仿宋" w:asciiTheme="minorEastAsia" w:hAnsiTheme="minorEastAsia" w:eastAsiaTheme="minorEastAsia"/>
          <w:b/>
          <w:color w:val="000000" w:themeColor="text1"/>
          <w:sz w:val="32"/>
          <w:szCs w:val="32"/>
          <w14:textFill>
            <w14:solidFill>
              <w14:schemeClr w14:val="tx1"/>
            </w14:solidFill>
          </w14:textFill>
        </w:rPr>
      </w:r>
      <w:r/>
    </w:p>
    <w:p>
      <w:pPr>
        <w:ind w:firstLine="643"/>
        <w:jc w:val="center"/>
        <w:spacing w:line="460" w:lineRule="exact"/>
        <w:rPr>
          <w:rFonts w:cs="仿宋" w:asciiTheme="minorEastAsia" w:hAnsiTheme="minorEastAsia" w:eastAsiaTheme="minorEastAsia"/>
          <w:color w:val="000000" w:themeColor="text1"/>
          <w:spacing w:val="6"/>
          <w:sz w:val="32"/>
          <w:szCs w:val="32"/>
          <w14:textFill>
            <w14:solidFill>
              <w14:schemeClr w14:val="tx1"/>
            </w14:solidFill>
          </w14:textFill>
        </w:rPr>
      </w:pPr>
      <w:r>
        <w:rPr>
          <w:rFonts w:hint="eastAsia" w:cs="仿宋" w:asciiTheme="minorEastAsia" w:hAnsiTheme="minorEastAsia" w:eastAsiaTheme="minorEastAsia"/>
          <w:b/>
          <w:color w:val="000000" w:themeColor="text1"/>
          <w:sz w:val="32"/>
          <w:szCs w:val="32"/>
          <w14:textFill>
            <w14:solidFill>
              <w14:schemeClr w14:val="tx1"/>
            </w14:solidFill>
          </w14:textFill>
        </w:rPr>
        <w:t xml:space="preserve">残疾人福利性单位声明函</w:t>
      </w:r>
      <w:r/>
    </w:p>
    <w:p>
      <w:pPr>
        <w:ind w:firstLine="480"/>
        <w:spacing w:line="588" w:lineRule="exact"/>
        <w:rPr>
          <w:rFonts w:cs="仿宋" w:asciiTheme="minorEastAsia" w:hAnsiTheme="minorEastAsia" w:eastAsiaTheme="minorEastAsia"/>
          <w:color w:val="000000" w:themeColor="text1"/>
          <w:sz w:val="21"/>
          <w:szCs w:val="16"/>
          <w14:textFill>
            <w14:solidFill>
              <w14:schemeClr w14:val="tx1"/>
            </w14:solidFill>
          </w14:textFill>
        </w:rPr>
      </w:pPr>
      <w:r>
        <w:rPr>
          <w:rFonts w:cs="仿宋" w:asciiTheme="minorEastAsia" w:hAnsiTheme="minorEastAsia" w:eastAsiaTheme="minorEastAsia"/>
          <w:color w:val="000000" w:themeColor="text1"/>
          <w:sz w:val="21"/>
          <w:szCs w:val="16"/>
          <w14:textFill>
            <w14:solidFill>
              <w14:schemeClr w14:val="tx1"/>
            </w14:solidFill>
          </w14:textFill>
        </w:rPr>
      </w:r>
      <w:r/>
    </w:p>
    <w:p>
      <w:pPr>
        <w:pStyle w:val="790"/>
        <w:ind w:firstLine="480"/>
        <w:jc w:val="both"/>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asciiTheme="minorEastAsia" w:hAnsiTheme="minorEastAsia" w:eastAsiaTheme="minorEastAsia"/>
          <w:color w:val="000000" w:themeColor="text1"/>
          <w:u w:val="single"/>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pStyle w:val="790"/>
        <w:ind w:firstLine="480"/>
        <w:jc w:val="both"/>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本单位对上述声明的真实性负责。如有虚假，将依法承担相应责任。</w:t>
      </w:r>
      <w:r/>
    </w:p>
    <w:p>
      <w:pPr>
        <w:pStyle w:val="790"/>
        <w:ind w:firstLine="480"/>
        <w:jc w:val="both"/>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p>
    <w:p>
      <w:pPr>
        <w:pStyle w:val="790"/>
        <w:ind w:firstLine="480"/>
        <w:jc w:val="both"/>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pStyle w:val="790"/>
        <w:ind w:firstLine="624"/>
        <w:jc w:val="both"/>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14:textFill>
            <w14:solidFill>
              <w14:schemeClr w14:val="tx1"/>
            </w14:solidFill>
          </w14:textFill>
        </w:rPr>
        <w:t xml:space="preserve"> </w:t>
      </w:r>
      <w:r/>
    </w:p>
    <w:p>
      <w:pPr>
        <w:pStyle w:val="790"/>
        <w:ind w:right="1560" w:firstLine="624"/>
        <w:jc w:val="center"/>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14:textFill>
            <w14:solidFill>
              <w14:schemeClr w14:val="tx1"/>
            </w14:solidFill>
          </w14:textFill>
        </w:rPr>
        <w:t xml:space="preserve">             </w:t>
      </w:r>
      <w:r>
        <w:rPr>
          <w:rFonts w:hint="eastAsia" w:cs="宋体" w:asciiTheme="minorEastAsia" w:hAnsiTheme="minorEastAsia" w:eastAsiaTheme="minorEastAsia"/>
          <w:color w:val="000000" w:themeColor="text1"/>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供应商全称（加盖CA电子公章）：</w:t>
      </w:r>
      <w:r/>
    </w:p>
    <w:p>
      <w:pPr>
        <w:pStyle w:val="790"/>
        <w:ind w:right="1560" w:firstLine="480"/>
        <w:jc w:val="center"/>
        <w:spacing w:before="0" w:beforeAutospacing="0" w:after="0" w:afterAutospacing="0" w:line="587" w:lineRule="atLeast"/>
        <w:rPr>
          <w:rFonts w:cs="仿宋" w:asciiTheme="minorEastAsia" w:hAnsiTheme="minorEastAsia" w:eastAsiaTheme="minorEastAsia"/>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14:textFill>
            <w14:solidFill>
              <w14:schemeClr w14:val="tx1"/>
            </w14:solidFill>
          </w14:textFill>
        </w:rPr>
        <w:t xml:space="preserve">  </w:t>
      </w:r>
      <w:r>
        <w:rPr>
          <w:rFonts w:hint="eastAsia" w:cs="仿宋" w:asciiTheme="minorEastAsia" w:hAnsiTheme="minorEastAsia" w:eastAsiaTheme="minorEastAsia"/>
          <w:color w:val="000000" w:themeColor="text1"/>
          <w14:textFill>
            <w14:solidFill>
              <w14:schemeClr w14:val="tx1"/>
            </w14:solidFill>
          </w14:textFill>
        </w:rPr>
        <w:t xml:space="preserve">日期：</w:t>
      </w:r>
      <w:r/>
    </w:p>
    <w:p>
      <w:pPr>
        <w:ind w:right="1560" w:firstLine="480"/>
        <w:jc w:val="center"/>
        <w:spacing w:line="588" w:lineRule="exact"/>
        <w:tabs>
          <w:tab w:val="left" w:pos="4860" w:leader="none"/>
        </w:tabs>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ind w:firstLine="480"/>
        <w:spacing w:line="500" w:lineRule="exact"/>
        <w:rPr>
          <w:rFonts w:cs="仿宋" w:asciiTheme="minorEastAsia" w:hAnsiTheme="minorEastAsia" w:eastAsiaTheme="minorEastAsia"/>
          <w:bCs/>
          <w:color w:val="000000" w:themeColor="text1"/>
          <w:sz w:val="24"/>
          <w14:textFill>
            <w14:solidFill>
              <w14:schemeClr w14:val="tx1"/>
            </w14:solidFill>
          </w14:textFill>
        </w:rPr>
        <w:outlineLvl w:val="0"/>
      </w:pPr>
      <w:r>
        <w:rPr>
          <w:rFonts w:cs="仿宋" w:asciiTheme="minorEastAsia" w:hAnsiTheme="minorEastAsia" w:eastAsiaTheme="minorEastAsia"/>
          <w:bCs/>
          <w:color w:val="000000" w:themeColor="text1"/>
          <w:sz w:val="24"/>
          <w14:textFill>
            <w14:solidFill>
              <w14:schemeClr w14:val="tx1"/>
            </w14:solidFill>
          </w14:textFill>
        </w:rPr>
      </w:r>
      <w:r/>
    </w:p>
    <w:p>
      <w:pPr>
        <w:ind w:firstLine="420"/>
        <w:rPr>
          <w:rFonts w:cs="仿宋" w:asciiTheme="minorEastAsia" w:hAnsiTheme="minorEastAsia" w:eastAsiaTheme="minorEastAsia"/>
          <w:bCs/>
          <w:color w:val="000000" w:themeColor="text1"/>
          <w:sz w:val="24"/>
          <w:szCs w:val="24"/>
          <w14:textFill>
            <w14:solidFill>
              <w14:schemeClr w14:val="tx1"/>
            </w14:solidFill>
          </w14:textFill>
        </w:rPr>
        <w:outlineLvl w:val="0"/>
      </w:pPr>
      <w:r>
        <w:rPr>
          <w:rFonts w:cs="仿宋" w:asciiTheme="minorEastAsia" w:hAnsiTheme="minorEastAsia" w:eastAsiaTheme="minorEastAsia"/>
          <w:bCs/>
          <w:color w:val="000000" w:themeColor="text1"/>
          <w:sz w:val="24"/>
          <w:szCs w:val="24"/>
          <w14:textFill>
            <w14:solidFill>
              <w14:schemeClr w14:val="tx1"/>
            </w14:solidFill>
          </w14:textFill>
        </w:rPr>
      </w:r>
      <w:r/>
    </w:p>
    <w:p>
      <w:pPr>
        <w:ind w:firstLine="420"/>
        <w:rPr>
          <w:rFonts w:cs="仿宋" w:asciiTheme="minorEastAsia" w:hAnsiTheme="minorEastAsia" w:eastAsiaTheme="minorEastAsia"/>
          <w:bCs/>
          <w:color w:val="000000" w:themeColor="text1"/>
          <w:sz w:val="24"/>
          <w:szCs w:val="24"/>
          <w14:textFill>
            <w14:solidFill>
              <w14:schemeClr w14:val="tx1"/>
            </w14:solidFill>
          </w14:textFill>
        </w:rPr>
        <w:outlineLvl w:val="0"/>
      </w:pPr>
      <w:r>
        <w:rPr>
          <w:rFonts w:cs="仿宋" w:asciiTheme="minorEastAsia" w:hAnsiTheme="minorEastAsia" w:eastAsiaTheme="minorEastAsia"/>
          <w:bCs/>
          <w:color w:val="000000" w:themeColor="text1"/>
          <w:sz w:val="24"/>
          <w:szCs w:val="24"/>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990"/>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jc w:val="center"/>
        <w:spacing w:line="360" w:lineRule="auto"/>
        <w:rPr>
          <w:rFonts w:cs="仿宋" w:asciiTheme="minorEastAsia" w:hAnsiTheme="minorEastAsia" w:eastAsiaTheme="minorEastAsia"/>
          <w:b/>
          <w:bCs/>
          <w:color w:val="000000" w:themeColor="text1"/>
          <w:sz w:val="28"/>
          <w14:textFill>
            <w14:solidFill>
              <w14:schemeClr w14:val="tx1"/>
            </w14:solidFill>
          </w14:textFill>
        </w:rPr>
      </w:pPr>
      <w:r>
        <w:rPr>
          <w:rFonts w:cs="仿宋" w:asciiTheme="minorEastAsia" w:hAnsiTheme="minorEastAsia" w:eastAsiaTheme="minorEastAsia"/>
          <w:b/>
          <w:bCs/>
          <w:color w:val="000000" w:themeColor="text1"/>
          <w:sz w:val="28"/>
          <w14:textFill>
            <w14:solidFill>
              <w14:schemeClr w14:val="tx1"/>
            </w14:solidFill>
          </w14:textFill>
        </w:rPr>
      </w:r>
      <w:r/>
    </w:p>
    <w:p>
      <w:pPr>
        <w:jc w:val="center"/>
        <w:spacing w:line="360" w:lineRule="auto"/>
        <w:rPr>
          <w:rFonts w:cs="仿宋" w:asciiTheme="minorEastAsia" w:hAnsiTheme="minorEastAsia" w:eastAsiaTheme="minorEastAsia"/>
          <w:b/>
          <w:bCs/>
          <w:color w:val="000000" w:themeColor="text1"/>
          <w:sz w:val="28"/>
          <w14:textFill>
            <w14:solidFill>
              <w14:schemeClr w14:val="tx1"/>
            </w14:solidFill>
          </w14:textFill>
        </w:rPr>
      </w:pPr>
      <w:r>
        <w:rPr>
          <w:rFonts w:hint="eastAsia" w:cs="仿宋" w:asciiTheme="minorEastAsia" w:hAnsiTheme="minorEastAsia" w:eastAsiaTheme="minorEastAsia"/>
          <w:b/>
          <w:bCs/>
          <w:color w:val="000000" w:themeColor="text1"/>
          <w:sz w:val="28"/>
          <w14:textFill>
            <w14:solidFill>
              <w14:schemeClr w14:val="tx1"/>
            </w14:solidFill>
          </w14:textFill>
        </w:rPr>
        <w:t xml:space="preserve">属于监狱企业的证明文件</w:t>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（提供由省级以上监狱管理局、戒毒管理局(含新疆生产建设兵团)出具的属于监狱企业的证明文件）</w:t>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764"/>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jc w:val="center"/>
        <w:spacing w:line="360" w:lineRule="auto"/>
        <w:rPr>
          <w:rFonts w:cs="仿宋" w:asciiTheme="minorEastAsia" w:hAnsiTheme="minorEastAsia" w:eastAsiaTheme="minorEastAsia"/>
          <w:b/>
          <w:color w:val="000000" w:themeColor="text1"/>
          <w:sz w:val="30"/>
          <w:szCs w:val="30"/>
          <w14:textFill>
            <w14:solidFill>
              <w14:schemeClr w14:val="tx1"/>
            </w14:solidFill>
          </w14:textFill>
        </w:rPr>
      </w:pPr>
      <w:r>
        <w:rPr>
          <w:rFonts w:hint="eastAsia" w:cs="仿宋" w:asciiTheme="minorEastAsia" w:hAnsiTheme="minorEastAsia" w:eastAsiaTheme="minorEastAsia"/>
          <w:b/>
          <w:color w:val="000000" w:themeColor="text1"/>
          <w:sz w:val="30"/>
          <w:szCs w:val="30"/>
          <w14:textFill>
            <w14:solidFill>
              <w14:schemeClr w14:val="tx1"/>
            </w14:solidFill>
          </w14:textFill>
        </w:rPr>
        <w:t xml:space="preserve">业绩一览表</w:t>
      </w:r>
      <w:r/>
    </w:p>
    <w:p>
      <w:pPr>
        <w:spacing w:line="360" w:lineRule="auto"/>
        <w:rPr>
          <w:rFonts w:cs="仿宋" w:asciiTheme="minorEastAsia" w:hAnsiTheme="minorEastAsia" w:eastAsiaTheme="minorEastAsia"/>
          <w:color w:val="000000" w:themeColor="text1"/>
          <w:sz w:val="11"/>
          <w14:textFill>
            <w14:solidFill>
              <w14:schemeClr w14:val="tx1"/>
            </w14:solidFill>
          </w14:textFill>
        </w:rPr>
      </w:pPr>
      <w:r>
        <w:rPr>
          <w:rFonts w:cs="仿宋" w:asciiTheme="minorEastAsia" w:hAnsiTheme="minorEastAsia" w:eastAsiaTheme="minorEastAsia"/>
          <w:color w:val="000000" w:themeColor="text1"/>
          <w:sz w:val="11"/>
          <w14:textFill>
            <w14:solidFill>
              <w14:schemeClr w14:val="tx1"/>
            </w14:solidFill>
          </w14:textFill>
        </w:rPr>
      </w:r>
      <w:r/>
    </w:p>
    <w:tbl>
      <w:tblPr>
        <w:tblStyle w:val="763"/>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序号</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项目名称</w:t>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合同金额</w:t>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实施时间</w:t>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业主联系人</w:t>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备  注</w:t>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1</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2</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3</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4</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5</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6</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7</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8</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9</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10</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tc>
      </w:tr>
    </w:tbl>
    <w:p>
      <w:pPr>
        <w:ind w:firstLine="480"/>
        <w:spacing w:line="360" w:lineRule="auto"/>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注：1、请供应商提供上述表格中业绩的合同（合同首页、签字盖章页不可缺）等证明资料。</w:t>
      </w:r>
      <w:r/>
    </w:p>
    <w:p>
      <w:pPr>
        <w:ind w:firstLine="960"/>
        <w:spacing w:line="360" w:lineRule="auto"/>
        <w:tabs>
          <w:tab w:val="left" w:pos="0" w:leader="none"/>
        </w:tabs>
        <w:rPr>
          <w:rFonts w:cs="仿宋" w:asciiTheme="minorEastAsia" w:hAnsiTheme="minorEastAsia" w:eastAsiaTheme="minorEastAsia"/>
          <w:color w:val="000000" w:themeColor="text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 xml:space="preserve">2、如有需要说明的事项，请在备注中列明。</w:t>
      </w:r>
      <w:r/>
    </w:p>
    <w:p>
      <w:pPr>
        <w:ind w:firstLine="480"/>
        <w:spacing w:line="360" w:lineRule="auto"/>
        <w:tabs>
          <w:tab w:val="left" w:pos="0" w:leader="none"/>
        </w:tabs>
        <w:rPr>
          <w:rFonts w:cs="仿宋" w:asciiTheme="minorEastAsia" w:hAnsiTheme="minorEastAsia" w:eastAsiaTheme="minorEastAsia"/>
          <w:color w:val="000000" w:themeColor="text1"/>
          <w:sz w:val="24"/>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r>
      <w:r/>
    </w:p>
    <w:p>
      <w:pPr>
        <w:ind w:firstLine="480"/>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投标人公章：</w:t>
      </w:r>
      <w:r/>
    </w:p>
    <w:p>
      <w:pPr>
        <w:ind w:firstLine="480"/>
        <w:spacing w:line="360" w:lineRule="auto"/>
        <w:tabs>
          <w:tab w:val="left" w:pos="0"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法定代表人或授权代表（签字或盖章）：</w:t>
      </w:r>
      <w:r/>
    </w:p>
    <w:p>
      <w:pPr>
        <w:ind w:firstLine="480"/>
        <w:spacing w:line="360" w:lineRule="auto"/>
        <w:tabs>
          <w:tab w:val="left" w:pos="0" w:leader="none"/>
        </w:tabs>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w:t>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pStyle w:val="993"/>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pStyle w:val="993"/>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p>
      <w:pPr>
        <w:jc w:val="center"/>
        <w:rPr>
          <w:rFonts w:cs="仿宋" w:asciiTheme="minorEastAsia" w:hAnsiTheme="minorEastAsia" w:eastAsiaTheme="minorEastAsia"/>
          <w:b/>
          <w:bCs/>
          <w:color w:val="000000" w:themeColor="text1"/>
          <w:sz w:val="32"/>
          <w:szCs w:val="32"/>
          <w14:textFill>
            <w14:solidFill>
              <w14:schemeClr w14:val="tx1"/>
            </w14:solidFill>
          </w14:textFill>
        </w:rPr>
      </w:pPr>
      <w:r>
        <w:rPr>
          <w:rFonts w:hint="eastAsia" w:cs="仿宋" w:asciiTheme="minorEastAsia" w:hAnsiTheme="minorEastAsia" w:eastAsiaTheme="minorEastAsia"/>
          <w:b/>
          <w:bCs/>
          <w:color w:val="000000" w:themeColor="text1"/>
          <w:sz w:val="32"/>
          <w:szCs w:val="32"/>
          <w14:textFill>
            <w14:solidFill>
              <w14:schemeClr w14:val="tx1"/>
            </w14:solidFill>
          </w14:textFill>
        </w:rPr>
        <w:t xml:space="preserve">质疑函范本</w:t>
      </w:r>
      <w:r/>
    </w:p>
    <w:p>
      <w:pPr>
        <w:spacing w:before="240"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一、质疑供应商基本信息</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质疑供应商：</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地址：邮编：</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联系人：联系电话：</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授权代表：</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联系电话：</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地址： 邮编：</w:t>
      </w:r>
      <w:r/>
    </w:p>
    <w:p>
      <w:pPr>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二、质疑项目基本情况</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质疑项目的名称：</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质疑项目的编号：包号：</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采购人名称：</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采购文件获取日期：</w:t>
      </w:r>
      <w:r/>
    </w:p>
    <w:p>
      <w:pPr>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三、质疑事项具体内容</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质疑事项1：</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事实依据：</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法律依据：</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cs="仿宋" w:asciiTheme="minorEastAsia" w:hAnsiTheme="minorEastAsia" w:eastAsiaTheme="minorEastAsia"/>
          <w:color w:val="000000" w:themeColor="text1"/>
          <w:sz w:val="24"/>
          <w:szCs w:val="24"/>
          <w:u w:val="single"/>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质疑事项2</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spacing w:line="360" w:lineRule="auto"/>
        <w:rPr>
          <w:rFonts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四、与质疑事项相关的质疑请求</w:t>
      </w:r>
      <w:r/>
    </w:p>
    <w:p>
      <w:pPr>
        <w:spacing w:line="360" w:lineRule="auto"/>
        <w:rPr>
          <w:rFonts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请求：</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签字(签章)：                   公章：                      </w:t>
      </w:r>
      <w:r/>
    </w:p>
    <w:p>
      <w:pPr>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日期：    </w:t>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color w:val="000000" w:themeColor="text1"/>
          <w:sz w:val="24"/>
          <w:szCs w:val="24"/>
          <w14:textFill>
            <w14:solidFill>
              <w14:schemeClr w14:val="tx1"/>
            </w14:solidFill>
          </w14:textFill>
        </w:rPr>
      </w:pPr>
      <w:r>
        <w:rPr>
          <w:rFonts w:cs="仿宋" w:asciiTheme="minorEastAsia" w:hAnsiTheme="minorEastAsia" w:eastAsiaTheme="minorEastAsia"/>
          <w:color w:val="000000" w:themeColor="text1"/>
          <w:sz w:val="24"/>
          <w:szCs w:val="24"/>
          <w14:textFill>
            <w14:solidFill>
              <w14:schemeClr w14:val="tx1"/>
            </w14:solidFill>
          </w14:textFill>
        </w:rPr>
      </w:r>
      <w:r/>
    </w:p>
    <w:p>
      <w:pPr>
        <w:rPr>
          <w:rFonts w:cs="仿宋" w:asciiTheme="minorEastAsia" w:hAnsiTheme="minorEastAsia" w:eastAsiaTheme="minorEastAsia"/>
          <w:bCs/>
          <w:color w:val="000000" w:themeColor="text1"/>
          <w:sz w:val="24"/>
          <w:szCs w:val="24"/>
          <w14:textFill>
            <w14:solidFill>
              <w14:schemeClr w14:val="tx1"/>
            </w14:solidFill>
          </w14:textFill>
        </w:rPr>
      </w:pPr>
      <w:r>
        <w:rPr>
          <w:rFonts w:cs="仿宋"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cs="仿宋" w:asciiTheme="minorEastAsia" w:hAnsiTheme="minorEastAsia" w:eastAsiaTheme="minorEastAsia"/>
          <w:b/>
          <w:color w:val="000000" w:themeColor="text1"/>
          <w:sz w:val="24"/>
          <w:szCs w:val="24"/>
          <w14:textFill>
            <w14:solidFill>
              <w14:schemeClr w14:val="tx1"/>
            </w14:solidFill>
          </w14:textFill>
        </w:rPr>
      </w:pPr>
      <w:r>
        <w:rPr>
          <w:rFonts w:hint="eastAsia" w:cs="仿宋" w:asciiTheme="minorEastAsia" w:hAnsiTheme="minorEastAsia" w:eastAsiaTheme="minorEastAsia"/>
          <w:b/>
          <w:color w:val="000000" w:themeColor="text1"/>
          <w:sz w:val="24"/>
          <w:szCs w:val="24"/>
          <w14:textFill>
            <w14:solidFill>
              <w14:schemeClr w14:val="tx1"/>
            </w14:solidFill>
          </w14:textFill>
        </w:rPr>
        <w:t xml:space="preserve">质疑函制作说明：</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1.供应商提出质疑时，应提交质疑函和必要的证明材料。</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5.质疑函的质疑请求应与质疑事项相关。</w:t>
      </w:r>
      <w:r/>
    </w:p>
    <w:p>
      <w:pPr>
        <w:ind w:firstLine="480"/>
        <w:jc w:val="left"/>
        <w:spacing w:line="360" w:lineRule="auto"/>
        <w:widowControl/>
        <w:rPr>
          <w:rFonts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cs="仿宋"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14:textFill>
            <w14:solidFill>
              <w14:schemeClr w14:val="tx1"/>
            </w14:solidFill>
          </w14:textFill>
        </w:rPr>
      </w:r>
      <w:r/>
    </w:p>
    <w:p>
      <w:pPr>
        <w:jc w:val="center"/>
        <w:rPr>
          <w:rFonts w:cs="仿宋" w:asciiTheme="minorEastAsia" w:hAnsiTheme="minorEastAsia" w:eastAsiaTheme="minorEastAsia"/>
          <w:b/>
          <w:color w:val="000000" w:themeColor="text1"/>
          <w:spacing w:val="20"/>
          <w:sz w:val="24"/>
          <w:szCs w:val="22"/>
          <w14:textFill>
            <w14:solidFill>
              <w14:schemeClr w14:val="tx1"/>
            </w14:solidFill>
          </w14:textFill>
        </w:rPr>
      </w:pPr>
      <w:r>
        <w:rPr>
          <w:rFonts w:cs="仿宋" w:asciiTheme="minorEastAsia" w:hAnsiTheme="minorEastAsia" w:eastAsiaTheme="minorEastAsia"/>
          <w:b/>
          <w:color w:val="000000" w:themeColor="text1"/>
          <w:spacing w:val="20"/>
          <w:sz w:val="24"/>
          <w:szCs w:val="22"/>
          <w14:textFill>
            <w14:solidFill>
              <w14:schemeClr w14:val="tx1"/>
            </w14:solidFill>
          </w14:textFill>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51117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uiPriority w:val="0"/>
    <w:qFormat/>
    <w:pPr>
      <w:jc w:val="both"/>
      <w:widowControl w:val="off"/>
    </w:pPr>
    <w:rPr>
      <w:rFonts w:hint="default" w:ascii="Times New Roman" w:hAnsi="Times New Roman" w:eastAsia="楷体_GB2312" w:cs="Times New Roman"/>
      <w:sz w:val="26"/>
    </w:rPr>
  </w:style>
  <w:style w:type="paragraph" w:styleId="753">
    <w:name w:val="Heading 1"/>
    <w:basedOn w:val="752"/>
    <w:next w:val="752"/>
    <w:link w:val="834"/>
    <w:uiPriority w:val="0"/>
    <w:qFormat/>
    <w:pPr>
      <w:jc w:val="center"/>
      <w:keepLines/>
      <w:keepNext/>
      <w:spacing w:line="360" w:lineRule="auto"/>
      <w:outlineLvl w:val="0"/>
    </w:pPr>
    <w:rPr>
      <w:rFonts w:eastAsia="宋体"/>
      <w:b/>
      <w:sz w:val="32"/>
    </w:rPr>
  </w:style>
  <w:style w:type="paragraph" w:styleId="754">
    <w:name w:val="Heading 2"/>
    <w:basedOn w:val="752"/>
    <w:next w:val="752"/>
    <w:link w:val="835"/>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36"/>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37"/>
    <w:uiPriority w:val="9"/>
    <w:unhideWhenUsed/>
    <w:qFormat/>
    <w:pPr>
      <w:keepLines/>
      <w:keepNext/>
      <w:spacing w:before="320" w:after="200"/>
      <w:outlineLvl w:val="3"/>
    </w:pPr>
    <w:rPr>
      <w:rFonts w:ascii="Arial" w:hAnsi="Arial" w:eastAsia="Arial" w:cs="Arial"/>
      <w:b/>
      <w:bCs/>
      <w:szCs w:val="26"/>
    </w:rPr>
  </w:style>
  <w:style w:type="paragraph" w:styleId="757">
    <w:name w:val="Heading 5"/>
    <w:basedOn w:val="752"/>
    <w:next w:val="752"/>
    <w:link w:val="838"/>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39"/>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41"/>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42"/>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Body Text First Indent 2"/>
    <w:basedOn w:val="765"/>
    <w:uiPriority w:val="99"/>
    <w:unhideWhenUsed/>
    <w:qFormat/>
    <w:pPr>
      <w:ind w:firstLine="200"/>
    </w:pPr>
  </w:style>
  <w:style w:type="paragraph" w:styleId="765">
    <w:name w:val="Body Text Indent"/>
    <w:basedOn w:val="752"/>
    <w:uiPriority w:val="0"/>
    <w:qFormat/>
    <w:pPr>
      <w:ind w:firstLine="645"/>
    </w:pPr>
    <w:rPr>
      <w:rFonts w:ascii="楷体_GB2312" w:hAnsi="Calibri"/>
      <w:sz w:val="32"/>
      <w:szCs w:val="22"/>
    </w:rPr>
  </w:style>
  <w:style w:type="paragraph" w:styleId="766">
    <w:name w:val="toc 7"/>
    <w:basedOn w:val="752"/>
    <w:next w:val="752"/>
    <w:uiPriority w:val="39"/>
    <w:unhideWhenUsed/>
    <w:qFormat/>
    <w:pPr>
      <w:ind w:left="1701"/>
      <w:spacing w:after="57"/>
    </w:pPr>
  </w:style>
  <w:style w:type="paragraph" w:styleId="767">
    <w:name w:val="Normal Indent"/>
    <w:basedOn w:val="752"/>
    <w:next w:val="752"/>
    <w:uiPriority w:val="0"/>
    <w:qFormat/>
    <w:pPr>
      <w:ind w:firstLine="200"/>
    </w:pPr>
  </w:style>
  <w:style w:type="paragraph" w:styleId="768">
    <w:name w:val="Caption"/>
    <w:basedOn w:val="752"/>
    <w:next w:val="752"/>
    <w:uiPriority w:val="35"/>
    <w:semiHidden/>
    <w:unhideWhenUsed/>
    <w:qFormat/>
    <w:pPr>
      <w:spacing w:line="276" w:lineRule="auto"/>
    </w:pPr>
    <w:rPr>
      <w:b/>
      <w:bCs/>
      <w:color w:val="4f81bd"/>
      <w:sz w:val="18"/>
      <w:szCs w:val="18"/>
    </w:rPr>
  </w:style>
  <w:style w:type="paragraph" w:styleId="769">
    <w:name w:val="Body Text"/>
    <w:basedOn w:val="752"/>
    <w:next w:val="752"/>
    <w:uiPriority w:val="0"/>
    <w:qFormat/>
    <w:rPr>
      <w:rFonts w:ascii="楷体_GB2312" w:hAnsi="Arial"/>
      <w:sz w:val="28"/>
    </w:rPr>
  </w:style>
  <w:style w:type="paragraph" w:styleId="770">
    <w:name w:val="Block Text"/>
    <w:basedOn w:val="752"/>
    <w:uiPriority w:val="0"/>
    <w:qFormat/>
    <w:pPr>
      <w:ind w:left="525" w:right="-1" w:firstLine="525"/>
      <w:spacing w:line="312" w:lineRule="atLeast"/>
    </w:pPr>
    <w:rPr>
      <w:sz w:val="28"/>
      <w:szCs w:val="28"/>
    </w:rPr>
  </w:style>
  <w:style w:type="paragraph" w:styleId="771">
    <w:name w:val="toc 5"/>
    <w:basedOn w:val="752"/>
    <w:next w:val="752"/>
    <w:uiPriority w:val="39"/>
    <w:unhideWhenUsed/>
    <w:qFormat/>
    <w:pPr>
      <w:ind w:left="1134"/>
      <w:spacing w:after="57"/>
    </w:pPr>
  </w:style>
  <w:style w:type="paragraph" w:styleId="772">
    <w:name w:val="toc 3"/>
    <w:basedOn w:val="752"/>
    <w:next w:val="752"/>
    <w:uiPriority w:val="39"/>
    <w:unhideWhenUsed/>
    <w:qFormat/>
    <w:pPr>
      <w:ind w:left="567"/>
      <w:spacing w:after="57"/>
    </w:pPr>
  </w:style>
  <w:style w:type="paragraph" w:styleId="773">
    <w:name w:val="Plain Text"/>
    <w:basedOn w:val="752"/>
    <w:uiPriority w:val="0"/>
    <w:qFormat/>
    <w:rPr>
      <w:rFonts w:ascii="宋体"/>
    </w:rPr>
  </w:style>
  <w:style w:type="paragraph" w:styleId="774">
    <w:name w:val="toc 8"/>
    <w:basedOn w:val="752"/>
    <w:next w:val="752"/>
    <w:uiPriority w:val="39"/>
    <w:unhideWhenUsed/>
    <w:qFormat/>
    <w:pPr>
      <w:ind w:left="1984"/>
      <w:spacing w:after="57"/>
    </w:pPr>
  </w:style>
  <w:style w:type="paragraph" w:styleId="775">
    <w:name w:val="endnote text"/>
    <w:basedOn w:val="752"/>
    <w:link w:val="980"/>
    <w:uiPriority w:val="99"/>
    <w:semiHidden/>
    <w:unhideWhenUsed/>
    <w:qFormat/>
    <w:rPr>
      <w:sz w:val="20"/>
    </w:rPr>
  </w:style>
  <w:style w:type="paragraph" w:styleId="776">
    <w:name w:val="Balloon Text"/>
    <w:basedOn w:val="752"/>
    <w:link w:val="1012"/>
    <w:uiPriority w:val="99"/>
    <w:semiHidden/>
    <w:unhideWhenUsed/>
    <w:qFormat/>
    <w:rPr>
      <w:sz w:val="18"/>
      <w:szCs w:val="18"/>
    </w:rPr>
  </w:style>
  <w:style w:type="paragraph" w:styleId="777">
    <w:name w:val="Footer"/>
    <w:basedOn w:val="752"/>
    <w:link w:val="853"/>
    <w:uiPriority w:val="99"/>
    <w:unhideWhenUsed/>
    <w:qFormat/>
    <w:pPr>
      <w:tabs>
        <w:tab w:val="center" w:pos="7143" w:leader="none"/>
        <w:tab w:val="right" w:pos="14287" w:leader="none"/>
      </w:tabs>
    </w:pPr>
  </w:style>
  <w:style w:type="paragraph" w:styleId="778">
    <w:name w:val="envelope return"/>
    <w:basedOn w:val="779"/>
    <w:uiPriority w:val="99"/>
    <w:unhideWhenUsed/>
    <w:qFormat/>
    <w:rPr>
      <w:rFonts w:ascii="Arial" w:hAnsi="Arial"/>
    </w:rPr>
  </w:style>
  <w:style w:type="paragraph" w:styleId="779" w:customStyle="1">
    <w:name w:val="Normal_19"/>
    <w:next w:val="780"/>
    <w:uiPriority w:val="0"/>
    <w:qFormat/>
    <w:pPr>
      <w:jc w:val="both"/>
      <w:widowControl w:val="off"/>
    </w:pPr>
    <w:rPr>
      <w:rFonts w:hint="default" w:ascii="Times New Roman" w:hAnsi="Times New Roman" w:eastAsia="宋体" w:cs="Times New Roman"/>
      <w:sz w:val="21"/>
      <w:szCs w:val="24"/>
    </w:rPr>
  </w:style>
  <w:style w:type="paragraph" w:styleId="780" w:customStyle="1">
    <w:name w:val="正文文本缩进1"/>
    <w:basedOn w:val="752"/>
    <w:next w:val="778"/>
    <w:uiPriority w:val="0"/>
    <w:unhideWhenUsed/>
    <w:qFormat/>
    <w:pPr>
      <w:ind w:firstLine="570"/>
    </w:pPr>
    <w:rPr>
      <w:rFonts w:ascii="宋体" w:eastAsia="宋体"/>
      <w:sz w:val="28"/>
    </w:rPr>
  </w:style>
  <w:style w:type="paragraph" w:styleId="781">
    <w:name w:val="Header"/>
    <w:basedOn w:val="752"/>
    <w:link w:val="982"/>
    <w:uiPriority w:val="0"/>
    <w:qFormat/>
    <w:pPr>
      <w:jc w:val="center"/>
      <w:tabs>
        <w:tab w:val="center" w:pos="4153" w:leader="none"/>
        <w:tab w:val="right" w:pos="8306" w:leader="none"/>
      </w:tabs>
    </w:pPr>
    <w:rPr>
      <w:sz w:val="18"/>
      <w:szCs w:val="18"/>
    </w:rPr>
  </w:style>
  <w:style w:type="paragraph" w:styleId="782">
    <w:name w:val="toc 1"/>
    <w:basedOn w:val="752"/>
    <w:next w:val="752"/>
    <w:uiPriority w:val="39"/>
    <w:unhideWhenUsed/>
    <w:qFormat/>
    <w:pPr>
      <w:spacing w:after="57"/>
    </w:pPr>
  </w:style>
  <w:style w:type="paragraph" w:styleId="783">
    <w:name w:val="toc 4"/>
    <w:basedOn w:val="752"/>
    <w:next w:val="752"/>
    <w:uiPriority w:val="39"/>
    <w:unhideWhenUsed/>
    <w:qFormat/>
    <w:pPr>
      <w:ind w:left="850"/>
      <w:spacing w:after="57"/>
    </w:pPr>
  </w:style>
  <w:style w:type="paragraph" w:styleId="784">
    <w:name w:val="Subtitle"/>
    <w:basedOn w:val="752"/>
    <w:next w:val="752"/>
    <w:link w:val="846"/>
    <w:uiPriority w:val="11"/>
    <w:qFormat/>
    <w:pPr>
      <w:spacing w:before="200" w:after="200"/>
    </w:pPr>
    <w:rPr>
      <w:sz w:val="24"/>
      <w:szCs w:val="24"/>
    </w:rPr>
  </w:style>
  <w:style w:type="paragraph" w:styleId="785">
    <w:name w:val="footnote text"/>
    <w:basedOn w:val="752"/>
    <w:link w:val="979"/>
    <w:uiPriority w:val="99"/>
    <w:semiHidden/>
    <w:unhideWhenUsed/>
    <w:qFormat/>
    <w:pPr>
      <w:spacing w:after="40"/>
    </w:pPr>
    <w:rPr>
      <w:sz w:val="18"/>
    </w:rPr>
  </w:style>
  <w:style w:type="paragraph" w:styleId="786">
    <w:name w:val="toc 6"/>
    <w:basedOn w:val="752"/>
    <w:next w:val="752"/>
    <w:uiPriority w:val="39"/>
    <w:unhideWhenUsed/>
    <w:qFormat/>
    <w:pPr>
      <w:ind w:left="1417"/>
      <w:spacing w:after="57"/>
    </w:pPr>
  </w:style>
  <w:style w:type="paragraph" w:styleId="787">
    <w:name w:val="table of figures"/>
    <w:basedOn w:val="752"/>
    <w:next w:val="752"/>
    <w:uiPriority w:val="99"/>
    <w:unhideWhenUsed/>
    <w:qFormat/>
  </w:style>
  <w:style w:type="paragraph" w:styleId="788">
    <w:name w:val="toc 2"/>
    <w:basedOn w:val="752"/>
    <w:next w:val="752"/>
    <w:uiPriority w:val="39"/>
    <w:unhideWhenUsed/>
    <w:qFormat/>
    <w:pPr>
      <w:ind w:left="283"/>
      <w:spacing w:after="57"/>
    </w:pPr>
  </w:style>
  <w:style w:type="paragraph" w:styleId="789">
    <w:name w:val="toc 9"/>
    <w:basedOn w:val="752"/>
    <w:next w:val="752"/>
    <w:uiPriority w:val="39"/>
    <w:unhideWhenUsed/>
    <w:qFormat/>
    <w:pPr>
      <w:ind w:left="2268"/>
      <w:spacing w:after="57"/>
    </w:pPr>
  </w:style>
  <w:style w:type="paragraph" w:styleId="790">
    <w:name w:val="Normal (Web)"/>
    <w:basedOn w:val="752"/>
    <w:uiPriority w:val="0"/>
    <w:qFormat/>
    <w:pPr>
      <w:jc w:val="left"/>
      <w:spacing w:before="100" w:beforeAutospacing="1" w:after="100" w:afterAutospacing="1"/>
      <w:widowControl/>
    </w:pPr>
    <w:rPr>
      <w:rFonts w:ascii="宋体" w:hAnsi="宋体"/>
      <w:color w:val="000000"/>
      <w:sz w:val="24"/>
      <w:szCs w:val="24"/>
    </w:rPr>
  </w:style>
  <w:style w:type="paragraph" w:styleId="791">
    <w:name w:val="Title"/>
    <w:basedOn w:val="752"/>
    <w:next w:val="752"/>
    <w:link w:val="845"/>
    <w:uiPriority w:val="10"/>
    <w:qFormat/>
    <w:pPr>
      <w:contextualSpacing/>
      <w:spacing w:before="300" w:after="200"/>
    </w:pPr>
    <w:rPr>
      <w:sz w:val="48"/>
      <w:szCs w:val="48"/>
    </w:rPr>
  </w:style>
  <w:style w:type="paragraph" w:styleId="792">
    <w:name w:val="Body Text First Indent"/>
    <w:basedOn w:val="769"/>
    <w:next w:val="764"/>
    <w:uiPriority w:val="0"/>
    <w:qFormat/>
    <w:pPr>
      <w:ind w:firstLine="420"/>
    </w:pPr>
  </w:style>
  <w:style w:type="table" w:styleId="793">
    <w:name w:val="Table Grid"/>
    <w:basedOn w:val="763"/>
    <w:uiPriority w:val="0"/>
    <w:qFormat/>
    <w:pPr>
      <w:jc w:val="both"/>
      <w:widowControl w:val="off"/>
    </w:pPr>
    <w:tblPr>
      <w:tblCellMar>
        <w:left w:w="108" w:type="dxa"/>
        <w:top w:w="0" w:type="dxa"/>
        <w:right w:w="108" w:type="dxa"/>
        <w:bottom w:w="0" w:type="dxa"/>
      </w:tblCellMar>
    </w:tblPr>
  </w:style>
  <w:style w:type="character" w:styleId="794">
    <w:name w:val="endnote reference"/>
    <w:uiPriority w:val="99"/>
    <w:semiHidden/>
    <w:unhideWhenUsed/>
    <w:qFormat/>
    <w:rPr>
      <w:vertAlign w:val="superscript"/>
    </w:rPr>
  </w:style>
  <w:style w:type="character" w:styleId="795">
    <w:name w:val="Hyperlink"/>
    <w:uiPriority w:val="99"/>
    <w:unhideWhenUsed/>
    <w:qFormat/>
    <w:rPr>
      <w:color w:val="0563c1"/>
      <w:u w:val="single"/>
    </w:rPr>
  </w:style>
  <w:style w:type="character" w:styleId="796">
    <w:name w:val="footnote reference"/>
    <w:uiPriority w:val="99"/>
    <w:unhideWhenUsed/>
    <w:qFormat/>
    <w:rPr>
      <w:vertAlign w:val="superscript"/>
    </w:rPr>
  </w:style>
  <w:style w:type="paragraph" w:styleId="797" w:customStyle="1">
    <w:name w:val="标题 31"/>
    <w:basedOn w:val="752"/>
    <w:next w:val="752"/>
    <w:uiPriority w:val="0"/>
    <w:qFormat/>
    <w:pPr>
      <w:keepLines/>
      <w:keepNext/>
      <w:spacing w:before="260" w:after="260" w:line="416" w:lineRule="auto"/>
      <w:outlineLvl w:val="2"/>
    </w:pPr>
    <w:rPr>
      <w:b/>
      <w:bCs/>
      <w:sz w:val="32"/>
      <w:szCs w:val="32"/>
    </w:rPr>
  </w:style>
  <w:style w:type="character" w:styleId="798" w:customStyle="1">
    <w:name w:val="Heading 1 Char"/>
    <w:basedOn w:val="762"/>
    <w:uiPriority w:val="9"/>
    <w:qFormat/>
    <w:rPr>
      <w:rFonts w:ascii="Arial" w:hAnsi="Arial" w:eastAsia="Arial" w:cs="Arial"/>
      <w:sz w:val="40"/>
      <w:szCs w:val="40"/>
    </w:rPr>
  </w:style>
  <w:style w:type="character" w:styleId="799" w:customStyle="1">
    <w:name w:val="Heading 2 Char"/>
    <w:basedOn w:val="762"/>
    <w:uiPriority w:val="9"/>
    <w:qFormat/>
    <w:rPr>
      <w:rFonts w:ascii="Arial" w:hAnsi="Arial" w:eastAsia="Arial" w:cs="Arial"/>
      <w:sz w:val="34"/>
    </w:rPr>
  </w:style>
  <w:style w:type="character" w:styleId="800" w:customStyle="1">
    <w:name w:val="Heading 3 Char"/>
    <w:basedOn w:val="762"/>
    <w:uiPriority w:val="9"/>
    <w:qFormat/>
    <w:rPr>
      <w:rFonts w:ascii="Arial" w:hAnsi="Arial" w:eastAsia="Arial" w:cs="Arial"/>
      <w:sz w:val="30"/>
      <w:szCs w:val="30"/>
    </w:rPr>
  </w:style>
  <w:style w:type="character" w:styleId="801" w:customStyle="1">
    <w:name w:val="Heading 4 Char"/>
    <w:basedOn w:val="762"/>
    <w:uiPriority w:val="9"/>
    <w:qFormat/>
    <w:rPr>
      <w:rFonts w:ascii="Arial" w:hAnsi="Arial" w:eastAsia="Arial" w:cs="Arial"/>
      <w:b/>
      <w:bCs/>
      <w:sz w:val="26"/>
      <w:szCs w:val="26"/>
    </w:rPr>
  </w:style>
  <w:style w:type="character" w:styleId="802" w:customStyle="1">
    <w:name w:val="Heading 5 Char"/>
    <w:basedOn w:val="762"/>
    <w:uiPriority w:val="9"/>
    <w:qFormat/>
    <w:rPr>
      <w:rFonts w:ascii="Arial" w:hAnsi="Arial" w:eastAsia="Arial" w:cs="Arial"/>
      <w:b/>
      <w:bCs/>
      <w:sz w:val="24"/>
      <w:szCs w:val="24"/>
    </w:rPr>
  </w:style>
  <w:style w:type="character" w:styleId="803" w:customStyle="1">
    <w:name w:val="Heading 6 Char"/>
    <w:basedOn w:val="762"/>
    <w:uiPriority w:val="9"/>
    <w:qFormat/>
    <w:rPr>
      <w:rFonts w:ascii="Arial" w:hAnsi="Arial" w:eastAsia="Arial" w:cs="Arial"/>
      <w:b/>
      <w:bCs/>
      <w:sz w:val="22"/>
      <w:szCs w:val="22"/>
    </w:rPr>
  </w:style>
  <w:style w:type="character" w:styleId="804" w:customStyle="1">
    <w:name w:val="Heading 7 Char"/>
    <w:basedOn w:val="762"/>
    <w:uiPriority w:val="9"/>
    <w:qFormat/>
    <w:rPr>
      <w:rFonts w:ascii="Arial" w:hAnsi="Arial" w:eastAsia="Arial" w:cs="Arial"/>
      <w:b/>
      <w:bCs/>
      <w:i/>
      <w:iCs/>
      <w:sz w:val="22"/>
      <w:szCs w:val="22"/>
    </w:rPr>
  </w:style>
  <w:style w:type="character" w:styleId="805" w:customStyle="1">
    <w:name w:val="Heading 8 Char"/>
    <w:basedOn w:val="762"/>
    <w:uiPriority w:val="9"/>
    <w:qFormat/>
    <w:rPr>
      <w:rFonts w:ascii="Arial" w:hAnsi="Arial" w:eastAsia="Arial" w:cs="Arial"/>
      <w:i/>
      <w:iCs/>
      <w:sz w:val="22"/>
      <w:szCs w:val="22"/>
    </w:rPr>
  </w:style>
  <w:style w:type="character" w:styleId="806" w:customStyle="1">
    <w:name w:val="Heading 9 Char"/>
    <w:basedOn w:val="762"/>
    <w:uiPriority w:val="9"/>
    <w:qFormat/>
    <w:rPr>
      <w:rFonts w:ascii="Arial" w:hAnsi="Arial" w:eastAsia="Arial" w:cs="Arial"/>
      <w:i/>
      <w:iCs/>
      <w:sz w:val="21"/>
      <w:szCs w:val="21"/>
    </w:rPr>
  </w:style>
  <w:style w:type="character" w:styleId="807" w:customStyle="1">
    <w:name w:val="Title Char"/>
    <w:basedOn w:val="762"/>
    <w:uiPriority w:val="10"/>
    <w:qFormat/>
    <w:rPr>
      <w:sz w:val="48"/>
      <w:szCs w:val="48"/>
    </w:rPr>
  </w:style>
  <w:style w:type="character" w:styleId="808" w:customStyle="1">
    <w:name w:val="Subtitle Char"/>
    <w:basedOn w:val="762"/>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Caption Char"/>
    <w:uiPriority w:val="99"/>
    <w:qFormat/>
  </w:style>
  <w:style w:type="table" w:styleId="812"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1" w:customStyle="1">
    <w:name w:val="Footnote Text Char"/>
    <w:uiPriority w:val="99"/>
    <w:qFormat/>
    <w:rPr>
      <w:sz w:val="18"/>
    </w:rPr>
  </w:style>
  <w:style w:type="character" w:styleId="832" w:customStyle="1">
    <w:name w:val="Endnote Text Char"/>
    <w:uiPriority w:val="99"/>
    <w:qFormat/>
    <w:rPr>
      <w:sz w:val="20"/>
    </w:rPr>
  </w:style>
  <w:style w:type="paragraph" w:styleId="833" w:customStyle="1">
    <w:name w:val="TOC Heading"/>
    <w:uiPriority w:val="39"/>
    <w:unhideWhenUsed/>
    <w:qFormat/>
    <w:rPr>
      <w:rFonts w:hint="default" w:ascii="Times New Roman" w:hAnsi="Times New Roman" w:eastAsia="宋体" w:cs="Times New Roman"/>
    </w:rPr>
  </w:style>
  <w:style w:type="character" w:styleId="834" w:customStyle="1">
    <w:name w:val="标题 1 Char"/>
    <w:link w:val="753"/>
    <w:uiPriority w:val="9"/>
    <w:qFormat/>
    <w:rPr>
      <w:rFonts w:ascii="Arial" w:hAnsi="Arial" w:eastAsia="Arial" w:cs="Arial"/>
      <w:sz w:val="40"/>
      <w:szCs w:val="40"/>
    </w:rPr>
  </w:style>
  <w:style w:type="character" w:styleId="835" w:customStyle="1">
    <w:name w:val="标题 2 Char"/>
    <w:link w:val="754"/>
    <w:uiPriority w:val="9"/>
    <w:qFormat/>
    <w:rPr>
      <w:rFonts w:ascii="Arial" w:hAnsi="Arial" w:eastAsia="Arial" w:cs="Arial"/>
      <w:sz w:val="34"/>
    </w:rPr>
  </w:style>
  <w:style w:type="character" w:styleId="836" w:customStyle="1">
    <w:name w:val="标题 3 Char"/>
    <w:link w:val="755"/>
    <w:uiPriority w:val="9"/>
    <w:qFormat/>
    <w:rPr>
      <w:rFonts w:ascii="Arial" w:hAnsi="Arial" w:eastAsia="Arial" w:cs="Arial"/>
      <w:sz w:val="30"/>
      <w:szCs w:val="30"/>
    </w:rPr>
  </w:style>
  <w:style w:type="character" w:styleId="837" w:customStyle="1">
    <w:name w:val="标题 4 Char"/>
    <w:link w:val="756"/>
    <w:uiPriority w:val="9"/>
    <w:qFormat/>
    <w:rPr>
      <w:rFonts w:ascii="Arial" w:hAnsi="Arial" w:eastAsia="Arial" w:cs="Arial"/>
      <w:b/>
      <w:bCs/>
      <w:sz w:val="26"/>
      <w:szCs w:val="26"/>
    </w:rPr>
  </w:style>
  <w:style w:type="character" w:styleId="838" w:customStyle="1">
    <w:name w:val="标题 5 Char"/>
    <w:link w:val="757"/>
    <w:uiPriority w:val="9"/>
    <w:qFormat/>
    <w:rPr>
      <w:rFonts w:ascii="Arial" w:hAnsi="Arial" w:eastAsia="Arial" w:cs="Arial"/>
      <w:b/>
      <w:bCs/>
      <w:sz w:val="24"/>
      <w:szCs w:val="24"/>
    </w:rPr>
  </w:style>
  <w:style w:type="character" w:styleId="839" w:customStyle="1">
    <w:name w:val="标题 6 Char"/>
    <w:link w:val="758"/>
    <w:uiPriority w:val="9"/>
    <w:qFormat/>
    <w:rPr>
      <w:rFonts w:ascii="Arial" w:hAnsi="Arial" w:eastAsia="Arial" w:cs="Arial"/>
      <w:b/>
      <w:bCs/>
      <w:sz w:val="22"/>
      <w:szCs w:val="22"/>
    </w:rPr>
  </w:style>
  <w:style w:type="character" w:styleId="840" w:customStyle="1">
    <w:name w:val="标题 7 Char"/>
    <w:link w:val="759"/>
    <w:uiPriority w:val="9"/>
    <w:qFormat/>
    <w:rPr>
      <w:rFonts w:ascii="Arial" w:hAnsi="Arial" w:eastAsia="Arial" w:cs="Arial"/>
      <w:b/>
      <w:bCs/>
      <w:i/>
      <w:iCs/>
      <w:sz w:val="22"/>
      <w:szCs w:val="22"/>
    </w:rPr>
  </w:style>
  <w:style w:type="character" w:styleId="841" w:customStyle="1">
    <w:name w:val="标题 8 Char"/>
    <w:link w:val="760"/>
    <w:uiPriority w:val="9"/>
    <w:qFormat/>
    <w:rPr>
      <w:rFonts w:ascii="Arial" w:hAnsi="Arial" w:eastAsia="Arial" w:cs="Arial"/>
      <w:i/>
      <w:iCs/>
      <w:sz w:val="22"/>
      <w:szCs w:val="22"/>
    </w:rPr>
  </w:style>
  <w:style w:type="character" w:styleId="842" w:customStyle="1">
    <w:name w:val="标题 9 Char"/>
    <w:link w:val="761"/>
    <w:uiPriority w:val="9"/>
    <w:qFormat/>
    <w:rPr>
      <w:rFonts w:ascii="Arial" w:hAnsi="Arial" w:eastAsia="Arial" w:cs="Arial"/>
      <w:i/>
      <w:iCs/>
      <w:sz w:val="21"/>
      <w:szCs w:val="21"/>
    </w:rPr>
  </w:style>
  <w:style w:type="paragraph" w:styleId="843">
    <w:name w:val="List Paragraph"/>
    <w:basedOn w:val="752"/>
    <w:uiPriority w:val="0"/>
    <w:qFormat/>
    <w:pPr>
      <w:ind w:firstLine="420"/>
    </w:pPr>
  </w:style>
  <w:style w:type="paragraph" w:styleId="844">
    <w:name w:val="No Spacing"/>
    <w:uiPriority w:val="1"/>
    <w:qFormat/>
    <w:rPr>
      <w:rFonts w:hint="default" w:ascii="Times New Roman" w:hAnsi="Times New Roman" w:eastAsia="宋体" w:cs="Times New Roman"/>
    </w:rPr>
  </w:style>
  <w:style w:type="character" w:styleId="845" w:customStyle="1">
    <w:name w:val="标题 Char"/>
    <w:link w:val="791"/>
    <w:uiPriority w:val="10"/>
    <w:qFormat/>
    <w:rPr>
      <w:sz w:val="48"/>
      <w:szCs w:val="48"/>
    </w:rPr>
  </w:style>
  <w:style w:type="character" w:styleId="846" w:customStyle="1">
    <w:name w:val="副标题 Char"/>
    <w:link w:val="784"/>
    <w:uiPriority w:val="11"/>
    <w:qFormat/>
    <w:rPr>
      <w:sz w:val="24"/>
      <w:szCs w:val="24"/>
    </w:rPr>
  </w:style>
  <w:style w:type="paragraph" w:styleId="847">
    <w:name w:val="Quote"/>
    <w:basedOn w:val="752"/>
    <w:next w:val="752"/>
    <w:link w:val="848"/>
    <w:uiPriority w:val="29"/>
    <w:qFormat/>
    <w:pPr>
      <w:ind w:left="720" w:right="720"/>
    </w:pPr>
    <w:rPr>
      <w:i/>
    </w:rPr>
  </w:style>
  <w:style w:type="character" w:styleId="848" w:customStyle="1">
    <w:name w:val="引用 Char"/>
    <w:link w:val="847"/>
    <w:uiPriority w:val="29"/>
    <w:qFormat/>
    <w:rPr>
      <w:i/>
    </w:rPr>
  </w:style>
  <w:style w:type="paragraph" w:styleId="849">
    <w:name w:val="Intense Quote"/>
    <w:basedOn w:val="752"/>
    <w:next w:val="752"/>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Char"/>
    <w:link w:val="849"/>
    <w:uiPriority w:val="30"/>
    <w:qFormat/>
    <w:rPr>
      <w:i/>
    </w:rPr>
  </w:style>
  <w:style w:type="character" w:styleId="851" w:customStyle="1">
    <w:name w:val="Header Char"/>
    <w:uiPriority w:val="99"/>
    <w:qFormat/>
  </w:style>
  <w:style w:type="character" w:styleId="852" w:customStyle="1">
    <w:name w:val="Footer Char"/>
    <w:uiPriority w:val="99"/>
    <w:qFormat/>
  </w:style>
  <w:style w:type="character" w:styleId="853" w:customStyle="1">
    <w:name w:val="页脚 Char"/>
    <w:link w:val="777"/>
    <w:uiPriority w:val="99"/>
    <w:qFormat/>
  </w:style>
  <w:style w:type="table" w:styleId="8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7" w:customStyle="1">
    <w:name w:val="无格式表格 31"/>
    <w:uiPriority w:val="99"/>
    <w:qFormat/>
    <w:tblPr>
      <w:tblCellMar>
        <w:left w:w="0" w:type="dxa"/>
        <w:top w:w="0" w:type="dxa"/>
        <w:right w:w="0" w:type="dxa"/>
        <w:bottom w:w="0" w:type="dxa"/>
      </w:tblCellMar>
    </w:tblPr>
  </w:style>
  <w:style w:type="table" w:styleId="858" w:customStyle="1">
    <w:name w:val="无格式表格 41"/>
    <w:uiPriority w:val="99"/>
    <w:qFormat/>
    <w:tblPr>
      <w:tblCellMar>
        <w:left w:w="0" w:type="dxa"/>
        <w:top w:w="0" w:type="dxa"/>
        <w:right w:w="0" w:type="dxa"/>
        <w:bottom w:w="0" w:type="dxa"/>
      </w:tblCellMar>
    </w:tblPr>
  </w:style>
  <w:style w:type="table" w:styleId="859" w:customStyle="1">
    <w:name w:val="无格式表格 51"/>
    <w:uiPriority w:val="99"/>
    <w:qFormat/>
    <w:tblPr>
      <w:tblCellMar>
        <w:left w:w="0" w:type="dxa"/>
        <w:top w:w="0" w:type="dxa"/>
        <w:right w:w="0" w:type="dxa"/>
        <w:bottom w:w="0" w:type="dxa"/>
      </w:tblCellMar>
    </w:tblPr>
  </w:style>
  <w:style w:type="table" w:styleId="86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9" w:customStyle="1">
    <w:name w:val="清单表 1 浅色1"/>
    <w:uiPriority w:val="99"/>
    <w:qFormat/>
    <w:tblPr>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9" w:customStyle="1">
    <w:name w:val="脚注文本 Char"/>
    <w:link w:val="785"/>
    <w:uiPriority w:val="99"/>
    <w:qFormat/>
    <w:rPr>
      <w:sz w:val="18"/>
    </w:rPr>
  </w:style>
  <w:style w:type="character" w:styleId="980" w:customStyle="1">
    <w:name w:val="尾注文本 Char"/>
    <w:link w:val="775"/>
    <w:uiPriority w:val="99"/>
    <w:qFormat/>
    <w:rPr>
      <w:sz w:val="20"/>
    </w:rPr>
  </w:style>
  <w:style w:type="paragraph" w:styleId="981" w:customStyle="1">
    <w:name w:val="TOC 标题1"/>
    <w:uiPriority w:val="39"/>
    <w:unhideWhenUsed/>
    <w:qFormat/>
    <w:rPr>
      <w:rFonts w:hint="default" w:ascii="Times New Roman" w:hAnsi="Times New Roman" w:eastAsia="宋体" w:cs="Times New Roman"/>
    </w:rPr>
  </w:style>
  <w:style w:type="character" w:styleId="982" w:customStyle="1">
    <w:name w:val="页眉 Char"/>
    <w:link w:val="781"/>
    <w:uiPriority w:val="0"/>
    <w:qFormat/>
    <w:rPr>
      <w:rFonts w:ascii="Times New Roman" w:hAnsi="Times New Roman" w:eastAsia="楷体_GB2312"/>
      <w:sz w:val="18"/>
      <w:szCs w:val="18"/>
    </w:rPr>
  </w:style>
  <w:style w:type="paragraph" w:styleId="983" w:customStyle="1">
    <w:name w:val="索引 41"/>
    <w:basedOn w:val="752"/>
    <w:next w:val="752"/>
    <w:uiPriority w:val="0"/>
    <w:qFormat/>
    <w:pPr>
      <w:ind w:left="600"/>
    </w:pPr>
    <w:rPr>
      <w:szCs w:val="21"/>
    </w:rPr>
  </w:style>
  <w:style w:type="paragraph" w:styleId="984" w:customStyle="1">
    <w:name w:val="正文首行缩进 21"/>
    <w:basedOn w:val="780"/>
    <w:uiPriority w:val="99"/>
    <w:unhideWhenUsed/>
    <w:qFormat/>
    <w:pPr>
      <w:ind w:firstLine="420"/>
    </w:pPr>
  </w:style>
  <w:style w:type="paragraph" w:styleId="985" w:customStyle="1">
    <w:name w:val="目录 11"/>
    <w:basedOn w:val="752"/>
    <w:next w:val="752"/>
    <w:uiPriority w:val="0"/>
    <w:unhideWhenUsed/>
    <w:qFormat/>
    <w:pPr>
      <w:jc w:val="left"/>
    </w:pPr>
    <w:rPr>
      <w:sz w:val="24"/>
    </w:rPr>
  </w:style>
  <w:style w:type="paragraph" w:styleId="986" w:customStyle="1">
    <w:name w:val="标题 21"/>
    <w:basedOn w:val="752"/>
    <w:next w:val="752"/>
    <w:uiPriority w:val="0"/>
    <w:qFormat/>
    <w:pPr>
      <w:keepLines/>
      <w:keepNext/>
      <w:spacing w:before="260" w:after="260" w:line="416" w:lineRule="auto"/>
      <w:outlineLvl w:val="1"/>
    </w:pPr>
    <w:rPr>
      <w:rFonts w:ascii="Cambria" w:hAnsi="Cambria" w:eastAsia="宋体"/>
      <w:b/>
      <w:bCs/>
      <w:sz w:val="32"/>
      <w:szCs w:val="32"/>
    </w:rPr>
  </w:style>
  <w:style w:type="paragraph" w:styleId="987" w:customStyle="1">
    <w:name w:val="Default"/>
    <w:uiPriority w:val="0"/>
    <w:qFormat/>
    <w:pPr>
      <w:widowControl w:val="off"/>
    </w:pPr>
    <w:rPr>
      <w:rFonts w:hint="default" w:ascii="仿宋" w:hAnsi="Times New Roman" w:eastAsia="仿宋" w:cs="仿宋"/>
      <w:color w:val="000000"/>
      <w:sz w:val="24"/>
      <w:szCs w:val="24"/>
    </w:rPr>
  </w:style>
  <w:style w:type="paragraph" w:styleId="988" w:customStyle="1">
    <w:name w:val="纯文本1111"/>
    <w:basedOn w:val="752"/>
    <w:next w:val="989"/>
    <w:uiPriority w:val="0"/>
    <w:unhideWhenUsed/>
    <w:qFormat/>
    <w:rPr>
      <w:rFonts w:ascii="宋体" w:hAnsi="Courier New"/>
    </w:rPr>
  </w:style>
  <w:style w:type="paragraph" w:styleId="989" w:customStyle="1">
    <w:name w:val="正文缩进1"/>
    <w:basedOn w:val="752"/>
    <w:uiPriority w:val="0"/>
    <w:unhideWhenUsed/>
    <w:qFormat/>
    <w:pPr>
      <w:ind w:firstLine="420"/>
      <w:jc w:val="left"/>
    </w:pPr>
    <w:rPr>
      <w:sz w:val="24"/>
    </w:rPr>
  </w:style>
  <w:style w:type="paragraph" w:styleId="990" w:customStyle="1">
    <w:name w:val="首行缩进"/>
    <w:basedOn w:val="752"/>
    <w:uiPriority w:val="0"/>
    <w:qFormat/>
    <w:pPr>
      <w:ind w:firstLine="480"/>
      <w:spacing w:line="360" w:lineRule="auto"/>
    </w:pPr>
    <w:rPr>
      <w:rFonts w:hAnsi="宋体" w:eastAsia="宋体" w:cs="宋体"/>
      <w:sz w:val="24"/>
      <w:szCs w:val="24"/>
    </w:rPr>
  </w:style>
  <w:style w:type="paragraph" w:styleId="991" w:customStyle="1">
    <w:name w:val="Char"/>
    <w:basedOn w:val="752"/>
    <w:uiPriority w:val="0"/>
    <w:qFormat/>
  </w:style>
  <w:style w:type="paragraph" w:styleId="992" w:customStyle="1">
    <w:name w:val="标题 11"/>
    <w:basedOn w:val="752"/>
    <w:next w:val="752"/>
    <w:uiPriority w:val="0"/>
    <w:qFormat/>
    <w:pPr>
      <w:keepLines/>
      <w:keepNext/>
      <w:spacing w:before="340" w:after="330" w:line="578" w:lineRule="auto"/>
      <w:outlineLvl w:val="0"/>
    </w:pPr>
    <w:rPr>
      <w:b/>
      <w:sz w:val="44"/>
    </w:rPr>
  </w:style>
  <w:style w:type="paragraph" w:styleId="993" w:customStyle="1">
    <w:name w:val="纯文本1"/>
    <w:basedOn w:val="752"/>
    <w:uiPriority w:val="0"/>
    <w:qFormat/>
    <w:rPr>
      <w:rFonts w:ascii="宋体" w:hAnsi="Courier New"/>
    </w:rPr>
  </w:style>
  <w:style w:type="paragraph" w:styleId="994" w:customStyle="1">
    <w:name w:val="正文2"/>
    <w:basedOn w:val="752"/>
    <w:uiPriority w:val="0"/>
    <w:qFormat/>
    <w:pPr>
      <w:ind w:firstLine="510"/>
      <w:spacing w:before="156" w:line="360" w:lineRule="auto"/>
    </w:pPr>
    <w:rPr>
      <w:sz w:val="24"/>
    </w:rPr>
  </w:style>
  <w:style w:type="character" w:styleId="995" w:customStyle="1">
    <w:name w:val="要点1"/>
    <w:uiPriority w:val="0"/>
    <w:qFormat/>
    <w:rPr>
      <w:b/>
      <w:bCs/>
    </w:rPr>
  </w:style>
  <w:style w:type="paragraph" w:styleId="996" w:customStyle="1">
    <w:name w:val="普通(网站)1"/>
    <w:basedOn w:val="752"/>
    <w:uiPriority w:val="0"/>
    <w:unhideWhenUsed/>
    <w:qFormat/>
    <w:pPr>
      <w:jc w:val="left"/>
      <w:spacing w:before="100" w:beforeAutospacing="1" w:after="100" w:afterAutospacing="1"/>
      <w:widowControl/>
    </w:pPr>
    <w:rPr>
      <w:rFonts w:ascii="宋体" w:hAnsi="宋体" w:cs="宋体"/>
      <w:sz w:val="24"/>
    </w:rPr>
  </w:style>
  <w:style w:type="paragraph" w:styleId="997" w:customStyle="1">
    <w:name w:val="正文文本缩进 21"/>
    <w:basedOn w:val="752"/>
    <w:uiPriority w:val="0"/>
    <w:unhideWhenUsed/>
    <w:qFormat/>
    <w:pPr>
      <w:ind w:left="420"/>
      <w:spacing w:after="120" w:line="480" w:lineRule="auto"/>
    </w:pPr>
  </w:style>
  <w:style w:type="paragraph" w:styleId="998" w:customStyle="1">
    <w:name w:val="纯文本11"/>
    <w:basedOn w:val="752"/>
    <w:uiPriority w:val="99"/>
    <w:qFormat/>
    <w:rPr>
      <w:rFonts w:ascii="宋体" w:hAnsi="Courier New"/>
    </w:rPr>
  </w:style>
  <w:style w:type="paragraph" w:styleId="999" w:customStyle="1">
    <w:name w:val="索引 11"/>
    <w:basedOn w:val="752"/>
    <w:next w:val="752"/>
    <w:uiPriority w:val="0"/>
    <w:unhideWhenUsed/>
    <w:qFormat/>
    <w:pPr>
      <w:jc w:val="center"/>
      <w:spacing w:line="220" w:lineRule="exact"/>
    </w:pPr>
    <w:rPr>
      <w:rFonts w:ascii="仿宋_GB2312" w:eastAsia="仿宋_GB2312"/>
      <w:szCs w:val="21"/>
    </w:rPr>
  </w:style>
  <w:style w:type="paragraph" w:styleId="1000" w:customStyle="1">
    <w:name w:val="正文文本1"/>
    <w:basedOn w:val="752"/>
    <w:uiPriority w:val="0"/>
    <w:unhideWhenUsed/>
    <w:qFormat/>
    <w:rPr>
      <w:rFonts w:ascii="楷体_GB2312"/>
      <w:b/>
      <w:bCs/>
      <w:sz w:val="28"/>
    </w:rPr>
  </w:style>
  <w:style w:type="paragraph" w:styleId="1001" w:customStyle="1">
    <w:name w:val="页眉1"/>
    <w:basedOn w:val="752"/>
    <w:uiPriority w:val="0"/>
    <w:unhideWhenUsed/>
    <w:qFormat/>
    <w:pPr>
      <w:jc w:val="center"/>
      <w:tabs>
        <w:tab w:val="center" w:pos="4153" w:leader="none"/>
        <w:tab w:val="right" w:pos="8306" w:leader="none"/>
      </w:tabs>
      <w:pBdr>
        <w:bottom w:val="single" w:color="000000" w:sz="6" w:space="1"/>
      </w:pBdr>
    </w:pPr>
    <w:rPr>
      <w:sz w:val="18"/>
    </w:rPr>
  </w:style>
  <w:style w:type="paragraph" w:styleId="1002" w:customStyle="1">
    <w:name w:val="页脚1"/>
    <w:basedOn w:val="752"/>
    <w:uiPriority w:val="0"/>
    <w:unhideWhenUsed/>
    <w:qFormat/>
    <w:pPr>
      <w:jc w:val="left"/>
      <w:tabs>
        <w:tab w:val="center" w:pos="4153" w:leader="none"/>
        <w:tab w:val="right" w:pos="8306" w:leader="none"/>
      </w:tabs>
    </w:pPr>
    <w:rPr>
      <w:sz w:val="18"/>
    </w:rPr>
  </w:style>
  <w:style w:type="character" w:styleId="1003" w:customStyle="1">
    <w:name w:val="font81"/>
    <w:uiPriority w:val="0"/>
    <w:qFormat/>
    <w:rPr>
      <w:rFonts w:ascii="Times New Roman" w:hAnsi="Times New Roman" w:cs="Times New Roman"/>
      <w:color w:val="000000"/>
      <w:sz w:val="22"/>
      <w:szCs w:val="22"/>
      <w:u w:val="none"/>
    </w:rPr>
  </w:style>
  <w:style w:type="character" w:styleId="1004" w:customStyle="1">
    <w:name w:val="font11"/>
    <w:uiPriority w:val="0"/>
    <w:qFormat/>
    <w:rPr>
      <w:rFonts w:hint="eastAsia" w:ascii="仿宋" w:hAnsi="仿宋" w:eastAsia="仿宋" w:cs="仿宋"/>
      <w:color w:val="000000"/>
      <w:sz w:val="22"/>
      <w:szCs w:val="22"/>
      <w:u w:val="none"/>
    </w:rPr>
  </w:style>
  <w:style w:type="character" w:styleId="1005" w:customStyle="1">
    <w:name w:val="font101"/>
    <w:uiPriority w:val="0"/>
    <w:qFormat/>
    <w:rPr>
      <w:rFonts w:ascii="Arial" w:hAnsi="Arial" w:cs="Arial"/>
      <w:color w:val="000000"/>
      <w:sz w:val="22"/>
      <w:szCs w:val="22"/>
      <w:u w:val="none"/>
    </w:rPr>
  </w:style>
  <w:style w:type="paragraph" w:styleId="1006" w:customStyle="1">
    <w:name w:val="List Paragraph_f0420307-4c65-4cf4-ac34-e8950b7bacb1"/>
    <w:basedOn w:val="752"/>
    <w:uiPriority w:val="0"/>
    <w:qFormat/>
    <w:pPr>
      <w:ind w:firstLine="420"/>
    </w:pPr>
    <w:rPr>
      <w:rFonts w:eastAsia="宋体"/>
      <w:sz w:val="21"/>
      <w:szCs w:val="21"/>
    </w:rPr>
  </w:style>
  <w:style w:type="character" w:styleId="1007" w:customStyle="1">
    <w:name w:val="font51"/>
    <w:basedOn w:val="762"/>
    <w:uiPriority w:val="0"/>
    <w:qFormat/>
    <w:rPr>
      <w:rFonts w:hint="default" w:ascii="Times New Roman" w:hAnsi="Times New Roman" w:cs="Times New Roman"/>
      <w:color w:val="000000"/>
      <w:sz w:val="21"/>
      <w:szCs w:val="21"/>
      <w:u w:val="none"/>
    </w:rPr>
  </w:style>
  <w:style w:type="character" w:styleId="1008" w:customStyle="1">
    <w:name w:val="font31"/>
    <w:basedOn w:val="762"/>
    <w:uiPriority w:val="0"/>
    <w:qFormat/>
    <w:rPr>
      <w:rFonts w:hint="eastAsia" w:ascii="宋体" w:hAnsi="宋体" w:eastAsia="宋体" w:cs="宋体"/>
      <w:color w:val="000000"/>
      <w:sz w:val="21"/>
      <w:szCs w:val="21"/>
      <w:u w:val="none"/>
    </w:rPr>
  </w:style>
  <w:style w:type="character" w:styleId="1009" w:customStyle="1">
    <w:name w:val="font21"/>
    <w:basedOn w:val="762"/>
    <w:uiPriority w:val="0"/>
    <w:qFormat/>
    <w:rPr>
      <w:rFonts w:hint="default" w:ascii="Times New Roman" w:hAnsi="Times New Roman" w:cs="Times New Roman"/>
      <w:color w:val="000000"/>
      <w:sz w:val="21"/>
      <w:szCs w:val="21"/>
      <w:u w:val="none"/>
    </w:rPr>
  </w:style>
  <w:style w:type="character" w:styleId="1010" w:customStyle="1">
    <w:name w:val="font61"/>
    <w:basedOn w:val="762"/>
    <w:uiPriority w:val="0"/>
    <w:qFormat/>
    <w:rPr>
      <w:rFonts w:hint="eastAsia" w:ascii="宋体" w:hAnsi="宋体" w:eastAsia="宋体" w:cs="宋体"/>
      <w:color w:val="000000"/>
      <w:sz w:val="21"/>
      <w:szCs w:val="21"/>
      <w:u w:val="none"/>
    </w:rPr>
  </w:style>
  <w:style w:type="character" w:styleId="1011" w:customStyle="1">
    <w:name w:val="font41"/>
    <w:basedOn w:val="762"/>
    <w:uiPriority w:val="0"/>
    <w:qFormat/>
    <w:rPr>
      <w:rFonts w:hint="default" w:ascii="Times New Roman" w:hAnsi="Times New Roman" w:cs="Times New Roman"/>
      <w:color w:val="000000"/>
      <w:sz w:val="20"/>
      <w:szCs w:val="20"/>
      <w:u w:val="none"/>
    </w:rPr>
  </w:style>
  <w:style w:type="character" w:styleId="1012" w:customStyle="1">
    <w:name w:val="批注框文本 Char"/>
    <w:basedOn w:val="762"/>
    <w:link w:val="776"/>
    <w:uiPriority w:val="99"/>
    <w:semiHidden/>
    <w:qFormat/>
    <w:rPr>
      <w:rFonts w:eastAsia="楷体_GB2312"/>
      <w:sz w:val="18"/>
      <w:szCs w:val="18"/>
    </w:rPr>
  </w:style>
  <w:style w:type="paragraph" w:styleId="1013" w:customStyle="1">
    <w:name w:val="Table Paragraph"/>
    <w:basedOn w:val="752"/>
    <w:uiPriority w:val="1"/>
    <w:qFormat/>
    <w:pPr>
      <w:jc w:val="left"/>
    </w:pPr>
    <w:rPr>
      <w:rFonts w:ascii="Calibri" w:hAnsi="Calibri"/>
      <w:sz w:val="22"/>
      <w:lang w:eastAsia="en-US"/>
    </w:rPr>
  </w:style>
  <w:style w:type="paragraph" w:styleId="1014" w:customStyle="1">
    <w:name w:val="Table Text"/>
    <w:basedOn w:val="752"/>
    <w:uiPriority w:val="0"/>
    <w:semiHidden/>
    <w:qFormat/>
    <w:rPr>
      <w:rFonts w:ascii="仿宋" w:hAnsi="仿宋" w:eastAsia="仿宋" w:cs="仿宋"/>
      <w:sz w:val="24"/>
      <w:lang w:eastAsia="en-US"/>
    </w:rPr>
  </w:style>
  <w:style w:type="paragraph" w:styleId="1015" w:customStyle="1">
    <w:name w:val="普通正文"/>
    <w:basedOn w:val="752"/>
    <w:uiPriority w:val="99"/>
    <w:qFormat/>
    <w:pPr>
      <w:jc w:val="left"/>
      <w:spacing w:line="360" w:lineRule="auto"/>
      <w:widowControl/>
    </w:pPr>
    <w:rPr>
      <w:szCs w:val="20"/>
    </w:rPr>
  </w:style>
  <w:style w:type="numbering" w:styleId="7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李慧</cp:lastModifiedBy>
  <cp:revision>1</cp:revision>
  <dcterms:created xsi:type="dcterms:W3CDTF">2024-09-03T16:46:00Z</dcterms:created>
  <dcterms:modified xsi:type="dcterms:W3CDTF">2025-04-10T01:06:16Z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1DEF785228EA4D13A45C1499D3113E82_13</vt:lpwstr>
  </property>
  <property fmtid="{D5CDD505-2E9C-101B-9397-08002B2CF9AE}" pid="4" name="KSOTemplateDocerSaveRecord">
    <vt:lpwstr>eyJoZGlkIjoiYjEzMzhlOTQ4NmUyYjQ2ZjA2MjVmZTM2YjVjYWMxZmQiLCJ1c2VySWQiOiIzNTA4MDc2MjIifQ==</vt:lpwstr>
  </property>
</Properties>
</file>