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32"/>
        </w:rPr>
        <w:t xml:space="preserve">滨海县2024-2027年政策性农业保险承保</w:t>
      </w:r>
      <w:r/>
    </w:p>
    <w:p>
      <w:pPr>
        <w:ind w:left="0" w:right="0" w:firstLine="0"/>
        <w:jc w:val="center"/>
        <w:spacing w:before="240" w:after="240" w:line="559" w:lineRule="atLeast"/>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32"/>
        </w:rPr>
        <w:t xml:space="preserve">机构遴选服务采购公告</w:t>
      </w:r>
      <w:r/>
    </w:p>
    <w:p>
      <w:pPr>
        <w:ind w:left="0" w:right="0" w:firstLine="560"/>
        <w:jc w:val="both"/>
        <w:spacing w:before="240" w:after="240" w:line="559" w:lineRule="atLeast"/>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rPr>
        <w:t xml:space="preserve">项目概况：</w:t>
      </w:r>
      <w:r>
        <w:rPr>
          <w:rFonts w:ascii="DengXian Light" w:hAnsi="DengXian Light" w:eastAsia="DengXian Light" w:cs="DengXian Light"/>
          <w:color w:val="000000"/>
          <w:sz w:val="28"/>
          <w:u w:val="single"/>
        </w:rPr>
        <w:t xml:space="preserve">滨海县2024-2027年政策性农业保险承保机构遴选服务</w:t>
      </w:r>
      <w:r>
        <w:rPr>
          <w:rFonts w:ascii="DengXian Light" w:hAnsi="DengXian Light" w:eastAsia="DengXian Light" w:cs="DengXian Light"/>
          <w:color w:val="000000"/>
          <w:sz w:val="28"/>
        </w:rPr>
        <w:t xml:space="preserve">招标项目的潜在投标人可在</w:t>
      </w:r>
      <w:r>
        <w:rPr>
          <w:rFonts w:ascii="DengXian Light" w:hAnsi="DengXian Light" w:eastAsia="DengXian Light" w:cs="DengXian Light"/>
          <w:color w:val="000000"/>
          <w:sz w:val="28"/>
          <w:u w:val="single"/>
        </w:rPr>
        <w:t xml:space="preserve">“中国政府采购网”、“江苏政府采购网、盐城市政府采购网”</w:t>
      </w:r>
      <w:r>
        <w:rPr>
          <w:rFonts w:ascii="DengXian Light" w:hAnsi="DengXian Light" w:eastAsia="DengXian Light" w:cs="DengXian Light"/>
          <w:color w:val="000000"/>
          <w:sz w:val="28"/>
        </w:rPr>
        <w:t xml:space="preserve">获取招标文件，并于</w:t>
      </w:r>
      <w:r>
        <w:rPr>
          <w:rFonts w:ascii="DengXian Light" w:hAnsi="DengXian Light" w:eastAsia="DengXian Light" w:cs="DengXian Light"/>
          <w:color w:val="000000"/>
          <w:sz w:val="28"/>
          <w:u w:val="single"/>
        </w:rPr>
        <w:t xml:space="preserve">2024年9月13日9点00分（</w:t>
      </w:r>
      <w:r>
        <w:rPr>
          <w:rFonts w:ascii="DengXian Light" w:hAnsi="DengXian Light" w:eastAsia="DengXian Light" w:cs="DengXian Light"/>
          <w:color w:val="000000"/>
          <w:sz w:val="28"/>
        </w:rPr>
        <w:t xml:space="preserve">北京时间）前递交投标文件。</w:t>
      </w:r>
      <w:r/>
    </w:p>
    <w:p>
      <w:pPr>
        <w:ind w:left="0" w:right="0" w:firstLine="56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highlight w:val="white"/>
        </w:rPr>
        <w:t xml:space="preserve">一、项目基本情况</w:t>
      </w:r>
      <w:r/>
    </w:p>
    <w:p>
      <w:pPr>
        <w:ind w:left="0" w:right="0" w:firstLine="56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highlight w:val="white"/>
        </w:rPr>
        <w:t xml:space="preserve">1.项目编号：JSZC-320922-XCGL-G2024-0001；</w:t>
      </w:r>
      <w:r/>
    </w:p>
    <w:p>
      <w:pPr>
        <w:ind w:left="0" w:right="0" w:firstLine="56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highlight w:val="white"/>
        </w:rPr>
        <w:t xml:space="preserve">2.项目名称：滨海县</w:t>
      </w:r>
      <w:r>
        <w:rPr>
          <w:rFonts w:ascii="DengXian Light" w:hAnsi="DengXian Light" w:eastAsia="DengXian Light" w:cs="DengXian Light"/>
          <w:color w:val="000000"/>
          <w:sz w:val="28"/>
          <w:highlight w:val="white"/>
          <w:u w:val="none"/>
        </w:rPr>
        <w:t xml:space="preserve">2024-2027</w:t>
      </w:r>
      <w:r>
        <w:rPr>
          <w:rFonts w:ascii="DengXian Light" w:hAnsi="DengXian Light" w:eastAsia="DengXian Light" w:cs="DengXian Light"/>
          <w:color w:val="000000"/>
          <w:sz w:val="28"/>
          <w:highlight w:val="white"/>
        </w:rPr>
        <w:t xml:space="preserve">年政策性农业保险承保机构遴选服务；</w:t>
      </w:r>
      <w:r/>
    </w:p>
    <w:p>
      <w:pPr>
        <w:ind w:left="0" w:right="0" w:firstLine="56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highlight w:val="white"/>
        </w:rPr>
        <w:t xml:space="preserve">3.采购方式：公开招标；</w:t>
      </w:r>
      <w:r/>
    </w:p>
    <w:p>
      <w:pPr>
        <w:ind w:left="0" w:right="0" w:firstLine="56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highlight w:val="white"/>
        </w:rPr>
        <w:t xml:space="preserve">4.保费规模：约45000万元；</w:t>
      </w:r>
      <w:r/>
    </w:p>
    <w:p>
      <w:pPr>
        <w:ind w:left="0" w:right="0" w:firstLine="56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highlight w:val="white"/>
        </w:rPr>
        <w:t xml:space="preserve">5.采购需求：滨海县2024—2027年政策性农业保险承保机构采购，共需遴选入围5家投保服务供应商，具体详见采购文件第四章的采购需求部分；</w:t>
      </w:r>
      <w:r/>
    </w:p>
    <w:p>
      <w:pPr>
        <w:ind w:left="0" w:right="0" w:firstLine="56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highlight w:val="white"/>
        </w:rPr>
        <w:t xml:space="preserve">6.区域划分：全县按镇（区、街道）分5个区域，每个区域确定1家承保机构，区域范围不包含县农旅集团流转土地实施规模种植大宗农作物的范围。区域具体范围划分为五个包件：</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u w:val="none"/>
        </w:rPr>
        <w:t xml:space="preserve">包件一为滨海县五汛镇，滨海县蔡桥镇、滨海县通榆镇、滨海县东坎街道；</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rPr>
        <w:t xml:space="preserve">包件二为滨海县正红镇，滨海县天场镇、滨海县现代农业园区、滨海县八滩镇；</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rPr>
        <w:t xml:space="preserve">包件三为滨海县界牌镇，滨海县滨海港镇；</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rPr>
        <w:t xml:space="preserve">包件四为滨海县八巨镇，滨海县陈涛镇；</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rPr>
        <w:t xml:space="preserve">包件五为滨海县滨海港经济区，滨海县滨淮镇、滨海县坎北街道。</w:t>
      </w:r>
      <w:r/>
    </w:p>
    <w:p>
      <w:pPr>
        <w:ind w:left="0" w:right="0" w:firstLine="56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highlight w:val="white"/>
        </w:rPr>
        <w:t xml:space="preserve">7.合同履行期限：合同服务期自2024年9月18日至2027年9月 17日止，在服务期限满且双方合同权利和义务履行完毕后即终止本合同；</w:t>
      </w:r>
      <w:r/>
    </w:p>
    <w:p>
      <w:pPr>
        <w:ind w:left="0" w:right="0" w:firstLine="56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highlight w:val="white"/>
        </w:rPr>
        <w:t xml:space="preserve">8.本项目</w:t>
      </w:r>
      <w:r>
        <w:rPr>
          <w:rFonts w:ascii="DengXian Light" w:hAnsi="DengXian Light" w:eastAsia="DengXian Light" w:cs="DengXian Light"/>
          <w:color w:val="000000"/>
          <w:sz w:val="28"/>
          <w:highlight w:val="white"/>
          <w:u w:val="single"/>
        </w:rPr>
        <w:t xml:space="preserve">不接受</w:t>
      </w:r>
      <w:r>
        <w:rPr>
          <w:rFonts w:ascii="DengXian Light" w:hAnsi="DengXian Light" w:eastAsia="DengXian Light" w:cs="DengXian Light"/>
          <w:color w:val="000000"/>
          <w:sz w:val="28"/>
          <w:highlight w:val="white"/>
        </w:rPr>
        <w:t xml:space="preserve">共保体模式投标。</w:t>
      </w:r>
      <w:r/>
    </w:p>
    <w:p>
      <w:pPr>
        <w:ind w:left="0" w:right="0" w:firstLine="560"/>
        <w:jc w:val="both"/>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highlight w:val="white"/>
        </w:rPr>
        <w:t xml:space="preserve">注：本项目分五个包件（全县按镇（区、街道）分5个区域），同一投标人可同时参加一个或多个包件的投标，但只能中一个包件。本项目采取先评先中原则（从一至五包件的顺序进行评审），投标人若已在先评审的包件中被推荐为第一中标候选人，将不再推荐为后续评审包件的中标候选人。</w:t>
      </w:r>
      <w:r/>
    </w:p>
    <w:p>
      <w:pPr>
        <w:ind w:left="0" w:right="0" w:firstLine="56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highlight w:val="white"/>
        </w:rPr>
        <w:t xml:space="preserve">二、申请人的资格要求：</w:t>
      </w:r>
      <w:r/>
    </w:p>
    <w:p>
      <w:pPr>
        <w:ind w:left="0" w:right="0" w:firstLine="56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highlight w:val="white"/>
        </w:rPr>
        <w:t xml:space="preserve">1.满足《中华人民共和国政府采购法》第二十二条规定，并提供下列材料：</w:t>
      </w:r>
      <w:r/>
    </w:p>
    <w:p>
      <w:pPr>
        <w:ind w:left="0" w:right="0" w:firstLine="56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highlight w:val="white"/>
        </w:rPr>
        <w:t xml:space="preserve">1.1 法人或者其他组织的营业执照等证明文件，自然人的身份证明；</w:t>
      </w:r>
      <w:r/>
    </w:p>
    <w:p>
      <w:pPr>
        <w:ind w:left="0" w:right="0" w:firstLine="56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highlight w:val="white"/>
        </w:rPr>
        <w:t xml:space="preserve">1.2上一年度的财务状况报表（成立不满一年无需提供）；</w:t>
      </w:r>
      <w:r/>
    </w:p>
    <w:p>
      <w:pPr>
        <w:ind w:left="0" w:right="0" w:firstLine="56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highlight w:val="white"/>
        </w:rPr>
        <w:t xml:space="preserve">1.3具备履行合同所必需的设备和专业技术能力的书面声明；</w:t>
      </w:r>
      <w:r/>
    </w:p>
    <w:p>
      <w:pPr>
        <w:ind w:left="0" w:right="0" w:firstLine="56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highlight w:val="white"/>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56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highlight w:val="white"/>
        </w:rPr>
        <w:t xml:space="preserve">1.5参加政府采购活动前3年内在经营活动中没有重大违法记录的书面声明。</w:t>
      </w:r>
      <w:r/>
    </w:p>
    <w:p>
      <w:pPr>
        <w:ind w:left="0" w:right="0" w:firstLine="56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highlight w:val="white"/>
        </w:rPr>
        <w:t xml:space="preserve">1.6法律、行政法规规定的其他条件。</w:t>
      </w:r>
      <w:r/>
    </w:p>
    <w:p>
      <w:pPr>
        <w:ind w:left="0" w:right="0" w:firstLine="56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highlight w:val="white"/>
        </w:rPr>
        <w:t xml:space="preserve">1.7在“信用中国”网站（www.creditchina.gov.cn）查询，无被列入失信被执行人、重大税收违法案件当事人名单、政府采购严重失信行为记录名单及其他不符合《中华人民共和国政府采购法》第二十二条规定条件的信用记录。</w:t>
      </w:r>
      <w:r/>
    </w:p>
    <w:p>
      <w:pPr>
        <w:ind w:left="0" w:right="0" w:firstLine="56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highlight w:val="white"/>
        </w:rPr>
        <w:t xml:space="preserve">1.8单位负责人为同一人或者存在直接控股、管理关系的不同供应商，不得参加同一合同项下的政府采购活动。</w:t>
      </w:r>
      <w:r/>
    </w:p>
    <w:p>
      <w:pPr>
        <w:ind w:left="0" w:right="0" w:firstLine="56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highlight w:val="white"/>
        </w:rPr>
        <w:t xml:space="preserve">2.落实政府采购政策需满足的资格要求：</w:t>
      </w:r>
      <w:r>
        <w:rPr>
          <w:rFonts w:ascii="DengXian Light" w:hAnsi="DengXian Light" w:eastAsia="DengXian Light" w:cs="DengXian Light"/>
          <w:color w:val="000000"/>
          <w:sz w:val="28"/>
          <w:highlight w:val="white"/>
          <w:u w:val="single"/>
        </w:rPr>
        <w:t xml:space="preserve">无</w:t>
      </w:r>
      <w:r>
        <w:rPr>
          <w:rFonts w:ascii="DengXian Light" w:hAnsi="DengXian Light" w:eastAsia="DengXian Light" w:cs="DengXian Light"/>
          <w:color w:val="000000"/>
          <w:sz w:val="28"/>
          <w:highlight w:val="white"/>
        </w:rPr>
        <w:t xml:space="preserve">。</w:t>
      </w:r>
      <w:r/>
    </w:p>
    <w:p>
      <w:pPr>
        <w:ind w:left="0" w:right="0" w:firstLine="56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highlight w:val="white"/>
        </w:rPr>
        <w:t xml:space="preserve">3.本项目的特定资格要求：</w:t>
      </w:r>
      <w:r/>
    </w:p>
    <w:p>
      <w:pPr>
        <w:ind w:left="0" w:right="0" w:firstLine="56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highlight w:val="white"/>
        </w:rPr>
        <w:t xml:space="preserve">3.1.1满足《江苏省财政厅、江苏省农业农村厅关于做好政策性农业保险承保机构遴选工作的通知》（苏财金【2021】42号）文件规定；</w:t>
      </w:r>
      <w:r/>
    </w:p>
    <w:p>
      <w:pPr>
        <w:ind w:left="0" w:right="0" w:firstLine="56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highlight w:val="white"/>
        </w:rPr>
        <w:t xml:space="preserve">3.1.2具有完善的农业保险大灾风险分散机制；</w:t>
      </w:r>
      <w:r/>
    </w:p>
    <w:p>
      <w:pPr>
        <w:ind w:left="0" w:right="0" w:firstLine="56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highlight w:val="white"/>
        </w:rPr>
        <w:t xml:space="preserve">3.1.3具有完善的基层服务网络；</w:t>
      </w:r>
      <w:r/>
    </w:p>
    <w:p>
      <w:pPr>
        <w:ind w:left="0" w:right="0" w:firstLine="56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highlight w:val="white"/>
        </w:rPr>
        <w:t xml:space="preserve">3.1.4上级总公司已按要求与中国农业再保险股份有限公司（以下简称“中国农再”）约定分保业务信息系统进行对接，并具有当期有效的证明材料；</w:t>
      </w:r>
      <w:r/>
    </w:p>
    <w:p>
      <w:pPr>
        <w:ind w:left="0" w:right="0" w:firstLine="56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highlight w:val="white"/>
        </w:rPr>
        <w:t xml:space="preserve">3.1.5上级总公司已与中国农再签署当期有效的《政策性农业保险再保险标准协议》；</w:t>
      </w:r>
      <w:r/>
    </w:p>
    <w:p>
      <w:pPr>
        <w:ind w:left="0" w:right="0" w:firstLine="56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highlight w:val="white"/>
        </w:rPr>
        <w:t xml:space="preserve">3.1.6业务管理系统能够直接导出农业保险承保、理赔、批改等数据，并承诺于月度终了后5个工作日内向同级财政部门、农业农村部门报送完整准确的原始数据信息；</w:t>
      </w:r>
      <w:r/>
    </w:p>
    <w:p>
      <w:pPr>
        <w:ind w:left="0" w:right="0" w:firstLine="56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highlight w:val="white"/>
        </w:rPr>
        <w:t xml:space="preserve">3.1.7设置农业保险责任部门，并配备必要的农业、保险等相关专业人员，具有较强的农业保险经营和风险管理能力，能够满足农业保险业务管理和服务的需要；</w:t>
      </w:r>
      <w:r/>
    </w:p>
    <w:p>
      <w:pPr>
        <w:ind w:left="0" w:right="0" w:firstLine="56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highlight w:val="white"/>
        </w:rPr>
        <w:t xml:space="preserve">3.1.8对于本通知印发后开业的承保机构上级总公司开业时间需在5年以上（含），存在重组、更名或新设主体依法受让相关业务的，可按原主体开业时间为准；</w:t>
      </w:r>
      <w:r/>
    </w:p>
    <w:p>
      <w:pPr>
        <w:ind w:left="0" w:right="0" w:firstLine="56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highlight w:val="white"/>
        </w:rPr>
        <w:t xml:space="preserve">3.1.9投标申请人必须符合《中国银保监会办公厅关于进一步明确农业保险业务经营条件的通知》(银保监办发〔2020〕51号)、《中国银保监会江苏监管局办公室关于贯彻落实〈中国银保监会办公厅关于进一步明确农业保险业务经营条件的通知〉的通知》(苏银保监办〔2020〕322号)的相关规定；</w:t>
      </w:r>
      <w:r/>
    </w:p>
    <w:p>
      <w:pPr>
        <w:ind w:left="0" w:right="0" w:firstLine="56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highlight w:val="white"/>
        </w:rPr>
        <w:t xml:space="preserve">3.2.0投标申请人必须是在中国境内合法注册，能够具备独立承担民事责任能力和良好的技术实力的服务单位；</w:t>
      </w:r>
      <w:r/>
    </w:p>
    <w:p>
      <w:pPr>
        <w:ind w:left="0" w:right="0" w:firstLine="56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highlight w:val="white"/>
        </w:rPr>
        <w:t xml:space="preserve">3.2.1投标申请人总公司具有经中国保险监督管理委员会批复，可在江苏省开展农业保险业务的经营资质(投标时提供营业执照、许可证原件）；</w:t>
      </w:r>
      <w:r/>
    </w:p>
    <w:p>
      <w:pPr>
        <w:ind w:left="0" w:right="0" w:firstLine="56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highlight w:val="white"/>
        </w:rPr>
        <w:t xml:space="preserve">3.2.2投标申请人如是省级公司或其下级公司参加投标，须提供总公司批准参加本项目投标的授权文件，在滨海县设有完善的分支机构，能及时上门提供服务，具有固定的营业场所，并承诺给予快速理赔支持。</w:t>
      </w:r>
      <w:r/>
    </w:p>
    <w:p>
      <w:pPr>
        <w:ind w:left="0" w:right="0" w:firstLine="56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highlight w:val="white"/>
        </w:rPr>
        <w:t xml:space="preserve">三、获取招标文件 </w:t>
      </w:r>
      <w:r/>
    </w:p>
    <w:p>
      <w:pPr>
        <w:ind w:left="0" w:right="0" w:firstLine="56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highlight w:val="white"/>
        </w:rPr>
        <w:t xml:space="preserve">1.时间：2024年8月22日至2024年8月29日，每天上午8时30分至11时45分，下午14时30分至18时00分00秒整（北京时间，法定节假日除外 ）。</w:t>
      </w:r>
      <w:r/>
    </w:p>
    <w:p>
      <w:pPr>
        <w:ind w:left="0" w:right="0" w:firstLine="56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highlight w:val="white"/>
        </w:rPr>
        <w:t xml:space="preserve">2.获取方式：投标人代表或授权委托人凭【单位介绍信或授权委托书(须加盖单位公章,注明投标人代表或授权委托人姓名、手机号码、电子邮箱、所有包件)、营业执照、投标人代表(或授权委托人)身份证】原件的电子扫描或截图件,通过电子邮件的方式在上述规定时间发至邮箱931193639@qq.com,方可获取招标文件。发送电子邮件后请即刻电话告知代理公司(联系人：陈先生，联系方式:15950208988)查收并确认,因电子邮件发送失败等原因造成代理公司未收到电子邮件的,责任由投标人自负。未能成功获取招标文件的潜在投标人投标</w:t>
      </w:r>
      <w:r>
        <w:rPr>
          <w:rFonts w:ascii="DengXian Light" w:hAnsi="DengXian Light" w:eastAsia="DengXian Light" w:cs="DengXian Light"/>
          <w:color w:val="000000"/>
          <w:sz w:val="28"/>
          <w:highlight w:val="white"/>
        </w:rPr>
        <w:t xml:space="preserve">无效,文件将以电子文件形式发放给各投标单位。</w:t>
      </w:r>
      <w:r/>
    </w:p>
    <w:p>
      <w:pPr>
        <w:ind w:left="0" w:right="0" w:firstLine="56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highlight w:val="white"/>
        </w:rPr>
        <w:t xml:space="preserve">3.售价：0元</w:t>
      </w:r>
      <w:r/>
    </w:p>
    <w:p>
      <w:pPr>
        <w:ind w:left="0" w:right="0" w:firstLine="56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highlight w:val="white"/>
        </w:rPr>
        <w:t xml:space="preserve">四、提交投标文件截止时间、开标时间和地点</w:t>
      </w:r>
      <w:r/>
    </w:p>
    <w:p>
      <w:pPr>
        <w:ind w:left="0" w:right="0" w:firstLine="56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highlight w:val="white"/>
        </w:rPr>
        <w:t xml:space="preserve">1.投标截止时间：2024年9月13日9时00分整（北京时间）</w:t>
      </w:r>
      <w:r/>
    </w:p>
    <w:p>
      <w:pPr>
        <w:ind w:left="0" w:right="0" w:firstLine="56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highlight w:val="white"/>
        </w:rPr>
        <w:t xml:space="preserve">2.开标时间：2024年9月13日9时00分整（北京时间）</w:t>
      </w:r>
      <w:r/>
    </w:p>
    <w:p>
      <w:pPr>
        <w:ind w:left="0" w:right="0" w:firstLine="56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highlight w:val="white"/>
        </w:rPr>
        <w:t xml:space="preserve">3.线下开标地点：滨海县县城育才西路166号滨海县政务服务中心三楼东北角开标二室。</w:t>
      </w:r>
      <w:r/>
    </w:p>
    <w:p>
      <w:pPr>
        <w:ind w:left="0" w:right="0" w:firstLine="56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highlight w:val="white"/>
        </w:rPr>
        <w:t xml:space="preserve">五、公告期限</w:t>
      </w:r>
      <w:r/>
    </w:p>
    <w:p>
      <w:pPr>
        <w:ind w:left="0" w:right="0" w:firstLine="56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highlight w:val="white"/>
        </w:rPr>
        <w:t xml:space="preserve">自本公告发布之日起5个工作日。</w:t>
      </w:r>
      <w:r/>
    </w:p>
    <w:p>
      <w:pPr>
        <w:ind w:left="0" w:right="0" w:firstLine="56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highlight w:val="white"/>
        </w:rPr>
        <w:t xml:space="preserve">六、其他补充事宜</w:t>
      </w:r>
      <w:r/>
    </w:p>
    <w:p>
      <w:pPr>
        <w:ind w:left="0" w:right="0" w:firstLine="56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highlight w:val="white"/>
        </w:rPr>
        <w:t xml:space="preserve">1.各投标人在投标截止时间前应当每天都上网查询，以便获取更新的澄清、修改、补充内容。凡涉及到该项目的补充说明和修改，均以江苏政府采购网上的更正或补充通知为准。</w:t>
      </w:r>
      <w:r/>
    </w:p>
    <w:p>
      <w:pPr>
        <w:ind w:left="0" w:right="0" w:firstLine="56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highlight w:val="white"/>
        </w:rPr>
        <w:t xml:space="preserve">2.投标人如在投标过程中存在以下行为，将被列入不良行为记录名单。</w:t>
      </w:r>
      <w:r/>
    </w:p>
    <w:p>
      <w:pPr>
        <w:ind w:left="0" w:right="0" w:firstLine="56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highlight w:val="white"/>
        </w:rPr>
        <w:t xml:space="preserve">2.1提供虚假材料谋取中标成交的或采取不正当手段诋毁、排挤其他供应商的；</w:t>
      </w:r>
      <w:r/>
    </w:p>
    <w:p>
      <w:pPr>
        <w:ind w:left="0" w:right="0" w:firstLine="56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highlight w:val="white"/>
        </w:rPr>
        <w:t xml:space="preserve">2.2投标人递交无竞争力投标文件的。</w:t>
      </w:r>
      <w:r/>
    </w:p>
    <w:p>
      <w:pPr>
        <w:ind w:left="0" w:right="0" w:firstLine="56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highlight w:val="white"/>
        </w:rPr>
        <w:t xml:space="preserve">3.投标人存在串通投标、以他人名义投标、弄虚作假等违法违规行为，或者无正当理由放弃投标、中标资格，造成项目采购失败的，不得参加该项目重新采购的投标。</w:t>
      </w:r>
      <w:r/>
    </w:p>
    <w:p>
      <w:pPr>
        <w:ind w:left="0" w:right="0" w:firstLine="56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highlight w:val="white"/>
        </w:rPr>
        <w:t xml:space="preserve">4.本项目不收取投标保证金，不收取质量保证金。</w:t>
      </w:r>
      <w:r/>
    </w:p>
    <w:p>
      <w:pPr>
        <w:ind w:left="0" w:right="0" w:firstLine="56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highlight w:val="white"/>
        </w:rPr>
        <w:t xml:space="preserve">5.本项目落实小微型企业扶持政府采购政策（详见采购文件）。</w:t>
      </w:r>
      <w:r/>
    </w:p>
    <w:p>
      <w:pPr>
        <w:ind w:left="0" w:right="0" w:firstLine="56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highlight w:val="white"/>
        </w:rPr>
        <w:t xml:space="preserve">七、对本次招标提出询问，请按以下方式联系。</w:t>
      </w:r>
      <w:r/>
    </w:p>
    <w:p>
      <w:pPr>
        <w:ind w:left="0" w:right="0" w:firstLine="56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highlight w:val="white"/>
        </w:rPr>
        <w:t xml:space="preserve">1.采购人信息</w:t>
      </w:r>
      <w:r/>
    </w:p>
    <w:p>
      <w:pPr>
        <w:ind w:left="0" w:right="0" w:firstLine="56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highlight w:val="white"/>
        </w:rPr>
        <w:t xml:space="preserve">名 称：滨海县财政局</w:t>
      </w:r>
      <w:r/>
    </w:p>
    <w:p>
      <w:pPr>
        <w:ind w:left="0" w:right="0" w:firstLine="56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highlight w:val="white"/>
        </w:rPr>
        <w:t xml:space="preserve">地 址：滨海县府前路1号行政办公大楼10层</w:t>
      </w:r>
      <w:r/>
    </w:p>
    <w:p>
      <w:pPr>
        <w:ind w:left="0" w:right="0" w:firstLine="56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highlight w:val="white"/>
        </w:rPr>
        <w:t xml:space="preserve">联系人：聂先生</w:t>
      </w:r>
      <w:r/>
    </w:p>
    <w:p>
      <w:pPr>
        <w:ind w:left="0" w:right="0" w:firstLine="56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highlight w:val="white"/>
        </w:rPr>
        <w:t xml:space="preserve">联系方式：15950283338</w:t>
      </w:r>
      <w:r/>
    </w:p>
    <w:p>
      <w:pPr>
        <w:ind w:left="0" w:right="0" w:firstLine="56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highlight w:val="white"/>
        </w:rPr>
        <w:t xml:space="preserve">2.采购代理机构信息</w:t>
      </w:r>
      <w:r/>
    </w:p>
    <w:p>
      <w:pPr>
        <w:ind w:left="0" w:right="0" w:firstLine="56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highlight w:val="white"/>
        </w:rPr>
        <w:t xml:space="preserve">名 称：南京鑫灿项目管理有限公司</w:t>
      </w:r>
      <w:r/>
    </w:p>
    <w:p>
      <w:pPr>
        <w:ind w:left="0" w:right="0" w:firstLine="56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highlight w:val="white"/>
        </w:rPr>
        <w:t xml:space="preserve">地 址：南京市浦口区浦洲路172号滨江雅园5栋</w:t>
      </w:r>
      <w:r/>
    </w:p>
    <w:p>
      <w:pPr>
        <w:ind w:left="0" w:right="0" w:firstLine="56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highlight w:val="white"/>
        </w:rPr>
        <w:t xml:space="preserve">联系人：陈先生</w:t>
      </w:r>
      <w:r/>
    </w:p>
    <w:p>
      <w:pPr>
        <w:ind w:left="0" w:right="0" w:firstLine="56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highlight w:val="white"/>
        </w:rPr>
        <w:t xml:space="preserve">联系方式：15950208988</w:t>
      </w:r>
      <w:r/>
    </w:p>
    <w:p>
      <w:pPr>
        <w:ind w:left="0" w:right="0" w:firstLine="56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highlight w:val="white"/>
        </w:rPr>
        <w:t xml:space="preserve">3.项目联系方式</w:t>
      </w:r>
      <w:r/>
    </w:p>
    <w:p>
      <w:pPr>
        <w:ind w:left="0" w:right="0" w:firstLine="56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highlight w:val="white"/>
        </w:rPr>
        <w:t xml:space="preserve">项目联系人：聂先生</w:t>
      </w:r>
      <w:r/>
    </w:p>
    <w:p>
      <w:pPr>
        <w:ind w:left="0" w:right="0" w:firstLine="560"/>
        <w:jc w:val="both"/>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8"/>
          <w:highlight w:val="white"/>
        </w:rPr>
        <w:t xml:space="preserve">电 话：15950283338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DengXian Light" w:hAnsi="DengXian Light" w:eastAsia="DengXian Light" w:cs="DengXian Light"/>
          <w:color w:val="000000"/>
          <w:sz w:val="21"/>
        </w:rPr>
        <w:t xml:space="preserve"> </w:t>
      </w:r>
      <w:r/>
    </w:p>
    <w:p>
      <w:r>
        <w:t xml:space="preserve"> </w:t>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engXian Light">
    <w:panose1 w:val="02010600030101010101"/>
  </w:font>
  <w:font w:name="Arial">
    <w:panose1 w:val="020B0604020202020204"/>
  </w:font>
  <w:font w:name="Calibri">
    <w:panose1 w:val="020F050202020403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character" w:styleId="601" w:default="1">
    <w:name w:val="Default Paragraph Font"/>
    <w:uiPriority w:val="1"/>
    <w:semiHidden/>
    <w:unhideWhenUsed/>
  </w:style>
  <w:style w:type="numbering" w:styleId="602" w:default="1">
    <w:name w:val="No List"/>
    <w:uiPriority w:val="99"/>
    <w:semiHidden/>
    <w:unhideWhenUsed/>
  </w:style>
  <w:style w:type="paragraph" w:styleId="603" w:default="1">
    <w:name w:val="Normal"/>
    <w:qFormat/>
  </w:style>
  <w:style w:type="table" w:styleId="6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陈雪芹</cp:lastModifiedBy>
  <cp:revision>1</cp:revision>
  <dcterms:created xsi:type="dcterms:W3CDTF">2024-08-22T05:06:00Z</dcterms:created>
  <dcterms:modified xsi:type="dcterms:W3CDTF">2024-08-22T05:06:14Z</dcterms:modified>
</cp:coreProperties>
</file>