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default" w:ascii="Times New Roman" w:hAnsi="Times New Roman" w:cs="Times New Roman"/>
          <w:color w:val="000000"/>
          <w:sz w:val="36"/>
          <w:highlight w:val="none"/>
        </w:rPr>
      </w:pPr>
      <w:r>
        <w:rPr>
          <w:rFonts w:hint="default" w:ascii="Times New Roman" w:hAnsi="Times New Roman" w:cs="Times New Roman"/>
          <w:color w:val="000000"/>
          <w:sz w:val="36"/>
          <w:highlight w:val="none"/>
        </w:rPr>
      </w:r>
      <w:r/>
    </w:p>
    <w:p>
      <w:pPr>
        <w:jc w:val="center"/>
        <w:spacing w:line="360" w:lineRule="auto"/>
        <w:rPr>
          <w:rFonts w:hint="default" w:ascii="Times New Roman" w:hAnsi="Times New Roman" w:cs="Times New Roman"/>
          <w:color w:val="000000"/>
          <w:sz w:val="36"/>
          <w:highlight w:val="none"/>
        </w:rPr>
      </w:pPr>
      <w:r>
        <w:rPr>
          <w:rFonts w:hint="default" w:ascii="Times New Roman" w:hAnsi="Times New Roman" w:cs="Times New Roman"/>
          <w:color w:val="000000"/>
          <w:sz w:val="36"/>
          <w:highlight w:val="none"/>
        </w:rPr>
      </w:r>
      <w:r/>
    </w:p>
    <w:p>
      <w:pPr>
        <w:spacing w:line="360" w:lineRule="auto"/>
        <w:rPr>
          <w:rFonts w:hint="default" w:ascii="Times New Roman" w:hAnsi="Times New Roman" w:cs="Times New Roman"/>
          <w:color w:val="000000"/>
          <w:sz w:val="72"/>
          <w:highlight w:val="none"/>
        </w:rPr>
      </w:pPr>
      <w:r>
        <w:rPr>
          <w:rFonts w:hint="default" w:ascii="Times New Roman" w:hAnsi="Times New Roman" w:cs="Times New Roman"/>
          <w:color w:val="000000"/>
          <w:sz w:val="72"/>
          <w:highlight w:val="none"/>
        </w:rPr>
      </w:r>
      <w:r/>
    </w:p>
    <w:p>
      <w:pPr>
        <w:jc w:val="center"/>
        <w:spacing w:line="360" w:lineRule="auto"/>
        <w:rPr>
          <w:rFonts w:hint="default" w:ascii="Times New Roman" w:hAnsi="Times New Roman" w:cs="Times New Roman"/>
          <w:color w:val="000000"/>
          <w:sz w:val="72"/>
          <w:highlight w:val="none"/>
        </w:rPr>
      </w:pPr>
      <w:r>
        <w:rPr>
          <w:rFonts w:hint="default" w:ascii="Times New Roman" w:hAnsi="Times New Roman" w:cs="Times New Roman"/>
          <w:color w:val="000000"/>
          <w:sz w:val="72"/>
          <w:highlight w:val="none"/>
        </w:rPr>
      </w:r>
      <w:r/>
    </w:p>
    <w:p>
      <w:pPr>
        <w:jc w:val="center"/>
        <w:spacing w:line="360" w:lineRule="auto"/>
        <w:rPr>
          <w:rFonts w:hint="default" w:ascii="Times New Roman" w:hAnsi="Times New Roman" w:cs="Times New Roman"/>
          <w:color w:val="000000"/>
          <w:sz w:val="72"/>
          <w:highlight w:val="none"/>
        </w:rPr>
      </w:pPr>
      <w:r>
        <w:rPr>
          <w:rFonts w:hint="default" w:ascii="Times New Roman" w:hAnsi="Times New Roman" w:cs="Times New Roman"/>
          <w:color w:val="000000"/>
          <w:sz w:val="72"/>
          <w:highlight w:val="none"/>
        </w:rPr>
        <w:t xml:space="preserve">招标文件</w:t>
      </w:r>
      <w:r>
        <w:rPr>
          <w:highlight w:val="none"/>
        </w:rPr>
      </w:r>
    </w:p>
    <w:p>
      <w:pPr>
        <w:jc w:val="center"/>
        <w:spacing w:line="360" w:lineRule="auto"/>
        <w:rPr>
          <w:rFonts w:hint="default" w:ascii="Times New Roman" w:hAnsi="Times New Roman" w:cs="Times New Roman"/>
          <w:color w:val="000000"/>
          <w:sz w:val="72"/>
          <w:highlight w:val="none"/>
        </w:rPr>
      </w:pPr>
      <w:r>
        <w:rPr>
          <w:rFonts w:hint="default" w:ascii="Times New Roman" w:hAnsi="Times New Roman" w:cs="Times New Roman"/>
          <w:color w:val="000000"/>
          <w:sz w:val="72"/>
          <w:highlight w:val="none"/>
        </w:rPr>
      </w:r>
      <w:r>
        <w:rPr>
          <w:highlight w:val="none"/>
        </w:rPr>
      </w:r>
    </w:p>
    <w:p>
      <w:pPr>
        <w:jc w:val="center"/>
        <w:spacing w:line="360" w:lineRule="auto"/>
        <w:rPr>
          <w:rFonts w:hint="default" w:ascii="Times New Roman" w:hAnsi="Times New Roman" w:cs="Times New Roman"/>
          <w:color w:val="000000"/>
          <w:sz w:val="72"/>
          <w:highlight w:val="none"/>
        </w:rPr>
      </w:pPr>
      <w:r>
        <w:rPr>
          <w:rFonts w:hint="default" w:ascii="Times New Roman" w:hAnsi="Times New Roman" w:cs="Times New Roman"/>
          <w:color w:val="000000"/>
          <w:sz w:val="72"/>
          <w:highlight w:val="none"/>
        </w:rPr>
      </w:r>
      <w:r>
        <w:rPr>
          <w:highlight w:val="none"/>
        </w:rPr>
      </w:r>
    </w:p>
    <w:p>
      <w:pPr>
        <w:ind w:firstLine="160"/>
        <w:spacing w:line="360" w:lineRule="auto"/>
        <w:rPr>
          <w:rFonts w:hint="default" w:ascii="Times New Roman" w:hAnsi="Times New Roman" w:eastAsia="宋体" w:cs="Times New Roman"/>
          <w:color w:val="000000"/>
          <w:sz w:val="28"/>
          <w:szCs w:val="22"/>
          <w:highlight w:val="none"/>
        </w:rPr>
      </w:pPr>
      <w:r>
        <w:rPr>
          <w:rFonts w:hint="eastAsia" w:cs="Times New Roman"/>
          <w:color w:val="000000"/>
          <w:sz w:val="28"/>
          <w:szCs w:val="22"/>
          <w:highlight w:val="none"/>
          <w:lang w:val="en-US" w:eastAsia="zh-CN"/>
        </w:rPr>
        <w:t xml:space="preserve">项目</w:t>
      </w:r>
      <w:r>
        <w:rPr>
          <w:rFonts w:hint="default" w:ascii="Times New Roman" w:hAnsi="Times New Roman" w:cs="Times New Roman"/>
          <w:color w:val="000000"/>
          <w:sz w:val="28"/>
          <w:szCs w:val="22"/>
          <w:highlight w:val="none"/>
        </w:rPr>
        <w:t xml:space="preserve">编号：</w:t>
      </w:r>
      <w:r>
        <w:rPr>
          <w:rFonts w:ascii="Times New Roman" w:hAnsi="Times New Roman" w:eastAsia="宋体" w:cs="Times New Roman"/>
          <w:bCs/>
          <w:i w:val="0"/>
          <w:iCs w:val="0"/>
          <w:caps w:val="0"/>
          <w:color w:val="000000"/>
          <w:spacing w:val="0"/>
          <w:sz w:val="28"/>
          <w:szCs w:val="28"/>
          <w:highlight w:val="none"/>
          <w:shd w:val="clear" w:color="auto"/>
        </w:rPr>
        <w:t xml:space="preserve">JSZC-320583-SLSJ-G2024-0001</w:t>
      </w:r>
      <w:r>
        <w:rPr>
          <w:highlight w:val="none"/>
        </w:rPr>
      </w:r>
    </w:p>
    <w:p>
      <w:pPr>
        <w:ind w:firstLine="160"/>
        <w:spacing w:line="360" w:lineRule="auto"/>
        <w:rPr>
          <w:rFonts w:hint="default" w:ascii="Times New Roman" w:hAnsi="Times New Roman" w:eastAsia="宋体" w:cs="Times New Roman"/>
          <w:bCs/>
          <w:color w:val="000000"/>
          <w:sz w:val="28"/>
          <w:szCs w:val="28"/>
          <w:highlight w:val="none"/>
        </w:rPr>
      </w:pPr>
      <w:r>
        <w:rPr>
          <w:rFonts w:hint="default" w:ascii="Times New Roman" w:hAnsi="Times New Roman" w:cs="Times New Roman"/>
          <w:color w:val="000000"/>
          <w:sz w:val="28"/>
          <w:szCs w:val="28"/>
          <w:highlight w:val="none"/>
        </w:rPr>
        <w:t xml:space="preserve">采购单位：</w:t>
      </w:r>
      <w:r>
        <w:rPr>
          <w:rFonts w:hint="default" w:ascii="Times New Roman" w:hAnsi="Times New Roman" w:cs="Times New Roman"/>
          <w:bCs/>
          <w:color w:val="000000"/>
          <w:sz w:val="28"/>
          <w:szCs w:val="28"/>
          <w:highlight w:val="none"/>
          <w:lang w:eastAsia="zh-CN"/>
        </w:rPr>
        <w:t xml:space="preserve">昆山市农业农村局（昆山市乡村振兴局）</w:t>
      </w:r>
      <w:r>
        <w:rPr>
          <w:highlight w:val="none"/>
        </w:rPr>
      </w:r>
    </w:p>
    <w:p>
      <w:pPr>
        <w:ind w:firstLine="160"/>
        <w:spacing w:line="360" w:lineRule="auto"/>
        <w:rPr>
          <w:rFonts w:hint="default" w:ascii="Times New Roman" w:hAnsi="Times New Roman" w:eastAsia="宋体" w:cs="Times New Roman"/>
          <w:color w:val="000000"/>
          <w:sz w:val="28"/>
          <w:szCs w:val="28"/>
          <w:highlight w:val="none"/>
        </w:rPr>
      </w:pPr>
      <w:r>
        <w:rPr>
          <w:rFonts w:hint="default" w:ascii="Times New Roman" w:hAnsi="Times New Roman" w:cs="Times New Roman"/>
          <w:color w:val="000000"/>
          <w:sz w:val="28"/>
          <w:szCs w:val="28"/>
          <w:highlight w:val="none"/>
        </w:rPr>
        <w:t xml:space="preserve">项目</w:t>
      </w:r>
      <w:r>
        <w:rPr>
          <w:rFonts w:hint="eastAsia" w:cs="Times New Roman"/>
          <w:color w:val="000000"/>
          <w:sz w:val="28"/>
          <w:szCs w:val="28"/>
          <w:highlight w:val="none"/>
          <w:lang w:val="en-US" w:eastAsia="zh-CN"/>
        </w:rPr>
        <w:t xml:space="preserve">名称</w:t>
      </w:r>
      <w:r>
        <w:rPr>
          <w:rFonts w:hint="default" w:ascii="Times New Roman" w:hAnsi="Times New Roman" w:cs="Times New Roman"/>
          <w:color w:val="000000"/>
          <w:sz w:val="28"/>
          <w:szCs w:val="28"/>
          <w:highlight w:val="none"/>
        </w:rPr>
        <w:t xml:space="preserve">：</w:t>
      </w:r>
      <w:r>
        <w:rPr>
          <w:rFonts w:hint="default" w:ascii="Times New Roman" w:hAnsi="Times New Roman" w:cs="Times New Roman"/>
          <w:color w:val="000000"/>
          <w:sz w:val="28"/>
          <w:szCs w:val="28"/>
          <w:highlight w:val="none"/>
          <w:lang w:eastAsia="zh-CN"/>
        </w:rPr>
        <w:t xml:space="preserve">昆山市高标准农田调查摸底、上图入库工作项目</w:t>
      </w:r>
      <w:r>
        <w:rPr>
          <w:highlight w:val="none"/>
        </w:rPr>
      </w:r>
    </w:p>
    <w:p>
      <w:pPr>
        <w:ind w:firstLine="160"/>
        <w:spacing w:line="360" w:lineRule="auto"/>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采购类别：服务类</w:t>
      </w:r>
      <w:r>
        <w:rPr>
          <w:highlight w:val="none"/>
        </w:rPr>
      </w:r>
    </w:p>
    <w:p>
      <w:pPr>
        <w:spacing w:line="360" w:lineRule="auto"/>
        <w:rPr>
          <w:rFonts w:hint="default" w:ascii="Times New Roman" w:hAnsi="Times New Roman" w:cs="Times New Roman"/>
          <w:color w:val="000000"/>
          <w:sz w:val="28"/>
          <w:highlight w:val="none"/>
        </w:rPr>
      </w:pPr>
      <w:r>
        <w:rPr>
          <w:rFonts w:hint="default" w:ascii="Times New Roman" w:hAnsi="Times New Roman" w:cs="Times New Roman"/>
          <w:color w:val="000000"/>
          <w:sz w:val="28"/>
          <w:highlight w:val="none"/>
        </w:rPr>
      </w:r>
      <w:r>
        <w:rPr>
          <w:highlight w:val="none"/>
        </w:rPr>
      </w:r>
    </w:p>
    <w:p>
      <w:pPr>
        <w:jc w:val="center"/>
        <w:spacing w:line="360" w:lineRule="auto"/>
        <w:rPr>
          <w:rFonts w:hint="default" w:ascii="Times New Roman" w:hAnsi="Times New Roman" w:cs="Times New Roman"/>
          <w:color w:val="000000"/>
          <w:sz w:val="28"/>
          <w:highlight w:val="none"/>
        </w:rPr>
      </w:pPr>
      <w:r>
        <w:rPr>
          <w:rFonts w:hint="default" w:ascii="Times New Roman" w:hAnsi="Times New Roman" w:cs="Times New Roman"/>
          <w:color w:val="000000"/>
          <w:sz w:val="28"/>
          <w:highlight w:val="none"/>
        </w:rPr>
      </w:r>
      <w:r>
        <w:rPr>
          <w:highlight w:val="none"/>
        </w:rPr>
      </w:r>
    </w:p>
    <w:p>
      <w:pPr>
        <w:jc w:val="center"/>
        <w:spacing w:line="360" w:lineRule="auto"/>
        <w:rPr>
          <w:rFonts w:hint="default" w:ascii="Times New Roman" w:hAnsi="Times New Roman" w:eastAsia="宋体" w:cs="Times New Roman"/>
          <w:color w:val="000000"/>
          <w:sz w:val="28"/>
          <w:highlight w:val="none"/>
        </w:rPr>
        <w:outlineLvl w:val="0"/>
      </w:pPr>
      <w:r>
        <w:rPr>
          <w:highlight w:val="none"/>
        </w:rPr>
      </w:r>
      <w:bookmarkStart w:id="0" w:name="_Toc23693"/>
      <w:r>
        <w:rPr>
          <w:rFonts w:hint="default" w:ascii="Times New Roman" w:hAnsi="Times New Roman" w:cs="Times New Roman"/>
          <w:color w:val="000000"/>
          <w:sz w:val="28"/>
          <w:highlight w:val="none"/>
          <w:lang w:eastAsia="zh-CN"/>
        </w:rPr>
        <w:t xml:space="preserve">昆山市水利设计院有限公司</w:t>
      </w:r>
      <w:bookmarkEnd w:id="0"/>
      <w:r>
        <w:rPr>
          <w:highlight w:val="none"/>
        </w:rPr>
      </w:r>
      <w:r>
        <w:rPr>
          <w:highlight w:val="none"/>
        </w:rPr>
      </w:r>
    </w:p>
    <w:p>
      <w:pPr>
        <w:pStyle w:val="885"/>
        <w:jc w:val="center"/>
        <w:spacing w:line="360" w:lineRule="auto"/>
        <w:rPr>
          <w:rFonts w:hint="default" w:ascii="Times New Roman" w:hAnsi="Times New Roman" w:eastAsia="宋体" w:cs="Times New Roman"/>
          <w:color w:val="000000"/>
          <w:sz w:val="28"/>
          <w:szCs w:val="24"/>
          <w:highlight w:val="none"/>
        </w:rPr>
      </w:pPr>
      <w:r>
        <w:rPr>
          <w:rFonts w:hint="default" w:ascii="Times New Roman" w:hAnsi="Times New Roman" w:eastAsia="宋体" w:cs="Times New Roman"/>
          <w:color w:val="000000"/>
          <w:sz w:val="28"/>
          <w:szCs w:val="24"/>
          <w:highlight w:val="none"/>
        </w:rPr>
        <w:t xml:space="preserve">2024年</w:t>
      </w:r>
      <w:r>
        <w:rPr>
          <w:rFonts w:hint="default" w:ascii="Times New Roman" w:hAnsi="Times New Roman" w:eastAsia="宋体" w:cs="Times New Roman"/>
          <w:color w:val="000000"/>
          <w:sz w:val="28"/>
          <w:szCs w:val="24"/>
          <w:highlight w:val="none"/>
          <w:lang w:val="en-US" w:eastAsia="zh-CN"/>
        </w:rPr>
        <w:t xml:space="preserve">12</w:t>
      </w:r>
      <w:r>
        <w:rPr>
          <w:rFonts w:hint="default" w:ascii="Times New Roman" w:hAnsi="Times New Roman" w:eastAsia="宋体" w:cs="Times New Roman"/>
          <w:color w:val="000000"/>
          <w:sz w:val="28"/>
          <w:szCs w:val="24"/>
          <w:highlight w:val="none"/>
        </w:rPr>
        <w:t xml:space="preserve">月</w:t>
      </w:r>
      <w:r>
        <w:rPr>
          <w:highlight w:val="none"/>
        </w:rPr>
      </w:r>
    </w:p>
    <w:p>
      <w:pPr>
        <w:jc w:val="center"/>
        <w:spacing w:line="360" w:lineRule="auto"/>
        <w:widowControl/>
        <w:rPr>
          <w:rFonts w:hint="default" w:ascii="Times New Roman" w:hAnsi="Times New Roman" w:cs="Times New Roman"/>
          <w:b/>
          <w:bCs/>
          <w:color w:val="000000"/>
          <w:sz w:val="52"/>
          <w:szCs w:val="52"/>
          <w:highlight w:val="none"/>
        </w:rPr>
      </w:pPr>
      <w:r>
        <w:rPr>
          <w:rFonts w:hint="default" w:ascii="Times New Roman" w:hAnsi="Times New Roman" w:cs="Times New Roman"/>
          <w:b/>
          <w:bCs/>
          <w:color w:val="000000"/>
          <w:sz w:val="52"/>
          <w:szCs w:val="52"/>
          <w:highlight w:val="none"/>
          <w:lang w:val="zh-CN"/>
        </w:rPr>
        <w:br w:type="page" w:clear="all"/>
      </w:r>
      <w:r>
        <w:rPr>
          <w:rFonts w:hint="default" w:ascii="Times New Roman" w:hAnsi="Times New Roman" w:cs="Times New Roman"/>
          <w:b/>
          <w:bCs/>
          <w:color w:val="000000"/>
          <w:sz w:val="52"/>
          <w:szCs w:val="52"/>
          <w:highlight w:val="none"/>
          <w:lang w:val="zh-CN"/>
        </w:rPr>
        <w:t xml:space="preserve">目录</w:t>
      </w:r>
      <w:r>
        <w:rPr>
          <w:highlight w:val="none"/>
        </w:rPr>
      </w:r>
    </w:p>
    <w:sdt>
      <w:sdtPr>
        <w15:appearance w15:val="boundingBox"/>
        <w15:color w:val="dbdbdb"/>
        <w:id w:val="147482413"/>
        <w:docPartObj>
          <w:docPartGallery w:val="Table of Contents"/>
          <w:docPartUnique w:val="true"/>
        </w:docPartObj>
        <w:rPr>
          <w:rFonts w:hint="default" w:ascii="Times New Roman" w:hAnsi="Times New Roman" w:eastAsia="宋体" w:cs="Times New Roman"/>
          <w:sz w:val="21"/>
          <w:szCs w:val="24"/>
          <w:highlight w:val="none"/>
          <w:lang w:val="en-US" w:eastAsia="zh-CN" w:bidi="ar-SA"/>
        </w:rPr>
      </w:sdtPr>
      <w:sdtContent>
        <w:p>
          <w:pPr>
            <w:ind w:left="0" w:right="0" w:firstLine="0"/>
            <w:jc w:val="center"/>
            <w:spacing w:before="0" w:after="0" w:line="360" w:lineRule="auto"/>
            <w:rPr>
              <w:rFonts w:hint="default" w:ascii="Times New Roman" w:hAnsi="Times New Roman" w:cs="Times New Roman"/>
              <w:highlight w:val="none"/>
            </w:rPr>
          </w:pPr>
          <w:r>
            <w:rPr>
              <w:rFonts w:hint="default" w:ascii="Times New Roman" w:hAnsi="Times New Roman" w:cs="Times New Roman"/>
              <w:highlight w:val="none"/>
            </w:rPr>
          </w:r>
          <w:r>
            <w:rPr>
              <w:highlight w:val="none"/>
            </w:rPr>
          </w:r>
        </w:p>
        <w:p>
          <w:pPr>
            <w:pStyle w:val="1013"/>
            <w:spacing w:line="360" w:lineRule="auto"/>
            <w:tabs>
              <w:tab w:val="right" w:pos="8306" w:leader="dot"/>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TOC \o "1-1" \h \u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HYPERLINK \l _Toc30481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 xml:space="preserve">第一章 招标公告</w:t>
          </w:r>
          <w:r>
            <w:rPr>
              <w:rFonts w:hint="default" w:ascii="Times New Roman" w:hAnsi="Times New Roman" w:eastAsia="宋体" w:cs="Times New Roman"/>
              <w:sz w:val="24"/>
              <w:szCs w:val="24"/>
              <w:highlight w:val="none"/>
            </w:rPr>
            <w:tab/>
          </w: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PAGEREF _Toc30481 \h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 xml:space="preserve">5</w:t>
          </w:r>
          <w:r>
            <w:rPr>
              <w:rFonts w:hint="default" w:ascii="Times New Roman" w:hAnsi="Times New Roman" w:eastAsia="宋体" w:cs="Times New Roman"/>
              <w:sz w:val="24"/>
              <w:szCs w:val="24"/>
              <w:highlight w:val="none"/>
            </w:rPr>
            <w:fldChar w:fldCharType="end"/>
          </w:r>
          <w:r>
            <w:rPr>
              <w:rFonts w:hint="default" w:ascii="Times New Roman" w:hAnsi="Times New Roman" w:eastAsia="宋体" w:cs="Times New Roman"/>
              <w:sz w:val="24"/>
              <w:szCs w:val="24"/>
              <w:highlight w:val="none"/>
            </w:rPr>
            <w:fldChar w:fldCharType="end"/>
          </w:r>
          <w:r>
            <w:rPr>
              <w:highlight w:val="none"/>
            </w:rPr>
          </w:r>
        </w:p>
        <w:p>
          <w:pPr>
            <w:pStyle w:val="1013"/>
            <w:spacing w:line="360" w:lineRule="auto"/>
            <w:tabs>
              <w:tab w:val="right" w:pos="8306" w:leader="dot"/>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HYPERLINK \l _Toc2067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 xml:space="preserve">第二章 投标人须知</w:t>
          </w:r>
          <w:r>
            <w:rPr>
              <w:rFonts w:hint="default" w:ascii="Times New Roman" w:hAnsi="Times New Roman" w:eastAsia="宋体" w:cs="Times New Roman"/>
              <w:sz w:val="24"/>
              <w:szCs w:val="24"/>
              <w:highlight w:val="none"/>
            </w:rPr>
            <w:tab/>
          </w: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PAGEREF _Toc2067 \h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 xml:space="preserve">10</w:t>
          </w:r>
          <w:r>
            <w:rPr>
              <w:rFonts w:hint="default" w:ascii="Times New Roman" w:hAnsi="Times New Roman" w:eastAsia="宋体" w:cs="Times New Roman"/>
              <w:sz w:val="24"/>
              <w:szCs w:val="24"/>
              <w:highlight w:val="none"/>
            </w:rPr>
            <w:fldChar w:fldCharType="end"/>
          </w:r>
          <w:r>
            <w:rPr>
              <w:rFonts w:hint="default" w:ascii="Times New Roman" w:hAnsi="Times New Roman" w:eastAsia="宋体" w:cs="Times New Roman"/>
              <w:sz w:val="24"/>
              <w:szCs w:val="24"/>
              <w:highlight w:val="none"/>
            </w:rPr>
            <w:fldChar w:fldCharType="end"/>
          </w:r>
          <w:r>
            <w:rPr>
              <w:highlight w:val="none"/>
            </w:rPr>
          </w:r>
        </w:p>
        <w:p>
          <w:pPr>
            <w:pStyle w:val="1013"/>
            <w:spacing w:line="360" w:lineRule="auto"/>
            <w:tabs>
              <w:tab w:val="right" w:pos="8306" w:leader="dot"/>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HYPERLINK \l _Toc19473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 xml:space="preserve">第三章 投标文件格式</w:t>
          </w:r>
          <w:r>
            <w:rPr>
              <w:rFonts w:hint="default" w:ascii="Times New Roman" w:hAnsi="Times New Roman" w:eastAsia="宋体" w:cs="Times New Roman"/>
              <w:sz w:val="24"/>
              <w:szCs w:val="24"/>
              <w:highlight w:val="none"/>
            </w:rPr>
            <w:tab/>
          </w: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PAGEREF _Toc19473 \h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 xml:space="preserve">25</w:t>
          </w:r>
          <w:r>
            <w:rPr>
              <w:rFonts w:hint="default" w:ascii="Times New Roman" w:hAnsi="Times New Roman" w:eastAsia="宋体" w:cs="Times New Roman"/>
              <w:sz w:val="24"/>
              <w:szCs w:val="24"/>
              <w:highlight w:val="none"/>
            </w:rPr>
            <w:fldChar w:fldCharType="end"/>
          </w:r>
          <w:r>
            <w:rPr>
              <w:rFonts w:hint="default" w:ascii="Times New Roman" w:hAnsi="Times New Roman" w:eastAsia="宋体" w:cs="Times New Roman"/>
              <w:sz w:val="24"/>
              <w:szCs w:val="24"/>
              <w:highlight w:val="none"/>
            </w:rPr>
            <w:fldChar w:fldCharType="end"/>
          </w:r>
          <w:r>
            <w:rPr>
              <w:highlight w:val="none"/>
            </w:rPr>
          </w:r>
        </w:p>
        <w:p>
          <w:pPr>
            <w:pStyle w:val="1013"/>
            <w:spacing w:line="360" w:lineRule="auto"/>
            <w:tabs>
              <w:tab w:val="right" w:pos="8306" w:leader="dot"/>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HYPERLINK \l _Toc4344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 xml:space="preserve">第四章 招标书</w:t>
          </w:r>
          <w:r>
            <w:rPr>
              <w:rFonts w:hint="default" w:ascii="Times New Roman" w:hAnsi="Times New Roman" w:eastAsia="宋体" w:cs="Times New Roman"/>
              <w:sz w:val="24"/>
              <w:szCs w:val="24"/>
              <w:highlight w:val="none"/>
            </w:rPr>
            <w:tab/>
          </w: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PAGEREF _Toc4344 \h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 xml:space="preserve">38</w:t>
          </w:r>
          <w:r>
            <w:rPr>
              <w:rFonts w:hint="default" w:ascii="Times New Roman" w:hAnsi="Times New Roman" w:eastAsia="宋体" w:cs="Times New Roman"/>
              <w:sz w:val="24"/>
              <w:szCs w:val="24"/>
              <w:highlight w:val="none"/>
            </w:rPr>
            <w:fldChar w:fldCharType="end"/>
          </w:r>
          <w:r>
            <w:rPr>
              <w:rFonts w:hint="default" w:ascii="Times New Roman" w:hAnsi="Times New Roman" w:eastAsia="宋体" w:cs="Times New Roman"/>
              <w:sz w:val="24"/>
              <w:szCs w:val="24"/>
              <w:highlight w:val="none"/>
            </w:rPr>
            <w:fldChar w:fldCharType="end"/>
          </w:r>
          <w:r>
            <w:rPr>
              <w:highlight w:val="none"/>
            </w:rPr>
          </w:r>
        </w:p>
        <w:p>
          <w:pPr>
            <w:pStyle w:val="1013"/>
            <w:spacing w:line="360" w:lineRule="auto"/>
            <w:tabs>
              <w:tab w:val="right" w:pos="8306" w:leader="dot"/>
            </w:tabs>
            <w:rPr>
              <w:rFonts w:hint="eastAsia"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HYPERLINK \l _Toc28110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 xml:space="preserve">第五章 合同格式</w:t>
          </w:r>
          <w:r>
            <w:rPr>
              <w:rFonts w:hint="default" w:ascii="Times New Roman" w:hAnsi="Times New Roman" w:eastAsia="宋体" w:cs="Times New Roman"/>
              <w:sz w:val="24"/>
              <w:szCs w:val="24"/>
              <w:highlight w:val="none"/>
            </w:rPr>
            <w:tab/>
          </w:r>
          <w:r>
            <w:rPr>
              <w:rFonts w:hint="eastAsia" w:cs="Times New Roman"/>
              <w:sz w:val="24"/>
              <w:szCs w:val="24"/>
              <w:highlight w:val="none"/>
              <w:lang w:val="en-US" w:eastAsia="zh-CN"/>
            </w:rPr>
            <w:t xml:space="preserve">4</w:t>
          </w:r>
          <w:r>
            <w:rPr>
              <w:rFonts w:hint="default" w:ascii="Times New Roman" w:hAnsi="Times New Roman" w:eastAsia="宋体" w:cs="Times New Roman"/>
              <w:sz w:val="24"/>
              <w:szCs w:val="24"/>
              <w:highlight w:val="none"/>
            </w:rPr>
            <w:fldChar w:fldCharType="end"/>
          </w:r>
          <w:r>
            <w:rPr>
              <w:rFonts w:hint="eastAsia" w:cs="Times New Roman"/>
              <w:sz w:val="24"/>
              <w:szCs w:val="24"/>
              <w:highlight w:val="none"/>
              <w:lang w:val="en-US" w:eastAsia="zh-CN"/>
            </w:rPr>
            <w:t xml:space="preserve">8</w:t>
          </w:r>
          <w:r>
            <w:rPr>
              <w:highlight w:val="none"/>
            </w:rPr>
          </w:r>
        </w:p>
        <w:p>
          <w:pPr>
            <w:pStyle w:val="1013"/>
            <w:spacing w:line="360" w:lineRule="auto"/>
            <w:tabs>
              <w:tab w:val="right" w:pos="8306" w:leader="dot"/>
            </w:tabs>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HYPERLINK \l _Toc31260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 xml:space="preserve">第六章 评标方法、评分标准</w:t>
          </w:r>
          <w:r>
            <w:rPr>
              <w:rFonts w:hint="default" w:ascii="Times New Roman" w:hAnsi="Times New Roman" w:eastAsia="宋体" w:cs="Times New Roman"/>
              <w:sz w:val="24"/>
              <w:szCs w:val="24"/>
              <w:highlight w:val="none"/>
            </w:rPr>
            <w:tab/>
          </w:r>
          <w:r>
            <w:rPr>
              <w:rFonts w:hint="default" w:ascii="Times New Roman" w:hAnsi="Times New Roman" w:eastAsia="宋体" w:cs="Times New Roman"/>
              <w:sz w:val="24"/>
              <w:szCs w:val="24"/>
              <w:highlight w:val="none"/>
            </w:rPr>
            <w:fldChar w:fldCharType="begin"/>
          </w:r>
          <w:r>
            <w:rPr>
              <w:rFonts w:hint="default" w:ascii="Times New Roman" w:hAnsi="Times New Roman" w:eastAsia="宋体" w:cs="Times New Roman"/>
              <w:sz w:val="24"/>
              <w:szCs w:val="24"/>
              <w:highlight w:val="none"/>
            </w:rPr>
            <w:instrText xml:space="preserve"> PAGEREF _Toc31260 \h </w:instrText>
          </w:r>
          <w:r>
            <w:rPr>
              <w:rFonts w:hint="default" w:ascii="Times New Roman" w:hAnsi="Times New Roman" w:eastAsia="宋体" w:cs="Times New Roman"/>
              <w:sz w:val="24"/>
              <w:szCs w:val="24"/>
              <w:highlight w:val="none"/>
            </w:rPr>
            <w:fldChar w:fldCharType="separate"/>
          </w:r>
          <w:r>
            <w:rPr>
              <w:rFonts w:hint="default" w:ascii="Times New Roman" w:hAnsi="Times New Roman" w:eastAsia="宋体" w:cs="Times New Roman"/>
              <w:sz w:val="24"/>
              <w:szCs w:val="24"/>
              <w:highlight w:val="none"/>
            </w:rPr>
            <w:t xml:space="preserve">54</w:t>
          </w:r>
          <w:r>
            <w:rPr>
              <w:rFonts w:hint="default" w:ascii="Times New Roman" w:hAnsi="Times New Roman" w:eastAsia="宋体" w:cs="Times New Roman"/>
              <w:sz w:val="24"/>
              <w:szCs w:val="24"/>
              <w:highlight w:val="none"/>
            </w:rPr>
            <w:fldChar w:fldCharType="end"/>
          </w:r>
          <w:r>
            <w:rPr>
              <w:rFonts w:hint="default" w:ascii="Times New Roman" w:hAnsi="Times New Roman" w:eastAsia="宋体" w:cs="Times New Roman"/>
              <w:sz w:val="24"/>
              <w:szCs w:val="24"/>
              <w:highlight w:val="none"/>
            </w:rPr>
            <w:fldChar w:fldCharType="end"/>
          </w:r>
          <w:r>
            <w:rPr>
              <w:highlight w:val="none"/>
            </w:rPr>
          </w:r>
        </w:p>
        <w:p>
          <w:pP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fldChar w:fldCharType="end"/>
          </w:r>
          <w:r>
            <w:rPr>
              <w:highlight w:val="none"/>
            </w:rPr>
          </w:r>
        </w:p>
      </w:sdtContent>
    </w:sdt>
    <w:p>
      <w:pPr>
        <w:spacing w:line="360" w:lineRule="auto"/>
        <w:rPr>
          <w:rFonts w:hint="default" w:ascii="Times New Roman" w:hAnsi="Times New Roman" w:eastAsia="宋体" w:cs="Times New Roman"/>
          <w:sz w:val="21"/>
          <w:szCs w:val="24"/>
          <w:highlight w:val="none"/>
        </w:rPr>
      </w:pPr>
      <w:r>
        <w:rPr>
          <w:rFonts w:hint="default" w:ascii="Times New Roman" w:hAnsi="Times New Roman" w:eastAsia="宋体" w:cs="Times New Roman"/>
          <w:sz w:val="21"/>
          <w:szCs w:val="24"/>
          <w:highlight w:val="none"/>
          <w:lang w:val="en-US" w:eastAsia="zh-CN" w:bidi="ar-SA"/>
        </w:rPr>
      </w:r>
      <w:r>
        <w:rPr>
          <w:highlight w:val="none"/>
        </w:rP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rPr>
          <w:highlight w:val="none"/>
        </w:rPr>
      </w:r>
    </w:p>
    <w:p>
      <w:pPr>
        <w:spacing w:line="360" w:lineRule="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r>
      <w:r>
        <w:rPr>
          <w:highlight w:val="none"/>
        </w:rPr>
      </w:r>
    </w:p>
    <w:p>
      <w:pPr>
        <w:spacing w:line="360" w:lineRule="auto"/>
        <w:rPr>
          <w:rFonts w:hint="default" w:ascii="Times New Roman" w:hAnsi="Times New Roman" w:cs="Times New Roman"/>
          <w:bCs/>
          <w:color w:val="000000"/>
          <w:sz w:val="28"/>
          <w:szCs w:val="20"/>
          <w:highlight w:val="none"/>
        </w:rPr>
      </w:pPr>
      <w:r>
        <w:rPr>
          <w:rFonts w:hint="default" w:ascii="Times New Roman" w:hAnsi="Times New Roman" w:cs="Times New Roman"/>
          <w:bCs/>
          <w:color w:val="000000"/>
          <w:sz w:val="28"/>
          <w:szCs w:val="20"/>
          <w:highlight w:val="none"/>
        </w:rPr>
      </w:r>
      <w:r>
        <w:rPr>
          <w:highlight w:val="none"/>
        </w:rPr>
      </w:r>
    </w:p>
    <w:p>
      <w:pPr>
        <w:spacing w:line="360" w:lineRule="auto"/>
        <w:rPr>
          <w:rFonts w:hint="default" w:ascii="Times New Roman" w:hAnsi="Times New Roman" w:cs="Times New Roman"/>
          <w:bCs/>
          <w:color w:val="000000"/>
          <w:sz w:val="28"/>
          <w:szCs w:val="20"/>
          <w:highlight w:val="none"/>
        </w:rPr>
      </w:pPr>
      <w:r>
        <w:rPr>
          <w:rFonts w:hint="default" w:ascii="Times New Roman" w:hAnsi="Times New Roman" w:cs="Times New Roman"/>
          <w:bCs/>
          <w:color w:val="000000"/>
          <w:sz w:val="28"/>
          <w:szCs w:val="20"/>
          <w:highlight w:val="none"/>
        </w:rPr>
      </w:r>
      <w:r>
        <w:rPr>
          <w:highlight w:val="none"/>
        </w:rPr>
      </w:r>
    </w:p>
    <w:p>
      <w:pPr>
        <w:spacing w:line="360" w:lineRule="auto"/>
        <w:rPr>
          <w:rFonts w:hint="default" w:ascii="Times New Roman" w:hAnsi="Times New Roman" w:cs="Times New Roman"/>
          <w:bCs/>
          <w:color w:val="000000"/>
          <w:sz w:val="28"/>
          <w:szCs w:val="20"/>
          <w:highlight w:val="none"/>
        </w:rPr>
      </w:pPr>
      <w:r>
        <w:rPr>
          <w:rFonts w:hint="default" w:ascii="Times New Roman" w:hAnsi="Times New Roman" w:cs="Times New Roman"/>
          <w:bCs/>
          <w:color w:val="000000"/>
          <w:sz w:val="28"/>
          <w:szCs w:val="20"/>
          <w:highlight w:val="none"/>
        </w:rPr>
      </w:r>
      <w:r>
        <w:rPr>
          <w:highlight w:val="none"/>
        </w:rPr>
      </w:r>
    </w:p>
    <w:p>
      <w:pPr>
        <w:spacing w:line="360" w:lineRule="auto"/>
        <w:rPr>
          <w:rFonts w:hint="default" w:ascii="Times New Roman" w:hAnsi="Times New Roman" w:cs="Times New Roman"/>
          <w:bCs/>
          <w:color w:val="000000"/>
          <w:sz w:val="28"/>
          <w:szCs w:val="20"/>
          <w:highlight w:val="none"/>
        </w:rPr>
      </w:pPr>
      <w:r>
        <w:rPr>
          <w:rFonts w:hint="default" w:ascii="Times New Roman" w:hAnsi="Times New Roman" w:cs="Times New Roman"/>
          <w:bCs/>
          <w:color w:val="000000"/>
          <w:sz w:val="28"/>
          <w:szCs w:val="20"/>
          <w:highlight w:val="none"/>
        </w:rPr>
      </w:r>
      <w:r>
        <w:rPr>
          <w:highlight w:val="none"/>
        </w:rPr>
      </w:r>
    </w:p>
    <w:p>
      <w:pPr>
        <w:spacing w:line="360" w:lineRule="auto"/>
        <w:rPr>
          <w:rFonts w:hint="default" w:ascii="Times New Roman" w:hAnsi="Times New Roman" w:cs="Times New Roman"/>
          <w:bCs/>
          <w:color w:val="000000"/>
          <w:sz w:val="28"/>
          <w:szCs w:val="20"/>
          <w:highlight w:val="none"/>
        </w:rPr>
      </w:pPr>
      <w:r>
        <w:rPr>
          <w:rFonts w:hint="default" w:ascii="Times New Roman" w:hAnsi="Times New Roman" w:cs="Times New Roman"/>
          <w:bCs/>
          <w:color w:val="000000"/>
          <w:sz w:val="28"/>
          <w:szCs w:val="20"/>
          <w:highlight w:val="none"/>
        </w:rPr>
      </w:r>
      <w:r>
        <w:rPr>
          <w:highlight w:val="none"/>
        </w:rPr>
      </w:r>
    </w:p>
    <w:p>
      <w:pPr>
        <w:spacing w:line="360" w:lineRule="auto"/>
        <w:rPr>
          <w:rFonts w:hint="default" w:ascii="Times New Roman" w:hAnsi="Times New Roman" w:cs="Times New Roman"/>
          <w:bCs/>
          <w:color w:val="000000"/>
          <w:sz w:val="28"/>
          <w:szCs w:val="20"/>
          <w:highlight w:val="none"/>
        </w:rPr>
      </w:pPr>
      <w:r>
        <w:rPr>
          <w:rFonts w:hint="default" w:ascii="Times New Roman" w:hAnsi="Times New Roman" w:cs="Times New Roman"/>
          <w:bCs/>
          <w:color w:val="000000"/>
          <w:sz w:val="28"/>
          <w:szCs w:val="20"/>
          <w:highlight w:val="none"/>
        </w:rPr>
      </w:r>
      <w:r>
        <w:rPr>
          <w:highlight w:val="none"/>
        </w:rPr>
      </w:r>
    </w:p>
    <w:p>
      <w:pPr>
        <w:spacing w:line="360" w:lineRule="auto"/>
        <w:rPr>
          <w:rFonts w:hint="default" w:ascii="Times New Roman" w:hAnsi="Times New Roman" w:cs="Times New Roman"/>
          <w:bCs/>
          <w:color w:val="000000"/>
          <w:sz w:val="28"/>
          <w:szCs w:val="20"/>
          <w:highlight w:val="none"/>
        </w:rPr>
      </w:pPr>
      <w:r>
        <w:rPr>
          <w:rFonts w:hint="default" w:ascii="Times New Roman" w:hAnsi="Times New Roman" w:cs="Times New Roman"/>
          <w:bCs/>
          <w:color w:val="000000"/>
          <w:sz w:val="28"/>
          <w:szCs w:val="20"/>
          <w:highlight w:val="none"/>
        </w:rPr>
      </w:r>
      <w:r>
        <w:rPr>
          <w:highlight w:val="none"/>
        </w:rPr>
      </w:r>
    </w:p>
    <w:p>
      <w:pPr>
        <w:spacing w:line="360" w:lineRule="auto"/>
        <w:rPr>
          <w:rFonts w:hint="default" w:ascii="Times New Roman" w:hAnsi="Times New Roman" w:cs="Times New Roman"/>
          <w:bCs/>
          <w:color w:val="000000"/>
          <w:sz w:val="28"/>
          <w:szCs w:val="20"/>
          <w:highlight w:val="none"/>
        </w:rPr>
      </w:pPr>
      <w:r>
        <w:rPr>
          <w:rFonts w:hint="default" w:ascii="Times New Roman" w:hAnsi="Times New Roman" w:cs="Times New Roman"/>
          <w:bCs/>
          <w:color w:val="000000"/>
          <w:sz w:val="28"/>
          <w:szCs w:val="20"/>
          <w:highlight w:val="none"/>
        </w:rPr>
      </w:r>
      <w:r>
        <w:rPr>
          <w:highlight w:val="none"/>
        </w:rPr>
      </w:r>
    </w:p>
    <w:p>
      <w:pPr>
        <w:spacing w:line="360" w:lineRule="auto"/>
        <w:rPr>
          <w:rFonts w:hint="default" w:ascii="Times New Roman" w:hAnsi="Times New Roman" w:cs="Times New Roman"/>
          <w:bCs/>
          <w:color w:val="000000"/>
          <w:sz w:val="28"/>
          <w:szCs w:val="20"/>
          <w:highlight w:val="none"/>
        </w:rPr>
      </w:pPr>
      <w:r>
        <w:rPr>
          <w:rFonts w:hint="default" w:ascii="Times New Roman" w:hAnsi="Times New Roman" w:cs="Times New Roman"/>
          <w:bCs/>
          <w:color w:val="000000"/>
          <w:sz w:val="28"/>
          <w:szCs w:val="20"/>
          <w:highlight w:val="none"/>
        </w:rPr>
      </w:r>
      <w:r>
        <w:rPr>
          <w:highlight w:val="none"/>
        </w:rPr>
      </w:r>
    </w:p>
    <w:p>
      <w:pPr>
        <w:spacing w:line="360" w:lineRule="auto"/>
        <w:rPr>
          <w:rFonts w:hint="default" w:ascii="Times New Roman" w:hAnsi="Times New Roman" w:cs="Times New Roman"/>
          <w:bCs/>
          <w:color w:val="000000"/>
          <w:sz w:val="28"/>
          <w:szCs w:val="20"/>
          <w:highlight w:val="none"/>
        </w:rPr>
      </w:pPr>
      <w:r>
        <w:rPr>
          <w:rFonts w:hint="default" w:ascii="Times New Roman" w:hAnsi="Times New Roman" w:cs="Times New Roman"/>
          <w:bCs/>
          <w:color w:val="000000"/>
          <w:sz w:val="28"/>
          <w:szCs w:val="20"/>
          <w:highlight w:val="none"/>
        </w:rPr>
      </w:r>
      <w:r>
        <w:rPr>
          <w:highlight w:val="none"/>
        </w:rPr>
      </w:r>
    </w:p>
    <w:p>
      <w:pPr>
        <w:pStyle w:val="846"/>
        <w:jc w:val="center"/>
        <w:keepLines/>
        <w:keepNext/>
        <w:pageBreakBefore w:val="0"/>
        <w:spacing w:before="100" w:after="90" w:line="360" w:lineRule="auto"/>
        <w:widowControl w:val="off"/>
        <w:rPr>
          <w:rFonts w:hint="default" w:ascii="Times New Roman" w:hAnsi="Times New Roman" w:eastAsia="宋体" w:cs="Times New Roman"/>
          <w:highlight w:val="none"/>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highlight w:val="none"/>
        </w:rPr>
      </w:r>
      <w:bookmarkStart w:id="1" w:name="_Toc8652597"/>
      <w:r>
        <w:rPr>
          <w:highlight w:val="none"/>
        </w:rPr>
      </w:r>
      <w:bookmarkStart w:id="2" w:name="_Toc477186549"/>
      <w:r>
        <w:rPr>
          <w:highlight w:val="none"/>
        </w:rPr>
      </w:r>
      <w:bookmarkStart w:id="3" w:name="_Toc477186796"/>
      <w:r>
        <w:rPr>
          <w:highlight w:val="none"/>
        </w:rPr>
      </w:r>
      <w:r>
        <w:rPr>
          <w:highlight w:val="none"/>
        </w:rPr>
      </w:r>
    </w:p>
    <w:p>
      <w:pPr>
        <w:ind w:firstLine="0"/>
        <w:jc w:val="center"/>
        <w:keepLines w:val="0"/>
        <w:keepNext w:val="0"/>
        <w:pageBreakBefore w:val="0"/>
        <w:spacing w:line="360" w:lineRule="auto"/>
        <w:widowControl w:val="off"/>
        <w:rPr>
          <w:rFonts w:hint="default" w:ascii="Times New Roman" w:hAnsi="Times New Roman" w:cs="Times New Roman"/>
          <w:b/>
          <w:bCs/>
          <w:color w:val="auto"/>
          <w:spacing w:val="20"/>
          <w:sz w:val="36"/>
          <w:szCs w:val="36"/>
          <w:highlight w:val="none"/>
        </w:rPr>
      </w:pPr>
      <w:r>
        <w:rPr>
          <w:rFonts w:hint="default" w:ascii="Times New Roman" w:hAnsi="Times New Roman" w:cs="Times New Roman"/>
          <w:b/>
          <w:bCs/>
          <w:color w:val="auto"/>
          <w:spacing w:val="20"/>
          <w:sz w:val="36"/>
          <w:szCs w:val="36"/>
          <w:highlight w:val="none"/>
        </w:rPr>
        <w:t xml:space="preserve">前 附 表</w:t>
      </w:r>
      <w:r>
        <w:rPr>
          <w:highlight w:val="none"/>
        </w:rPr>
      </w:r>
    </w:p>
    <w:p>
      <w:pPr>
        <w:ind w:firstLine="420"/>
        <w:spacing w:line="360" w:lineRule="auto"/>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下述关于采购的具体资料是对招标文件第一部分投标人须知的具体补充和修改，如果有矛盾之处，应以本附表为准。</w:t>
      </w:r>
      <w:r>
        <w:rPr>
          <w:highlight w:val="none"/>
        </w:rPr>
      </w:r>
    </w:p>
    <w:tbl>
      <w:tblPr>
        <w:tblStyle w:val="6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096"/>
        <w:gridCol w:w="6616"/>
      </w:tblGrid>
      <w:tr>
        <w:trPr>
          <w:jc w:val="center"/>
          <w:trHeight w:val="555"/>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序号</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项目名称</w:t>
            </w:r>
            <w:r>
              <w:rPr>
                <w:highlight w:val="none"/>
              </w:rPr>
            </w:r>
          </w:p>
        </w:tc>
        <w:tc>
          <w:tcPr>
            <w:tcW w:w="3882"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内   容</w:t>
            </w:r>
            <w:r>
              <w:rPr>
                <w:highlight w:val="none"/>
              </w:rPr>
            </w:r>
          </w:p>
        </w:tc>
      </w:tr>
      <w:tr>
        <w:trPr>
          <w:jc w:val="center"/>
          <w:trHeight w:val="437"/>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1</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招标编号</w:t>
            </w:r>
            <w:r>
              <w:rPr>
                <w:highlight w:val="none"/>
              </w:rPr>
            </w:r>
          </w:p>
        </w:tc>
        <w:tc>
          <w:tcPr>
            <w:tcW w:w="3882"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eastAsia="宋体" w:cs="Times New Roman"/>
                <w:b w:val="0"/>
                <w:bCs w:val="0"/>
                <w:color w:val="auto"/>
                <w:sz w:val="21"/>
                <w:highlight w:val="none"/>
                <w:u w:val="none"/>
              </w:rPr>
              <w:suppressLineNumbers w:val="0"/>
            </w:pPr>
            <w:r>
              <w:rPr>
                <w:rFonts w:ascii="Times New Roman" w:hAnsi="Times New Roman" w:eastAsia="Segoe UI" w:cs="Times New Roman"/>
                <w:i w:val="0"/>
                <w:iCs w:val="0"/>
                <w:caps w:val="0"/>
                <w:spacing w:val="0"/>
                <w:sz w:val="21"/>
                <w:szCs w:val="21"/>
                <w:highlight w:val="none"/>
                <w:shd w:val="clear" w:color="auto" w:fill="ffffff"/>
              </w:rPr>
              <w:t xml:space="preserve">JSZC-320583-SLSJ-G2024-0001</w:t>
            </w:r>
            <w:r>
              <w:rPr>
                <w:highlight w:val="none"/>
              </w:rPr>
            </w:r>
          </w:p>
        </w:tc>
      </w:tr>
      <w:tr>
        <w:trPr>
          <w:jc w:val="center"/>
          <w:trHeight w:val="517"/>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2</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招标内容</w:t>
            </w:r>
            <w:r>
              <w:rPr>
                <w:highlight w:val="none"/>
              </w:rPr>
            </w:r>
          </w:p>
        </w:tc>
        <w:tc>
          <w:tcPr>
            <w:tcW w:w="3882"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eastAsia="宋体"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lang w:eastAsia="zh-CN"/>
              </w:rPr>
              <w:t xml:space="preserve">昆山市高标准农田调查摸底、上图入库工作项目</w:t>
            </w:r>
            <w:r>
              <w:rPr>
                <w:highlight w:val="none"/>
              </w:rPr>
            </w:r>
          </w:p>
        </w:tc>
      </w:tr>
      <w:tr>
        <w:trPr>
          <w:jc w:val="center"/>
          <w:trHeight w:val="1134"/>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3</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招标限额</w:t>
            </w:r>
            <w:r>
              <w:rPr>
                <w:highlight w:val="none"/>
              </w:rPr>
            </w:r>
          </w:p>
        </w:tc>
        <w:tc>
          <w:tcPr>
            <w:tcW w:w="3882"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本项目财政预算：</w:t>
            </w:r>
            <w:r>
              <w:rPr>
                <w:rFonts w:hint="default" w:ascii="Times New Roman" w:hAnsi="Times New Roman" w:cs="Times New Roman"/>
                <w:b w:val="0"/>
                <w:bCs w:val="0"/>
                <w:color w:val="auto"/>
                <w:sz w:val="21"/>
                <w:highlight w:val="none"/>
                <w:u w:val="none"/>
                <w:lang w:val="en-US" w:eastAsia="zh-CN"/>
              </w:rPr>
              <w:t xml:space="preserve">130</w:t>
            </w:r>
            <w:r>
              <w:rPr>
                <w:rFonts w:hint="default" w:ascii="Times New Roman" w:hAnsi="Times New Roman" w:cs="Times New Roman"/>
                <w:b w:val="0"/>
                <w:bCs w:val="0"/>
                <w:color w:val="auto"/>
                <w:sz w:val="21"/>
                <w:highlight w:val="none"/>
                <w:u w:val="none"/>
              </w:rPr>
              <w:t xml:space="preserve">万元。（本次招标投标报价不高于预算为有效投标报价。超预算的投标报价为无效投标报价。无效投标报价的投标文件不进行评审，也不得标）</w:t>
            </w:r>
            <w:r>
              <w:rPr>
                <w:highlight w:val="none"/>
              </w:rPr>
            </w:r>
          </w:p>
        </w:tc>
      </w:tr>
      <w:tr>
        <w:trPr>
          <w:jc w:val="center"/>
          <w:trHeight w:val="1611"/>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4</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招标代理机构</w:t>
            </w:r>
            <w:r>
              <w:rPr>
                <w:highlight w:val="none"/>
              </w:rPr>
            </w:r>
          </w:p>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名称及地址</w:t>
            </w:r>
            <w:r>
              <w:rPr>
                <w:highlight w:val="none"/>
              </w:rPr>
            </w:r>
          </w:p>
        </w:tc>
        <w:tc>
          <w:tcPr>
            <w:tcW w:w="3882" w:type="pct"/>
            <w:vAlign w:val="center"/>
            <w:textDirection w:val="lrTb"/>
            <w:noWrap w:val="false"/>
          </w:tcPr>
          <w:p>
            <w:pPr>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名 称：</w:t>
            </w:r>
            <w:r>
              <w:rPr>
                <w:rFonts w:hint="default" w:ascii="Times New Roman" w:hAnsi="Times New Roman" w:cs="Times New Roman"/>
                <w:color w:val="auto"/>
                <w:highlight w:val="none"/>
                <w:lang w:val="en-US" w:eastAsia="zh-CN"/>
              </w:rPr>
              <w:t xml:space="preserve">昆山市水利设计院</w:t>
            </w:r>
            <w:r>
              <w:rPr>
                <w:rFonts w:hint="default" w:ascii="Times New Roman" w:hAnsi="Times New Roman" w:cs="Times New Roman"/>
                <w:color w:val="auto"/>
                <w:highlight w:val="none"/>
              </w:rPr>
              <w:t xml:space="preserve">有限公司</w:t>
            </w:r>
            <w:r>
              <w:rPr>
                <w:highlight w:val="none"/>
              </w:rPr>
            </w:r>
          </w:p>
          <w:p>
            <w:pPr>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地 址：昆山市</w:t>
            </w:r>
            <w:r>
              <w:rPr>
                <w:rFonts w:hint="default" w:ascii="Times New Roman" w:hAnsi="Times New Roman" w:cs="Times New Roman"/>
                <w:color w:val="auto"/>
                <w:highlight w:val="none"/>
                <w:lang w:val="en-US" w:eastAsia="zh-CN"/>
              </w:rPr>
              <w:t xml:space="preserve">娄阳路700号10楼</w:t>
            </w:r>
            <w:r>
              <w:rPr>
                <w:highlight w:val="none"/>
              </w:rPr>
            </w:r>
          </w:p>
          <w:p>
            <w:pPr>
              <w:ind w:left="0" w:right="0" w:firstLine="0"/>
              <w:jc w:val="center"/>
              <w:keepLines w:val="0"/>
              <w:keepNext w:val="0"/>
              <w:pageBreakBefore w:val="0"/>
              <w:spacing w:before="0" w:beforeAutospacing="0" w:after="0" w:afterAutospacing="0" w:line="0" w:lineRule="atLeast"/>
              <w:widowControl w:val="off"/>
              <w:tabs>
                <w:tab w:val="left" w:pos="3600" w:leader="none"/>
              </w:tabs>
              <w:rPr>
                <w:rFonts w:hint="default" w:ascii="Times New Roman" w:hAnsi="Times New Roman" w:eastAsia="宋体" w:cs="Times New Roman"/>
                <w:color w:val="auto"/>
                <w:highlight w:val="none"/>
              </w:rPr>
              <w:suppressLineNumbers w:val="0"/>
            </w:pPr>
            <w:r>
              <w:rPr>
                <w:rFonts w:hint="default" w:ascii="Times New Roman" w:hAnsi="Times New Roman" w:cs="Times New Roman"/>
                <w:color w:val="auto"/>
                <w:highlight w:val="none"/>
              </w:rPr>
              <w:t xml:space="preserve">联系人：</w:t>
            </w:r>
            <w:r>
              <w:rPr>
                <w:rFonts w:hint="default" w:ascii="Times New Roman" w:hAnsi="Times New Roman" w:cs="Times New Roman"/>
                <w:color w:val="auto"/>
                <w:highlight w:val="none"/>
                <w:lang w:val="en-US" w:eastAsia="zh-CN"/>
              </w:rPr>
              <w:t xml:space="preserve">吴倩</w:t>
            </w:r>
            <w:r>
              <w:rPr>
                <w:highlight w:val="none"/>
              </w:rPr>
            </w:r>
          </w:p>
          <w:p>
            <w:pPr>
              <w:ind w:left="0" w:right="0" w:firstLine="0"/>
              <w:jc w:val="center"/>
              <w:keepLines w:val="0"/>
              <w:keepNext w:val="0"/>
              <w:pageBreakBefore w:val="0"/>
              <w:spacing w:before="0" w:beforeAutospacing="0" w:after="0" w:afterAutospacing="0" w:line="0" w:lineRule="atLeast"/>
              <w:widowControl w:val="off"/>
              <w:tabs>
                <w:tab w:val="left" w:pos="3600" w:leader="none"/>
              </w:tabs>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电话：0512-55157299</w:t>
            </w:r>
            <w:r>
              <w:rPr>
                <w:highlight w:val="none"/>
              </w:rPr>
            </w:r>
          </w:p>
        </w:tc>
      </w:tr>
      <w:tr>
        <w:trPr>
          <w:jc w:val="center"/>
          <w:trHeight w:val="611"/>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5</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采购单位</w:t>
            </w:r>
            <w:r>
              <w:rPr>
                <w:highlight w:val="none"/>
              </w:rPr>
            </w:r>
          </w:p>
        </w:tc>
        <w:tc>
          <w:tcPr>
            <w:tcW w:w="3882" w:type="pct"/>
            <w:vAlign w:val="center"/>
            <w:textDirection w:val="lrTb"/>
            <w:noWrap w:val="false"/>
          </w:tcPr>
          <w:p>
            <w:pPr>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eastAsia="宋体" w:cs="Times New Roman"/>
                <w:color w:val="auto"/>
                <w:highlight w:val="none"/>
              </w:rPr>
              <w:suppressLineNumbers w:val="0"/>
            </w:pPr>
            <w:r>
              <w:rPr>
                <w:rFonts w:hint="default" w:ascii="Times New Roman" w:hAnsi="Times New Roman" w:cs="Times New Roman"/>
                <w:color w:val="auto"/>
                <w:highlight w:val="none"/>
              </w:rPr>
              <w:t xml:space="preserve">名 称：</w:t>
            </w:r>
            <w:r>
              <w:rPr>
                <w:rFonts w:hint="default" w:ascii="Times New Roman" w:hAnsi="Times New Roman" w:cs="Times New Roman"/>
                <w:color w:val="auto"/>
                <w:highlight w:val="none"/>
                <w:lang w:eastAsia="zh-CN"/>
              </w:rPr>
              <w:t xml:space="preserve">昆山市农业农村局（昆山市乡村振兴局）</w:t>
            </w:r>
            <w:r>
              <w:rPr>
                <w:highlight w:val="none"/>
              </w:rPr>
            </w:r>
          </w:p>
          <w:p>
            <w:pPr>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eastAsia="宋体" w:cs="Times New Roman"/>
                <w:b/>
                <w:bCs/>
                <w:color w:val="auto"/>
                <w:highlight w:val="none"/>
              </w:rPr>
              <w:suppressLineNumbers w:val="0"/>
            </w:pPr>
            <w:r>
              <w:rPr>
                <w:rFonts w:hint="default" w:ascii="Times New Roman" w:hAnsi="Times New Roman" w:cs="Times New Roman"/>
                <w:color w:val="auto"/>
                <w:highlight w:val="none"/>
              </w:rPr>
              <w:t xml:space="preserve">联系人：</w:t>
            </w:r>
            <w:r>
              <w:rPr>
                <w:rFonts w:hint="default" w:ascii="Times New Roman" w:hAnsi="Times New Roman" w:cs="Times New Roman"/>
                <w:color w:val="auto"/>
                <w:highlight w:val="none"/>
                <w:lang w:val="en-US" w:eastAsia="zh-CN"/>
              </w:rPr>
              <w:t xml:space="preserve">晋婧</w:t>
            </w:r>
            <w:r>
              <w:rPr>
                <w:rFonts w:hint="default" w:ascii="Times New Roman" w:hAnsi="Times New Roman" w:cs="Times New Roman"/>
                <w:color w:val="auto"/>
                <w:highlight w:val="none"/>
              </w:rPr>
              <w:t xml:space="preserve">        0512-57379167</w:t>
            </w:r>
            <w:r>
              <w:rPr>
                <w:highlight w:val="none"/>
              </w:rPr>
            </w:r>
          </w:p>
        </w:tc>
      </w:tr>
      <w:tr>
        <w:trPr>
          <w:jc w:val="center"/>
          <w:trHeight w:val="455"/>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6</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投标保证金</w:t>
            </w:r>
            <w:r>
              <w:rPr>
                <w:highlight w:val="none"/>
              </w:rPr>
            </w:r>
          </w:p>
        </w:tc>
        <w:tc>
          <w:tcPr>
            <w:tcW w:w="3882"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color w:val="auto"/>
                <w:highlight w:val="none"/>
                <w:u w:val="none"/>
              </w:rPr>
              <w:suppressLineNumbers w:val="0"/>
            </w:pPr>
            <w:r>
              <w:rPr>
                <w:rFonts w:hint="default" w:ascii="Times New Roman" w:hAnsi="Times New Roman" w:cs="Times New Roman"/>
                <w:b w:val="0"/>
                <w:bCs w:val="0"/>
                <w:color w:val="auto"/>
                <w:sz w:val="21"/>
                <w:highlight w:val="none"/>
                <w:u w:val="none"/>
              </w:rPr>
              <w:t xml:space="preserve">本项目不收取投标保证金。</w:t>
            </w:r>
            <w:r>
              <w:rPr>
                <w:highlight w:val="none"/>
              </w:rPr>
            </w:r>
          </w:p>
        </w:tc>
      </w:tr>
      <w:tr>
        <w:trPr>
          <w:jc w:val="center"/>
          <w:trHeight w:val="341"/>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7</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投标有效期</w:t>
            </w:r>
            <w:r>
              <w:rPr>
                <w:highlight w:val="none"/>
              </w:rPr>
            </w:r>
          </w:p>
        </w:tc>
        <w:tc>
          <w:tcPr>
            <w:tcW w:w="3882"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开标后九</w:t>
            </w:r>
            <w:r>
              <w:rPr>
                <w:rFonts w:hint="default" w:ascii="Times New Roman" w:hAnsi="Times New Roman" w:cs="Times New Roman"/>
                <w:b w:val="0"/>
                <w:color w:val="auto"/>
                <w:sz w:val="21"/>
                <w:highlight w:val="none"/>
                <w:u w:val="none"/>
                <w:lang w:val="zh-CN"/>
              </w:rPr>
              <w:t xml:space="preserve">十天（日历日）</w:t>
            </w:r>
            <w:r>
              <w:rPr>
                <w:highlight w:val="none"/>
              </w:rPr>
            </w:r>
          </w:p>
        </w:tc>
      </w:tr>
      <w:tr>
        <w:trPr>
          <w:jc w:val="center"/>
          <w:trHeight w:val="511"/>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8</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投标文件份数</w:t>
            </w:r>
            <w:r>
              <w:rPr>
                <w:highlight w:val="none"/>
              </w:rPr>
            </w:r>
          </w:p>
        </w:tc>
        <w:tc>
          <w:tcPr>
            <w:tcW w:w="3882"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color w:val="auto"/>
                <w:sz w:val="21"/>
                <w:highlight w:val="none"/>
                <w:u w:val="none"/>
              </w:rPr>
              <w:t xml:space="preserve">本项目为网上电子投标，中标人</w:t>
            </w:r>
            <w:r>
              <w:rPr>
                <w:rFonts w:hint="default" w:ascii="Times New Roman" w:hAnsi="Times New Roman" w:cs="Times New Roman"/>
                <w:b w:val="0"/>
                <w:color w:val="auto"/>
                <w:sz w:val="21"/>
                <w:highlight w:val="none"/>
                <w:u w:val="none"/>
                <w:lang w:eastAsia="zh-CN"/>
              </w:rPr>
              <w:t xml:space="preserve">需</w:t>
            </w:r>
            <w:r>
              <w:rPr>
                <w:rFonts w:hint="default" w:ascii="Times New Roman" w:hAnsi="Times New Roman" w:cs="Times New Roman"/>
                <w:b w:val="0"/>
                <w:color w:val="auto"/>
                <w:sz w:val="21"/>
                <w:highlight w:val="none"/>
                <w:u w:val="none"/>
              </w:rPr>
              <w:t xml:space="preserve">向招标人额外提供与投标所报电子文件一致的纸质投标书3份，分别装订成册后加盖公章。</w:t>
            </w:r>
            <w:r>
              <w:rPr>
                <w:highlight w:val="none"/>
              </w:rPr>
            </w:r>
          </w:p>
        </w:tc>
      </w:tr>
      <w:tr>
        <w:trPr>
          <w:jc w:val="center"/>
          <w:trHeight w:val="850"/>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9</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招标文件的澄清与修改</w:t>
            </w:r>
            <w:r>
              <w:rPr>
                <w:highlight w:val="none"/>
              </w:rPr>
            </w:r>
          </w:p>
        </w:tc>
        <w:tc>
          <w:tcPr>
            <w:tcW w:w="3882"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color w:val="auto"/>
                <w:sz w:val="21"/>
                <w:highlight w:val="none"/>
                <w:u w:val="none"/>
              </w:rPr>
              <w:suppressLineNumbers w:val="0"/>
            </w:pPr>
            <w:r>
              <w:rPr>
                <w:rFonts w:hint="default" w:ascii="Times New Roman" w:hAnsi="Times New Roman" w:cs="Times New Roman"/>
                <w:b w:val="0"/>
                <w:color w:val="auto"/>
                <w:sz w:val="21"/>
                <w:highlight w:val="none"/>
                <w:u w:val="none"/>
              </w:rPr>
              <w:t xml:space="preserve">招标文件的更正（含澄清、修改等）内容将在财政部门指定的政府采购信息发布媒体上发布，请投标人及时查询，更正（含澄清、修改等）内容作为招标文件的组成部分，对投标人起约束作用；招标文件若有最新的答疑文件，投标</w:t>
            </w:r>
            <w:r>
              <w:rPr>
                <w:rFonts w:hint="eastAsia" w:cs="Times New Roman"/>
                <w:b w:val="0"/>
                <w:color w:val="auto"/>
                <w:sz w:val="21"/>
                <w:highlight w:val="none"/>
                <w:u w:val="none"/>
                <w:lang w:eastAsia="zh-CN"/>
              </w:rPr>
              <w:t xml:space="preserve">服务商</w:t>
            </w:r>
            <w:r>
              <w:rPr>
                <w:rFonts w:hint="default" w:ascii="Times New Roman" w:hAnsi="Times New Roman" w:cs="Times New Roman"/>
                <w:b w:val="0"/>
                <w:color w:val="auto"/>
                <w:sz w:val="21"/>
                <w:highlight w:val="none"/>
                <w:u w:val="none"/>
              </w:rPr>
              <w:t xml:space="preserve">必须下载并使用该文件制作新的电子投标文件，否则将无法完成电子投标文件的上传及投标。</w:t>
            </w:r>
            <w:r>
              <w:rPr>
                <w:highlight w:val="none"/>
              </w:rPr>
            </w:r>
          </w:p>
        </w:tc>
      </w:tr>
      <w:tr>
        <w:trPr>
          <w:jc w:val="center"/>
          <w:trHeight w:val="485"/>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10</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招标文件获取</w:t>
            </w:r>
            <w:r>
              <w:rPr>
                <w:highlight w:val="none"/>
              </w:rPr>
            </w:r>
          </w:p>
        </w:tc>
        <w:tc>
          <w:tcPr>
            <w:tcW w:w="3882" w:type="pct"/>
            <w:vAlign w:val="center"/>
            <w:textDirection w:val="lrTb"/>
            <w:noWrap w:val="false"/>
          </w:tcPr>
          <w:p>
            <w:pPr>
              <w:jc w:val="center"/>
              <w:keepLines w:val="0"/>
              <w:keepNext w:val="0"/>
              <w:pageBreakBefore w:val="0"/>
              <w:spacing w:line="0" w:lineRule="atLeast"/>
              <w:widowControl w:val="off"/>
              <w:rPr>
                <w:rFonts w:hint="default"/>
                <w:highlight w:val="none"/>
              </w:rPr>
            </w:pPr>
            <w:r>
              <w:rPr>
                <w:rFonts w:hint="default" w:ascii="Times New Roman" w:hAnsi="Times New Roman" w:eastAsia="宋体" w:cs="Times New Roman"/>
                <w:b w:val="0"/>
                <w:bCs/>
                <w:color w:val="auto"/>
                <w:sz w:val="21"/>
                <w:szCs w:val="24"/>
                <w:highlight w:val="none"/>
                <w:u w:val="none"/>
                <w:lang w:val="zh-CN" w:eastAsia="zh-CN" w:bidi="ar-SA"/>
              </w:rPr>
              <w:t xml:space="preserve">依法获取电子招标文件：</w:t>
            </w:r>
            <w:r>
              <w:rPr>
                <w:rFonts w:hint="default" w:ascii="Times New Roman" w:hAnsi="Times New Roman" w:eastAsia="宋体" w:cs="Times New Roman"/>
                <w:b w:val="0"/>
                <w:bCs/>
                <w:color w:val="auto"/>
                <w:sz w:val="21"/>
                <w:szCs w:val="24"/>
                <w:highlight w:val="none"/>
                <w:u w:val="none"/>
                <w:lang w:val="en-US" w:eastAsia="zh-CN" w:bidi="ar-SA"/>
              </w:rPr>
              <w:t xml:space="preserve">投标人</w:t>
            </w:r>
            <w:r>
              <w:rPr>
                <w:rFonts w:hint="default" w:ascii="Times New Roman" w:hAnsi="Times New Roman" w:eastAsia="宋体" w:cs="Times New Roman"/>
                <w:b w:val="0"/>
                <w:bCs/>
                <w:color w:val="auto"/>
                <w:sz w:val="21"/>
                <w:szCs w:val="24"/>
                <w:highlight w:val="none"/>
                <w:u w:val="none"/>
                <w:lang w:val="zh-CN" w:eastAsia="zh-CN" w:bidi="ar-SA"/>
              </w:rPr>
              <w:t xml:space="preserve">在有效报名时间</w:t>
            </w:r>
            <w:r>
              <w:rPr>
                <w:rFonts w:hint="default" w:ascii="Times New Roman" w:hAnsi="Times New Roman" w:eastAsia="宋体" w:cs="Times New Roman"/>
                <w:b w:val="0"/>
                <w:bCs/>
                <w:color w:val="auto"/>
                <w:sz w:val="21"/>
                <w:szCs w:val="24"/>
                <w:highlight w:val="none"/>
                <w:u w:val="none"/>
                <w:lang w:val="zh-CN" w:eastAsia="zh-CN" w:bidi="ar-SA"/>
              </w:rPr>
              <w:t xml:space="preserve">2024年</w:t>
            </w:r>
            <w:r>
              <w:rPr>
                <w:rFonts w:hint="default" w:ascii="Times New Roman" w:hAnsi="Times New Roman" w:eastAsia="宋体" w:cs="Times New Roman"/>
                <w:b w:val="0"/>
                <w:bCs/>
                <w:color w:val="auto"/>
                <w:sz w:val="21"/>
                <w:szCs w:val="24"/>
                <w:highlight w:val="none"/>
                <w:u w:val="none"/>
                <w:lang w:val="en-US" w:eastAsia="zh-CN" w:bidi="ar-SA"/>
              </w:rPr>
              <w:t xml:space="preserve">12</w:t>
            </w:r>
            <w:r>
              <w:rPr>
                <w:rFonts w:hint="default" w:ascii="Times New Roman" w:hAnsi="Times New Roman" w:eastAsia="宋体" w:cs="Times New Roman"/>
                <w:b w:val="0"/>
                <w:bCs/>
                <w:color w:val="auto"/>
                <w:sz w:val="21"/>
                <w:szCs w:val="24"/>
                <w:highlight w:val="none"/>
                <w:u w:val="none"/>
                <w:lang w:val="zh-CN" w:eastAsia="zh-CN" w:bidi="ar-SA"/>
              </w:rPr>
              <w:t xml:space="preserve">月</w:t>
            </w:r>
            <w:r>
              <w:rPr>
                <w:rFonts w:hint="default" w:ascii="Times New Roman" w:hAnsi="Times New Roman" w:eastAsia="宋体" w:cs="Times New Roman"/>
                <w:b w:val="0"/>
                <w:bCs/>
                <w:color w:val="auto"/>
                <w:sz w:val="21"/>
                <w:szCs w:val="24"/>
                <w:highlight w:val="none"/>
                <w:u w:val="none"/>
                <w:lang w:val="en-US" w:eastAsia="zh-CN" w:bidi="ar-SA"/>
              </w:rPr>
              <w:t xml:space="preserve">13</w:t>
            </w:r>
            <w:r>
              <w:rPr>
                <w:rFonts w:hint="default" w:ascii="Times New Roman" w:hAnsi="Times New Roman" w:eastAsia="宋体" w:cs="Times New Roman"/>
                <w:b w:val="0"/>
                <w:bCs/>
                <w:color w:val="auto"/>
                <w:sz w:val="21"/>
                <w:szCs w:val="24"/>
                <w:highlight w:val="none"/>
                <w:u w:val="none"/>
                <w:lang w:val="zh-CN" w:eastAsia="zh-CN" w:bidi="ar-SA"/>
              </w:rPr>
              <w:t xml:space="preserve">日</w:t>
            </w:r>
            <w:r>
              <w:rPr>
                <w:rFonts w:hint="default" w:ascii="Times New Roman" w:hAnsi="Times New Roman" w:eastAsia="宋体" w:cs="Times New Roman"/>
                <w:b w:val="0"/>
                <w:bCs/>
                <w:color w:val="auto"/>
                <w:sz w:val="21"/>
                <w:szCs w:val="24"/>
                <w:highlight w:val="none"/>
                <w:u w:val="none"/>
                <w:lang w:val="zh-CN" w:eastAsia="zh-CN" w:bidi="ar-SA"/>
              </w:rPr>
              <w:t xml:space="preserve">至</w:t>
            </w:r>
            <w:r>
              <w:rPr>
                <w:rFonts w:hint="default" w:ascii="Times New Roman" w:hAnsi="Times New Roman" w:eastAsia="宋体" w:cs="Times New Roman"/>
                <w:b w:val="0"/>
                <w:bCs/>
                <w:color w:val="auto"/>
                <w:sz w:val="21"/>
                <w:szCs w:val="24"/>
                <w:highlight w:val="none"/>
                <w:u w:val="none"/>
                <w:lang w:val="zh-CN" w:eastAsia="zh-CN" w:bidi="ar-SA"/>
              </w:rPr>
              <w:t xml:space="preserve">2024年</w:t>
            </w:r>
            <w:r>
              <w:rPr>
                <w:rFonts w:hint="default" w:ascii="Times New Roman" w:hAnsi="Times New Roman" w:eastAsia="宋体" w:cs="Times New Roman"/>
                <w:b w:val="0"/>
                <w:bCs/>
                <w:color w:val="auto"/>
                <w:sz w:val="21"/>
                <w:szCs w:val="24"/>
                <w:highlight w:val="none"/>
                <w:u w:val="none"/>
                <w:lang w:val="en-US" w:eastAsia="zh-CN" w:bidi="ar-SA"/>
              </w:rPr>
              <w:t xml:space="preserve">12</w:t>
            </w:r>
            <w:r>
              <w:rPr>
                <w:rFonts w:hint="default" w:ascii="Times New Roman" w:hAnsi="Times New Roman" w:eastAsia="宋体" w:cs="Times New Roman"/>
                <w:b w:val="0"/>
                <w:bCs/>
                <w:color w:val="auto"/>
                <w:sz w:val="21"/>
                <w:szCs w:val="24"/>
                <w:highlight w:val="none"/>
                <w:u w:val="none"/>
                <w:lang w:val="zh-CN" w:eastAsia="zh-CN" w:bidi="ar-SA"/>
              </w:rPr>
              <w:t xml:space="preserve">月</w:t>
            </w:r>
            <w:r>
              <w:rPr>
                <w:rFonts w:hint="default" w:ascii="Times New Roman" w:hAnsi="Times New Roman" w:eastAsia="宋体" w:cs="Times New Roman"/>
                <w:b w:val="0"/>
                <w:bCs/>
                <w:color w:val="auto"/>
                <w:sz w:val="21"/>
                <w:szCs w:val="24"/>
                <w:highlight w:val="none"/>
                <w:u w:val="none"/>
                <w:lang w:val="en-US" w:eastAsia="zh-CN" w:bidi="ar-SA"/>
              </w:rPr>
              <w:t xml:space="preserve">20</w:t>
            </w:r>
            <w:r>
              <w:rPr>
                <w:rFonts w:hint="default" w:ascii="Times New Roman" w:hAnsi="Times New Roman" w:eastAsia="宋体" w:cs="Times New Roman"/>
                <w:b w:val="0"/>
                <w:bCs/>
                <w:color w:val="auto"/>
                <w:sz w:val="21"/>
                <w:szCs w:val="24"/>
                <w:highlight w:val="none"/>
                <w:u w:val="none"/>
                <w:lang w:val="zh-CN" w:eastAsia="zh-CN" w:bidi="ar-SA"/>
              </w:rPr>
              <w:t xml:space="preserve">日</w:t>
            </w:r>
            <w:r>
              <w:rPr>
                <w:rFonts w:hint="default" w:ascii="Times New Roman" w:hAnsi="Times New Roman" w:eastAsia="宋体" w:cs="Times New Roman"/>
                <w:b w:val="0"/>
                <w:bCs/>
                <w:color w:val="auto"/>
                <w:sz w:val="21"/>
                <w:szCs w:val="24"/>
                <w:highlight w:val="none"/>
                <w:u w:val="none"/>
                <w:lang w:val="en-US" w:eastAsia="zh-CN" w:bidi="ar-SA"/>
              </w:rPr>
              <w:t xml:space="preserve">24</w:t>
            </w:r>
            <w:r>
              <w:rPr>
                <w:rFonts w:hint="default" w:ascii="Times New Roman" w:hAnsi="Times New Roman" w:eastAsia="宋体" w:cs="Times New Roman"/>
                <w:b w:val="0"/>
                <w:bCs/>
                <w:color w:val="auto"/>
                <w:sz w:val="21"/>
                <w:szCs w:val="24"/>
                <w:highlight w:val="none"/>
                <w:u w:val="none"/>
                <w:lang w:val="zh-CN" w:eastAsia="zh-CN" w:bidi="ar-SA"/>
              </w:rPr>
              <w:t xml:space="preserve">点</w:t>
            </w:r>
            <w:r>
              <w:rPr>
                <w:rFonts w:hint="default" w:ascii="Times New Roman" w:hAnsi="Times New Roman" w:eastAsia="宋体" w:cs="Times New Roman"/>
                <w:b w:val="0"/>
                <w:bCs/>
                <w:color w:val="auto"/>
                <w:sz w:val="21"/>
                <w:szCs w:val="24"/>
                <w:highlight w:val="none"/>
                <w:u w:val="none"/>
                <w:lang w:val="en-US" w:eastAsia="zh-CN" w:bidi="ar-SA"/>
              </w:rPr>
              <w:t xml:space="preserve">0</w:t>
            </w:r>
            <w:r>
              <w:rPr>
                <w:rFonts w:hint="default" w:ascii="Times New Roman" w:hAnsi="Times New Roman" w:eastAsia="宋体" w:cs="Times New Roman"/>
                <w:b w:val="0"/>
                <w:bCs/>
                <w:color w:val="auto"/>
                <w:sz w:val="21"/>
                <w:szCs w:val="24"/>
                <w:highlight w:val="none"/>
                <w:u w:val="none"/>
                <w:lang w:val="zh-CN" w:eastAsia="zh-CN" w:bidi="ar-SA"/>
              </w:rPr>
              <w:t xml:space="preserve">0分</w:t>
            </w:r>
            <w:r>
              <w:rPr>
                <w:rFonts w:hint="default" w:ascii="Times New Roman" w:hAnsi="Times New Roman" w:eastAsia="宋体" w:cs="Times New Roman"/>
                <w:b w:val="0"/>
                <w:bCs/>
                <w:color w:val="auto"/>
                <w:sz w:val="21"/>
                <w:szCs w:val="24"/>
                <w:highlight w:val="none"/>
                <w:u w:val="none"/>
                <w:lang w:val="zh-CN" w:eastAsia="zh-CN" w:bidi="ar-SA"/>
              </w:rPr>
              <w:t xml:space="preserve">（北京时间）内，登</w:t>
            </w:r>
            <w:r>
              <w:rPr>
                <w:rFonts w:hint="default" w:ascii="Times New Roman" w:hAnsi="Times New Roman" w:eastAsia="宋体" w:cs="Times New Roman"/>
                <w:b w:val="0"/>
                <w:bCs/>
                <w:color w:val="auto"/>
                <w:sz w:val="21"/>
                <w:szCs w:val="24"/>
                <w:highlight w:val="none"/>
                <w:u w:val="none"/>
                <w:lang w:val="en-US" w:eastAsia="en-US" w:bidi="ar-SA"/>
              </w:rPr>
              <w:t xml:space="preserve">入苏州市政府采购网，点击底部苏采云图标，登录苏采云政府采购一体化平台，对参与项目进行报名，并下载电子招标文件。只有依法获取招标文件的</w:t>
            </w:r>
            <w:r>
              <w:rPr>
                <w:rFonts w:hint="eastAsia" w:cs="Times New Roman"/>
                <w:b w:val="0"/>
                <w:bCs/>
                <w:color w:val="auto"/>
                <w:sz w:val="21"/>
                <w:szCs w:val="24"/>
                <w:highlight w:val="none"/>
                <w:u w:val="none"/>
                <w:lang w:val="en-US" w:eastAsia="zh-CN" w:bidi="ar-SA"/>
              </w:rPr>
              <w:t xml:space="preserve">服务商</w:t>
            </w:r>
            <w:r>
              <w:rPr>
                <w:rFonts w:hint="default" w:ascii="Times New Roman" w:hAnsi="Times New Roman" w:eastAsia="宋体" w:cs="Times New Roman"/>
                <w:b w:val="0"/>
                <w:bCs/>
                <w:color w:val="auto"/>
                <w:sz w:val="21"/>
                <w:szCs w:val="24"/>
                <w:highlight w:val="none"/>
                <w:u w:val="none"/>
                <w:lang w:val="en-US" w:eastAsia="en-US" w:bidi="ar-SA"/>
              </w:rPr>
              <w:t xml:space="preserve">才能参加本项目的投标活动。下载电子招标文件日期视同为依法获取采购文件日期</w:t>
            </w:r>
            <w:r>
              <w:rPr>
                <w:rFonts w:hint="default" w:ascii="Times New Roman" w:hAnsi="Times New Roman" w:eastAsia="宋体" w:cs="Times New Roman"/>
                <w:b w:val="0"/>
                <w:bCs/>
                <w:color w:val="auto"/>
                <w:sz w:val="21"/>
                <w:szCs w:val="24"/>
                <w:highlight w:val="none"/>
                <w:u w:val="none"/>
                <w:lang w:val="zh-CN" w:eastAsia="zh-CN" w:bidi="ar-SA"/>
              </w:rPr>
              <w:t xml:space="preserve">。</w:t>
            </w:r>
            <w:r>
              <w:rPr>
                <w:highlight w:val="none"/>
              </w:rPr>
            </w:r>
          </w:p>
        </w:tc>
      </w:tr>
      <w:tr>
        <w:trPr>
          <w:jc w:val="center"/>
          <w:trHeight w:val="502"/>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11</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投标文件上传截止时间</w:t>
            </w:r>
            <w:r>
              <w:rPr>
                <w:highlight w:val="none"/>
              </w:rPr>
            </w:r>
          </w:p>
        </w:tc>
        <w:tc>
          <w:tcPr>
            <w:tcW w:w="3882"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lang w:val="zh-CN"/>
              </w:rPr>
              <w:t xml:space="preserve">加密的电子投标文件上传截止时间：</w:t>
            </w:r>
            <w:r>
              <w:rPr>
                <w:rFonts w:hint="default" w:ascii="Times New Roman" w:hAnsi="Times New Roman" w:cs="Times New Roman"/>
                <w:b w:val="0"/>
                <w:bCs w:val="0"/>
                <w:color w:val="auto"/>
                <w:sz w:val="21"/>
                <w:highlight w:val="none"/>
                <w:u w:val="none"/>
                <w:lang w:val="zh-CN"/>
              </w:rPr>
              <w:t xml:space="preserve">2025</w:t>
            </w:r>
            <w:r>
              <w:rPr>
                <w:rFonts w:hint="default" w:ascii="Times New Roman" w:hAnsi="Times New Roman" w:cs="Times New Roman"/>
                <w:b w:val="0"/>
                <w:bCs w:val="0"/>
                <w:color w:val="auto"/>
                <w:sz w:val="21"/>
                <w:highlight w:val="none"/>
                <w:u w:val="none"/>
                <w:lang w:val="zh-CN"/>
              </w:rPr>
              <w:t xml:space="preserve">年</w:t>
            </w:r>
            <w:r>
              <w:rPr>
                <w:rFonts w:hint="default" w:ascii="Times New Roman" w:hAnsi="Times New Roman" w:cs="Times New Roman"/>
                <w:b w:val="0"/>
                <w:bCs w:val="0"/>
                <w:color w:val="auto"/>
                <w:sz w:val="21"/>
                <w:highlight w:val="none"/>
                <w:u w:val="none"/>
                <w:lang w:val="en-US" w:eastAsia="zh-CN"/>
              </w:rPr>
              <w:t xml:space="preserve">1</w:t>
            </w:r>
            <w:r>
              <w:rPr>
                <w:rFonts w:hint="default" w:ascii="Times New Roman" w:hAnsi="Times New Roman" w:cs="Times New Roman"/>
                <w:b w:val="0"/>
                <w:bCs w:val="0"/>
                <w:color w:val="auto"/>
                <w:sz w:val="21"/>
                <w:highlight w:val="none"/>
                <w:u w:val="none"/>
                <w:lang w:val="zh-CN"/>
              </w:rPr>
              <w:t xml:space="preserve">月3</w:t>
            </w:r>
            <w:r>
              <w:rPr>
                <w:rFonts w:hint="default" w:ascii="Times New Roman" w:hAnsi="Times New Roman" w:cs="Times New Roman"/>
                <w:b w:val="0"/>
                <w:bCs w:val="0"/>
                <w:color w:val="auto"/>
                <w:sz w:val="21"/>
                <w:highlight w:val="none"/>
                <w:u w:val="none"/>
                <w:lang w:val="zh-CN"/>
              </w:rPr>
              <w:t xml:space="preserve">日</w:t>
            </w:r>
            <w:r>
              <w:rPr>
                <w:rFonts w:hint="default" w:ascii="Times New Roman" w:hAnsi="Times New Roman" w:cs="Times New Roman"/>
                <w:b w:val="0"/>
                <w:bCs w:val="0"/>
                <w:color w:val="auto"/>
                <w:sz w:val="21"/>
                <w:highlight w:val="none"/>
                <w:u w:val="none"/>
              </w:rPr>
              <w:t xml:space="preserve">14</w:t>
            </w:r>
            <w:r>
              <w:rPr>
                <w:rFonts w:hint="default" w:ascii="Times New Roman" w:hAnsi="Times New Roman" w:cs="Times New Roman"/>
                <w:b w:val="0"/>
                <w:bCs w:val="0"/>
                <w:color w:val="auto"/>
                <w:sz w:val="21"/>
                <w:highlight w:val="none"/>
                <w:u w:val="none"/>
                <w:lang w:val="zh-CN"/>
              </w:rPr>
              <w:t xml:space="preserve">点0</w:t>
            </w:r>
            <w:r>
              <w:rPr>
                <w:rFonts w:hint="default" w:ascii="Times New Roman" w:hAnsi="Times New Roman" w:cs="Times New Roman"/>
                <w:b w:val="0"/>
                <w:bCs w:val="0"/>
                <w:color w:val="auto"/>
                <w:sz w:val="21"/>
                <w:highlight w:val="none"/>
                <w:u w:val="none"/>
                <w:lang w:val="zh-CN"/>
              </w:rPr>
              <w:t xml:space="preserve">0分</w:t>
            </w:r>
            <w:r>
              <w:rPr>
                <w:rFonts w:hint="default" w:ascii="Times New Roman" w:hAnsi="Times New Roman" w:cs="Times New Roman"/>
                <w:b w:val="0"/>
                <w:bCs w:val="0"/>
                <w:color w:val="auto"/>
                <w:sz w:val="21"/>
                <w:highlight w:val="none"/>
                <w:u w:val="none"/>
                <w:lang w:val="zh-CN"/>
              </w:rPr>
              <w:t xml:space="preserve">（北京时间），</w:t>
            </w:r>
            <w:r>
              <w:rPr>
                <w:rFonts w:hint="default" w:ascii="Times New Roman" w:hAnsi="Times New Roman" w:cs="Times New Roman"/>
                <w:b w:val="0"/>
                <w:bCs w:val="0"/>
                <w:color w:val="auto"/>
                <w:sz w:val="21"/>
                <w:highlight w:val="none"/>
                <w:u w:val="none"/>
                <w:lang w:val="en-US" w:eastAsia="en-US"/>
              </w:rPr>
              <w:t xml:space="preserve">投标人登录苏采云政府采购一体化平台，进入“参与详情”页面，上传电子投标文件</w:t>
            </w:r>
            <w:r>
              <w:rPr>
                <w:rFonts w:hint="default" w:ascii="Times New Roman" w:hAnsi="Times New Roman" w:cs="Times New Roman"/>
                <w:b w:val="0"/>
                <w:bCs w:val="0"/>
                <w:color w:val="auto"/>
                <w:sz w:val="21"/>
                <w:highlight w:val="none"/>
                <w:u w:val="none"/>
                <w:lang w:val="zh-CN"/>
              </w:rPr>
              <w:t xml:space="preserve">。</w:t>
            </w:r>
            <w:r>
              <w:rPr>
                <w:highlight w:val="none"/>
              </w:rPr>
            </w:r>
          </w:p>
        </w:tc>
      </w:tr>
      <w:tr>
        <w:trPr>
          <w:jc w:val="center"/>
          <w:trHeight w:val="420"/>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12</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开标时间：</w:t>
            </w:r>
            <w:r>
              <w:rPr>
                <w:highlight w:val="none"/>
              </w:rPr>
            </w:r>
          </w:p>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开标地点：</w:t>
            </w:r>
            <w:r>
              <w:rPr>
                <w:highlight w:val="none"/>
              </w:rPr>
            </w:r>
          </w:p>
        </w:tc>
        <w:tc>
          <w:tcPr>
            <w:tcW w:w="3882"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lang w:val="zh-CN"/>
              </w:rPr>
              <w:t xml:space="preserve">时间：</w:t>
            </w:r>
            <w:r>
              <w:rPr>
                <w:rFonts w:hint="default" w:ascii="Times New Roman" w:hAnsi="Times New Roman" w:cs="Times New Roman"/>
                <w:b w:val="0"/>
                <w:bCs w:val="0"/>
                <w:color w:val="auto"/>
                <w:sz w:val="21"/>
                <w:highlight w:val="none"/>
                <w:u w:val="none"/>
                <w:lang w:val="zh-CN"/>
              </w:rPr>
              <w:t xml:space="preserve">2025</w:t>
            </w:r>
            <w:r>
              <w:rPr>
                <w:rFonts w:hint="default" w:ascii="Times New Roman" w:hAnsi="Times New Roman" w:cs="Times New Roman"/>
                <w:b w:val="0"/>
                <w:bCs w:val="0"/>
                <w:color w:val="auto"/>
                <w:sz w:val="21"/>
                <w:highlight w:val="none"/>
                <w:u w:val="none"/>
                <w:lang w:val="zh-CN"/>
              </w:rPr>
              <w:t xml:space="preserve">年</w:t>
            </w:r>
            <w:r>
              <w:rPr>
                <w:rFonts w:hint="default" w:ascii="Times New Roman" w:hAnsi="Times New Roman" w:cs="Times New Roman"/>
                <w:b w:val="0"/>
                <w:bCs w:val="0"/>
                <w:color w:val="auto"/>
                <w:sz w:val="21"/>
                <w:highlight w:val="none"/>
                <w:u w:val="none"/>
                <w:lang w:val="en-US" w:eastAsia="zh-CN"/>
              </w:rPr>
              <w:t xml:space="preserve">1</w:t>
            </w:r>
            <w:r>
              <w:rPr>
                <w:rFonts w:hint="default" w:ascii="Times New Roman" w:hAnsi="Times New Roman" w:cs="Times New Roman"/>
                <w:b w:val="0"/>
                <w:bCs w:val="0"/>
                <w:color w:val="auto"/>
                <w:sz w:val="21"/>
                <w:highlight w:val="none"/>
                <w:u w:val="none"/>
                <w:lang w:val="en-US" w:eastAsia="zh-CN"/>
              </w:rPr>
              <w:t xml:space="preserve">月</w:t>
            </w:r>
            <w:r>
              <w:rPr>
                <w:rFonts w:hint="eastAsia" w:cs="Times New Roman"/>
                <w:b w:val="0"/>
                <w:bCs w:val="0"/>
                <w:color w:val="auto"/>
                <w:sz w:val="21"/>
                <w:highlight w:val="none"/>
                <w:u w:val="none"/>
                <w:lang w:val="en-US" w:eastAsia="zh-CN"/>
              </w:rPr>
              <w:t xml:space="preserve">3</w:t>
            </w:r>
            <w:r>
              <w:rPr>
                <w:rFonts w:hint="default" w:ascii="Times New Roman" w:hAnsi="Times New Roman" w:cs="Times New Roman"/>
                <w:b w:val="0"/>
                <w:bCs w:val="0"/>
                <w:color w:val="auto"/>
                <w:sz w:val="21"/>
                <w:highlight w:val="none"/>
                <w:u w:val="none"/>
                <w:lang w:val="zh-CN"/>
              </w:rPr>
              <w:t xml:space="preserve">日</w:t>
            </w:r>
            <w:r>
              <w:rPr>
                <w:rFonts w:hint="default" w:ascii="Times New Roman" w:hAnsi="Times New Roman" w:cs="Times New Roman"/>
                <w:b w:val="0"/>
                <w:bCs w:val="0"/>
                <w:color w:val="auto"/>
                <w:sz w:val="21"/>
                <w:highlight w:val="none"/>
                <w:u w:val="none"/>
              </w:rPr>
              <w:t xml:space="preserve">14</w:t>
            </w:r>
            <w:r>
              <w:rPr>
                <w:rFonts w:hint="default" w:ascii="Times New Roman" w:hAnsi="Times New Roman" w:cs="Times New Roman"/>
                <w:b w:val="0"/>
                <w:bCs w:val="0"/>
                <w:color w:val="auto"/>
                <w:sz w:val="21"/>
                <w:highlight w:val="none"/>
                <w:u w:val="none"/>
                <w:lang w:val="zh-CN"/>
              </w:rPr>
              <w:t xml:space="preserve">：0</w:t>
            </w:r>
            <w:r>
              <w:rPr>
                <w:rFonts w:hint="default" w:ascii="Times New Roman" w:hAnsi="Times New Roman" w:cs="Times New Roman"/>
                <w:b w:val="0"/>
                <w:bCs w:val="0"/>
                <w:color w:val="auto"/>
                <w:sz w:val="21"/>
                <w:highlight w:val="none"/>
                <w:u w:val="none"/>
                <w:lang w:val="zh-CN"/>
              </w:rPr>
              <w:t xml:space="preserve">0</w:t>
            </w:r>
            <w:r>
              <w:rPr>
                <w:rFonts w:hint="default" w:ascii="Times New Roman" w:hAnsi="Times New Roman" w:cs="Times New Roman"/>
                <w:b w:val="0"/>
                <w:bCs w:val="0"/>
                <w:color w:val="auto"/>
                <w:sz w:val="21"/>
                <w:highlight w:val="none"/>
                <w:u w:val="none"/>
                <w:lang w:val="zh-CN"/>
              </w:rPr>
              <w:t xml:space="preserve">（北京时间）</w:t>
            </w:r>
            <w:r>
              <w:rPr>
                <w:highlight w:val="none"/>
              </w:rPr>
            </w:r>
          </w:p>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lang w:val="zh-CN"/>
              </w:rPr>
              <w:t xml:space="preserve">地点：“苏采云”系统（网址：http://jszfcg.jsczt.cn）</w:t>
            </w:r>
            <w:r>
              <w:rPr>
                <w:highlight w:val="none"/>
              </w:rPr>
            </w:r>
          </w:p>
        </w:tc>
      </w:tr>
      <w:tr>
        <w:trPr>
          <w:jc w:val="center"/>
          <w:trHeight w:val="605"/>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13</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投标报价本位币</w:t>
            </w:r>
            <w:r>
              <w:rPr>
                <w:highlight w:val="none"/>
              </w:rPr>
            </w:r>
          </w:p>
        </w:tc>
        <w:tc>
          <w:tcPr>
            <w:tcW w:w="3882"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人民币</w:t>
            </w:r>
            <w:r>
              <w:rPr>
                <w:highlight w:val="none"/>
              </w:rPr>
            </w:r>
          </w:p>
        </w:tc>
      </w:tr>
      <w:tr>
        <w:trPr>
          <w:jc w:val="center"/>
          <w:trHeight w:val="211"/>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14</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评标方法</w:t>
            </w:r>
            <w:r>
              <w:rPr>
                <w:highlight w:val="none"/>
              </w:rPr>
            </w:r>
          </w:p>
        </w:tc>
        <w:tc>
          <w:tcPr>
            <w:tcW w:w="3882"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color w:val="auto"/>
                <w:sz w:val="21"/>
                <w:highlight w:val="none"/>
                <w:u w:val="none"/>
              </w:rPr>
              <w:t xml:space="preserve">用综合评分法得分高的合格投标人为该标段的预中标人</w:t>
            </w:r>
            <w:r>
              <w:rPr>
                <w:highlight w:val="none"/>
              </w:rPr>
            </w:r>
          </w:p>
        </w:tc>
      </w:tr>
      <w:tr>
        <w:trPr>
          <w:jc w:val="center"/>
          <w:trHeight w:val="425"/>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15</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中标服务费（每标段）</w:t>
            </w:r>
            <w:r>
              <w:rPr>
                <w:highlight w:val="none"/>
              </w:rPr>
            </w:r>
          </w:p>
        </w:tc>
        <w:tc>
          <w:tcPr>
            <w:tcW w:w="3882" w:type="pct"/>
            <w:vAlign w:val="center"/>
            <w:textDirection w:val="lrTb"/>
            <w:noWrap w:val="false"/>
          </w:tcPr>
          <w:p>
            <w:pPr>
              <w:ind w:left="0" w:right="0" w:firstLine="0"/>
              <w:jc w:val="center"/>
              <w:keepLines w:val="0"/>
              <w:keepNext w:val="0"/>
              <w:pageBreakBefore w:val="0"/>
              <w:spacing w:before="0" w:beforeAutospacing="0" w:after="0" w:afterAutospacing="0" w:line="0" w:lineRule="atLeast"/>
              <w:widowControl w:val="off"/>
              <w:tabs>
                <w:tab w:val="left" w:pos="720" w:leader="none"/>
              </w:tabs>
              <w:rPr>
                <w:rFonts w:hint="default" w:ascii="Times New Roman" w:hAnsi="Times New Roman" w:cs="Times New Roman"/>
                <w:b/>
                <w:bCs/>
                <w:color w:val="auto"/>
                <w:highlight w:val="none"/>
              </w:rPr>
              <w:suppressLineNumbers w:val="0"/>
            </w:pPr>
            <w:r>
              <w:rPr>
                <w:rFonts w:hint="default" w:ascii="Times New Roman" w:hAnsi="Times New Roman" w:cs="Times New Roman"/>
                <w:color w:val="auto"/>
                <w:highlight w:val="none"/>
              </w:rPr>
              <w:t xml:space="preserve">由中标人支付，按预算金额100万元以内1.5%、100万元～500万元以内1.1%、500万元～1000万元以内0.80%差额定率累进法计算并支付中标服务费。该费用</w:t>
            </w:r>
            <w:r>
              <w:rPr>
                <w:rFonts w:hint="default" w:ascii="Times New Roman" w:hAnsi="Times New Roman" w:cs="Times New Roman"/>
                <w:color w:val="auto"/>
                <w:highlight w:val="none"/>
                <w:lang w:eastAsia="zh-CN"/>
              </w:rPr>
              <w:t xml:space="preserve">由中标单位</w:t>
            </w:r>
            <w:r>
              <w:rPr>
                <w:rFonts w:hint="default" w:ascii="Times New Roman" w:hAnsi="Times New Roman" w:cs="Times New Roman"/>
                <w:color w:val="auto"/>
                <w:highlight w:val="none"/>
              </w:rPr>
              <w:t xml:space="preserve">领取中标通知书</w:t>
            </w:r>
            <w:r>
              <w:rPr>
                <w:rFonts w:hint="default" w:ascii="Times New Roman" w:hAnsi="Times New Roman" w:cs="Times New Roman"/>
                <w:color w:val="auto"/>
                <w:highlight w:val="none"/>
                <w:lang w:eastAsia="zh-CN"/>
              </w:rPr>
              <w:t xml:space="preserve">后</w:t>
            </w:r>
            <w:r>
              <w:rPr>
                <w:rFonts w:hint="default" w:ascii="Times New Roman" w:hAnsi="Times New Roman" w:cs="Times New Roman"/>
                <w:color w:val="auto"/>
                <w:highlight w:val="none"/>
              </w:rPr>
              <w:t xml:space="preserve">支付给代理单位</w:t>
            </w:r>
            <w:r>
              <w:rPr>
                <w:highlight w:val="none"/>
              </w:rPr>
            </w:r>
          </w:p>
        </w:tc>
      </w:tr>
      <w:tr>
        <w:trPr>
          <w:jc w:val="center"/>
          <w:trHeight w:val="461"/>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16</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招标代理机构账号信息</w:t>
            </w:r>
            <w:r>
              <w:rPr>
                <w:highlight w:val="none"/>
              </w:rPr>
            </w:r>
          </w:p>
        </w:tc>
        <w:tc>
          <w:tcPr>
            <w:tcW w:w="3882" w:type="pct"/>
            <w:vAlign w:val="center"/>
            <w:textDirection w:val="lrTb"/>
            <w:noWrap w:val="false"/>
          </w:tcPr>
          <w:p>
            <w:pPr>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交  纳  账  户：昆山市水利设计院有限公司</w:t>
            </w:r>
            <w:r>
              <w:rPr>
                <w:highlight w:val="none"/>
              </w:rPr>
            </w:r>
          </w:p>
          <w:p>
            <w:pPr>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账          号：1102232219000041864</w:t>
            </w:r>
            <w:r>
              <w:rPr>
                <w:highlight w:val="none"/>
              </w:rPr>
            </w:r>
          </w:p>
          <w:p>
            <w:pPr>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color w:val="auto"/>
                <w:highlight w:val="none"/>
              </w:rPr>
              <w:suppressLineNumbers w:val="0"/>
            </w:pPr>
            <w:r>
              <w:rPr>
                <w:rFonts w:hint="default" w:ascii="Times New Roman" w:hAnsi="Times New Roman" w:cs="Times New Roman"/>
                <w:color w:val="auto"/>
                <w:highlight w:val="none"/>
              </w:rPr>
              <w:t xml:space="preserve">开  户  银  行：中国工商银行昆山城西支行</w:t>
            </w:r>
            <w:r>
              <w:rPr>
                <w:highlight w:val="none"/>
              </w:rPr>
            </w:r>
          </w:p>
        </w:tc>
      </w:tr>
      <w:tr>
        <w:trPr>
          <w:jc w:val="center"/>
          <w:trHeight w:val="341"/>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eastAsia" w:ascii="Times New Roman" w:hAnsi="Times New Roman" w:eastAsia="宋体"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1</w:t>
            </w:r>
            <w:r>
              <w:rPr>
                <w:rFonts w:hint="eastAsia" w:cs="Times New Roman"/>
                <w:b w:val="0"/>
                <w:bCs w:val="0"/>
                <w:color w:val="auto"/>
                <w:sz w:val="21"/>
                <w:highlight w:val="none"/>
                <w:u w:val="none"/>
                <w:lang w:val="en-US" w:eastAsia="zh-CN"/>
              </w:rPr>
              <w:t xml:space="preserve">7</w:t>
            </w:r>
            <w:r>
              <w:rPr>
                <w:highlight w:val="none"/>
              </w:rPr>
            </w:r>
          </w:p>
        </w:tc>
        <w:tc>
          <w:tcPr>
            <w:tcW w:w="643" w:type="pct"/>
            <w:vAlign w:val="center"/>
            <w:textDirection w:val="lrTb"/>
            <w:noWrap w:val="false"/>
          </w:tcPr>
          <w:p>
            <w:pPr>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导致废标因素</w:t>
            </w:r>
            <w:r>
              <w:rPr>
                <w:highlight w:val="none"/>
              </w:rPr>
            </w:r>
          </w:p>
        </w:tc>
        <w:tc>
          <w:tcPr>
            <w:tcW w:w="3882" w:type="pct"/>
            <w:vAlign w:val="center"/>
            <w:textDirection w:val="lrTb"/>
            <w:noWrap w:val="false"/>
          </w:tcPr>
          <w:p>
            <w:pPr>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出现下列情形之一的，为废标：</w:t>
            </w:r>
            <w:r>
              <w:rPr>
                <w:highlight w:val="none"/>
              </w:rPr>
            </w:r>
          </w:p>
          <w:p>
            <w:pPr>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（一）符合专业条件的投标人或者对招标文件作实质响应的投标人不足三家的；</w:t>
            </w:r>
            <w:r>
              <w:rPr>
                <w:highlight w:val="none"/>
              </w:rPr>
            </w:r>
          </w:p>
          <w:p>
            <w:pPr>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（二）出现影响采购公正的违法、违规行为的；</w:t>
            </w:r>
            <w:r>
              <w:rPr>
                <w:highlight w:val="none"/>
              </w:rPr>
            </w:r>
          </w:p>
          <w:p>
            <w:pPr>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（三）投标人的报价均超过了采购预算，</w:t>
            </w:r>
            <w:r>
              <w:rPr>
                <w:rFonts w:hint="eastAsia" w:cs="Times New Roman"/>
                <w:color w:val="auto"/>
                <w:highlight w:val="none"/>
                <w:lang w:eastAsia="zh-CN"/>
              </w:rPr>
              <w:t xml:space="preserve">采购单位</w:t>
            </w:r>
            <w:r>
              <w:rPr>
                <w:rFonts w:hint="default" w:ascii="Times New Roman" w:hAnsi="Times New Roman" w:cs="Times New Roman"/>
                <w:color w:val="auto"/>
                <w:highlight w:val="none"/>
              </w:rPr>
              <w:t xml:space="preserve">不能支付的；</w:t>
            </w:r>
            <w:r>
              <w:rPr>
                <w:highlight w:val="none"/>
              </w:rPr>
            </w:r>
          </w:p>
          <w:p>
            <w:pPr>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t xml:space="preserve">（四）因重大变故，采购任务取消的。</w:t>
            </w:r>
            <w:r>
              <w:rPr>
                <w:highlight w:val="none"/>
              </w:rPr>
            </w:r>
          </w:p>
        </w:tc>
      </w:tr>
      <w:tr>
        <w:trPr>
          <w:jc w:val="center"/>
          <w:trHeight w:val="341"/>
        </w:trPr>
        <w:tc>
          <w:tcPr>
            <w:tcW w:w="474"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eastAsia="宋体" w:cs="Times New Roman"/>
                <w:b w:val="0"/>
                <w:bCs w:val="0"/>
                <w:color w:val="auto"/>
                <w:sz w:val="21"/>
                <w:highlight w:val="none"/>
                <w:u w:val="none"/>
              </w:rPr>
              <w:suppressLineNumbers w:val="0"/>
            </w:pPr>
            <w:r>
              <w:rPr>
                <w:rFonts w:hint="eastAsia" w:cs="Times New Roman"/>
                <w:b w:val="0"/>
                <w:bCs w:val="0"/>
                <w:color w:val="auto"/>
                <w:sz w:val="21"/>
                <w:highlight w:val="none"/>
                <w:u w:val="none"/>
                <w:lang w:val="en-US" w:eastAsia="zh-CN"/>
              </w:rPr>
              <w:t xml:space="preserve">18</w:t>
            </w:r>
            <w:r>
              <w:rPr>
                <w:highlight w:val="none"/>
              </w:rPr>
            </w:r>
          </w:p>
        </w:tc>
        <w:tc>
          <w:tcPr>
            <w:tcW w:w="643"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导致无效标因素</w:t>
            </w:r>
            <w:r>
              <w:rPr>
                <w:highlight w:val="none"/>
              </w:rPr>
            </w:r>
          </w:p>
        </w:tc>
        <w:tc>
          <w:tcPr>
            <w:tcW w:w="3882" w:type="pct"/>
            <w:vAlign w:val="center"/>
            <w:textDirection w:val="lrTb"/>
            <w:noWrap w:val="false"/>
          </w:tcPr>
          <w:p>
            <w:pPr>
              <w:pStyle w:val="687"/>
              <w:ind w:left="0" w:right="0" w:firstLine="0"/>
              <w:jc w:val="center"/>
              <w:keepLines w:val="0"/>
              <w:keepNext w:val="0"/>
              <w:pageBreakBefore w:val="0"/>
              <w:spacing w:before="0" w:beforeAutospacing="0" w:after="0" w:afterAutospacing="0" w:line="0" w:lineRule="atLeast"/>
              <w:widowControl w:val="off"/>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投标文件属下列情况之一的，在资格性、符合性检查时按照无效投标处理：</w:t>
            </w:r>
            <w:r>
              <w:rPr>
                <w:highlight w:val="none"/>
              </w:rPr>
            </w:r>
          </w:p>
          <w:p>
            <w:pPr>
              <w:pStyle w:val="687"/>
              <w:numPr>
                <w:ilvl w:val="0"/>
                <w:numId w:val="3"/>
              </w:numPr>
              <w:ind w:right="0" w:firstLine="0"/>
              <w:jc w:val="center"/>
              <w:keepLines w:val="0"/>
              <w:keepNext w:val="0"/>
              <w:pageBreakBefore w:val="0"/>
              <w:spacing w:before="0" w:beforeAutospacing="0" w:after="0" w:afterAutospacing="0" w:line="0" w:lineRule="atLeast"/>
              <w:widowControl w:val="off"/>
              <w:tabs>
                <w:tab w:val="left" w:pos="0" w:leader="none"/>
              </w:tabs>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投标总报价超出本次采购预算的；</w:t>
            </w:r>
            <w:r>
              <w:rPr>
                <w:highlight w:val="none"/>
              </w:rPr>
            </w:r>
          </w:p>
          <w:p>
            <w:pPr>
              <w:pStyle w:val="687"/>
              <w:numPr>
                <w:ilvl w:val="0"/>
                <w:numId w:val="3"/>
              </w:numPr>
              <w:ind w:right="0" w:firstLine="0"/>
              <w:jc w:val="center"/>
              <w:keepLines w:val="0"/>
              <w:keepNext w:val="0"/>
              <w:pageBreakBefore w:val="0"/>
              <w:spacing w:before="0" w:beforeAutospacing="0" w:after="0" w:afterAutospacing="0" w:line="0" w:lineRule="atLeast"/>
              <w:widowControl w:val="off"/>
              <w:tabs>
                <w:tab w:val="left" w:pos="0" w:leader="none"/>
              </w:tabs>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未按照招标文件规定要求提交、签署、盖章的；</w:t>
            </w:r>
            <w:r>
              <w:rPr>
                <w:highlight w:val="none"/>
              </w:rPr>
            </w:r>
          </w:p>
          <w:p>
            <w:pPr>
              <w:pStyle w:val="687"/>
              <w:numPr>
                <w:ilvl w:val="0"/>
                <w:numId w:val="3"/>
              </w:numPr>
              <w:ind w:right="0" w:firstLine="0"/>
              <w:jc w:val="center"/>
              <w:keepLines w:val="0"/>
              <w:keepNext w:val="0"/>
              <w:pageBreakBefore w:val="0"/>
              <w:spacing w:before="0" w:beforeAutospacing="0" w:after="0" w:afterAutospacing="0" w:line="0" w:lineRule="atLeast"/>
              <w:widowControl w:val="off"/>
              <w:tabs>
                <w:tab w:val="left" w:pos="0" w:leader="none"/>
              </w:tabs>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不具备招标文件中规定资格要求的；</w:t>
            </w:r>
            <w:r>
              <w:rPr>
                <w:highlight w:val="none"/>
              </w:rPr>
            </w:r>
          </w:p>
          <w:p>
            <w:pPr>
              <w:pStyle w:val="687"/>
              <w:numPr>
                <w:ilvl w:val="0"/>
                <w:numId w:val="3"/>
              </w:numPr>
              <w:ind w:right="0" w:firstLine="0"/>
              <w:jc w:val="center"/>
              <w:keepLines w:val="0"/>
              <w:keepNext w:val="0"/>
              <w:pageBreakBefore w:val="0"/>
              <w:spacing w:before="0" w:beforeAutospacing="0" w:after="0" w:afterAutospacing="0" w:line="0" w:lineRule="atLeast"/>
              <w:widowControl w:val="off"/>
              <w:tabs>
                <w:tab w:val="left" w:pos="0" w:leader="none"/>
              </w:tabs>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不符合法律、法规和招标文件中规定的其他实质性要求的；</w:t>
            </w:r>
            <w:r>
              <w:rPr>
                <w:highlight w:val="none"/>
              </w:rPr>
            </w:r>
          </w:p>
          <w:p>
            <w:pPr>
              <w:pStyle w:val="687"/>
              <w:numPr>
                <w:ilvl w:val="0"/>
                <w:numId w:val="3"/>
              </w:numPr>
              <w:ind w:right="0" w:firstLine="0"/>
              <w:jc w:val="center"/>
              <w:keepLines w:val="0"/>
              <w:keepNext w:val="0"/>
              <w:pageBreakBefore w:val="0"/>
              <w:spacing w:before="0" w:beforeAutospacing="0" w:after="0" w:afterAutospacing="0" w:line="0" w:lineRule="atLeast"/>
              <w:widowControl w:val="off"/>
              <w:tabs>
                <w:tab w:val="left" w:pos="0" w:leader="none"/>
              </w:tabs>
              <w:rPr>
                <w:rFonts w:hint="default" w:ascii="Times New Roman" w:hAnsi="Times New Roman" w:cs="Times New Roman"/>
                <w:b w:val="0"/>
                <w:bCs w:val="0"/>
                <w:color w:val="auto"/>
                <w:sz w:val="21"/>
                <w:highlight w:val="none"/>
                <w:u w:val="none"/>
              </w:rPr>
              <w:suppressLineNumbers w:val="0"/>
            </w:pPr>
            <w:r>
              <w:rPr>
                <w:rFonts w:hint="default" w:ascii="Times New Roman" w:hAnsi="Times New Roman" w:cs="Times New Roman"/>
                <w:b w:val="0"/>
                <w:bCs w:val="0"/>
                <w:color w:val="auto"/>
                <w:sz w:val="21"/>
                <w:highlight w:val="none"/>
                <w:u w:val="none"/>
              </w:rPr>
              <w:t xml:space="preserve">其它在招标文件中已明确为无效标的；</w:t>
            </w:r>
            <w:r>
              <w:rPr>
                <w:highlight w:val="none"/>
              </w:rPr>
            </w:r>
          </w:p>
        </w:tc>
      </w:tr>
    </w:tbl>
    <w:p>
      <w:pPr>
        <w:pStyle w:val="846"/>
        <w:jc w:val="center"/>
        <w:keepLines/>
        <w:keepNext/>
        <w:pageBreakBefore w:val="0"/>
        <w:spacing w:before="100" w:after="90" w:line="360" w:lineRule="auto"/>
        <w:widowControl w:val="off"/>
        <w:rPr>
          <w:rFonts w:hint="default" w:ascii="Times New Roman" w:hAnsi="Times New Roman" w:eastAsia="宋体" w:cs="Times New Roman"/>
          <w:sz w:val="32"/>
          <w:szCs w:val="32"/>
          <w:highlight w:val="none"/>
        </w:rPr>
      </w:pPr>
      <w:r>
        <w:rPr>
          <w:rFonts w:hint="default" w:ascii="Times New Roman" w:hAnsi="Times New Roman" w:eastAsia="宋体" w:cs="Times New Roman"/>
          <w:highlight w:val="none"/>
        </w:rPr>
        <w:br w:type="page" w:clear="all"/>
      </w:r>
      <w:bookmarkStart w:id="4" w:name="_Toc116111015"/>
      <w:r>
        <w:rPr>
          <w:highlight w:val="none"/>
        </w:rPr>
      </w:r>
      <w:bookmarkStart w:id="5" w:name="_Toc8652801"/>
      <w:r>
        <w:rPr>
          <w:highlight w:val="none"/>
        </w:rPr>
      </w:r>
      <w:bookmarkStart w:id="6" w:name="_Toc30481"/>
      <w:r>
        <w:rPr>
          <w:rFonts w:hint="default" w:ascii="Times New Roman" w:hAnsi="Times New Roman" w:eastAsia="宋体" w:cs="Times New Roman"/>
          <w:highlight w:val="none"/>
        </w:rPr>
        <w:t xml:space="preserve">第一章 </w:t>
      </w:r>
      <w:bookmarkEnd w:id="1"/>
      <w:r>
        <w:rPr>
          <w:highlight w:val="none"/>
        </w:rPr>
      </w:r>
      <w:bookmarkEnd w:id="2"/>
      <w:r>
        <w:rPr>
          <w:highlight w:val="none"/>
        </w:rPr>
      </w:r>
      <w:bookmarkEnd w:id="3"/>
      <w:r>
        <w:rPr>
          <w:highlight w:val="none"/>
        </w:rPr>
      </w:r>
      <w:bookmarkEnd w:id="4"/>
      <w:r>
        <w:rPr>
          <w:highlight w:val="none"/>
        </w:rPr>
      </w:r>
      <w:bookmarkEnd w:id="5"/>
      <w:r>
        <w:rPr>
          <w:rFonts w:hint="default" w:ascii="Times New Roman" w:hAnsi="Times New Roman" w:eastAsia="宋体" w:cs="Times New Roman"/>
          <w:highlight w:val="none"/>
        </w:rPr>
        <w:t xml:space="preserve">招标公告</w:t>
      </w:r>
      <w:bookmarkEnd w:id="6"/>
      <w:r>
        <w:rPr>
          <w:highlight w:val="none"/>
        </w:rPr>
      </w:r>
      <w:r>
        <w:rPr>
          <w:highlight w:val="none"/>
        </w:rPr>
      </w:r>
    </w:p>
    <w:p>
      <w:pPr>
        <w:ind w:right="-252"/>
        <w:spacing w:line="36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一、项目基本情况</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lang w:eastAsia="zh-CN"/>
        </w:rPr>
        <w:t xml:space="preserve">昆山市高标准农田调查摸底、上图入库工作项目</w:t>
      </w:r>
      <w:r>
        <w:rPr>
          <w:rFonts w:hint="default" w:ascii="Times New Roman" w:hAnsi="Times New Roman" w:cs="Times New Roman"/>
          <w:sz w:val="24"/>
          <w:highlight w:val="none"/>
        </w:rPr>
        <w:t xml:space="preserve">的潜在</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在“</w:t>
      </w:r>
      <w:r>
        <w:rPr>
          <w:rFonts w:hint="default"/>
          <w:sz w:val="24"/>
          <w:highlight w:val="none"/>
        </w:rPr>
        <w:t xml:space="preserve">苏州市政府采购网</w:t>
      </w:r>
      <w:r>
        <w:rPr>
          <w:rFonts w:hint="default" w:ascii="Times New Roman" w:hAnsi="Times New Roman" w:cs="Times New Roman"/>
          <w:sz w:val="24"/>
          <w:highlight w:val="none"/>
        </w:rPr>
        <w:t xml:space="preserve">”自行免费下载招标文件，并于</w:t>
      </w:r>
      <w:r>
        <w:rPr>
          <w:rFonts w:hint="default" w:ascii="Times New Roman" w:hAnsi="Times New Roman" w:cs="Times New Roman"/>
          <w:sz w:val="24"/>
          <w:highlight w:val="none"/>
        </w:rPr>
        <w:t xml:space="preserve">202</w:t>
      </w:r>
      <w:r>
        <w:rPr>
          <w:rFonts w:hint="eastAsia" w:cs="Times New Roman"/>
          <w:sz w:val="24"/>
          <w:highlight w:val="none"/>
          <w:lang w:val="en-US" w:eastAsia="zh-CN"/>
        </w:rPr>
        <w:t xml:space="preserve">5</w:t>
      </w:r>
      <w:r>
        <w:rPr>
          <w:rFonts w:hint="default" w:ascii="Times New Roman" w:hAnsi="Times New Roman" w:cs="Times New Roman"/>
          <w:sz w:val="24"/>
          <w:highlight w:val="none"/>
        </w:rPr>
        <w:t xml:space="preserve">年</w:t>
      </w:r>
      <w:r>
        <w:rPr>
          <w:rFonts w:hint="default" w:ascii="Times New Roman" w:hAnsi="Times New Roman" w:cs="Times New Roman"/>
          <w:sz w:val="24"/>
          <w:highlight w:val="none"/>
          <w:lang w:val="en-US" w:eastAsia="zh-CN"/>
        </w:rPr>
        <w:t xml:space="preserve">1</w:t>
      </w:r>
      <w:r>
        <w:rPr>
          <w:rFonts w:hint="default" w:ascii="Times New Roman" w:hAnsi="Times New Roman" w:cs="Times New Roman"/>
          <w:sz w:val="24"/>
          <w:highlight w:val="none"/>
        </w:rPr>
        <w:t xml:space="preserve">月3</w:t>
      </w:r>
      <w:r>
        <w:rPr>
          <w:rFonts w:hint="default" w:ascii="Times New Roman" w:hAnsi="Times New Roman" w:cs="Times New Roman"/>
          <w:sz w:val="24"/>
          <w:highlight w:val="none"/>
        </w:rPr>
        <w:t xml:space="preserve">日14点</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rPr>
        <w:t xml:space="preserve">0分</w:t>
      </w:r>
      <w:r>
        <w:rPr>
          <w:rFonts w:hint="default" w:ascii="Times New Roman" w:hAnsi="Times New Roman" w:cs="Times New Roman"/>
          <w:sz w:val="24"/>
          <w:highlight w:val="none"/>
        </w:rPr>
        <w:t xml:space="preserve">（北京时间）前提交投标文件。</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1、项目编号：</w:t>
      </w:r>
      <w:r>
        <w:rPr>
          <w:rFonts w:hint="default" w:ascii="Times New Roman" w:hAnsi="Times New Roman" w:cs="Times New Roman"/>
          <w:sz w:val="24"/>
          <w:highlight w:val="none"/>
          <w:lang w:eastAsia="zh-CN"/>
        </w:rPr>
        <w:t xml:space="preserve">JSZC-320583-SLSJ-G2024-0001</w:t>
      </w:r>
      <w:r>
        <w:rPr>
          <w:rFonts w:hint="default" w:ascii="Times New Roman" w:hAnsi="Times New Roman" w:cs="Times New Roman"/>
          <w:sz w:val="24"/>
          <w:highlight w:val="none"/>
        </w:rPr>
        <w:t xml:space="preserve">；</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2、项目名称：</w:t>
      </w:r>
      <w:r>
        <w:rPr>
          <w:rFonts w:hint="default" w:ascii="Times New Roman" w:hAnsi="Times New Roman" w:cs="Times New Roman"/>
          <w:sz w:val="24"/>
          <w:highlight w:val="none"/>
          <w:lang w:eastAsia="zh-CN"/>
        </w:rPr>
        <w:t xml:space="preserve">昆山市高标准农田调查摸底、上图入库工作项目</w:t>
      </w:r>
      <w:r>
        <w:rPr>
          <w:rFonts w:hint="default" w:ascii="Times New Roman" w:hAnsi="Times New Roman" w:cs="Times New Roman"/>
          <w:sz w:val="24"/>
          <w:highlight w:val="none"/>
        </w:rPr>
        <w:t xml:space="preserve">；</w:t>
      </w:r>
      <w:r>
        <w:rPr>
          <w:highlight w:val="none"/>
        </w:rPr>
      </w:r>
    </w:p>
    <w:p>
      <w:pPr>
        <w:ind w:right="-252" w:firstLine="499"/>
        <w:spacing w:line="360" w:lineRule="auto"/>
        <w:rPr>
          <w:rFonts w:hint="default" w:ascii="Times New Roman" w:hAnsi="Times New Roman" w:eastAsia="宋体" w:cs="Times New Roman"/>
          <w:sz w:val="24"/>
          <w:highlight w:val="none"/>
        </w:rPr>
      </w:pPr>
      <w:r>
        <w:rPr>
          <w:rFonts w:hint="default" w:ascii="Times New Roman" w:hAnsi="Times New Roman" w:cs="Times New Roman"/>
          <w:sz w:val="24"/>
          <w:highlight w:val="none"/>
        </w:rPr>
        <w:t xml:space="preserve">3、预算金额：</w:t>
      </w:r>
      <w:r>
        <w:rPr>
          <w:rFonts w:hint="eastAsia" w:ascii="Times New Roman" w:hAnsi="Times New Roman" w:cs="Times New Roman"/>
          <w:sz w:val="24"/>
          <w:highlight w:val="none"/>
          <w:lang w:eastAsia="zh-CN"/>
        </w:rPr>
        <w:t xml:space="preserve">人民币</w:t>
      </w:r>
      <w:r>
        <w:rPr>
          <w:rFonts w:hint="default" w:ascii="Times New Roman" w:hAnsi="Times New Roman" w:cs="Times New Roman"/>
          <w:sz w:val="24"/>
          <w:highlight w:val="none"/>
        </w:rPr>
        <w:t xml:space="preserve">壹佰叁拾万元整（¥1300000.00元）</w:t>
      </w:r>
      <w:r>
        <w:rPr>
          <w:rFonts w:hint="default" w:ascii="Times New Roman" w:hAnsi="Times New Roman" w:cs="Times New Roman"/>
          <w:sz w:val="24"/>
          <w:highlight w:val="none"/>
          <w:lang w:eastAsia="zh-CN"/>
        </w:rPr>
        <w:t xml:space="preserve">；</w:t>
      </w:r>
      <w:r>
        <w:rPr>
          <w:highlight w:val="none"/>
        </w:rPr>
      </w:r>
    </w:p>
    <w:p>
      <w:pPr>
        <w:ind w:right="-252" w:firstLine="499"/>
        <w:spacing w:line="360" w:lineRule="auto"/>
        <w:rPr>
          <w:rFonts w:hint="default" w:ascii="Times New Roman" w:hAnsi="Times New Roman" w:eastAsia="宋体" w:cs="Times New Roman"/>
          <w:sz w:val="24"/>
          <w:highlight w:val="none"/>
        </w:rPr>
      </w:pPr>
      <w:r>
        <w:rPr>
          <w:rFonts w:hint="default" w:ascii="Times New Roman" w:hAnsi="Times New Roman" w:cs="Times New Roman"/>
          <w:sz w:val="24"/>
          <w:highlight w:val="none"/>
          <w:lang w:val="en-US" w:eastAsia="zh-CN"/>
        </w:rPr>
        <w:t xml:space="preserve">4、最高限价：</w:t>
      </w:r>
      <w:r>
        <w:rPr>
          <w:rFonts w:hint="eastAsia" w:ascii="Times New Roman" w:hAnsi="Times New Roman" w:cs="Times New Roman"/>
          <w:sz w:val="24"/>
          <w:highlight w:val="none"/>
          <w:lang w:eastAsia="zh-CN"/>
        </w:rPr>
        <w:t xml:space="preserve">人民币</w:t>
      </w:r>
      <w:r>
        <w:rPr>
          <w:rFonts w:hint="default" w:ascii="Times New Roman" w:hAnsi="Times New Roman" w:cs="Times New Roman"/>
          <w:sz w:val="24"/>
          <w:highlight w:val="none"/>
        </w:rPr>
        <w:t xml:space="preserve">壹佰叁拾万元整（¥1300000.00元）</w:t>
      </w:r>
      <w:r>
        <w:rPr>
          <w:rFonts w:hint="default" w:ascii="Times New Roman" w:hAnsi="Times New Roman" w:cs="Times New Roman"/>
          <w:sz w:val="24"/>
          <w:highlight w:val="none"/>
          <w:lang w:eastAsia="zh-CN"/>
        </w:rPr>
        <w:t xml:space="preserve">；</w:t>
      </w:r>
      <w:r>
        <w:rPr>
          <w:highlight w:val="none"/>
        </w:rPr>
      </w:r>
    </w:p>
    <w:p>
      <w:pPr>
        <w:ind w:right="-252" w:firstLine="499"/>
        <w:spacing w:line="360" w:lineRule="auto"/>
        <w:rPr>
          <w:rFonts w:hint="default" w:ascii="Times New Roman" w:hAnsi="Times New Roman" w:eastAsia="宋体" w:cs="Times New Roman"/>
          <w:sz w:val="24"/>
          <w:highlight w:val="none"/>
        </w:rPr>
      </w:pPr>
      <w:r>
        <w:rPr>
          <w:rFonts w:hint="default" w:ascii="Times New Roman" w:hAnsi="Times New Roman" w:cs="Times New Roman"/>
          <w:sz w:val="24"/>
          <w:highlight w:val="none"/>
          <w:lang w:val="en-US" w:eastAsia="zh-CN"/>
        </w:rPr>
        <w:t xml:space="preserve">5</w:t>
      </w:r>
      <w:r>
        <w:rPr>
          <w:rFonts w:hint="default" w:ascii="Times New Roman" w:hAnsi="Times New Roman" w:cs="Times New Roman"/>
          <w:sz w:val="24"/>
          <w:highlight w:val="none"/>
        </w:rPr>
        <w:t xml:space="preserve">、采购需求：根据《关于做好全省高标准农田检查评估、“上图入库”工作的通知》（苏农建〔2024〕6号）的要求，拟开展昆山市高标准农田调查摸底、上图入库工作，对全市已建高标准农田开展全面调查摸底，查清本级高标准农田数量、质量、分布、利用状况和未建区域宜建性等状况，推动相关信息“上图入库”</w:t>
      </w:r>
      <w:r>
        <w:rPr>
          <w:rFonts w:hint="default" w:ascii="Times New Roman" w:hAnsi="Times New Roman" w:cs="Times New Roman"/>
          <w:sz w:val="24"/>
          <w:highlight w:val="none"/>
          <w:lang w:eastAsia="zh-CN"/>
        </w:rPr>
        <w:t xml:space="preserve">。</w:t>
      </w:r>
      <w:r>
        <w:rPr>
          <w:rFonts w:hint="default" w:ascii="Times New Roman" w:hAnsi="Times New Roman" w:cs="Times New Roman"/>
          <w:sz w:val="24"/>
          <w:highlight w:val="none"/>
        </w:rPr>
        <w:t xml:space="preserve">此项工作专业性强、时间紧、任务重，需委托具备一定资质的专业第三方服务机构来完成，包括调查摸底上图入库的技术服务、对工作成果质量的技术监督及县级开展工作的必要经费。</w:t>
      </w:r>
      <w:r>
        <w:rPr>
          <w:highlight w:val="none"/>
        </w:rPr>
      </w:r>
    </w:p>
    <w:p>
      <w:pPr>
        <w:ind w:right="-252" w:firstLine="499"/>
        <w:spacing w:line="360" w:lineRule="auto"/>
        <w:rPr>
          <w:rFonts w:hint="default" w:ascii="Times New Roman" w:hAnsi="Times New Roman" w:cs="Times New Roman"/>
          <w:color w:val="000000"/>
          <w:sz w:val="24"/>
          <w:szCs w:val="22"/>
          <w:highlight w:val="none"/>
          <w:u w:val="single"/>
        </w:rPr>
      </w:pPr>
      <w:r>
        <w:rPr>
          <w:rFonts w:hint="default" w:ascii="Times New Roman" w:hAnsi="Times New Roman" w:cs="Times New Roman"/>
          <w:sz w:val="24"/>
          <w:highlight w:val="none"/>
          <w:lang w:val="en-US" w:eastAsia="zh-CN"/>
        </w:rPr>
        <w:t xml:space="preserve">6</w:t>
      </w:r>
      <w:r>
        <w:rPr>
          <w:rFonts w:hint="default" w:ascii="Times New Roman" w:hAnsi="Times New Roman" w:cs="Times New Roman"/>
          <w:sz w:val="24"/>
          <w:highlight w:val="none"/>
        </w:rPr>
        <w:t xml:space="preserve">、合同履行期限：</w:t>
      </w:r>
      <w:r>
        <w:rPr>
          <w:rFonts w:hint="default" w:ascii="Times New Roman" w:hAnsi="Times New Roman" w:cs="Times New Roman"/>
          <w:color w:val="000000"/>
          <w:sz w:val="24"/>
          <w:szCs w:val="22"/>
          <w:highlight w:val="none"/>
          <w:u w:val="single"/>
        </w:rPr>
        <w:t xml:space="preserve">自签订合同之日起至2025年</w:t>
      </w:r>
      <w:r>
        <w:rPr>
          <w:rFonts w:hint="eastAsia" w:cs="Times New Roman"/>
          <w:color w:val="000000"/>
          <w:sz w:val="24"/>
          <w:szCs w:val="22"/>
          <w:highlight w:val="none"/>
          <w:u w:val="single"/>
          <w:lang w:val="en-US" w:eastAsia="zh-CN"/>
        </w:rPr>
        <w:t xml:space="preserve">6</w:t>
      </w:r>
      <w:r>
        <w:rPr>
          <w:rFonts w:hint="default" w:ascii="Times New Roman" w:hAnsi="Times New Roman" w:cs="Times New Roman"/>
          <w:color w:val="000000"/>
          <w:sz w:val="24"/>
          <w:szCs w:val="22"/>
          <w:highlight w:val="none"/>
          <w:u w:val="single"/>
        </w:rPr>
        <w:t xml:space="preserve">月底完成成果交付（具体结束时间以省厅统一部署为准）。</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7、本项目是否接受联合体投标：否。</w:t>
      </w:r>
      <w:r>
        <w:rPr>
          <w:highlight w:val="none"/>
        </w:rPr>
      </w:r>
    </w:p>
    <w:p>
      <w:pPr>
        <w:ind w:right="-252"/>
        <w:spacing w:line="36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二、申请人的资格要求：</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（一）满足《中华人民共和国政府采购法》第二十二条规定</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1、具有独立承担民事责任的能力（提供法人或者其他组织的营业执照等证明文件，自然人的身份证明）</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2、具有良好的商业信誉和健全的财务会计制度（提供最近一期的财务状况报告，其他组织、自然人提供银行出具的资信证明</w:t>
      </w:r>
      <w:r>
        <w:rPr>
          <w:rFonts w:hint="eastAsia" w:cs="Times New Roman"/>
          <w:sz w:val="24"/>
          <w:highlight w:val="none"/>
          <w:lang w:eastAsia="zh-CN"/>
        </w:rPr>
        <w:t xml:space="preserve">，</w:t>
      </w:r>
      <w:r>
        <w:rPr>
          <w:rFonts w:hint="default" w:ascii="Times New Roman" w:hAnsi="Times New Roman" w:cs="Times New Roman"/>
          <w:sz w:val="24"/>
          <w:highlight w:val="none"/>
        </w:rPr>
        <w:t xml:space="preserve">）</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3、具有履行合同所必需的设备和专业技术能力（提供履行合同所必需的设备和专业技术能力的证明材料）；</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5、参加政府采购活动前三年内，在经营活动中没有重大违法记录（提供参加本次政府采购活动前3年内在经营活动中没有重大违法记录的书面声明）（格式附后）；</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6、法律、行政法规规定的其他条件；</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（二）落实政府采购政策需满足的资格要求：</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b/>
          <w:bCs/>
          <w:sz w:val="24"/>
          <w:highlight w:val="none"/>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r>
        <w:rPr>
          <w:rFonts w:hint="eastAsia" w:cs="Times New Roman"/>
          <w:b/>
          <w:bCs/>
          <w:sz w:val="24"/>
          <w:highlight w:val="none"/>
          <w:lang w:eastAsia="zh-CN"/>
        </w:rPr>
        <w:t xml:space="preserve">，</w:t>
      </w:r>
      <w:r>
        <w:rPr>
          <w:rFonts w:hint="default" w:ascii="Times New Roman" w:hAnsi="Times New Roman" w:cs="Times New Roman"/>
          <w:b/>
          <w:bCs/>
          <w:sz w:val="24"/>
          <w:highlight w:val="none"/>
        </w:rPr>
        <w:t xml:space="preserve">否则视为投标无效。所属行业为其他未列明行业。</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（三）本项目的特定资格要求：</w:t>
      </w:r>
      <w:r>
        <w:rPr>
          <w:rFonts w:hint="default" w:ascii="Times New Roman" w:hAnsi="Times New Roman" w:cs="Times New Roman"/>
          <w:b/>
          <w:bCs/>
          <w:sz w:val="24"/>
          <w:highlight w:val="none"/>
        </w:rPr>
        <w:t xml:space="preserve">投标人具有有效期内测绘行政主管部门颁发的</w:t>
      </w:r>
      <w:r>
        <w:rPr>
          <w:rFonts w:hint="eastAsia" w:cs="Times New Roman"/>
          <w:b/>
          <w:bCs/>
          <w:sz w:val="24"/>
          <w:highlight w:val="none"/>
          <w:lang w:eastAsia="zh-CN"/>
        </w:rPr>
        <w:t xml:space="preserve">甲级</w:t>
      </w:r>
      <w:r>
        <w:rPr>
          <w:rFonts w:hint="default" w:ascii="Times New Roman" w:hAnsi="Times New Roman" w:cs="Times New Roman"/>
          <w:b/>
          <w:bCs/>
          <w:sz w:val="24"/>
          <w:highlight w:val="none"/>
        </w:rPr>
        <w:t xml:space="preserve">测绘资质证书。</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（四）拒绝下述投标人参加本次采购活动：</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1、投标人单位负责人为同一人或者存在直接控股、管理关系的不同</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，不得参加同一合同项下的政府采购活动。</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2、凡为采购项目提供整体设计、规范编制或者项目管理、监理、检测等服务的投标人，不得再参加本项目的采购活动。</w:t>
      </w:r>
      <w:r>
        <w:rPr>
          <w:highlight w:val="none"/>
        </w:rPr>
      </w:r>
    </w:p>
    <w:p>
      <w:pPr>
        <w:ind w:right="-252" w:firstLine="499"/>
        <w:spacing w:line="360" w:lineRule="auto"/>
        <w:rPr>
          <w:rFonts w:hint="default" w:ascii="Times New Roman" w:hAnsi="Times New Roman" w:eastAsia="宋体" w:cs="Times New Roman"/>
          <w:sz w:val="24"/>
          <w:highlight w:val="none"/>
        </w:rPr>
      </w:pPr>
      <w:r>
        <w:rPr>
          <w:rFonts w:hint="default" w:ascii="Times New Roman" w:hAnsi="Times New Roman" w:cs="Times New Roman"/>
          <w:sz w:val="24"/>
          <w:highlight w:val="none"/>
        </w:rPr>
        <w:t xml:space="preserve">3、法人的分支机构不得参加投标（除银行、保险、石油石化、电力、电信等行业特殊情况外）</w:t>
      </w:r>
      <w:r>
        <w:rPr>
          <w:rFonts w:hint="default" w:ascii="Times New Roman" w:hAnsi="Times New Roman" w:cs="Times New Roman"/>
          <w:sz w:val="24"/>
          <w:highlight w:val="none"/>
          <w:lang w:eastAsia="zh-CN"/>
        </w:rPr>
        <w:t xml:space="preserve">。</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的规定，</w:t>
      </w:r>
      <w:r>
        <w:rPr>
          <w:rFonts w:hint="eastAsia" w:cs="Times New Roman"/>
          <w:sz w:val="24"/>
          <w:highlight w:val="none"/>
          <w:lang w:eastAsia="zh-CN"/>
        </w:rPr>
        <w:t xml:space="preserve">采购单位</w:t>
      </w:r>
      <w:r>
        <w:rPr>
          <w:rFonts w:hint="default" w:ascii="Times New Roman" w:hAnsi="Times New Roman" w:cs="Times New Roman"/>
          <w:sz w:val="24"/>
          <w:highlight w:val="none"/>
        </w:rPr>
        <w:t xml:space="preserve">将对</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进行信用查询。对列入失信被执行人名单、重大税收违法案件当事人名单、政府采购严重违法失信行为记录名单的</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，拒绝其参与政府采购活动。</w:t>
      </w:r>
      <w:r>
        <w:rPr>
          <w:highlight w:val="none"/>
        </w:rPr>
      </w:r>
    </w:p>
    <w:p>
      <w:pPr>
        <w:ind w:right="-252"/>
        <w:spacing w:line="36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三、获取</w:t>
      </w:r>
      <w:r>
        <w:rPr>
          <w:rFonts w:hint="default" w:ascii="Times New Roman" w:hAnsi="Times New Roman" w:cs="Times New Roman"/>
          <w:b/>
          <w:bCs/>
          <w:sz w:val="24"/>
          <w:highlight w:val="none"/>
          <w:lang w:val="en-US" w:eastAsia="zh-CN"/>
        </w:rPr>
        <w:t xml:space="preserve">招标</w:t>
      </w:r>
      <w:r>
        <w:rPr>
          <w:rFonts w:hint="default" w:ascii="Times New Roman" w:hAnsi="Times New Roman" w:cs="Times New Roman"/>
          <w:b/>
          <w:bCs/>
          <w:sz w:val="24"/>
          <w:highlight w:val="none"/>
        </w:rPr>
        <w:t xml:space="preserve">文件</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1、</w:t>
      </w:r>
      <w:r>
        <w:rPr>
          <w:rFonts w:hint="default" w:ascii="Times New Roman" w:hAnsi="Times New Roman" w:cs="Times New Roman"/>
          <w:b/>
          <w:bCs/>
          <w:sz w:val="24"/>
          <w:highlight w:val="none"/>
        </w:rPr>
        <w:t xml:space="preserve">获取时间</w:t>
      </w:r>
      <w:r>
        <w:rPr>
          <w:rFonts w:hint="default" w:ascii="Times New Roman" w:hAnsi="Times New Roman" w:cs="Times New Roman"/>
          <w:b/>
          <w:bCs/>
          <w:sz w:val="24"/>
          <w:highlight w:val="none"/>
          <w:lang w:eastAsia="zh-CN"/>
        </w:rPr>
        <w:t xml:space="preserve">：</w:t>
      </w:r>
      <w:r>
        <w:rPr>
          <w:rFonts w:hint="default" w:ascii="Times New Roman" w:hAnsi="Times New Roman" w:cs="Times New Roman"/>
          <w:b/>
          <w:bCs/>
          <w:sz w:val="24"/>
          <w:highlight w:val="none"/>
        </w:rPr>
        <w:t xml:space="preserve">投标人在有效报名时间</w:t>
      </w:r>
      <w:r>
        <w:rPr>
          <w:rFonts w:hint="default" w:ascii="Times New Roman" w:hAnsi="Times New Roman" w:cs="Times New Roman"/>
          <w:b/>
          <w:bCs/>
          <w:sz w:val="24"/>
          <w:highlight w:val="none"/>
        </w:rPr>
        <w:t xml:space="preserve">2024年1</w:t>
      </w:r>
      <w:r>
        <w:rPr>
          <w:rFonts w:hint="eastAsia" w:ascii="Times New Roman" w:hAnsi="Times New Roman" w:cs="Times New Roman"/>
          <w:b/>
          <w:bCs/>
          <w:sz w:val="24"/>
          <w:highlight w:val="none"/>
          <w:lang w:val="en-US" w:eastAsia="zh-CN"/>
        </w:rPr>
        <w:t xml:space="preserve">2</w:t>
      </w:r>
      <w:r>
        <w:rPr>
          <w:rFonts w:hint="default" w:ascii="Times New Roman" w:hAnsi="Times New Roman" w:cs="Times New Roman"/>
          <w:b/>
          <w:bCs/>
          <w:sz w:val="24"/>
          <w:highlight w:val="none"/>
        </w:rPr>
        <w:t xml:space="preserve">月</w:t>
      </w:r>
      <w:r>
        <w:rPr>
          <w:rFonts w:hint="eastAsia" w:cs="Times New Roman"/>
          <w:b/>
          <w:bCs/>
          <w:sz w:val="24"/>
          <w:highlight w:val="none"/>
          <w:lang w:val="en-US" w:eastAsia="zh-CN"/>
        </w:rPr>
        <w:t xml:space="preserve">13</w:t>
      </w:r>
      <w:r>
        <w:rPr>
          <w:rFonts w:hint="default" w:ascii="Times New Roman" w:hAnsi="Times New Roman" w:cs="Times New Roman"/>
          <w:b/>
          <w:bCs/>
          <w:sz w:val="24"/>
          <w:highlight w:val="none"/>
        </w:rPr>
        <w:t xml:space="preserve">日至12月</w:t>
      </w:r>
      <w:r>
        <w:rPr>
          <w:rFonts w:hint="eastAsia" w:ascii="Times New Roman" w:hAnsi="Times New Roman" w:cs="Times New Roman"/>
          <w:b/>
          <w:bCs/>
          <w:sz w:val="24"/>
          <w:highlight w:val="none"/>
          <w:lang w:val="en-US" w:eastAsia="zh-CN"/>
        </w:rPr>
        <w:t xml:space="preserve">20</w:t>
      </w:r>
      <w:r>
        <w:rPr>
          <w:rFonts w:hint="default" w:ascii="Times New Roman" w:hAnsi="Times New Roman" w:cs="Times New Roman"/>
          <w:b/>
          <w:bCs/>
          <w:sz w:val="24"/>
          <w:highlight w:val="none"/>
        </w:rPr>
        <w:t xml:space="preserve">日24点00分（北京时间）内</w:t>
      </w:r>
      <w:r>
        <w:rPr>
          <w:rFonts w:hint="default" w:ascii="Times New Roman" w:hAnsi="Times New Roman" w:cs="Times New Roman"/>
          <w:b/>
          <w:bCs/>
          <w:sz w:val="24"/>
          <w:highlight w:val="none"/>
        </w:rPr>
        <w:t xml:space="preserve">，登录苏州市政府采购网，点击底部苏采云，登录苏采云政府采购一体化平台，对参与项目进行报名，并下载电子招标文件。只有依法获取招标文件的投标人才能参加本项目的投标活动。下载电子招标文件日期视同为依法获取采购文件日期。</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2、获取地点：苏州市政府采购网自行下载。（免费）</w:t>
      </w:r>
      <w:r>
        <w:rPr>
          <w:highlight w:val="none"/>
        </w:rPr>
      </w:r>
    </w:p>
    <w:p>
      <w:pPr>
        <w:ind w:right="-252" w:firstLine="480"/>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3、方式</w:t>
      </w:r>
      <w:r>
        <w:rPr>
          <w:highlight w:val="none"/>
        </w:rPr>
      </w:r>
    </w:p>
    <w:p>
      <w:pPr>
        <w:ind w:right="-252" w:firstLine="480"/>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（1）CA证书办理</w:t>
      </w:r>
      <w:r>
        <w:rPr>
          <w:highlight w:val="none"/>
        </w:rPr>
      </w:r>
    </w:p>
    <w:p>
      <w:pPr>
        <w:ind w:right="-252" w:firstLine="480"/>
        <w:spacing w:line="360" w:lineRule="auto"/>
        <w:rPr>
          <w:rFonts w:hint="default" w:ascii="Times New Roman" w:hAnsi="Times New Roman" w:cs="Times New Roman"/>
          <w:sz w:val="24"/>
          <w:highlight w:val="none"/>
        </w:rPr>
      </w:pP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参</w:t>
      </w:r>
      <w:r>
        <w:rPr>
          <w:rFonts w:hint="default" w:ascii="Times New Roman" w:hAnsi="Times New Roman" w:cs="Times New Roman"/>
          <w:sz w:val="24"/>
          <w:highlight w:val="none"/>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 0512-69820834。</w:t>
      </w:r>
      <w:r>
        <w:rPr>
          <w:highlight w:val="none"/>
        </w:rPr>
      </w:r>
    </w:p>
    <w:p>
      <w:pPr>
        <w:ind w:right="-252" w:firstLine="25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（2）参与采购活动</w:t>
      </w:r>
      <w:r>
        <w:rPr>
          <w:highlight w:val="none"/>
        </w:rPr>
      </w:r>
    </w:p>
    <w:p>
      <w:pPr>
        <w:ind w:right="-252" w:firstLine="480"/>
        <w:spacing w:line="360" w:lineRule="auto"/>
        <w:rPr>
          <w:rFonts w:hint="default" w:ascii="Times New Roman" w:hAnsi="Times New Roman" w:cs="Times New Roman"/>
          <w:sz w:val="24"/>
          <w:highlight w:val="none"/>
        </w:rPr>
      </w:pP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插入CA证书登陆“苏采云”系统后选择具体项目，点击“我要参与”并签章提交《投标</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确认函》，提交《投标</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确认函》日期视同为依法获取招标文件日期。</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须打印、保留《投标</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确认函》，质疑时《投标</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确认函》与质疑函一并提交；未依照招标公告要求提交《投标</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确认函》的</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，视为未参与该项政府采购活动，不具备对该政府采购项目提出质疑的法定权利，但因</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资格条件或获取招标文件时间设定不符合有关法律法规规定等原因使</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权益受损的除外。</w:t>
      </w:r>
      <w:r>
        <w:rPr>
          <w:highlight w:val="none"/>
        </w:rPr>
      </w:r>
    </w:p>
    <w:p>
      <w:pPr>
        <w:ind w:right="-252" w:firstLine="25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（3）电子投标准备</w:t>
      </w:r>
      <w:r>
        <w:rPr>
          <w:highlight w:val="none"/>
        </w:rPr>
      </w:r>
    </w:p>
    <w:p>
      <w:pPr>
        <w:ind w:right="-252" w:firstLine="480"/>
        <w:spacing w:line="360" w:lineRule="auto"/>
        <w:rPr>
          <w:rFonts w:hint="default" w:ascii="Times New Roman" w:hAnsi="Times New Roman" w:cs="Times New Roman"/>
          <w:sz w:val="24"/>
          <w:highlight w:val="none"/>
        </w:rPr>
      </w:pP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在“苏采云”系统中操作成功参与项目后，必须在“已参与项目”界面中下载电子招标文件（后缀名为“.kedt”）并导入政府采购客户端工具后方可进行投标文件制作和提交（具体详见《苏采云系统</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操作手册》，网址链接https://czju.suzhou.gov.cn/zfcg/html/content/20231220161910031.shtml）。</w:t>
      </w:r>
      <w:r>
        <w:rPr>
          <w:highlight w:val="none"/>
        </w:rPr>
      </w:r>
    </w:p>
    <w:p>
      <w:pPr>
        <w:ind w:right="-252"/>
        <w:spacing w:line="36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四、提交电子投标文件截止时间、开标时间和地点</w:t>
      </w:r>
      <w:r>
        <w:rPr>
          <w:highlight w:val="none"/>
        </w:rPr>
      </w:r>
    </w:p>
    <w:p>
      <w:pPr>
        <w:ind w:right="-252" w:firstLine="499"/>
        <w:spacing w:line="360" w:lineRule="auto"/>
        <w:rPr>
          <w:rFonts w:hint="eastAsia" w:ascii="Times New Roman" w:hAnsi="Times New Roman" w:cs="Times New Roman"/>
          <w:sz w:val="24"/>
          <w:highlight w:val="none"/>
        </w:rPr>
      </w:pPr>
      <w:r>
        <w:rPr>
          <w:rFonts w:hint="eastAsia" w:ascii="Times New Roman" w:hAnsi="Times New Roman" w:cs="Times New Roman"/>
          <w:sz w:val="24"/>
          <w:highlight w:val="none"/>
        </w:rPr>
        <w:t xml:space="preserve">1、加密的电子投标文件上传截止时间：</w:t>
      </w:r>
      <w:r>
        <w:rPr>
          <w:rFonts w:hint="eastAsia" w:ascii="Times New Roman" w:hAnsi="Times New Roman" w:cs="Times New Roman"/>
          <w:sz w:val="24"/>
          <w:highlight w:val="none"/>
        </w:rPr>
        <w:t xml:space="preserve">202</w:t>
      </w:r>
      <w:r>
        <w:rPr>
          <w:rFonts w:hint="eastAsia" w:cs="Times New Roman"/>
          <w:sz w:val="24"/>
          <w:highlight w:val="none"/>
          <w:lang w:val="en-US" w:eastAsia="zh-CN"/>
        </w:rPr>
        <w:t xml:space="preserve">5</w:t>
      </w:r>
      <w:r>
        <w:rPr>
          <w:rFonts w:hint="eastAsia" w:ascii="Times New Roman" w:hAnsi="Times New Roman" w:cs="Times New Roman"/>
          <w:sz w:val="24"/>
          <w:highlight w:val="none"/>
        </w:rPr>
        <w:t xml:space="preserve">年</w:t>
      </w:r>
      <w:r>
        <w:rPr>
          <w:rFonts w:hint="eastAsia" w:ascii="Times New Roman" w:hAnsi="Times New Roman" w:cs="Times New Roman"/>
          <w:sz w:val="24"/>
          <w:highlight w:val="none"/>
          <w:lang w:val="en-US" w:eastAsia="zh-CN"/>
        </w:rPr>
        <w:t xml:space="preserve">1</w:t>
      </w:r>
      <w:r>
        <w:rPr>
          <w:rFonts w:hint="eastAsia" w:ascii="Times New Roman" w:hAnsi="Times New Roman" w:cs="Times New Roman"/>
          <w:sz w:val="24"/>
          <w:highlight w:val="none"/>
        </w:rPr>
        <w:t xml:space="preserve">月</w:t>
      </w:r>
      <w:r>
        <w:rPr>
          <w:rFonts w:hint="eastAsia" w:cs="Times New Roman"/>
          <w:sz w:val="24"/>
          <w:highlight w:val="none"/>
          <w:lang w:val="en-US" w:eastAsia="zh-CN"/>
        </w:rPr>
        <w:t xml:space="preserve">3</w:t>
      </w:r>
      <w:r>
        <w:rPr>
          <w:rFonts w:hint="eastAsia" w:ascii="Times New Roman" w:hAnsi="Times New Roman" w:cs="Times New Roman"/>
          <w:sz w:val="24"/>
          <w:highlight w:val="none"/>
        </w:rPr>
        <w:t xml:space="preserve">日14</w:t>
      </w:r>
      <w:r>
        <w:rPr>
          <w:rFonts w:hint="eastAsia" w:ascii="Times New Roman" w:hAnsi="Times New Roman" w:cs="Times New Roman"/>
          <w:sz w:val="24"/>
          <w:highlight w:val="none"/>
        </w:rPr>
        <w:t xml:space="preserve">点0</w:t>
      </w:r>
      <w:r>
        <w:rPr>
          <w:rFonts w:hint="eastAsia" w:ascii="Times New Roman" w:hAnsi="Times New Roman" w:cs="Times New Roman"/>
          <w:sz w:val="24"/>
          <w:highlight w:val="none"/>
        </w:rPr>
        <w:t xml:space="preserve">0分（北京时间）</w:t>
      </w:r>
      <w:r>
        <w:rPr>
          <w:rFonts w:hint="eastAsia" w:ascii="Times New Roman" w:hAnsi="Times New Roman" w:cs="Times New Roman"/>
          <w:sz w:val="24"/>
          <w:highlight w:val="none"/>
        </w:rPr>
        <w:t xml:space="preserve">，投标人</w:t>
      </w:r>
      <w:r>
        <w:rPr>
          <w:rFonts w:hint="eastAsia" w:ascii="Times New Roman" w:hAnsi="Times New Roman" w:cs="Times New Roman"/>
          <w:sz w:val="24"/>
          <w:highlight w:val="none"/>
          <w:lang w:val="en-US" w:eastAsia="en-US"/>
        </w:rPr>
        <w:t xml:space="preserve">登录苏采云政府采购一体化平台，进入“参与详情”页面，上传电子投标文件</w:t>
      </w:r>
      <w:r>
        <w:rPr>
          <w:rFonts w:hint="eastAsia" w:ascii="Times New Roman" w:hAnsi="Times New Roman" w:cs="Times New Roman"/>
          <w:sz w:val="24"/>
          <w:highlight w:val="none"/>
        </w:rPr>
        <w:t xml:space="preserve">。</w:t>
      </w:r>
      <w:r>
        <w:rPr>
          <w:highlight w:val="none"/>
        </w:rPr>
      </w:r>
    </w:p>
    <w:p>
      <w:pPr>
        <w:ind w:right="-252" w:firstLine="499"/>
        <w:spacing w:line="360" w:lineRule="auto"/>
        <w:rPr>
          <w:rFonts w:hint="default" w:ascii="Times New Roman" w:hAnsi="Times New Roman" w:cs="Times New Roman"/>
          <w:sz w:val="24"/>
          <w:highlight w:val="none"/>
        </w:rPr>
      </w:pPr>
      <w:r>
        <w:rPr>
          <w:rFonts w:hint="eastAsia" w:ascii="Times New Roman" w:hAnsi="Times New Roman" w:cs="Times New Roman"/>
          <w:sz w:val="24"/>
          <w:highlight w:val="none"/>
        </w:rPr>
        <w:t xml:space="preserve">注：考虑网络上传速度因素，请投标</w:t>
      </w:r>
      <w:r>
        <w:rPr>
          <w:rFonts w:hint="eastAsia" w:cs="Times New Roman"/>
          <w:sz w:val="24"/>
          <w:highlight w:val="none"/>
          <w:lang w:eastAsia="zh-CN"/>
        </w:rPr>
        <w:t xml:space="preserve">服务商</w:t>
      </w:r>
      <w:r>
        <w:rPr>
          <w:rFonts w:hint="eastAsia" w:ascii="Times New Roman" w:hAnsi="Times New Roman" w:cs="Times New Roman"/>
          <w:sz w:val="24"/>
          <w:highlight w:val="none"/>
        </w:rPr>
        <w:t xml:space="preserve">适当提前上传电子投标文件。</w:t>
      </w:r>
      <w:r>
        <w:rPr>
          <w:highlight w:val="none"/>
        </w:rPr>
      </w:r>
    </w:p>
    <w:p>
      <w:pPr>
        <w:ind w:right="-252" w:firstLine="499"/>
        <w:spacing w:line="360" w:lineRule="auto"/>
        <w:rPr>
          <w:rFonts w:hint="eastAsia" w:ascii="Times New Roman" w:hAnsi="Times New Roman" w:eastAsia="宋体" w:cs="Times New Roman"/>
          <w:sz w:val="24"/>
          <w:highlight w:val="none"/>
        </w:rPr>
      </w:pPr>
      <w:r>
        <w:rPr>
          <w:rFonts w:hint="eastAsia" w:ascii="Times New Roman" w:hAnsi="Times New Roman" w:cs="Times New Roman"/>
          <w:sz w:val="24"/>
          <w:highlight w:val="none"/>
        </w:rPr>
        <w:t xml:space="preserve">2、开标时间：</w:t>
      </w:r>
      <w:r>
        <w:rPr>
          <w:rFonts w:hint="eastAsia" w:ascii="Times New Roman" w:hAnsi="Times New Roman" w:cs="Times New Roman"/>
          <w:sz w:val="24"/>
          <w:highlight w:val="none"/>
        </w:rPr>
        <w:t xml:space="preserve">2025</w:t>
      </w:r>
      <w:r>
        <w:rPr>
          <w:rFonts w:hint="eastAsia" w:ascii="Times New Roman" w:hAnsi="Times New Roman" w:cs="Times New Roman"/>
          <w:sz w:val="24"/>
          <w:highlight w:val="none"/>
        </w:rPr>
        <w:t xml:space="preserve">年</w:t>
      </w:r>
      <w:r>
        <w:rPr>
          <w:rFonts w:hint="eastAsia" w:ascii="Times New Roman" w:hAnsi="Times New Roman" w:cs="Times New Roman"/>
          <w:sz w:val="24"/>
          <w:highlight w:val="none"/>
          <w:lang w:val="en-US" w:eastAsia="zh-CN"/>
        </w:rPr>
        <w:t xml:space="preserve">1</w:t>
      </w:r>
      <w:r>
        <w:rPr>
          <w:rFonts w:hint="eastAsia" w:ascii="Times New Roman" w:hAnsi="Times New Roman" w:cs="Times New Roman"/>
          <w:sz w:val="24"/>
          <w:highlight w:val="none"/>
        </w:rPr>
        <w:t xml:space="preserve">月</w:t>
      </w:r>
      <w:r>
        <w:rPr>
          <w:rFonts w:hint="eastAsia" w:ascii="Times New Roman" w:hAnsi="Times New Roman" w:cs="Times New Roman"/>
          <w:sz w:val="24"/>
          <w:highlight w:val="none"/>
        </w:rPr>
        <w:t xml:space="preserve">3日14</w:t>
      </w:r>
      <w:r>
        <w:rPr>
          <w:rFonts w:hint="eastAsia" w:ascii="Times New Roman" w:hAnsi="Times New Roman" w:cs="Times New Roman"/>
          <w:sz w:val="24"/>
          <w:highlight w:val="none"/>
        </w:rPr>
        <w:t xml:space="preserve">点0</w:t>
      </w:r>
      <w:r>
        <w:rPr>
          <w:rFonts w:hint="eastAsia" w:ascii="Times New Roman" w:hAnsi="Times New Roman" w:cs="Times New Roman"/>
          <w:sz w:val="24"/>
          <w:highlight w:val="none"/>
        </w:rPr>
        <w:t xml:space="preserve">0分（北京时间）</w:t>
      </w:r>
      <w:r>
        <w:rPr>
          <w:rFonts w:hint="eastAsia" w:cs="Times New Roman"/>
          <w:sz w:val="24"/>
          <w:highlight w:val="none"/>
          <w:lang w:eastAsia="zh-CN"/>
        </w:rPr>
        <w:t xml:space="preserve">。</w:t>
      </w:r>
      <w:r>
        <w:rPr>
          <w:highlight w:val="none"/>
        </w:rPr>
      </w:r>
    </w:p>
    <w:p>
      <w:pPr>
        <w:ind w:right="-252" w:firstLine="499"/>
        <w:spacing w:line="360" w:lineRule="auto"/>
        <w:rPr>
          <w:rFonts w:hint="eastAsia" w:ascii="Times New Roman" w:hAnsi="Times New Roman" w:eastAsia="宋体" w:cs="Times New Roman"/>
          <w:sz w:val="24"/>
          <w:highlight w:val="none"/>
        </w:rPr>
      </w:pPr>
      <w:r>
        <w:rPr>
          <w:rFonts w:hint="eastAsia" w:ascii="Times New Roman" w:hAnsi="Times New Roman" w:cs="Times New Roman"/>
          <w:sz w:val="24"/>
          <w:highlight w:val="none"/>
        </w:rPr>
        <w:t xml:space="preserve">3、开标地点：</w:t>
      </w:r>
      <w:r>
        <w:rPr>
          <w:rFonts w:hint="eastAsia" w:ascii="Times New Roman" w:hAnsi="Times New Roman" w:cs="Times New Roman"/>
          <w:sz w:val="24"/>
          <w:highlight w:val="none"/>
          <w:lang w:eastAsia="zh-CN"/>
        </w:rPr>
        <w:t xml:space="preserve">苏采云</w:t>
      </w:r>
      <w:r>
        <w:rPr>
          <w:rFonts w:hint="eastAsia" w:ascii="Times New Roman" w:hAnsi="Times New Roman" w:cs="Times New Roman"/>
          <w:sz w:val="24"/>
          <w:highlight w:val="none"/>
        </w:rPr>
        <w:t xml:space="preserve">网上不见面开标大厅</w:t>
      </w:r>
      <w:r>
        <w:rPr>
          <w:rFonts w:hint="eastAsia" w:cs="Times New Roman"/>
          <w:sz w:val="24"/>
          <w:highlight w:val="none"/>
          <w:lang w:eastAsia="zh-CN"/>
        </w:rPr>
        <w:t xml:space="preserve">。</w:t>
      </w:r>
      <w:r>
        <w:rPr>
          <w:highlight w:val="none"/>
        </w:rPr>
      </w:r>
    </w:p>
    <w:p>
      <w:pPr>
        <w:ind w:right="-252"/>
        <w:spacing w:line="36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五、开启</w:t>
      </w:r>
      <w:r>
        <w:rPr>
          <w:highlight w:val="none"/>
        </w:rPr>
      </w:r>
    </w:p>
    <w:p>
      <w:pPr>
        <w:ind w:right="-252" w:firstLine="499"/>
        <w:spacing w:line="360" w:lineRule="auto"/>
        <w:rPr>
          <w:rFonts w:hint="eastAsia" w:ascii="Times New Roman" w:hAnsi="Times New Roman" w:eastAsia="宋体" w:cs="Times New Roman"/>
          <w:sz w:val="24"/>
          <w:highlight w:val="none"/>
        </w:rPr>
      </w:pPr>
      <w:r>
        <w:rPr>
          <w:rFonts w:hint="default" w:ascii="Times New Roman" w:hAnsi="Times New Roman" w:cs="Times New Roman"/>
          <w:sz w:val="24"/>
          <w:highlight w:val="none"/>
        </w:rPr>
        <w:t xml:space="preserve">1、时间：</w:t>
      </w:r>
      <w:r>
        <w:rPr>
          <w:rFonts w:hint="default" w:ascii="Times New Roman" w:hAnsi="Times New Roman" w:cs="Times New Roman"/>
          <w:b/>
          <w:bCs/>
          <w:sz w:val="24"/>
          <w:highlight w:val="none"/>
        </w:rPr>
        <w:t xml:space="preserve">2025年</w:t>
      </w:r>
      <w:r>
        <w:rPr>
          <w:rFonts w:hint="default" w:ascii="Times New Roman" w:hAnsi="Times New Roman" w:cs="Times New Roman"/>
          <w:b/>
          <w:bCs/>
          <w:sz w:val="24"/>
          <w:highlight w:val="none"/>
          <w:lang w:val="en-US" w:eastAsia="zh-CN"/>
        </w:rPr>
        <w:t xml:space="preserve">1</w:t>
      </w:r>
      <w:r>
        <w:rPr>
          <w:rFonts w:hint="default" w:ascii="Times New Roman" w:hAnsi="Times New Roman" w:cs="Times New Roman"/>
          <w:b/>
          <w:bCs/>
          <w:sz w:val="24"/>
          <w:highlight w:val="none"/>
        </w:rPr>
        <w:t xml:space="preserve">月</w:t>
      </w:r>
      <w:r>
        <w:rPr>
          <w:rFonts w:hint="eastAsia" w:cs="Times New Roman"/>
          <w:b/>
          <w:bCs/>
          <w:sz w:val="24"/>
          <w:highlight w:val="none"/>
          <w:lang w:val="en-US" w:eastAsia="zh-CN"/>
        </w:rPr>
        <w:t xml:space="preserve">3</w:t>
      </w:r>
      <w:r>
        <w:rPr>
          <w:rFonts w:hint="default" w:ascii="Times New Roman" w:hAnsi="Times New Roman" w:cs="Times New Roman"/>
          <w:b/>
          <w:bCs/>
          <w:sz w:val="24"/>
          <w:highlight w:val="none"/>
        </w:rPr>
        <w:t xml:space="preserve">日14点00分</w:t>
      </w:r>
      <w:r>
        <w:rPr>
          <w:rFonts w:hint="default" w:ascii="Times New Roman" w:hAnsi="Times New Roman" w:cs="Times New Roman"/>
          <w:sz w:val="24"/>
          <w:highlight w:val="none"/>
        </w:rPr>
        <w:t xml:space="preserve">（北京时间），远程开标</w:t>
      </w:r>
      <w:r>
        <w:rPr>
          <w:rFonts w:hint="eastAsia" w:ascii="Times New Roman" w:hAnsi="Times New Roman" w:cs="Times New Roman"/>
          <w:sz w:val="24"/>
          <w:highlight w:val="none"/>
          <w:lang w:eastAsia="zh-CN"/>
        </w:rPr>
        <w:t xml:space="preserve">。</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2、本项目采用电子招投标形式，请</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按照《苏采云系统</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操作手册》进行制作、上传电子投标文件。电子投标文件制作完成后请于投标文件递交截止时间前成功上传至“苏采云”系统，否则视为放弃参加该采购项目。</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应充分考虑到网络环境、网络带宽等风险因素，如因</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自身原因造成的电子投标文件上传不成功由</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自行承担全部责任。</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3、线上参加开标（开启）会方式：</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登录“苏采云”系统在平台首页点击“开标大厅”，进入江苏省政府采购一体化不见面开标（采购）大厅，在今日项目列表，点击项目，进入不见面开标系统。本项目为不见面开标项目，开标阶段</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在【</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解密】环节必须使用CA证书解密电子投标文件，解密时间为15分钟，如在系统规定的解密时间内未能完成解密的视为放弃投标。请</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确保电脑、系统及其他设备（视频输入输出设备等）无误，且开标直至项目结束始终保持系统在线状态，以应对可能发生的澄清、说明等回复，由于投标单位代表不在线所造成的一切后果由投标人自行承担。</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4</w:t>
      </w:r>
      <w:r>
        <w:rPr>
          <w:rFonts w:hint="default" w:ascii="Times New Roman" w:hAnsi="Times New Roman" w:eastAsia="宋体" w:cs="Times New Roman"/>
          <w:sz w:val="24"/>
          <w:highlight w:val="none"/>
        </w:rPr>
        <w:t xml:space="preserve">、开标地点：苏州市公共资源交易中心昆山分中心（昆山市前进西路1801号政务服务中心（西区）A1栋B2层）。</w:t>
      </w:r>
      <w:r>
        <w:rPr>
          <w:highlight w:val="none"/>
        </w:rPr>
      </w:r>
    </w:p>
    <w:p>
      <w:pPr>
        <w:ind w:right="-252"/>
        <w:spacing w:line="36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六、公告期限</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自本公告发布之日起5个工作日</w:t>
      </w:r>
      <w:r>
        <w:rPr>
          <w:rFonts w:hint="default" w:ascii="Times New Roman" w:hAnsi="Times New Roman" w:cs="Times New Roman"/>
          <w:sz w:val="24"/>
          <w:highlight w:val="none"/>
        </w:rPr>
        <w:t xml:space="preserve">。</w:t>
      </w:r>
      <w:r>
        <w:rPr>
          <w:highlight w:val="none"/>
        </w:rPr>
      </w:r>
    </w:p>
    <w:p>
      <w:pPr>
        <w:ind w:right="-252"/>
        <w:spacing w:line="360" w:lineRule="auto"/>
        <w:rPr>
          <w:rFonts w:hint="default" w:ascii="Times New Roman" w:hAnsi="Times New Roman" w:cs="Times New Roman"/>
          <w:sz w:val="24"/>
          <w:highlight w:val="none"/>
        </w:rPr>
      </w:pPr>
      <w:r>
        <w:rPr>
          <w:rFonts w:hint="default" w:ascii="Times New Roman" w:hAnsi="Times New Roman" w:cs="Times New Roman"/>
          <w:b/>
          <w:bCs/>
          <w:sz w:val="24"/>
          <w:highlight w:val="none"/>
        </w:rPr>
        <w:t xml:space="preserve">七、中标服务费及投标保证金</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1、中标单位需按以下计算标准支付中标服务费，以差额累计法收费（按预算金额</w:t>
      </w:r>
      <w:r>
        <w:rPr>
          <w:rFonts w:hint="default" w:ascii="Times New Roman" w:hAnsi="Times New Roman" w:cs="Times New Roman"/>
          <w:sz w:val="24"/>
          <w:highlight w:val="none"/>
          <w:lang w:val="en-US" w:eastAsia="zh-CN"/>
        </w:rPr>
        <w:t xml:space="preserve">10</w:t>
      </w:r>
      <w:r>
        <w:rPr>
          <w:rFonts w:hint="default" w:ascii="Times New Roman" w:hAnsi="Times New Roman" w:cs="Times New Roman"/>
          <w:sz w:val="24"/>
          <w:highlight w:val="none"/>
        </w:rPr>
        <w:t xml:space="preserve">0万元以下，收取</w:t>
      </w:r>
      <w:r>
        <w:rPr>
          <w:rFonts w:hint="default" w:ascii="Times New Roman" w:hAnsi="Times New Roman" w:cs="Times New Roman"/>
          <w:sz w:val="24"/>
          <w:highlight w:val="none"/>
          <w:lang w:val="en-US" w:eastAsia="zh-CN"/>
        </w:rPr>
        <w:t xml:space="preserve">1.5%</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en-US" w:eastAsia="zh-CN"/>
        </w:rPr>
        <w:t xml:space="preserve">10</w:t>
      </w:r>
      <w:r>
        <w:rPr>
          <w:rFonts w:hint="default" w:ascii="Times New Roman" w:hAnsi="Times New Roman" w:cs="Times New Roman"/>
          <w:sz w:val="24"/>
          <w:highlight w:val="none"/>
        </w:rPr>
        <w:t xml:space="preserve">0-</w:t>
      </w:r>
      <w:r>
        <w:rPr>
          <w:rFonts w:hint="default" w:ascii="Times New Roman" w:hAnsi="Times New Roman" w:cs="Times New Roman"/>
          <w:sz w:val="24"/>
          <w:highlight w:val="none"/>
          <w:lang w:val="en-US" w:eastAsia="zh-CN"/>
        </w:rPr>
        <w:t xml:space="preserve">5</w:t>
      </w:r>
      <w:r>
        <w:rPr>
          <w:rFonts w:hint="default" w:ascii="Times New Roman" w:hAnsi="Times New Roman" w:cs="Times New Roman"/>
          <w:sz w:val="24"/>
          <w:highlight w:val="none"/>
        </w:rPr>
        <w:t xml:space="preserve">00万元，收取</w:t>
      </w:r>
      <w:r>
        <w:rPr>
          <w:rFonts w:hint="default" w:ascii="Times New Roman" w:hAnsi="Times New Roman" w:cs="Times New Roman"/>
          <w:sz w:val="24"/>
          <w:highlight w:val="none"/>
          <w:lang w:val="en-US" w:eastAsia="zh-CN"/>
        </w:rPr>
        <w:t xml:space="preserve">0.8</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en-US" w:eastAsia="zh-CN"/>
        </w:rPr>
        <w:t xml:space="preserve">5</w:t>
      </w:r>
      <w:r>
        <w:rPr>
          <w:rFonts w:hint="default" w:ascii="Times New Roman" w:hAnsi="Times New Roman" w:cs="Times New Roman"/>
          <w:sz w:val="24"/>
          <w:highlight w:val="none"/>
        </w:rPr>
        <w:t xml:space="preserve">00-1000万元，收取</w:t>
      </w:r>
      <w:r>
        <w:rPr>
          <w:rFonts w:hint="default" w:ascii="Times New Roman" w:hAnsi="Times New Roman" w:cs="Times New Roman"/>
          <w:sz w:val="24"/>
          <w:highlight w:val="none"/>
          <w:lang w:val="en-US" w:eastAsia="zh-CN"/>
        </w:rPr>
        <w:t xml:space="preserve">0.45</w:t>
      </w:r>
      <w:r>
        <w:rPr>
          <w:rFonts w:hint="default" w:ascii="Times New Roman" w:hAnsi="Times New Roman" w:cs="Times New Roman"/>
          <w:sz w:val="24"/>
          <w:highlight w:val="none"/>
        </w:rPr>
        <w:t xml:space="preserve">%，1000-5000万元，收取0.</w:t>
      </w:r>
      <w:r>
        <w:rPr>
          <w:rFonts w:hint="default" w:ascii="Times New Roman" w:hAnsi="Times New Roman" w:cs="Times New Roman"/>
          <w:sz w:val="24"/>
          <w:highlight w:val="none"/>
          <w:lang w:val="en-US" w:eastAsia="zh-CN"/>
        </w:rPr>
        <w:t xml:space="preserve">25</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eastAsia="zh-CN"/>
        </w:rPr>
        <w:t xml:space="preserve">，</w:t>
      </w:r>
      <w:r>
        <w:rPr>
          <w:rFonts w:hint="default" w:ascii="Times New Roman" w:hAnsi="Times New Roman" w:cs="Times New Roman"/>
          <w:sz w:val="24"/>
          <w:highlight w:val="none"/>
          <w:lang w:val="en-US" w:eastAsia="zh-CN"/>
        </w:rPr>
        <w:t xml:space="preserve">5</w:t>
      </w:r>
      <w:r>
        <w:rPr>
          <w:rFonts w:hint="default" w:ascii="Times New Roman" w:hAnsi="Times New Roman" w:cs="Times New Roman"/>
          <w:sz w:val="24"/>
          <w:highlight w:val="none"/>
        </w:rPr>
        <w:t xml:space="preserve">000-</w:t>
      </w:r>
      <w:r>
        <w:rPr>
          <w:rFonts w:hint="default" w:ascii="Times New Roman" w:hAnsi="Times New Roman" w:cs="Times New Roman"/>
          <w:sz w:val="24"/>
          <w:highlight w:val="none"/>
          <w:lang w:val="en-US" w:eastAsia="zh-CN"/>
        </w:rPr>
        <w:t xml:space="preserve">10</w:t>
      </w:r>
      <w:r>
        <w:rPr>
          <w:rFonts w:hint="default" w:ascii="Times New Roman" w:hAnsi="Times New Roman" w:cs="Times New Roman"/>
          <w:sz w:val="24"/>
          <w:highlight w:val="none"/>
        </w:rPr>
        <w:t xml:space="preserve">000万元，收取0.</w:t>
      </w:r>
      <w:r>
        <w:rPr>
          <w:rFonts w:hint="default" w:ascii="Times New Roman" w:hAnsi="Times New Roman" w:cs="Times New Roman"/>
          <w:sz w:val="24"/>
          <w:highlight w:val="none"/>
          <w:lang w:val="en-US" w:eastAsia="zh-CN"/>
        </w:rPr>
        <w:t xml:space="preserve">10</w:t>
      </w:r>
      <w:r>
        <w:rPr>
          <w:rFonts w:hint="default" w:ascii="Times New Roman" w:hAnsi="Times New Roman" w:cs="Times New Roman"/>
          <w:sz w:val="24"/>
          <w:highlight w:val="none"/>
        </w:rPr>
        <w:t xml:space="preserve">%）。</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中标服务费缴纳户名：昆山市水利设计院有限公司</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开户银行：中国工商银行昆山城西支行</w:t>
      </w:r>
      <w:r>
        <w:rPr>
          <w:highlight w:val="none"/>
        </w:rPr>
      </w:r>
    </w:p>
    <w:p>
      <w:pPr>
        <w:pStyle w:val="693"/>
        <w:spacing w:line="360" w:lineRule="auto"/>
        <w:rPr>
          <w:rFonts w:hint="default"/>
          <w:highlight w:val="none"/>
        </w:rPr>
      </w:pPr>
      <w:r>
        <w:rPr>
          <w:rFonts w:hint="default" w:ascii="Times New Roman" w:hAnsi="Times New Roman" w:cs="Times New Roman"/>
          <w:sz w:val="24"/>
          <w:highlight w:val="none"/>
        </w:rPr>
        <w:t xml:space="preserve">账号：1102232219000041864</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2、投标保证金：本项目不收取投标保证金。</w:t>
      </w:r>
      <w:r>
        <w:rPr>
          <w:highlight w:val="none"/>
        </w:rPr>
      </w:r>
    </w:p>
    <w:p>
      <w:pPr>
        <w:ind w:right="-252"/>
        <w:spacing w:line="360" w:lineRule="auto"/>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八、其他补充事宜</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1、</w:t>
      </w:r>
      <w:r>
        <w:rPr>
          <w:rFonts w:hint="eastAsia" w:cs="Times New Roman"/>
          <w:sz w:val="24"/>
          <w:highlight w:val="none"/>
          <w:lang w:eastAsia="zh-CN"/>
        </w:rPr>
        <w:t xml:space="preserve">采购单位</w:t>
      </w:r>
      <w:r>
        <w:rPr>
          <w:rFonts w:hint="default" w:ascii="Times New Roman" w:hAnsi="Times New Roman" w:cs="Times New Roman"/>
          <w:sz w:val="24"/>
          <w:highlight w:val="none"/>
        </w:rPr>
        <w:t xml:space="preserve">不组织现场考察，</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可自行联系</w:t>
      </w:r>
      <w:r>
        <w:rPr>
          <w:rFonts w:hint="eastAsia" w:cs="Times New Roman"/>
          <w:sz w:val="24"/>
          <w:highlight w:val="none"/>
          <w:lang w:eastAsia="zh-CN"/>
        </w:rPr>
        <w:t xml:space="preserve">采购单位</w:t>
      </w:r>
      <w:r>
        <w:rPr>
          <w:rFonts w:hint="default" w:ascii="Times New Roman" w:hAnsi="Times New Roman" w:cs="Times New Roman"/>
          <w:sz w:val="24"/>
          <w:highlight w:val="none"/>
        </w:rPr>
        <w:t xml:space="preserve">。请务必对项目现场和周围环境进行仔细认真地查勘，在随后的采购活动中，对现场资料和数据所作出的推论、解释和结论及由此造成的后果由</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负责；</w:t>
      </w:r>
      <w:r>
        <w:rPr>
          <w:highlight w:val="none"/>
        </w:rPr>
      </w:r>
    </w:p>
    <w:p>
      <w:pPr>
        <w:ind w:right="-252" w:firstLine="499"/>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2、本招标公告在江苏省政府采购网（http://www.ccgp-jiangsu.gov.cn/）</w:t>
      </w:r>
      <w:r>
        <w:rPr>
          <w:rFonts w:hint="eastAsia" w:cs="Times New Roman"/>
          <w:sz w:val="24"/>
          <w:highlight w:val="none"/>
          <w:lang w:eastAsia="zh-CN"/>
        </w:rPr>
        <w:t xml:space="preserve">、苏州市政府采购网</w:t>
      </w:r>
      <w:r>
        <w:rPr>
          <w:rFonts w:hint="default" w:ascii="Times New Roman" w:hAnsi="Times New Roman" w:cs="Times New Roman"/>
          <w:sz w:val="24"/>
          <w:highlight w:val="none"/>
        </w:rPr>
        <w:t xml:space="preserve">公示发布，敬请各</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关注；</w:t>
      </w:r>
      <w:r>
        <w:rPr>
          <w:highlight w:val="none"/>
        </w:rPr>
      </w:r>
    </w:p>
    <w:p>
      <w:pPr>
        <w:ind w:right="-252" w:firstLine="499"/>
        <w:spacing w:line="360" w:lineRule="auto"/>
        <w:rPr>
          <w:rFonts w:hint="default" w:ascii="Times New Roman" w:hAnsi="Times New Roman" w:cs="Times New Roman"/>
          <w:color w:val="000000"/>
          <w:sz w:val="24"/>
          <w:highlight w:val="none"/>
        </w:rPr>
      </w:pPr>
      <w:r>
        <w:rPr>
          <w:rFonts w:hint="default" w:ascii="Times New Roman" w:hAnsi="Times New Roman" w:cs="Times New Roman"/>
          <w:sz w:val="24"/>
          <w:highlight w:val="none"/>
        </w:rPr>
        <w:t xml:space="preserve">3、若有关本次招标存在变动或修改，敬请各</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及时关注江苏省政府采购网（http</w:t>
      </w:r>
      <w:r>
        <w:rPr>
          <w:rFonts w:hint="default" w:ascii="Times New Roman" w:hAnsi="Times New Roman" w:cs="Times New Roman"/>
          <w:color w:val="000000"/>
          <w:sz w:val="24"/>
          <w:highlight w:val="none"/>
        </w:rPr>
        <w:t xml:space="preserve">://www.ccgp-jiangsu.gov.cn/）</w:t>
      </w:r>
      <w:r>
        <w:rPr>
          <w:rFonts w:hint="eastAsia" w:cs="Times New Roman"/>
          <w:sz w:val="24"/>
          <w:highlight w:val="none"/>
          <w:lang w:eastAsia="zh-CN"/>
        </w:rPr>
        <w:t xml:space="preserve">、苏州市政府采购网</w:t>
      </w:r>
      <w:r>
        <w:rPr>
          <w:rFonts w:hint="default" w:ascii="Times New Roman" w:hAnsi="Times New Roman" w:cs="Times New Roman"/>
          <w:color w:val="000000"/>
          <w:sz w:val="24"/>
          <w:highlight w:val="none"/>
        </w:rPr>
        <w:t xml:space="preserve">发布的关于本项目的信息更正公告。</w:t>
      </w:r>
      <w:r>
        <w:rPr>
          <w:highlight w:val="none"/>
        </w:rPr>
      </w:r>
    </w:p>
    <w:p>
      <w:pPr>
        <w:ind w:right="-252"/>
        <w:spacing w:line="360" w:lineRule="auto"/>
        <w:rPr>
          <w:rFonts w:hint="default" w:ascii="Times New Roman" w:hAnsi="Times New Roman" w:cs="Times New Roman"/>
          <w:b/>
          <w:bCs/>
          <w:color w:val="000000"/>
          <w:sz w:val="24"/>
          <w:highlight w:val="none"/>
        </w:rPr>
      </w:pPr>
      <w:r>
        <w:rPr>
          <w:rFonts w:hint="default" w:ascii="Times New Roman" w:hAnsi="Times New Roman" w:cs="Times New Roman"/>
          <w:b/>
          <w:bCs/>
          <w:color w:val="000000"/>
          <w:sz w:val="24"/>
          <w:highlight w:val="none"/>
        </w:rPr>
        <w:t xml:space="preserve">九、凡对本次采购提出询问，请按以下方式联系</w:t>
      </w:r>
      <w:r>
        <w:rPr>
          <w:highlight w:val="none"/>
        </w:rPr>
      </w:r>
    </w:p>
    <w:p>
      <w:pPr>
        <w:ind w:right="-252" w:firstLine="499"/>
        <w:spacing w:line="360" w:lineRule="auto"/>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t xml:space="preserve">1、</w:t>
      </w:r>
      <w:r>
        <w:rPr>
          <w:rFonts w:hint="eastAsia" w:cs="Times New Roman"/>
          <w:color w:val="000000"/>
          <w:sz w:val="24"/>
          <w:highlight w:val="none"/>
          <w:lang w:eastAsia="zh-CN"/>
        </w:rPr>
        <w:t xml:space="preserve">采购单位</w:t>
      </w:r>
      <w:r>
        <w:rPr>
          <w:rFonts w:hint="default" w:ascii="Times New Roman" w:hAnsi="Times New Roman" w:cs="Times New Roman"/>
          <w:color w:val="000000"/>
          <w:sz w:val="24"/>
          <w:highlight w:val="none"/>
        </w:rPr>
        <w:t xml:space="preserve">信息</w:t>
      </w:r>
      <w:r>
        <w:rPr>
          <w:highlight w:val="none"/>
        </w:rPr>
      </w:r>
    </w:p>
    <w:p>
      <w:pPr>
        <w:ind w:right="-252" w:firstLine="499"/>
        <w:spacing w:line="360" w:lineRule="auto"/>
        <w:rPr>
          <w:rFonts w:hint="default" w:ascii="Times New Roman" w:hAnsi="Times New Roman" w:eastAsia="宋体" w:cs="Times New Roman"/>
          <w:color w:val="000000"/>
          <w:sz w:val="24"/>
          <w:highlight w:val="none"/>
        </w:rPr>
      </w:pPr>
      <w:r>
        <w:rPr>
          <w:rFonts w:hint="eastAsia" w:cs="Times New Roman"/>
          <w:color w:val="000000"/>
          <w:sz w:val="24"/>
          <w:highlight w:val="none"/>
          <w:lang w:eastAsia="zh-CN"/>
        </w:rPr>
        <w:t xml:space="preserve">采购单位</w:t>
      </w:r>
      <w:r>
        <w:rPr>
          <w:rFonts w:hint="default" w:ascii="Times New Roman" w:hAnsi="Times New Roman" w:cs="Times New Roman"/>
          <w:color w:val="000000"/>
          <w:sz w:val="24"/>
          <w:highlight w:val="none"/>
        </w:rPr>
        <w:t xml:space="preserve">名称：</w:t>
      </w:r>
      <w:r>
        <w:rPr>
          <w:rFonts w:hint="default" w:ascii="Times New Roman" w:hAnsi="Times New Roman" w:cs="Times New Roman"/>
          <w:color w:val="000000"/>
          <w:sz w:val="24"/>
          <w:highlight w:val="none"/>
          <w:lang w:eastAsia="zh-CN"/>
        </w:rPr>
        <w:t xml:space="preserve">昆山市农业农村局（昆山市乡村振兴局）</w:t>
      </w:r>
      <w:r>
        <w:rPr>
          <w:highlight w:val="none"/>
        </w:rPr>
      </w:r>
    </w:p>
    <w:p>
      <w:pPr>
        <w:ind w:right="-252" w:firstLine="499"/>
        <w:spacing w:line="360" w:lineRule="auto"/>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t xml:space="preserve">联系地址：昆山市前进西路1801号B栋</w:t>
      </w:r>
      <w:r>
        <w:rPr>
          <w:highlight w:val="none"/>
        </w:rPr>
      </w:r>
    </w:p>
    <w:p>
      <w:pPr>
        <w:ind w:right="-252" w:firstLine="499"/>
        <w:spacing w:line="360" w:lineRule="auto"/>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t xml:space="preserve">联系人：晋婧</w:t>
      </w:r>
      <w:r>
        <w:rPr>
          <w:highlight w:val="none"/>
        </w:rPr>
      </w:r>
    </w:p>
    <w:p>
      <w:pPr>
        <w:ind w:right="-252" w:firstLine="499"/>
        <w:spacing w:line="360" w:lineRule="auto"/>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t xml:space="preserve">联系电话：</w:t>
      </w:r>
      <w:r>
        <w:rPr>
          <w:rFonts w:hint="default" w:ascii="Times New Roman" w:hAnsi="Times New Roman" w:cs="Times New Roman"/>
          <w:color w:val="000000"/>
          <w:sz w:val="24"/>
          <w:highlight w:val="none"/>
          <w:lang w:val="en-US" w:eastAsia="zh-CN"/>
        </w:rPr>
        <w:t xml:space="preserve">0512-</w:t>
      </w:r>
      <w:r>
        <w:rPr>
          <w:rFonts w:hint="default" w:ascii="Times New Roman" w:hAnsi="Times New Roman" w:cs="Times New Roman"/>
          <w:color w:val="000000"/>
          <w:sz w:val="24"/>
          <w:highlight w:val="none"/>
        </w:rPr>
        <w:t xml:space="preserve">57379167</w:t>
      </w:r>
      <w:r>
        <w:rPr>
          <w:highlight w:val="none"/>
        </w:rPr>
      </w:r>
    </w:p>
    <w:p>
      <w:pPr>
        <w:ind w:right="-252" w:firstLine="480"/>
        <w:spacing w:line="360" w:lineRule="auto"/>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t xml:space="preserve">2、采购代理机构信息</w:t>
      </w:r>
      <w:r>
        <w:rPr>
          <w:highlight w:val="none"/>
        </w:rPr>
      </w:r>
    </w:p>
    <w:p>
      <w:pPr>
        <w:ind w:right="-252" w:firstLine="499"/>
        <w:spacing w:line="360" w:lineRule="auto"/>
        <w:rPr>
          <w:rFonts w:hint="default" w:ascii="Times New Roman" w:hAnsi="Times New Roman" w:eastAsia="宋体" w:cs="Times New Roman"/>
          <w:sz w:val="24"/>
          <w:highlight w:val="none"/>
        </w:rPr>
      </w:pPr>
      <w:r>
        <w:rPr>
          <w:rFonts w:hint="default" w:ascii="Times New Roman" w:hAnsi="Times New Roman" w:cs="Times New Roman"/>
          <w:sz w:val="24"/>
          <w:highlight w:val="none"/>
        </w:rPr>
        <w:t xml:space="preserve">代理机构名称：</w:t>
      </w:r>
      <w:r>
        <w:rPr>
          <w:rFonts w:hint="default" w:ascii="Times New Roman" w:hAnsi="Times New Roman" w:cs="Times New Roman"/>
          <w:sz w:val="24"/>
          <w:highlight w:val="none"/>
          <w:lang w:eastAsia="zh-CN"/>
        </w:rPr>
        <w:t xml:space="preserve">昆山市水利设计院有限公司</w:t>
      </w:r>
      <w:r>
        <w:rPr>
          <w:highlight w:val="none"/>
        </w:rPr>
      </w:r>
    </w:p>
    <w:p>
      <w:pPr>
        <w:ind w:right="-252" w:firstLine="499"/>
        <w:spacing w:line="360" w:lineRule="auto"/>
        <w:rPr>
          <w:rFonts w:hint="default" w:ascii="Times New Roman" w:hAnsi="Times New Roman" w:eastAsia="宋体" w:cs="Times New Roman"/>
          <w:sz w:val="24"/>
          <w:highlight w:val="none"/>
        </w:rPr>
      </w:pPr>
      <w:r>
        <w:rPr>
          <w:rFonts w:hint="default" w:ascii="Times New Roman" w:hAnsi="Times New Roman" w:cs="Times New Roman"/>
          <w:sz w:val="24"/>
          <w:highlight w:val="none"/>
        </w:rPr>
        <w:t xml:space="preserve">地址：昆山市</w:t>
      </w:r>
      <w:r>
        <w:rPr>
          <w:rFonts w:hint="default" w:ascii="Times New Roman" w:hAnsi="Times New Roman" w:cs="Times New Roman"/>
          <w:sz w:val="24"/>
          <w:highlight w:val="none"/>
          <w:lang w:val="en-US" w:eastAsia="zh-CN"/>
        </w:rPr>
        <w:t xml:space="preserve">娄阳路700号昆山市水利设计院有限公司10楼</w:t>
      </w:r>
      <w:r>
        <w:rPr>
          <w:highlight w:val="none"/>
        </w:rPr>
      </w:r>
    </w:p>
    <w:p>
      <w:pPr>
        <w:ind w:right="-252" w:firstLine="499"/>
        <w:spacing w:line="360" w:lineRule="auto"/>
        <w:rPr>
          <w:rFonts w:hint="default" w:ascii="Times New Roman" w:hAnsi="Times New Roman" w:eastAsia="宋体" w:cs="Times New Roman"/>
          <w:sz w:val="24"/>
          <w:highlight w:val="none"/>
        </w:rPr>
      </w:pPr>
      <w:r>
        <w:rPr>
          <w:rFonts w:hint="default" w:ascii="Times New Roman" w:hAnsi="Times New Roman" w:cs="Times New Roman"/>
          <w:sz w:val="24"/>
          <w:highlight w:val="none"/>
        </w:rPr>
        <w:t xml:space="preserve">项目联系人：</w:t>
      </w:r>
      <w:r>
        <w:rPr>
          <w:rFonts w:hint="default" w:ascii="Times New Roman" w:hAnsi="Times New Roman" w:cs="Times New Roman"/>
          <w:sz w:val="24"/>
          <w:highlight w:val="none"/>
          <w:lang w:val="en-US" w:eastAsia="zh-CN"/>
        </w:rPr>
        <w:t xml:space="preserve">吴倩</w:t>
      </w:r>
      <w:r>
        <w:rPr>
          <w:highlight w:val="none"/>
        </w:rPr>
      </w:r>
    </w:p>
    <w:p>
      <w:pPr>
        <w:ind w:firstLine="480"/>
        <w:jc w:val="left"/>
        <w:spacing w:line="360" w:lineRule="auto"/>
        <w:rPr>
          <w:rFonts w:hint="default" w:ascii="Times New Roman" w:hAnsi="Times New Roman" w:cs="Times New Roman"/>
          <w:color w:val="000000"/>
          <w:szCs w:val="21"/>
          <w:highlight w:val="none"/>
        </w:rPr>
      </w:pPr>
      <w:r>
        <w:rPr>
          <w:rFonts w:hint="default" w:ascii="Times New Roman" w:hAnsi="Times New Roman" w:cs="Times New Roman"/>
          <w:sz w:val="24"/>
          <w:highlight w:val="none"/>
        </w:rPr>
        <w:t xml:space="preserve">联系方式：0512-55157299</w:t>
      </w:r>
      <w:r>
        <w:rPr>
          <w:highlight w:val="none"/>
        </w:rPr>
      </w:r>
    </w:p>
    <w:p>
      <w:pPr>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rPr>
          <w:highlight w:val="none"/>
        </w:rPr>
      </w:r>
    </w:p>
    <w:p>
      <w:pPr>
        <w:pStyle w:val="846"/>
        <w:jc w:val="center"/>
        <w:keepLines/>
        <w:keepNext/>
        <w:pageBreakBefore w:val="0"/>
        <w:spacing w:before="100" w:after="90" w:line="360" w:lineRule="auto"/>
        <w:widowControl w:val="off"/>
        <w:rPr>
          <w:rFonts w:hint="default" w:ascii="Times New Roman" w:hAnsi="Times New Roman" w:eastAsia="宋体" w:cs="Times New Roman"/>
          <w:highlight w:val="none"/>
        </w:rPr>
      </w:pPr>
      <w:r>
        <w:rPr>
          <w:highlight w:val="none"/>
        </w:rPr>
      </w:r>
      <w:bookmarkStart w:id="7" w:name="_Toc477186550"/>
      <w:r>
        <w:rPr>
          <w:highlight w:val="none"/>
        </w:rPr>
      </w:r>
      <w:bookmarkStart w:id="8" w:name="_Toc477186797"/>
      <w:r>
        <w:rPr>
          <w:rFonts w:hint="default" w:ascii="Times New Roman" w:hAnsi="Times New Roman" w:eastAsia="宋体" w:cs="Times New Roman"/>
          <w:highlight w:val="none"/>
        </w:rPr>
        <w:br w:type="page" w:clear="all"/>
      </w:r>
      <w:bookmarkStart w:id="9" w:name="_Toc2067"/>
      <w:r>
        <w:rPr>
          <w:highlight w:val="none"/>
        </w:rPr>
      </w:r>
      <w:bookmarkStart w:id="10" w:name="_Toc116111016"/>
      <w:r>
        <w:rPr>
          <w:highlight w:val="none"/>
        </w:rPr>
      </w:r>
      <w:bookmarkStart w:id="11" w:name="_Toc8652802"/>
      <w:r>
        <w:rPr>
          <w:highlight w:val="none"/>
        </w:rPr>
      </w:r>
      <w:bookmarkStart w:id="12" w:name="_Toc8652598"/>
      <w:r>
        <w:rPr>
          <w:rFonts w:hint="default" w:ascii="Times New Roman" w:hAnsi="Times New Roman" w:eastAsia="宋体" w:cs="Times New Roman"/>
          <w:highlight w:val="none"/>
        </w:rPr>
        <w:t xml:space="preserve">第二章 投标人须知</w:t>
      </w:r>
      <w:bookmarkEnd w:id="7"/>
      <w:r>
        <w:rPr>
          <w:highlight w:val="none"/>
        </w:rPr>
      </w:r>
      <w:bookmarkEnd w:id="8"/>
      <w:r>
        <w:rPr>
          <w:highlight w:val="none"/>
        </w:rPr>
      </w:r>
      <w:bookmarkEnd w:id="9"/>
      <w:r>
        <w:rPr>
          <w:highlight w:val="none"/>
        </w:rPr>
      </w:r>
      <w:bookmarkEnd w:id="10"/>
      <w:r>
        <w:rPr>
          <w:highlight w:val="none"/>
        </w:rPr>
      </w:r>
      <w:bookmarkEnd w:id="11"/>
      <w:r>
        <w:rPr>
          <w:highlight w:val="none"/>
        </w:rPr>
      </w:r>
      <w:bookmarkEnd w:id="12"/>
      <w:r>
        <w:rPr>
          <w:highlight w:val="none"/>
        </w:rPr>
      </w:r>
      <w:r>
        <w:rPr>
          <w:highlight w:val="none"/>
        </w:rP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一、说明和释义</w:t>
      </w:r>
      <w:r>
        <w:rPr>
          <w:highlight w:val="none"/>
        </w:rP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1、说明</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1.1、本招标文件仅适用于</w:t>
      </w:r>
      <w:r>
        <w:rPr>
          <w:rFonts w:hint="default" w:ascii="Times New Roman" w:hAnsi="Times New Roman" w:eastAsia="宋体" w:cs="Times New Roman"/>
          <w:sz w:val="24"/>
          <w:szCs w:val="24"/>
          <w:highlight w:val="none"/>
          <w:lang w:eastAsia="zh-CN"/>
        </w:rPr>
        <w:t xml:space="preserve">昆山市水利设计院有限公司</w:t>
      </w:r>
      <w:r>
        <w:rPr>
          <w:rFonts w:hint="default" w:ascii="Times New Roman" w:hAnsi="Times New Roman" w:eastAsia="宋体" w:cs="Times New Roman"/>
          <w:sz w:val="24"/>
          <w:szCs w:val="24"/>
          <w:highlight w:val="none"/>
        </w:rPr>
        <w:t xml:space="preserve">组织的招标活动。</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1.2、本次招标活动及因本次招标产生的合同受中国法律制约和保护。</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1.3、本招标文件的解释权属于</w:t>
      </w:r>
      <w:r>
        <w:rPr>
          <w:rFonts w:hint="default" w:ascii="Times New Roman" w:hAnsi="Times New Roman" w:eastAsia="宋体" w:cs="Times New Roman"/>
          <w:sz w:val="24"/>
          <w:szCs w:val="24"/>
          <w:highlight w:val="none"/>
          <w:lang w:eastAsia="zh-CN"/>
        </w:rPr>
        <w:t xml:space="preserve">昆山市水利设计院有限公司</w:t>
      </w:r>
      <w:r>
        <w:rPr>
          <w:rFonts w:hint="default" w:ascii="Times New Roman" w:hAnsi="Times New Roman" w:eastAsia="宋体" w:cs="Times New Roman"/>
          <w:sz w:val="24"/>
          <w:szCs w:val="24"/>
          <w:highlight w:val="none"/>
        </w:rPr>
        <w:t xml:space="preserve">。</w:t>
      </w:r>
      <w:r>
        <w:rPr>
          <w:highlight w:val="none"/>
        </w:rP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2、词语释义</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2.1、招标人：具体组织实施招标活动的法人。</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2.2、投标单位：经认定有资格响应招标，参加投标竞争的法人或其他组织和自然人。</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2.3、响应：投标单位根据招标人或招标人发布的招标文件，编制投标文件并按规定投标的行为。</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2.4、合同：采供双方根据招标文件和中标的投标文件及中标通知书规定的内容签署的以书面形式所达成的协议，包括所有的附件、附录和构成协议的所有文件。</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2.5、“甲方（采购组织方）”系指组织、协调本项目招标全过程的单位。</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“甲方（使用方）”系指明确规定的实际购买货物和服务的法人或其他组织和自然人。</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2.6、乙方（</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）：合同中规定的向</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提供货物和服务的法人或其他组织和自然人。</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2.8、知识产权：指专利权、商标权、著作权等无形资产专有权的统称。</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2.9、天：日历天。</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2.10、交货地点：合同中明确约定的乙方提交的货物和服务最终到达地点。</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2.11、合同价款：根据合同规定，乙方在正确地履行合同义务后甲方应支付给乙方的价款。</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2.12、产地：货物开采、生长、生产、最终制造、加工或提供服务的来源地。</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2.13、不可抗力：不能预见、不能避免并且不能克服的客观情况。</w:t>
      </w:r>
      <w:r>
        <w:rPr>
          <w:highlight w:val="none"/>
        </w:rP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二、投标单位</w:t>
      </w:r>
      <w:r>
        <w:rPr>
          <w:highlight w:val="none"/>
        </w:rP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1、合格投标人的基本条件</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详见“第一章</w:t>
      </w:r>
      <w:r>
        <w:rPr>
          <w:rFonts w:hint="default" w:ascii="Times New Roman" w:hAnsi="Times New Roman" w:cs="Times New Roman"/>
          <w:sz w:val="24"/>
          <w:szCs w:val="24"/>
          <w:highlight w:val="none"/>
          <w:lang w:val="en-US" w:eastAsia="zh-CN"/>
        </w:rPr>
        <w:t xml:space="preserve">招标公告</w:t>
      </w:r>
      <w:r>
        <w:rPr>
          <w:rFonts w:hint="default" w:ascii="Times New Roman" w:hAnsi="Times New Roman" w:eastAsia="宋体" w:cs="Times New Roman"/>
          <w:sz w:val="24"/>
          <w:szCs w:val="24"/>
          <w:highlight w:val="none"/>
        </w:rPr>
        <w:t xml:space="preserve">”中</w:t>
      </w:r>
      <w:r>
        <w:rPr>
          <w:rFonts w:hint="default" w:ascii="Times New Roman" w:hAnsi="Times New Roman" w:cs="Times New Roman"/>
          <w:sz w:val="24"/>
          <w:szCs w:val="24"/>
          <w:highlight w:val="none"/>
          <w:lang w:val="en-US" w:eastAsia="zh-CN"/>
        </w:rPr>
        <w:t xml:space="preserve">申请人资格</w:t>
      </w:r>
      <w:r>
        <w:rPr>
          <w:rFonts w:hint="default" w:ascii="Times New Roman" w:hAnsi="Times New Roman" w:eastAsia="宋体" w:cs="Times New Roman"/>
          <w:sz w:val="24"/>
          <w:szCs w:val="24"/>
          <w:highlight w:val="none"/>
        </w:rPr>
        <w:t xml:space="preserve">要求。</w:t>
      </w:r>
      <w:r>
        <w:rPr>
          <w:highlight w:val="none"/>
        </w:rP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2、投标委托</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如投标单位代表不是法定代表人，须持有《法定代表人授权委托书》。</w:t>
      </w:r>
      <w:r>
        <w:rPr>
          <w:highlight w:val="none"/>
        </w:rP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3、投标费用</w:t>
      </w:r>
      <w:r>
        <w:rPr>
          <w:highlight w:val="none"/>
        </w:rP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无论投标过程中的做法和结果如何，投标单位自行承担所有与参加投标有关的全部费用。</w:t>
      </w:r>
      <w:r>
        <w:rPr>
          <w:highlight w:val="none"/>
        </w:rP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三、招标文件的说明</w:t>
      </w:r>
      <w:r>
        <w:rPr>
          <w:highlight w:val="none"/>
        </w:rP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1、招标文件</w:t>
      </w:r>
      <w:r>
        <w:rPr>
          <w:highlight w:val="none"/>
        </w:rPr>
      </w:r>
    </w:p>
    <w:p>
      <w:pPr>
        <w:ind w:firstLine="420"/>
        <w:spacing w:line="360" w:lineRule="auto"/>
        <w:rPr>
          <w:rFonts w:hint="eastAsia" w:ascii="Times New Roman" w:hAnsi="Times New Roman" w:eastAsia="宋体" w:cs="Times New Roman"/>
          <w:bCs/>
          <w:sz w:val="24"/>
          <w:szCs w:val="24"/>
          <w:highlight w:val="none"/>
        </w:rPr>
      </w:pPr>
      <w:r>
        <w:rPr>
          <w:rFonts w:hint="eastAsia" w:cs="Times New Roman"/>
          <w:bCs/>
          <w:sz w:val="24"/>
          <w:szCs w:val="24"/>
          <w:highlight w:val="none"/>
          <w:lang w:val="en-US" w:eastAsia="zh-CN"/>
        </w:rPr>
        <w:t xml:space="preserve">1.1</w:t>
      </w:r>
      <w:r>
        <w:rPr>
          <w:rFonts w:hint="eastAsia" w:ascii="Times New Roman" w:hAnsi="Times New Roman" w:eastAsia="宋体" w:cs="Times New Roman"/>
          <w:bCs/>
          <w:sz w:val="24"/>
          <w:szCs w:val="24"/>
          <w:highlight w:val="none"/>
        </w:rPr>
        <w:t xml:space="preserve">招标文件由招标文件目录所列内容组成，投标人获得招标文件后，应仔细检查招标文件的所有内容，如有缺漏，请立即与招标代理联系解决，否则由此产生的影响由投标人自己承担。投标人同时应认真审阅招标文件中所有的事项、格式、条款和规范要求等，若投标人的投标文件没有按招标</w:t>
      </w:r>
      <w:r>
        <w:rPr>
          <w:rFonts w:hint="eastAsia" w:ascii="Times New Roman" w:hAnsi="Times New Roman" w:eastAsia="宋体" w:cs="Times New Roman"/>
          <w:bCs/>
          <w:sz w:val="24"/>
          <w:szCs w:val="24"/>
          <w:highlight w:val="none"/>
        </w:rPr>
        <w:t xml:space="preserve">文件要求提交全部资料，或投标文件没有对招标文件做出实质性响应，其风险由投标人自行承担，并根据有关条款规定，该投标有可能被拒绝。</w:t>
      </w:r>
      <w:r/>
    </w:p>
    <w:p>
      <w:pPr>
        <w:ind w:firstLine="420"/>
        <w:spacing w:line="360" w:lineRule="auto"/>
        <w:rPr>
          <w:rFonts w:hint="default"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lang w:val="en-US" w:eastAsia="zh-CN"/>
        </w:rPr>
        <w:t xml:space="preserve">1</w:t>
      </w:r>
      <w:r>
        <w:rPr>
          <w:rFonts w:hint="default" w:ascii="Times New Roman" w:hAnsi="Times New Roman" w:eastAsia="宋体" w:cs="Times New Roman"/>
          <w:bCs/>
          <w:sz w:val="24"/>
          <w:szCs w:val="24"/>
          <w:highlight w:val="none"/>
        </w:rPr>
        <w:t xml:space="preserve">.2招标文件及其更正文件不是直接从采购代理机构或指定媒体获得的，采购代理机构对招标文件及其补遗的真实性、完整性不承担任何责任。</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2、招标文件的澄清</w:t>
      </w:r>
      <w:r/>
    </w:p>
    <w:p>
      <w:pPr>
        <w:ind w:firstLine="420"/>
        <w:spacing w:line="360" w:lineRule="auto"/>
        <w:rPr>
          <w:rFonts w:hint="default" w:ascii="Times New Roman" w:hAnsi="Times New Roman" w:eastAsia="宋体" w:cs="Times New Roman"/>
          <w:bCs/>
          <w:sz w:val="24"/>
          <w:szCs w:val="24"/>
          <w:highlight w:val="none"/>
        </w:rPr>
      </w:pPr>
      <w:r>
        <w:rPr>
          <w:rFonts w:hint="eastAsia" w:ascii="Times New Roman" w:hAnsi="Times New Roman" w:cs="Times New Roman"/>
          <w:bCs/>
          <w:sz w:val="24"/>
          <w:szCs w:val="24"/>
          <w:highlight w:val="none"/>
          <w:lang w:val="en-US" w:eastAsia="zh-CN"/>
        </w:rPr>
        <w:t xml:space="preserve">2</w:t>
      </w:r>
      <w:r>
        <w:rPr>
          <w:rFonts w:hint="default" w:ascii="Times New Roman" w:hAnsi="Times New Roman" w:eastAsia="宋体" w:cs="Times New Roman"/>
          <w:bCs/>
          <w:sz w:val="24"/>
          <w:szCs w:val="24"/>
          <w:highlight w:val="none"/>
        </w:rPr>
        <w:t xml:space="preserve">.1投标人在获得招标文件后，若有疑问，应于网上投标截止时间之前，在网上报名系统上向采购代理机构提出，采购代理机构将在系统上予以解答。</w:t>
      </w:r>
      <w:r/>
    </w:p>
    <w:p>
      <w:pPr>
        <w:ind w:firstLine="420"/>
        <w:spacing w:line="360" w:lineRule="auto"/>
        <w:rPr>
          <w:rFonts w:hint="default" w:ascii="Times New Roman" w:hAnsi="Times New Roman" w:eastAsia="宋体" w:cs="Times New Roman"/>
          <w:bCs/>
          <w:sz w:val="24"/>
          <w:szCs w:val="24"/>
          <w:highlight w:val="none"/>
        </w:rPr>
      </w:pPr>
      <w:r>
        <w:rPr>
          <w:rFonts w:hint="eastAsia" w:ascii="Times New Roman" w:hAnsi="Times New Roman" w:cs="Times New Roman"/>
          <w:bCs/>
          <w:sz w:val="24"/>
          <w:szCs w:val="24"/>
          <w:highlight w:val="none"/>
          <w:lang w:val="en-US" w:eastAsia="zh-CN"/>
        </w:rPr>
        <w:t xml:space="preserve">2</w:t>
      </w:r>
      <w:r>
        <w:rPr>
          <w:rFonts w:hint="default" w:ascii="Times New Roman" w:hAnsi="Times New Roman" w:eastAsia="宋体" w:cs="Times New Roman"/>
          <w:bCs/>
          <w:sz w:val="24"/>
          <w:szCs w:val="24"/>
          <w:highlight w:val="none"/>
        </w:rPr>
        <w:t xml:space="preserve">.2如有必要，问题答复将以“变更公告”形式由采购代理机构按照本须知第10条的规定发出。</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3、招标文件的修改</w:t>
      </w:r>
      <w:r/>
    </w:p>
    <w:p>
      <w:pPr>
        <w:ind w:firstLine="420"/>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.1招标人无论出于自己的考虑，还是出于对投标人提问的澄清，均可对已发出的招标文件用补充文件的方式进行必要澄清或者修改。</w:t>
      </w:r>
      <w:r/>
    </w:p>
    <w:p>
      <w:pPr>
        <w:ind w:firstLine="420"/>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.2为使投标人有足够的时间按招标文件的修改要求考虑修正投标文件，或出于其他原因，招标代理有权推迟投标截止日期和开标日期，并将此变更以通知的形式在网上发布公告。</w:t>
      </w:r>
      <w:r/>
    </w:p>
    <w:p>
      <w:pPr>
        <w:ind w:firstLine="420"/>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.3招标文件的更正（含澄清、修改等）内容与原招标文件在同一内容上表述不一致时，以发出日期最接近开标时间的公告为准。</w:t>
      </w:r>
      <w:r/>
    </w:p>
    <w:p>
      <w:pPr>
        <w:ind w:firstLine="420"/>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.4招标文件的更正（含澄清、修改等）内容将在财政部门指定的政府采购信息发布媒体上发布，请投标人及时查询，更正（含澄清、修改等）内容作为招标文件的组成部分，对投标人起约束作用。</w:t>
      </w:r>
      <w:r/>
    </w:p>
    <w:p>
      <w:pPr>
        <w:ind w:firstLine="420"/>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.5招标文件若有最新的答疑文件，投标</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必须下载并使用该文件制作新的电子投标文件，否则将无法完成电子投标文件的上传及投标。</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4、质疑</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4.1、投标人认为招标文件存在标明特定生产供应者、含有倾向或者排斥潜在投标人的条款从而导致自身权益受到损害时，应当在应知自己权益受到损害之日起七个工作日内，以书面形式向招标代理人提出质疑。招标代理人应当在收到</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书面质疑后七个工作日内作出答复，并以书面形式通知质疑</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和其他相关</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4.2、质疑文件应包括以下主要内容，并按照“谁主张、谁举证”的原则，附上相关证明材料。否则，交易中心或</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不予受理。</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4.2.1、质疑项目名称、项目编号、招标公告发布时间、开标时间。</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4.2.2、提起质疑的日期、具体的质疑事项及事实根据（具体条款）。</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4.2.3、认为自己合法权益受到损害或可能受到损害的相关证据材料。质疑相关证明材料中如涉及到产品功能或技术指标的，应出具相关制造商的证明文件。</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4.2.4、质疑</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名称、地址、邮编、联系人、联系电话（包括座机、手机、传真号码等）。</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4.2.5、质疑文件应当署名，质疑人为自然人的，应当由本人签字并附有效身份证明；质疑人为法人或其他组织的，应当由法定代表人签字并加盖单位公章。</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4.2.6、</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委托代理质疑的，被授权质疑人必须为投标单位正式员工（提供社保证明），应当向被质疑人提交授权委托书，并载明委托代理的具体权限和事项。</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4.2.7、</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在法定质疑期内一次性提出针对同一采购程序环节的质疑。</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4.3、代理公司如对被质疑文件进行必要的澄清或者修改的，将在“苏州市政府采购网”、“</w:t>
      </w:r>
      <w:r>
        <w:rPr>
          <w:rFonts w:hint="default" w:ascii="Times New Roman" w:hAnsi="Times New Roman" w:cs="Times New Roman"/>
          <w:sz w:val="24"/>
          <w:highlight w:val="none"/>
        </w:rPr>
        <w:t xml:space="preserve">江苏省政府采购网</w:t>
      </w:r>
      <w:r>
        <w:rPr>
          <w:rFonts w:hint="default" w:ascii="Times New Roman" w:hAnsi="Times New Roman" w:eastAsia="宋体" w:cs="Times New Roman"/>
          <w:sz w:val="24"/>
          <w:szCs w:val="24"/>
          <w:highlight w:val="none"/>
        </w:rPr>
        <w:t xml:space="preserve">”上以公告方式通知，与质疑事项有关的</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可通过、“苏州市政府采购网”采购公告栏、“</w:t>
      </w:r>
      <w:r>
        <w:rPr>
          <w:rFonts w:hint="default" w:ascii="Times New Roman" w:hAnsi="Times New Roman" w:cs="Times New Roman"/>
          <w:sz w:val="24"/>
          <w:highlight w:val="none"/>
        </w:rPr>
        <w:t xml:space="preserve">江苏省政府采购网</w:t>
      </w:r>
      <w:r>
        <w:rPr>
          <w:rFonts w:hint="default" w:ascii="Times New Roman" w:hAnsi="Times New Roman" w:eastAsia="宋体" w:cs="Times New Roman"/>
          <w:sz w:val="24"/>
          <w:szCs w:val="24"/>
          <w:highlight w:val="none"/>
        </w:rPr>
        <w:t xml:space="preserve">” 更正公告栏自行查看、下载相关采购项目的补充通知。</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sz w:val="24"/>
          <w:szCs w:val="24"/>
          <w:highlight w:val="none"/>
        </w:rPr>
        <w:t xml:space="preserve">4.4、</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不得虚假质疑和恶意质疑，并对质疑内容的真实性承担责任。</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或者其他利害关系人通过捏造事实、伪造证明材料等方式提出异议或投诉，阻碍招投标活动正常进行的，属于严重不良行为，代理公司将提请财政部门将其列入不良行为记录名单，并依法予以处罚。</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4.5、质疑接收信息</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接收人：</w:t>
      </w:r>
      <w:r>
        <w:rPr>
          <w:rFonts w:hint="default" w:ascii="Times New Roman" w:hAnsi="Times New Roman" w:eastAsia="宋体" w:cs="Times New Roman"/>
          <w:color w:val="000000"/>
          <w:sz w:val="24"/>
          <w:szCs w:val="24"/>
          <w:highlight w:val="none"/>
          <w:lang w:val="en-US" w:eastAsia="zh-CN"/>
        </w:rPr>
        <w:t xml:space="preserve">吴倩</w:t>
      </w:r>
      <w:r>
        <w:rPr>
          <w:rFonts w:hint="default" w:ascii="Times New Roman" w:hAnsi="Times New Roman" w:eastAsia="宋体" w:cs="Times New Roman"/>
          <w:color w:val="000000"/>
          <w:sz w:val="24"/>
          <w:szCs w:val="24"/>
          <w:highlight w:val="none"/>
        </w:rPr>
        <w:t xml:space="preserve">（</w:t>
      </w:r>
      <w:r>
        <w:rPr>
          <w:rFonts w:hint="default" w:ascii="Times New Roman" w:hAnsi="Times New Roman" w:eastAsia="宋体" w:cs="Times New Roman"/>
          <w:color w:val="000000"/>
          <w:sz w:val="24"/>
          <w:szCs w:val="24"/>
          <w:highlight w:val="none"/>
          <w:lang w:eastAsia="zh-CN"/>
        </w:rPr>
        <w:t xml:space="preserve">昆山市水利设计院有限公司</w:t>
      </w:r>
      <w:r>
        <w:rPr>
          <w:rFonts w:hint="default" w:ascii="Times New Roman" w:hAnsi="Times New Roman" w:eastAsia="宋体" w:cs="Times New Roman"/>
          <w:color w:val="000000"/>
          <w:sz w:val="24"/>
          <w:szCs w:val="24"/>
          <w:highlight w:val="none"/>
        </w:rPr>
        <w:t xml:space="preserve">）</w:t>
      </w:r>
      <w:r/>
    </w:p>
    <w:p>
      <w:pPr>
        <w:ind w:firstLine="420"/>
        <w:spacing w:line="36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接收地址：</w:t>
      </w:r>
      <w:r>
        <w:rPr>
          <w:rFonts w:hint="default" w:ascii="Times New Roman" w:hAnsi="Times New Roman" w:eastAsia="宋体" w:cs="Times New Roman"/>
          <w:color w:val="000000"/>
          <w:sz w:val="24"/>
          <w:szCs w:val="24"/>
          <w:highlight w:val="none"/>
          <w:lang w:val="en-US" w:eastAsia="zh-CN"/>
        </w:rPr>
        <w:t xml:space="preserve">昆山市娄阳路700号</w:t>
      </w:r>
      <w:r>
        <w:rPr>
          <w:rFonts w:hint="default" w:ascii="Times New Roman" w:hAnsi="Times New Roman" w:eastAsia="宋体" w:cs="Times New Roman"/>
          <w:color w:val="000000"/>
          <w:sz w:val="24"/>
          <w:szCs w:val="24"/>
          <w:highlight w:val="none"/>
        </w:rPr>
        <w:t xml:space="preserve">昆山市</w:t>
      </w:r>
      <w:r>
        <w:rPr>
          <w:rFonts w:hint="default" w:ascii="Times New Roman" w:hAnsi="Times New Roman" w:eastAsia="宋体" w:cs="Times New Roman"/>
          <w:color w:val="000000"/>
          <w:sz w:val="24"/>
          <w:szCs w:val="24"/>
          <w:highlight w:val="none"/>
          <w:lang w:val="en-US" w:eastAsia="zh-CN"/>
        </w:rPr>
        <w:t xml:space="preserve">水利设计院有限公司10楼</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联系电话：0512-55157299</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 4.6、投诉部门</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投诉接收部门：昆山市财政局采购管理科</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接收地址：昆山市前进中路368号</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联系电话：0512-57310854</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5、投标</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5.1、</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认为本招标文件含有标明特定的生产供应者、含有倾向性或排斥潜在投标人的条款而使自己的权益受到损害的，应在七个工作日内，以书面形式向招标人提出质疑。招标人应当在收到</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书面质疑后七个工作日内做出答复，并通知提出质疑的</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5.2、投标人如需要，可对有关现场和周围环境进行勘察，以获取编制投标文件和签署合同所需的资料。勘察现场所发生的费用由投标人自己承担。</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Cs/>
          <w:sz w:val="24"/>
          <w:szCs w:val="24"/>
          <w:highlight w:val="none"/>
        </w:rPr>
        <w:t xml:space="preserve">5.3、招标人向投标人提供的有关现场的资料和数据，是招标人现有的能使投标人利用的资料，招标人对投标人由此而做出的推论、理解和结论概不负责。</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5.4、投标答疑会产生的对招标文件内容的修改，由招标人按照规定，以补充通知的方式发布。</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5.5、招标人提供的工程量清单供投标人参考，投标人认为招标人提供的工程量清单有错项、漏项、描述不清的，投标人在招标答疑期提出，经招标人确认后由招标人按规定以补充通知方式调整、修改，中标之后不得以招标清单错项、漏项、描述不清等任何理由提出增加费用等要求。</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四、投标文件说明</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1、投标文件计量单位和使用文字</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1.1、投标文件中所使用的计量单位，除招标文件中有特殊要求外，应采用国家法定计量单位。</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1.2、投标文件应使用中文编制，投标文件中必须使用其他文字的，必须附有中文译本。对于未附有中文译本和中文译本不准确的投标文件，由此引起的对投标单位不利后果的，招标人概不负责。</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2、投标文件的组成和顺序</w:t>
      </w:r>
      <w:r/>
    </w:p>
    <w:p>
      <w:pPr>
        <w:ind w:firstLine="420"/>
        <w:spacing w:line="360" w:lineRule="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rPr>
        <w:t xml:space="preserve">2.1、</w:t>
      </w:r>
      <w:r>
        <w:rPr>
          <w:rFonts w:hint="eastAsia" w:cs="Times New Roman"/>
          <w:b/>
          <w:bCs/>
          <w:sz w:val="24"/>
          <w:szCs w:val="24"/>
          <w:highlight w:val="none"/>
          <w:lang w:val="en-US" w:eastAsia="zh-CN"/>
        </w:rPr>
        <w:t xml:space="preserve">报价部分（详见投标文件格式）</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.1.1《开标一览表》(统一格式)；</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.1.2投标报价明细表；</w:t>
      </w:r>
      <w:r/>
    </w:p>
    <w:p>
      <w:pPr>
        <w:ind w:firstLine="420"/>
        <w:spacing w:line="360" w:lineRule="auto"/>
        <w:rPr>
          <w:rFonts w:ascii="Times New Roman" w:hAnsi="Times New Roman"/>
          <w:b/>
          <w:bCs/>
          <w:sz w:val="24"/>
          <w:highlight w:val="none"/>
        </w:rPr>
      </w:pPr>
      <w:r>
        <w:rPr>
          <w:rFonts w:hint="eastAsia"/>
          <w:b/>
          <w:bCs/>
          <w:sz w:val="24"/>
          <w:highlight w:val="none"/>
          <w:lang w:eastAsia="zh-CN"/>
        </w:rPr>
        <w:t xml:space="preserve">2</w:t>
      </w:r>
      <w:r>
        <w:rPr>
          <w:rFonts w:hint="default" w:ascii="Times New Roman" w:hAnsi="Times New Roman"/>
          <w:b/>
          <w:bCs/>
          <w:sz w:val="24"/>
          <w:highlight w:val="none"/>
        </w:rPr>
        <w:t xml:space="preserve">.2 投标正文部分（包含资质证明和技术部分）</w:t>
      </w:r>
      <w:r/>
    </w:p>
    <w:p>
      <w:pPr>
        <w:ind w:firstLine="420"/>
        <w:spacing w:line="360" w:lineRule="auto"/>
        <w:rPr>
          <w:rFonts w:ascii="Times New Roman" w:hAnsi="Times New Roman"/>
          <w:b/>
          <w:bCs/>
          <w:sz w:val="24"/>
          <w:highlight w:val="none"/>
        </w:rPr>
      </w:pPr>
      <w:r>
        <w:rPr>
          <w:rFonts w:hint="default" w:ascii="Times New Roman" w:hAnsi="Times New Roman"/>
          <w:b/>
          <w:bCs/>
          <w:sz w:val="24"/>
          <w:highlight w:val="none"/>
        </w:rPr>
        <w:t xml:space="preserve">2.</w:t>
      </w:r>
      <w:r>
        <w:rPr>
          <w:rFonts w:hint="eastAsia"/>
          <w:b/>
          <w:bCs/>
          <w:sz w:val="24"/>
          <w:highlight w:val="none"/>
          <w:lang w:eastAsia="zh-CN"/>
        </w:rPr>
        <w:t xml:space="preserve">2</w:t>
      </w:r>
      <w:r>
        <w:rPr>
          <w:rFonts w:hint="eastAsia"/>
          <w:b/>
          <w:bCs/>
          <w:sz w:val="24"/>
          <w:highlight w:val="none"/>
          <w:lang w:val="en-US" w:eastAsia="zh-CN"/>
        </w:rPr>
        <w:t xml:space="preserve">.1</w:t>
      </w:r>
      <w:r>
        <w:rPr>
          <w:rFonts w:hint="default" w:ascii="Times New Roman" w:hAnsi="Times New Roman"/>
          <w:b/>
          <w:bCs/>
          <w:sz w:val="24"/>
          <w:highlight w:val="none"/>
        </w:rPr>
        <w:t xml:space="preserve">资质证明文件部分</w:t>
      </w:r>
      <w:r/>
    </w:p>
    <w:p>
      <w:pPr>
        <w:ind w:firstLine="420"/>
        <w:spacing w:line="360" w:lineRule="auto"/>
        <w:rPr>
          <w:rFonts w:ascii="Times New Roman" w:hAnsi="Times New Roman"/>
          <w:sz w:val="24"/>
          <w:highlight w:val="none"/>
        </w:rPr>
      </w:pPr>
      <w:r>
        <w:rPr>
          <w:rFonts w:hint="eastAsia"/>
          <w:sz w:val="24"/>
          <w:highlight w:val="none"/>
          <w:lang w:val="en-US" w:eastAsia="zh-CN"/>
        </w:rPr>
        <w:t xml:space="preserve">2.</w:t>
      </w:r>
      <w:r>
        <w:rPr>
          <w:rFonts w:hint="default" w:ascii="Times New Roman" w:hAnsi="Times New Roman"/>
          <w:sz w:val="24"/>
          <w:highlight w:val="none"/>
        </w:rPr>
        <w:t xml:space="preserve">2.1.1关于资格文件的声明函（详见投标文件格式）；</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.2.1.2投标函（详见投标文件格式）；</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.2.1.3投标单位营业执照副本或三证合一营业执照复印件；</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.2.1.4投标人参加本次政府采购活动前的财务状况报告或者银行出具的资信证明；</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.2.1.5投标人根据项目需求提供履行合同所必需的设备和专业技术能力的证明材料；</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.2.1.6投标人参加本次政府采购活动前半年（至少一个月）依法缴纳税收和社会保障资金的证明材料；</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.2.1.7投标人参加政府采购活动前三年在经营活动中没有重大违法记录的书面申明（详见投标文件格式）；</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.2.1.8投标人证明其符合招标文件规定的投标人特定资格条件的证书、证明和文件材料；（如有）</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.2.1.9投标人基本情况表（详见投标文件格式）；</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.2.1.10投标人法定代表人身份证复印件；</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.2.1.11投标人法定代表人授权委托书原件（如有授权）（详见投标文件格式）；</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.2.1.12投标人授权代理人身份证复印件（如有授权）；</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.2.1.13中小企业声明函</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.2.1.14残疾人福利性单位声明函（如有）；</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.2.1.15其他可以证明投标人资信、资质和货物、服务质量的证书、文件、推荐信等资料；（如有）</w:t>
      </w:r>
      <w:r/>
    </w:p>
    <w:p>
      <w:pPr>
        <w:ind w:firstLine="420"/>
        <w:spacing w:line="360" w:lineRule="auto"/>
        <w:rPr>
          <w:rFonts w:ascii="Times New Roman" w:hAnsi="Times New Roman"/>
          <w:b/>
          <w:bCs/>
          <w:sz w:val="24"/>
          <w:highlight w:val="none"/>
        </w:rPr>
      </w:pPr>
      <w:r>
        <w:rPr>
          <w:rFonts w:hint="eastAsia"/>
          <w:b/>
          <w:bCs/>
          <w:sz w:val="24"/>
          <w:highlight w:val="none"/>
          <w:lang w:eastAsia="zh-CN"/>
        </w:rPr>
        <w:t xml:space="preserve">2</w:t>
      </w:r>
      <w:r>
        <w:rPr>
          <w:rFonts w:hint="default" w:ascii="Times New Roman" w:hAnsi="Times New Roman"/>
          <w:b/>
          <w:bCs/>
          <w:sz w:val="24"/>
          <w:highlight w:val="none"/>
        </w:rPr>
        <w:t xml:space="preserve">.2.2技术部分</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.2.2.1技术（服务）要求偏离表（详见投标文件格式）；</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.2.2.2商务要求偏离表（详见投标文件格式）；</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.2.2.3项目的技术及服务方案；</w:t>
      </w:r>
      <w:r/>
    </w:p>
    <w:p>
      <w:pPr>
        <w:ind w:firstLine="420"/>
        <w:spacing w:line="360" w:lineRule="auto"/>
        <w:rPr>
          <w:rFonts w:ascii="Times New Roman" w:hAnsi="Times New Roman"/>
          <w:sz w:val="24"/>
          <w:highlight w:val="none"/>
          <w:lang w:val="zh-CN"/>
        </w:rPr>
      </w:pPr>
      <w:r>
        <w:rPr>
          <w:rFonts w:hint="eastAsia"/>
          <w:sz w:val="24"/>
          <w:highlight w:val="none"/>
          <w:lang w:eastAsia="zh-CN"/>
        </w:rPr>
        <w:t xml:space="preserve">2</w:t>
      </w:r>
      <w:r>
        <w:rPr>
          <w:rFonts w:hint="default" w:ascii="Times New Roman" w:hAnsi="Times New Roman"/>
          <w:sz w:val="24"/>
          <w:highlight w:val="none"/>
        </w:rPr>
        <w:t xml:space="preserve">.2.2.4类似项目业绩一览表及相关证明材料；</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.2.2.5投入本项目技术（服务）人员一览表及相关证明材料；</w:t>
      </w:r>
      <w:r/>
    </w:p>
    <w:p>
      <w:pPr>
        <w:ind w:firstLine="420"/>
        <w:spacing w:line="360" w:lineRule="auto"/>
        <w:rPr>
          <w:rFonts w:hint="default" w:ascii="Times New Roman" w:hAnsi="Times New Roman" w:eastAsia="宋体" w:cs="Times New Roman"/>
          <w:sz w:val="24"/>
          <w:szCs w:val="24"/>
          <w:highlight w:val="none"/>
        </w:rPr>
      </w:pPr>
      <w:r>
        <w:rPr>
          <w:rFonts w:hint="eastAsia"/>
          <w:sz w:val="24"/>
          <w:highlight w:val="none"/>
          <w:lang w:eastAsia="zh-CN"/>
        </w:rPr>
        <w:t xml:space="preserve">2</w:t>
      </w:r>
      <w:r>
        <w:rPr>
          <w:rFonts w:hint="default" w:ascii="Times New Roman" w:hAnsi="Times New Roman"/>
          <w:sz w:val="24"/>
          <w:highlight w:val="none"/>
        </w:rPr>
        <w:t xml:space="preserve">.2.2.6</w:t>
      </w:r>
      <w:r>
        <w:rPr>
          <w:rFonts w:hint="default" w:ascii="Times New Roman" w:hAnsi="Times New Roman" w:eastAsia="宋体" w:cs="Times New Roman"/>
          <w:sz w:val="24"/>
          <w:szCs w:val="24"/>
          <w:highlight w:val="none"/>
        </w:rPr>
        <w:t xml:space="preserve">拟投入仪器设备配置表（如有）</w:t>
      </w:r>
      <w:r/>
    </w:p>
    <w:p>
      <w:pPr>
        <w:ind w:firstLine="420"/>
        <w:spacing w:line="360" w:lineRule="auto"/>
        <w:rPr>
          <w:rFonts w:ascii="Times New Roman" w:hAnsi="Times New Roman"/>
          <w:sz w:val="24"/>
          <w:highlight w:val="none"/>
        </w:rPr>
      </w:pPr>
      <w:r>
        <w:rPr>
          <w:rFonts w:hint="eastAsia" w:cs="Times New Roman"/>
          <w:sz w:val="24"/>
          <w:szCs w:val="24"/>
          <w:highlight w:val="none"/>
          <w:lang w:val="en-US" w:eastAsia="zh-CN"/>
        </w:rPr>
        <w:t xml:space="preserve">2</w:t>
      </w:r>
      <w:r>
        <w:rPr>
          <w:rFonts w:hint="default" w:ascii="Times New Roman" w:hAnsi="Times New Roman" w:eastAsia="宋体" w:cs="Times New Roman"/>
          <w:sz w:val="24"/>
          <w:szCs w:val="24"/>
          <w:highlight w:val="none"/>
          <w:lang w:val="en-US" w:eastAsia="zh-CN"/>
        </w:rPr>
        <w:t xml:space="preserve">.2.2.7</w:t>
      </w:r>
      <w:r>
        <w:rPr>
          <w:rFonts w:hint="default" w:ascii="Times New Roman" w:hAnsi="Times New Roman"/>
          <w:sz w:val="24"/>
          <w:highlight w:val="none"/>
        </w:rPr>
        <w:t xml:space="preserve">招标文件及评分标准中要求提供的其他相关材料</w:t>
      </w:r>
      <w:r/>
    </w:p>
    <w:p>
      <w:pPr>
        <w:ind w:firstLine="420"/>
        <w:spacing w:line="360" w:lineRule="auto"/>
        <w:rPr>
          <w:rFonts w:ascii="Times New Roman" w:hAnsi="Times New Roman"/>
          <w:sz w:val="24"/>
          <w:highlight w:val="none"/>
        </w:rPr>
      </w:pPr>
      <w:r>
        <w:rPr>
          <w:rFonts w:hint="eastAsia"/>
          <w:sz w:val="24"/>
          <w:highlight w:val="none"/>
          <w:lang w:eastAsia="zh-CN"/>
        </w:rPr>
        <w:t xml:space="preserve">2</w:t>
      </w:r>
      <w:r>
        <w:rPr>
          <w:rFonts w:hint="default" w:ascii="Times New Roman" w:hAnsi="Times New Roman"/>
          <w:sz w:val="24"/>
          <w:highlight w:val="none"/>
        </w:rPr>
        <w:t xml:space="preserve">.2.2.</w:t>
      </w:r>
      <w:r>
        <w:rPr>
          <w:rFonts w:hint="default" w:ascii="Times New Roman" w:hAnsi="Times New Roman"/>
          <w:sz w:val="24"/>
          <w:highlight w:val="none"/>
          <w:lang w:val="en-US" w:eastAsia="zh-CN"/>
        </w:rPr>
        <w:t xml:space="preserve">8</w:t>
      </w:r>
      <w:r>
        <w:rPr>
          <w:rFonts w:hint="default" w:ascii="Times New Roman" w:hAnsi="Times New Roman"/>
          <w:sz w:val="24"/>
          <w:highlight w:val="none"/>
        </w:rPr>
        <w:t xml:space="preserve">其他需投标人对本次投标的详细说明（投标人视各自的情况自行编制）；</w:t>
      </w:r>
      <w:r/>
    </w:p>
    <w:p>
      <w:pPr>
        <w:ind w:firstLine="420"/>
        <w:spacing w:line="360" w:lineRule="auto"/>
        <w:rPr>
          <w:rFonts w:ascii="Times New Roman" w:hAnsi="Times New Roman"/>
          <w:sz w:val="24"/>
          <w:highlight w:val="none"/>
        </w:rPr>
      </w:pPr>
      <w:r>
        <w:rPr>
          <w:rFonts w:hint="default" w:ascii="Times New Roman" w:hAnsi="Times New Roman"/>
          <w:sz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20"/>
        <w:spacing w:line="360" w:lineRule="auto"/>
        <w:rPr>
          <w:rFonts w:hint="default" w:ascii="Times New Roman" w:hAnsi="Times New Roman"/>
          <w:b/>
          <w:bCs/>
          <w:sz w:val="24"/>
          <w:highlight w:val="none"/>
        </w:rPr>
      </w:pPr>
      <w:r>
        <w:rPr>
          <w:rFonts w:hint="eastAsia"/>
          <w:b/>
          <w:bCs/>
          <w:sz w:val="24"/>
          <w:highlight w:val="none"/>
          <w:lang w:eastAsia="zh-CN"/>
        </w:rPr>
        <w:t xml:space="preserve">2</w:t>
      </w:r>
      <w:r>
        <w:rPr>
          <w:rFonts w:hint="default" w:ascii="Times New Roman" w:hAnsi="Times New Roman"/>
          <w:b/>
          <w:bCs/>
          <w:sz w:val="24"/>
          <w:highlight w:val="none"/>
        </w:rPr>
        <w:t xml:space="preserve">.3投标文件由</w:t>
      </w:r>
      <w:r>
        <w:rPr>
          <w:rFonts w:hint="eastAsia"/>
          <w:b/>
          <w:bCs/>
          <w:sz w:val="24"/>
          <w:highlight w:val="none"/>
          <w:lang w:eastAsia="zh-CN"/>
        </w:rPr>
        <w:t xml:space="preserve">2</w:t>
      </w:r>
      <w:r>
        <w:rPr>
          <w:rFonts w:hint="default" w:ascii="Times New Roman" w:hAnsi="Times New Roman"/>
          <w:b/>
          <w:bCs/>
          <w:sz w:val="24"/>
          <w:highlight w:val="none"/>
        </w:rPr>
        <w:t xml:space="preserve">.1、</w:t>
      </w:r>
      <w:r>
        <w:rPr>
          <w:rFonts w:hint="eastAsia"/>
          <w:b/>
          <w:bCs/>
          <w:sz w:val="24"/>
          <w:highlight w:val="none"/>
          <w:lang w:val="en-US" w:eastAsia="zh-CN"/>
        </w:rPr>
        <w:t xml:space="preserve">2</w:t>
      </w:r>
      <w:r>
        <w:rPr>
          <w:rFonts w:hint="default" w:ascii="Times New Roman" w:hAnsi="Times New Roman"/>
          <w:b/>
          <w:bCs/>
          <w:sz w:val="24"/>
          <w:highlight w:val="none"/>
        </w:rPr>
        <w:t xml:space="preserve">.2款规定的内容共同组成。</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3、投标文件编制说明</w:t>
      </w:r>
      <w:r/>
    </w:p>
    <w:p>
      <w:pPr>
        <w:ind w:firstLine="420"/>
        <w:spacing w:line="360" w:lineRule="auto"/>
        <w:rPr>
          <w:rFonts w:hint="default" w:ascii="Times New Roman" w:hAnsi="Times New Roman" w:eastAsia="宋体" w:cs="Times New Roman"/>
          <w:sz w:val="24"/>
          <w:szCs w:val="24"/>
          <w:highlight w:val="none"/>
        </w:rPr>
      </w:pPr>
      <w:r>
        <w:rPr>
          <w:rFonts w:hint="eastAsia"/>
          <w:sz w:val="24"/>
          <w:highlight w:val="none"/>
          <w:lang w:val="en-US" w:eastAsia="zh-CN"/>
        </w:rPr>
        <w:t xml:space="preserve">3.1</w:t>
      </w:r>
      <w:r>
        <w:rPr>
          <w:rFonts w:hint="default"/>
          <w:sz w:val="24"/>
          <w:highlight w:val="none"/>
        </w:rPr>
        <w:t xml:space="preserve">电子投标文件编制要求：投标人应使用招标文件要求的电子投标文件制作软件制作电子投标文件，电子投标文件按招标文件规定的格式制作，如果未按要求制作上传，可能导致投标无效。</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3.2、开标一览表为在开标仪式上唱标的内容，要求按格式填写，统一规范，不得自行增减内容。</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3.3、投标单位按规定编制投标文件，网络投标文件中需要盖单位公章的地方必须盖投标单位电子签章或上传盖章扫描件，若未按上述要求签署的投标文件评标专家将有权拒绝。</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3.4、各投标单位均应提供相关的资料作出相应的对比供专家评判。如果因为评标资料不全或上传的评标资料扫描件模糊而造成的评审扣分由投标单位自行承担后果。</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3.5、网络投标文件应在招标文件规定的投标截止时间前上传系统，如出现技术问题请及时与软件</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的技术人员联系0512-50355903，咨询时间9:00—17:00（北京时间），未在投标截止时间前上传的后果自负。（网络投标文件是否成功以收到系统自动发回的PDF格式投标回执为准）</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4、对本次投标的详细说明的编制</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4.1、</w:t>
      </w:r>
      <w:r>
        <w:rPr>
          <w:rFonts w:hint="default" w:ascii="Times New Roman" w:hAnsi="Times New Roman" w:eastAsia="宋体" w:cs="Times New Roman"/>
          <w:color w:val="000000"/>
          <w:sz w:val="24"/>
          <w:szCs w:val="24"/>
          <w:highlight w:val="none"/>
        </w:rPr>
        <w:t xml:space="preserve">对本次投标的详细说明由投标人视各自的情况自行编制，规格幅面应与正文一致，附于正文之后，与正文页码统一编目编码。</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lang w:val="en-US"/>
        </w:rPr>
        <w:t xml:space="preserve">5</w:t>
      </w:r>
      <w:r>
        <w:rPr>
          <w:rFonts w:hint="default" w:ascii="Times New Roman" w:hAnsi="Times New Roman" w:eastAsia="宋体" w:cs="Times New Roman"/>
          <w:b/>
          <w:sz w:val="24"/>
          <w:szCs w:val="24"/>
          <w:highlight w:val="none"/>
        </w:rPr>
        <w:t xml:space="preserve">、投标报价</w:t>
      </w:r>
      <w:r/>
    </w:p>
    <w:p>
      <w:pPr>
        <w:ind w:firstLine="420"/>
        <w:spacing w:line="360" w:lineRule="auto"/>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.1、除非合同中另有规定，投标单位对《投标报价分析表》中的全部货物和服务的报价应包括劳务、运输、管理、安装、维护、保险、利润、税金、政策性文件规定及合同包含的所有风险、责任等各项应有费用，</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不再支付其他任何费用。</w:t>
      </w:r>
      <w:r/>
    </w:p>
    <w:p>
      <w:pPr>
        <w:ind w:firstLine="420"/>
        <w:spacing w:line="360" w:lineRule="auto"/>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2、投标单位应按《投标报价分析表》中的全部货物和服务计算单价和总价。《投标报价分析表》中的每一单项均应计算并填写单价和总价，并由法定代表人或授权委托人签署。投标人未填单价或合价的项目，在实施后，</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将不予支付，并视为该项费用已包括在其它有价款的单价或合价内。</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5.3、投标单位应对招标文件内所要采购的全部内容进行报价，只投其中部分内容者，其标书将被拒绝。但如果招标文件要求分标段投标的，则投标单位可以有选择地只投其中一个、几个或全部标段，但各标段应分别计算填写单价和总价。</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5.4、一项投标内容只允许一个报价，招标人不接受任何有选择性的投标报价。</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5.5、投标文件报价中的单价和总价全部采用人民币表示，除非合同的特殊条款另有规定。</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5.6、最低报价不能作为中标的保证。</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6、投标文件的有效期</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6.1、自开标日起</w:t>
      </w:r>
      <w:r>
        <w:rPr>
          <w:rFonts w:hint="eastAsia" w:ascii="Times New Roman" w:hAnsi="Times New Roman" w:cs="Times New Roman"/>
          <w:sz w:val="24"/>
          <w:szCs w:val="24"/>
          <w:highlight w:val="none"/>
          <w:lang w:val="en-US" w:eastAsia="zh-CN"/>
        </w:rPr>
        <w:t xml:space="preserve">9</w:t>
      </w:r>
      <w:r>
        <w:rPr>
          <w:rFonts w:hint="default" w:ascii="Times New Roman" w:hAnsi="Times New Roman" w:eastAsia="宋体" w:cs="Times New Roman"/>
          <w:sz w:val="24"/>
          <w:szCs w:val="24"/>
          <w:highlight w:val="none"/>
        </w:rPr>
        <w:t xml:space="preserve">0天内，投标书应保持有效。有效期短于这个规定期限的投标书将被拒绝。</w:t>
      </w:r>
      <w:r/>
    </w:p>
    <w:p>
      <w:pPr>
        <w:ind w:firstLine="420"/>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6</w:t>
      </w:r>
      <w:r>
        <w:rPr>
          <w:rFonts w:hint="default" w:ascii="Times New Roman" w:hAnsi="Times New Roman" w:eastAsia="宋体" w:cs="Times New Roman"/>
          <w:sz w:val="24"/>
          <w:szCs w:val="24"/>
          <w:highlight w:val="none"/>
        </w:rPr>
        <w:t xml:space="preserve">.2、在特殊情况下，招标人可与投标单位协商延长投标书的有效期。这种要求和答复都应以书面、传真或媒体发布的方式进行。同意延长有效期的投标单位不能修改投标文件，拒绝接受延期要求的投标单位其投标将被拒绝。</w:t>
      </w:r>
      <w:r/>
    </w:p>
    <w:p>
      <w:pPr>
        <w:ind w:firstLine="420"/>
        <w:spacing w:line="360" w:lineRule="auto"/>
        <w:rPr>
          <w:rFonts w:hint="default" w:ascii="Times New Roman" w:hAnsi="Times New Roman" w:eastAsia="宋体" w:cs="Times New Roman"/>
          <w:b/>
          <w:sz w:val="24"/>
          <w:szCs w:val="24"/>
          <w:highlight w:val="none"/>
        </w:rPr>
      </w:pPr>
      <w:r>
        <w:rPr>
          <w:rFonts w:hint="eastAsia" w:cs="Times New Roman"/>
          <w:b/>
          <w:sz w:val="24"/>
          <w:szCs w:val="24"/>
          <w:highlight w:val="none"/>
          <w:lang w:val="en-US" w:eastAsia="zh-CN"/>
        </w:rPr>
        <w:t xml:space="preserve">7</w:t>
      </w:r>
      <w:r>
        <w:rPr>
          <w:rFonts w:hint="eastAsia" w:ascii="Times New Roman" w:hAnsi="Times New Roman" w:eastAsia="宋体" w:cs="Times New Roman"/>
          <w:b/>
          <w:sz w:val="24"/>
          <w:szCs w:val="24"/>
          <w:highlight w:val="none"/>
        </w:rPr>
        <w:t xml:space="preserve">. 投标保证金</w:t>
      </w:r>
      <w:r/>
    </w:p>
    <w:p>
      <w:pPr>
        <w:ind w:firstLine="420"/>
        <w:spacing w:line="360" w:lineRule="auto"/>
        <w:rPr>
          <w:rFonts w:hint="default"/>
          <w:highlight w:val="none"/>
        </w:rPr>
      </w:pPr>
      <w:r>
        <w:rPr>
          <w:rFonts w:hint="eastAsia" w:ascii="Times New Roman" w:hAnsi="Times New Roman" w:eastAsia="宋体" w:cs="Times New Roman"/>
          <w:sz w:val="24"/>
          <w:szCs w:val="24"/>
          <w:highlight w:val="none"/>
        </w:rPr>
        <w:t xml:space="preserve">本项目无须缴纳投标保证金。</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五、投标文件的递交</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1、投标文件</w:t>
      </w:r>
      <w:r/>
    </w:p>
    <w:p>
      <w:pPr>
        <w:ind w:firstLine="420"/>
        <w:jc w:val="left"/>
        <w:spacing w:line="360" w:lineRule="auto"/>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 xml:space="preserve">1.1、</w:t>
      </w:r>
      <w:r>
        <w:rPr>
          <w:rFonts w:hint="default" w:ascii="Times New Roman" w:hAnsi="Times New Roman" w:eastAsia="宋体" w:cs="Times New Roman"/>
          <w:sz w:val="24"/>
          <w:szCs w:val="24"/>
          <w:highlight w:val="none"/>
        </w:rPr>
        <w:t xml:space="preserve">投标人应将制作好的加密电子投标文件按要求在投标截止时间前上传到交易系统平台中（网络投标文件是否成功以收到系统自动发回的PDF格式投标回执为准）。</w:t>
      </w:r>
      <w:r/>
    </w:p>
    <w:p>
      <w:pPr>
        <w:ind w:firstLine="420"/>
        <w:jc w:val="left"/>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Cs/>
          <w:sz w:val="24"/>
          <w:szCs w:val="24"/>
          <w:highlight w:val="none"/>
        </w:rPr>
        <w:t xml:space="preserve">1.2、</w:t>
      </w:r>
      <w:r>
        <w:rPr>
          <w:rFonts w:hint="default" w:ascii="Times New Roman" w:hAnsi="Times New Roman" w:eastAsia="宋体" w:cs="Times New Roman"/>
          <w:bCs/>
          <w:color w:val="000000"/>
          <w:sz w:val="24"/>
          <w:szCs w:val="24"/>
          <w:highlight w:val="none"/>
        </w:rPr>
        <w:t xml:space="preserve">纸质投标文件：中标单位在与甲方签合同前根据实际需求份数打印投标文件作为归档备案使用</w:t>
      </w:r>
      <w:r>
        <w:rPr>
          <w:rFonts w:hint="default" w:ascii="Times New Roman" w:hAnsi="Times New Roman" w:eastAsia="宋体" w:cs="Times New Roman"/>
          <w:b/>
          <w:bCs/>
          <w:color w:val="000000"/>
          <w:sz w:val="24"/>
          <w:szCs w:val="24"/>
          <w:highlight w:val="none"/>
        </w:rPr>
        <w:t xml:space="preserve">（纸质投标文件必须保证与网络投标投标文件一致，如因纸质文件与网络投标文件不一致所可能造成的后果与责任全部由中标单位承担）。</w:t>
      </w:r>
      <w:r/>
    </w:p>
    <w:p>
      <w:pPr>
        <w:ind w:firstLine="420"/>
        <w:jc w:val="left"/>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2、投标截止时间</w:t>
      </w:r>
      <w:r/>
    </w:p>
    <w:p>
      <w:pPr>
        <w:ind w:firstLine="420"/>
        <w:jc w:val="left"/>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color w:val="000000"/>
          <w:sz w:val="24"/>
          <w:szCs w:val="24"/>
          <w:highlight w:val="none"/>
        </w:rPr>
        <w:t xml:space="preserve">2.1、</w:t>
      </w:r>
      <w:r>
        <w:rPr>
          <w:rFonts w:hint="default" w:ascii="Times New Roman" w:hAnsi="Times New Roman" w:eastAsia="宋体" w:cs="Times New Roman"/>
          <w:sz w:val="24"/>
          <w:szCs w:val="24"/>
          <w:highlight w:val="none"/>
        </w:rPr>
        <w:t xml:space="preserve">招标人推迟投标截止时间时，应以网上公布的形式，通知投标单位。在这种情况下，招标人和投标单位的权利和义务将受到新的截止期的约束。</w:t>
      </w:r>
      <w:r/>
    </w:p>
    <w:p>
      <w:pPr>
        <w:ind w:firstLine="420"/>
        <w:jc w:val="left"/>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sz w:val="24"/>
          <w:szCs w:val="24"/>
          <w:highlight w:val="none"/>
        </w:rPr>
        <w:t xml:space="preserve">2.2、</w:t>
      </w:r>
      <w:r>
        <w:rPr>
          <w:rFonts w:hint="default" w:ascii="Times New Roman" w:hAnsi="Times New Roman" w:eastAsia="宋体" w:cs="Times New Roman"/>
          <w:b/>
          <w:color w:val="000000"/>
          <w:sz w:val="24"/>
          <w:szCs w:val="24"/>
          <w:highlight w:val="none"/>
        </w:rPr>
        <w:t xml:space="preserve">各投标单位必须通过苏州市公共资源交易信息网进行该项目网上电子投标，否则视为无效投标。</w:t>
      </w:r>
      <w:r/>
    </w:p>
    <w:p>
      <w:pPr>
        <w:ind w:firstLine="420"/>
        <w:jc w:val="left"/>
        <w:spacing w:line="360" w:lineRule="auto"/>
        <w:rPr>
          <w:rFonts w:hint="default"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2.3</w:t>
      </w:r>
      <w:r>
        <w:rPr>
          <w:rFonts w:hint="eastAsia" w:ascii="Times New Roman" w:hAnsi="Times New Roman" w:eastAsia="宋体" w:cs="Times New Roman"/>
          <w:color w:val="000000"/>
          <w:sz w:val="24"/>
          <w:szCs w:val="24"/>
          <w:highlight w:val="none"/>
        </w:rPr>
        <w:t xml:space="preserve">采购代理机构推迟投标截止时间时，应以更正公告的形式，通知所有投标人。在这种情况下，采购代理机构和投标人的权利和义务将受到新的截止期的约束。</w:t>
      </w:r>
      <w:r/>
    </w:p>
    <w:p>
      <w:pPr>
        <w:ind w:firstLine="420"/>
        <w:jc w:val="left"/>
        <w:spacing w:line="360" w:lineRule="auto"/>
        <w:rPr>
          <w:rFonts w:hint="eastAsia" w:ascii="Times New Roman" w:hAnsi="Times New Roman" w:eastAsia="宋体" w:cs="Times New Roman"/>
          <w:b w:val="0"/>
          <w:bCs/>
          <w:sz w:val="24"/>
          <w:szCs w:val="24"/>
          <w:highlight w:val="none"/>
        </w:rPr>
      </w:pPr>
      <w:r>
        <w:rPr>
          <w:rFonts w:hint="eastAsia" w:cs="Times New Roman"/>
          <w:color w:val="000000"/>
          <w:sz w:val="24"/>
          <w:szCs w:val="24"/>
          <w:highlight w:val="none"/>
          <w:lang w:val="en-US" w:eastAsia="zh-CN"/>
        </w:rPr>
        <w:t xml:space="preserve">2.4</w:t>
      </w:r>
      <w:r>
        <w:rPr>
          <w:rFonts w:hint="eastAsia" w:ascii="Times New Roman" w:hAnsi="Times New Roman" w:eastAsia="宋体" w:cs="Times New Roman"/>
          <w:color w:val="000000"/>
          <w:sz w:val="24"/>
          <w:szCs w:val="24"/>
          <w:highlight w:val="none"/>
        </w:rPr>
        <w:t xml:space="preserve">在投标截止时间止采购代理机构收到的电子投标文件少于三份的，采购</w:t>
      </w:r>
      <w:r>
        <w:rPr>
          <w:rFonts w:hint="eastAsia" w:ascii="Times New Roman" w:hAnsi="Times New Roman" w:eastAsia="宋体" w:cs="Times New Roman"/>
          <w:b w:val="0"/>
          <w:bCs/>
          <w:sz w:val="24"/>
          <w:szCs w:val="24"/>
          <w:highlight w:val="none"/>
        </w:rPr>
        <w:t xml:space="preserve">代理机构有权宣布本次招标失败。</w:t>
      </w:r>
      <w:r/>
    </w:p>
    <w:p>
      <w:pPr>
        <w:ind w:firstLine="420"/>
        <w:jc w:val="left"/>
        <w:spacing w:line="360" w:lineRule="auto"/>
        <w:rPr>
          <w:rFonts w:hint="eastAsia" w:ascii="Times New Roman" w:hAnsi="Times New Roman" w:eastAsia="宋体" w:cs="Times New Roman"/>
          <w:b/>
          <w:sz w:val="24"/>
          <w:szCs w:val="24"/>
          <w:highlight w:val="none"/>
        </w:rPr>
      </w:pPr>
      <w:r>
        <w:rPr>
          <w:rFonts w:hint="eastAsia" w:cs="Times New Roman"/>
          <w:b/>
          <w:sz w:val="24"/>
          <w:szCs w:val="24"/>
          <w:highlight w:val="none"/>
          <w:lang w:val="en-US" w:eastAsia="zh-CN"/>
        </w:rPr>
        <w:t xml:space="preserve">3.</w:t>
      </w:r>
      <w:r>
        <w:rPr>
          <w:rFonts w:hint="eastAsia" w:ascii="Times New Roman" w:hAnsi="Times New Roman" w:eastAsia="宋体" w:cs="Times New Roman"/>
          <w:b/>
          <w:sz w:val="24"/>
          <w:szCs w:val="24"/>
          <w:highlight w:val="none"/>
        </w:rPr>
        <w:t xml:space="preserve">投标文件的修改和撤回</w:t>
      </w:r>
      <w:r/>
    </w:p>
    <w:p>
      <w:pPr>
        <w:ind w:firstLine="420"/>
        <w:jc w:val="left"/>
        <w:spacing w:line="360" w:lineRule="auto"/>
        <w:rPr>
          <w:rFonts w:hint="eastAsia"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.1投标人在提交投标文件截止时间前，可对其投标文件进行撤回或修改。</w:t>
      </w:r>
      <w:r/>
    </w:p>
    <w:p>
      <w:pPr>
        <w:ind w:firstLine="420"/>
        <w:jc w:val="left"/>
        <w:spacing w:line="360" w:lineRule="auto"/>
        <w:rPr>
          <w:rFonts w:hint="default"/>
          <w:highlight w:val="none"/>
        </w:rPr>
      </w:pPr>
      <w:r>
        <w:rPr>
          <w:rFonts w:hint="eastAsia"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.2开标后投标人不得撤回投标。</w:t>
      </w:r>
      <w:r/>
    </w:p>
    <w:p>
      <w:pPr>
        <w:ind w:firstLine="420"/>
        <w:jc w:val="left"/>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六、开标和评标</w:t>
      </w:r>
      <w:r/>
    </w:p>
    <w:p>
      <w:pPr>
        <w:ind w:firstLine="420"/>
        <w:jc w:val="left"/>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b/>
          <w:sz w:val="24"/>
          <w:szCs w:val="24"/>
          <w:highlight w:val="none"/>
        </w:rPr>
        <w:t xml:space="preserve">1、开标</w:t>
      </w:r>
      <w:r/>
    </w:p>
    <w:p>
      <w:pPr>
        <w:ind w:firstLine="420"/>
        <w:jc w:val="left"/>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1.1、招标人按规定的时间、地点主持公开开标。开标仪式由招标人主持，</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、投标单位代表及政府采购监管部门等各方面代表参加。</w:t>
      </w:r>
      <w:r/>
    </w:p>
    <w:p>
      <w:pPr>
        <w:ind w:firstLine="420"/>
        <w:jc w:val="left"/>
        <w:spacing w:line="360" w:lineRule="auto"/>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 xml:space="preserve">1.2</w:t>
      </w:r>
      <w:r>
        <w:rPr>
          <w:rFonts w:hint="default" w:ascii="Times New Roman" w:hAnsi="Times New Roman" w:eastAsia="宋体" w:cs="Times New Roman"/>
          <w:sz w:val="24"/>
          <w:szCs w:val="24"/>
          <w:highlight w:val="none"/>
          <w:lang w:val="en-US" w:eastAsia="zh-CN"/>
        </w:rPr>
        <w:t xml:space="preserve">参加开标的投标人法定代表人或授权代理人须在项目开标前登录苏采云不见面开标系统，进入网上不见面开标大厅，做好相关准备工作。</w:t>
      </w:r>
      <w:r/>
    </w:p>
    <w:p>
      <w:pPr>
        <w:ind w:firstLine="420"/>
        <w:jc w:val="left"/>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1.3、本项目开标后在规定的解密时间内，投标人须自行登录网上开标大厅解密投标文件，解密时间为15分钟，因自身原因导致解密失败的，由投标人自行承担相关责任。</w:t>
      </w:r>
      <w:r/>
    </w:p>
    <w:p>
      <w:pPr>
        <w:ind w:firstLine="420"/>
        <w:jc w:val="left"/>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eastAsia" w:ascii="Times New Roman" w:hAnsi="Times New Roman" w:cs="Times New Roman"/>
          <w:sz w:val="24"/>
          <w:szCs w:val="24"/>
          <w:highlight w:val="none"/>
          <w:lang w:val="en-US" w:eastAsia="zh-CN"/>
        </w:rPr>
        <w:t xml:space="preserve">4</w:t>
      </w:r>
      <w:r>
        <w:rPr>
          <w:rFonts w:hint="default" w:ascii="Times New Roman" w:hAnsi="Times New Roman" w:eastAsia="宋体" w:cs="Times New Roman"/>
          <w:sz w:val="24"/>
          <w:szCs w:val="24"/>
          <w:highlight w:val="none"/>
        </w:rPr>
        <w:t xml:space="preserve">、投标单位法定代表人或授权委托人未准时参加开标会议的视为自动放弃投标，其投标文件将不予评审。</w:t>
      </w:r>
      <w:r/>
    </w:p>
    <w:p>
      <w:pPr>
        <w:ind w:firstLine="420"/>
        <w:jc w:val="left"/>
        <w:spacing w:line="360" w:lineRule="auto"/>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w:t>
      </w:r>
      <w:r>
        <w:rPr>
          <w:rFonts w:hint="default" w:ascii="Times New Roman" w:hAnsi="Times New Roman" w:eastAsia="宋体" w:cs="Times New Roman"/>
          <w:sz w:val="24"/>
          <w:szCs w:val="24"/>
          <w:highlight w:val="none"/>
        </w:rPr>
        <w:t xml:space="preserve">.</w:t>
      </w:r>
      <w:r>
        <w:rPr>
          <w:rFonts w:hint="eastAsia"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采购代理机构在开标仪式上，将公布投标人的名称、投标价格，并将作唱标记录。</w:t>
      </w:r>
      <w:r/>
    </w:p>
    <w:p>
      <w:pPr>
        <w:ind w:firstLine="420"/>
        <w:jc w:val="left"/>
        <w:spacing w:line="360" w:lineRule="auto"/>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rPr>
        <w:t xml:space="preserve">1.6、</w:t>
      </w:r>
      <w:r>
        <w:rPr>
          <w:rFonts w:hint="default" w:ascii="Times New Roman" w:hAnsi="Times New Roman" w:eastAsia="宋体" w:cs="Times New Roman"/>
          <w:sz w:val="24"/>
          <w:szCs w:val="24"/>
          <w:highlight w:val="none"/>
        </w:rPr>
        <w:t xml:space="preserve">投标人代表对开标过程和开标记录有疑义，以及认为</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、采购代理机构相关工作人员有需要回避的情形的，应通过不见面开标大厅提出询问或者回避申请。</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、采购代理机构对投标人代表提出的询问或者回避申请应当及时处理。</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2．评标委员会或评标小组</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2.1、评标委员会或评标小组（以下简称评标委员会）由招标采购单位依法组建。</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2.2、评标委员会或评标小组负责具体的评标事务，并独立履行以下职责：</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2.2.1、审查投标文件是否符合招标文件的要求，并作出评价；</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2.2.2、可以要求投标</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对投标文件有关事项作出解释或澄清；</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2.2.3、推荐中标候选</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名单，或者受招标人委托按照事先确定的办法直接确定中标人；</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2.2.4、向招标采购单位或者有关部门报告非法干预评标工作的行为。</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2.3、评标委员会成员应当履行下列义务：</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2.3.1、遵纪守法，客观、公正、廉洁地履行职责；</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2.3.2、按照招标文件规定的评标办法和评标标准进行评标，对评审意见承担个人责任；</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2.3.3、对评标过程和结果，以及投标单位的商业秘密保密；</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2.3.4、参与评标报告的起草；</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2.3.5、配合财政部门的投诉处理工作；</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2.3.6、配合招标采购单位答复投标</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提出的质疑。</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3、评标内容的保密</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3.1、公开开标后，直到宣布授予中标单位合同为止，凡属于审查、澄清、评价和比较投标的所有资料，有关授予合同的信息都不应向投标单位或与评标无关的其他人泄露；</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3.2、在投标文件的审查、澄清、评价和比较以及授予合同的过程中，投标单位对招标人和评标委员会成员施加影响的任何行为，都将取消其投标资格；</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3.3、在评标期间，招标人将通过指定联络人与投标单位进行联系；</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3.4、评标委员会不向落标人解释原因。</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4、对投标文件初审</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4.1、初审内容为投标文件是否实质性响应招标文件的要求、内容是否完整、价格构成有无计算错误、文件签署是否齐全。</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4.2、初审中，对价格的计算错误按下述原则修正：</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4.2.1、大写金额与小写金额不一致时，以大写金额为准；</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4.2.2、总价金额与按单价汇总金额不一致的，以单价金额计算结果为准；</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4.2.3、单价金额小数点有明显错位的，应以总价为准，并修改单价；</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4.2.4、投标单位不同意以上修正，则其投标将被拒绝。</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4.3、与招标文件有重大偏离的投标文件将被拒绝。重大偏离系指货物和服务的质量（包括品牌）、数量及交货期明显不能满足招标文件的要求。这些偏离不允许在开标后修正。但招标人将允许修改投标中不构成重大偏离的微小的、非正规、不一致或不规则的地方。投标单位不得对招标文件进行实质性修改，包括但不限于付款方式、付款条件等商务条款，否则投标文件将被拒绝。</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4.4、招标人对投标文件的判定，只依据投标内容本身，不依靠开标后的任何外来证明。</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4.5、投标文件有下列情况之一者将被拒绝：</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4.5.1、投标文件未按照规定签署和盖章。</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4.5.2、未按规定提交资格后审文件。</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4.5.3、与招标文件有重大偏离。</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4.5.4、投标单位拒绝修正错误。</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4.5.5、投标单位的报价是选择性的。</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4.5.6、投标单位的报价只投了部分内容。</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4.5.7、其他被评委会认定无效的情况。</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4.5.8、不符合法律、法规和招标文件中规定的其他实质性要求。</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5、联合体投标</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5.1、本项目不接受联合体投标</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6、投标的澄清</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6.1、为了有助于对投标文件进行审查、评估和比较，招标人有权就投标文件中含混之处向投标单位提出询问或澄清要求。投标单位必须按照招标人通知的时间、地点派技术和商务人员进行答疑和澄清。</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6.2、有关澄清的答复应采用书面形式，该书面答复应有投标单位全权代表签署确认，并将作为投标内容的一部分。</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6.3、投标单位对投标文件的澄清不得改变投标的价格（校核时发现的算术错误除外）及实质性内容。</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7、废标</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7.1、在招标过程中，出现下列情况之一的，应予废标：</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7.1.1、符合专业条件的</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或者对招标文件作实质响应的</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不足三家的；</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7.1.2、出现影响采购公正的违法、违规行为的；</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7.1.3、投标单位的报价均超过了采购预算，</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不能支付的；</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7.1.4、因重大变故，采购任务取消的。</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7.2、废标后，招标人将把废标的理由通知所有投标单位。</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8、投标文件的评价和比较</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8.1、评标委员会将仅对按照有关规定确定为实质上响应招标文件要求的投标文件进行评价和比较。</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8.2、评价和比较采用综合评分法，评标委员会严格按照招标文件的要求、条件、评分标准，对投标单位所提供货物或服务的先进性、可靠性、售后服务承诺、质量保证承诺等实质性响应内容进行比较，同时考虑以下因素：</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8.2.1、交货状态和交货期。</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8.2.2、零配件价格及维修服务措施。</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8.2.3、货物设备出厂验收情况。</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8.2.4、投标者的资信情况和履约能力。</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8.2.5、投标者的供货状况及销售服务措施。</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8.2.6、投标者提供的其他优惠条件。</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8.2.7、参与政府采购工作的态度及信誉。</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8.3、最低的投标报价或最高的折扣比例是中标的重要条件，但不是唯一条件。</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8.4、招标代理公司</w:t>
      </w:r>
      <w:r>
        <w:rPr>
          <w:rFonts w:hint="default" w:ascii="Times New Roman" w:hAnsi="Times New Roman" w:eastAsia="宋体" w:cs="Times New Roman"/>
          <w:sz w:val="24"/>
          <w:szCs w:val="24"/>
          <w:highlight w:val="none"/>
          <w:lang w:val="zh-CN"/>
        </w:rPr>
        <w:t xml:space="preserve">将采取必要措施，保证评审在严格保密的情况下进行，任何单位和个人不得非法干预、影响评标办法的确定，以及评审过程和结果。</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七、授予合同</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1、中标单位的确认</w:t>
      </w:r>
      <w:r/>
    </w:p>
    <w:p>
      <w:pPr>
        <w:ind w:firstLine="420"/>
        <w:jc w:val="left"/>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1.1、评标委员会根据投标单位资格审查情况，对投标文件进行评价和比较，按照评标办法和标准进行评标，并按招标人的委托向招标人推荐中标候选单位。</w:t>
      </w:r>
      <w:r/>
    </w:p>
    <w:p>
      <w:pPr>
        <w:ind w:firstLine="420"/>
        <w:jc w:val="left"/>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1.2、经评标委员会评审并确定中标单位后，招标人将在规定的时间内将中标结果在政府采购管理部</w:t>
      </w:r>
      <w:r>
        <w:rPr>
          <w:rFonts w:hint="default" w:ascii="Times New Roman" w:hAnsi="Times New Roman" w:eastAsia="宋体" w:cs="Times New Roman"/>
          <w:sz w:val="24"/>
          <w:szCs w:val="24"/>
          <w:highlight w:val="none"/>
        </w:rPr>
        <w:t xml:space="preserve">门指定媒体上予以公示。各投标单位如对公示结果有异议，应在中标公告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p>
    <w:p>
      <w:pPr>
        <w:ind w:firstLine="420"/>
        <w:jc w:val="left"/>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、评标委员会有权评定中标，同时也有权拒绝任何或所有投标者中标。</w:t>
      </w:r>
      <w:r/>
    </w:p>
    <w:p>
      <w:pPr>
        <w:ind w:firstLine="420"/>
        <w:jc w:val="left"/>
        <w:spacing w:line="360" w:lineRule="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1.4、</w:t>
      </w:r>
      <w:r>
        <w:rPr>
          <w:rFonts w:hint="eastAsia" w:ascii="Times New Roman" w:hAnsi="Times New Roman" w:eastAsia="宋体" w:cs="Times New Roman"/>
          <w:sz w:val="24"/>
          <w:szCs w:val="24"/>
          <w:highlight w:val="none"/>
        </w:rPr>
        <w:t xml:space="preserve">质疑函递交地点及联系方式详见公告内容</w:t>
      </w:r>
      <w:r/>
    </w:p>
    <w:p>
      <w:pPr>
        <w:ind w:firstLine="420"/>
        <w:jc w:val="left"/>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2、合同授予标准</w:t>
      </w:r>
      <w:r/>
    </w:p>
    <w:p>
      <w:pPr>
        <w:ind w:firstLine="420"/>
        <w:jc w:val="left"/>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.1</w:t>
      </w:r>
      <w:r>
        <w:rPr>
          <w:rFonts w:hint="eastAsia"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招标采购单位将把合同授予其投标文件在实质上响应招标文件要求和按本须知规定评选出的投标人。确定为中标的投标人必须具有实施本合同的能力和资源。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.2</w:t>
      </w:r>
      <w:r>
        <w:rPr>
          <w:rFonts w:hint="eastAsia"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在合同签订之前，</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有权对中标</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的履约能力进行最后审查，审查方式包括询问、调查和实地考察，如发现中标</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提供的材料或对招标文件所要求说明的情况故意隐瞒或虚报，则</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有权取消其签约资格，并依据本办法的规定从其他中标人或中标候选人中重新确定，或者重新进行招标。</w:t>
      </w:r>
      <w:r/>
    </w:p>
    <w:p>
      <w:pPr>
        <w:ind w:firstLine="420"/>
        <w:jc w:val="left"/>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.3</w:t>
      </w:r>
      <w:r>
        <w:rPr>
          <w:rFonts w:hint="eastAsia"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采购合同履行中，</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需追加与合同标的物相同的货物、工程或者服务的，在不改变合同其他条款的前提下，可以与中标</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签订补充合同，但所有补充合同的采购金额不得超过原合同采购金额的百分之十。</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3、中标通知书</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3.1、确定出中标单位后在投标有效期截止前，招标人将以书面形式通知中标的投标单位其投标被接受。在中标通知书中给出中标单位的中标标价、交货时间、质量标准和有关合同签订的日期和地点。</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3.2、中标通知书将成为合同的组成部分。</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3.3、投标单位对未中标单位不承担解释未中标原因的义务。</w:t>
      </w:r>
      <w:r/>
    </w:p>
    <w:p>
      <w:pPr>
        <w:ind w:firstLine="420"/>
        <w:spacing w:line="360" w:lineRule="auto"/>
        <w:rPr>
          <w:rFonts w:hint="default"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lang w:val="en-US" w:eastAsia="zh-CN"/>
        </w:rPr>
        <w:t xml:space="preserve">4</w:t>
      </w:r>
      <w:r>
        <w:rPr>
          <w:rFonts w:hint="eastAsia" w:cs="Times New Roman"/>
          <w:b/>
          <w:sz w:val="24"/>
          <w:szCs w:val="24"/>
          <w:highlight w:val="none"/>
          <w:lang w:eastAsia="zh-CN"/>
        </w:rPr>
        <w:t xml:space="preserve">、</w:t>
      </w:r>
      <w:r>
        <w:rPr>
          <w:rFonts w:hint="default" w:ascii="Times New Roman" w:hAnsi="Times New Roman" w:eastAsia="宋体" w:cs="Times New Roman"/>
          <w:b/>
          <w:sz w:val="24"/>
          <w:szCs w:val="24"/>
          <w:highlight w:val="none"/>
        </w:rPr>
        <w:t xml:space="preserve">履约保证金</w:t>
      </w:r>
      <w:r/>
    </w:p>
    <w:p>
      <w:pPr>
        <w:ind w:firstLine="420"/>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4</w:t>
      </w:r>
      <w:r>
        <w:rPr>
          <w:rFonts w:hint="default" w:ascii="Times New Roman" w:hAnsi="Times New Roman" w:eastAsia="宋体" w:cs="Times New Roman"/>
          <w:sz w:val="24"/>
          <w:szCs w:val="24"/>
          <w:highlight w:val="none"/>
        </w:rPr>
        <w:t xml:space="preserve">.1</w:t>
      </w:r>
      <w:r>
        <w:rPr>
          <w:rFonts w:hint="eastAsia" w:cs="Times New Roman"/>
          <w:sz w:val="24"/>
          <w:szCs w:val="24"/>
          <w:highlight w:val="none"/>
          <w:lang w:val="en-US" w:eastAsia="zh-CN"/>
        </w:rPr>
        <w:t xml:space="preserve">本项目不缴纳履约保证金。</w:t>
      </w:r>
      <w:r/>
    </w:p>
    <w:p>
      <w:pPr>
        <w:ind w:firstLine="420"/>
        <w:spacing w:line="360" w:lineRule="auto"/>
        <w:rPr>
          <w:rFonts w:hint="default" w:ascii="Times New Roman" w:hAnsi="Times New Roman" w:eastAsia="宋体" w:cs="Times New Roman"/>
          <w:b/>
          <w:sz w:val="24"/>
          <w:szCs w:val="24"/>
          <w:highlight w:val="none"/>
        </w:rPr>
      </w:pPr>
      <w:r>
        <w:rPr>
          <w:rFonts w:hint="eastAsia" w:ascii="Times New Roman" w:hAnsi="Times New Roman" w:cs="Times New Roman"/>
          <w:b/>
          <w:sz w:val="24"/>
          <w:szCs w:val="24"/>
          <w:highlight w:val="none"/>
          <w:lang w:val="en-US" w:eastAsia="zh-CN"/>
        </w:rPr>
        <w:t xml:space="preserve">5</w:t>
      </w:r>
      <w:r>
        <w:rPr>
          <w:rFonts w:hint="default" w:ascii="Times New Roman" w:hAnsi="Times New Roman" w:eastAsia="宋体" w:cs="Times New Roman"/>
          <w:b/>
          <w:sz w:val="24"/>
          <w:szCs w:val="24"/>
          <w:highlight w:val="none"/>
        </w:rPr>
        <w:t xml:space="preserve">、合同的签订</w:t>
      </w:r>
      <w:r/>
    </w:p>
    <w:p>
      <w:pPr>
        <w:ind w:firstLine="420"/>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.1</w:t>
      </w:r>
      <w:r>
        <w:rPr>
          <w:rFonts w:hint="eastAsia"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中标</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应按中标通知书中规定的时间和地点，按照招标文件确定的事项由法定代表人或代理人与</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代表签订合同，且不得迟于中标通知书发出之日起三十日内，否则按放弃中标权处理。</w:t>
      </w:r>
      <w:r/>
    </w:p>
    <w:p>
      <w:pPr>
        <w:ind w:firstLine="420"/>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.2</w:t>
      </w:r>
      <w:r>
        <w:rPr>
          <w:rFonts w:hint="eastAsia"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签订合同及合同条款应以招标文件和中标</w:t>
      </w:r>
      <w:r>
        <w:rPr>
          <w:rFonts w:hint="eastAsia" w:cs="Times New Roman"/>
          <w:sz w:val="24"/>
          <w:szCs w:val="24"/>
          <w:highlight w:val="none"/>
          <w:lang w:eastAsia="zh-CN"/>
        </w:rPr>
        <w:t xml:space="preserve">服务商</w:t>
      </w:r>
      <w:r>
        <w:rPr>
          <w:rFonts w:hint="default" w:ascii="Times New Roman" w:hAnsi="Times New Roman" w:eastAsia="宋体" w:cs="Times New Roman"/>
          <w:sz w:val="24"/>
          <w:szCs w:val="24"/>
          <w:highlight w:val="none"/>
        </w:rPr>
        <w:t xml:space="preserve">的投标文件及其澄清文件为依据。</w:t>
      </w:r>
      <w:r/>
    </w:p>
    <w:p>
      <w:pPr>
        <w:ind w:firstLine="420"/>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5</w:t>
      </w:r>
      <w:r>
        <w:rPr>
          <w:rFonts w:hint="default" w:ascii="Times New Roman" w:hAnsi="Times New Roman" w:eastAsia="宋体" w:cs="Times New Roman"/>
          <w:sz w:val="24"/>
          <w:szCs w:val="24"/>
          <w:highlight w:val="none"/>
        </w:rPr>
        <w:t xml:space="preserve">.3</w:t>
      </w:r>
      <w:r>
        <w:rPr>
          <w:rFonts w:hint="eastAsia"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中标人无正当理由拒签合同的，或在签订合同时向</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提出附加条件或者更改合同实质性内容的，</w:t>
      </w:r>
      <w:r>
        <w:rPr>
          <w:rFonts w:hint="eastAsia" w:cs="Times New Roman"/>
          <w:sz w:val="24"/>
          <w:szCs w:val="24"/>
          <w:highlight w:val="none"/>
          <w:lang w:eastAsia="zh-CN"/>
        </w:rPr>
        <w:t xml:space="preserve">采购单位</w:t>
      </w:r>
      <w:r>
        <w:rPr>
          <w:rFonts w:hint="default" w:ascii="Times New Roman" w:hAnsi="Times New Roman" w:eastAsia="宋体" w:cs="Times New Roman"/>
          <w:sz w:val="24"/>
          <w:szCs w:val="24"/>
          <w:highlight w:val="none"/>
        </w:rPr>
        <w:t xml:space="preserve">可取消其中标资格，并要求支付预算金额2%的违约赔偿金，同时由中标人承担相应的法律责任。</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八、其他事项</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1、中标服务费</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1.1、中标单位须按前附表的规定按其预算金额计算并支付中标服务费，该费用应在领取中标通知书时一次付清。</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1.2、中标单位如果未按规定缴纳中标服务费，招标代理公司保留诉讼的权利。</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1.3、中标服务费以差额累计法计取</w:t>
      </w:r>
      <w:r>
        <w:rPr>
          <w:rFonts w:hint="default" w:ascii="Times New Roman" w:hAnsi="Times New Roman" w:cs="Times New Roman"/>
          <w:sz w:val="24"/>
          <w:highlight w:val="none"/>
        </w:rPr>
        <w:t xml:space="preserve">（按预算金额</w:t>
      </w:r>
      <w:r>
        <w:rPr>
          <w:rFonts w:hint="default" w:ascii="Times New Roman" w:hAnsi="Times New Roman" w:cs="Times New Roman"/>
          <w:sz w:val="24"/>
          <w:highlight w:val="none"/>
          <w:lang w:val="en-US" w:eastAsia="zh-CN"/>
        </w:rPr>
        <w:t xml:space="preserve">10</w:t>
      </w:r>
      <w:r>
        <w:rPr>
          <w:rFonts w:hint="default" w:ascii="Times New Roman" w:hAnsi="Times New Roman" w:cs="Times New Roman"/>
          <w:sz w:val="24"/>
          <w:highlight w:val="none"/>
        </w:rPr>
        <w:t xml:space="preserve">0万元以下，收取</w:t>
      </w:r>
      <w:r>
        <w:rPr>
          <w:rFonts w:hint="default" w:ascii="Times New Roman" w:hAnsi="Times New Roman" w:cs="Times New Roman"/>
          <w:sz w:val="24"/>
          <w:highlight w:val="none"/>
          <w:lang w:val="en-US" w:eastAsia="zh-CN"/>
        </w:rPr>
        <w:t xml:space="preserve">1.5%</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en-US" w:eastAsia="zh-CN"/>
        </w:rPr>
        <w:t xml:space="preserve">10</w:t>
      </w:r>
      <w:r>
        <w:rPr>
          <w:rFonts w:hint="default" w:ascii="Times New Roman" w:hAnsi="Times New Roman" w:cs="Times New Roman"/>
          <w:sz w:val="24"/>
          <w:highlight w:val="none"/>
        </w:rPr>
        <w:t xml:space="preserve">0-</w:t>
      </w:r>
      <w:r>
        <w:rPr>
          <w:rFonts w:hint="default" w:ascii="Times New Roman" w:hAnsi="Times New Roman" w:cs="Times New Roman"/>
          <w:sz w:val="24"/>
          <w:highlight w:val="none"/>
          <w:lang w:val="en-US" w:eastAsia="zh-CN"/>
        </w:rPr>
        <w:t xml:space="preserve">5</w:t>
      </w:r>
      <w:r>
        <w:rPr>
          <w:rFonts w:hint="default" w:ascii="Times New Roman" w:hAnsi="Times New Roman" w:cs="Times New Roman"/>
          <w:sz w:val="24"/>
          <w:highlight w:val="none"/>
        </w:rPr>
        <w:t xml:space="preserve">00万元，收取</w:t>
      </w:r>
      <w:r>
        <w:rPr>
          <w:rFonts w:hint="default" w:ascii="Times New Roman" w:hAnsi="Times New Roman" w:cs="Times New Roman"/>
          <w:sz w:val="24"/>
          <w:highlight w:val="none"/>
          <w:lang w:val="en-US" w:eastAsia="zh-CN"/>
        </w:rPr>
        <w:t xml:space="preserve">0.8</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en-US" w:eastAsia="zh-CN"/>
        </w:rPr>
        <w:t xml:space="preserve">5</w:t>
      </w:r>
      <w:r>
        <w:rPr>
          <w:rFonts w:hint="default" w:ascii="Times New Roman" w:hAnsi="Times New Roman" w:cs="Times New Roman"/>
          <w:sz w:val="24"/>
          <w:highlight w:val="none"/>
        </w:rPr>
        <w:t xml:space="preserve">00-1000万元，收取</w:t>
      </w:r>
      <w:r>
        <w:rPr>
          <w:rFonts w:hint="default" w:ascii="Times New Roman" w:hAnsi="Times New Roman" w:cs="Times New Roman"/>
          <w:sz w:val="24"/>
          <w:highlight w:val="none"/>
          <w:lang w:val="en-US" w:eastAsia="zh-CN"/>
        </w:rPr>
        <w:t xml:space="preserve">0.45</w:t>
      </w:r>
      <w:r>
        <w:rPr>
          <w:rFonts w:hint="default" w:ascii="Times New Roman" w:hAnsi="Times New Roman" w:cs="Times New Roman"/>
          <w:sz w:val="24"/>
          <w:highlight w:val="none"/>
        </w:rPr>
        <w:t xml:space="preserve">%，1000-5000万元，收取0.</w:t>
      </w:r>
      <w:r>
        <w:rPr>
          <w:rFonts w:hint="default" w:ascii="Times New Roman" w:hAnsi="Times New Roman" w:cs="Times New Roman"/>
          <w:sz w:val="24"/>
          <w:highlight w:val="none"/>
          <w:lang w:val="en-US" w:eastAsia="zh-CN"/>
        </w:rPr>
        <w:t xml:space="preserve">25</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eastAsia="zh-CN"/>
        </w:rPr>
        <w:t xml:space="preserve">，</w:t>
      </w:r>
      <w:r>
        <w:rPr>
          <w:rFonts w:hint="default" w:ascii="Times New Roman" w:hAnsi="Times New Roman" w:cs="Times New Roman"/>
          <w:sz w:val="24"/>
          <w:highlight w:val="none"/>
          <w:lang w:val="en-US" w:eastAsia="zh-CN"/>
        </w:rPr>
        <w:t xml:space="preserve">5</w:t>
      </w:r>
      <w:r>
        <w:rPr>
          <w:rFonts w:hint="default" w:ascii="Times New Roman" w:hAnsi="Times New Roman" w:cs="Times New Roman"/>
          <w:sz w:val="24"/>
          <w:highlight w:val="none"/>
        </w:rPr>
        <w:t xml:space="preserve">000-</w:t>
      </w:r>
      <w:r>
        <w:rPr>
          <w:rFonts w:hint="default" w:ascii="Times New Roman" w:hAnsi="Times New Roman" w:cs="Times New Roman"/>
          <w:sz w:val="24"/>
          <w:highlight w:val="none"/>
          <w:lang w:val="en-US" w:eastAsia="zh-CN"/>
        </w:rPr>
        <w:t xml:space="preserve">10</w:t>
      </w:r>
      <w:r>
        <w:rPr>
          <w:rFonts w:hint="default" w:ascii="Times New Roman" w:hAnsi="Times New Roman" w:cs="Times New Roman"/>
          <w:sz w:val="24"/>
          <w:highlight w:val="none"/>
        </w:rPr>
        <w:t xml:space="preserve">000万元，收取0.</w:t>
      </w:r>
      <w:r>
        <w:rPr>
          <w:rFonts w:hint="default" w:ascii="Times New Roman" w:hAnsi="Times New Roman" w:cs="Times New Roman"/>
          <w:sz w:val="24"/>
          <w:highlight w:val="none"/>
          <w:lang w:val="en-US" w:eastAsia="zh-CN"/>
        </w:rPr>
        <w:t xml:space="preserve">10</w:t>
      </w:r>
      <w:r>
        <w:rPr>
          <w:rFonts w:hint="default" w:ascii="Times New Roman" w:hAnsi="Times New Roman" w:cs="Times New Roman"/>
          <w:sz w:val="24"/>
          <w:highlight w:val="none"/>
        </w:rPr>
        <w:t xml:space="preserve">%）。</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1.4、中标服务费缴纳信息：</w:t>
      </w:r>
      <w:r/>
    </w:p>
    <w:p>
      <w:pPr>
        <w:ind w:firstLine="420"/>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eastAsia="zh-CN"/>
        </w:rPr>
        <w:t xml:space="preserve">昆山市水利设计院有限公司</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开户行：</w:t>
      </w:r>
      <w:r>
        <w:rPr>
          <w:rFonts w:hint="default" w:ascii="Times New Roman" w:hAnsi="Times New Roman" w:eastAsia="宋体" w:cs="Times New Roman"/>
          <w:color w:val="000000"/>
          <w:sz w:val="24"/>
          <w:szCs w:val="24"/>
          <w:highlight w:val="none"/>
        </w:rPr>
        <w:t xml:space="preserve">中国工商银行昆山城西支行</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sz w:val="24"/>
          <w:szCs w:val="24"/>
          <w:highlight w:val="none"/>
        </w:rPr>
        <w:t xml:space="preserve">帐号：</w:t>
      </w:r>
      <w:r>
        <w:rPr>
          <w:rFonts w:hint="default" w:ascii="Times New Roman" w:hAnsi="Times New Roman" w:eastAsia="宋体" w:cs="Times New Roman"/>
          <w:color w:val="000000"/>
          <w:sz w:val="24"/>
          <w:szCs w:val="24"/>
          <w:highlight w:val="none"/>
        </w:rPr>
        <w:t xml:space="preserve">1102232219000041864</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2、监督</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2.1、政府有关监督部门将对招投标全过程进行监督。</w:t>
      </w:r>
      <w:r/>
    </w:p>
    <w:p>
      <w:pPr>
        <w:ind w:firstLine="420"/>
        <w:spacing w:line="360" w:lineRule="auto"/>
        <w:rPr>
          <w:rFonts w:hint="default" w:ascii="Times New Roman" w:hAnsi="Times New Roman" w:eastAsia="宋体" w:cs="Times New Roman"/>
          <w:sz w:val="24"/>
          <w:szCs w:val="24"/>
          <w:highlight w:val="none"/>
        </w:rPr>
      </w:pPr>
      <w:r>
        <w:rPr>
          <w:rFonts w:hint="eastAsia" w:ascii="Times New Roman" w:hAnsi="Times New Roman" w:cs="Times New Roman"/>
          <w:sz w:val="24"/>
          <w:szCs w:val="24"/>
          <w:highlight w:val="none"/>
          <w:lang w:val="en-US" w:eastAsia="zh-CN"/>
        </w:rPr>
        <w:t xml:space="preserve">2</w:t>
      </w:r>
      <w:r>
        <w:rPr>
          <w:rFonts w:hint="default" w:ascii="Times New Roman" w:hAnsi="Times New Roman" w:eastAsia="宋体" w:cs="Times New Roman"/>
          <w:sz w:val="24"/>
          <w:szCs w:val="24"/>
          <w:highlight w:val="none"/>
        </w:rPr>
        <w:t xml:space="preserve">.2</w:t>
      </w:r>
      <w:r>
        <w:rPr>
          <w:rFonts w:hint="eastAsia" w:ascii="Times New Roman" w:hAnsi="Times New Roman"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采购代理机构的招标过程将通过公证机关进行公证。</w:t>
      </w:r>
      <w:r/>
    </w:p>
    <w:p>
      <w:pPr>
        <w:ind w:firstLine="420"/>
        <w:spacing w:line="360" w:lineRule="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 xml:space="preserve">3、未尽事宜</w:t>
      </w:r>
      <w:r/>
    </w:p>
    <w:p>
      <w:pPr>
        <w:ind w:firstLine="42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按《中华人民共和国政府采购法》及其他有关政府采购的法律法规的的规定执行。</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按《昆山市政府采购</w:t>
      </w:r>
      <w:r>
        <w:rPr>
          <w:rFonts w:hint="eastAsia" w:cs="Times New Roman"/>
          <w:color w:val="000000"/>
          <w:sz w:val="24"/>
          <w:szCs w:val="24"/>
          <w:highlight w:val="none"/>
          <w:lang w:eastAsia="zh-CN"/>
        </w:rPr>
        <w:t xml:space="preserve">服务商</w:t>
      </w:r>
      <w:r>
        <w:rPr>
          <w:rFonts w:hint="default" w:ascii="Times New Roman" w:hAnsi="Times New Roman" w:eastAsia="宋体" w:cs="Times New Roman"/>
          <w:color w:val="000000"/>
          <w:sz w:val="24"/>
          <w:szCs w:val="24"/>
          <w:highlight w:val="none"/>
        </w:rPr>
        <w:t xml:space="preserve">诚信管理办法》的规定执行。</w:t>
      </w:r>
      <w:r/>
    </w:p>
    <w:p>
      <w:pPr>
        <w:ind w:firstLine="420"/>
        <w:spacing w:line="360" w:lineRule="auto"/>
        <w:rPr>
          <w:rFonts w:hint="default" w:ascii="Times New Roman" w:hAnsi="Times New Roman" w:eastAsia="宋体" w:cs="Times New Roman"/>
          <w:b/>
          <w:color w:val="000000"/>
          <w:sz w:val="24"/>
          <w:szCs w:val="24"/>
          <w:highlight w:val="none"/>
        </w:rPr>
      </w:pPr>
      <w:r>
        <w:rPr>
          <w:rFonts w:hint="default" w:ascii="Times New Roman" w:hAnsi="Times New Roman" w:eastAsia="宋体" w:cs="Times New Roman"/>
          <w:b/>
          <w:color w:val="000000"/>
          <w:sz w:val="24"/>
          <w:szCs w:val="24"/>
          <w:highlight w:val="none"/>
        </w:rPr>
        <w:t xml:space="preserve">4、政策功能</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4.1、政府采购促进中小企业发展，小微企业（含小型、微型企业）提供的产品和服务在评标时将获得优势，具体详见本招标文件内容。</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4.2、政府采购投标</w:t>
      </w:r>
      <w:r>
        <w:rPr>
          <w:rFonts w:hint="eastAsia" w:cs="Times New Roman"/>
          <w:color w:val="000000"/>
          <w:sz w:val="24"/>
          <w:szCs w:val="24"/>
          <w:highlight w:val="none"/>
          <w:lang w:eastAsia="zh-CN"/>
        </w:rPr>
        <w:t xml:space="preserve">服务商</w:t>
      </w:r>
      <w:r>
        <w:rPr>
          <w:rFonts w:hint="default" w:ascii="Times New Roman" w:hAnsi="Times New Roman" w:eastAsia="宋体" w:cs="Times New Roman"/>
          <w:color w:val="000000"/>
          <w:sz w:val="24"/>
          <w:szCs w:val="24"/>
          <w:highlight w:val="none"/>
        </w:rPr>
        <w:t xml:space="preserve">是供的产品如包含节能产品、环境标志产品的，参考财库【2019】9号执行。</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4.3、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4.4、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w:t>
      </w:r>
      <w:r>
        <w:rPr>
          <w:rFonts w:hint="eastAsia" w:cs="Times New Roman"/>
          <w:color w:val="000000"/>
          <w:sz w:val="24"/>
          <w:szCs w:val="24"/>
          <w:highlight w:val="none"/>
          <w:lang w:eastAsia="zh-CN"/>
        </w:rPr>
        <w:t xml:space="preserve">服务商</w:t>
      </w:r>
      <w:r>
        <w:rPr>
          <w:rFonts w:hint="default" w:ascii="Times New Roman" w:hAnsi="Times New Roman" w:eastAsia="宋体" w:cs="Times New Roman"/>
          <w:color w:val="000000"/>
          <w:sz w:val="24"/>
          <w:szCs w:val="24"/>
          <w:highlight w:val="none"/>
        </w:rPr>
        <w:t xml:space="preserve">提供的《残疾人福利性单位声明函》与事实不符的，依照《政府采购法》第七十七条第一款的规定追究法律责任。</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4.5、中标、成交</w:t>
      </w:r>
      <w:r>
        <w:rPr>
          <w:rFonts w:hint="eastAsia" w:cs="Times New Roman"/>
          <w:color w:val="000000"/>
          <w:sz w:val="24"/>
          <w:szCs w:val="24"/>
          <w:highlight w:val="none"/>
          <w:lang w:eastAsia="zh-CN"/>
        </w:rPr>
        <w:t xml:space="preserve">服务商</w:t>
      </w:r>
      <w:r>
        <w:rPr>
          <w:rFonts w:hint="default" w:ascii="Times New Roman" w:hAnsi="Times New Roman" w:eastAsia="宋体" w:cs="Times New Roman"/>
          <w:color w:val="000000"/>
          <w:sz w:val="24"/>
          <w:szCs w:val="24"/>
          <w:highlight w:val="none"/>
        </w:rPr>
        <w:t xml:space="preserve">为残疾人福利性单位的，</w:t>
      </w:r>
      <w:r>
        <w:rPr>
          <w:rFonts w:hint="eastAsia" w:cs="Times New Roman"/>
          <w:color w:val="000000"/>
          <w:sz w:val="24"/>
          <w:szCs w:val="24"/>
          <w:highlight w:val="none"/>
          <w:lang w:eastAsia="zh-CN"/>
        </w:rPr>
        <w:t xml:space="preserve">采购单位</w:t>
      </w:r>
      <w:r>
        <w:rPr>
          <w:rFonts w:hint="default" w:ascii="Times New Roman" w:hAnsi="Times New Roman" w:eastAsia="宋体" w:cs="Times New Roman"/>
          <w:color w:val="000000"/>
          <w:sz w:val="24"/>
          <w:szCs w:val="24"/>
          <w:highlight w:val="none"/>
        </w:rPr>
        <w:t xml:space="preserve">或者其委托的采购代理机构应当随中标、成交结果同时公告其《残疾人福利性单位声明函》，接受社会监督。</w:t>
      </w:r>
      <w:r/>
    </w:p>
    <w:p>
      <w:pPr>
        <w:ind w:firstLine="420"/>
        <w:spacing w:line="360" w:lineRule="auto"/>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4.6、在政府采购活动中，监狱企业视同小型、微型企业，享受评审中价格扣除等政府采购促进中小企业发展的政府采购政策。向监狱企业采购的金额，计入面向中小企业采购的统计数据。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hint="default" w:ascii="Times New Roman" w:hAnsi="Times New Roman" w:cs="Times New Roman"/>
          <w:color w:val="000000"/>
          <w:szCs w:val="21"/>
          <w:highlight w:val="none"/>
        </w:rPr>
      </w:pPr>
      <w:r>
        <w:rPr>
          <w:rFonts w:hint="default" w:ascii="Times New Roman" w:hAnsi="Times New Roman" w:eastAsia="宋体" w:cs="Times New Roman"/>
          <w:color w:val="000000"/>
          <w:sz w:val="24"/>
          <w:szCs w:val="24"/>
          <w:highlight w:val="none"/>
        </w:rPr>
        <w:t xml:space="preserve">4.7、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jc w:val="left"/>
        <w:spacing w:line="360" w:lineRule="auto"/>
        <w:widowControl/>
        <w:rPr>
          <w:rFonts w:hint="default" w:ascii="Times New Roman" w:hAnsi="Times New Roman" w:cs="Times New Roman"/>
          <w:b/>
          <w:sz w:val="44"/>
          <w:szCs w:val="20"/>
          <w:highlight w:val="none"/>
        </w:rPr>
      </w:pPr>
      <w:r/>
      <w:bookmarkStart w:id="13" w:name="_Toc60923705"/>
      <w:r/>
      <w:bookmarkStart w:id="14" w:name="_Ref444588599"/>
      <w:r/>
      <w:bookmarkStart w:id="15" w:name="_Toc477186799"/>
      <w:r/>
      <w:bookmarkStart w:id="16" w:name="_Toc477186552"/>
      <w:r>
        <w:rPr>
          <w:rFonts w:hint="default" w:ascii="Times New Roman" w:hAnsi="Times New Roman" w:cs="Times New Roman"/>
          <w:highlight w:val="none"/>
        </w:rPr>
        <w:br w:type="page" w:clear="all"/>
      </w:r>
      <w:r/>
    </w:p>
    <w:p>
      <w:pPr>
        <w:pStyle w:val="846"/>
        <w:jc w:val="center"/>
        <w:keepLines/>
        <w:keepNext/>
        <w:pageBreakBefore w:val="0"/>
        <w:spacing w:before="100" w:after="90" w:line="360" w:lineRule="auto"/>
        <w:widowControl w:val="off"/>
        <w:rPr>
          <w:rFonts w:hint="default" w:ascii="Times New Roman" w:hAnsi="Times New Roman" w:eastAsia="宋体" w:cs="Times New Roman"/>
          <w:highlight w:val="none"/>
        </w:rPr>
      </w:pPr>
      <w:r/>
      <w:bookmarkStart w:id="17" w:name="_Toc19473"/>
      <w:r/>
      <w:bookmarkStart w:id="18" w:name="_Toc116111017"/>
      <w:r>
        <w:rPr>
          <w:rFonts w:hint="default" w:ascii="Times New Roman" w:hAnsi="Times New Roman" w:eastAsia="宋体" w:cs="Times New Roman"/>
          <w:highlight w:val="none"/>
        </w:rPr>
        <w:t xml:space="preserve">第三章 投标文件格式</w:t>
      </w:r>
      <w:bookmarkEnd w:id="13"/>
      <w:r/>
      <w:bookmarkEnd w:id="14"/>
      <w:r/>
      <w:bookmarkEnd w:id="17"/>
      <w:r/>
      <w:bookmarkEnd w:id="18"/>
      <w:r/>
      <w:bookmarkStart w:id="19" w:name="gpcItem_SubmitDocStruct"/>
      <w:r/>
      <w:bookmarkEnd w:id="19"/>
      <w:r/>
      <w:r/>
    </w:p>
    <w:p>
      <w:pPr>
        <w:jc w:val="left"/>
        <w:spacing w:line="360" w:lineRule="auto"/>
        <w:rPr>
          <w:rFonts w:ascii="宋体" w:hAnsi="宋体"/>
          <w:color w:val="auto"/>
          <w:highlight w:val="none"/>
        </w:rPr>
      </w:pPr>
      <w:r>
        <w:rPr>
          <w:rFonts w:hint="eastAsia" w:ascii="宋体" w:hAnsi="宋体"/>
          <w:color w:val="auto"/>
          <w:highlight w:val="none"/>
        </w:rPr>
        <w:t xml:space="preserve">说明：</w:t>
      </w:r>
      <w:r/>
    </w:p>
    <w:p>
      <w:pPr>
        <w:ind w:firstLine="420"/>
        <w:jc w:val="left"/>
        <w:spacing w:line="360" w:lineRule="auto"/>
        <w:rPr>
          <w:color w:val="auto"/>
          <w:highlight w:val="none"/>
        </w:rPr>
      </w:pPr>
      <w:r>
        <w:rPr>
          <w:rFonts w:hint="eastAsia" w:ascii="宋体" w:hAnsi="宋体"/>
          <w:color w:val="auto"/>
          <w:highlight w:val="none"/>
        </w:rPr>
        <w:t xml:space="preserve">1.对本章所有的投标书格式，投标方可根据自身情况进行补充和修改，但补充和修改不得造成与本格式内容有实质性的违背。</w:t>
      </w:r>
      <w:r/>
    </w:p>
    <w:p>
      <w:pPr>
        <w:rPr>
          <w:rFonts w:ascii="宋体" w:hAnsi="宋体"/>
          <w:b/>
          <w:color w:val="auto"/>
          <w:highlight w:val="none"/>
        </w:rPr>
      </w:pPr>
      <w:r>
        <w:rPr>
          <w:rFonts w:hint="eastAsia" w:ascii="宋体" w:hAnsi="宋体"/>
          <w:b/>
          <w:color w:val="auto"/>
          <w:highlight w:val="none"/>
        </w:rPr>
        <w:t xml:space="preserve">1、</w:t>
      </w:r>
      <w:r>
        <w:rPr>
          <w:rFonts w:ascii="宋体" w:hAnsi="宋体"/>
          <w:b/>
          <w:color w:val="auto"/>
          <w:highlight w:val="none"/>
        </w:rPr>
        <w:t xml:space="preserve">封面：</w:t>
      </w:r>
      <w:r/>
    </w:p>
    <w:p>
      <w:pPr>
        <w:pStyle w:val="674"/>
        <w:rPr>
          <w:color w:val="auto"/>
          <w:highlight w:val="none"/>
        </w:rPr>
      </w:pPr>
      <w:r>
        <w:rPr>
          <w:color w:val="auto"/>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pStyle w:val="693"/>
        <w:rPr>
          <w:sz w:val="36"/>
          <w:szCs w:val="22"/>
          <w:highlight w:val="none"/>
        </w:rPr>
      </w:pPr>
      <w:r>
        <w:rPr>
          <w:sz w:val="36"/>
          <w:szCs w:val="22"/>
          <w:highlight w:val="none"/>
        </w:rPr>
      </w:r>
      <w:r/>
    </w:p>
    <w:p>
      <w:pPr>
        <w:ind w:left="1050" w:firstLine="0"/>
        <w:keepLines w:val="0"/>
        <w:keepNext w:val="0"/>
        <w:pageBreakBefore w:val="0"/>
        <w:spacing w:before="0" w:line="360" w:lineRule="auto"/>
        <w:widowControl w:val="off"/>
        <w:rPr>
          <w:rFonts w:hint="eastAsia" w:eastAsia="宋体"/>
          <w:b/>
          <w:color w:val="auto"/>
          <w:sz w:val="32"/>
          <w:szCs w:val="32"/>
          <w:highlight w:val="none"/>
          <w:lang w:eastAsia="zh-CN"/>
        </w:rPr>
      </w:pPr>
      <w:r>
        <w:rPr>
          <w:rFonts w:hint="eastAsia"/>
          <w:b/>
          <w:color w:val="auto"/>
          <w:sz w:val="32"/>
          <w:szCs w:val="32"/>
          <w:highlight w:val="none"/>
        </w:rPr>
        <w:t xml:space="preserve">采 购 方：</w:t>
      </w:r>
      <w:r>
        <w:rPr>
          <w:rFonts w:hint="eastAsia" w:ascii="Times New Roman" w:hAnsi="Times New Roman" w:cs="Times New Roman"/>
          <w:b/>
          <w:bCs w:val="0"/>
          <w:color w:val="auto"/>
          <w:sz w:val="32"/>
          <w:szCs w:val="32"/>
          <w:highlight w:val="none"/>
          <w:lang w:eastAsia="zh-CN"/>
        </w:rPr>
        <w:t xml:space="preserve">昆山市农业农村局（昆山市乡村振兴局）</w:t>
      </w:r>
      <w:r/>
    </w:p>
    <w:p>
      <w:pPr>
        <w:ind w:left="1050" w:firstLine="0"/>
        <w:keepLines w:val="0"/>
        <w:keepNext w:val="0"/>
        <w:pageBreakBefore w:val="0"/>
        <w:spacing w:before="0" w:line="360" w:lineRule="auto"/>
        <w:widowControl w:val="off"/>
        <w:rPr>
          <w:rFonts w:hint="eastAsia"/>
          <w:b/>
          <w:color w:val="auto"/>
          <w:sz w:val="32"/>
          <w:szCs w:val="32"/>
          <w:highlight w:val="none"/>
        </w:rPr>
      </w:pPr>
      <w:r>
        <w:rPr>
          <w:rFonts w:hint="eastAsia"/>
          <w:b/>
          <w:color w:val="auto"/>
          <w:sz w:val="32"/>
          <w:szCs w:val="32"/>
          <w:highlight w:val="none"/>
        </w:rPr>
        <w:t xml:space="preserve">项目名称：</w:t>
      </w:r>
      <w:r>
        <w:rPr>
          <w:rFonts w:hint="eastAsia"/>
          <w:b/>
          <w:color w:val="auto"/>
          <w:sz w:val="32"/>
          <w:szCs w:val="32"/>
          <w:highlight w:val="none"/>
          <w:lang w:val="en-US" w:eastAsia="zh-CN"/>
        </w:rPr>
        <w:t xml:space="preserve">昆山</w:t>
      </w:r>
      <w:r>
        <w:rPr>
          <w:rFonts w:hint="eastAsia"/>
          <w:b/>
          <w:color w:val="auto"/>
          <w:sz w:val="32"/>
          <w:szCs w:val="32"/>
          <w:highlight w:val="none"/>
          <w:lang w:eastAsia="zh-CN"/>
        </w:rPr>
        <w:t xml:space="preserve">市高标准农田调查摸底、上图入库工作项目</w:t>
      </w:r>
      <w:r/>
    </w:p>
    <w:p>
      <w:pPr>
        <w:ind w:left="1050" w:firstLine="0"/>
        <w:keepLines w:val="0"/>
        <w:keepNext w:val="0"/>
        <w:pageBreakBefore w:val="0"/>
        <w:spacing w:before="0" w:line="360" w:lineRule="auto"/>
        <w:widowControl w:val="off"/>
        <w:rPr>
          <w:rFonts w:hint="default" w:eastAsia="宋体"/>
          <w:b/>
          <w:color w:val="auto"/>
          <w:sz w:val="36"/>
          <w:szCs w:val="36"/>
          <w:highlight w:val="none"/>
          <w:lang w:val="en-US" w:eastAsia="zh-CN"/>
        </w:rPr>
      </w:pPr>
      <w:r>
        <w:rPr>
          <w:rFonts w:hint="eastAsia"/>
          <w:b/>
          <w:color w:val="auto"/>
          <w:sz w:val="32"/>
          <w:szCs w:val="32"/>
          <w:highlight w:val="none"/>
        </w:rPr>
        <w:t xml:space="preserve">项目编号：</w:t>
      </w:r>
      <w:r>
        <w:rPr>
          <w:rFonts w:hint="eastAsia"/>
          <w:b/>
          <w:color w:val="auto"/>
          <w:sz w:val="36"/>
          <w:szCs w:val="36"/>
          <w:highlight w:val="none"/>
          <w:lang w:val="en-US" w:eastAsia="zh-CN"/>
        </w:rPr>
        <w:t xml:space="preserve">JSZC-320583-SLSJ-G2024-0001</w:t>
      </w:r>
      <w:r/>
    </w:p>
    <w:p>
      <w:pPr>
        <w:ind w:left="1050"/>
        <w:spacing w:line="360" w:lineRule="auto"/>
        <w:rPr>
          <w:b/>
          <w:color w:val="auto"/>
          <w:sz w:val="10"/>
          <w:szCs w:val="10"/>
          <w:highlight w:val="none"/>
        </w:rPr>
      </w:pPr>
      <w:r>
        <w:rPr>
          <w:b/>
          <w:color w:val="auto"/>
          <w:sz w:val="10"/>
          <w:szCs w:val="10"/>
          <w:highlight w:val="none"/>
        </w:rPr>
      </w:r>
      <w:r/>
    </w:p>
    <w:p>
      <w:pPr>
        <w:ind w:left="1050" w:firstLine="0"/>
        <w:spacing w:line="360" w:lineRule="auto"/>
        <w:rPr>
          <w:b/>
          <w:color w:val="auto"/>
          <w:sz w:val="36"/>
          <w:szCs w:val="36"/>
          <w:highlight w:val="none"/>
        </w:rPr>
      </w:pPr>
      <w:r>
        <w:rPr>
          <w:b/>
          <w:color w:val="auto"/>
          <w:sz w:val="36"/>
          <w:szCs w:val="36"/>
          <w:highlight w:val="none"/>
        </w:rPr>
      </w:r>
      <w:r/>
    </w:p>
    <w:p>
      <w:pPr>
        <w:ind w:left="1050" w:firstLine="0"/>
        <w:spacing w:line="360" w:lineRule="auto"/>
        <w:rPr>
          <w:b/>
          <w:color w:val="auto"/>
          <w:sz w:val="36"/>
          <w:szCs w:val="36"/>
          <w:highlight w:val="none"/>
        </w:rPr>
      </w:pPr>
      <w:r>
        <w:rPr>
          <w:b/>
          <w:color w:val="auto"/>
          <w:sz w:val="36"/>
          <w:szCs w:val="36"/>
          <w:highlight w:val="none"/>
        </w:rPr>
      </w:r>
      <w:r/>
    </w:p>
    <w:p>
      <w:pPr>
        <w:ind w:left="1050"/>
        <w:spacing w:line="360" w:lineRule="auto"/>
        <w:rPr>
          <w:color w:val="auto"/>
          <w:sz w:val="36"/>
          <w:szCs w:val="36"/>
          <w:highlight w:val="none"/>
        </w:rPr>
      </w:pPr>
      <w:r>
        <w:rPr>
          <w:color w:val="auto"/>
          <w:sz w:val="36"/>
          <w:szCs w:val="36"/>
          <w:highlight w:val="none"/>
        </w:rPr>
      </w:r>
      <w:r/>
    </w:p>
    <w:p>
      <w:pPr>
        <w:ind w:left="1050" w:firstLine="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b/>
          <w:color w:val="auto"/>
          <w:sz w:val="28"/>
          <w:szCs w:val="28"/>
          <w:highlight w:val="none"/>
        </w:rPr>
        <w:t xml:space="preserve">投 标 人(盖章)：</w:t>
      </w:r>
      <w:r/>
    </w:p>
    <w:p>
      <w:pPr>
        <w:ind w:left="105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b/>
          <w:color w:val="auto"/>
          <w:sz w:val="28"/>
          <w:szCs w:val="28"/>
          <w:highlight w:val="none"/>
        </w:rPr>
        <w:t xml:space="preserve">法定代表人或其委托代理人：</w:t>
      </w:r>
      <w:r>
        <w:rPr>
          <w:rFonts w:hint="eastAsia" w:ascii="宋体" w:hAnsi="宋体" w:eastAsia="宋体" w:cs="宋体"/>
          <w:color w:val="auto"/>
          <w:sz w:val="28"/>
          <w:szCs w:val="28"/>
          <w:highlight w:val="none"/>
          <w:u w:val="single"/>
        </w:rPr>
        <w:t xml:space="preserve">（签字或盖章）</w:t>
      </w:r>
      <w:r/>
    </w:p>
    <w:p>
      <w:pPr>
        <w:pStyle w:val="847"/>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47"/>
        <w:jc w:val="center"/>
        <w:spacing w:line="360" w:lineRule="auto"/>
        <w:rPr>
          <w:b/>
          <w:color w:val="auto"/>
          <w:sz w:val="36"/>
          <w:szCs w:val="36"/>
          <w:highlight w:val="none"/>
        </w:rPr>
      </w:pPr>
      <w:r>
        <w:rPr>
          <w:rFonts w:hint="eastAsia" w:ascii="宋体" w:hAnsi="宋体" w:eastAsia="宋体" w:cs="宋体"/>
          <w:b/>
          <w:color w:val="auto"/>
          <w:sz w:val="28"/>
          <w:szCs w:val="28"/>
          <w:highlight w:val="none"/>
        </w:rPr>
        <w:t xml:space="preserve">日期：</w:t>
      </w:r>
      <w:r>
        <w:rPr>
          <w:rFonts w:hint="eastAsia" w:ascii="宋体" w:hAnsi="宋体" w:eastAsia="宋体" w:cs="宋体"/>
          <w:b/>
          <w:color w:val="auto"/>
          <w:sz w:val="28"/>
          <w:szCs w:val="28"/>
          <w:highlight w:val="none"/>
          <w:lang w:eastAsia="zh-CN"/>
        </w:rPr>
        <w:t xml:space="preserve"> </w:t>
      </w:r>
      <w:r>
        <w:rPr>
          <w:rFonts w:hint="eastAsia" w:ascii="宋体" w:hAnsi="宋体" w:eastAsia="宋体" w:cs="宋体"/>
          <w:b/>
          <w:color w:val="auto"/>
          <w:sz w:val="28"/>
          <w:szCs w:val="28"/>
          <w:highlight w:val="none"/>
        </w:rPr>
        <w:t xml:space="preserve">年</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月</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日</w:t>
      </w:r>
      <w:bookmarkStart w:id="20" w:name="_Toc173137766"/>
      <w:r/>
      <w:bookmarkEnd w:id="20"/>
      <w:r/>
      <w:bookmarkStart w:id="21" w:name="_Toc201062488"/>
      <w:r/>
      <w:bookmarkEnd w:id="21"/>
      <w:r/>
      <w:bookmarkStart w:id="22" w:name="_Ref419285149"/>
      <w:r/>
      <w:bookmarkEnd w:id="22"/>
      <w:r/>
      <w:bookmarkStart w:id="23" w:name="_Toc356916304"/>
      <w:r/>
      <w:bookmarkEnd w:id="23"/>
      <w:r/>
      <w:bookmarkStart w:id="24" w:name="_Toc173137867"/>
      <w:r/>
      <w:bookmarkEnd w:id="24"/>
      <w:r/>
      <w:bookmarkStart w:id="25" w:name="_Toc356916346"/>
      <w:r/>
      <w:bookmarkEnd w:id="25"/>
      <w:r/>
      <w:bookmarkStart w:id="26" w:name="_Toc353290868"/>
      <w:r/>
      <w:bookmarkEnd w:id="26"/>
      <w:r/>
      <w:bookmarkStart w:id="27" w:name="_Toc60923706"/>
      <w:r/>
      <w:bookmarkStart w:id="28" w:name="_Ref444588922"/>
      <w:r/>
      <w:bookmarkStart w:id="29" w:name="_Ref67219986"/>
      <w:r/>
      <w:bookmarkStart w:id="30" w:name="_Toc471296029"/>
      <w:r/>
      <w:bookmarkStart w:id="31" w:name="_Ref67219972"/>
      <w:r/>
      <w:bookmarkStart w:id="32" w:name="_Ref65507673"/>
      <w:r/>
      <w:r/>
    </w:p>
    <w:p>
      <w:pPr>
        <w:rPr>
          <w:b/>
          <w:color w:val="auto"/>
          <w:sz w:val="36"/>
          <w:szCs w:val="36"/>
          <w:highlight w:val="none"/>
        </w:rPr>
      </w:pPr>
      <w:r>
        <w:rPr>
          <w:b/>
          <w:color w:val="auto"/>
          <w:sz w:val="36"/>
          <w:szCs w:val="36"/>
          <w:highlight w:val="none"/>
        </w:rPr>
        <w:br w:type="page" w:clear="all"/>
      </w:r>
      <w:bookmarkEnd w:id="27"/>
      <w:bookmarkEnd w:id="28"/>
      <w:bookmarkEnd w:id="29"/>
      <w:bookmarkEnd w:id="30"/>
      <w:bookmarkEnd w:id="31"/>
      <w:bookmarkEnd w:id="32"/>
      <w:r/>
    </w:p>
    <w:p>
      <w:pPr>
        <w:pStyle w:val="847"/>
        <w:spacing w:line="360" w:lineRule="auto"/>
        <w:rPr>
          <w:rFonts w:hint="default" w:ascii="Times New Roman" w:hAnsi="Times New Roman" w:eastAsia="宋体" w:cs="Times New Roman"/>
          <w:highlight w:val="none"/>
        </w:rPr>
      </w:pPr>
      <w:r/>
      <w:bookmarkStart w:id="33" w:name="_Ref495310578"/>
      <w:r/>
      <w:bookmarkStart w:id="34" w:name="_Ref444588995"/>
      <w:r/>
      <w:bookmarkStart w:id="35" w:name="_Toc60923708"/>
      <w:r/>
      <w:bookmarkStart w:id="36" w:name="_Toc471296031"/>
      <w:r>
        <w:rPr>
          <w:rFonts w:hint="eastAsia" w:ascii="Times New Roman" w:hAnsi="Times New Roman" w:eastAsia="宋体" w:cs="Times New Roman"/>
          <w:highlight w:val="none"/>
          <w:lang w:val="en-US" w:eastAsia="zh-CN"/>
        </w:rPr>
        <w:t xml:space="preserve">2</w:t>
      </w:r>
      <w:r>
        <w:rPr>
          <w:rFonts w:hint="default" w:ascii="Times New Roman" w:hAnsi="Times New Roman" w:eastAsia="宋体" w:cs="Times New Roman"/>
          <w:highlight w:val="none"/>
        </w:rPr>
        <w:t xml:space="preserve">.开标一览表</w:t>
      </w:r>
      <w:bookmarkEnd w:id="33"/>
      <w:r/>
      <w:bookmarkEnd w:id="34"/>
      <w:r/>
      <w:bookmarkEnd w:id="35"/>
      <w:r/>
      <w:bookmarkEnd w:id="36"/>
      <w:r/>
      <w:r/>
    </w:p>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 w:val="36"/>
          <w:szCs w:val="36"/>
          <w:highlight w:val="none"/>
        </w:rPr>
        <w:t xml:space="preserve">开标一览表</w:t>
      </w:r>
      <w:r/>
    </w:p>
    <w:tbl>
      <w:tblPr>
        <w:tblStyle w:val="6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32"/>
        <w:gridCol w:w="2696"/>
        <w:gridCol w:w="1684"/>
        <w:gridCol w:w="2507"/>
      </w:tblGrid>
      <w:tr>
        <w:trPr>
          <w:cantSplit/>
          <w:jc w:val="center"/>
          <w:trHeight w:val="680"/>
        </w:trPr>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bookmarkStart w:id="37" w:name="_Toc471296032"/>
            <w:r/>
            <w:bookmarkStart w:id="38" w:name="_Ref444589006"/>
            <w:r>
              <w:rPr>
                <w:rFonts w:hint="eastAsia" w:ascii="宋体" w:hAnsi="宋体"/>
                <w:color w:val="auto"/>
                <w:highlight w:val="none"/>
              </w:rPr>
              <w:t xml:space="preserve">采购项目名称</w:t>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ind w:left="0" w:right="0"/>
              <w:keepLines w:val="0"/>
              <w:keepNext w:val="0"/>
              <w:spacing w:before="0" w:beforeAutospacing="0" w:after="0" w:afterAutospacing="0" w:line="360" w:lineRule="auto"/>
              <w:rPr>
                <w:rFonts w:hint="default"/>
                <w:color w:val="auto"/>
                <w:highlight w:val="none"/>
              </w:rPr>
              <w:suppressLineNumbers w:val="0"/>
            </w:pPr>
            <w:r>
              <w:rPr>
                <w:rFonts w:hint="eastAsia"/>
                <w:color w:val="auto"/>
                <w:highlight w:val="none"/>
                <w:lang w:val="en-US" w:eastAsia="zh-CN"/>
              </w:rPr>
              <w:t xml:space="preserve">昆山</w:t>
            </w:r>
            <w:r>
              <w:rPr>
                <w:rFonts w:hint="eastAsia"/>
                <w:color w:val="auto"/>
                <w:highlight w:val="none"/>
                <w:lang w:eastAsia="zh-CN"/>
              </w:rPr>
              <w:t xml:space="preserve">市高标准农田调查摸底、上图入库工作项目</w:t>
            </w:r>
            <w:r/>
          </w:p>
        </w:tc>
        <w:tc>
          <w:tcPr>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采购项目编号</w:t>
            </w:r>
            <w:r/>
          </w:p>
        </w:tc>
        <w:tc>
          <w:tcPr>
            <w:tcBorders>
              <w:top w:val="single" w:color="auto" w:sz="4" w:space="0"/>
              <w:left w:val="single" w:color="auto" w:sz="4" w:space="0"/>
              <w:bottom w:val="single" w:color="auto" w:sz="4" w:space="0"/>
              <w:right w:val="single" w:color="auto" w:sz="4" w:space="0"/>
            </w:tcBorders>
            <w:tcW w:w="146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highlight w:val="none"/>
                <w:lang w:eastAsia="zh-CN"/>
              </w:rPr>
              <w:suppressLineNumbers w:val="0"/>
            </w:pPr>
            <w:r>
              <w:rPr>
                <w:rFonts w:hint="eastAsia" w:ascii="宋体" w:hAnsi="宋体"/>
                <w:color w:val="auto"/>
                <w:highlight w:val="none"/>
              </w:rPr>
              <w:t xml:space="preserve">JSZC-320583-SLSJ-G2024-0001</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投标总价</w:t>
            </w:r>
            <w:r/>
          </w:p>
        </w:tc>
        <w:tc>
          <w:tcPr>
            <w:gridSpan w:val="3"/>
            <w:tcBorders>
              <w:top w:val="single" w:color="auto" w:sz="4" w:space="0"/>
              <w:left w:val="single" w:color="auto" w:sz="4" w:space="0"/>
              <w:bottom w:val="single" w:color="auto" w:sz="4" w:space="0"/>
              <w:right w:val="single" w:color="auto" w:sz="4" w:space="0"/>
            </w:tcBorders>
            <w:tcW w:w="4041" w:type="pct"/>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color w:val="auto"/>
                <w:highlight w:val="none"/>
              </w:rPr>
              <w:t xml:space="preserve">人民币大写：          元整（小写：     ￥）</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合同履行期限</w:t>
            </w:r>
            <w:r/>
          </w:p>
        </w:tc>
        <w:tc>
          <w:tcPr>
            <w:gridSpan w:val="3"/>
            <w:tcBorders>
              <w:top w:val="single" w:color="auto" w:sz="4" w:space="0"/>
              <w:left w:val="single" w:color="auto" w:sz="4" w:space="0"/>
              <w:bottom w:val="single" w:color="auto" w:sz="4" w:space="0"/>
              <w:right w:val="single" w:color="auto" w:sz="4" w:space="0"/>
            </w:tcBorders>
            <w:tcW w:w="4041" w:type="pct"/>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ind w:left="0" w:right="0"/>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拟派项目负责人</w:t>
            </w:r>
            <w:r/>
          </w:p>
        </w:tc>
        <w:tc>
          <w:tcPr>
            <w:gridSpan w:val="3"/>
            <w:tcBorders>
              <w:top w:val="single" w:color="auto" w:sz="4" w:space="0"/>
              <w:left w:val="single" w:color="auto" w:sz="4" w:space="0"/>
              <w:bottom w:val="single" w:color="auto" w:sz="4" w:space="0"/>
              <w:right w:val="single" w:color="auto" w:sz="4" w:space="0"/>
            </w:tcBorders>
            <w:tcW w:w="4041" w:type="pct"/>
            <w:vAlign w:val="center"/>
            <w:textDirection w:val="lrTb"/>
            <w:noWrap w:val="false"/>
          </w:tcPr>
          <w:p>
            <w:pPr>
              <w:ind w:left="0" w:right="0" w:firstLine="549"/>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958" w:type="pct"/>
            <w:vAlign w:val="center"/>
            <w:textDirection w:val="lrTb"/>
            <w:noWrap w:val="false"/>
          </w:tcPr>
          <w:p>
            <w:pPr>
              <w:ind w:left="0" w:right="0" w:firstLine="549"/>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备 注</w:t>
            </w:r>
            <w:r/>
          </w:p>
        </w:tc>
        <w:tc>
          <w:tcPr>
            <w:gridSpan w:val="3"/>
            <w:tcBorders>
              <w:top w:val="single" w:color="auto" w:sz="4" w:space="0"/>
              <w:left w:val="single" w:color="auto" w:sz="4" w:space="0"/>
              <w:bottom w:val="single" w:color="auto" w:sz="4" w:space="0"/>
              <w:right w:val="single" w:color="auto" w:sz="4" w:space="0"/>
            </w:tcBorders>
            <w:tcW w:w="4041" w:type="pct"/>
            <w:vAlign w:val="center"/>
            <w:textDirection w:val="lrTb"/>
            <w:noWrap w:val="false"/>
          </w:tcPr>
          <w:p>
            <w:pPr>
              <w:ind w:left="0" w:right="0" w:firstLine="549"/>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bl>
    <w:p>
      <w:pPr>
        <w:ind w:firstLine="549"/>
        <w:spacing w:line="360" w:lineRule="auto"/>
        <w:rPr>
          <w:rFonts w:ascii="宋体" w:hAnsi="宋体"/>
          <w:color w:val="auto"/>
          <w:highlight w:val="none"/>
        </w:rPr>
      </w:pPr>
      <w:r>
        <w:rPr>
          <w:rFonts w:ascii="宋体" w:hAnsi="宋体"/>
          <w:color w:val="auto"/>
          <w:highlight w:val="none"/>
        </w:rPr>
      </w:r>
      <w:r/>
    </w:p>
    <w:p>
      <w:pPr>
        <w:ind w:firstLine="3570"/>
        <w:jc w:val="left"/>
        <w:rPr>
          <w:rFonts w:ascii="宋体" w:hAnsi="宋体"/>
          <w:color w:val="auto"/>
          <w:highlight w:val="none"/>
        </w:rPr>
      </w:pPr>
      <w:r>
        <w:rPr>
          <w:rFonts w:hint="eastAsia" w:ascii="宋体" w:hAnsi="宋体"/>
          <w:color w:val="auto"/>
          <w:highlight w:val="none"/>
        </w:rPr>
        <w:t xml:space="preserve">投标单位（公章）： </w:t>
      </w:r>
      <w:r/>
    </w:p>
    <w:p>
      <w:pPr>
        <w:ind w:firstLine="3570"/>
        <w:jc w:val="left"/>
        <w:rPr>
          <w:rFonts w:ascii="宋体" w:hAnsi="宋体"/>
          <w:color w:val="auto"/>
          <w:highlight w:val="none"/>
        </w:rPr>
      </w:pPr>
      <w:r>
        <w:rPr>
          <w:rFonts w:hint="eastAsia" w:ascii="宋体" w:hAnsi="宋体"/>
          <w:color w:val="auto"/>
          <w:highlight w:val="none"/>
        </w:rPr>
        <w:t xml:space="preserve">法定代表人或委托代理人（签字或盖章）： </w:t>
      </w:r>
      <w:r/>
    </w:p>
    <w:p>
      <w:pPr>
        <w:ind w:firstLine="3570"/>
        <w:jc w:val="left"/>
        <w:rPr>
          <w:rFonts w:ascii="宋体" w:hAnsi="宋体"/>
          <w:color w:val="auto"/>
          <w:sz w:val="24"/>
          <w:highlight w:val="none"/>
        </w:rPr>
      </w:pPr>
      <w:r>
        <w:rPr>
          <w:rFonts w:hint="eastAsia" w:ascii="宋体" w:hAnsi="宋体"/>
          <w:color w:val="auto"/>
          <w:highlight w:val="none"/>
        </w:rPr>
        <w:t xml:space="preserve">日期：      年     月     日</w:t>
      </w:r>
      <w:r/>
    </w:p>
    <w:p>
      <w:pPr>
        <w:pStyle w:val="908"/>
        <w:ind w:left="0" w:firstLine="0"/>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pStyle w:val="847"/>
        <w:spacing w:line="360" w:lineRule="auto"/>
        <w:rPr>
          <w:rFonts w:hint="default" w:ascii="Times New Roman" w:hAnsi="Times New Roman" w:eastAsia="宋体" w:cs="Times New Roman"/>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39" w:name="_Toc60923709"/>
      <w:r/>
      <w:bookmarkStart w:id="40" w:name="_Ref495310584"/>
      <w:r/>
      <w:r/>
    </w:p>
    <w:p>
      <w:pPr>
        <w:pStyle w:val="847"/>
        <w:jc w:val="center"/>
        <w:spacing w:line="360" w:lineRule="auto"/>
        <w:rPr>
          <w:rFonts w:hint="default"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default" w:ascii="Times New Roman" w:hAnsi="Times New Roman" w:eastAsia="宋体" w:cs="Times New Roman"/>
          <w:highlight w:val="none"/>
        </w:rPr>
        <w:t xml:space="preserve">.投标报价分析表</w:t>
      </w:r>
      <w:bookmarkEnd w:id="37"/>
      <w:r/>
      <w:bookmarkEnd w:id="38"/>
      <w:r/>
      <w:bookmarkEnd w:id="39"/>
      <w:r/>
      <w:bookmarkEnd w:id="40"/>
      <w:r/>
      <w:r/>
    </w:p>
    <w:p>
      <w:pPr>
        <w:pStyle w:val="931"/>
        <w:ind w:left="-210" w:right="-210"/>
        <w:jc w:val="center"/>
        <w:spacing w:line="360" w:lineRule="auto"/>
        <w:rPr>
          <w:rFonts w:hint="default" w:ascii="Times New Roman" w:hAnsi="Times New Roman" w:eastAsia="宋体" w:cs="Times New Roman"/>
          <w:color w:val="000000"/>
          <w:sz w:val="36"/>
          <w:szCs w:val="36"/>
          <w:highlight w:val="none"/>
        </w:rPr>
      </w:pPr>
      <w:r>
        <w:rPr>
          <w:rFonts w:hint="default" w:ascii="Times New Roman" w:hAnsi="Times New Roman" w:eastAsia="宋体" w:cs="Times New Roman"/>
          <w:color w:val="000000"/>
          <w:sz w:val="36"/>
          <w:szCs w:val="36"/>
          <w:highlight w:val="none"/>
        </w:rPr>
        <w:t xml:space="preserve">报价分析表</w:t>
      </w:r>
      <w:r/>
    </w:p>
    <w:tbl>
      <w:tblPr>
        <w:tblStyle w:val="66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963"/>
        <w:gridCol w:w="1701"/>
        <w:gridCol w:w="1418"/>
        <w:gridCol w:w="2693"/>
      </w:tblGrid>
      <w:tr>
        <w:trPr/>
        <w:tc>
          <w:tcPr>
            <w:tcW w:w="720"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eastAsia"/>
                <w:color w:val="auto"/>
                <w:highlight w:val="none"/>
              </w:rPr>
              <w:t xml:space="preserve">序号</w:t>
            </w:r>
            <w:r/>
          </w:p>
        </w:tc>
        <w:tc>
          <w:tcPr>
            <w:tcW w:w="1260"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eastAsia"/>
                <w:color w:val="auto"/>
                <w:highlight w:val="none"/>
              </w:rPr>
              <w:t xml:space="preserve">项目名称</w:t>
            </w:r>
            <w:r/>
          </w:p>
        </w:tc>
        <w:tc>
          <w:tcPr>
            <w:tcW w:w="963"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eastAsia"/>
                <w:color w:val="auto"/>
                <w:highlight w:val="none"/>
              </w:rPr>
              <w:t xml:space="preserve">单位</w:t>
            </w:r>
            <w:r/>
          </w:p>
        </w:tc>
        <w:tc>
          <w:tcPr>
            <w:tcW w:w="1701"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eastAsia"/>
                <w:color w:val="auto"/>
                <w:highlight w:val="none"/>
              </w:rPr>
              <w:t xml:space="preserve">数量</w:t>
            </w:r>
            <w:r/>
          </w:p>
        </w:tc>
        <w:tc>
          <w:tcPr>
            <w:tcW w:w="1418"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eastAsia"/>
                <w:color w:val="auto"/>
                <w:highlight w:val="none"/>
              </w:rPr>
              <w:t xml:space="preserve">单价</w:t>
            </w:r>
            <w:r/>
          </w:p>
        </w:tc>
        <w:tc>
          <w:tcPr>
            <w:tcW w:w="2693"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eastAsia"/>
                <w:color w:val="auto"/>
                <w:highlight w:val="none"/>
              </w:rPr>
              <w:t xml:space="preserve">总价</w:t>
            </w:r>
            <w:r/>
          </w:p>
        </w:tc>
      </w:tr>
      <w:tr>
        <w:trPr/>
        <w:tc>
          <w:tcPr>
            <w:tcW w:w="720"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eastAsia"/>
                <w:color w:val="auto"/>
                <w:highlight w:val="none"/>
              </w:rPr>
              <w:t xml:space="preserve">1</w:t>
            </w:r>
            <w:r/>
          </w:p>
        </w:tc>
        <w:tc>
          <w:tcPr>
            <w:tcW w:w="1260" w:type="dxa"/>
            <w:vAlign w:val="center"/>
            <w:textDirection w:val="lrTb"/>
            <w:noWrap w:val="false"/>
          </w:tcPr>
          <w:p>
            <w:pPr>
              <w:ind w:left="0" w:right="0"/>
              <w:jc w:val="center"/>
              <w:keepLines w:val="0"/>
              <w:keepNext w:val="0"/>
              <w:spacing w:before="100" w:beforeAutospacing="1" w:after="100" w:afterAutospacing="1" w:line="440" w:lineRule="exact"/>
              <w:rPr>
                <w:rFonts w:hint="default" w:ascii="宋体" w:hAnsi="宋体"/>
                <w:color w:val="auto"/>
                <w:highlight w:val="none"/>
              </w:rPr>
              <w:suppressLineNumbers w:val="0"/>
            </w:pPr>
            <w:r>
              <w:rPr>
                <w:rFonts w:hint="default" w:ascii="宋体" w:hAnsi="宋体"/>
                <w:color w:val="auto"/>
                <w:highlight w:val="none"/>
              </w:rPr>
            </w:r>
            <w:r/>
          </w:p>
        </w:tc>
        <w:tc>
          <w:tcPr>
            <w:tcW w:w="963"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1701"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1418"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2693"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r>
      <w:tr>
        <w:trPr/>
        <w:tc>
          <w:tcPr>
            <w:tcW w:w="720"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eastAsia"/>
                <w:color w:val="auto"/>
                <w:highlight w:val="none"/>
              </w:rPr>
              <w:t xml:space="preserve">2</w:t>
            </w:r>
            <w:r/>
          </w:p>
        </w:tc>
        <w:tc>
          <w:tcPr>
            <w:tcW w:w="1260" w:type="dxa"/>
            <w:vAlign w:val="center"/>
            <w:textDirection w:val="lrTb"/>
            <w:noWrap w:val="false"/>
          </w:tcPr>
          <w:p>
            <w:pPr>
              <w:ind w:left="0" w:right="0"/>
              <w:jc w:val="center"/>
              <w:keepLines w:val="0"/>
              <w:keepNext w:val="0"/>
              <w:spacing w:before="100" w:beforeAutospacing="1" w:after="100" w:afterAutospacing="1" w:line="440" w:lineRule="exact"/>
              <w:rPr>
                <w:rFonts w:hint="default" w:ascii="宋体" w:hAnsi="宋体"/>
                <w:color w:val="auto"/>
                <w:highlight w:val="none"/>
              </w:rPr>
              <w:suppressLineNumbers w:val="0"/>
            </w:pPr>
            <w:r>
              <w:rPr>
                <w:rFonts w:hint="default" w:ascii="宋体" w:hAnsi="宋体"/>
                <w:color w:val="auto"/>
                <w:highlight w:val="none"/>
              </w:rPr>
            </w:r>
            <w:r/>
          </w:p>
        </w:tc>
        <w:tc>
          <w:tcPr>
            <w:tcW w:w="963"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1701"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1418"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2693"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r>
      <w:tr>
        <w:trPr/>
        <w:tc>
          <w:tcPr>
            <w:tcW w:w="720"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eastAsia"/>
                <w:color w:val="auto"/>
                <w:highlight w:val="none"/>
              </w:rPr>
              <w:t xml:space="preserve">3</w:t>
            </w:r>
            <w:r/>
          </w:p>
        </w:tc>
        <w:tc>
          <w:tcPr>
            <w:tcW w:w="1260"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eastAsia"/>
                <w:color w:val="auto"/>
                <w:highlight w:val="none"/>
              </w:rPr>
              <w:t xml:space="preserve">...</w:t>
            </w:r>
            <w:r/>
          </w:p>
        </w:tc>
        <w:tc>
          <w:tcPr>
            <w:tcW w:w="963"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1701"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1418"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2693"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r>
      <w:tr>
        <w:trPr/>
        <w:tc>
          <w:tcPr>
            <w:tcW w:w="720"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1260"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963"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1701"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1418"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2693"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r>
      <w:tr>
        <w:trPr/>
        <w:tc>
          <w:tcPr>
            <w:tcW w:w="720"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1260"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963"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1701"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1418"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c>
          <w:tcPr>
            <w:tcW w:w="2693"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default"/>
                <w:color w:val="auto"/>
                <w:highlight w:val="none"/>
              </w:rPr>
            </w:r>
            <w:r/>
          </w:p>
        </w:tc>
      </w:tr>
      <w:tr>
        <w:trPr/>
        <w:tc>
          <w:tcPr>
            <w:gridSpan w:val="2"/>
            <w:tcW w:w="1980" w:type="dxa"/>
            <w:textDirection w:val="lrTb"/>
            <w:noWrap w:val="false"/>
          </w:tcPr>
          <w:p>
            <w:pPr>
              <w:ind w:left="0" w:right="0"/>
              <w:jc w:val="center"/>
              <w:keepLines w:val="0"/>
              <w:keepNext w:val="0"/>
              <w:spacing w:before="0" w:beforeAutospacing="0" w:after="0" w:afterAutospacing="0" w:line="440" w:lineRule="exact"/>
              <w:rPr>
                <w:rFonts w:hint="default"/>
                <w:color w:val="auto"/>
                <w:highlight w:val="none"/>
              </w:rPr>
              <w:suppressLineNumbers w:val="0"/>
            </w:pPr>
            <w:r>
              <w:rPr>
                <w:rFonts w:hint="eastAsia"/>
                <w:color w:val="auto"/>
                <w:highlight w:val="none"/>
              </w:rPr>
              <w:t xml:space="preserve">最终报价</w:t>
            </w:r>
            <w:r/>
          </w:p>
        </w:tc>
        <w:tc>
          <w:tcPr>
            <w:gridSpan w:val="4"/>
            <w:tcW w:w="6775" w:type="dxa"/>
            <w:textDirection w:val="lrTb"/>
            <w:noWrap w:val="false"/>
          </w:tcPr>
          <w:p>
            <w:pPr>
              <w:ind w:left="0" w:right="0"/>
              <w:jc w:val="left"/>
              <w:keepLines w:val="0"/>
              <w:keepNext w:val="0"/>
              <w:spacing w:before="0" w:beforeAutospacing="0" w:after="0" w:afterAutospacing="0" w:line="440" w:lineRule="exact"/>
              <w:rPr>
                <w:rFonts w:hint="default"/>
                <w:color w:val="auto"/>
                <w:highlight w:val="none"/>
              </w:rPr>
              <w:suppressLineNumbers w:val="0"/>
            </w:pPr>
            <w:r>
              <w:rPr>
                <w:rFonts w:hint="eastAsia"/>
                <w:color w:val="auto"/>
                <w:highlight w:val="none"/>
              </w:rPr>
              <w:t xml:space="preserve">金额（大写）                  元</w:t>
            </w:r>
            <w:r/>
          </w:p>
        </w:tc>
      </w:tr>
    </w:tbl>
    <w:p>
      <w:pPr>
        <w:spacing w:line="440" w:lineRule="exact"/>
        <w:rPr>
          <w:rFonts w:ascii="宋体" w:hAnsi="宋体"/>
          <w:b/>
          <w:bCs/>
          <w:color w:val="auto"/>
          <w:highlight w:val="none"/>
        </w:rPr>
      </w:pPr>
      <w:r>
        <w:rPr>
          <w:rFonts w:hint="eastAsia" w:ascii="宋体" w:hAnsi="宋体"/>
          <w:color w:val="auto"/>
          <w:highlight w:val="none"/>
        </w:rPr>
        <w:t xml:space="preserve">注：1、本表报价的合计金额应与开标一览表报价一致</w:t>
      </w:r>
      <w:r/>
    </w:p>
    <w:p>
      <w:pPr>
        <w:ind w:firstLine="420"/>
        <w:spacing w:line="440" w:lineRule="exact"/>
        <w:rPr>
          <w:color w:val="auto"/>
          <w:highlight w:val="none"/>
        </w:rPr>
      </w:pPr>
      <w:r>
        <w:rPr>
          <w:rFonts w:hint="eastAsia" w:ascii="宋体" w:hAnsi="宋体"/>
          <w:bCs/>
          <w:color w:val="auto"/>
          <w:highlight w:val="none"/>
        </w:rPr>
        <w:t xml:space="preserve">2、报价中的应包含内业成本、外业成本、文本编制、建库费用，其他费用符合法律规定，报价必须含税。</w:t>
      </w:r>
      <w:r/>
    </w:p>
    <w:p>
      <w:pPr>
        <w:spacing w:line="440" w:lineRule="exact"/>
        <w:rPr>
          <w:rFonts w:ascii="宋体" w:hAnsi="宋体"/>
          <w:b/>
          <w:bCs/>
          <w:color w:val="auto"/>
          <w:highlight w:val="none"/>
        </w:rPr>
      </w:pPr>
      <w:r>
        <w:rPr>
          <w:rFonts w:ascii="宋体" w:hAnsi="宋体"/>
          <w:b/>
          <w:bCs/>
          <w:color w:val="auto"/>
          <w:highlight w:val="none"/>
        </w:rPr>
      </w:r>
      <w:r/>
    </w:p>
    <w:p>
      <w:pPr>
        <w:ind w:firstLine="420"/>
        <w:spacing w:line="440" w:lineRule="exact"/>
        <w:rPr>
          <w:color w:val="auto"/>
          <w:highlight w:val="none"/>
        </w:rPr>
      </w:pPr>
      <w:r>
        <w:rPr>
          <w:rFonts w:hint="eastAsia"/>
          <w:color w:val="auto"/>
          <w:highlight w:val="none"/>
        </w:rPr>
        <w:t xml:space="preserve">投标方：（单位盖章）</w:t>
      </w:r>
      <w:r/>
    </w:p>
    <w:p>
      <w:pPr>
        <w:ind w:firstLine="420"/>
        <w:spacing w:line="440" w:lineRule="exact"/>
        <w:rPr>
          <w:color w:val="auto"/>
          <w:highlight w:val="none"/>
        </w:rPr>
      </w:pPr>
      <w:r>
        <w:rPr>
          <w:rFonts w:hint="eastAsia"/>
          <w:color w:val="auto"/>
          <w:highlight w:val="none"/>
        </w:rPr>
        <w:t xml:space="preserve">法定代表人或代理人：（签字或盖章）</w:t>
      </w:r>
      <w:r/>
    </w:p>
    <w:p>
      <w:pPr>
        <w:ind w:firstLine="420"/>
        <w:spacing w:line="440" w:lineRule="exact"/>
        <w:rPr>
          <w:color w:val="auto"/>
          <w:highlight w:val="none"/>
        </w:rPr>
      </w:pPr>
      <w:r>
        <w:rPr>
          <w:rFonts w:hint="eastAsia"/>
          <w:color w:val="auto"/>
          <w:highlight w:val="none"/>
        </w:rPr>
        <w:t xml:space="preserve">日期：    年  月  日</w:t>
      </w:r>
      <w:r/>
    </w:p>
    <w:p>
      <w:pPr>
        <w:jc w:val="right"/>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p>
      <w:pPr>
        <w:jc w:val="righ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pStyle w:val="847"/>
        <w:jc w:val="center"/>
        <w:spacing w:line="360" w:lineRule="auto"/>
        <w:rPr>
          <w:rFonts w:hint="default" w:ascii="Times New Roman" w:hAnsi="Times New Roman" w:eastAsia="宋体" w:cs="Times New Roman"/>
          <w:highlight w:val="none"/>
        </w:rPr>
      </w:pPr>
      <w:r/>
      <w:bookmarkStart w:id="41" w:name="_Ref433185082"/>
      <w:r/>
      <w:bookmarkEnd w:id="41"/>
      <w:r/>
      <w:bookmarkStart w:id="42" w:name="_Ref360464511"/>
      <w:r/>
      <w:bookmarkEnd w:id="42"/>
      <w:r/>
      <w:bookmarkStart w:id="43" w:name="_Ref360464503"/>
      <w:r/>
      <w:bookmarkEnd w:id="43"/>
      <w:r/>
      <w:bookmarkStart w:id="44" w:name="_Ref444589046"/>
      <w:r/>
      <w:bookmarkStart w:id="45" w:name="_Toc471296035"/>
      <w:r>
        <w:rPr>
          <w:rFonts w:hint="default" w:ascii="Times New Roman" w:hAnsi="Times New Roman" w:eastAsia="宋体" w:cs="Times New Roman"/>
          <w:highlight w:val="none"/>
        </w:rPr>
        <w:br w:type="page" w:clear="all"/>
      </w:r>
      <w:bookmarkStart w:id="46" w:name="_Toc60923710"/>
      <w:r/>
      <w:bookmarkStart w:id="47" w:name="_Ref495310597"/>
      <w:r/>
      <w:bookmarkStart w:id="48" w:name="_Ref67220111"/>
      <w:r>
        <w:rPr>
          <w:rFonts w:hint="eastAsia" w:ascii="Times New Roman" w:hAnsi="Times New Roman" w:eastAsia="宋体" w:cs="Times New Roman"/>
          <w:highlight w:val="none"/>
          <w:lang w:val="en-US" w:eastAsia="zh-CN"/>
        </w:rPr>
        <w:t xml:space="preserve">4</w:t>
      </w:r>
      <w:r>
        <w:rPr>
          <w:rFonts w:hint="default" w:ascii="Times New Roman" w:hAnsi="Times New Roman" w:eastAsia="宋体" w:cs="Times New Roman"/>
          <w:highlight w:val="none"/>
        </w:rPr>
        <w:t xml:space="preserve">.关于资格文件的声明函</w:t>
      </w:r>
      <w:bookmarkEnd w:id="46"/>
      <w:r/>
      <w:bookmarkEnd w:id="47"/>
      <w:r/>
      <w:bookmarkEnd w:id="48"/>
      <w:r/>
      <w:r/>
    </w:p>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ind w:firstLine="422"/>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致：___________________________(</w:t>
      </w:r>
      <w:r>
        <w:rPr>
          <w:rFonts w:hint="eastAsia" w:cs="Times New Roman"/>
          <w:sz w:val="24"/>
          <w:highlight w:val="none"/>
          <w:lang w:eastAsia="zh-CN"/>
        </w:rPr>
        <w:t xml:space="preserve">采购单位</w:t>
      </w:r>
      <w:r>
        <w:rPr>
          <w:rFonts w:hint="default" w:ascii="Times New Roman" w:hAnsi="Times New Roman" w:cs="Times New Roman"/>
          <w:sz w:val="24"/>
          <w:highlight w:val="none"/>
        </w:rPr>
        <w:t xml:space="preserve">名称）</w:t>
      </w:r>
      <w:r/>
    </w:p>
    <w:p>
      <w:pPr>
        <w:ind w:firstLine="422"/>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本公司愿就由贵公司组织实施的编号为</w:t>
      </w:r>
      <w:r>
        <w:rPr>
          <w:rFonts w:ascii="Times New Roman" w:hAnsi="Times New Roman" w:eastAsia="Segoe UI" w:cs="Times New Roman"/>
          <w:i w:val="0"/>
          <w:iCs w:val="0"/>
          <w:caps w:val="0"/>
          <w:spacing w:val="0"/>
          <w:sz w:val="21"/>
          <w:szCs w:val="21"/>
          <w:u w:val="single"/>
          <w:shd w:val="clear" w:color="auto" w:fill="ffffff"/>
        </w:rPr>
        <w:t xml:space="preserve">JSZC-320583-SLSJ-G2024-0001</w:t>
      </w:r>
      <w:r>
        <w:rPr>
          <w:rFonts w:hint="default" w:ascii="Times New Roman" w:hAnsi="Times New Roman" w:cs="Times New Roman"/>
          <w:sz w:val="24"/>
          <w:highlight w:val="none"/>
        </w:rPr>
        <w:t xml:space="preserve">的招标活动进行投标。本公司所提交的投标文件中所有关于投标资格的文件、证明和陈述均是真实的、准确的。若与真实情况不符，本公司愿意承担由此而产生的一切后果。</w:t>
      </w:r>
      <w:r/>
    </w:p>
    <w:p>
      <w:pPr>
        <w:spacing w:line="360" w:lineRule="auto"/>
        <w:tabs>
          <w:tab w:val="left" w:pos="2940" w:leader="none"/>
        </w:tabs>
        <w:rPr>
          <w:rFonts w:hint="default" w:ascii="Times New Roman" w:hAnsi="Times New Roman" w:cs="Times New Roman"/>
          <w:sz w:val="24"/>
          <w:highlight w:val="none"/>
        </w:rPr>
      </w:pPr>
      <w:r>
        <w:rPr>
          <w:rFonts w:hint="default" w:ascii="Times New Roman" w:hAnsi="Times New Roman" w:cs="Times New Roman"/>
          <w:sz w:val="24"/>
          <w:highlight w:val="none"/>
        </w:rPr>
      </w:r>
      <w:r/>
    </w:p>
    <w:p>
      <w:pPr>
        <w:ind w:right="210" w:firstLine="425"/>
        <w:jc w:val="right"/>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投标单位：（单位盖章）</w:t>
      </w:r>
      <w:r/>
    </w:p>
    <w:p>
      <w:pPr>
        <w:jc w:val="right"/>
        <w:spacing w:line="360" w:lineRule="auto"/>
        <w:rPr>
          <w:rFonts w:hint="default" w:ascii="Times New Roman" w:hAnsi="Times New Roman" w:cs="Times New Roman"/>
          <w:szCs w:val="21"/>
          <w:highlight w:val="none"/>
        </w:rPr>
      </w:pPr>
      <w:r>
        <w:rPr>
          <w:rFonts w:hint="default" w:ascii="Times New Roman" w:hAnsi="Times New Roman" w:cs="Times New Roman"/>
          <w:sz w:val="24"/>
          <w:highlight w:val="none"/>
        </w:rPr>
        <w:t xml:space="preserve">法定代表人或授权委托人：（签字或盖章）</w:t>
      </w:r>
      <w:r/>
    </w:p>
    <w:p>
      <w:pPr>
        <w:jc w:val="righ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年月日</w:t>
      </w:r>
      <w:r/>
    </w:p>
    <w:p>
      <w:pPr>
        <w:pStyle w:val="908"/>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jc w:val="left"/>
        <w:spacing w:line="360" w:lineRule="auto"/>
        <w:widowControl/>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847"/>
        <w:jc w:val="center"/>
        <w:spacing w:line="360" w:lineRule="auto"/>
        <w:rPr>
          <w:rFonts w:hint="default" w:ascii="Times New Roman" w:hAnsi="Times New Roman" w:eastAsia="宋体" w:cs="Times New Roman"/>
          <w:highlight w:val="none"/>
        </w:rPr>
      </w:pPr>
      <w:r/>
      <w:bookmarkStart w:id="49" w:name="_Ref73885802"/>
      <w:r/>
      <w:bookmarkStart w:id="50" w:name="_Ref65507715"/>
      <w:r/>
      <w:bookmarkStart w:id="51" w:name="_Toc60923711"/>
      <w:r/>
      <w:bookmarkStart w:id="52" w:name="_Ref67220114"/>
      <w:r>
        <w:rPr>
          <w:rFonts w:hint="eastAsia" w:ascii="Times New Roman" w:hAnsi="Times New Roman" w:eastAsia="宋体" w:cs="Times New Roman"/>
          <w:highlight w:val="none"/>
          <w:lang w:val="en-US" w:eastAsia="zh-CN"/>
        </w:rPr>
        <w:t xml:space="preserve">5</w:t>
      </w:r>
      <w:r>
        <w:rPr>
          <w:rFonts w:hint="default" w:ascii="Times New Roman" w:hAnsi="Times New Roman" w:eastAsia="宋体" w:cs="Times New Roman"/>
          <w:highlight w:val="none"/>
        </w:rPr>
        <w:t xml:space="preserve">.投标承诺函</w:t>
      </w:r>
      <w:bookmarkEnd w:id="49"/>
      <w:r/>
      <w:bookmarkEnd w:id="50"/>
      <w:r/>
      <w:bookmarkEnd w:id="51"/>
      <w:r/>
      <w:bookmarkEnd w:id="52"/>
      <w:r/>
      <w:r/>
    </w:p>
    <w:p>
      <w:pPr>
        <w:jc w:val="left"/>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致：___________________________(</w:t>
      </w:r>
      <w:r>
        <w:rPr>
          <w:rFonts w:hint="eastAsia" w:cs="Times New Roman"/>
          <w:sz w:val="24"/>
          <w:highlight w:val="none"/>
          <w:lang w:eastAsia="zh-CN"/>
        </w:rPr>
        <w:t xml:space="preserve">采购单位</w:t>
      </w:r>
      <w:r>
        <w:rPr>
          <w:rFonts w:hint="default" w:ascii="Times New Roman" w:hAnsi="Times New Roman" w:cs="Times New Roman"/>
          <w:sz w:val="24"/>
          <w:highlight w:val="none"/>
        </w:rPr>
        <w:t xml:space="preserve">名称）</w:t>
      </w:r>
      <w:r/>
    </w:p>
    <w:p>
      <w:pPr>
        <w:jc w:val="left"/>
        <w:spacing w:line="360" w:lineRule="auto"/>
        <w:rPr>
          <w:rFonts w:hint="eastAsia" w:ascii="宋体" w:hAnsi="宋体" w:eastAsia="宋体" w:cs="宋体"/>
          <w:sz w:val="24"/>
          <w:highlight w:val="none"/>
        </w:rPr>
      </w:pPr>
      <w:r>
        <w:rPr>
          <w:rFonts w:hint="default" w:ascii="Times New Roman" w:hAnsi="Times New Roman" w:cs="Times New Roman"/>
          <w:sz w:val="24"/>
          <w:highlight w:val="none"/>
        </w:rPr>
        <w:t xml:space="preserve">  </w:t>
      </w:r>
      <w:r>
        <w:rPr>
          <w:rFonts w:hint="eastAsia" w:ascii="宋体" w:hAnsi="宋体" w:eastAsia="宋体" w:cs="宋体"/>
          <w:sz w:val="24"/>
          <w:highlight w:val="none"/>
        </w:rPr>
        <w:t xml:space="preserve"> 我</w:t>
      </w:r>
      <w:r>
        <w:rPr>
          <w:rFonts w:hint="eastAsia" w:ascii="宋体" w:hAnsi="宋体" w:eastAsia="宋体" w:cs="宋体"/>
          <w:sz w:val="24"/>
          <w:highlight w:val="none"/>
          <w:lang w:val="en-US" w:eastAsia="zh-CN"/>
        </w:rPr>
        <w:t xml:space="preserve">司</w:t>
      </w:r>
      <w:r>
        <w:rPr>
          <w:rFonts w:hint="eastAsia" w:ascii="宋体" w:hAnsi="宋体" w:eastAsia="宋体" w:cs="宋体"/>
          <w:sz w:val="24"/>
          <w:highlight w:val="none"/>
        </w:rPr>
        <w:t xml:space="preserve">收到贵单位___________________</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，经仔细阅读和研究，我</w:t>
      </w:r>
      <w:r>
        <w:rPr>
          <w:rFonts w:hint="eastAsia" w:ascii="宋体" w:hAnsi="宋体" w:eastAsia="宋体" w:cs="宋体"/>
          <w:sz w:val="24"/>
          <w:highlight w:val="none"/>
          <w:lang w:val="en-US" w:eastAsia="zh-CN"/>
        </w:rPr>
        <w:t xml:space="preserve">司</w:t>
      </w:r>
      <w:r>
        <w:rPr>
          <w:rFonts w:hint="eastAsia" w:ascii="宋体" w:hAnsi="宋体" w:eastAsia="宋体" w:cs="宋体"/>
          <w:color w:val="auto"/>
          <w:sz w:val="24"/>
          <w:highlight w:val="none"/>
        </w:rPr>
        <w:t xml:space="preserve">决定参加投标</w:t>
      </w:r>
      <w:r>
        <w:rPr>
          <w:rFonts w:hint="eastAsia" w:ascii="宋体" w:hAnsi="宋体" w:eastAsia="宋体" w:cs="宋体"/>
          <w:sz w:val="24"/>
          <w:highlight w:val="none"/>
        </w:rPr>
        <w:t xml:space="preserve">，并做出如下承诺：</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1．我们愿意按照招标文件的一切要求，提供包括完成该项目全部内容的设备、材料及人工、机械、保险、劳保、各种税费以及质保期间的一切费用。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2．如果我们的投标书被接受，我们将严格履行招标文件中规定的每一项要求，按期、按质、按量履行合同的义务。</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3．我们同意按招标文件中的规定，本投标书的有效期限为开标后</w:t>
      </w:r>
      <w:r>
        <w:rPr>
          <w:rFonts w:hint="eastAsia" w:ascii="宋体" w:hAnsi="宋体" w:eastAsia="宋体" w:cs="宋体"/>
          <w:color w:val="auto"/>
          <w:sz w:val="24"/>
          <w:highlight w:val="none"/>
          <w:u w:val="single"/>
        </w:rPr>
        <w:t xml:space="preserve"> 90 </w:t>
      </w:r>
      <w:r>
        <w:rPr>
          <w:rFonts w:hint="eastAsia" w:ascii="宋体" w:hAnsi="宋体" w:eastAsia="宋体" w:cs="宋体"/>
          <w:color w:val="auto"/>
          <w:sz w:val="24"/>
          <w:highlight w:val="none"/>
        </w:rPr>
        <w:t xml:space="preserve">天</w:t>
      </w:r>
      <w:r>
        <w:rPr>
          <w:rFonts w:hint="eastAsia" w:ascii="宋体" w:hAnsi="宋体" w:eastAsia="宋体" w:cs="宋体"/>
          <w:color w:val="auto"/>
          <w:sz w:val="24"/>
          <w:szCs w:val="24"/>
          <w:highlight w:val="none"/>
        </w:rPr>
        <w:t xml:space="preserve">，如果我方在开标后规定的投标有效期内撤回投标，我方的投标保证金可被贵方没收</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4．我们愿意提供招标方在招标文件中要求的所有资料。</w:t>
      </w:r>
      <w:r>
        <w:rPr>
          <w:rFonts w:hint="eastAsia" w:ascii="宋体" w:hAnsi="宋体" w:eastAsia="宋体" w:cs="宋体"/>
          <w:color w:val="auto"/>
          <w:sz w:val="24"/>
          <w:szCs w:val="24"/>
          <w:highlight w:val="none"/>
        </w:rPr>
        <w:t xml:space="preserve">也同意向贵方提供贵方可能另外要求的与我方投标有关的任何证据或资料。并保证所提供的资料全部是真实的、有效的，若有虚假，我方愿承担一切责任。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5．我们认为你们有权决定中标者，还认为你们有权接受或拒绝所有的投标者。</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6．我们承诺该项投标在开标后的全过程中保持有效，不作任何更改和变动。</w:t>
      </w:r>
      <w:r>
        <w:rPr>
          <w:rFonts w:hint="eastAsia" w:ascii="宋体" w:hAnsi="宋体" w:eastAsia="宋体" w:cs="宋体"/>
          <w:color w:val="auto"/>
          <w:sz w:val="24"/>
          <w:szCs w:val="24"/>
          <w:highlight w:val="none"/>
        </w:rPr>
        <w:t xml:space="preserve">我方同意中标后若不履行投标文件的内容要求和各项承诺及义务的即被视为违约，我方的中标资格将被取消。</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en-US" w:bidi="ar-SA"/>
        </w:rPr>
        <w:t xml:space="preserve">如果中标，我们同意并知晓中标通知书发出方式及发出时间，遵守招标文件和中标通知书规定，在指定时间和地点和</w:t>
      </w:r>
      <w:r>
        <w:rPr>
          <w:rFonts w:hint="eastAsia" w:ascii="宋体" w:hAnsi="宋体" w:cs="宋体"/>
          <w:b w:val="0"/>
          <w:bCs w:val="0"/>
          <w:color w:val="auto"/>
          <w:sz w:val="24"/>
          <w:szCs w:val="24"/>
          <w:highlight w:val="none"/>
          <w:lang w:val="en-US" w:eastAsia="zh-CN" w:bidi="ar-SA"/>
        </w:rPr>
        <w:t xml:space="preserve">采购单位</w:t>
      </w:r>
      <w:r>
        <w:rPr>
          <w:rFonts w:hint="eastAsia" w:ascii="宋体" w:hAnsi="宋体" w:eastAsia="宋体" w:cs="宋体"/>
          <w:b w:val="0"/>
          <w:bCs w:val="0"/>
          <w:color w:val="auto"/>
          <w:sz w:val="24"/>
          <w:szCs w:val="24"/>
          <w:highlight w:val="none"/>
          <w:lang w:val="en-US" w:eastAsia="en-US" w:bidi="ar-SA"/>
        </w:rPr>
        <w:t xml:space="preserve">签订合同</w:t>
      </w:r>
      <w:r>
        <w:rPr>
          <w:rFonts w:hint="eastAsia" w:ascii="宋体" w:hAnsi="宋体" w:eastAsia="宋体" w:cs="宋体"/>
          <w:b w:val="0"/>
          <w:bCs w:val="0"/>
          <w:color w:val="auto"/>
          <w:sz w:val="24"/>
          <w:szCs w:val="24"/>
          <w:highlight w:val="none"/>
          <w:lang w:val="en-US" w:eastAsia="zh-CN" w:bidi="ar-SA"/>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．综合说明：</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（1）伴随服务及配合措施；</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（2）要求甲方提供的配合；</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（3）对招标文件有不同意见的偏离说明；</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（4）其它说明。</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所有有关标书的函电，请按下列地址联系：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                         联系人：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邮政编码：</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传真：</w:t>
      </w:r>
      <w:r/>
    </w:p>
    <w:p>
      <w:pPr>
        <w:ind w:firstLine="46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投标方：</w:t>
      </w:r>
      <w:r/>
    </w:p>
    <w:p>
      <w:pPr>
        <w:ind w:firstLine="441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（单位盖章）</w:t>
      </w:r>
      <w:r/>
    </w:p>
    <w:p>
      <w:pPr>
        <w:ind w:firstLine="46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ind w:firstLine="5197"/>
        <w:spacing w:line="360" w:lineRule="auto"/>
        <w:rPr>
          <w:rFonts w:ascii="宋体" w:hAnsi="宋体"/>
          <w:color w:val="auto"/>
          <w:sz w:val="28"/>
          <w:szCs w:val="28"/>
          <w:highlight w:val="none"/>
        </w:rPr>
      </w:pPr>
      <w:r>
        <w:rPr>
          <w:rFonts w:hint="eastAsia" w:ascii="宋体" w:hAnsi="宋体" w:eastAsia="宋体" w:cs="宋体"/>
          <w:color w:val="auto"/>
          <w:sz w:val="24"/>
          <w:highlight w:val="none"/>
        </w:rPr>
        <w:t xml:space="preserve">年月日</w:t>
      </w:r>
      <w:r/>
    </w:p>
    <w:p>
      <w:pPr>
        <w:pStyle w:val="908"/>
        <w:ind w:firstLine="0"/>
        <w:jc w:val="right"/>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r>
      <w:r/>
    </w:p>
    <w:p>
      <w:pPr>
        <w:jc w:val="left"/>
        <w:spacing w:line="360" w:lineRule="auto"/>
        <w:widowControl/>
        <w:rPr>
          <w:rFonts w:hint="default" w:ascii="Times New Roman" w:hAnsi="Times New Roman" w:cs="Times New Roman"/>
          <w:szCs w:val="21"/>
          <w:highlight w:val="none"/>
        </w:rPr>
      </w:pPr>
      <w:r>
        <w:rPr>
          <w:rFonts w:hint="default" w:ascii="Times New Roman" w:hAnsi="Times New Roman" w:cs="Times New Roman"/>
          <w:szCs w:val="21"/>
          <w:highlight w:val="none"/>
        </w:rPr>
        <w:br w:type="page" w:clear="all"/>
      </w:r>
      <w:r/>
    </w:p>
    <w:p>
      <w:pPr>
        <w:pStyle w:val="847"/>
        <w:jc w:val="center"/>
        <w:spacing w:line="360" w:lineRule="auto"/>
        <w:rPr>
          <w:rFonts w:hint="default" w:ascii="Times New Roman" w:hAnsi="Times New Roman" w:eastAsia="宋体" w:cs="Times New Roman"/>
          <w:highlight w:val="none"/>
        </w:rPr>
      </w:pPr>
      <w:r/>
      <w:bookmarkStart w:id="53" w:name="_Ref65507720"/>
      <w:r/>
      <w:bookmarkStart w:id="54" w:name="_Toc60923712"/>
      <w:r/>
      <w:bookmarkStart w:id="55" w:name="_Ref67220117"/>
      <w:r/>
      <w:bookmarkStart w:id="56" w:name="_Ref73885808"/>
      <w:r/>
      <w:bookmarkStart w:id="57" w:name="_Ref495310620"/>
      <w:r/>
      <w:bookmarkStart w:id="58" w:name="_Ref495565585"/>
      <w:r>
        <w:rPr>
          <w:rFonts w:hint="eastAsia" w:ascii="Times New Roman" w:hAnsi="Times New Roman" w:eastAsia="宋体" w:cs="Times New Roman"/>
          <w:highlight w:val="none"/>
          <w:lang w:val="en-US" w:eastAsia="zh-CN"/>
        </w:rPr>
        <w:t xml:space="preserve">6</w:t>
      </w:r>
      <w:r>
        <w:rPr>
          <w:rFonts w:hint="default" w:ascii="Times New Roman" w:hAnsi="Times New Roman" w:eastAsia="宋体" w:cs="Times New Roman"/>
          <w:highlight w:val="none"/>
        </w:rPr>
        <w:t xml:space="preserve">.投标单位情况表</w:t>
      </w:r>
      <w:bookmarkEnd w:id="44"/>
      <w:r/>
      <w:bookmarkEnd w:id="45"/>
      <w:r/>
      <w:bookmarkEnd w:id="53"/>
      <w:r/>
      <w:bookmarkEnd w:id="54"/>
      <w:r/>
      <w:bookmarkEnd w:id="55"/>
      <w:r/>
      <w:bookmarkEnd w:id="56"/>
      <w:r/>
      <w:bookmarkEnd w:id="57"/>
      <w:r/>
      <w:bookmarkEnd w:id="58"/>
      <w:r/>
      <w:r/>
    </w:p>
    <w:tbl>
      <w:tblPr>
        <w:tblStyle w:val="668"/>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742"/>
        <w:gridCol w:w="1813"/>
        <w:gridCol w:w="1404"/>
        <w:gridCol w:w="1423"/>
        <w:gridCol w:w="1137"/>
      </w:tblGrid>
      <w:tr>
        <w:trP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64"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24"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01"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64"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24"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01"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万元</w:t>
            </w:r>
            <w:r/>
          </w:p>
        </w:tc>
      </w:tr>
      <w:tr>
        <w:trPr>
          <w:trHeight w:val="44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0"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64"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5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66"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4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64"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24"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01"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万元</w:t>
            </w:r>
            <w:r/>
          </w:p>
        </w:tc>
      </w:tr>
      <w:tr>
        <w:trPr>
          <w:trHeight w:val="465"/>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64"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24"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01"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457"/>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64"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24"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销售数量</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01"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营业面积</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（含厂房面积）</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064"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平方米</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24"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01"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自有面积平方米</w:t>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承租面积平方米</w:t>
            </w:r>
            <w:r/>
          </w:p>
        </w:tc>
      </w:tr>
      <w:tr>
        <w:trPr>
          <w:trHeight w:val="58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0"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123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center"/>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0"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1423"/>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0"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tc>
      </w:tr>
      <w:tr>
        <w:trPr>
          <w:trHeight w:val="12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最近2年内在经营过程中受到何种奖励或处分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0"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156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最近3年内有无因售假、售劣或是其他原因被消费者投诉或起诉的情况及说明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0"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r>
        <w:trPr>
          <w:trHeight w:val="125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09"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390" w:type="pct"/>
            <w:vAlign w:val="top"/>
            <w:textDirection w:val="lrTb"/>
            <w:noWrap w:val="false"/>
          </w:tcPr>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p>
            <w:pP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r>
    </w:tbl>
    <w:p>
      <w:pPr>
        <w:ind w:right="210" w:firstLine="425"/>
        <w:jc w:val="righ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投标单位：（单位盖章）</w:t>
      </w:r>
      <w:r/>
    </w:p>
    <w:p>
      <w:pPr>
        <w:jc w:val="right"/>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法定代表人或授权委托人：（签字或盖章）</w:t>
      </w:r>
      <w:r/>
    </w:p>
    <w:p>
      <w:pPr>
        <w:ind w:firstLine="6930"/>
        <w:spacing w:line="360" w:lineRule="auto"/>
        <w:rPr>
          <w:rFonts w:hint="default" w:ascii="Times New Roman" w:hAnsi="Times New Roman" w:cs="Times New Roman"/>
          <w:b/>
          <w:sz w:val="24"/>
          <w:highlight w:val="none"/>
        </w:rPr>
      </w:pPr>
      <w:r>
        <w:rPr>
          <w:rFonts w:hint="default" w:ascii="Times New Roman" w:hAnsi="Times New Roman" w:cs="Times New Roman"/>
          <w:szCs w:val="21"/>
          <w:highlight w:val="none"/>
        </w:rPr>
        <w:t xml:space="preserve">年月日</w:t>
      </w:r>
      <w:r/>
    </w:p>
    <w:p>
      <w:pPr>
        <w:pStyle w:val="670"/>
        <w:ind w:firstLine="22"/>
        <w:jc w:val="center"/>
        <w:tabs>
          <w:tab w:val="left" w:pos="3570" w:leader="none"/>
        </w:tabs>
        <w:rPr>
          <w:rFonts w:ascii="宋体" w:hAnsi="宋体" w:cs="宋体"/>
          <w:b/>
          <w:color w:val="auto"/>
          <w:sz w:val="32"/>
          <w:szCs w:val="32"/>
          <w:highlight w:val="none"/>
        </w:rPr>
      </w:pPr>
      <w:r/>
      <w:bookmarkStart w:id="59" w:name="_Ref360464517"/>
      <w:r/>
      <w:bookmarkEnd w:id="59"/>
      <w:r/>
      <w:bookmarkStart w:id="60" w:name="_Toc60923713"/>
      <w:r/>
      <w:bookmarkStart w:id="61" w:name="_Ref444589069"/>
      <w:r/>
      <w:bookmarkStart w:id="62" w:name="_Toc471296036"/>
      <w:r>
        <w:rPr>
          <w:rFonts w:hint="eastAsia" w:ascii="宋体" w:hAnsi="宋体" w:cs="宋体"/>
          <w:b/>
          <w:color w:val="auto"/>
          <w:sz w:val="32"/>
          <w:szCs w:val="32"/>
          <w:highlight w:val="none"/>
        </w:rPr>
        <w:t xml:space="preserve">7、授权委托书</w:t>
      </w:r>
      <w:r/>
    </w:p>
    <w:p>
      <w:pPr>
        <w:ind w:firstLine="420"/>
        <w:spacing w:line="440" w:lineRule="exact"/>
        <w:tabs>
          <w:tab w:val="left" w:pos="3570" w:leader="none"/>
        </w:tabs>
        <w:rPr>
          <w:rFonts w:ascii="宋体" w:hAnsi="宋体"/>
          <w:color w:val="auto"/>
          <w:highlight w:val="none"/>
        </w:rPr>
      </w:pPr>
      <w:r>
        <w:rPr>
          <w:rFonts w:hint="eastAsia" w:ascii="宋体" w:hAnsi="宋体"/>
          <w:color w:val="auto"/>
          <w:highlight w:val="none"/>
        </w:rPr>
        <w:t xml:space="preserve">本授权委托书声明：我  </w:t>
      </w:r>
      <w:r>
        <w:rPr>
          <w:rFonts w:hint="eastAsia" w:ascii="宋体" w:hAnsi="宋体"/>
          <w:color w:val="auto"/>
          <w:highlight w:val="none"/>
          <w:u w:val="single"/>
        </w:rPr>
        <w:t xml:space="preserve">（姓名）</w:t>
      </w:r>
      <w:r>
        <w:rPr>
          <w:rFonts w:hint="eastAsia" w:ascii="宋体" w:hAnsi="宋体"/>
          <w:color w:val="auto"/>
          <w:highlight w:val="none"/>
        </w:rPr>
        <w:t xml:space="preserve">系</w:t>
      </w:r>
      <w:r>
        <w:rPr>
          <w:rFonts w:hint="eastAsia" w:ascii="宋体" w:hAnsi="宋体"/>
          <w:color w:val="auto"/>
          <w:highlight w:val="none"/>
          <w:u w:val="single"/>
        </w:rPr>
        <w:t xml:space="preserve">（投标单位名称）</w:t>
      </w:r>
      <w:r>
        <w:rPr>
          <w:rFonts w:hint="eastAsia" w:ascii="宋体" w:hAnsi="宋体"/>
          <w:color w:val="auto"/>
          <w:highlight w:val="none"/>
        </w:rPr>
        <w:t xml:space="preserve">的法定代表人，现授权委托</w:t>
      </w:r>
      <w:r>
        <w:rPr>
          <w:rFonts w:hint="eastAsia" w:ascii="宋体" w:hAnsi="宋体"/>
          <w:color w:val="auto"/>
          <w:highlight w:val="none"/>
          <w:u w:val="single"/>
        </w:rPr>
        <w:t xml:space="preserve">    （单位名称）</w:t>
      </w:r>
      <w:r>
        <w:rPr>
          <w:rFonts w:hint="eastAsia" w:ascii="宋体" w:hAnsi="宋体"/>
          <w:color w:val="auto"/>
          <w:highlight w:val="none"/>
        </w:rPr>
        <w:t xml:space="preserve">的</w:t>
      </w:r>
      <w:r>
        <w:rPr>
          <w:rFonts w:hint="eastAsia" w:ascii="宋体" w:hAnsi="宋体"/>
          <w:color w:val="auto"/>
          <w:highlight w:val="none"/>
          <w:u w:val="single"/>
        </w:rPr>
        <w:t xml:space="preserve">（姓名）</w:t>
      </w:r>
      <w:r>
        <w:rPr>
          <w:rFonts w:hint="eastAsia" w:ascii="宋体" w:hAnsi="宋体"/>
          <w:color w:val="auto"/>
          <w:highlight w:val="none"/>
        </w:rPr>
        <w:t xml:space="preserve">为我公司代理人，以本公司的名义参加</w:t>
      </w:r>
      <w:r>
        <w:rPr>
          <w:rFonts w:hint="eastAsia" w:ascii="宋体" w:hAnsi="宋体"/>
          <w:color w:val="auto"/>
          <w:highlight w:val="none"/>
          <w:u w:val="single"/>
        </w:rPr>
        <w:t xml:space="preserve">昆山市高标准农田调查摸底、上图入库工作项目</w:t>
      </w:r>
      <w:r>
        <w:rPr>
          <w:rFonts w:hint="eastAsia" w:ascii="宋体" w:hAnsi="宋体"/>
          <w:color w:val="auto"/>
          <w:highlight w:val="none"/>
          <w:u w:val="single"/>
          <w:lang w:eastAsia="zh-CN"/>
        </w:rPr>
        <w:t xml:space="preserve">（</w:t>
      </w:r>
      <w:r>
        <w:rPr>
          <w:rFonts w:hint="eastAsia" w:ascii="宋体" w:hAnsi="宋体"/>
          <w:color w:val="auto"/>
          <w:highlight w:val="none"/>
          <w:u w:val="single"/>
          <w:lang w:val="en-US" w:eastAsia="zh-CN"/>
        </w:rPr>
        <w:t xml:space="preserve">项目编号：</w:t>
      </w:r>
      <w:r>
        <w:rPr>
          <w:rFonts w:hint="eastAsia" w:ascii="宋体" w:hAnsi="宋体"/>
          <w:color w:val="auto"/>
          <w:highlight w:val="none"/>
          <w:u w:val="single"/>
          <w:lang w:eastAsia="zh-CN"/>
        </w:rPr>
        <w:t xml:space="preserve">JSZC-320583-SLSJ-G2024-0001</w:t>
      </w:r>
      <w:r>
        <w:rPr>
          <w:rFonts w:hint="eastAsia" w:ascii="宋体" w:hAnsi="宋体"/>
          <w:color w:val="auto"/>
          <w:highlight w:val="none"/>
          <w:lang w:eastAsia="zh-CN"/>
        </w:rPr>
        <w:t xml:space="preserve">）</w:t>
      </w:r>
      <w:r>
        <w:rPr>
          <w:rFonts w:hint="eastAsia" w:ascii="宋体" w:hAnsi="宋体"/>
          <w:color w:val="auto"/>
          <w:highlight w:val="none"/>
        </w:rPr>
        <w:t xml:space="preserve">的招标活动。代理人在开标、评标、合同谈判过程中所签署的一切文件和处理与这有关的一切事务，我均予以承认。</w:t>
      </w:r>
      <w:r/>
    </w:p>
    <w:p>
      <w:pPr>
        <w:ind w:firstLine="420"/>
        <w:spacing w:line="440" w:lineRule="exact"/>
        <w:tabs>
          <w:tab w:val="left" w:pos="3570" w:leader="none"/>
        </w:tabs>
        <w:rPr>
          <w:rFonts w:ascii="宋体" w:hAnsi="宋体"/>
          <w:color w:val="auto"/>
          <w:highlight w:val="none"/>
        </w:rPr>
      </w:pPr>
      <w:r>
        <w:rPr>
          <w:rFonts w:hint="eastAsia" w:ascii="宋体" w:hAnsi="宋体"/>
          <w:color w:val="auto"/>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tabs>
          <w:tab w:val="left" w:pos="3570" w:leader="none"/>
        </w:tabs>
        <w:rPr>
          <w:rFonts w:ascii="宋体" w:hAnsi="宋体"/>
          <w:color w:val="auto"/>
          <w:highlight w:val="none"/>
        </w:rPr>
      </w:pPr>
      <w:r>
        <w:rPr>
          <w:rFonts w:hint="eastAsia" w:ascii="宋体" w:hAnsi="宋体"/>
          <w:color w:val="auto"/>
          <w:highlight w:val="none"/>
        </w:rPr>
        <w:t xml:space="preserve">代理人无转委托权。特此委托！</w:t>
      </w:r>
      <w:r/>
    </w:p>
    <w:p>
      <w:pPr>
        <w:ind w:firstLine="420"/>
        <w:tabs>
          <w:tab w:val="left" w:pos="3570" w:leader="none"/>
        </w:tabs>
        <w:rPr>
          <w:rFonts w:ascii="宋体" w:hAnsi="宋体"/>
          <w:color w:val="auto"/>
          <w:highlight w:val="none"/>
        </w:rPr>
      </w:pPr>
      <w:r>
        <w:rPr>
          <w:rFonts w:ascii="宋体" w:hAnsi="宋体"/>
          <w:color w:val="auto"/>
          <w:highlight w:val="none"/>
        </w:rPr>
      </w:r>
      <w:r/>
    </w:p>
    <w:p>
      <w:pPr>
        <w:ind w:right="960" w:firstLine="420"/>
        <w:jc w:val="center"/>
        <w:tabs>
          <w:tab w:val="left" w:pos="3570" w:leader="none"/>
        </w:tabs>
        <w:rPr>
          <w:rFonts w:ascii="宋体" w:hAnsi="宋体"/>
          <w:color w:val="auto"/>
          <w:highlight w:val="none"/>
        </w:rPr>
      </w:pPr>
      <w:r>
        <w:rPr>
          <w:rFonts w:hint="eastAsia" w:ascii="宋体" w:hAnsi="宋体"/>
          <w:color w:val="auto"/>
          <w:highlight w:val="none"/>
        </w:rPr>
        <w:t xml:space="preserve">                                     投标单位（盖章）：</w:t>
      </w:r>
      <w:r/>
    </w:p>
    <w:p>
      <w:pPr>
        <w:ind w:right="960" w:firstLine="5040"/>
        <w:tabs>
          <w:tab w:val="left" w:pos="3570" w:leader="none"/>
        </w:tabs>
        <w:rPr>
          <w:rFonts w:ascii="宋体" w:hAnsi="宋体"/>
          <w:color w:val="auto"/>
          <w:highlight w:val="none"/>
        </w:rPr>
      </w:pPr>
      <w:r>
        <w:rPr>
          <w:rFonts w:hint="eastAsia" w:ascii="宋体" w:hAnsi="宋体"/>
          <w:color w:val="auto"/>
          <w:highlight w:val="none"/>
        </w:rPr>
        <w:t xml:space="preserve">法定代表人（签字）：</w:t>
      </w:r>
      <w:r/>
    </w:p>
    <w:p>
      <w:pPr>
        <w:ind w:right="960" w:firstLine="5040"/>
        <w:tabs>
          <w:tab w:val="left" w:pos="3570" w:leader="none"/>
        </w:tabs>
        <w:rPr>
          <w:rFonts w:ascii="宋体" w:hAnsi="宋体"/>
          <w:color w:val="auto"/>
          <w:highlight w:val="none"/>
        </w:rPr>
      </w:pPr>
      <w:r>
        <w:rPr>
          <w:rFonts w:hint="eastAsia" w:ascii="宋体" w:hAnsi="宋体"/>
          <w:color w:val="auto"/>
          <w:highlight w:val="none"/>
        </w:rPr>
        <w:t xml:space="preserve">代理人（签字）：</w:t>
      </w:r>
      <w:r/>
    </w:p>
    <w:p>
      <w:pPr>
        <w:ind w:firstLine="420"/>
        <w:jc w:val="center"/>
        <w:tabs>
          <w:tab w:val="left" w:pos="3570" w:leader="none"/>
        </w:tabs>
        <w:rPr>
          <w:rFonts w:ascii="宋体" w:hAnsi="宋体"/>
          <w:color w:val="auto"/>
          <w:highlight w:val="none"/>
        </w:rPr>
      </w:pPr>
      <w:r>
        <w:rPr>
          <w:rFonts w:hint="eastAsia" w:ascii="宋体" w:hAnsi="宋体"/>
          <w:color w:val="auto"/>
          <w:highlight w:val="none"/>
        </w:rPr>
        <w:t xml:space="preserve">                                         年  月   日</w:t>
      </w:r>
      <w:r/>
    </w:p>
    <w:p>
      <w:pPr>
        <w:pStyle w:val="659"/>
        <w:tabs>
          <w:tab w:val="left" w:pos="3570" w:leader="none"/>
        </w:tabs>
        <w:rPr>
          <w:rFonts w:hint="default"/>
          <w:color w:val="auto"/>
          <w:sz w:val="21"/>
          <w:szCs w:val="21"/>
          <w:highlight w:val="none"/>
        </w:rPr>
      </w:pPr>
      <w:r>
        <w:rPr>
          <w:rFonts w:hint="default"/>
          <w:color w:val="auto"/>
          <w:sz w:val="21"/>
          <w:szCs w:val="21"/>
          <w:highlight w:val="none"/>
        </w:rPr>
      </w:r>
      <w:r/>
    </w:p>
    <w:p>
      <w:pPr>
        <w:ind w:firstLine="420"/>
        <w:spacing w:line="440" w:lineRule="exact"/>
        <w:tabs>
          <w:tab w:val="left" w:pos="3570" w:leader="none"/>
        </w:tabs>
        <w:rPr>
          <w:rFonts w:ascii="宋体" w:hAnsi="宋体"/>
          <w:color w:val="auto"/>
          <w:highlight w:val="none"/>
        </w:rPr>
      </w:pPr>
      <w:r>
        <w:rPr>
          <w:rFonts w:hint="eastAsia" w:ascii="宋体" w:hAnsi="宋体"/>
          <w:color w:val="auto"/>
          <w:highlight w:val="none"/>
        </w:rPr>
        <w:t xml:space="preserve">注：1、投标代理人为法人的无需提供授权委托书，但需提供本人身份证复印件。</w:t>
      </w:r>
      <w:r/>
    </w:p>
    <w:p>
      <w:pPr>
        <w:ind w:firstLine="420"/>
        <w:spacing w:line="440" w:lineRule="exact"/>
        <w:tabs>
          <w:tab w:val="left" w:pos="3570" w:leader="none"/>
        </w:tabs>
        <w:rPr>
          <w:rFonts w:ascii="宋体" w:hAnsi="宋体"/>
          <w:color w:val="auto"/>
          <w:highlight w:val="none"/>
        </w:rPr>
      </w:pPr>
      <w:r>
        <w:rPr>
          <w:rFonts w:hint="eastAsia" w:ascii="宋体" w:hAnsi="宋体"/>
          <w:color w:val="auto"/>
          <w:highlight w:val="none"/>
        </w:rPr>
        <w:t xml:space="preserve">2、投标代理人不是法人的需提供授权委托书，并附本人身份证复印件。</w:t>
      </w:r>
      <w:r/>
    </w:p>
    <w:p>
      <w:pPr>
        <w:jc w:val="center"/>
        <w:spacing w:line="480" w:lineRule="auto"/>
        <w:rPr>
          <w:rFonts w:ascii="宋体" w:hAnsi="宋体"/>
          <w:b/>
          <w:color w:val="auto"/>
          <w:sz w:val="32"/>
          <w:szCs w:val="32"/>
          <w:highlight w:val="none"/>
        </w:rPr>
      </w:pPr>
      <w:r>
        <w:rPr>
          <w:rFonts w:ascii="宋体" w:hAnsi="宋体"/>
          <w:b/>
          <w:color w:val="auto"/>
          <w:sz w:val="32"/>
          <w:szCs w:val="32"/>
          <w:highlight w:val="none"/>
        </w:rPr>
      </w:r>
      <w:r/>
    </w:p>
    <w:p>
      <w:pPr>
        <w:rPr>
          <w:rFonts w:cs="仿宋" w:asciiTheme="minorEastAsia" w:hAnsiTheme="minorEastAsia" w:eastAsiaTheme="minorEastAsia"/>
          <w:b/>
          <w:color w:val="auto"/>
          <w:sz w:val="30"/>
          <w:szCs w:val="30"/>
          <w:highlight w:val="none"/>
        </w:rPr>
      </w:pPr>
      <w:r>
        <w:rPr>
          <w:rFonts w:hint="eastAsia" w:cs="仿宋" w:asciiTheme="minorEastAsia" w:hAnsiTheme="minorEastAsia" w:eastAsiaTheme="minorEastAsia"/>
          <w:b/>
          <w:color w:val="auto"/>
          <w:sz w:val="30"/>
          <w:szCs w:val="30"/>
          <w:highlight w:val="none"/>
        </w:rPr>
        <w:br w:type="page" w:clear="all"/>
      </w:r>
      <w:r/>
    </w:p>
    <w:p>
      <w:pPr>
        <w:jc w:val="center"/>
        <w:spacing w:line="480" w:lineRule="auto"/>
        <w:rPr>
          <w:rFonts w:ascii="宋体" w:hAnsi="宋体"/>
          <w:b/>
          <w:color w:val="auto"/>
          <w:sz w:val="32"/>
          <w:szCs w:val="32"/>
          <w:highlight w:val="none"/>
        </w:rPr>
      </w:pPr>
      <w:r>
        <w:rPr>
          <w:rFonts w:hint="eastAsia" w:ascii="宋体" w:hAnsi="宋体"/>
          <w:b/>
          <w:color w:val="auto"/>
          <w:sz w:val="32"/>
          <w:szCs w:val="32"/>
          <w:highlight w:val="none"/>
        </w:rPr>
        <w:t xml:space="preserve">8、服务要求偏离表</w:t>
      </w:r>
      <w:r/>
    </w:p>
    <w:p>
      <w:pPr>
        <w:ind w:firstLine="420"/>
        <w:rPr>
          <w:rFonts w:ascii="宋体" w:hAnsi="宋体"/>
          <w:color w:val="auto"/>
          <w:highlight w:val="none"/>
        </w:rPr>
      </w:pPr>
      <w:r>
        <w:rPr>
          <w:rFonts w:hint="eastAsia" w:ascii="宋体" w:hAnsi="宋体"/>
          <w:color w:val="auto"/>
          <w:highlight w:val="none"/>
        </w:rPr>
        <w:t xml:space="preserve">单位名称（盖章）：</w:t>
      </w:r>
      <w:r/>
    </w:p>
    <w:tbl>
      <w:tblPr>
        <w:tblStyle w:val="668"/>
        <w:tblW w:w="8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085"/>
        <w:gridCol w:w="2031"/>
        <w:gridCol w:w="1906"/>
        <w:gridCol w:w="2022"/>
      </w:tblGrid>
      <w:tr>
        <w:trPr>
          <w:jc w:val="center"/>
        </w:trPr>
        <w:tc>
          <w:tcPr>
            <w:tcW w:w="828" w:type="dxa"/>
            <w:vAlign w:val="center"/>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序号</w:t>
            </w:r>
            <w:r/>
          </w:p>
        </w:tc>
        <w:tc>
          <w:tcPr>
            <w:tcW w:w="2085" w:type="dxa"/>
            <w:vAlign w:val="center"/>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内容</w:t>
            </w:r>
            <w:r/>
          </w:p>
        </w:tc>
        <w:tc>
          <w:tcPr>
            <w:tcW w:w="2031" w:type="dxa"/>
            <w:vAlign w:val="center"/>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招标文件服务要求</w:t>
            </w:r>
            <w:r/>
          </w:p>
        </w:tc>
        <w:tc>
          <w:tcPr>
            <w:tcW w:w="1906" w:type="dxa"/>
            <w:vAlign w:val="center"/>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投标文件响应要求</w:t>
            </w:r>
            <w:r/>
          </w:p>
        </w:tc>
        <w:tc>
          <w:tcPr>
            <w:tcW w:w="2022" w:type="dxa"/>
            <w:vAlign w:val="center"/>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偏离说明</w:t>
            </w:r>
            <w:r/>
          </w:p>
        </w:tc>
      </w:tr>
      <w:tr>
        <w:trPr>
          <w:jc w:val="center"/>
        </w:trPr>
        <w:tc>
          <w:tcPr>
            <w:tcW w:w="828"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2085"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2031"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906"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2022"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Pr>
        <w:tc>
          <w:tcPr>
            <w:tcW w:w="828"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2085"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2031"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906"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2022"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Pr>
        <w:tc>
          <w:tcPr>
            <w:tcW w:w="828"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2085"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2031"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906"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2022"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Pr>
        <w:tc>
          <w:tcPr>
            <w:tcW w:w="828"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2085"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2031"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1906"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2022" w:type="dxa"/>
            <w:textDirection w:val="lrTb"/>
            <w:noWrap w:val="false"/>
          </w:tcPr>
          <w:p>
            <w:pPr>
              <w:pStyle w:val="933"/>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bl>
    <w:p>
      <w:pPr>
        <w:ind w:firstLine="420"/>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2.若事项较多，投标人可根据响应内容的实际情况另纸说明。</w:t>
      </w:r>
      <w:r/>
    </w:p>
    <w:p>
      <w:pPr>
        <w:ind w:firstLine="420"/>
        <w:rPr>
          <w:rFonts w:ascii="宋体" w:hAnsi="宋体"/>
          <w:color w:val="auto"/>
          <w:highlight w:val="none"/>
        </w:rPr>
      </w:pPr>
      <w:r>
        <w:rPr>
          <w:rFonts w:hint="eastAsia" w:ascii="宋体" w:hAnsi="宋体"/>
          <w:color w:val="auto"/>
          <w:highlight w:val="none"/>
        </w:rPr>
        <w:t xml:space="preserve">3.未在上表中说明的，将被认为完全响应招标文件的规定。</w:t>
      </w:r>
      <w:r/>
    </w:p>
    <w:p>
      <w:pPr>
        <w:ind w:firstLine="3360"/>
        <w:spacing w:line="360" w:lineRule="auto"/>
        <w:rPr>
          <w:rFonts w:ascii="宋体" w:hAnsi="宋体"/>
          <w:color w:val="auto"/>
          <w:highlight w:val="none"/>
        </w:rPr>
      </w:pPr>
      <w:r>
        <w:rPr>
          <w:rFonts w:hint="eastAsia" w:ascii="宋体" w:hAnsi="宋体"/>
          <w:color w:val="auto"/>
          <w:highlight w:val="none"/>
        </w:rPr>
        <w:t xml:space="preserve">投标单位（单位盖章）：</w:t>
      </w:r>
      <w:r/>
    </w:p>
    <w:p>
      <w:pPr>
        <w:ind w:firstLine="3360"/>
        <w:spacing w:line="360" w:lineRule="auto"/>
        <w:rPr>
          <w:rFonts w:ascii="宋体" w:hAnsi="宋体"/>
          <w:color w:val="auto"/>
          <w:highlight w:val="none"/>
        </w:rPr>
      </w:pPr>
      <w:r>
        <w:rPr>
          <w:rFonts w:hint="eastAsia" w:ascii="宋体" w:hAnsi="宋体"/>
          <w:color w:val="auto"/>
          <w:highlight w:val="none"/>
        </w:rPr>
        <w:t xml:space="preserve">法定代表人或代理人（签字或盖章）：</w:t>
      </w:r>
      <w:r/>
    </w:p>
    <w:p>
      <w:pPr>
        <w:ind w:firstLine="3360"/>
        <w:rPr>
          <w:rFonts w:hint="eastAsia" w:ascii="宋体" w:hAnsi="宋体"/>
          <w:color w:val="auto"/>
          <w:highlight w:val="none"/>
        </w:rPr>
      </w:pPr>
      <w:r>
        <w:rPr>
          <w:rFonts w:hint="eastAsia" w:ascii="宋体" w:hAnsi="宋体"/>
          <w:color w:val="auto"/>
          <w:highlight w:val="none"/>
        </w:rPr>
        <w:t xml:space="preserve">日期：年月日</w:t>
      </w:r>
      <w:r/>
    </w:p>
    <w:p>
      <w:pPr>
        <w:pStyle w:val="693"/>
        <w:rPr>
          <w:highlight w:val="none"/>
        </w:rPr>
      </w:pPr>
      <w:r>
        <w:rPr>
          <w:highlight w:val="none"/>
        </w:rPr>
      </w:r>
      <w:r/>
    </w:p>
    <w:p>
      <w:pPr>
        <w:jc w:val="center"/>
        <w:spacing w:line="480" w:lineRule="auto"/>
        <w:rPr>
          <w:rFonts w:ascii="宋体" w:hAnsi="宋体"/>
          <w:b/>
          <w:color w:val="auto"/>
          <w:sz w:val="32"/>
          <w:szCs w:val="32"/>
          <w:highlight w:val="none"/>
        </w:rPr>
      </w:pPr>
      <w:r>
        <w:rPr>
          <w:rFonts w:hint="eastAsia" w:ascii="宋体" w:hAnsi="宋体"/>
          <w:b/>
          <w:color w:val="auto"/>
          <w:sz w:val="32"/>
          <w:szCs w:val="32"/>
          <w:highlight w:val="none"/>
        </w:rPr>
        <w:t xml:space="preserve">9、商务条款偏离表</w:t>
      </w:r>
      <w:r/>
    </w:p>
    <w:p>
      <w:pPr>
        <w:ind w:firstLine="42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单位名称（盖章）：</w:t>
      </w:r>
      <w:r/>
    </w:p>
    <w:tbl>
      <w:tblPr>
        <w:tblStyle w:val="668"/>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2490"/>
        <w:gridCol w:w="2136"/>
        <w:gridCol w:w="1757"/>
      </w:tblGrid>
      <w:tr>
        <w:trPr>
          <w:jc w:val="center"/>
        </w:trPr>
        <w:tc>
          <w:tcPr>
            <w:tcW w:w="828" w:type="dxa"/>
            <w:vAlign w:val="center"/>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序号</w:t>
            </w:r>
            <w:r/>
          </w:p>
        </w:tc>
        <w:tc>
          <w:tcPr>
            <w:tcW w:w="1800" w:type="dxa"/>
            <w:vAlign w:val="center"/>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商务内容</w:t>
            </w:r>
            <w:r/>
          </w:p>
        </w:tc>
        <w:tc>
          <w:tcPr>
            <w:tcW w:w="2490" w:type="dxa"/>
            <w:vAlign w:val="center"/>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投标响应</w:t>
            </w:r>
            <w:r/>
          </w:p>
        </w:tc>
        <w:tc>
          <w:tcPr>
            <w:tcW w:w="2136" w:type="dxa"/>
            <w:vAlign w:val="center"/>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偏离说明</w:t>
            </w:r>
            <w:r/>
          </w:p>
        </w:tc>
        <w:tc>
          <w:tcPr>
            <w:tcW w:w="1757" w:type="dxa"/>
            <w:vAlign w:val="center"/>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eastAsia" w:asciiTheme="minorEastAsia" w:hAnsiTheme="minorEastAsia" w:eastAsiaTheme="minorEastAsia"/>
                <w:b/>
                <w:color w:val="auto"/>
                <w:sz w:val="21"/>
                <w:highlight w:val="none"/>
              </w:rPr>
              <w:t xml:space="preserve">备注</w:t>
            </w:r>
            <w:r/>
          </w:p>
        </w:tc>
      </w:tr>
      <w:tr>
        <w:trPr>
          <w:jc w:val="center"/>
        </w:trPr>
        <w:tc>
          <w:tcPr>
            <w:tcW w:w="828"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eastAsia" w:asciiTheme="minorEastAsia" w:hAnsiTheme="minorEastAsia" w:eastAsiaTheme="minorEastAsia"/>
                <w:color w:val="auto"/>
                <w:sz w:val="21"/>
                <w:highlight w:val="none"/>
              </w:rPr>
              <w:t xml:space="preserve">1</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olor w:val="auto"/>
                <w:highlight w:val="none"/>
                <w:lang w:val="zh-CN"/>
              </w:rPr>
              <w:suppressLineNumbers w:val="0"/>
            </w:pPr>
            <w:r>
              <w:rPr>
                <w:rFonts w:hint="eastAsia" w:ascii="宋体" w:hAnsi="宋体"/>
                <w:color w:val="auto"/>
                <w:highlight w:val="none"/>
                <w:lang w:val="zh-CN"/>
              </w:rPr>
              <w:t xml:space="preserve">服务期限</w:t>
            </w:r>
            <w:r/>
          </w:p>
        </w:tc>
        <w:tc>
          <w:tcPr>
            <w:tcW w:w="2490"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default" w:asciiTheme="minorEastAsia" w:hAnsiTheme="minorEastAsia" w:eastAsiaTheme="minorEastAsia"/>
                <w:color w:val="auto"/>
                <w:sz w:val="21"/>
                <w:highlight w:val="none"/>
              </w:rPr>
            </w:r>
            <w:r/>
          </w:p>
        </w:tc>
        <w:tc>
          <w:tcPr>
            <w:tcW w:w="2136"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default" w:asciiTheme="minorEastAsia" w:hAnsiTheme="minorEastAsia" w:eastAsiaTheme="minorEastAsia"/>
                <w:color w:val="auto"/>
                <w:sz w:val="21"/>
                <w:highlight w:val="none"/>
              </w:rPr>
            </w:r>
            <w:r/>
          </w:p>
        </w:tc>
        <w:tc>
          <w:tcPr>
            <w:tcW w:w="1757"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default" w:asciiTheme="minorEastAsia" w:hAnsiTheme="minorEastAsia" w:eastAsiaTheme="minorEastAsia"/>
                <w:color w:val="auto"/>
                <w:sz w:val="21"/>
                <w:highlight w:val="none"/>
              </w:rPr>
            </w:r>
            <w:r/>
          </w:p>
        </w:tc>
      </w:tr>
      <w:tr>
        <w:trPr>
          <w:jc w:val="center"/>
        </w:trPr>
        <w:tc>
          <w:tcPr>
            <w:tcW w:w="828"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eastAsia" w:asciiTheme="minorEastAsia" w:hAnsiTheme="minorEastAsia" w:eastAsiaTheme="minorEastAsia"/>
                <w:color w:val="auto"/>
                <w:sz w:val="21"/>
                <w:highlight w:val="none"/>
              </w:rPr>
              <w:t xml:space="preserve">2</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olor w:val="auto"/>
                <w:highlight w:val="none"/>
                <w:lang w:val="zh-CN"/>
              </w:rPr>
              <w:suppressLineNumbers w:val="0"/>
            </w:pPr>
            <w:r>
              <w:rPr>
                <w:rFonts w:hint="eastAsia" w:ascii="宋体" w:hAnsi="宋体"/>
                <w:color w:val="auto"/>
                <w:highlight w:val="none"/>
                <w:lang w:val="zh-CN"/>
              </w:rPr>
              <w:t xml:space="preserve">服务地点</w:t>
            </w:r>
            <w:r/>
          </w:p>
        </w:tc>
        <w:tc>
          <w:tcPr>
            <w:tcW w:w="2490"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2136"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1757"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r>
      <w:tr>
        <w:trPr>
          <w:jc w:val="center"/>
        </w:trPr>
        <w:tc>
          <w:tcPr>
            <w:tcW w:w="828"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eastAsia" w:asciiTheme="minorEastAsia" w:hAnsiTheme="minorEastAsia" w:eastAsiaTheme="minorEastAsia"/>
                <w:color w:val="auto"/>
                <w:sz w:val="21"/>
                <w:highlight w:val="none"/>
              </w:rPr>
              <w:t xml:space="preserve">3</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olor w:val="auto"/>
                <w:highlight w:val="none"/>
                <w:lang w:val="zh-CN"/>
              </w:rPr>
              <w:suppressLineNumbers w:val="0"/>
            </w:pPr>
            <w:r>
              <w:rPr>
                <w:rFonts w:hint="eastAsia" w:ascii="宋体" w:hAnsi="宋体"/>
                <w:color w:val="auto"/>
                <w:highlight w:val="none"/>
              </w:rPr>
              <w:t xml:space="preserve">付款步骤</w:t>
            </w:r>
            <w:r/>
          </w:p>
        </w:tc>
        <w:tc>
          <w:tcPr>
            <w:tcW w:w="2490"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2136"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1757"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r>
      <w:tr>
        <w:trPr>
          <w:jc w:val="center"/>
        </w:trPr>
        <w:tc>
          <w:tcPr>
            <w:tcW w:w="828"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color w:val="auto"/>
                <w:sz w:val="21"/>
                <w:highlight w:val="none"/>
              </w:rPr>
              <w:suppressLineNumbers w:val="0"/>
            </w:pPr>
            <w:r>
              <w:rPr>
                <w:rFonts w:hint="eastAsia" w:asciiTheme="minorEastAsia" w:hAnsiTheme="minorEastAsia" w:eastAsiaTheme="minorEastAsia"/>
                <w:color w:val="auto"/>
                <w:sz w:val="21"/>
                <w:highlight w:val="none"/>
              </w:rPr>
              <w:t xml:space="preserve">...</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bCs/>
                <w:color w:val="auto"/>
                <w:highlight w:val="none"/>
              </w:rPr>
              <w:suppressLineNumbers w:val="0"/>
            </w:pPr>
            <w:r>
              <w:rPr>
                <w:rFonts w:hint="eastAsia" w:ascii="宋体" w:hAnsi="宋体"/>
                <w:color w:val="auto"/>
                <w:highlight w:val="none"/>
                <w:lang w:val="zh-CN"/>
              </w:rPr>
              <w:t xml:space="preserve">其他商务要求</w:t>
            </w:r>
            <w:r/>
          </w:p>
        </w:tc>
        <w:tc>
          <w:tcPr>
            <w:tcW w:w="2490"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2136"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c>
          <w:tcPr>
            <w:tcW w:w="1757" w:type="dxa"/>
            <w:textDirection w:val="lrTb"/>
            <w:noWrap w:val="false"/>
          </w:tcPr>
          <w:p>
            <w:pPr>
              <w:pStyle w:val="933"/>
              <w:ind w:left="0" w:right="0"/>
              <w:jc w:val="center"/>
              <w:keepLines w:val="0"/>
              <w:keepNext w:val="0"/>
              <w:spacing w:before="0" w:beforeAutospacing="0" w:after="0" w:afterAutospacing="0" w:line="400" w:lineRule="exact"/>
              <w:rPr>
                <w:rFonts w:hint="default" w:asciiTheme="minorEastAsia" w:hAnsiTheme="minorEastAsia" w:eastAsiaTheme="minorEastAsia"/>
                <w:b/>
                <w:color w:val="auto"/>
                <w:sz w:val="21"/>
                <w:highlight w:val="none"/>
              </w:rPr>
              <w:suppressLineNumbers w:val="0"/>
            </w:pPr>
            <w:r>
              <w:rPr>
                <w:rFonts w:hint="default" w:asciiTheme="minorEastAsia" w:hAnsiTheme="minorEastAsia" w:eastAsiaTheme="minorEastAsia"/>
                <w:b/>
                <w:color w:val="auto"/>
                <w:sz w:val="21"/>
                <w:highlight w:val="none"/>
              </w:rPr>
            </w:r>
            <w:r/>
          </w:p>
        </w:tc>
      </w:tr>
    </w:tbl>
    <w:p>
      <w:pPr>
        <w:spacing w:line="360" w:lineRule="auto"/>
        <w:rPr>
          <w:rFonts w:ascii="宋体" w:hAnsi="宋体"/>
          <w:color w:val="auto"/>
          <w:highlight w:val="none"/>
        </w:rPr>
      </w:pPr>
      <w:r>
        <w:rPr>
          <w:rFonts w:hint="eastAsia" w:asciiTheme="minorEastAsia" w:hAnsiTheme="minorEastAsia" w:eastAsiaTheme="minorEastAsia"/>
          <w:color w:val="auto"/>
          <w:highlight w:val="none"/>
        </w:rPr>
        <w:t xml:space="preserve">注：</w:t>
      </w:r>
      <w:r>
        <w:rPr>
          <w:rFonts w:hint="eastAsia" w:ascii="宋体" w:hAnsi="宋体"/>
          <w:color w:val="auto"/>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2.若事项较多，投标人可根据响应内容的实际情况另纸说明。</w:t>
      </w:r>
      <w:r/>
    </w:p>
    <w:p>
      <w:pPr>
        <w:ind w:firstLine="420"/>
        <w:rPr>
          <w:rFonts w:ascii="宋体" w:hAnsi="宋体"/>
          <w:color w:val="auto"/>
          <w:highlight w:val="none"/>
        </w:rPr>
      </w:pPr>
      <w:r>
        <w:rPr>
          <w:rFonts w:hint="eastAsia" w:ascii="宋体" w:hAnsi="宋体"/>
          <w:color w:val="auto"/>
          <w:highlight w:val="none"/>
        </w:rPr>
        <w:t xml:space="preserve">3.未在上表中说明的，将被认为完全响应招标文件的规定。</w:t>
      </w:r>
      <w:r/>
    </w:p>
    <w:p>
      <w:pPr>
        <w:ind w:firstLine="3360"/>
        <w:spacing w:line="360" w:lineRule="auto"/>
        <w:rPr>
          <w:rFonts w:ascii="宋体" w:hAnsi="宋体"/>
          <w:color w:val="auto"/>
          <w:highlight w:val="none"/>
        </w:rPr>
      </w:pPr>
      <w:r>
        <w:rPr>
          <w:rFonts w:hint="eastAsia" w:ascii="宋体" w:hAnsi="宋体"/>
          <w:color w:val="auto"/>
          <w:highlight w:val="none"/>
        </w:rPr>
        <w:t xml:space="preserve">投标单位（单位盖章）：</w:t>
      </w:r>
      <w:r/>
    </w:p>
    <w:p>
      <w:pPr>
        <w:ind w:firstLine="3360"/>
        <w:spacing w:line="360" w:lineRule="auto"/>
        <w:rPr>
          <w:rFonts w:ascii="宋体" w:hAnsi="宋体"/>
          <w:color w:val="auto"/>
          <w:highlight w:val="none"/>
        </w:rPr>
      </w:pPr>
      <w:r>
        <w:rPr>
          <w:rFonts w:hint="eastAsia" w:ascii="宋体" w:hAnsi="宋体"/>
          <w:color w:val="auto"/>
          <w:highlight w:val="none"/>
        </w:rPr>
        <w:t xml:space="preserve">法定代表人或代理人（签字或盖章）：</w:t>
      </w:r>
      <w:r/>
    </w:p>
    <w:p>
      <w:pPr>
        <w:ind w:firstLine="3360"/>
        <w:rPr>
          <w:rFonts w:ascii="宋体" w:hAnsi="宋体"/>
          <w:color w:val="auto"/>
          <w:sz w:val="24"/>
          <w:highlight w:val="none"/>
        </w:rPr>
      </w:pPr>
      <w:r>
        <w:rPr>
          <w:rFonts w:hint="eastAsia" w:ascii="宋体" w:hAnsi="宋体"/>
          <w:color w:val="auto"/>
          <w:highlight w:val="none"/>
        </w:rPr>
        <w:t xml:space="preserve">日期：年月日</w:t>
      </w:r>
      <w:r/>
    </w:p>
    <w:p>
      <w:pPr>
        <w:jc w:val="left"/>
        <w:widowControl/>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br w:type="page" w:clear="all"/>
      </w:r>
      <w:r/>
    </w:p>
    <w:p>
      <w:pPr>
        <w:ind w:firstLine="0"/>
        <w:spacing w:line="360" w:lineRule="auto"/>
        <w:rPr>
          <w:rFonts w:ascii="宋体" w:hAnsi="宋体"/>
          <w:b/>
          <w:color w:val="auto"/>
          <w:sz w:val="24"/>
          <w:szCs w:val="24"/>
          <w:highlight w:val="none"/>
        </w:rPr>
        <w:outlineLvl w:val="0"/>
      </w:pPr>
      <w:r>
        <w:rPr>
          <w:rFonts w:hint="eastAsia" w:ascii="宋体" w:hAnsi="宋体"/>
          <w:b/>
          <w:color w:val="auto"/>
          <w:sz w:val="24"/>
          <w:szCs w:val="24"/>
          <w:highlight w:val="none"/>
        </w:rPr>
        <w:t xml:space="preserve">10.参加政府采购活动前三年内，在经营活动中没有重大违法记录声明</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lang w:val="en-US" w:eastAsia="zh-CN"/>
        </w:rPr>
        <w:t xml:space="preserve">               </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我单位</w:t>
      </w:r>
      <w:r>
        <w:rPr>
          <w:rFonts w:hint="eastAsia" w:ascii="宋体" w:hAnsi="宋体"/>
          <w:color w:val="auto"/>
          <w:highlight w:val="none"/>
          <w:u w:val="single"/>
        </w:rPr>
        <w:t xml:space="preserve">         （</w:t>
      </w:r>
      <w:r>
        <w:rPr>
          <w:rFonts w:hint="eastAsia" w:ascii="宋体" w:hAnsi="宋体"/>
          <w:color w:val="auto"/>
          <w:highlight w:val="none"/>
          <w:u w:val="single"/>
          <w:lang w:eastAsia="zh-CN"/>
        </w:rPr>
        <w:t xml:space="preserve">服务商</w:t>
      </w:r>
      <w:r>
        <w:rPr>
          <w:rFonts w:hint="eastAsia" w:ascii="宋体" w:hAnsi="宋体"/>
          <w:color w:val="auto"/>
          <w:highlight w:val="none"/>
          <w:u w:val="single"/>
        </w:rPr>
        <w:t xml:space="preserve">名称）        </w:t>
      </w:r>
      <w:r>
        <w:rPr>
          <w:rFonts w:hint="eastAsia" w:ascii="宋体" w:hAnsi="宋体"/>
          <w:color w:val="auto"/>
          <w:highlight w:val="none"/>
        </w:rPr>
        <w:t xml:space="preserve"> 在参加政府采购活动前三年内，没有重大违法记录，特此声明。</w:t>
      </w:r>
      <w:r/>
    </w:p>
    <w:p>
      <w:pPr>
        <w:ind w:firstLine="420"/>
        <w:spacing w:line="360" w:lineRule="auto"/>
        <w:rPr>
          <w:rFonts w:ascii="宋体" w:hAnsi="宋体"/>
          <w:color w:val="auto"/>
          <w:highlight w:val="none"/>
        </w:rPr>
      </w:pPr>
      <w:r>
        <w:rPr>
          <w:rFonts w:hint="eastAsia" w:ascii="宋体" w:hAnsi="宋体"/>
          <w:color w:val="auto"/>
          <w:highlight w:val="none"/>
        </w:rPr>
        <w:t xml:space="preserve">若</w:t>
      </w:r>
      <w:r>
        <w:rPr>
          <w:rFonts w:hint="eastAsia" w:ascii="宋体" w:hAnsi="宋体"/>
          <w:color w:val="auto"/>
          <w:highlight w:val="none"/>
          <w:lang w:eastAsia="zh-CN"/>
        </w:rPr>
        <w:t xml:space="preserve">采购单位</w:t>
      </w:r>
      <w:r>
        <w:rPr>
          <w:rFonts w:hint="eastAsia" w:ascii="宋体" w:hAnsi="宋体"/>
          <w:color w:val="auto"/>
          <w:highlight w:val="none"/>
        </w:rPr>
        <w:t xml:space="preserve">或采购代理机构在本项目采购过程中发现我单位近三年内在政府采购活动中有重大违法记录，我单位将无条件退出本项目的招标，并承担因此引起的一起后果。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highlight w:val="none"/>
        </w:rPr>
      </w:pPr>
      <w:r>
        <w:rPr>
          <w:rFonts w:ascii="宋体" w:hAnsi="宋体"/>
          <w:color w:val="auto"/>
          <w:highlight w:val="none"/>
        </w:rPr>
      </w:r>
      <w:r/>
    </w:p>
    <w:p>
      <w:pPr>
        <w:pStyle w:val="670"/>
        <w:ind w:left="1259" w:firstLine="426"/>
        <w:spacing w:line="500" w:lineRule="exact"/>
        <w:rPr>
          <w:rFonts w:ascii="宋体" w:hAnsi="宋体"/>
          <w:color w:val="auto"/>
          <w:szCs w:val="21"/>
          <w:highlight w:val="none"/>
        </w:rPr>
      </w:pPr>
      <w:r>
        <w:rPr>
          <w:rFonts w:ascii="宋体" w:hAnsi="宋体"/>
          <w:color w:val="auto"/>
          <w:szCs w:val="21"/>
          <w:highlight w:val="none"/>
        </w:rPr>
      </w:r>
      <w:r/>
    </w:p>
    <w:p>
      <w:pPr>
        <w:ind w:firstLine="3990"/>
        <w:spacing w:line="500" w:lineRule="exact"/>
        <w:rPr>
          <w:rFonts w:ascii="宋体" w:hAnsi="宋体"/>
          <w:color w:val="auto"/>
          <w:highlight w:val="none"/>
        </w:rPr>
      </w:pPr>
      <w:r>
        <w:rPr>
          <w:rFonts w:hint="eastAsia" w:ascii="宋体" w:hAnsi="宋体"/>
          <w:color w:val="auto"/>
          <w:highlight w:val="none"/>
        </w:rPr>
        <w:t xml:space="preserve">投标单位（单位盖章）：</w:t>
      </w:r>
      <w:r/>
    </w:p>
    <w:p>
      <w:pPr>
        <w:ind w:firstLine="3990"/>
        <w:spacing w:line="500" w:lineRule="exact"/>
        <w:rPr>
          <w:rFonts w:ascii="宋体" w:hAnsi="宋体"/>
          <w:color w:val="auto"/>
          <w:highlight w:val="none"/>
        </w:rPr>
      </w:pPr>
      <w:r>
        <w:rPr>
          <w:rFonts w:hint="eastAsia" w:ascii="宋体" w:hAnsi="宋体"/>
          <w:color w:val="auto"/>
          <w:highlight w:val="none"/>
        </w:rPr>
        <w:t xml:space="preserve">法定代表人（签字或盖章）：</w:t>
      </w:r>
      <w:r/>
    </w:p>
    <w:p>
      <w:pPr>
        <w:ind w:firstLine="3990"/>
        <w:spacing w:line="500" w:lineRule="exact"/>
        <w:rPr>
          <w:rFonts w:ascii="宋体" w:hAnsi="宋体"/>
          <w:color w:val="auto"/>
          <w:highlight w:val="none"/>
        </w:rPr>
      </w:pPr>
      <w:r>
        <w:rPr>
          <w:rFonts w:hint="eastAsia" w:ascii="宋体" w:hAnsi="宋体"/>
          <w:color w:val="auto"/>
          <w:highlight w:val="none"/>
        </w:rPr>
        <w:t xml:space="preserve">日期：     年  </w:t>
      </w:r>
      <w:r>
        <w:rPr>
          <w:rFonts w:ascii="宋体" w:hAnsi="宋体"/>
          <w:color w:val="auto"/>
          <w:highlight w:val="none"/>
        </w:rPr>
        <w:tab/>
      </w:r>
      <w:r>
        <w:rPr>
          <w:rFonts w:hint="eastAsia" w:ascii="宋体" w:hAnsi="宋体"/>
          <w:color w:val="auto"/>
          <w:highlight w:val="none"/>
        </w:rPr>
        <w:t xml:space="preserve">月</w:t>
      </w:r>
      <w:r>
        <w:rPr>
          <w:rFonts w:ascii="宋体" w:hAnsi="宋体"/>
          <w:color w:val="auto"/>
          <w:highlight w:val="none"/>
        </w:rPr>
        <w:tab/>
      </w:r>
      <w:r>
        <w:rPr>
          <w:rFonts w:hint="eastAsia" w:ascii="宋体" w:hAnsi="宋体"/>
          <w:color w:val="auto"/>
          <w:highlight w:val="none"/>
        </w:rPr>
        <w:t xml:space="preserve">日</w:t>
      </w:r>
      <w:r/>
    </w:p>
    <w:p>
      <w:pPr>
        <w:jc w:val="left"/>
        <w:widowControl/>
        <w:rPr>
          <w:rFonts w:cs="仿宋" w:asciiTheme="minorEastAsia" w:hAnsiTheme="minorEastAsia" w:eastAsiaTheme="minorEastAsia"/>
          <w:b/>
          <w:color w:val="auto"/>
          <w:sz w:val="30"/>
          <w:szCs w:val="30"/>
          <w:highlight w:val="none"/>
        </w:rPr>
      </w:pPr>
      <w:r>
        <w:rPr>
          <w:rFonts w:cs="仿宋" w:asciiTheme="minorEastAsia" w:hAnsiTheme="minorEastAsia" w:eastAsiaTheme="minorEastAsia"/>
          <w:b/>
          <w:color w:val="auto"/>
          <w:sz w:val="30"/>
          <w:szCs w:val="30"/>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rPr>
          <w:rFonts w:ascii="宋体" w:hAnsi="宋体"/>
          <w:b/>
          <w:color w:val="auto"/>
          <w:sz w:val="28"/>
          <w:szCs w:val="28"/>
          <w:highlight w:val="none"/>
        </w:rPr>
      </w:pPr>
      <w:r>
        <w:rPr>
          <w:rFonts w:hint="eastAsia" w:ascii="宋体" w:hAnsi="宋体"/>
          <w:b/>
          <w:color w:val="auto"/>
          <w:sz w:val="28"/>
          <w:szCs w:val="28"/>
          <w:highlight w:val="none"/>
        </w:rPr>
        <w:br w:type="page" w:clear="all"/>
      </w:r>
      <w:r/>
    </w:p>
    <w:p>
      <w:pPr>
        <w:ind w:firstLine="420"/>
        <w:jc w:val="both"/>
        <w:spacing w:line="360" w:lineRule="auto"/>
        <w:rPr>
          <w:rFonts w:ascii="宋体" w:hAnsi="宋体"/>
          <w:b/>
          <w:color w:val="auto"/>
          <w:sz w:val="24"/>
          <w:szCs w:val="24"/>
          <w:highlight w:val="none"/>
        </w:rPr>
        <w:outlineLvl w:val="0"/>
      </w:pPr>
      <w:r>
        <w:rPr>
          <w:rFonts w:hint="eastAsia" w:ascii="宋体" w:hAnsi="宋体"/>
          <w:b/>
          <w:color w:val="auto"/>
          <w:sz w:val="24"/>
          <w:szCs w:val="24"/>
          <w:highlight w:val="none"/>
        </w:rPr>
        <w:t xml:space="preserve">11、拟投入本项目的专业技术（服务）人员情况一览表</w:t>
      </w:r>
      <w:r/>
    </w:p>
    <w:tbl>
      <w:tblPr>
        <w:tblStyle w:val="668"/>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077"/>
        <w:gridCol w:w="968"/>
        <w:gridCol w:w="689"/>
        <w:gridCol w:w="731"/>
        <w:gridCol w:w="690"/>
        <w:gridCol w:w="1270"/>
        <w:gridCol w:w="1144"/>
        <w:gridCol w:w="1372"/>
      </w:tblGrid>
      <w:tr>
        <w:trPr>
          <w:trHeight w:val="851"/>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专业资格</w:t>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工作年限</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679"/>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注：1.附各专业人员简历及相关证明材料复印件；2.表格不够填写可添加。</w:t>
      </w:r>
      <w:r/>
    </w:p>
    <w:p>
      <w:pPr>
        <w:ind w:firstLine="420"/>
        <w:spacing w:line="460" w:lineRule="exact"/>
        <w:rPr>
          <w:rFonts w:ascii="宋体" w:hAnsi="宋体"/>
          <w:color w:val="auto"/>
          <w:highlight w:val="none"/>
        </w:rPr>
      </w:pPr>
      <w:r>
        <w:rPr>
          <w:rFonts w:hint="eastAsia" w:ascii="宋体" w:hAnsi="宋体"/>
          <w:color w:val="auto"/>
          <w:highlight w:val="none"/>
        </w:rPr>
        <w:t xml:space="preserve">投标单位（单位盖章）： </w:t>
      </w:r>
      <w:r/>
    </w:p>
    <w:p>
      <w:pPr>
        <w:ind w:firstLine="420"/>
        <w:spacing w:line="460" w:lineRule="exact"/>
        <w:rPr>
          <w:rFonts w:ascii="宋体" w:hAnsi="宋体"/>
          <w:color w:val="auto"/>
          <w:highlight w:val="none"/>
        </w:rPr>
      </w:pPr>
      <w:r>
        <w:rPr>
          <w:rFonts w:hint="eastAsia" w:ascii="宋体" w:hAnsi="宋体"/>
          <w:color w:val="auto"/>
          <w:highlight w:val="none"/>
        </w:rPr>
        <w:t xml:space="preserve">法定代表人或代理人（签字或盖章）</w:t>
      </w:r>
      <w:r/>
    </w:p>
    <w:p>
      <w:pPr>
        <w:pStyle w:val="674"/>
        <w:rPr>
          <w:rFonts w:hAnsi="宋体"/>
          <w:b/>
          <w:color w:val="auto"/>
          <w:highlight w:val="none"/>
        </w:rPr>
      </w:pPr>
      <w:r>
        <w:rPr>
          <w:rFonts w:hint="eastAsia" w:hAnsi="宋体"/>
          <w:color w:val="auto"/>
          <w:sz w:val="21"/>
          <w:szCs w:val="21"/>
          <w:highlight w:val="none"/>
        </w:rPr>
        <w:t xml:space="preserve">日期：    年     月    日</w:t>
      </w:r>
      <w:r/>
    </w:p>
    <w:p>
      <w:pPr>
        <w:pStyle w:val="670"/>
        <w:ind w:firstLine="0"/>
        <w:jc w:val="center"/>
        <w:spacing w:line="360" w:lineRule="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pStyle w:val="670"/>
        <w:ind w:firstLine="0"/>
        <w:jc w:val="center"/>
        <w:spacing w:line="360" w:lineRule="auto"/>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 xml:space="preserve">12. 企业类似业绩一览表</w:t>
      </w:r>
      <w:r/>
    </w:p>
    <w:tbl>
      <w:tblPr>
        <w:tblStyle w:val="66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1330"/>
        <w:gridCol w:w="1477"/>
        <w:gridCol w:w="1322"/>
        <w:gridCol w:w="1929"/>
        <w:gridCol w:w="1250"/>
      </w:tblGrid>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序号</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项目名称</w:t>
            </w:r>
            <w:r/>
          </w:p>
        </w:tc>
        <w:tc>
          <w:tcPr>
            <w:tcW w:w="866"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合同签订时间</w:t>
            </w:r>
            <w:r/>
          </w:p>
        </w:tc>
        <w:tc>
          <w:tcPr>
            <w:tcW w:w="775" w:type="pct"/>
            <w:vAlign w:val="center"/>
            <w:textDirection w:val="lrTb"/>
            <w:noWrap w:val="false"/>
          </w:tcPr>
          <w:p>
            <w:pPr>
              <w:ind w:left="0" w:right="0"/>
              <w:jc w:val="center"/>
              <w:keepLines w:val="0"/>
              <w:keepNext w:val="0"/>
              <w:spacing w:before="0" w:beforeAutospacing="0" w:after="0" w:afterAutospacing="0"/>
              <w:tabs>
                <w:tab w:val="left" w:pos="6252" w:leader="none"/>
              </w:tabs>
              <w:rPr>
                <w:rFonts w:hint="default" w:ascii="宋体" w:hAnsi="宋体"/>
                <w:color w:val="auto"/>
                <w:highlight w:val="none"/>
              </w:rPr>
              <w:suppressLineNumbers w:val="0"/>
            </w:pPr>
            <w:r>
              <w:rPr>
                <w:rFonts w:hint="eastAsia" w:ascii="宋体" w:hAnsi="宋体"/>
                <w:color w:val="auto"/>
                <w:highlight w:val="none"/>
              </w:rPr>
              <w:t xml:space="preserve">合同金额</w:t>
            </w:r>
            <w:r/>
          </w:p>
          <w:p>
            <w:pPr>
              <w:ind w:left="0" w:right="0"/>
              <w:jc w:val="center"/>
              <w:keepLines w:val="0"/>
              <w:keepNext w:val="0"/>
              <w:spacing w:before="0" w:beforeAutospacing="0" w:after="0" w:afterAutospacing="0"/>
              <w:tabs>
                <w:tab w:val="left" w:pos="6252" w:leader="none"/>
              </w:tabs>
              <w:rPr>
                <w:rFonts w:hint="default" w:ascii="宋体" w:hAnsi="宋体"/>
                <w:color w:val="auto"/>
                <w:highlight w:val="none"/>
              </w:rPr>
              <w:suppressLineNumbers w:val="0"/>
            </w:pPr>
            <w:r>
              <w:rPr>
                <w:rFonts w:hint="eastAsia" w:ascii="宋体" w:hAnsi="宋体"/>
                <w:color w:val="auto"/>
                <w:highlight w:val="none"/>
              </w:rPr>
              <w:t xml:space="preserve">（人民币）</w:t>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业主单位</w:t>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备注</w:t>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1</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2</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3</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4</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spacing w:line="500" w:lineRule="exact"/>
        <w:rPr>
          <w:rFonts w:ascii="宋体" w:hAnsi="宋体"/>
          <w:b/>
          <w:color w:val="auto"/>
          <w:sz w:val="28"/>
          <w:szCs w:val="28"/>
          <w:highlight w:val="none"/>
        </w:rPr>
      </w:pPr>
      <w:r>
        <w:rPr>
          <w:rFonts w:hint="eastAsia" w:ascii="宋体" w:hAnsi="宋体"/>
          <w:color w:val="auto"/>
          <w:sz w:val="24"/>
          <w:szCs w:val="24"/>
          <w:highlight w:val="none"/>
        </w:rPr>
        <w:t xml:space="preserve">日期：年月日</w:t>
      </w:r>
      <w:r>
        <w:rPr>
          <w:rFonts w:ascii="宋体" w:hAnsi="宋体"/>
          <w:b/>
          <w:color w:val="auto"/>
          <w:sz w:val="28"/>
          <w:szCs w:val="28"/>
          <w:highlight w:val="none"/>
        </w:rPr>
        <w:br w:type="page" w:clear="all"/>
      </w:r>
      <w:r/>
    </w:p>
    <w:p>
      <w:pP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13、中小企业声明函</w:t>
      </w:r>
      <w:r/>
    </w:p>
    <w:p>
      <w:pPr>
        <w:jc w:val="center"/>
        <w:spacing w:line="400" w:lineRule="exact"/>
        <w:rPr>
          <w:rFonts w:ascii="宋体"/>
          <w:b/>
          <w:color w:val="auto"/>
          <w:sz w:val="28"/>
          <w:szCs w:val="28"/>
          <w:highlight w:val="none"/>
          <w:lang w:val="zh-CN"/>
        </w:rPr>
      </w:pPr>
      <w:r>
        <w:rPr>
          <w:rFonts w:ascii="宋体"/>
          <w:b/>
          <w:color w:val="auto"/>
          <w:sz w:val="28"/>
          <w:szCs w:val="28"/>
          <w:highlight w:val="none"/>
          <w:lang w:val="zh-CN"/>
        </w:rPr>
      </w:r>
      <w:r/>
    </w:p>
    <w:p>
      <w:pPr>
        <w:jc w:val="center"/>
        <w:spacing w:line="400" w:lineRule="exact"/>
        <w:rPr>
          <w:rFonts w:ascii="宋体"/>
          <w:b/>
          <w:color w:val="auto"/>
          <w:sz w:val="28"/>
          <w:szCs w:val="28"/>
          <w:highlight w:val="none"/>
          <w:lang w:val="zh-CN"/>
        </w:rPr>
      </w:pPr>
      <w:r>
        <w:rPr>
          <w:rFonts w:hint="eastAsia" w:ascii="宋体"/>
          <w:b/>
          <w:color w:val="auto"/>
          <w:sz w:val="28"/>
          <w:szCs w:val="28"/>
          <w:highlight w:val="none"/>
          <w:lang w:val="zh-CN"/>
        </w:rPr>
        <w:t xml:space="preserve">中小企业声明函（服务）</w:t>
      </w:r>
      <w:r/>
    </w:p>
    <w:p>
      <w:pPr>
        <w:pStyle w:val="670"/>
        <w:ind w:firstLine="0"/>
        <w:spacing w:line="360" w:lineRule="auto"/>
        <w:rPr>
          <w:color w:val="auto"/>
          <w:szCs w:val="21"/>
          <w:highlight w:val="none"/>
        </w:rPr>
      </w:pPr>
      <w:r>
        <w:rPr>
          <w:color w:val="auto"/>
          <w:szCs w:val="21"/>
          <w:highlight w:val="none"/>
        </w:rPr>
      </w:r>
      <w:r/>
    </w:p>
    <w:p>
      <w:pPr>
        <w:pStyle w:val="673"/>
        <w:ind w:right="355" w:firstLine="640"/>
        <w:spacing w:line="48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bCs/>
          <w:i/>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bCs/>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采购活动，服务全部由符合政策要求的中小企业承接。相关企业的具体情况如下：</w:t>
      </w:r>
      <w:r/>
    </w:p>
    <w:p>
      <w:pPr>
        <w:pStyle w:val="1015"/>
        <w:numPr>
          <w:ilvl w:val="0"/>
          <w:numId w:val="4"/>
        </w:numPr>
        <w:ind w:firstLine="420"/>
        <w:spacing w:line="480" w:lineRule="auto"/>
        <w:rPr>
          <w:rFonts w:ascii="宋体" w:hAnsi="宋体" w:cs="宋体"/>
          <w:color w:val="auto"/>
          <w:highlight w:val="none"/>
          <w:u w:val="single"/>
        </w:rPr>
      </w:pPr>
      <w:r>
        <w:rPr>
          <w:rFonts w:hint="eastAsia" w:ascii="宋体" w:hAnsi="宋体" w:cs="宋体"/>
          <w:bCs/>
          <w:i/>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Cs/>
          <w:i/>
          <w:color w:val="auto"/>
          <w:highlight w:val="none"/>
          <w:u w:val="single"/>
        </w:rPr>
        <w:t xml:space="preserve">（采购文件中明确的所属行业）</w:t>
      </w:r>
      <w:r>
        <w:rPr>
          <w:rFonts w:hint="eastAsia" w:ascii="宋体" w:hAnsi="宋体" w:cs="宋体"/>
          <w:color w:val="auto"/>
          <w:highlight w:val="none"/>
        </w:rPr>
        <w:t xml:space="preserve">；承接企业为</w:t>
      </w:r>
      <w:r>
        <w:rPr>
          <w:rFonts w:hint="eastAsia" w:ascii="宋体" w:hAnsi="宋体" w:cs="宋体"/>
          <w:bCs/>
          <w:i/>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ab/>
      </w:r>
      <w:r>
        <w:rPr>
          <w:rFonts w:hint="eastAsia" w:ascii="宋体" w:hAnsi="宋体" w:cs="宋体"/>
          <w:color w:val="auto"/>
          <w:highlight w:val="none"/>
        </w:rPr>
        <w:t xml:space="preserve">人，营业收入为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 </w:t>
      </w:r>
      <w:r>
        <w:rPr>
          <w:rFonts w:hint="eastAsia" w:ascii="宋体" w:hAnsi="宋体" w:cs="宋体"/>
          <w:color w:val="auto"/>
          <w:highlight w:val="none"/>
          <w:u w:val="single"/>
        </w:rPr>
        <w:tab/>
      </w:r>
      <w:r>
        <w:rPr>
          <w:rFonts w:hint="eastAsia" w:ascii="宋体" w:hAnsi="宋体" w:cs="宋体"/>
          <w:color w:val="auto"/>
          <w:highlight w:val="none"/>
        </w:rPr>
        <w:t xml:space="preserve">万元，属于</w:t>
      </w:r>
      <w:r>
        <w:rPr>
          <w:rFonts w:hint="eastAsia" w:ascii="宋体" w:hAnsi="宋体" w:cs="宋体"/>
          <w:bCs/>
          <w:i/>
          <w:color w:val="auto"/>
          <w:highlight w:val="none"/>
          <w:u w:val="single"/>
        </w:rPr>
        <w:t xml:space="preserve">（中型企业、小型企业、微型企业）</w:t>
      </w:r>
      <w:r>
        <w:rPr>
          <w:rFonts w:hint="eastAsia" w:ascii="宋体" w:hAnsi="宋体" w:cs="宋体"/>
          <w:color w:val="auto"/>
          <w:highlight w:val="none"/>
        </w:rPr>
        <w:t xml:space="preserve">；</w:t>
      </w:r>
      <w:r/>
    </w:p>
    <w:p>
      <w:pPr>
        <w:pStyle w:val="673"/>
        <w:ind w:left="860"/>
        <w:spacing w:before="11" w:line="480" w:lineRule="auto"/>
        <w:tabs>
          <w:tab w:val="left" w:pos="432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ab/>
      </w:r>
      <w:r/>
    </w:p>
    <w:p>
      <w:pPr>
        <w:pStyle w:val="673"/>
        <w:ind w:right="357" w:firstLine="645"/>
        <w:spacing w:before="108" w:line="48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rPr>
          <w:color w:val="auto"/>
          <w:sz w:val="24"/>
          <w:szCs w:val="24"/>
          <w:highlight w:val="none"/>
        </w:rPr>
      </w:pPr>
      <w:r>
        <w:rPr>
          <w:rFonts w:hint="eastAsia" w:ascii="宋体" w:hAnsi="宋体"/>
          <w:color w:val="auto"/>
          <w:highlight w:val="none"/>
        </w:rPr>
        <w:t xml:space="preserve">      本企业对上述声明内容的真实性负责。如有虚假，将依法承担相应责任。</w:t>
      </w:r>
      <w:r/>
    </w:p>
    <w:p>
      <w:pPr>
        <w:pStyle w:val="931"/>
        <w:spacing w:line="400" w:lineRule="exact"/>
        <w:rPr>
          <w:rFonts w:hAnsi="宋体" w:eastAsia="宋体"/>
          <w:color w:val="auto"/>
          <w:sz w:val="21"/>
          <w:highlight w:val="none"/>
        </w:rPr>
      </w:pPr>
      <w:r>
        <w:rPr>
          <w:rFonts w:hAnsi="宋体" w:eastAsia="宋体"/>
          <w:color w:val="auto"/>
          <w:sz w:val="21"/>
          <w:highlight w:val="none"/>
        </w:rPr>
      </w:r>
      <w:r/>
    </w:p>
    <w:p>
      <w:pPr>
        <w:pStyle w:val="931"/>
        <w:spacing w:line="400" w:lineRule="exact"/>
        <w:rPr>
          <w:rFonts w:hAnsi="宋体" w:eastAsia="宋体"/>
          <w:color w:val="auto"/>
          <w:sz w:val="21"/>
          <w:highlight w:val="none"/>
        </w:rPr>
      </w:pPr>
      <w:r>
        <w:rPr>
          <w:rFonts w:hAnsi="宋体" w:eastAsia="宋体"/>
          <w:color w:val="auto"/>
          <w:sz w:val="21"/>
          <w:highlight w:val="none"/>
        </w:rPr>
      </w:r>
      <w:r/>
    </w:p>
    <w:p>
      <w:pPr>
        <w:pStyle w:val="931"/>
        <w:spacing w:line="400" w:lineRule="exact"/>
        <w:rPr>
          <w:rFonts w:hAnsi="宋体" w:eastAsia="宋体"/>
          <w:color w:val="auto"/>
          <w:sz w:val="21"/>
          <w:highlight w:val="none"/>
        </w:rPr>
      </w:pPr>
      <w:r>
        <w:rPr>
          <w:rFonts w:hint="eastAsia" w:hAnsi="宋体" w:eastAsia="宋体"/>
          <w:color w:val="auto"/>
          <w:sz w:val="21"/>
          <w:highlight w:val="none"/>
        </w:rPr>
        <w:t xml:space="preserve">                                           投标人（单位盖章）：</w:t>
      </w:r>
      <w:r/>
    </w:p>
    <w:p>
      <w:pPr>
        <w:pStyle w:val="931"/>
        <w:spacing w:line="400" w:lineRule="exact"/>
        <w:rPr>
          <w:rFonts w:hAnsi="宋体" w:eastAsia="宋体"/>
          <w:color w:val="auto"/>
          <w:sz w:val="21"/>
          <w:highlight w:val="none"/>
        </w:rPr>
      </w:pPr>
      <w:r>
        <w:rPr>
          <w:rFonts w:hint="eastAsia" w:hAnsi="宋体" w:eastAsia="宋体"/>
          <w:color w:val="auto"/>
          <w:sz w:val="21"/>
          <w:highlight w:val="none"/>
        </w:rPr>
        <w:t xml:space="preserve">                                           日  期：</w:t>
      </w:r>
      <w:r/>
    </w:p>
    <w:p>
      <w:pPr>
        <w:rPr>
          <w:rFonts w:ascii="宋体" w:hAnsi="宋体"/>
          <w:color w:val="auto"/>
          <w:highlight w:val="none"/>
        </w:rPr>
      </w:pPr>
      <w:r>
        <w:rPr>
          <w:rFonts w:hint="eastAsia" w:ascii="宋体" w:hAnsi="宋体"/>
          <w:color w:val="auto"/>
          <w:highlight w:val="none"/>
        </w:rPr>
        <w:t xml:space="preserve">备注：</w:t>
      </w:r>
      <w:r/>
    </w:p>
    <w:p>
      <w:pPr>
        <w:ind w:firstLine="420"/>
        <w:spacing w:line="440" w:lineRule="exact"/>
        <w:rPr>
          <w:rFonts w:ascii="宋体" w:hAnsi="宋体"/>
          <w:color w:val="auto"/>
          <w:highlight w:val="none"/>
        </w:rPr>
      </w:pPr>
      <w:r>
        <w:rPr>
          <w:rFonts w:hint="eastAsia" w:ascii="宋体" w:hAnsi="宋体"/>
          <w:color w:val="auto"/>
          <w:highlight w:val="none"/>
        </w:rPr>
        <w:t xml:space="preserve">1、中小企业划分标准详见“工信部联企业〔2011〕300号通知”。</w:t>
      </w:r>
      <w:r/>
    </w:p>
    <w:p>
      <w:pPr>
        <w:ind w:firstLine="420"/>
        <w:spacing w:line="440" w:lineRule="exact"/>
        <w:rPr>
          <w:rFonts w:ascii="宋体" w:hAnsi="宋体"/>
          <w:color w:val="auto"/>
          <w:highlight w:val="none"/>
        </w:rPr>
      </w:pPr>
      <w:r>
        <w:rPr>
          <w:rFonts w:hint="eastAsia" w:ascii="宋体" w:hAnsi="宋体"/>
          <w:color w:val="auto"/>
          <w:highlight w:val="none"/>
        </w:rPr>
        <w:t xml:space="preserve">2、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40" w:lineRule="exact"/>
        <w:rPr>
          <w:rFonts w:ascii="宋体" w:hAnsi="宋体"/>
          <w:color w:val="auto"/>
          <w:highlight w:val="none"/>
        </w:rPr>
      </w:pPr>
      <w:r>
        <w:rPr>
          <w:rFonts w:hint="eastAsia" w:ascii="宋体" w:hAnsi="宋体"/>
          <w:color w:val="auto"/>
          <w:highlight w:val="none"/>
        </w:rPr>
        <w:t xml:space="preserve">3、监狱企业参加政府采购活动时，应当提供由省级以上监狱管理局、戒毒管理局（含新疆生产建设兵团）出具的属于监狱企业的证明文件。</w:t>
      </w:r>
      <w:r/>
    </w:p>
    <w:p>
      <w:pPr>
        <w:ind w:firstLine="420"/>
        <w:spacing w:line="440" w:lineRule="exact"/>
        <w:rPr>
          <w:rFonts w:ascii="宋体" w:hAnsi="宋体"/>
          <w:color w:val="auto"/>
          <w:highlight w:val="none"/>
        </w:rPr>
      </w:pPr>
      <w:r>
        <w:rPr>
          <w:rFonts w:hint="eastAsia" w:ascii="宋体" w:hAnsi="宋体"/>
          <w:color w:val="auto"/>
          <w:highlight w:val="none"/>
        </w:rPr>
        <w:t xml:space="preserve">4、若</w:t>
      </w:r>
      <w:r>
        <w:rPr>
          <w:rFonts w:hint="eastAsia" w:ascii="宋体" w:hAnsi="宋体"/>
          <w:color w:val="auto"/>
          <w:highlight w:val="none"/>
          <w:lang w:eastAsia="zh-CN"/>
        </w:rPr>
        <w:t xml:space="preserve">服务商</w:t>
      </w:r>
      <w:r>
        <w:rPr>
          <w:rFonts w:hint="eastAsia" w:ascii="宋体" w:hAnsi="宋体"/>
          <w:color w:val="auto"/>
          <w:highlight w:val="none"/>
        </w:rPr>
        <w:t xml:space="preserve">提供的“中小企业声明函” 或认定证明为虚假声明则视同提供虚假材料，按“政府采购法”相关规定处理并报请政府监管部门给予行政处罚。</w:t>
      </w:r>
      <w:r/>
    </w:p>
    <w:p>
      <w:pPr>
        <w:ind w:firstLine="549"/>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549"/>
        <w:spacing w:line="360" w:lineRule="auto"/>
        <w:rPr>
          <w:rFonts w:ascii="宋体" w:hAnsi="宋体"/>
          <w:b/>
          <w:color w:val="auto"/>
          <w:sz w:val="28"/>
          <w:szCs w:val="28"/>
          <w:highlight w:val="none"/>
        </w:rPr>
      </w:pPr>
      <w:r>
        <w:rPr>
          <w:rFonts w:ascii="宋体" w:hAnsi="宋体"/>
          <w:b/>
          <w:color w:val="auto"/>
          <w:sz w:val="28"/>
          <w:szCs w:val="28"/>
          <w:highlight w:val="none"/>
        </w:rPr>
      </w:r>
      <w:r/>
    </w:p>
    <w:p>
      <w:pP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14、残疾人福利性单位声明函（如有）</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28"/>
          <w:szCs w:val="28"/>
          <w:highlight w:val="none"/>
        </w:rPr>
        <w:t xml:space="preserve">残疾人福利性单位声明函</w:t>
      </w:r>
      <w:r/>
    </w:p>
    <w:p>
      <w:pPr>
        <w:spacing w:line="580" w:lineRule="exact"/>
        <w:rPr>
          <w:rFonts w:ascii="宋体" w:hAnsi="宋体"/>
          <w:b/>
          <w:color w:val="auto"/>
          <w:spacing w:val="6"/>
          <w:szCs w:val="24"/>
          <w:highlight w:val="none"/>
        </w:rPr>
      </w:pPr>
      <w:r>
        <w:rPr>
          <w:rFonts w:ascii="宋体" w:hAnsi="宋体"/>
          <w:b/>
          <w:color w:val="auto"/>
          <w:spacing w:val="6"/>
          <w:szCs w:val="24"/>
          <w:highlight w:val="none"/>
        </w:rPr>
      </w:r>
      <w:r/>
    </w:p>
    <w:p>
      <w:pPr>
        <w:ind w:firstLine="549"/>
        <w:spacing w:line="360" w:lineRule="auto"/>
        <w:rPr>
          <w:rFonts w:ascii="宋体" w:hAnsi="宋体"/>
          <w:color w:val="auto"/>
          <w:highlight w:val="none"/>
        </w:rPr>
      </w:pPr>
      <w:r>
        <w:rPr>
          <w:rFonts w:hint="eastAsia" w:ascii="宋体" w:hAnsi="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49"/>
        <w:spacing w:line="360" w:lineRule="auto"/>
        <w:rPr>
          <w:rFonts w:ascii="宋体" w:hAnsi="宋体"/>
          <w:color w:val="auto"/>
          <w:highlight w:val="none"/>
        </w:rPr>
      </w:pPr>
      <w:r>
        <w:rPr>
          <w:rFonts w:hint="eastAsia" w:ascii="宋体" w:hAnsi="宋体"/>
          <w:color w:val="auto"/>
          <w:highlight w:val="none"/>
        </w:rPr>
        <w:t xml:space="preserve">本单位对上述声明的真实性负责。如有虚假，将依法承担相应责任。</w:t>
      </w:r>
      <w:r/>
    </w:p>
    <w:p>
      <w:pPr>
        <w:ind w:firstLine="549"/>
        <w:spacing w:line="360" w:lineRule="auto"/>
        <w:rPr>
          <w:rFonts w:ascii="宋体" w:hAnsi="宋体"/>
          <w:color w:val="auto"/>
          <w:highlight w:val="none"/>
        </w:rPr>
      </w:pPr>
      <w:r>
        <w:rPr>
          <w:rFonts w:ascii="宋体" w:hAnsi="宋体"/>
          <w:color w:val="auto"/>
          <w:highlight w:val="none"/>
        </w:rPr>
      </w:r>
      <w:r/>
    </w:p>
    <w:p>
      <w:pPr>
        <w:ind w:firstLine="549"/>
        <w:spacing w:line="360" w:lineRule="auto"/>
        <w:rPr>
          <w:rFonts w:ascii="宋体" w:hAnsi="宋体"/>
          <w:color w:val="auto"/>
          <w:highlight w:val="none"/>
        </w:rPr>
      </w:pPr>
      <w:r>
        <w:rPr>
          <w:rFonts w:ascii="宋体" w:hAnsi="宋体"/>
          <w:color w:val="auto"/>
          <w:highlight w:val="none"/>
        </w:rPr>
      </w:r>
      <w:r/>
    </w:p>
    <w:p>
      <w:pPr>
        <w:ind w:firstLine="549"/>
        <w:spacing w:line="360" w:lineRule="auto"/>
        <w:rPr>
          <w:rFonts w:ascii="宋体" w:hAnsi="宋体"/>
          <w:color w:val="auto"/>
          <w:highlight w:val="none"/>
        </w:rPr>
      </w:pPr>
      <w:r>
        <w:rPr>
          <w:rFonts w:hint="eastAsia" w:ascii="宋体" w:hAnsi="宋体"/>
          <w:color w:val="auto"/>
          <w:highlight w:val="none"/>
        </w:rPr>
        <w:t xml:space="preserve">响应单位：（盖章）</w:t>
      </w:r>
      <w:r/>
    </w:p>
    <w:p>
      <w:pPr>
        <w:ind w:firstLine="549"/>
        <w:spacing w:line="360" w:lineRule="auto"/>
        <w:rPr>
          <w:rFonts w:ascii="宋体" w:hAnsi="宋体"/>
          <w:color w:val="auto"/>
          <w:highlight w:val="none"/>
        </w:rPr>
      </w:pPr>
      <w:r>
        <w:rPr>
          <w:rFonts w:hint="eastAsia" w:ascii="宋体" w:hAnsi="宋体"/>
          <w:color w:val="auto"/>
          <w:highlight w:val="none"/>
        </w:rPr>
        <w:t xml:space="preserve">法定代表人或委托代理人：（签字或盖章）</w:t>
      </w:r>
      <w:r/>
    </w:p>
    <w:p>
      <w:pPr>
        <w:ind w:firstLine="549"/>
        <w:spacing w:line="360" w:lineRule="auto"/>
        <w:rPr>
          <w:rFonts w:ascii="宋体" w:hAnsi="宋体"/>
          <w:color w:val="auto"/>
          <w:highlight w:val="none"/>
        </w:rPr>
      </w:pPr>
      <w:r>
        <w:rPr>
          <w:rFonts w:hint="eastAsia" w:ascii="宋体" w:hAnsi="宋体"/>
          <w:color w:val="auto"/>
          <w:highlight w:val="none"/>
        </w:rPr>
        <w:t xml:space="preserve">日期</w:t>
      </w:r>
      <w:r>
        <w:rPr>
          <w:rFonts w:ascii="宋体" w:hAnsi="宋体"/>
          <w:color w:val="auto"/>
          <w:highlight w:val="none"/>
        </w:rPr>
        <w:t xml:space="preserve">:</w:t>
      </w:r>
      <w:r/>
    </w:p>
    <w:p>
      <w:pPr>
        <w:rPr>
          <w:rFonts w:ascii="宋体" w:hAnsi="宋体"/>
          <w:color w:val="auto"/>
          <w:highlight w:val="none"/>
        </w:rPr>
      </w:pPr>
      <w:r>
        <w:rPr>
          <w:rFonts w:ascii="宋体" w:hAnsi="宋体"/>
          <w:color w:val="auto"/>
          <w:highlight w:val="none"/>
        </w:rPr>
      </w:r>
      <w:r/>
    </w:p>
    <w:p>
      <w:pPr>
        <w:rPr>
          <w:rFonts w:ascii="宋体" w:hAnsi="宋体"/>
          <w:b/>
          <w:color w:val="auto"/>
          <w:sz w:val="32"/>
          <w:szCs w:val="32"/>
          <w:highlight w:val="none"/>
        </w:rPr>
      </w:pPr>
      <w:r>
        <w:rPr>
          <w:rFonts w:hint="eastAsia" w:ascii="宋体" w:hAnsi="宋体"/>
          <w:color w:val="auto"/>
          <w:highlight w:val="none"/>
        </w:rPr>
        <w:t xml:space="preserve">注：如投标人不属于福利企业，则本表不需要提供。</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28"/>
          <w:szCs w:val="28"/>
          <w:highlight w:val="none"/>
        </w:rPr>
      </w:pPr>
      <w:r>
        <w:rPr>
          <w:rFonts w:hint="eastAsia" w:ascii="宋体" w:hAnsi="宋体"/>
          <w:b/>
          <w:color w:val="auto"/>
          <w:sz w:val="28"/>
          <w:szCs w:val="28"/>
          <w:highlight w:val="none"/>
        </w:rPr>
        <w:t xml:space="preserve">15、技术、商务评分标准对应情况表</w:t>
      </w:r>
      <w:r/>
    </w:p>
    <w:p>
      <w:pPr>
        <w:ind w:firstLine="432"/>
        <w:rPr>
          <w:rFonts w:ascii="宋体" w:hAnsi="宋体"/>
          <w:b/>
          <w:color w:val="auto"/>
          <w:highlight w:val="none"/>
        </w:rPr>
      </w:pPr>
      <w:r>
        <w:rPr>
          <w:rFonts w:ascii="宋体" w:hAnsi="宋体"/>
          <w:b/>
          <w:color w:val="auto"/>
          <w:highlight w:val="none"/>
        </w:rPr>
      </w:r>
      <w:r/>
    </w:p>
    <w:tbl>
      <w:tblPr>
        <w:tblStyle w:val="668"/>
        <w:tblW w:w="8505"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1802"/>
      </w:tblGrid>
      <w:tr>
        <w:trPr>
          <w:trHeight w:val="60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eastAsia" w:ascii="宋体" w:hAnsi="宋体"/>
                <w:color w:val="auto"/>
                <w:sz w:val="24"/>
                <w:highlight w:val="none"/>
              </w:rPr>
              <w:t xml:space="preserve">序号</w:t>
            </w:r>
            <w:r/>
          </w:p>
        </w:tc>
        <w:tc>
          <w:tcPr>
            <w:tcW w:w="3118"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eastAsia" w:ascii="宋体" w:hAnsi="宋体"/>
                <w:color w:val="auto"/>
                <w:sz w:val="24"/>
                <w:highlight w:val="none"/>
              </w:rPr>
              <w:t xml:space="preserve">技术、商务评分内容</w:t>
            </w:r>
            <w:r/>
          </w:p>
        </w:tc>
        <w:tc>
          <w:tcPr>
            <w:tcW w:w="2484"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eastAsia" w:ascii="宋体" w:hAnsi="宋体"/>
                <w:color w:val="auto"/>
                <w:sz w:val="24"/>
                <w:highlight w:val="none"/>
              </w:rPr>
              <w:t xml:space="preserve">投标响应情况</w:t>
            </w:r>
            <w:r/>
          </w:p>
        </w:tc>
        <w:tc>
          <w:tcPr>
            <w:tcW w:w="1802"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eastAsia" w:ascii="宋体" w:hAnsi="宋体"/>
                <w:color w:val="auto"/>
                <w:sz w:val="24"/>
                <w:highlight w:val="none"/>
              </w:rPr>
              <w:t xml:space="preserve">详见页码</w:t>
            </w:r>
            <w:r/>
          </w:p>
        </w:tc>
      </w:tr>
      <w:tr>
        <w:trPr>
          <w:trHeight w:val="60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eastAsia" w:ascii="宋体" w:hAnsi="宋体"/>
                <w:color w:val="auto"/>
                <w:sz w:val="24"/>
                <w:highlight w:val="none"/>
              </w:rPr>
              <w:t xml:space="preserve">1</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r>
      <w:tr>
        <w:trPr>
          <w:trHeight w:val="60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eastAsia" w:ascii="宋体" w:hAnsi="宋体"/>
                <w:color w:val="auto"/>
                <w:sz w:val="24"/>
                <w:highlight w:val="none"/>
              </w:rPr>
              <w:t xml:space="preserve">2</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r>
      <w:tr>
        <w:trPr>
          <w:trHeight w:val="60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eastAsia" w:ascii="宋体" w:hAnsi="宋体"/>
                <w:color w:val="auto"/>
                <w:sz w:val="24"/>
                <w:highlight w:val="none"/>
              </w:rPr>
              <w:t xml:space="preserve">3</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r>
      <w:tr>
        <w:trPr>
          <w:trHeight w:val="60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eastAsia" w:ascii="宋体" w:hAnsi="宋体"/>
                <w:color w:val="auto"/>
                <w:sz w:val="24"/>
                <w:highlight w:val="none"/>
              </w:rPr>
              <w:t xml:space="preserve">4</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r>
      <w:tr>
        <w:trPr>
          <w:trHeight w:val="60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eastAsia" w:ascii="宋体" w:hAnsi="宋体"/>
                <w:color w:val="auto"/>
                <w:sz w:val="24"/>
                <w:highlight w:val="none"/>
              </w:rPr>
              <w:t xml:space="preserve">5</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r>
      <w:tr>
        <w:trPr>
          <w:trHeight w:val="604"/>
        </w:trPr>
        <w:tc>
          <w:tcPr>
            <w:tcW w:w="1101"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t xml:space="preserve">…</w:t>
            </w:r>
            <w:r/>
          </w:p>
        </w:tc>
        <w:tc>
          <w:tcPr>
            <w:tcW w:w="3118"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c>
          <w:tcPr>
            <w:tcW w:w="2484"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c>
          <w:tcPr>
            <w:tcW w:w="1802" w:type="dxa"/>
            <w:vAlign w:val="center"/>
            <w:textDirection w:val="lrTb"/>
            <w:noWrap w:val="false"/>
          </w:tcPr>
          <w:p>
            <w:pPr>
              <w:ind w:left="0" w:right="0"/>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bookmarkEnd w:id="60"/>
            <w:bookmarkEnd w:id="61"/>
            <w:bookmarkEnd w:id="62"/>
            <w:r/>
          </w:p>
        </w:tc>
      </w:tr>
    </w:tbl>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spacing w:line="360" w:lineRule="auto"/>
        <w:rPr>
          <w:rFonts w:hint="default" w:ascii="Times New Roman" w:hAnsi="Times New Roman" w:cs="Times New Roman"/>
          <w:highlight w:val="none"/>
        </w:rPr>
      </w:pPr>
      <w:r>
        <w:rPr>
          <w:rFonts w:hint="default" w:ascii="Times New Roman" w:hAnsi="Times New Roman" w:cs="Times New Roman"/>
          <w:highlight w:val="none"/>
        </w:rPr>
      </w:r>
      <w:r/>
    </w:p>
    <w:p>
      <w:pPr>
        <w:pStyle w:val="933"/>
        <w:ind w:firstLine="425"/>
        <w:jc w:val="right"/>
        <w:spacing w:line="360" w:lineRule="auto"/>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r>
      <w:r/>
    </w:p>
    <w:p>
      <w:pPr>
        <w:pStyle w:val="846"/>
        <w:jc w:val="center"/>
        <w:keepLines/>
        <w:keepNext/>
        <w:pageBreakBefore w:val="0"/>
        <w:spacing w:before="100" w:after="90" w:line="360" w:lineRule="auto"/>
        <w:widowControl w:val="off"/>
        <w:rPr>
          <w:rFonts w:hint="default" w:ascii="Times New Roman" w:hAnsi="Times New Roman" w:eastAsia="宋体" w:cs="Times New Roman"/>
          <w:highlight w:val="none"/>
        </w:rPr>
      </w:pPr>
      <w:r>
        <w:rPr>
          <w:rFonts w:hint="default" w:ascii="Times New Roman" w:hAnsi="Times New Roman" w:eastAsia="宋体" w:cs="Times New Roman"/>
          <w:color w:val="000000"/>
          <w:sz w:val="21"/>
          <w:szCs w:val="21"/>
          <w:highlight w:val="none"/>
        </w:rPr>
        <w:br w:type="page" w:clear="all"/>
      </w:r>
      <w:bookmarkStart w:id="63" w:name="_Toc8652804"/>
      <w:r/>
      <w:bookmarkStart w:id="64" w:name="_Toc4344"/>
      <w:r/>
      <w:bookmarkStart w:id="65" w:name="_Toc116111018"/>
      <w:r/>
      <w:bookmarkStart w:id="66" w:name="_Toc8652608"/>
      <w:r>
        <w:rPr>
          <w:rFonts w:hint="default" w:ascii="Times New Roman" w:hAnsi="Times New Roman" w:eastAsia="宋体" w:cs="Times New Roman"/>
          <w:highlight w:val="none"/>
        </w:rPr>
        <w:t xml:space="preserve">第四章 招标书</w:t>
      </w:r>
      <w:bookmarkEnd w:id="15"/>
      <w:r/>
      <w:bookmarkEnd w:id="16"/>
      <w:r/>
      <w:bookmarkEnd w:id="63"/>
      <w:r/>
      <w:bookmarkEnd w:id="64"/>
      <w:r/>
      <w:bookmarkEnd w:id="65"/>
      <w:r/>
      <w:bookmarkEnd w:id="66"/>
      <w:r/>
      <w:r/>
    </w:p>
    <w:p>
      <w:pPr>
        <w:ind w:firstLine="420"/>
        <w:spacing w:line="360" w:lineRule="auto"/>
        <w:rPr>
          <w:rFonts w:hint="default" w:ascii="Times New Roman" w:hAnsi="Times New Roman" w:cs="Times New Roman"/>
          <w:color w:val="000000"/>
          <w:sz w:val="24"/>
          <w:szCs w:val="24"/>
          <w:highlight w:val="none"/>
        </w:rPr>
      </w:pPr>
      <w:r/>
      <w:bookmarkStart w:id="67" w:name="_Toc477186553"/>
      <w:r/>
      <w:bookmarkStart w:id="68" w:name="_Toc477186800"/>
      <w:r>
        <w:rPr>
          <w:rFonts w:hint="default" w:ascii="Times New Roman" w:hAnsi="Times New Roman" w:cs="Times New Roman"/>
          <w:color w:val="000000"/>
          <w:sz w:val="24"/>
          <w:szCs w:val="24"/>
          <w:highlight w:val="none"/>
        </w:rPr>
        <w:t xml:space="preserve">受</w:t>
      </w:r>
      <w:r>
        <w:rPr>
          <w:rFonts w:hint="default" w:ascii="Times New Roman" w:hAnsi="Times New Roman" w:cs="Times New Roman"/>
          <w:bCs/>
          <w:color w:val="000000"/>
          <w:sz w:val="24"/>
          <w:szCs w:val="24"/>
          <w:highlight w:val="none"/>
          <w:u w:val="single"/>
          <w:lang w:eastAsia="zh-CN"/>
        </w:rPr>
        <w:t xml:space="preserve">昆山市农业农村局（昆山市乡村振兴局）</w:t>
      </w:r>
      <w:r>
        <w:rPr>
          <w:rFonts w:hint="default" w:ascii="Times New Roman" w:hAnsi="Times New Roman" w:cs="Times New Roman"/>
          <w:color w:val="000000"/>
          <w:sz w:val="24"/>
          <w:szCs w:val="24"/>
          <w:highlight w:val="none"/>
        </w:rPr>
        <w:t xml:space="preserve">的委托，</w:t>
      </w:r>
      <w:r>
        <w:rPr>
          <w:rFonts w:hint="default" w:ascii="Times New Roman" w:hAnsi="Times New Roman" w:cs="Times New Roman"/>
          <w:color w:val="000000"/>
          <w:sz w:val="24"/>
          <w:szCs w:val="24"/>
          <w:highlight w:val="none"/>
          <w:u w:val="single"/>
          <w:lang w:eastAsia="zh-CN"/>
        </w:rPr>
        <w:t xml:space="preserve">昆山市水利设计院有限公司</w:t>
      </w:r>
      <w:r>
        <w:rPr>
          <w:rFonts w:hint="default" w:ascii="Times New Roman" w:hAnsi="Times New Roman" w:cs="Times New Roman"/>
          <w:color w:val="000000"/>
          <w:sz w:val="24"/>
          <w:szCs w:val="24"/>
          <w:highlight w:val="none"/>
        </w:rPr>
        <w:t xml:space="preserve">作为采购代理机构，为委托人拟采购的</w:t>
      </w:r>
      <w:r>
        <w:rPr>
          <w:rFonts w:hint="default" w:ascii="Times New Roman" w:hAnsi="Times New Roman" w:cs="Times New Roman"/>
          <w:color w:val="000000"/>
          <w:sz w:val="24"/>
          <w:szCs w:val="24"/>
          <w:highlight w:val="none"/>
          <w:u w:val="single"/>
          <w:lang w:eastAsia="zh-CN"/>
        </w:rPr>
        <w:t xml:space="preserve">昆山市高标准农田调查摸底、上图入库工作项目</w:t>
      </w:r>
      <w:r>
        <w:rPr>
          <w:rFonts w:hint="default" w:ascii="Times New Roman" w:hAnsi="Times New Roman" w:cs="Times New Roman"/>
          <w:color w:val="000000"/>
          <w:sz w:val="24"/>
          <w:szCs w:val="24"/>
          <w:highlight w:val="none"/>
        </w:rPr>
        <w:t xml:space="preserve">进行国内公开招标。</w:t>
      </w:r>
      <w:r/>
    </w:p>
    <w:p>
      <w:pPr>
        <w:ind w:firstLine="411"/>
        <w:spacing w:line="360" w:lineRule="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一、采购项目概况</w:t>
      </w:r>
      <w:r/>
    </w:p>
    <w:p>
      <w:pPr>
        <w:ind w:firstLine="411"/>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b w:val="0"/>
          <w:bCs/>
          <w:sz w:val="24"/>
          <w:szCs w:val="24"/>
          <w:highlight w:val="none"/>
        </w:rPr>
        <w:t xml:space="preserve">招标编号</w:t>
      </w:r>
      <w:r>
        <w:rPr>
          <w:rFonts w:hint="default" w:ascii="Times New Roman" w:hAnsi="Times New Roman" w:cs="Times New Roman"/>
          <w:b w:val="0"/>
          <w:bCs/>
          <w:color w:val="000000"/>
          <w:sz w:val="24"/>
          <w:szCs w:val="24"/>
          <w:highlight w:val="none"/>
        </w:rPr>
        <w:t xml:space="preserve">：</w:t>
      </w:r>
      <w:r>
        <w:rPr>
          <w:rFonts w:hint="default" w:ascii="Times New Roman" w:hAnsi="Times New Roman" w:cs="Times New Roman"/>
          <w:color w:val="000000"/>
          <w:sz w:val="24"/>
          <w:szCs w:val="24"/>
          <w:highlight w:val="none"/>
          <w:lang w:val="en-US" w:eastAsia="zh-CN"/>
        </w:rPr>
        <w:t xml:space="preserve">JSZC-320583-SLSJ-G2024-0001</w:t>
      </w:r>
      <w:r/>
    </w:p>
    <w:p>
      <w:pPr>
        <w:ind w:firstLine="411"/>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b w:val="0"/>
          <w:bCs/>
          <w:sz w:val="24"/>
          <w:szCs w:val="24"/>
          <w:highlight w:val="none"/>
        </w:rPr>
        <w:t xml:space="preserve">项目名称</w:t>
      </w:r>
      <w:r>
        <w:rPr>
          <w:rFonts w:hint="default" w:ascii="Times New Roman" w:hAnsi="Times New Roman" w:cs="Times New Roman"/>
          <w:b w:val="0"/>
          <w:bCs/>
          <w:color w:val="000000"/>
          <w:sz w:val="24"/>
          <w:szCs w:val="24"/>
          <w:highlight w:val="none"/>
        </w:rPr>
        <w:t xml:space="preserve">：</w:t>
      </w:r>
      <w:r>
        <w:rPr>
          <w:rFonts w:hint="default" w:ascii="Times New Roman" w:hAnsi="Times New Roman" w:cs="Times New Roman"/>
          <w:color w:val="000000"/>
          <w:sz w:val="24"/>
          <w:szCs w:val="24"/>
          <w:highlight w:val="none"/>
          <w:lang w:eastAsia="zh-CN"/>
        </w:rPr>
        <w:t xml:space="preserve">昆山市高标准农田调查摸底、上图入库工作项目</w:t>
      </w:r>
      <w:r/>
    </w:p>
    <w:p>
      <w:pPr>
        <w:ind w:firstLine="411"/>
        <w:spacing w:line="360" w:lineRule="auto"/>
        <w:rPr>
          <w:rFonts w:hint="default" w:ascii="Times New Roman" w:hAnsi="Times New Roman" w:cs="Times New Roman"/>
          <w:color w:val="000000"/>
          <w:sz w:val="24"/>
          <w:szCs w:val="24"/>
          <w:highlight w:val="none"/>
          <w:lang w:eastAsia="zh-CN"/>
        </w:rPr>
      </w:pPr>
      <w:r>
        <w:rPr>
          <w:rFonts w:hint="default" w:ascii="Times New Roman" w:hAnsi="Times New Roman" w:cs="Times New Roman"/>
          <w:b w:val="0"/>
          <w:bCs/>
          <w:sz w:val="24"/>
          <w:szCs w:val="24"/>
          <w:highlight w:val="none"/>
        </w:rPr>
        <w:t xml:space="preserve">采购预算</w:t>
      </w:r>
      <w:r>
        <w:rPr>
          <w:rFonts w:hint="default" w:ascii="Times New Roman" w:hAnsi="Times New Roman" w:cs="Times New Roman"/>
          <w:b w:val="0"/>
          <w:bCs/>
          <w:color w:val="000000"/>
          <w:sz w:val="24"/>
          <w:szCs w:val="24"/>
          <w:highlight w:val="none"/>
        </w:rPr>
        <w:t xml:space="preserve">：</w:t>
      </w:r>
      <w:r>
        <w:rPr>
          <w:rFonts w:hint="eastAsia" w:cs="Times New Roman"/>
          <w:color w:val="000000"/>
          <w:sz w:val="24"/>
          <w:szCs w:val="24"/>
          <w:highlight w:val="none"/>
          <w:lang w:eastAsia="zh-CN"/>
        </w:rPr>
        <w:t xml:space="preserve">人民币</w:t>
      </w:r>
      <w:r>
        <w:rPr>
          <w:rFonts w:hint="default" w:ascii="Times New Roman" w:hAnsi="Times New Roman" w:cs="Times New Roman"/>
          <w:color w:val="000000"/>
          <w:sz w:val="24"/>
          <w:szCs w:val="24"/>
          <w:highlight w:val="none"/>
          <w:lang w:eastAsia="zh-CN"/>
        </w:rPr>
        <w:t xml:space="preserve">壹佰叁拾万元整（¥1300000.00元）</w:t>
      </w:r>
      <w:r/>
    </w:p>
    <w:p>
      <w:pPr>
        <w:ind w:firstLine="411"/>
        <w:spacing w:line="360" w:lineRule="auto"/>
        <w:rPr>
          <w:rFonts w:hint="default"/>
          <w:sz w:val="24"/>
          <w:szCs w:val="24"/>
          <w:highlight w:val="none"/>
        </w:rPr>
      </w:pPr>
      <w:r>
        <w:rPr>
          <w:rFonts w:hint="default" w:ascii="Times New Roman" w:hAnsi="Times New Roman" w:cs="Times New Roman"/>
          <w:b w:val="0"/>
          <w:bCs/>
          <w:sz w:val="24"/>
          <w:szCs w:val="24"/>
          <w:highlight w:val="none"/>
        </w:rPr>
        <w:t xml:space="preserve">合同履行期限：</w:t>
      </w:r>
      <w:r>
        <w:rPr>
          <w:rFonts w:hint="default" w:ascii="Times New Roman" w:hAnsi="Times New Roman" w:cs="Times New Roman"/>
          <w:b/>
          <w:sz w:val="24"/>
          <w:szCs w:val="24"/>
          <w:highlight w:val="none"/>
        </w:rPr>
        <w:t xml:space="preserve">自签订合同之日起至2025年</w:t>
      </w:r>
      <w:r>
        <w:rPr>
          <w:rFonts w:hint="eastAsia" w:cs="Times New Roman"/>
          <w:b/>
          <w:sz w:val="24"/>
          <w:szCs w:val="24"/>
          <w:highlight w:val="none"/>
          <w:lang w:val="en-US" w:eastAsia="zh-CN"/>
        </w:rPr>
        <w:t xml:space="preserve">6</w:t>
      </w:r>
      <w:r>
        <w:rPr>
          <w:rFonts w:hint="default" w:ascii="Times New Roman" w:hAnsi="Times New Roman" w:cs="Times New Roman"/>
          <w:b/>
          <w:sz w:val="24"/>
          <w:szCs w:val="24"/>
          <w:highlight w:val="none"/>
        </w:rPr>
        <w:t xml:space="preserve">月底完成成果交付（具体结束时间以省厅统一部署为准）</w:t>
      </w:r>
      <w:r/>
    </w:p>
    <w:p>
      <w:pPr>
        <w:ind w:firstLine="411"/>
        <w:spacing w:line="360" w:lineRule="auto"/>
        <w:rPr>
          <w:rFonts w:hint="default" w:ascii="Times New Roman" w:hAnsi="Times New Roman" w:cs="Times New Roman"/>
          <w:b/>
          <w:sz w:val="24"/>
          <w:szCs w:val="24"/>
          <w:highlight w:val="none"/>
        </w:rPr>
      </w:pPr>
      <w:r>
        <w:rPr>
          <w:rFonts w:hint="eastAsia" w:ascii="Times New Roman" w:hAnsi="Times New Roman" w:cs="Times New Roman"/>
          <w:b/>
          <w:sz w:val="24"/>
          <w:szCs w:val="24"/>
          <w:highlight w:val="none"/>
          <w:lang w:val="en-US" w:eastAsia="zh-CN"/>
        </w:rPr>
        <w:t xml:space="preserve">二</w:t>
      </w:r>
      <w:r>
        <w:rPr>
          <w:rFonts w:hint="default" w:ascii="Times New Roman" w:hAnsi="Times New Roman" w:cs="Times New Roman"/>
          <w:b/>
          <w:sz w:val="24"/>
          <w:szCs w:val="24"/>
          <w:highlight w:val="none"/>
        </w:rPr>
        <w:t xml:space="preserve">、工作背景</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贯彻落实2024年省委一号文件有关要求，了解掌握江苏省高标准农田数量、质量、利用情况以及宜建地块等状况，加快推动相关信息“上图入库”，建设全省高标准农田数据库，实现动态监测监管，经省政府同意，决定在全省开展高标准农田检查评估、“上图入库”工作（以下简称调查摸底工作）。2024年3月5日，农业农村厅联合省发改委、省财政厅、省自然资源厅、省生态环境厅、省水利厅印发《关于做好全省高标准农田检查评估、“上图入库”工作的通知》（苏农建〔2024〕6号）。</w:t>
      </w:r>
      <w:r/>
    </w:p>
    <w:p>
      <w:pPr>
        <w:ind w:firstLine="480"/>
        <w:keepLines w:val="0"/>
        <w:keepNext w:val="0"/>
        <w:pageBreakBefore w:val="0"/>
        <w:spacing w:line="360" w:lineRule="auto"/>
        <w:widowControl w:val="off"/>
        <w:rPr>
          <w:rFonts w:hint="default" w:ascii="Times New Roman" w:hAnsi="Times New Roman" w:cs="Times New Roman"/>
          <w:color w:val="000000"/>
          <w:sz w:val="24"/>
          <w:szCs w:val="24"/>
          <w:highlight w:val="none"/>
        </w:rPr>
      </w:pP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积极响应</w:t>
      </w:r>
      <w:r>
        <w:rPr>
          <w:rFonts w:hint="eastAsia" w:ascii="宋体" w:hAnsi="宋体" w:eastAsia="宋体" w:cs="宋体"/>
          <w:color w:val="auto"/>
          <w:sz w:val="24"/>
          <w:szCs w:val="24"/>
          <w:highlight w:val="none"/>
          <w:lang w:val="en-US" w:eastAsia="zh-CN"/>
        </w:rPr>
        <w:t xml:space="preserve">《农业农村部农田建设管理司关于请核实确认高标准农田上图入库结果的函》、</w:t>
      </w:r>
      <w:r>
        <w:rPr>
          <w:rFonts w:hint="eastAsia" w:ascii="宋体" w:hAnsi="宋体" w:eastAsia="宋体" w:cs="宋体"/>
          <w:color w:val="auto"/>
          <w:sz w:val="24"/>
          <w:szCs w:val="24"/>
          <w:highlight w:val="none"/>
        </w:rPr>
        <w:t xml:space="preserve">《关于做好全省高标准农田检查评估、上图入库工作的通知》、《江苏省高标准农田调查摸底上图入库总体执行方案》、《全省高标准农田检查评估、“上图入库”实施方案》等文件精神，开展</w:t>
      </w:r>
      <w:r>
        <w:rPr>
          <w:rFonts w:hint="eastAsia" w:ascii="宋体" w:hAnsi="宋体" w:eastAsia="宋体" w:cs="宋体"/>
          <w:color w:val="auto"/>
          <w:sz w:val="24"/>
          <w:szCs w:val="24"/>
          <w:highlight w:val="none"/>
          <w:lang w:val="en-US" w:eastAsia="zh-CN"/>
        </w:rPr>
        <w:t xml:space="preserve">昆山市</w:t>
      </w:r>
      <w:r>
        <w:rPr>
          <w:rFonts w:hint="eastAsia" w:ascii="宋体" w:hAnsi="宋体" w:eastAsia="宋体" w:cs="宋体"/>
          <w:color w:val="auto"/>
          <w:sz w:val="24"/>
          <w:szCs w:val="24"/>
          <w:highlight w:val="none"/>
        </w:rPr>
        <w:t xml:space="preserve">高标准农田调查摸底、“上图入库”工作(以下简称调查摸底工作)</w:t>
      </w:r>
      <w:r>
        <w:rPr>
          <w:rFonts w:hint="eastAsia" w:ascii="宋体" w:hAnsi="宋体" w:eastAsia="宋体" w:cs="宋体"/>
          <w:color w:val="auto"/>
          <w:sz w:val="24"/>
          <w:szCs w:val="24"/>
          <w:highlight w:val="none"/>
          <w:lang w:eastAsia="zh-CN"/>
        </w:rPr>
        <w:t xml:space="preserve">。</w:t>
      </w:r>
      <w:r/>
    </w:p>
    <w:p>
      <w:pPr>
        <w:ind w:firstLine="411"/>
        <w:spacing w:line="360" w:lineRule="auto"/>
        <w:rPr>
          <w:rFonts w:hint="eastAsia" w:ascii="Times New Roman" w:hAnsi="Times New Roman" w:eastAsia="宋体" w:cs="Times New Roman"/>
          <w:b/>
          <w:sz w:val="24"/>
          <w:szCs w:val="24"/>
          <w:highlight w:val="none"/>
          <w:lang w:val="en-US" w:eastAsia="zh-CN"/>
        </w:rPr>
      </w:pPr>
      <w:r/>
      <w:bookmarkStart w:id="69" w:name="_Toc54024582"/>
      <w:r/>
      <w:bookmarkStart w:id="70" w:name="_Toc54020992"/>
      <w:r/>
      <w:bookmarkStart w:id="71" w:name="_Toc67231871"/>
      <w:r>
        <w:rPr>
          <w:rFonts w:hint="eastAsia" w:ascii="Times New Roman" w:hAnsi="Times New Roman" w:cs="Times New Roman"/>
          <w:b/>
          <w:sz w:val="24"/>
          <w:szCs w:val="24"/>
          <w:highlight w:val="none"/>
          <w:lang w:val="en-US" w:eastAsia="zh-CN"/>
        </w:rPr>
        <w:t xml:space="preserve">三</w:t>
      </w:r>
      <w:r>
        <w:rPr>
          <w:rFonts w:hint="default" w:ascii="Times New Roman" w:hAnsi="Times New Roman" w:cs="Times New Roman"/>
          <w:b/>
          <w:sz w:val="24"/>
          <w:szCs w:val="24"/>
          <w:highlight w:val="none"/>
        </w:rPr>
        <w:t xml:space="preserve">、</w:t>
      </w:r>
      <w:bookmarkEnd w:id="69"/>
      <w:r/>
      <w:bookmarkEnd w:id="70"/>
      <w:r/>
      <w:bookmarkEnd w:id="71"/>
      <w:r>
        <w:rPr>
          <w:rFonts w:hint="eastAsia" w:ascii="Times New Roman" w:hAnsi="Times New Roman" w:cs="Times New Roman"/>
          <w:b/>
          <w:sz w:val="24"/>
          <w:szCs w:val="24"/>
          <w:highlight w:val="none"/>
          <w:lang w:val="en-US" w:eastAsia="zh-CN"/>
        </w:rPr>
        <w:t xml:space="preserve">采购需求</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（一）任务范围</w:t>
      </w:r>
      <w:r/>
    </w:p>
    <w:p>
      <w:pPr>
        <w:ind w:firstLine="420"/>
        <w:spacing w:line="360" w:lineRule="auto"/>
        <w:rPr>
          <w:rFonts w:hint="default" w:ascii="Times New Roman" w:hAnsi="Times New Roman" w:cs="Times New Roman"/>
          <w:color w:val="000000"/>
          <w:sz w:val="24"/>
          <w:szCs w:val="24"/>
          <w:highlight w:val="none"/>
        </w:rPr>
      </w:pP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2011年以来已建成并完成上图入库的高标准农田项目，包括：清查评估入库的2011–2018年各级各有关部门建设管理的高标准农田建设项目，2019–2023年农业农村部门统一建设管理并纳入全国农田建设综合监测监管平台的高标准农田建设项目，各地自建补建项目；以及耕地内未建高标准农田区域地块。</w:t>
      </w:r>
      <w:r/>
    </w:p>
    <w:p>
      <w:pPr>
        <w:ind w:firstLine="420"/>
        <w:spacing w:line="360"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sz w:val="24"/>
          <w:szCs w:val="24"/>
          <w:highlight w:val="none"/>
        </w:rPr>
        <w:t xml:space="preserve">（</w:t>
      </w:r>
      <w:r>
        <w:rPr>
          <w:rFonts w:hint="eastAsia" w:cs="Times New Roman"/>
          <w:color w:val="000000"/>
          <w:sz w:val="24"/>
          <w:szCs w:val="24"/>
          <w:highlight w:val="none"/>
          <w:lang w:val="en-US" w:eastAsia="zh-CN"/>
        </w:rPr>
        <w:t xml:space="preserve">二</w:t>
      </w:r>
      <w:r>
        <w:rPr>
          <w:rFonts w:hint="default" w:ascii="Times New Roman" w:hAnsi="Times New Roman" w:cs="Times New Roman"/>
          <w:color w:val="000000"/>
          <w:sz w:val="24"/>
          <w:szCs w:val="24"/>
          <w:highlight w:val="none"/>
        </w:rPr>
        <w:t xml:space="preserve">）</w:t>
      </w:r>
      <w:r>
        <w:rPr>
          <w:rFonts w:hint="eastAsia" w:cs="Times New Roman"/>
          <w:color w:val="000000"/>
          <w:sz w:val="24"/>
          <w:szCs w:val="24"/>
          <w:highlight w:val="none"/>
          <w:lang w:val="en-US" w:eastAsia="zh-CN"/>
        </w:rPr>
        <w:t xml:space="preserve">采购内容</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1、项目工作准备</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统筹落实调查摸底工作相关的人财物等资源保障安排，包括开展方案编制、硬件保障、数据清查、人员培训等。</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1.1方案编制</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根据实际需求编制本级调查摸底工作的预算方案及工作（含技术）方案，符合自身实际、切实可行、量化清晰的调查摸底工作方案，明确调查摸底工作的目标、内容、步骤、技术路线、进度安排、责任分工、工作措施、工作保障等。</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1.2硬件保障</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需具备满足调查摸底工具（WEB）系统单机运行的PC终端。</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1.3人员培训</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根据工作需要组织做好工作动员和人员培训工作，协调组织培训单位和参会人员，包含对本级及下属乡镇调查摸底的工作指导，确保各级人员全面了解本次调查摸底工作，保障工作顺利进行。</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1.4数据清查</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对现有数据资料进行清查，摸清本级调查摸底工作量，形成清查底册。</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2、位置面积复查与校核比对</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2.1项目范围修订和划定</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针对2011–2018年各级各有关部门建设管理的高标准农田建设项目，2019–2023年农业农村局统一建设管理并纳入全国农田建设综合监测监管平台的高标准农田建设项目，以及各地自建补建项目进行项目信息核实、重复上图合并、项目范围修定等工作。</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2.2项目区专题重叠核实确认</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分别对2011-2023年高标准农田项目图斑与林地区划数据、城镇开发边界、生态保护红线、水源地保护范围线、河道湖泊管理范围线等部门专题数据的重叠成果进行核实确认。</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2.3耕地与永久基本农田建设情况分析</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以耕地内高标、永农内高标为基础，分析项目区范围内耕地和永久基本农田的空间分布与数量情况；以耕地内后备资源、永农内后备资源为基础，分析项目区外的耕地和永久基本农田空间分布与数量情况；以项目区图斑图层和国土调查数据为基础，分析项目区图斑因地类变化转变为非耕地的数量和分布情况。 </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3、数据采集与调查</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在镇、村相关人员的配合下，开展外业调查工作，包含工程设施评估与上图、产量信息采集与产能评估、种植经营模式调查、未建区域调查等。</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3.1工程设施评估与上图</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3.1.1工程信息内业处理上图</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针对有定点定位表和矢量位置的工程设施，首先将定点定位表换为矢量图层，进而叠加遥感影像底图修正工程设施点位，作为后续工程设施信息调查的基础。针对缺少定点点位表的工程设施，参考竣工验收图纸、竣工验收工程清单等信息，按项目区形成各类工程设施表单，基于遥感影像勾画部分工程设施矢量点位。</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3.1.2工程信息外业调查</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以确定的高标准农田项目范围为调查单元，对农田配套设施工程进行信息采集和评估。外业调查评估内容包括各类田间工程和其他关联工作，具体涉及灌溉与排水设施、田间道路、农田防护与生态环境防护、智能科技装备、农业生产服务设施5大类。调查确认工程数量、所属项目、质量情况、运行情况、管护情况，校核已有信息的准确性，补充完善缺失信息。</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3.2产量信息采集与产能评估</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以建成高标准农田地块为调查单元，依据工作底图和调查摸底工具，结合工程信息采集，同步对种植结构、利用情况、粮食单产等信息进行采集和逐级汇总、质检、入库，对已建高标准农田粮食综合生产能力进行评估。</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3.3种植经营模式调查</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利用最新承包地流转调查登记和村级承包地流转备案资料，结合工程信息、种植信息、产能信息采集，以项目地块为调查单元，进行种植经营模式调查，包括流转信息、经营主体信息调查。</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3.4未建区域地块调查</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以地块为调查单元，对耕地内未建区域的连片度、道路通达情况、地块平整度、是否位于灌区内、宜机化、种植与利用情况进行调查，作为宜建性评估数据来源。</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4、数据建库及汇交</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依据数据库标准，建立符合本次项目技术设计的数据库，主要包括空间数据、表格数据等。将建立的标准数据库，依照统一的标准和规则，导入相关管理平台。按照汇交相关要求，将本次项目的成果制作形成汇交成果，并提交。</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5、质量控制</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通过合同约定方式，与技术服务单位明确细化质量控制要求，技术服务单位建立内部质量控制机制，编制调查摸底工作质量控制方案，落实质量控制人员和资质要求。需要对项目位置面积复查和项目信息采集与上图质量控制进行100%的自检工作。通过数据汇总自检，对数据完整性、规范性、真实性和准确性进行质量控制，同时接受技术监督单位、市级、省级工作指导和监督检查。</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6、成果编制</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6.1报告编制</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6.1.1</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市高标准农田调查摸底工作报告；</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6.1.2</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市高标准农田调查摸底技术报告；</w:t>
      </w:r>
      <w:r/>
    </w:p>
    <w:p>
      <w:pPr>
        <w:ind w:firstLine="420"/>
        <w:spacing w:line="360" w:lineRule="auto"/>
        <w:rPr>
          <w:rFonts w:hint="default"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6.1.3昆山市高标准农田调查摸底工作耕地质量分布情况报告；</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6.1.</w:t>
      </w:r>
      <w:r>
        <w:rPr>
          <w:rFonts w:hint="eastAsia" w:cs="Times New Roman"/>
          <w:color w:val="000000"/>
          <w:sz w:val="24"/>
          <w:szCs w:val="24"/>
          <w:highlight w:val="none"/>
          <w:lang w:val="en-US" w:eastAsia="zh-CN"/>
        </w:rPr>
        <w:t xml:space="preserve">4</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市高标准农田调查摸底质量控制报告。</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6.2图表编制</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6.2.1</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市行政区内已建高标准农田工程设施数据；</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6.2.2</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市行政区内已建高标准农田粮食产能数据；</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6.2.3</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市行政区内已建高标准农田耕地流转数据；</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6.2.4</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市行政区内未建高标准农田宜建性评估数据。</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7、</w:t>
      </w:r>
      <w:r>
        <w:rPr>
          <w:rFonts w:hint="default" w:ascii="Times New Roman" w:hAnsi="Times New Roman" w:cs="Times New Roman"/>
          <w:b/>
          <w:bCs/>
          <w:color w:val="000000"/>
          <w:sz w:val="24"/>
          <w:szCs w:val="24"/>
          <w:highlight w:val="none"/>
        </w:rPr>
        <w:t xml:space="preserve">项目验收及后期服务</w:t>
      </w:r>
      <w:r/>
    </w:p>
    <w:p>
      <w:pPr>
        <w:ind w:firstLine="420"/>
        <w:spacing w:line="360" w:lineRule="auto"/>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项目推进过程中依据省、市和昆山要求进行数据整改补充及其他相关服务工作，直至形成最终调查摸底成果并通过省厅审核确认。</w:t>
      </w:r>
      <w:r/>
    </w:p>
    <w:p>
      <w:pPr>
        <w:ind w:firstLine="411"/>
        <w:spacing w:line="360" w:lineRule="auto"/>
        <w:rPr>
          <w:rFonts w:hint="default" w:ascii="Times New Roman" w:hAnsi="Times New Roman" w:cs="Times New Roman"/>
          <w:b/>
          <w:sz w:val="24"/>
          <w:szCs w:val="24"/>
          <w:highlight w:val="none"/>
          <w:lang w:val="en-US" w:eastAsia="zh-CN"/>
        </w:rPr>
      </w:pPr>
      <w:r>
        <w:rPr>
          <w:rFonts w:hint="default" w:ascii="Times New Roman" w:hAnsi="Times New Roman" w:cs="Times New Roman"/>
          <w:b/>
          <w:sz w:val="24"/>
          <w:szCs w:val="24"/>
          <w:highlight w:val="none"/>
          <w:lang w:val="en-US" w:eastAsia="zh-CN"/>
        </w:rPr>
        <w:t xml:space="preserve">四、总体技术指标要求</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（一）数学基础</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1、空间定位</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1.1坐标系统：采用2000国家大地坐标系；</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1.2投影系统：采用高斯-克吕格投影，采用标准3度分带平面直角坐标系；</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1.3高程系统：采用1985国家高程基准。</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2、计量单位</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采用法定计量单位，数据精度在各项调查摸底工作技术规程规范中做详细说明。</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2.1长度单位根据需要采用千米（km）或米（m）计量；</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2.2面积计算单位采用公顷（hm2），面积统计汇总单位采用公顷（hm2），万亩、亩作为辅助单位；</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2.3坐标单位采用米（m）；</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2.4日期采用公元纪年，时间采用北京时间；</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2.5比例计算采用百分比（%）的形式。</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（二）主要技术标准及参考依据</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1.《国土资源部 国家发展改革委 财政部 水利部 农业部关于切实做好高标准农田建设统一上图入库工作的通知》（国土资发〔2017〕115号）</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2.《省政府办公厅关于印发江苏省高标准农田建设标准的通知》（苏政办发〔2021〕21号）</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3.《全国高标准农田建设规划（2021-2030年）》</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4.《关于做好全省高标准农田调查摸底、“上图入库”工作的通知》（苏农建〔2024〕6号）</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5.《高标准农田建设评价规范》（GB/T 33130-2016）</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6.《耕地质量等级》（GB/T 33469-2016）</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7.《土地利用现状分类》（GB/T 21010-2017）</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8.《灌溉与排水工程设计标准》（GB 50288-2018）</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9.《信息安全技术 数据库管理系统安全技术要求》（GB/T 20273-2019）</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10.《基础地理信息数字成果元数据》（GB/T 39608-2020）</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11.《渠道防渗衬砌工程技术标准》（GB/T 50600-2020）</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12.《高标准农田建设通则》（GB/T 30600-2022）</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13.《全国耕地类型区、耕地地力等级划分》（NY/T 309—1996）</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14.《耕地地力调查与质量评价技术规程》（NY/T 1634—2008）</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15.《高标准农田建设项目制图及其图例规范》（DB32/T 3721-2020）</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《高标准农田建设评价规范》（讨论稿）</w:t>
      </w:r>
      <w:r/>
    </w:p>
    <w:p>
      <w:pPr>
        <w:ind w:firstLine="411"/>
        <w:spacing w:line="360" w:lineRule="auto"/>
        <w:rPr>
          <w:rFonts w:hint="default" w:ascii="Times New Roman" w:hAnsi="Times New Roman" w:cs="Times New Roman"/>
          <w:b/>
          <w:sz w:val="24"/>
          <w:szCs w:val="24"/>
          <w:highlight w:val="none"/>
        </w:rPr>
      </w:pPr>
      <w:r>
        <w:rPr>
          <w:rFonts w:hint="default" w:ascii="Times New Roman" w:hAnsi="Times New Roman" w:cs="Times New Roman"/>
          <w:b/>
          <w:sz w:val="24"/>
          <w:szCs w:val="24"/>
          <w:highlight w:val="none"/>
        </w:rPr>
        <w:t xml:space="preserve">五、总体要求</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1、第一阶段（202</w:t>
      </w:r>
      <w:r>
        <w:rPr>
          <w:rFonts w:hint="eastAsia" w:cs="Times New Roman"/>
          <w:color w:val="000000"/>
          <w:sz w:val="24"/>
          <w:szCs w:val="24"/>
          <w:highlight w:val="none"/>
          <w:lang w:val="en-US" w:eastAsia="zh-CN"/>
        </w:rPr>
        <w:t xml:space="preserve">5</w:t>
      </w:r>
      <w:r>
        <w:rPr>
          <w:rFonts w:hint="default" w:ascii="Times New Roman" w:hAnsi="Times New Roman" w:cs="Times New Roman"/>
          <w:color w:val="000000"/>
          <w:sz w:val="24"/>
          <w:szCs w:val="24"/>
          <w:highlight w:val="none"/>
        </w:rPr>
        <w:t xml:space="preserve">年1月底前）</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做好相关方案编制工作，包括本级的调查摸底工作方案、实施方案、预算方案等；组织开展相关培训工作；配合省、市级要求开展项目信息清查，基本信息核实，边界范围划定等工作。</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2、第二阶段（2025年</w:t>
      </w:r>
      <w:r>
        <w:rPr>
          <w:rFonts w:hint="eastAsia" w:cs="Times New Roman"/>
          <w:color w:val="000000"/>
          <w:sz w:val="24"/>
          <w:szCs w:val="24"/>
          <w:highlight w:val="none"/>
          <w:lang w:val="en-US" w:eastAsia="zh-CN"/>
        </w:rPr>
        <w:t xml:space="preserve">2</w:t>
      </w:r>
      <w:r>
        <w:rPr>
          <w:rFonts w:hint="default" w:ascii="Times New Roman" w:hAnsi="Times New Roman" w:cs="Times New Roman"/>
          <w:color w:val="000000"/>
          <w:sz w:val="24"/>
          <w:szCs w:val="24"/>
          <w:highlight w:val="none"/>
        </w:rPr>
        <w:t xml:space="preserve">月底前）</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学习省级下发的各项操作规程；配合参加省级阶段性业务培训，组织开展培训工作；根据省、市计划按时开展外业采集和调查。</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3、第三阶段（2025年6月底前）</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汇总区域内的数据成果，开展数据质检及核查；编制本级的工作总结、工作技术（含质量控制）报告等，完成数据向上汇交。</w:t>
      </w:r>
      <w:r/>
    </w:p>
    <w:p>
      <w:pPr>
        <w:ind w:firstLine="411"/>
        <w:spacing w:line="360" w:lineRule="auto"/>
        <w:rPr>
          <w:rFonts w:hint="default" w:ascii="Times New Roman" w:hAnsi="Times New Roman" w:cs="Times New Roman"/>
          <w:b/>
          <w:sz w:val="24"/>
          <w:szCs w:val="24"/>
          <w:highlight w:val="none"/>
        </w:rPr>
      </w:pPr>
      <w:r/>
      <w:bookmarkStart w:id="72" w:name="_Toc67672385"/>
      <w:r/>
      <w:bookmarkStart w:id="73" w:name="_Toc67232091"/>
      <w:r>
        <w:rPr>
          <w:rFonts w:hint="default" w:ascii="Times New Roman" w:hAnsi="Times New Roman" w:cs="Times New Roman"/>
          <w:b/>
          <w:sz w:val="24"/>
          <w:szCs w:val="24"/>
          <w:highlight w:val="none"/>
        </w:rPr>
        <w:t xml:space="preserve">六、</w:t>
      </w:r>
      <w:bookmarkEnd w:id="72"/>
      <w:r/>
      <w:bookmarkEnd w:id="73"/>
      <w:r>
        <w:rPr>
          <w:rFonts w:hint="default" w:ascii="Times New Roman" w:hAnsi="Times New Roman" w:cs="Times New Roman"/>
          <w:b/>
          <w:sz w:val="24"/>
          <w:szCs w:val="24"/>
          <w:highlight w:val="none"/>
        </w:rPr>
        <w:t xml:space="preserve">主要成果</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1、数据成果</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汇总</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市范围内已建高标准农田工程设施、粮食产能、耕地流转等高标准农田等调查摸底数据。</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1.1</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市内已建高标准农田工程设施数据；</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1.2</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市内已建高标准农田粮食产能数据；</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1.3</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市内已建高标准农田耕地流转数据；</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1.4</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市内未建高标准农田宜建性评估数据。</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2、文字成果</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编制</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市高标准农田调查摸底工作分析报告。</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2.1</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市高标准农田调查摸底工作总结报告；</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2.2</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市高标准农田调查摸底工作技术报告；</w:t>
      </w:r>
      <w:r/>
    </w:p>
    <w:p>
      <w:pPr>
        <w:ind w:firstLine="420"/>
        <w:spacing w:line="360" w:lineRule="auto"/>
        <w:rPr>
          <w:rFonts w:hint="default" w:ascii="Times New Roman" w:hAnsi="Times New Roman" w:eastAsia="宋体" w:cs="Times New Roman"/>
          <w:color w:val="000000"/>
          <w:sz w:val="24"/>
          <w:szCs w:val="24"/>
          <w:highlight w:val="none"/>
          <w:lang w:val="en-US" w:eastAsia="zh-CN"/>
        </w:rPr>
      </w:pPr>
      <w:r>
        <w:rPr>
          <w:rFonts w:hint="eastAsia" w:cs="Times New Roman"/>
          <w:color w:val="000000"/>
          <w:sz w:val="24"/>
          <w:szCs w:val="24"/>
          <w:highlight w:val="none"/>
          <w:lang w:val="en-US" w:eastAsia="zh-CN"/>
        </w:rPr>
        <w:t xml:space="preserve">2.3昆山市高标准农田调查摸底工作耕地质量分布情况报告；</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w:t>
      </w:r>
      <w:r>
        <w:rPr>
          <w:rFonts w:hint="eastAsia" w:cs="Times New Roman"/>
          <w:color w:val="000000"/>
          <w:sz w:val="24"/>
          <w:szCs w:val="24"/>
          <w:highlight w:val="none"/>
          <w:lang w:val="en-US" w:eastAsia="zh-CN"/>
        </w:rPr>
        <w:t xml:space="preserve">4</w:t>
      </w:r>
      <w:r>
        <w:rPr>
          <w:rFonts w:hint="eastAsia" w:ascii="Times New Roman" w:hAnsi="Times New Roman" w:cs="Times New Roman"/>
          <w:color w:val="000000"/>
          <w:sz w:val="24"/>
          <w:szCs w:val="24"/>
          <w:highlight w:val="none"/>
          <w:lang w:val="en-US" w:eastAsia="zh-CN"/>
        </w:rPr>
        <w:t xml:space="preserve">昆山</w:t>
      </w:r>
      <w:r>
        <w:rPr>
          <w:rFonts w:hint="default" w:ascii="Times New Roman" w:hAnsi="Times New Roman" w:cs="Times New Roman"/>
          <w:color w:val="000000"/>
          <w:sz w:val="24"/>
          <w:szCs w:val="24"/>
          <w:highlight w:val="none"/>
        </w:rPr>
        <w:t xml:space="preserve">市高标准农田调查摸底工作质量控制报告。</w:t>
      </w:r>
      <w:r/>
    </w:p>
    <w:p>
      <w:pPr>
        <w:ind w:firstLine="411"/>
        <w:spacing w:line="360" w:lineRule="auto"/>
        <w:rPr>
          <w:rFonts w:hint="default" w:ascii="Times New Roman" w:hAnsi="Times New Roman" w:cs="Times New Roman"/>
          <w:b/>
          <w:sz w:val="24"/>
          <w:szCs w:val="24"/>
          <w:highlight w:val="none"/>
        </w:rPr>
      </w:pPr>
      <w:r>
        <w:rPr>
          <w:rFonts w:hint="eastAsia" w:ascii="Times New Roman" w:hAnsi="Times New Roman" w:cs="Times New Roman"/>
          <w:b/>
          <w:sz w:val="24"/>
          <w:szCs w:val="24"/>
          <w:highlight w:val="none"/>
          <w:lang w:val="en-US" w:eastAsia="zh-CN"/>
        </w:rPr>
        <w:t xml:space="preserve">七</w:t>
      </w:r>
      <w:r>
        <w:rPr>
          <w:rFonts w:hint="default" w:ascii="Times New Roman" w:hAnsi="Times New Roman" w:cs="Times New Roman"/>
          <w:b/>
          <w:sz w:val="24"/>
          <w:szCs w:val="24"/>
          <w:highlight w:val="none"/>
        </w:rPr>
        <w:t xml:space="preserve">、售后服务</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项目通过验收后，成交</w:t>
      </w:r>
      <w:r>
        <w:rPr>
          <w:rFonts w:hint="eastAsia" w:cs="Times New Roman"/>
          <w:color w:val="000000"/>
          <w:sz w:val="24"/>
          <w:szCs w:val="24"/>
          <w:highlight w:val="none"/>
          <w:lang w:eastAsia="zh-CN"/>
        </w:rPr>
        <w:t xml:space="preserve">服务商</w:t>
      </w:r>
      <w:r>
        <w:rPr>
          <w:rFonts w:hint="default" w:ascii="Times New Roman" w:hAnsi="Times New Roman" w:cs="Times New Roman"/>
          <w:color w:val="000000"/>
          <w:sz w:val="24"/>
          <w:szCs w:val="24"/>
          <w:highlight w:val="none"/>
        </w:rPr>
        <w:t xml:space="preserve">须为本项目提供1年免费维保。</w:t>
      </w:r>
      <w:r/>
    </w:p>
    <w:p>
      <w:pPr>
        <w:ind w:firstLine="420"/>
        <w:spacing w:line="360" w:lineRule="auto"/>
        <w:rPr>
          <w:rFonts w:hint="default" w:ascii="Times New Roman" w:hAnsi="Times New Roman" w:cs="Times New Roman"/>
          <w:color w:val="000000"/>
          <w:sz w:val="24"/>
          <w:szCs w:val="24"/>
          <w:highlight w:val="none"/>
        </w:rPr>
      </w:pPr>
      <w:r>
        <w:rPr>
          <w:rFonts w:hint="eastAsia" w:cs="Times New Roman"/>
          <w:color w:val="000000"/>
          <w:sz w:val="24"/>
          <w:szCs w:val="24"/>
          <w:highlight w:val="none"/>
          <w:lang w:eastAsia="zh-CN"/>
        </w:rPr>
        <w:t xml:space="preserve">服务商</w:t>
      </w:r>
      <w:r>
        <w:rPr>
          <w:rFonts w:hint="default" w:ascii="Times New Roman" w:hAnsi="Times New Roman" w:cs="Times New Roman"/>
          <w:color w:val="000000"/>
          <w:sz w:val="24"/>
          <w:szCs w:val="24"/>
          <w:highlight w:val="none"/>
        </w:rPr>
        <w:t xml:space="preserve">应按照采购内容，规划设计合理可行的售后服务方案，售后服务方案包括售后服务承诺、售后服务内容、响应时间、响应方式等内容。</w:t>
      </w:r>
      <w:r/>
    </w:p>
    <w:p>
      <w:pPr>
        <w:ind w:firstLine="411"/>
        <w:spacing w:line="360" w:lineRule="auto"/>
        <w:rPr>
          <w:rFonts w:hint="default" w:ascii="Times New Roman" w:hAnsi="Times New Roman" w:cs="Times New Roman"/>
          <w:b/>
          <w:sz w:val="24"/>
          <w:szCs w:val="24"/>
          <w:highlight w:val="none"/>
        </w:rPr>
      </w:pPr>
      <w:r>
        <w:rPr>
          <w:rFonts w:hint="eastAsia" w:ascii="Times New Roman" w:hAnsi="Times New Roman" w:cs="Times New Roman"/>
          <w:b/>
          <w:sz w:val="24"/>
          <w:szCs w:val="24"/>
          <w:highlight w:val="none"/>
          <w:lang w:val="en-US" w:eastAsia="zh-CN"/>
        </w:rPr>
        <w:t xml:space="preserve">八</w:t>
      </w:r>
      <w:r>
        <w:rPr>
          <w:rFonts w:hint="default" w:ascii="Times New Roman" w:hAnsi="Times New Roman" w:cs="Times New Roman"/>
          <w:b/>
          <w:sz w:val="24"/>
          <w:szCs w:val="24"/>
          <w:highlight w:val="none"/>
        </w:rPr>
        <w:t xml:space="preserve">、验收要求</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项目符合国家、行业、地方相关规定，并满足</w:t>
      </w:r>
      <w:r>
        <w:rPr>
          <w:rFonts w:hint="eastAsia" w:cs="Times New Roman"/>
          <w:color w:val="000000"/>
          <w:sz w:val="24"/>
          <w:szCs w:val="24"/>
          <w:highlight w:val="none"/>
          <w:lang w:eastAsia="zh-CN"/>
        </w:rPr>
        <w:t xml:space="preserve">采购单位</w:t>
      </w:r>
      <w:r>
        <w:rPr>
          <w:rFonts w:hint="default" w:ascii="Times New Roman" w:hAnsi="Times New Roman" w:cs="Times New Roman"/>
          <w:color w:val="000000"/>
          <w:sz w:val="24"/>
          <w:szCs w:val="24"/>
          <w:highlight w:val="none"/>
        </w:rPr>
        <w:t xml:space="preserve">要求。</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1、文字类成果需通过工作专班的评审；</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2、数据类成果需满足规程规范，通过软件质检并满足质量控制标准。</w:t>
      </w:r>
      <w:r/>
    </w:p>
    <w:p>
      <w:pPr>
        <w:ind w:firstLine="411"/>
        <w:spacing w:line="360" w:lineRule="auto"/>
        <w:rPr>
          <w:rFonts w:hint="eastAsia" w:ascii="Times New Roman" w:hAnsi="Times New Roman" w:cs="Times New Roman"/>
          <w:b/>
          <w:sz w:val="24"/>
          <w:szCs w:val="24"/>
          <w:highlight w:val="none"/>
        </w:rPr>
      </w:pPr>
      <w:r>
        <w:rPr>
          <w:rFonts w:hint="eastAsia" w:ascii="Times New Roman" w:hAnsi="Times New Roman" w:cs="Times New Roman"/>
          <w:b/>
          <w:sz w:val="24"/>
          <w:szCs w:val="24"/>
          <w:highlight w:val="none"/>
        </w:rPr>
        <w:t xml:space="preserve">九、项目组成员要求</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1、投标</w:t>
      </w:r>
      <w:r>
        <w:rPr>
          <w:rFonts w:hint="eastAsia" w:cs="Times New Roman"/>
          <w:color w:val="000000"/>
          <w:sz w:val="24"/>
          <w:szCs w:val="24"/>
          <w:highlight w:val="none"/>
          <w:lang w:eastAsia="zh-CN"/>
        </w:rPr>
        <w:t xml:space="preserve">服务商</w:t>
      </w:r>
      <w:r>
        <w:rPr>
          <w:rFonts w:hint="default" w:ascii="Times New Roman" w:hAnsi="Times New Roman" w:cs="Times New Roman"/>
          <w:color w:val="000000"/>
          <w:sz w:val="24"/>
          <w:szCs w:val="24"/>
          <w:highlight w:val="none"/>
        </w:rPr>
        <w:t xml:space="preserve">必须成立合理的组织机构，建立健全保障项目顺利实施的各项管理制度和质量保证体系，安排好足够的高素质人才参加本项目的建设。</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合同生效后立即组建项目团队，选派具有丰富实践经验和良好沟通、协调能力的项目经理。项目组成员应具备与岗位职责相适应的专业水平，完成项目负责人分配的各项工作。须配备项目负责人1名，技术领队不少于3名，必须具备工程师及以上职称，项目组其他成员不得少于16人。在项目实施期间，项目团队发现问题及时与项目负责人进行沟通并解决，同时应无条件的接受</w:t>
      </w:r>
      <w:r>
        <w:rPr>
          <w:rFonts w:hint="eastAsia" w:cs="Times New Roman"/>
          <w:color w:val="000000"/>
          <w:sz w:val="24"/>
          <w:szCs w:val="24"/>
          <w:highlight w:val="none"/>
          <w:lang w:eastAsia="zh-CN"/>
        </w:rPr>
        <w:t xml:space="preserve">采购单位</w:t>
      </w:r>
      <w:r>
        <w:rPr>
          <w:rFonts w:hint="default" w:ascii="Times New Roman" w:hAnsi="Times New Roman" w:cs="Times New Roman"/>
          <w:color w:val="000000"/>
          <w:sz w:val="24"/>
          <w:szCs w:val="24"/>
          <w:highlight w:val="none"/>
        </w:rPr>
        <w:t xml:space="preserve">的安排与监督管理。</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3、在服务期间原则上不得更换项目负责人，特殊情况确需更换的，应事先征得</w:t>
      </w:r>
      <w:r>
        <w:rPr>
          <w:rFonts w:hint="eastAsia" w:cs="Times New Roman"/>
          <w:color w:val="000000"/>
          <w:sz w:val="24"/>
          <w:szCs w:val="24"/>
          <w:highlight w:val="none"/>
          <w:lang w:eastAsia="zh-CN"/>
        </w:rPr>
        <w:t xml:space="preserve">采购单位</w:t>
      </w:r>
      <w:r>
        <w:rPr>
          <w:rFonts w:hint="default" w:ascii="Times New Roman" w:hAnsi="Times New Roman" w:cs="Times New Roman"/>
          <w:color w:val="000000"/>
          <w:sz w:val="24"/>
          <w:szCs w:val="24"/>
          <w:highlight w:val="none"/>
        </w:rPr>
        <w:t xml:space="preserve">批准。</w:t>
      </w:r>
      <w:r>
        <w:rPr>
          <w:rFonts w:hint="eastAsia" w:cs="Times New Roman"/>
          <w:color w:val="000000"/>
          <w:sz w:val="24"/>
          <w:szCs w:val="24"/>
          <w:highlight w:val="none"/>
          <w:lang w:eastAsia="zh-CN"/>
        </w:rPr>
        <w:t xml:space="preserve">采购单位</w:t>
      </w:r>
      <w:r>
        <w:rPr>
          <w:rFonts w:hint="default" w:ascii="Times New Roman" w:hAnsi="Times New Roman" w:cs="Times New Roman"/>
          <w:color w:val="000000"/>
          <w:sz w:val="24"/>
          <w:szCs w:val="24"/>
          <w:highlight w:val="none"/>
        </w:rPr>
        <w:t xml:space="preserve">有权要求</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撤换工作不负责任、管理不力、贻误工期和造成严重的安全事故和工程质量事故、违法乱纪的专业技术、管理人员及项目经理，直至</w:t>
      </w:r>
      <w:r>
        <w:rPr>
          <w:rFonts w:hint="eastAsia" w:cs="Times New Roman"/>
          <w:color w:val="000000"/>
          <w:sz w:val="24"/>
          <w:szCs w:val="24"/>
          <w:highlight w:val="none"/>
          <w:lang w:eastAsia="zh-CN"/>
        </w:rPr>
        <w:t xml:space="preserve">采购单位</w:t>
      </w:r>
      <w:r>
        <w:rPr>
          <w:rFonts w:hint="default" w:ascii="Times New Roman" w:hAnsi="Times New Roman" w:cs="Times New Roman"/>
          <w:color w:val="000000"/>
          <w:sz w:val="24"/>
          <w:szCs w:val="24"/>
          <w:highlight w:val="none"/>
        </w:rPr>
        <w:t xml:space="preserve">满意为止。如项目经理及相应资质的专业技术人员未按要求到位，视作违约，</w:t>
      </w:r>
      <w:r>
        <w:rPr>
          <w:rFonts w:hint="eastAsia" w:cs="Times New Roman"/>
          <w:color w:val="000000"/>
          <w:sz w:val="24"/>
          <w:szCs w:val="24"/>
          <w:highlight w:val="none"/>
          <w:lang w:eastAsia="zh-CN"/>
        </w:rPr>
        <w:t xml:space="preserve">采购单位</w:t>
      </w:r>
      <w:r>
        <w:rPr>
          <w:rFonts w:hint="default" w:ascii="Times New Roman" w:hAnsi="Times New Roman" w:cs="Times New Roman"/>
          <w:color w:val="000000"/>
          <w:sz w:val="24"/>
          <w:szCs w:val="24"/>
          <w:highlight w:val="none"/>
        </w:rPr>
        <w:t xml:space="preserve">有权单方面终止合同。</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4、技术领队须要接受省级组织的相关培训并通过考核。</w:t>
      </w:r>
      <w:r/>
    </w:p>
    <w:p>
      <w:pPr>
        <w:ind w:firstLine="411"/>
        <w:spacing w:line="360" w:lineRule="auto"/>
        <w:rPr>
          <w:rFonts w:hint="default" w:ascii="Times New Roman" w:hAnsi="Times New Roman" w:cs="Times New Roman"/>
          <w:b/>
          <w:sz w:val="24"/>
          <w:szCs w:val="24"/>
          <w:highlight w:val="none"/>
          <w:lang w:val="en-US" w:eastAsia="zh-CN"/>
        </w:rPr>
      </w:pPr>
      <w:r>
        <w:rPr>
          <w:rFonts w:hint="eastAsia" w:cs="Times New Roman"/>
          <w:b/>
          <w:sz w:val="24"/>
          <w:szCs w:val="24"/>
          <w:highlight w:val="none"/>
          <w:lang w:val="en-US" w:eastAsia="zh-CN"/>
        </w:rPr>
        <w:t xml:space="preserve">十</w:t>
      </w:r>
      <w:r>
        <w:rPr>
          <w:rFonts w:hint="default" w:ascii="Times New Roman" w:hAnsi="Times New Roman" w:cs="Times New Roman"/>
          <w:b/>
          <w:sz w:val="24"/>
          <w:szCs w:val="24"/>
          <w:highlight w:val="none"/>
          <w:lang w:val="en-US" w:eastAsia="zh-CN"/>
        </w:rPr>
        <w:t xml:space="preserve">、付款方式：详见合同主要条款</w:t>
      </w:r>
      <w:r/>
    </w:p>
    <w:p>
      <w:pPr>
        <w:ind w:firstLine="411"/>
        <w:spacing w:line="360" w:lineRule="auto"/>
        <w:rPr>
          <w:rFonts w:hint="default" w:ascii="Times New Roman" w:hAnsi="Times New Roman" w:cs="Times New Roman"/>
          <w:b/>
          <w:sz w:val="24"/>
          <w:szCs w:val="24"/>
          <w:highlight w:val="none"/>
          <w:lang w:val="en-US" w:eastAsia="zh-CN"/>
        </w:rPr>
      </w:pPr>
      <w:r>
        <w:rPr>
          <w:rFonts w:hint="default" w:ascii="Times New Roman" w:hAnsi="Times New Roman" w:cs="Times New Roman"/>
          <w:b/>
          <w:sz w:val="24"/>
          <w:szCs w:val="24"/>
          <w:highlight w:val="none"/>
          <w:lang w:val="en-US" w:eastAsia="zh-CN"/>
        </w:rPr>
        <w:t xml:space="preserve">十</w:t>
      </w:r>
      <w:r>
        <w:rPr>
          <w:rFonts w:hint="eastAsia" w:cs="Times New Roman"/>
          <w:b/>
          <w:sz w:val="24"/>
          <w:szCs w:val="24"/>
          <w:highlight w:val="none"/>
          <w:lang w:val="en-US" w:eastAsia="zh-CN"/>
        </w:rPr>
        <w:t xml:space="preserve">一</w:t>
      </w:r>
      <w:r>
        <w:rPr>
          <w:rFonts w:hint="default" w:ascii="Times New Roman" w:hAnsi="Times New Roman" w:cs="Times New Roman"/>
          <w:b/>
          <w:sz w:val="24"/>
          <w:szCs w:val="24"/>
          <w:highlight w:val="none"/>
          <w:lang w:val="en-US" w:eastAsia="zh-CN"/>
        </w:rPr>
        <w:t xml:space="preserve">、其他说明</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1、由于项目的特殊性，要求中标单位为本项目配置一台电脑专门用于该项目成果数据存储及外业调查成果自检，并供甲方随时调阅电脑内数据，为保证数据安全此电脑不能联网。电脑配置最低要求：CPU 16核、内存32 GB、磁盘 1TB（固态硬盘）、不联网。相关费用请投标单位在报价中综合考虑。</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投标单位所提供的相关服务应符合根据国家标准和规范，并遵循招标文件的要求，其服务的质量和标准应达到或优于招标文件要求，并提供详细的服务说明。如其中某些条款不能完全满足时，应在投标文件中逐条列出，未列出的视同响应。</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投标单位应对所投项目的全部内容进行报价，只投其中部分内容或者出现选择性报价的，其投标文件将被拒绝。投标总报价包括但不限于完成全部服务需要的人工费、通讯费、交通费、资料费、调查费、报告及编制费（含印刷费）、专家论证费、咨询费、人员培训费、相关设备费、后续服务费、数据入库质检及相关验收费用、利润、税金、政策性文件规定及合同包含的所有风险、责任等完成本项目的各项应有费用。除非本合同条款中另有规定，否则，本合同约定的服务费用在合同实施期间不因市场变化因素而变动。</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4、评标小组在审查时，可以要求</w:t>
      </w:r>
      <w:r>
        <w:rPr>
          <w:rFonts w:hint="eastAsia" w:cs="Times New Roman"/>
          <w:color w:val="000000"/>
          <w:sz w:val="24"/>
          <w:szCs w:val="24"/>
          <w:highlight w:val="none"/>
          <w:lang w:eastAsia="zh-CN"/>
        </w:rPr>
        <w:t xml:space="preserve">服务商</w:t>
      </w:r>
      <w:r>
        <w:rPr>
          <w:rFonts w:hint="default" w:ascii="Times New Roman" w:hAnsi="Times New Roman" w:cs="Times New Roman"/>
          <w:color w:val="000000"/>
          <w:sz w:val="24"/>
          <w:szCs w:val="24"/>
          <w:highlight w:val="none"/>
        </w:rPr>
        <w:t xml:space="preserve">对投标文件某些报价明显不合理或者低于成本，有可能影响服务质量或不能诚信履约等内容作出必要的澄清、说明或者更正或者提供相关证明，若</w:t>
      </w:r>
      <w:r>
        <w:rPr>
          <w:rFonts w:hint="eastAsia" w:cs="Times New Roman"/>
          <w:color w:val="000000"/>
          <w:sz w:val="24"/>
          <w:szCs w:val="24"/>
          <w:highlight w:val="none"/>
          <w:lang w:eastAsia="zh-CN"/>
        </w:rPr>
        <w:t xml:space="preserve">服务商</w:t>
      </w:r>
      <w:r>
        <w:rPr>
          <w:rFonts w:hint="default" w:ascii="Times New Roman" w:hAnsi="Times New Roman" w:cs="Times New Roman"/>
          <w:color w:val="000000"/>
          <w:sz w:val="24"/>
          <w:szCs w:val="24"/>
          <w:highlight w:val="none"/>
        </w:rPr>
        <w:t xml:space="preserve">无法澄清、说明或提供相关证明材料的，评标小组可认定其响应无效。</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5、中标单位对服务缺陷不予更正，</w:t>
      </w:r>
      <w:r>
        <w:rPr>
          <w:rFonts w:hint="eastAsia" w:cs="Times New Roman"/>
          <w:color w:val="000000"/>
          <w:sz w:val="24"/>
          <w:szCs w:val="24"/>
          <w:highlight w:val="none"/>
          <w:lang w:eastAsia="zh-CN"/>
        </w:rPr>
        <w:t xml:space="preserve">采购单位</w:t>
      </w:r>
      <w:r>
        <w:rPr>
          <w:rFonts w:hint="default" w:ascii="Times New Roman" w:hAnsi="Times New Roman" w:cs="Times New Roman"/>
          <w:color w:val="000000"/>
          <w:sz w:val="24"/>
          <w:szCs w:val="24"/>
          <w:highlight w:val="none"/>
        </w:rPr>
        <w:t xml:space="preserve">有权另请其他单位更正</w:t>
      </w:r>
      <w:r>
        <w:rPr>
          <w:rFonts w:hint="eastAsia"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所发生的费用由</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承担。</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6、如遇采购范围内有大的调整情况，</w:t>
      </w:r>
      <w:r>
        <w:rPr>
          <w:rFonts w:hint="eastAsia" w:cs="Times New Roman"/>
          <w:color w:val="000000"/>
          <w:sz w:val="24"/>
          <w:szCs w:val="24"/>
          <w:highlight w:val="none"/>
          <w:lang w:eastAsia="zh-CN"/>
        </w:rPr>
        <w:t xml:space="preserve">采购单位</w:t>
      </w:r>
      <w:r>
        <w:rPr>
          <w:rFonts w:hint="default" w:ascii="Times New Roman" w:hAnsi="Times New Roman" w:cs="Times New Roman"/>
          <w:color w:val="000000"/>
          <w:sz w:val="24"/>
          <w:szCs w:val="24"/>
          <w:highlight w:val="none"/>
        </w:rPr>
        <w:t xml:space="preserve">将提前告知中标单位，合同内容经双方协商调整。</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7、本项目涉及的相关资料、信息属保密性质，未经</w:t>
      </w:r>
      <w:r>
        <w:rPr>
          <w:rFonts w:hint="eastAsia" w:cs="Times New Roman"/>
          <w:color w:val="000000"/>
          <w:sz w:val="24"/>
          <w:szCs w:val="24"/>
          <w:highlight w:val="none"/>
          <w:lang w:eastAsia="zh-CN"/>
        </w:rPr>
        <w:t xml:space="preserve">采购单位</w:t>
      </w:r>
      <w:r>
        <w:rPr>
          <w:rFonts w:hint="default" w:ascii="Times New Roman" w:hAnsi="Times New Roman" w:cs="Times New Roman"/>
          <w:color w:val="000000"/>
          <w:sz w:val="24"/>
          <w:szCs w:val="24"/>
          <w:highlight w:val="none"/>
        </w:rPr>
        <w:t xml:space="preserve">同意，</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不得向第三方泄露。对不属于</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且受知识产权保护的产品、资料、信息等不得用于其他目的。</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8、</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所提供成果涉及到的知识产权归</w:t>
      </w:r>
      <w:r>
        <w:rPr>
          <w:rFonts w:hint="eastAsia" w:cs="Times New Roman"/>
          <w:color w:val="000000"/>
          <w:sz w:val="24"/>
          <w:szCs w:val="24"/>
          <w:highlight w:val="none"/>
          <w:lang w:eastAsia="zh-CN"/>
        </w:rPr>
        <w:t xml:space="preserve">采购单位</w:t>
      </w:r>
      <w:r>
        <w:rPr>
          <w:rFonts w:hint="default" w:ascii="Times New Roman" w:hAnsi="Times New Roman" w:cs="Times New Roman"/>
          <w:color w:val="000000"/>
          <w:sz w:val="24"/>
          <w:szCs w:val="24"/>
          <w:highlight w:val="none"/>
        </w:rPr>
        <w:t xml:space="preserve">所有，</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应保证不会因为</w:t>
      </w:r>
      <w:r>
        <w:rPr>
          <w:rFonts w:hint="eastAsia" w:cs="Times New Roman"/>
          <w:color w:val="000000"/>
          <w:sz w:val="24"/>
          <w:szCs w:val="24"/>
          <w:highlight w:val="none"/>
          <w:lang w:eastAsia="zh-CN"/>
        </w:rPr>
        <w:t xml:space="preserve">采购单位</w:t>
      </w:r>
      <w:r>
        <w:rPr>
          <w:rFonts w:hint="default" w:ascii="Times New Roman" w:hAnsi="Times New Roman" w:cs="Times New Roman"/>
          <w:color w:val="000000"/>
          <w:sz w:val="24"/>
          <w:szCs w:val="24"/>
          <w:highlight w:val="none"/>
        </w:rPr>
        <w:t xml:space="preserve">的使用而被责令停止使用、追偿或要求赔偿损失，如出现此情况，一切经济和法律责任均由服务方承担。</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提供的所有成果必须为合格产品，质量符合国际或国家通用标准，如出现质量问题，</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负责重新编制，发生的费用由</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负责。</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9、</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需严格按采购单位规定的时间完成项目的全部工作内容，如在实施的过程中出现错误，误差，需负责及时更正直至采购单位确认，并经主管部门验收合格，</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在项目进行过程中产生的任何安全、损坏等责任事故一律由</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自行承担。如遇突发情况，</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需协助采购单位完成需要</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配合的服务。</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10、</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须提供必要的技术培训，协助采购单位完成其他需要</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配合的服务。</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11、</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应严格遵守服务合约，项目完成以后，如采购单位有需要</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配合的服务，</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必须予以配合，协助采购单位完善项目内容。</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12、</w:t>
      </w:r>
      <w:r>
        <w:rPr>
          <w:rFonts w:hint="eastAsia" w:cs="Times New Roman"/>
          <w:color w:val="000000"/>
          <w:sz w:val="24"/>
          <w:szCs w:val="24"/>
          <w:highlight w:val="none"/>
          <w:lang w:eastAsia="zh-CN"/>
        </w:rPr>
        <w:t xml:space="preserve">中标单位</w:t>
      </w:r>
      <w:r>
        <w:rPr>
          <w:rFonts w:hint="default" w:ascii="Times New Roman" w:hAnsi="Times New Roman" w:cs="Times New Roman"/>
          <w:color w:val="000000"/>
          <w:sz w:val="24"/>
          <w:szCs w:val="24"/>
          <w:highlight w:val="none"/>
        </w:rPr>
        <w:t xml:space="preserve">有责任配合采购单位接受上级领导部门的监督、检查，提供必须的资料。</w:t>
      </w:r>
      <w:r/>
    </w:p>
    <w:p>
      <w:pPr>
        <w:ind w:firstLine="420"/>
        <w:spacing w:line="360" w:lineRule="auto"/>
        <w:rPr>
          <w:color w:val="000000"/>
          <w:sz w:val="24"/>
          <w:highlight w:val="none"/>
        </w:rPr>
      </w:pPr>
      <w:r>
        <w:rPr>
          <w:color w:val="000000"/>
          <w:sz w:val="24"/>
          <w:highlight w:val="none"/>
        </w:rPr>
        <w:t xml:space="preserve">13、若中标</w:t>
      </w:r>
      <w:r>
        <w:rPr>
          <w:rFonts w:hint="eastAsia"/>
          <w:color w:val="000000"/>
          <w:sz w:val="24"/>
          <w:highlight w:val="none"/>
          <w:lang w:eastAsia="zh-CN"/>
        </w:rPr>
        <w:t xml:space="preserve">服务商</w:t>
      </w:r>
      <w:r>
        <w:rPr>
          <w:color w:val="000000"/>
          <w:sz w:val="24"/>
          <w:highlight w:val="none"/>
        </w:rPr>
        <w:t xml:space="preserve">在服务期间，违反下列规定将被解除服务合同，并扣除剩余待支付费用：</w:t>
      </w:r>
      <w:r/>
    </w:p>
    <w:p>
      <w:pPr>
        <w:ind w:firstLine="420"/>
        <w:spacing w:line="360" w:lineRule="auto"/>
        <w:rPr>
          <w:color w:val="000000"/>
          <w:sz w:val="24"/>
          <w:highlight w:val="none"/>
        </w:rPr>
      </w:pPr>
      <w:r>
        <w:rPr>
          <w:color w:val="000000"/>
          <w:sz w:val="24"/>
          <w:highlight w:val="none"/>
        </w:rPr>
        <w:t xml:space="preserve">1</w:t>
      </w:r>
      <w:r>
        <w:rPr>
          <w:rFonts w:hint="eastAsia"/>
          <w:color w:val="000000"/>
          <w:sz w:val="24"/>
          <w:highlight w:val="none"/>
          <w:lang w:val="en-US" w:eastAsia="zh-CN"/>
        </w:rPr>
        <w:t xml:space="preserve">3</w:t>
      </w:r>
      <w:r>
        <w:rPr>
          <w:color w:val="000000"/>
          <w:sz w:val="24"/>
          <w:highlight w:val="none"/>
        </w:rPr>
        <w:t xml:space="preserve">.</w:t>
      </w:r>
      <w:r>
        <w:rPr>
          <w:rFonts w:hint="eastAsia"/>
          <w:color w:val="000000"/>
          <w:sz w:val="24"/>
          <w:highlight w:val="none"/>
          <w:lang w:val="en-US" w:eastAsia="zh-CN"/>
        </w:rPr>
        <w:t xml:space="preserve">1</w:t>
      </w:r>
      <w:r>
        <w:rPr>
          <w:color w:val="000000"/>
          <w:sz w:val="24"/>
          <w:highlight w:val="none"/>
        </w:rPr>
        <w:t xml:space="preserve">出现重大责任问题。</w:t>
      </w:r>
      <w:r/>
    </w:p>
    <w:p>
      <w:pPr>
        <w:ind w:firstLine="420"/>
        <w:spacing w:line="360" w:lineRule="auto"/>
        <w:rPr>
          <w:rFonts w:hint="default" w:ascii="Times New Roman" w:hAnsi="Times New Roman" w:cs="Times New Roman"/>
          <w:color w:val="000000"/>
          <w:sz w:val="24"/>
          <w:szCs w:val="24"/>
          <w:highlight w:val="none"/>
        </w:rPr>
      </w:pPr>
      <w:r>
        <w:rPr>
          <w:color w:val="000000"/>
          <w:sz w:val="24"/>
          <w:highlight w:val="none"/>
        </w:rPr>
        <w:t xml:space="preserve">1</w:t>
      </w:r>
      <w:r>
        <w:rPr>
          <w:rFonts w:hint="eastAsia"/>
          <w:color w:val="000000"/>
          <w:sz w:val="24"/>
          <w:highlight w:val="none"/>
          <w:lang w:val="en-US" w:eastAsia="zh-CN"/>
        </w:rPr>
        <w:t xml:space="preserve">3</w:t>
      </w:r>
      <w:r>
        <w:rPr>
          <w:color w:val="000000"/>
          <w:sz w:val="24"/>
          <w:highlight w:val="none"/>
        </w:rPr>
        <w:t xml:space="preserve">.</w:t>
      </w:r>
      <w:r>
        <w:rPr>
          <w:rFonts w:hint="eastAsia"/>
          <w:color w:val="000000"/>
          <w:sz w:val="24"/>
          <w:highlight w:val="none"/>
          <w:lang w:val="en-US" w:eastAsia="zh-CN"/>
        </w:rPr>
        <w:t xml:space="preserve">2</w:t>
      </w:r>
      <w:r>
        <w:rPr>
          <w:color w:val="000000"/>
          <w:sz w:val="24"/>
          <w:highlight w:val="none"/>
        </w:rPr>
        <w:t xml:space="preserve">泄露相关保密信息。</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十一、政府采购政策</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1、节能产品和环境标志产品</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文件规定，采购产品中如有属于国家节能环保品目清单的强制采购产品的，响应人应当选择强制采购产品，并提供由国家确定的认证机构出具的、处于有效期之内的节能产品或环境标志产品认证证书，否则视为未实质响应。</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2、中小（微）企业相关政策：本项目为专门面向中小企业采购的项目。投标</w:t>
      </w:r>
      <w:r>
        <w:rPr>
          <w:rFonts w:hint="eastAsia" w:cs="Times New Roman"/>
          <w:color w:val="000000"/>
          <w:sz w:val="24"/>
          <w:szCs w:val="24"/>
          <w:highlight w:val="none"/>
          <w:lang w:eastAsia="zh-CN"/>
        </w:rPr>
        <w:t xml:space="preserve">服务商</w:t>
      </w:r>
      <w:r>
        <w:rPr>
          <w:rFonts w:hint="default" w:ascii="Times New Roman" w:hAnsi="Times New Roman" w:cs="Times New Roman"/>
          <w:color w:val="000000"/>
          <w:sz w:val="24"/>
          <w:szCs w:val="24"/>
          <w:highlight w:val="none"/>
        </w:rPr>
        <w:t xml:space="preserve">应提供中小企业声明函，否则视为投标无效。</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rPr>
        <w:t xml:space="preserve">否则视为投标无效。</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2.1中小企业划分：</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（1）符合中小企业划分标准的个体工商户，在政府采购活动中视同中小企业。</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（2）中小企业划分标准详见“工信部联企业〔2011〕300号通知”</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3、残疾人福利性单位政策：</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4、监狱企业发展政策：</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5、中标、成交</w:t>
      </w:r>
      <w:r>
        <w:rPr>
          <w:rFonts w:hint="eastAsia" w:cs="Times New Roman"/>
          <w:color w:val="000000"/>
          <w:sz w:val="24"/>
          <w:szCs w:val="24"/>
          <w:highlight w:val="none"/>
          <w:lang w:eastAsia="zh-CN"/>
        </w:rPr>
        <w:t xml:space="preserve">服务商</w:t>
      </w:r>
      <w:r>
        <w:rPr>
          <w:rFonts w:hint="default" w:ascii="Times New Roman" w:hAnsi="Times New Roman" w:cs="Times New Roman"/>
          <w:color w:val="000000"/>
          <w:sz w:val="24"/>
          <w:szCs w:val="24"/>
          <w:highlight w:val="none"/>
        </w:rPr>
        <w:t xml:space="preserve">享受规定的中小企业扶持政策的，其声明函及相关证明材料应当随中标、成交结果同时公告，接受社会监督。</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6、专门面向中小企业采购的项目，不再执行价格评审优惠的扶持政策。</w:t>
      </w:r>
      <w:r/>
    </w:p>
    <w:p>
      <w:pPr>
        <w:ind w:firstLine="420"/>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十二、凡涉及招标文件的补充说明和修改，均以苏州市政府采购网上发布的通知为准。</w:t>
      </w:r>
      <w:r/>
    </w:p>
    <w:p>
      <w:pPr>
        <w:pStyle w:val="693"/>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pStyle w:val="693"/>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pStyle w:val="693"/>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pStyle w:val="846"/>
        <w:numPr>
          <w:ilvl w:val="0"/>
          <w:numId w:val="5"/>
        </w:numPr>
        <w:jc w:val="center"/>
        <w:keepLines/>
        <w:keepNext/>
        <w:pageBreakBefore w:val="0"/>
        <w:spacing w:before="100" w:after="90" w:line="360" w:lineRule="auto"/>
        <w:widowControl w:val="off"/>
        <w:rPr>
          <w:rFonts w:hint="default" w:ascii="Times New Roman" w:hAnsi="Times New Roman" w:eastAsia="宋体" w:cs="Times New Roman"/>
          <w:highlight w:val="none"/>
        </w:rPr>
      </w:pPr>
      <w:r/>
      <w:bookmarkStart w:id="74" w:name="_Toc8652805"/>
      <w:r/>
      <w:bookmarkStart w:id="75" w:name="_Toc116111019"/>
      <w:r/>
      <w:bookmarkStart w:id="76" w:name="_Toc8652610"/>
      <w:r>
        <w:rPr>
          <w:rFonts w:hint="default" w:ascii="Times New Roman" w:hAnsi="Times New Roman" w:eastAsia="宋体" w:cs="Times New Roman"/>
          <w:highlight w:val="none"/>
        </w:rPr>
        <w:br w:type="page" w:clear="all"/>
      </w:r>
      <w:bookmarkEnd w:id="67"/>
      <w:r/>
      <w:bookmarkEnd w:id="68"/>
      <w:r/>
      <w:bookmarkEnd w:id="74"/>
      <w:r/>
      <w:bookmarkEnd w:id="75"/>
      <w:r/>
      <w:bookmarkEnd w:id="76"/>
      <w:r/>
      <w:bookmarkStart w:id="77" w:name="_Toc477186801"/>
      <w:r/>
      <w:bookmarkStart w:id="78" w:name="_Toc477186554"/>
      <w:r>
        <w:rPr>
          <w:rFonts w:hint="default" w:ascii="Times New Roman" w:hAnsi="Times New Roman" w:eastAsia="宋体" w:cs="Times New Roman"/>
          <w:highlight w:val="none"/>
        </w:rPr>
        <w:t xml:space="preserve">合同格式</w:t>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ascii="宋体" w:hAnsi="宋体" w:cs="宋体"/>
          <w:b/>
          <w:color w:val="auto"/>
          <w:sz w:val="48"/>
          <w:szCs w:val="48"/>
          <w:highlight w:val="none"/>
        </w:rPr>
      </w:pPr>
      <w:r>
        <w:rPr>
          <w:rFonts w:hint="eastAsia" w:ascii="宋体" w:hAnsi="宋体" w:cs="宋体"/>
          <w:b/>
          <w:color w:val="auto"/>
          <w:sz w:val="72"/>
          <w:szCs w:val="72"/>
          <w:highlight w:val="none"/>
        </w:rPr>
        <w:t xml:space="preserve">项目采购合同</w:t>
      </w:r>
      <w:r/>
    </w:p>
    <w:p>
      <w:pPr>
        <w:pStyle w:val="692"/>
        <w:ind w:firstLine="0"/>
        <w:rPr>
          <w:rFonts w:ascii="宋体" w:hAnsi="宋体" w:cs="宋体"/>
          <w:b/>
          <w:color w:val="auto"/>
          <w:sz w:val="44"/>
          <w:szCs w:val="44"/>
          <w:highlight w:val="none"/>
        </w:rPr>
      </w:pPr>
      <w:r>
        <w:rPr>
          <w:rFonts w:ascii="宋体" w:hAnsi="宋体" w:cs="宋体"/>
          <w:b/>
          <w:color w:val="auto"/>
          <w:sz w:val="44"/>
          <w:szCs w:val="44"/>
          <w:highlight w:val="none"/>
        </w:rPr>
      </w:r>
      <w:r/>
    </w:p>
    <w:p>
      <w:pPr>
        <w:pStyle w:val="692"/>
        <w:ind w:firstLine="0"/>
        <w:rPr>
          <w:rFonts w:ascii="宋体" w:hAnsi="宋体" w:cs="宋体"/>
          <w:b/>
          <w:color w:val="auto"/>
          <w:sz w:val="44"/>
          <w:szCs w:val="44"/>
          <w:highlight w:val="none"/>
        </w:rPr>
      </w:pPr>
      <w:r>
        <w:rPr>
          <w:rFonts w:ascii="宋体" w:hAnsi="宋体" w:cs="宋体"/>
          <w:b/>
          <w:color w:val="auto"/>
          <w:sz w:val="44"/>
          <w:szCs w:val="44"/>
          <w:highlight w:val="none"/>
        </w:rPr>
      </w:r>
      <w:r/>
    </w:p>
    <w:p>
      <w:pPr>
        <w:ind w:firstLine="280"/>
        <w:jc w:val="left"/>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left="2515" w:hanging="1576"/>
        <w:jc w:val="left"/>
        <w:spacing w:line="48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rFonts w:hint="eastAsia" w:ascii="宋体" w:hAnsi="宋体" w:eastAsia="宋体" w:cs="宋体"/>
          <w:color w:val="auto"/>
          <w:sz w:val="28"/>
          <w:szCs w:val="28"/>
          <w:highlight w:val="none"/>
          <w:u w:val="single"/>
          <w:lang w:val="zh-CN" w:eastAsia="zh-CN"/>
        </w:rPr>
        <w:t xml:space="preserve">昆山市高标准农田调查摸底、上图入库工作项目</w:t>
      </w:r>
      <w:r/>
    </w:p>
    <w:p>
      <w:pPr>
        <w:ind w:left="2515" w:hanging="1576"/>
        <w:jc w:val="left"/>
        <w:spacing w:line="480" w:lineRule="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采购单位(</w:t>
      </w:r>
      <w:r>
        <w:rPr>
          <w:rFonts w:hint="eastAsia" w:ascii="宋体" w:hAnsi="宋体" w:cs="宋体"/>
          <w:color w:val="auto"/>
          <w:sz w:val="28"/>
          <w:szCs w:val="28"/>
          <w:highlight w:val="none"/>
        </w:rPr>
        <w:t xml:space="preserve">甲方</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w:t>
      </w:r>
      <w:r>
        <w:rPr>
          <w:rFonts w:hint="eastAsia" w:ascii="宋体" w:hAnsi="宋体" w:eastAsia="宋体" w:cs="宋体"/>
          <w:color w:val="auto"/>
          <w:sz w:val="28"/>
          <w:szCs w:val="28"/>
          <w:highlight w:val="none"/>
          <w:u w:val="single"/>
          <w:lang w:val="zh-CN"/>
        </w:rPr>
        <w:t xml:space="preserve">昆山市农业农村局（昆山市乡村振兴局）</w:t>
      </w:r>
      <w:r/>
    </w:p>
    <w:p>
      <w:pPr>
        <w:ind w:left="2515" w:hanging="1576"/>
        <w:jc w:val="left"/>
        <w:spacing w:line="480" w:lineRule="auto"/>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服务商(</w:t>
      </w:r>
      <w:r>
        <w:rPr>
          <w:rFonts w:hint="eastAsia" w:ascii="宋体" w:hAnsi="宋体" w:cs="宋体"/>
          <w:color w:val="auto"/>
          <w:sz w:val="28"/>
          <w:szCs w:val="28"/>
          <w:highlight w:val="none"/>
        </w:rPr>
        <w:t xml:space="preserve">乙方</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w:t>
      </w:r>
      <w:r/>
    </w:p>
    <w:p>
      <w:pPr>
        <w:ind w:left="2515" w:hanging="1576"/>
        <w:jc w:val="left"/>
        <w:spacing w:line="48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签订地点：</w:t>
      </w:r>
      <w:r>
        <w:rPr>
          <w:rFonts w:hint="eastAsia" w:ascii="宋体" w:hAnsi="宋体" w:cs="宋体"/>
          <w:color w:val="auto"/>
          <w:sz w:val="28"/>
          <w:szCs w:val="28"/>
          <w:highlight w:val="none"/>
          <w:lang w:val="en-US" w:eastAsia="zh-CN"/>
        </w:rPr>
        <w:t xml:space="preserve">昆山</w:t>
      </w:r>
      <w:r>
        <w:rPr>
          <w:rFonts w:hint="eastAsia" w:ascii="宋体" w:hAnsi="宋体" w:cs="宋体"/>
          <w:color w:val="auto"/>
          <w:sz w:val="28"/>
          <w:szCs w:val="28"/>
          <w:highlight w:val="none"/>
        </w:rPr>
        <w:t xml:space="preserve">市</w:t>
      </w:r>
      <w:r/>
    </w:p>
    <w:p>
      <w:pPr>
        <w:ind w:left="2515" w:hanging="1576"/>
        <w:jc w:val="left"/>
        <w:spacing w:line="48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签订日期：2024年</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日</w:t>
      </w:r>
      <w:r/>
    </w:p>
    <w:p>
      <w:pPr>
        <w:numPr>
          <w:ilvl w:val="0"/>
          <w:numId w:val="0"/>
        </w:numPr>
        <w:rPr>
          <w:rFonts w:hint="default"/>
          <w:highlight w:val="none"/>
        </w:rPr>
      </w:pPr>
      <w:r>
        <w:rPr>
          <w:rFonts w:hint="default"/>
          <w:highlight w:val="none"/>
        </w:rPr>
      </w:r>
      <w:r/>
    </w:p>
    <w:p>
      <w:pPr>
        <w:rPr>
          <w:rFonts w:hint="default" w:ascii="Times New Roman" w:hAnsi="Times New Roman" w:eastAsia="宋体" w:cs="Times New Roman"/>
          <w:highlight w:val="none"/>
        </w:rPr>
      </w:pPr>
      <w:r>
        <w:rPr>
          <w:rFonts w:hint="default" w:ascii="Times New Roman" w:hAnsi="Times New Roman" w:eastAsia="宋体" w:cs="Times New Roman"/>
          <w:highlight w:val="none"/>
        </w:rPr>
        <w:br w:type="page" w:clear="all"/>
      </w:r>
      <w:r/>
    </w:p>
    <w:p>
      <w:pPr>
        <w:jc w:val="center"/>
        <w:rPr>
          <w:rFonts w:hint="default" w:eastAsia="宋体"/>
          <w:sz w:val="32"/>
          <w:szCs w:val="40"/>
          <w:highlight w:val="none"/>
          <w:lang w:val="en-US" w:eastAsia="zh-CN"/>
        </w:rPr>
      </w:pPr>
      <w:r>
        <w:rPr>
          <w:rFonts w:hint="eastAsia"/>
          <w:sz w:val="32"/>
          <w:szCs w:val="40"/>
          <w:highlight w:val="none"/>
          <w:lang w:val="en-US" w:eastAsia="zh-CN"/>
        </w:rPr>
        <w:t xml:space="preserve">合同主要条款</w:t>
      </w:r>
      <w:r/>
    </w:p>
    <w:p>
      <w:pPr>
        <w:spacing w:line="360" w:lineRule="auto"/>
        <w:rPr>
          <w:rFonts w:hint="default" w:ascii="Times New Roman" w:hAnsi="Times New Roman" w:cs="Times New Roman"/>
          <w:color w:val="000000"/>
          <w:sz w:val="24"/>
          <w:highlight w:val="none"/>
        </w:rPr>
      </w:pPr>
      <w:r/>
      <w:bookmarkStart w:id="79" w:name="_Toc8652611"/>
      <w:r/>
      <w:bookmarkStart w:id="80" w:name="_Toc8652806"/>
      <w:r/>
      <w:r/>
    </w:p>
    <w:p>
      <w:pPr>
        <w:spacing w:line="360" w:lineRule="auto"/>
        <w:rPr>
          <w:rFonts w:hint="default" w:ascii="Times New Roman" w:hAnsi="Times New Roman" w:eastAsia="宋体" w:cs="Times New Roman"/>
          <w:color w:val="000000"/>
          <w:sz w:val="24"/>
          <w:highlight w:val="none"/>
          <w:lang w:eastAsia="zh-CN"/>
        </w:rPr>
      </w:pPr>
      <w:r>
        <w:rPr>
          <w:rFonts w:hint="eastAsia" w:cs="Times New Roman"/>
          <w:color w:val="000000"/>
          <w:sz w:val="24"/>
          <w:highlight w:val="none"/>
          <w:lang w:eastAsia="zh-CN"/>
        </w:rPr>
        <w:t xml:space="preserve">采购单位</w:t>
      </w:r>
      <w:r>
        <w:rPr>
          <w:rFonts w:hint="eastAsia" w:ascii="Times New Roman" w:hAnsi="Times New Roman" w:cs="Times New Roman"/>
          <w:color w:val="000000"/>
          <w:sz w:val="24"/>
          <w:highlight w:val="none"/>
          <w:lang w:eastAsia="zh-CN"/>
        </w:rPr>
        <w:t xml:space="preserve">（以下</w:t>
      </w:r>
      <w:r>
        <w:rPr>
          <w:rFonts w:hint="eastAsia" w:ascii="Times New Roman" w:hAnsi="Times New Roman" w:cs="Times New Roman"/>
          <w:color w:val="000000"/>
          <w:sz w:val="24"/>
          <w:highlight w:val="none"/>
          <w:lang w:val="en-US" w:eastAsia="zh-CN"/>
        </w:rPr>
        <w:t xml:space="preserve">简</w:t>
      </w:r>
      <w:r>
        <w:rPr>
          <w:rFonts w:hint="eastAsia" w:ascii="Times New Roman" w:hAnsi="Times New Roman" w:cs="Times New Roman"/>
          <w:color w:val="000000"/>
          <w:sz w:val="24"/>
          <w:highlight w:val="none"/>
          <w:lang w:eastAsia="zh-CN"/>
        </w:rPr>
        <w:t xml:space="preserve">称甲方）</w:t>
      </w:r>
      <w:r>
        <w:rPr>
          <w:rFonts w:hint="default" w:ascii="Times New Roman" w:hAnsi="Times New Roman" w:cs="Times New Roman"/>
          <w:color w:val="000000"/>
          <w:sz w:val="24"/>
          <w:highlight w:val="none"/>
          <w:lang w:eastAsia="zh-CN"/>
        </w:rPr>
        <w:t xml:space="preserve">：昆山市农业农村局（昆山市乡村振兴局）</w:t>
      </w:r>
      <w:r/>
    </w:p>
    <w:p>
      <w:pPr>
        <w:spacing w:line="360" w:lineRule="auto"/>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t xml:space="preserve">地址：</w:t>
      </w:r>
      <w:r/>
    </w:p>
    <w:p>
      <w:pPr>
        <w:spacing w:line="360" w:lineRule="auto"/>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t xml:space="preserve">电话/传真：</w:t>
      </w:r>
      <w:r/>
    </w:p>
    <w:p>
      <w:pPr>
        <w:spacing w:line="360" w:lineRule="auto"/>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pStyle w:val="878"/>
        <w:ind w:left="0"/>
        <w:spacing w:line="360" w:lineRule="auto"/>
        <w:rPr>
          <w:rFonts w:hint="default" w:ascii="Times New Roman" w:hAnsi="Times New Roman" w:eastAsia="宋体" w:cs="Times New Roman"/>
          <w:color w:val="000000"/>
          <w:szCs w:val="24"/>
          <w:highlight w:val="none"/>
        </w:rPr>
      </w:pPr>
      <w:r>
        <w:rPr>
          <w:rFonts w:hint="eastAsia" w:ascii="宋体" w:hAnsi="宋体" w:eastAsia="宋体" w:cs="宋体"/>
          <w:color w:val="auto"/>
          <w:sz w:val="21"/>
          <w:szCs w:val="21"/>
          <w:highlight w:val="none"/>
          <w:lang w:eastAsia="zh-CN"/>
        </w:rPr>
        <w:t xml:space="preserve">服务商</w:t>
      </w:r>
      <w:r>
        <w:rPr>
          <w:rFonts w:hint="eastAsia" w:ascii="宋体" w:hAnsi="宋体" w:eastAsia="宋体" w:cs="宋体"/>
          <w:color w:val="auto"/>
          <w:sz w:val="21"/>
          <w:szCs w:val="21"/>
          <w:highlight w:val="none"/>
        </w:rPr>
        <w:t xml:space="preserve">（以下</w:t>
      </w:r>
      <w:r>
        <w:rPr>
          <w:rFonts w:hint="eastAsia" w:ascii="宋体" w:hAnsi="宋体" w:eastAsia="宋体" w:cs="宋体"/>
          <w:color w:val="auto"/>
          <w:sz w:val="21"/>
          <w:szCs w:val="21"/>
          <w:highlight w:val="none"/>
          <w:lang w:val="en-US" w:eastAsia="zh-CN"/>
        </w:rPr>
        <w:t xml:space="preserve">简</w:t>
      </w:r>
      <w:r>
        <w:rPr>
          <w:rFonts w:hint="eastAsia" w:ascii="宋体" w:hAnsi="宋体" w:eastAsia="宋体" w:cs="宋体"/>
          <w:color w:val="auto"/>
          <w:sz w:val="21"/>
          <w:szCs w:val="21"/>
          <w:highlight w:val="none"/>
        </w:rPr>
        <w:t xml:space="preserve">称乙方）</w:t>
      </w:r>
      <w:r>
        <w:rPr>
          <w:rFonts w:hint="default" w:ascii="Times New Roman" w:hAnsi="Times New Roman" w:eastAsia="宋体" w:cs="Times New Roman"/>
          <w:color w:val="000000"/>
          <w:szCs w:val="24"/>
          <w:highlight w:val="none"/>
        </w:rPr>
        <w:t xml:space="preserve">：</w:t>
      </w:r>
      <w:r/>
    </w:p>
    <w:p>
      <w:pPr>
        <w:pStyle w:val="878"/>
        <w:ind w:left="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地址： </w:t>
      </w:r>
      <w:r/>
    </w:p>
    <w:p>
      <w:pPr>
        <w:pStyle w:val="878"/>
        <w:ind w:left="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电话/传真：</w:t>
      </w:r>
      <w:r/>
    </w:p>
    <w:p>
      <w:pPr>
        <w:ind w:firstLine="480"/>
        <w:spacing w:before="100" w:beforeAutospacing="1" w:after="100" w:afterAutospacing="1" w:line="360" w:lineRule="auto"/>
        <w:widowControl/>
        <w:rPr>
          <w:rFonts w:hint="default" w:ascii="Times New Roman" w:hAnsi="Times New Roman" w:cs="Times New Roman"/>
          <w:color w:val="000000"/>
          <w:sz w:val="24"/>
          <w:highlight w:val="none"/>
        </w:rPr>
      </w:pPr>
      <w:r>
        <w:rPr>
          <w:rFonts w:hint="eastAsia" w:ascii="Times New Roman" w:hAnsi="Times New Roman" w:cs="Times New Roman"/>
          <w:color w:val="000000"/>
          <w:sz w:val="24"/>
          <w:highlight w:val="none"/>
        </w:rPr>
        <w:t xml:space="preserve">根据</w:t>
      </w:r>
      <w:r>
        <w:rPr>
          <w:rFonts w:hint="eastAsia" w:cs="Times New Roman"/>
          <w:color w:val="000000"/>
          <w:sz w:val="24"/>
          <w:highlight w:val="none"/>
          <w:lang w:val="en-US" w:eastAsia="zh-CN"/>
        </w:rPr>
        <w:t xml:space="preserve">昆山市水利设计院</w:t>
      </w:r>
      <w:r>
        <w:rPr>
          <w:rFonts w:hint="eastAsia" w:ascii="Times New Roman" w:hAnsi="Times New Roman" w:cs="Times New Roman"/>
          <w:color w:val="000000"/>
          <w:sz w:val="24"/>
          <w:highlight w:val="none"/>
          <w:lang w:val="en-US" w:eastAsia="zh-CN"/>
        </w:rPr>
        <w:t xml:space="preserve">有限公司</w:t>
      </w:r>
      <w:r>
        <w:rPr>
          <w:rFonts w:hint="eastAsia" w:ascii="Times New Roman" w:hAnsi="Times New Roman" w:cs="Times New Roman"/>
          <w:color w:val="000000"/>
          <w:sz w:val="24"/>
          <w:highlight w:val="none"/>
        </w:rPr>
        <w:t xml:space="preserve">采购编号</w:t>
      </w:r>
      <w:r>
        <w:rPr>
          <w:rFonts w:hint="eastAsia" w:ascii="Times New Roman" w:hAnsi="Times New Roman" w:cs="Times New Roman"/>
          <w:color w:val="000000"/>
          <w:sz w:val="24"/>
          <w:highlight w:val="none"/>
          <w:u w:val="single"/>
          <w:lang w:val="en-US" w:eastAsia="zh-CN"/>
        </w:rPr>
        <w:t xml:space="preserve">JSZC-320583-SLSJ-G2024-0001</w:t>
      </w:r>
      <w:r>
        <w:rPr>
          <w:rFonts w:hint="eastAsia" w:ascii="Times New Roman" w:hAnsi="Times New Roman" w:cs="Times New Roman"/>
          <w:color w:val="000000"/>
          <w:sz w:val="24"/>
          <w:highlight w:val="none"/>
          <w:u w:val="single"/>
        </w:rPr>
        <w:t xml:space="preserve">号</w:t>
      </w:r>
      <w:r>
        <w:rPr>
          <w:rFonts w:hint="eastAsia" w:ascii="Times New Roman" w:hAnsi="Times New Roman" w:cs="Times New Roman"/>
          <w:color w:val="000000"/>
          <w:sz w:val="24"/>
          <w:highlight w:val="none"/>
          <w:lang w:eastAsia="zh-CN"/>
        </w:rPr>
        <w:t xml:space="preserve">采购</w:t>
      </w:r>
      <w:r>
        <w:rPr>
          <w:rFonts w:hint="eastAsia" w:ascii="Times New Roman" w:hAnsi="Times New Roman" w:cs="Times New Roman"/>
          <w:color w:val="000000"/>
          <w:sz w:val="24"/>
          <w:highlight w:val="none"/>
        </w:rPr>
        <w:t xml:space="preserve">文件、《</w:t>
      </w:r>
      <w:r>
        <w:rPr>
          <w:rFonts w:hint="eastAsia" w:ascii="Times New Roman" w:hAnsi="Times New Roman" w:cs="Times New Roman"/>
          <w:color w:val="000000"/>
          <w:sz w:val="24"/>
          <w:highlight w:val="none"/>
          <w:lang w:eastAsia="zh-CN"/>
        </w:rPr>
        <w:t xml:space="preserve">成交</w:t>
      </w:r>
      <w:r>
        <w:rPr>
          <w:rFonts w:hint="eastAsia" w:ascii="Times New Roman" w:hAnsi="Times New Roman" w:cs="Times New Roman"/>
          <w:color w:val="000000"/>
          <w:sz w:val="24"/>
          <w:highlight w:val="none"/>
        </w:rPr>
        <w:t xml:space="preserve">通知书》、《中华人民共和国民法典》有关规定，为明确甲方和乙方服务过程中的权利、义务和经济责任，经双方友好协商，甲乙双方就甲方聘用乙方从事</w:t>
      </w:r>
      <w:r>
        <w:rPr>
          <w:rFonts w:hint="eastAsia" w:cs="Times New Roman"/>
          <w:color w:val="000000"/>
          <w:sz w:val="24"/>
          <w:highlight w:val="none"/>
          <w:u w:val="single"/>
          <w:lang w:val="en-US" w:eastAsia="zh-CN"/>
        </w:rPr>
        <w:t xml:space="preserve">昆山</w:t>
      </w:r>
      <w:r>
        <w:rPr>
          <w:rFonts w:hint="eastAsia" w:ascii="Times New Roman" w:hAnsi="Times New Roman" w:cs="Times New Roman"/>
          <w:color w:val="000000"/>
          <w:sz w:val="24"/>
          <w:highlight w:val="none"/>
          <w:u w:val="single"/>
          <w:lang w:eastAsia="zh-CN"/>
        </w:rPr>
        <w:t xml:space="preserve">市高标准农田调查摸底、上图入库</w:t>
      </w:r>
      <w:r>
        <w:rPr>
          <w:rFonts w:hint="eastAsia" w:ascii="Times New Roman" w:hAnsi="Times New Roman" w:cs="Times New Roman"/>
          <w:color w:val="000000"/>
          <w:sz w:val="24"/>
          <w:highlight w:val="none"/>
          <w:u w:val="single"/>
        </w:rPr>
        <w:t xml:space="preserve">工作</w:t>
      </w:r>
      <w:r>
        <w:rPr>
          <w:rFonts w:hint="eastAsia" w:ascii="Times New Roman" w:hAnsi="Times New Roman" w:cs="Times New Roman"/>
          <w:color w:val="000000"/>
          <w:sz w:val="24"/>
          <w:highlight w:val="none"/>
        </w:rPr>
        <w:t xml:space="preserve">，签订本合同书，以兹共同遵守。</w:t>
      </w:r>
      <w:r/>
    </w:p>
    <w:p>
      <w:pPr>
        <w:ind w:right="26" w:firstLine="470"/>
        <w:spacing w:line="360" w:lineRule="auto"/>
        <w:rPr>
          <w:rFonts w:hint="default" w:ascii="Times New Roman" w:hAnsi="Times New Roman" w:cs="Times New Roman"/>
          <w:color w:val="000000"/>
          <w:sz w:val="24"/>
          <w:highlight w:val="none"/>
          <w:u w:val="single"/>
        </w:rPr>
      </w:pPr>
      <w:r>
        <w:rPr>
          <w:rFonts w:hint="default" w:ascii="Times New Roman" w:hAnsi="Times New Roman" w:cs="Times New Roman"/>
          <w:b/>
          <w:color w:val="000000"/>
          <w:sz w:val="24"/>
          <w:highlight w:val="none"/>
        </w:rPr>
        <w:t xml:space="preserve">第一条</w:t>
      </w:r>
      <w:r>
        <w:rPr>
          <w:rFonts w:hint="default" w:ascii="Times New Roman" w:hAnsi="Times New Roman" w:cs="Times New Roman"/>
          <w:color w:val="000000"/>
          <w:sz w:val="24"/>
          <w:highlight w:val="none"/>
        </w:rPr>
        <w:t xml:space="preserve">  项目基本情况</w:t>
      </w:r>
      <w:r/>
    </w:p>
    <w:p>
      <w:pPr>
        <w:pStyle w:val="922"/>
        <w:numPr>
          <w:ilvl w:val="0"/>
          <w:numId w:val="0"/>
        </w:numPr>
        <w:ind w:left="480" w:right="26"/>
        <w:spacing w:line="360" w:lineRule="auto"/>
        <w:rPr>
          <w:rFonts w:hint="default" w:ascii="Times New Roman" w:hAnsi="Times New Roman" w:cs="Times New Roman"/>
          <w:color w:val="000000"/>
          <w:highlight w:val="none"/>
          <w:u w:val="single"/>
          <w:lang w:eastAsia="zh-CN"/>
        </w:rPr>
      </w:pPr>
      <w:r>
        <w:rPr>
          <w:rFonts w:hint="default" w:ascii="Times New Roman" w:hAnsi="Times New Roman" w:cs="Times New Roman"/>
          <w:color w:val="000000"/>
          <w:highlight w:val="none"/>
          <w:lang w:val="en-US" w:eastAsia="zh-CN"/>
        </w:rPr>
        <w:t xml:space="preserve">1.</w:t>
      </w:r>
      <w:r>
        <w:rPr>
          <w:rFonts w:hint="default" w:ascii="Times New Roman" w:hAnsi="Times New Roman" w:cs="Times New Roman"/>
          <w:color w:val="000000"/>
          <w:highlight w:val="none"/>
        </w:rPr>
        <w:t xml:space="preserve">项目名称：</w:t>
      </w:r>
      <w:r>
        <w:rPr>
          <w:rFonts w:hint="default" w:ascii="Times New Roman" w:hAnsi="Times New Roman" w:cs="Times New Roman"/>
          <w:color w:val="000000"/>
          <w:highlight w:val="none"/>
          <w:u w:val="single"/>
          <w:lang w:eastAsia="zh-CN"/>
        </w:rPr>
        <w:t xml:space="preserve">昆山市高标准农田调查摸底、上图入库工作项目</w:t>
      </w:r>
      <w:r/>
    </w:p>
    <w:p>
      <w:pPr>
        <w:pStyle w:val="922"/>
        <w:numPr>
          <w:ilvl w:val="0"/>
          <w:numId w:val="0"/>
        </w:numPr>
        <w:ind w:left="480" w:right="26"/>
        <w:spacing w:line="360" w:lineRule="auto"/>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2.</w:t>
      </w:r>
      <w:r>
        <w:rPr>
          <w:rFonts w:hint="eastAsia" w:ascii="Times New Roman" w:hAnsi="Times New Roman" w:eastAsia="宋体" w:cs="Times New Roman"/>
          <w:color w:val="000000"/>
          <w:sz w:val="24"/>
          <w:szCs w:val="24"/>
          <w:highlight w:val="none"/>
          <w:lang w:val="en-US" w:eastAsia="zh-CN" w:bidi="ar-SA"/>
        </w:rPr>
        <w:t xml:space="preserve">服务内容及要求：详见采购文件</w:t>
      </w:r>
      <w:r/>
    </w:p>
    <w:p>
      <w:pPr>
        <w:ind w:right="26" w:firstLine="480"/>
        <w:spacing w:line="360" w:lineRule="auto"/>
        <w:rPr>
          <w:rFonts w:hint="default" w:ascii="Times New Roman" w:hAnsi="Times New Roman" w:cs="Times New Roman"/>
          <w:color w:val="000000"/>
          <w:sz w:val="24"/>
          <w:szCs w:val="22"/>
          <w:highlight w:val="none"/>
        </w:rPr>
      </w:pPr>
      <w:r>
        <w:rPr>
          <w:rFonts w:hint="default" w:ascii="Times New Roman" w:hAnsi="Times New Roman" w:cs="Times New Roman"/>
          <w:color w:val="000000"/>
          <w:sz w:val="24"/>
          <w:szCs w:val="22"/>
          <w:highlight w:val="none"/>
          <w:lang w:val="en-US" w:eastAsia="zh-CN"/>
        </w:rPr>
        <w:t xml:space="preserve">3</w:t>
      </w:r>
      <w:r>
        <w:rPr>
          <w:rFonts w:hint="default" w:ascii="Times New Roman" w:hAnsi="Times New Roman" w:cs="Times New Roman"/>
          <w:color w:val="000000"/>
          <w:sz w:val="24"/>
          <w:szCs w:val="22"/>
          <w:highlight w:val="none"/>
        </w:rPr>
        <w:t xml:space="preserve">.服务期限：</w:t>
      </w:r>
      <w:r>
        <w:rPr>
          <w:rFonts w:hint="default" w:ascii="Times New Roman" w:hAnsi="Times New Roman" w:cs="Times New Roman"/>
          <w:color w:val="000000"/>
          <w:sz w:val="24"/>
          <w:szCs w:val="22"/>
          <w:highlight w:val="none"/>
          <w:u w:val="single"/>
        </w:rPr>
        <w:t xml:space="preserve">自签订合同之日起至2025年</w:t>
      </w:r>
      <w:r>
        <w:rPr>
          <w:rFonts w:hint="eastAsia" w:cs="Times New Roman"/>
          <w:color w:val="000000"/>
          <w:sz w:val="24"/>
          <w:szCs w:val="22"/>
          <w:highlight w:val="none"/>
          <w:u w:val="single"/>
          <w:lang w:val="en-US" w:eastAsia="zh-CN"/>
        </w:rPr>
        <w:t xml:space="preserve">6</w:t>
      </w:r>
      <w:r>
        <w:rPr>
          <w:rFonts w:hint="default" w:ascii="Times New Roman" w:hAnsi="Times New Roman" w:cs="Times New Roman"/>
          <w:color w:val="000000"/>
          <w:sz w:val="24"/>
          <w:szCs w:val="22"/>
          <w:highlight w:val="none"/>
          <w:u w:val="single"/>
        </w:rPr>
        <w:t xml:space="preserve">月底完成成果交付（具体结束时间以省厅统一部署为准）。</w:t>
      </w:r>
      <w:r/>
    </w:p>
    <w:p>
      <w:pPr>
        <w:ind w:right="26" w:firstLine="480"/>
        <w:spacing w:line="360" w:lineRule="auto"/>
        <w:rPr>
          <w:rFonts w:hint="default" w:ascii="Times New Roman" w:hAnsi="Times New Roman" w:cs="Times New Roman"/>
          <w:color w:val="000000"/>
          <w:sz w:val="24"/>
          <w:highlight w:val="none"/>
          <w:u w:val="single"/>
        </w:rPr>
      </w:pPr>
      <w:r>
        <w:rPr>
          <w:rFonts w:hint="default" w:ascii="Times New Roman" w:hAnsi="Times New Roman" w:cs="Times New Roman"/>
          <w:color w:val="000000"/>
          <w:sz w:val="24"/>
          <w:highlight w:val="none"/>
          <w:lang w:val="en-US" w:eastAsia="zh-CN"/>
        </w:rPr>
        <w:t xml:space="preserve">4</w:t>
      </w:r>
      <w:r>
        <w:rPr>
          <w:rFonts w:hint="default" w:ascii="Times New Roman" w:hAnsi="Times New Roman" w:cs="Times New Roman"/>
          <w:color w:val="000000"/>
          <w:sz w:val="24"/>
          <w:highlight w:val="none"/>
        </w:rPr>
        <w:t xml:space="preserve">．项目地点：</w:t>
      </w:r>
      <w:r>
        <w:rPr>
          <w:rFonts w:hint="default" w:ascii="Times New Roman" w:hAnsi="Times New Roman" w:cs="Times New Roman"/>
          <w:color w:val="000000"/>
          <w:sz w:val="24"/>
          <w:highlight w:val="none"/>
          <w:u w:val="single"/>
        </w:rPr>
        <w:t xml:space="preserve">江苏省昆山市。</w:t>
      </w:r>
      <w:r/>
    </w:p>
    <w:p>
      <w:pPr>
        <w:ind w:right="26" w:firstLine="480"/>
        <w:spacing w:line="360" w:lineRule="auto"/>
        <w:rPr>
          <w:rFonts w:hint="default" w:ascii="Times New Roman" w:hAnsi="Times New Roman" w:cs="Times New Roman"/>
          <w:color w:val="000000"/>
          <w:sz w:val="24"/>
          <w:highlight w:val="none"/>
          <w:u w:val="single"/>
        </w:rPr>
      </w:pPr>
      <w:r>
        <w:rPr>
          <w:rFonts w:hint="default" w:ascii="Times New Roman" w:hAnsi="Times New Roman" w:cs="Times New Roman"/>
          <w:color w:val="000000"/>
          <w:sz w:val="24"/>
          <w:highlight w:val="none"/>
          <w:lang w:val="en-US" w:eastAsia="zh-CN"/>
        </w:rPr>
        <w:t xml:space="preserve">5</w:t>
      </w:r>
      <w:r>
        <w:rPr>
          <w:rFonts w:hint="default" w:ascii="Times New Roman" w:hAnsi="Times New Roman" w:cs="Times New Roman"/>
          <w:color w:val="000000"/>
          <w:sz w:val="24"/>
          <w:highlight w:val="none"/>
        </w:rPr>
        <w:t xml:space="preserve">．涉及面积：</w:t>
      </w:r>
      <w:r>
        <w:rPr>
          <w:rFonts w:hint="default" w:ascii="Times New Roman" w:hAnsi="Times New Roman" w:cs="Times New Roman"/>
          <w:color w:val="000000"/>
          <w:sz w:val="24"/>
          <w:highlight w:val="none"/>
          <w:u w:val="single"/>
          <w:lang w:val="en-US" w:eastAsia="zh-CN"/>
        </w:rPr>
        <w:t xml:space="preserve">昆山</w:t>
      </w:r>
      <w:r>
        <w:rPr>
          <w:rFonts w:hint="default" w:ascii="Times New Roman" w:hAnsi="Times New Roman" w:cs="Times New Roman"/>
          <w:color w:val="000000"/>
          <w:sz w:val="24"/>
          <w:highlight w:val="none"/>
          <w:u w:val="single"/>
        </w:rPr>
        <w:t xml:space="preserve">全域。</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6、下列文件为本合同不可分割部分：</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① 中标通知书；</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② 乙方的响应文件；</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③ 乙方在招投标过程中所作的其它承诺、声明、书面澄清等；</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④ 招标文件及其附件；</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⑤ 合同附件。</w:t>
      </w:r>
      <w:r/>
    </w:p>
    <w:p>
      <w:pPr>
        <w:ind w:firstLine="480"/>
        <w:keepLines w:val="0"/>
        <w:keepNext w:val="0"/>
        <w:pageBreakBefore w:val="0"/>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t xml:space="preserve">以上与本合同具有同等法律效力。</w:t>
      </w:r>
      <w:r/>
    </w:p>
    <w:p>
      <w:pPr>
        <w:ind w:right="0" w:firstLine="480"/>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第二条  合同总价款：</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合同价格按此次成交价格执行，合同总金额为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）人民币，小写：（￥：           ）元整。</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2、以上价格</w:t>
      </w:r>
      <w:r>
        <w:rPr>
          <w:rFonts w:hint="eastAsia" w:ascii="宋体" w:hAnsi="宋体" w:eastAsia="宋体" w:cs="宋体"/>
          <w:color w:val="auto"/>
          <w:sz w:val="24"/>
          <w:szCs w:val="24"/>
          <w:highlight w:val="none"/>
          <w:u w:val="none"/>
        </w:rPr>
        <w:t xml:space="preserve">包括</w:t>
      </w:r>
      <w:r>
        <w:rPr>
          <w:rFonts w:hint="eastAsia" w:ascii="宋体" w:hAnsi="宋体" w:eastAsia="宋体" w:cs="宋体"/>
          <w:color w:val="auto"/>
          <w:sz w:val="24"/>
          <w:szCs w:val="24"/>
          <w:highlight w:val="none"/>
          <w:u w:val="none"/>
          <w:lang w:val="en-US" w:eastAsia="zh-CN"/>
        </w:rPr>
        <w:t xml:space="preserve">但不限于完成本项目需要</w:t>
      </w:r>
      <w:r>
        <w:rPr>
          <w:rFonts w:hint="eastAsia" w:ascii="宋体" w:hAnsi="宋体" w:eastAsia="宋体" w:cs="宋体"/>
          <w:color w:val="auto"/>
          <w:sz w:val="24"/>
          <w:szCs w:val="24"/>
          <w:highlight w:val="none"/>
          <w:lang w:val="zh-TW"/>
        </w:rPr>
        <w:t xml:space="preserve">的人工费、通讯费、交通费、资料费、调查费、报告及编制费（含印刷费）、专家论证费、咨询费、</w:t>
      </w:r>
      <w:r>
        <w:rPr>
          <w:rFonts w:hint="eastAsia" w:ascii="宋体" w:hAnsi="宋体" w:eastAsia="宋体" w:cs="宋体"/>
          <w:color w:val="auto"/>
          <w:sz w:val="24"/>
          <w:szCs w:val="24"/>
          <w:highlight w:val="none"/>
          <w:lang w:val="en-US" w:eastAsia="zh-CN"/>
        </w:rPr>
        <w:t xml:space="preserve">人员培训费、相关设备费、</w:t>
      </w:r>
      <w:r>
        <w:rPr>
          <w:rFonts w:hint="eastAsia" w:ascii="宋体" w:hAnsi="宋体" w:eastAsia="宋体" w:cs="宋体"/>
          <w:color w:val="auto"/>
          <w:sz w:val="24"/>
          <w:szCs w:val="24"/>
          <w:highlight w:val="none"/>
          <w:lang w:val="zh-TW"/>
        </w:rPr>
        <w:t xml:space="preserve">后续服务费、</w:t>
      </w:r>
      <w:r>
        <w:rPr>
          <w:rFonts w:hint="eastAsia" w:ascii="宋体" w:hAnsi="宋体" w:eastAsia="宋体" w:cs="宋体"/>
          <w:color w:val="auto"/>
          <w:sz w:val="24"/>
          <w:szCs w:val="24"/>
          <w:highlight w:val="none"/>
          <w:u w:val="none"/>
        </w:rPr>
        <w:t xml:space="preserve">数据入库质检及相关验收费用</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lang w:val="zh-TW"/>
        </w:rPr>
        <w:t xml:space="preserve">利润、税金、政策性文件规定及合同包含的所有风险、责任等完成本项目的各项应有费用</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rPr>
        <w:t xml:space="preserve">除非本合同条款中另有规定，否则，本合同约定的服务费用在合同实施期间不因市场变化因素而变动。</w:t>
      </w:r>
      <w:r/>
    </w:p>
    <w:p>
      <w:pPr>
        <w:ind w:righ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第三条 合同款支付：</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本合同项下所有款项均以人民币支付。</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2、本合同项下的采购资金由甲方自行支付，乙方向甲方开具发票。</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3、根据现行税法对乙方征收的与本合同有关的一切税费均由乙方承担</w:t>
      </w:r>
      <w:r>
        <w:rPr>
          <w:rFonts w:hint="eastAsia" w:ascii="宋体" w:hAnsi="宋体" w:cs="宋体"/>
          <w:color w:val="auto"/>
          <w:sz w:val="24"/>
          <w:szCs w:val="24"/>
          <w:highlight w:val="none"/>
          <w:lang w:val="zh-CN" w:eastAsia="zh-CN"/>
        </w:rPr>
        <w:t xml:space="preserve">。</w:t>
      </w:r>
      <w:r/>
    </w:p>
    <w:p>
      <w:pPr>
        <w:ind w:right="0" w:firstLine="42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4、合同价款支付：</w:t>
      </w:r>
      <w:r>
        <w:rPr>
          <w:rFonts w:hint="eastAsia" w:ascii="宋体" w:hAnsi="宋体" w:cs="宋体"/>
          <w:b/>
          <w:bCs/>
          <w:color w:val="auto"/>
          <w:sz w:val="24"/>
          <w:szCs w:val="24"/>
          <w:highlight w:val="none"/>
          <w:lang w:val="en-US" w:eastAsia="zh-CN"/>
        </w:rPr>
        <w:t xml:space="preserve">合同签订后支付不超过合同金额30%的预付款，完成合同内工作内容并形成最终调查摸底成果后支付不超过合同金额的80%，项目通过省厅审核确认后，支付余款。具体由甲方根据财政拨付情况决定。</w:t>
      </w:r>
      <w:r/>
    </w:p>
    <w:p>
      <w:pPr>
        <w:numPr>
          <w:ilvl w:val="0"/>
          <w:numId w:val="0"/>
        </w:numPr>
        <w:ind w:right="0"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付款方式：银行汇票或转账。</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乙方开户银行：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numPr>
          <w:ilvl w:val="0"/>
          <w:numId w:val="0"/>
        </w:numPr>
        <w:ind w:righ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w:t>
      </w: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b/>
          <w:bCs/>
          <w:color w:val="auto"/>
          <w:sz w:val="24"/>
          <w:szCs w:val="24"/>
          <w:highlight w:val="none"/>
        </w:rPr>
        <w:t xml:space="preserve">质量保证及售后服务要求</w:t>
      </w:r>
      <w:r/>
    </w:p>
    <w:p>
      <w:pPr>
        <w:numPr>
          <w:ilvl w:val="0"/>
          <w:numId w:val="0"/>
        </w:numPr>
        <w:ind w:right="0"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sz w:val="24"/>
          <w:szCs w:val="24"/>
          <w:highlight w:val="none"/>
        </w:rPr>
        <w:t xml:space="preserve">项目通过</w:t>
      </w:r>
      <w:r>
        <w:rPr>
          <w:rFonts w:hint="eastAsia" w:ascii="宋体" w:hAnsi="宋体" w:eastAsia="宋体" w:cs="宋体"/>
          <w:sz w:val="24"/>
          <w:szCs w:val="24"/>
          <w:highlight w:val="none"/>
          <w:lang w:val="en-US" w:eastAsia="zh-CN"/>
        </w:rPr>
        <w:t xml:space="preserve">省级审核确认</w:t>
      </w:r>
      <w:r>
        <w:rPr>
          <w:rFonts w:hint="eastAsia" w:ascii="宋体" w:hAnsi="宋体" w:eastAsia="宋体" w:cs="宋体"/>
          <w:sz w:val="24"/>
          <w:szCs w:val="24"/>
          <w:highlight w:val="none"/>
        </w:rPr>
        <w:t xml:space="preserve">后，</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须为本项目提供1年免费维保</w:t>
      </w:r>
      <w:r>
        <w:rPr>
          <w:rFonts w:hint="eastAsia" w:ascii="宋体" w:hAnsi="宋体" w:eastAsia="宋体" w:cs="宋体"/>
          <w:sz w:val="24"/>
          <w:szCs w:val="24"/>
          <w:highlight w:val="none"/>
          <w:lang w:eastAsia="zh-CN"/>
        </w:rPr>
        <w:t xml:space="preserve">。</w:t>
      </w:r>
      <w:r/>
    </w:p>
    <w:p>
      <w:pPr>
        <w:numPr>
          <w:ilvl w:val="0"/>
          <w:numId w:val="0"/>
        </w:num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本项目的实施必须符合国家、江苏省、苏州市有关规范、规程和相关技术文件，以及招投标要求承诺，提交成果资料应详实、准确、全面、科学合理。</w:t>
      </w:r>
      <w:r/>
    </w:p>
    <w:p>
      <w:pPr>
        <w:pStyle w:val="1014"/>
        <w:ind w:right="0" w:firstLine="42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 xml:space="preserve">验收标准</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根据招标文件、</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的投标文件、双方签订的合同文件及其附件、国家</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行业、地方</w:t>
      </w:r>
      <w:r>
        <w:rPr>
          <w:rFonts w:hint="eastAsia" w:ascii="宋体" w:hAnsi="宋体" w:eastAsia="宋体" w:cs="宋体"/>
          <w:color w:val="auto"/>
          <w:sz w:val="24"/>
          <w:szCs w:val="24"/>
          <w:highlight w:val="none"/>
          <w:lang w:val="zh-CN"/>
        </w:rPr>
        <w:t xml:space="preserve">相关规定；由</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及相关部门进行验收。</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2、甲方</w:t>
      </w:r>
      <w:r>
        <w:rPr>
          <w:rFonts w:hint="eastAsia" w:ascii="宋体" w:hAnsi="宋体" w:eastAsia="宋体" w:cs="宋体"/>
          <w:color w:val="auto"/>
          <w:sz w:val="24"/>
          <w:szCs w:val="24"/>
          <w:highlight w:val="none"/>
          <w:lang w:val="zh-CN" w:eastAsia="zh-CN"/>
        </w:rPr>
        <w:t xml:space="preserve">有权核查</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提供的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文件中相关材料的真实性，如若发现有虚假材料一切后果由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eastAsia="zh-CN"/>
        </w:rPr>
        <w:t xml:space="preserve">承担。</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3、文字类成果需通过工作专班的评审；</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4、数据类成果需满足规程规范，通过软件质检并满足质量控制标准。</w:t>
      </w:r>
      <w:r/>
    </w:p>
    <w:p>
      <w:pPr>
        <w:numPr>
          <w:ilvl w:val="0"/>
          <w:numId w:val="0"/>
        </w:numPr>
        <w:ind w:right="0" w:firstLine="422"/>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第六条 </w:t>
      </w:r>
      <w:r>
        <w:rPr>
          <w:rFonts w:hint="eastAsia" w:ascii="宋体" w:hAnsi="宋体" w:eastAsia="宋体" w:cs="宋体"/>
          <w:b/>
          <w:bCs/>
          <w:color w:val="auto"/>
          <w:sz w:val="24"/>
          <w:szCs w:val="24"/>
          <w:highlight w:val="none"/>
          <w:lang w:val="zh-CN"/>
        </w:rPr>
        <w:t xml:space="preserve">知识产权与保密协议</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甲方有权为本项目的使用复制投标文件，事先不需要取得乙方的许可，但甲方不得将未中标的投标文件泄漏给与本项目无关的其他人或作其他用途。</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甲方有权无须事先征求乙方的同意而披露关于乙方的名称、地址、合同条款。</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知识产权权归属：在本合同范围内、项目过程中所涉及的知识产权成果权属归甲方所有。</w:t>
      </w:r>
      <w:r/>
    </w:p>
    <w:p>
      <w:pPr>
        <w:numPr>
          <w:ilvl w:val="0"/>
          <w:numId w:val="0"/>
        </w:num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保密要求：</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项目组成员全部签署保密协议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在合同履行期间，乙方从甲方处所获得的文件、资料及在合同履行过程中所取得的与履行合同有关的工作成果属甲方所有，乙方负有保密义务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eastAsia="zh-CN"/>
        </w:rPr>
        <w:t xml:space="preserve">未经甲方书面同意，乙方不得在合同期内或合同履行完毕后以任何方式泄露。</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lang w:val="zh-CN" w:eastAsia="zh-CN"/>
        </w:rPr>
        <w:t xml:space="preserve">、未经甲方书面同意，乙方不得把与合同有关的资料给出版社和新闻机构发表或学术引用，或者使用本合同任何部分进行促销和做广告宣传。</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lang w:val="zh-CN" w:eastAsia="zh-CN"/>
        </w:rPr>
        <w:t xml:space="preserve">、对于乙方使用的新技术和新方法，甲方负有保密义务，未经乙方书面同意，不得以任何方式泄露。</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D</w:t>
      </w:r>
      <w:r>
        <w:rPr>
          <w:rFonts w:hint="eastAsia" w:ascii="宋体" w:hAnsi="宋体" w:eastAsia="宋体" w:cs="宋体"/>
          <w:color w:val="auto"/>
          <w:sz w:val="24"/>
          <w:szCs w:val="24"/>
          <w:highlight w:val="none"/>
          <w:lang w:val="zh-CN" w:eastAsia="zh-CN"/>
        </w:rPr>
        <w:t xml:space="preserve">、本合同的保</w:t>
      </w:r>
      <w:r>
        <w:rPr>
          <w:rFonts w:hint="eastAsia" w:ascii="宋体" w:hAnsi="宋体" w:eastAsia="宋体" w:cs="宋体"/>
          <w:color w:val="auto"/>
          <w:sz w:val="24"/>
          <w:szCs w:val="24"/>
          <w:highlight w:val="none"/>
          <w:lang w:val="zh-CN"/>
        </w:rPr>
        <w:t xml:space="preserve">密条款在合同终止后同样具有约束力。</w:t>
      </w:r>
      <w:r/>
    </w:p>
    <w:p>
      <w:pPr>
        <w:ind w:righ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第七条 </w:t>
      </w:r>
      <w:r>
        <w:rPr>
          <w:rFonts w:hint="eastAsia" w:ascii="宋体" w:hAnsi="宋体" w:eastAsia="宋体" w:cs="宋体"/>
          <w:b/>
          <w:bCs/>
          <w:color w:val="auto"/>
          <w:sz w:val="24"/>
          <w:szCs w:val="24"/>
          <w:highlight w:val="none"/>
        </w:rPr>
        <w:t xml:space="preserve">技术成果的归属和分享</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项目完成的技术成果全部属于甲方所有（包括著作权等全部知识产权），未经甲方许可，乙方不得将成果全部或部分分批泄露或提供给第三方。</w:t>
      </w:r>
      <w:r/>
    </w:p>
    <w:p>
      <w:pPr>
        <w:ind w:righ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第八条</w:t>
      </w:r>
      <w:r>
        <w:rPr>
          <w:rFonts w:hint="eastAsia" w:ascii="宋体" w:hAnsi="宋体" w:eastAsia="宋体" w:cs="宋体"/>
          <w:b/>
          <w:bCs/>
          <w:color w:val="auto"/>
          <w:sz w:val="24"/>
          <w:szCs w:val="24"/>
          <w:highlight w:val="none"/>
        </w:rPr>
        <w:t xml:space="preserve"> 违约责任</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1、违约责任</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违约责任</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在合同生效后，</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无正当理由要求解除合同的，应向</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偿付合同总价款10%的违约金，违约金不足以补偿损失的，</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有权要求</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补足。</w:t>
      </w:r>
      <w:r/>
    </w:p>
    <w:p>
      <w:pPr>
        <w:numPr>
          <w:ilvl w:val="0"/>
          <w:numId w:val="0"/>
        </w:numPr>
        <w:ind w:righ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违约责任</w:t>
      </w:r>
      <w:r/>
    </w:p>
    <w:p>
      <w:pPr>
        <w:ind w:righ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逾期交付项目成果的，每逾期一天，应向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偿付合同总价款万分之五的违约金；</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逾期交付超过15天的，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有权解除本合同。</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（2）在合同生效后，</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要求解除合同的，应向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偿付合同总价款10%的违约金，违约金不足以补偿损失的，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有权要求</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补足。</w:t>
      </w:r>
      <w:r/>
    </w:p>
    <w:p>
      <w:pPr>
        <w:ind w:right="0"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不能履行合同或者拒绝履行合同，从而影响</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按期正常使用的，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有权解除合同，</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偿付合同总价款10%的违约金，违约金不足以补偿损失的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有权要求</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补足。</w:t>
      </w:r>
      <w:r/>
    </w:p>
    <w:p>
      <w:pPr>
        <w:ind w:righ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4、不可抗力</w:t>
      </w:r>
      <w:r/>
    </w:p>
    <w:p>
      <w:pPr>
        <w:ind w:righ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（1）因不可抗力不能履行合同的，根据不可抗力的影响，部分或者全部免除责任。但合同一方迟延履行后发生不可抗力的，不能免除责任。</w:t>
      </w:r>
      <w:r/>
    </w:p>
    <w:p>
      <w:pPr>
        <w:ind w:righ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（3）本条所述的“不可抗力”系指下列甲、乙双方无法控制、不可预见的事件，但不包括甲、乙双方的违约或疏忽。这些事件包括：战争、严重火灾、洪水、台风、地震、疫情以及其他</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商定的事件。</w:t>
      </w:r>
      <w:r/>
    </w:p>
    <w:p>
      <w:pPr>
        <w:ind w:righ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条  </w:t>
      </w:r>
      <w:r>
        <w:rPr>
          <w:rFonts w:hint="eastAsia" w:ascii="宋体" w:hAnsi="宋体" w:eastAsia="宋体" w:cs="宋体"/>
          <w:b/>
          <w:bCs/>
          <w:color w:val="auto"/>
          <w:sz w:val="24"/>
          <w:szCs w:val="24"/>
          <w:highlight w:val="none"/>
        </w:rPr>
        <w:t xml:space="preserve">索赔</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应当保证，其依本合同为</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提供的技术服务过程和/或其为</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提供的服务成果不侵犯任何第三人的合法权益。如果有人提出法律诉讼或行政程序(合称“侵权指控”)，声称</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使用的技术服务成果侵犯了其知识产权等合法权益，若该侵权行为被生效司法或行政文书所确认，</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同意赔偿</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生效司法或行政文书所确认的金额。</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依据本合同履行义务的前提下，</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应保证：</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根据本合同所进行的服务符合国家的法律、法规和相关政策的规定，</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根据本合同所进行的服务，不会侵害任何第三方的权利，如果</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违反本条规定的保证义务，</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应保障</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的权利不会因此而受到损害，</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若因此而造成损失有权向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追偿。</w:t>
      </w:r>
      <w:r/>
    </w:p>
    <w:p>
      <w:pPr>
        <w:ind w:righ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第十条  </w:t>
      </w:r>
      <w:r>
        <w:rPr>
          <w:rFonts w:hint="eastAsia" w:ascii="宋体" w:hAnsi="宋体" w:eastAsia="宋体" w:cs="宋体"/>
          <w:b/>
          <w:bCs/>
          <w:color w:val="auto"/>
          <w:sz w:val="24"/>
          <w:szCs w:val="24"/>
          <w:highlight w:val="none"/>
        </w:rPr>
        <w:t xml:space="preserve">合同的转让</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合同的部分和全部都不得擅自转让。</w:t>
      </w:r>
      <w:r/>
    </w:p>
    <w:p>
      <w:pPr>
        <w:ind w:righ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第十</w:t>
      </w: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条  </w:t>
      </w:r>
      <w:r>
        <w:rPr>
          <w:rFonts w:hint="eastAsia" w:ascii="宋体" w:hAnsi="宋体" w:eastAsia="宋体" w:cs="宋体"/>
          <w:b/>
          <w:bCs/>
          <w:color w:val="auto"/>
          <w:sz w:val="24"/>
          <w:szCs w:val="24"/>
          <w:highlight w:val="none"/>
        </w:rPr>
        <w:t xml:space="preserve">合同的解除：</w:t>
      </w:r>
      <w:r/>
    </w:p>
    <w:p>
      <w:pPr>
        <w:ind w:righ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协商一致，可以解除合同。</w:t>
      </w:r>
      <w:r/>
    </w:p>
    <w:p>
      <w:pPr>
        <w:ind w:right="0"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有下列情形之一，合同一方可以解除合同：</w:t>
      </w:r>
      <w:r/>
    </w:p>
    <w:p>
      <w:pPr>
        <w:ind w:right="0" w:firstLine="42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right="0" w:firstLine="420"/>
        <w:keepLines w:val="0"/>
        <w:keepNext w:val="0"/>
        <w:pageBreakBefore w:val="0"/>
        <w:spacing w:line="360" w:lineRule="auto"/>
        <w:widowControl w:val="off"/>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w:t>
      </w:r>
      <w:r>
        <w:rPr>
          <w:rFonts w:hint="eastAsia" w:ascii="宋体" w:hAnsi="宋体" w:cs="宋体"/>
          <w:color w:val="auto"/>
          <w:sz w:val="24"/>
          <w:szCs w:val="24"/>
          <w:highlight w:val="none"/>
          <w:lang w:val="en-US" w:eastAsia="zh-CN"/>
        </w:rPr>
        <w:t xml:space="preserve">根本</w:t>
      </w:r>
      <w:r>
        <w:rPr>
          <w:rFonts w:hint="eastAsia" w:ascii="宋体" w:hAnsi="宋体" w:eastAsia="宋体" w:cs="宋体"/>
          <w:color w:val="auto"/>
          <w:sz w:val="24"/>
          <w:szCs w:val="24"/>
          <w:highlight w:val="none"/>
        </w:rPr>
        <w:t xml:space="preserve">履行，另一方有权解除合同。</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 有权解除合同的一方，应当在违约事实或不可抗力发生之后三十天内书面通知对方以主张解除合同，合同在书面通知到达对方时解除</w:t>
      </w:r>
      <w:r>
        <w:rPr>
          <w:rFonts w:hint="eastAsia" w:ascii="宋体" w:hAnsi="宋体" w:cs="宋体"/>
          <w:color w:val="auto"/>
          <w:sz w:val="24"/>
          <w:szCs w:val="24"/>
          <w:highlight w:val="none"/>
          <w:lang w:eastAsia="zh-CN"/>
        </w:rPr>
        <w:t xml:space="preserve">。</w:t>
      </w:r>
      <w:r/>
    </w:p>
    <w:p>
      <w:pPr>
        <w:ind w:right="0" w:firstLine="42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第十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条  </w:t>
      </w:r>
      <w:r>
        <w:rPr>
          <w:rFonts w:hint="eastAsia" w:ascii="宋体" w:hAnsi="宋体" w:eastAsia="宋体" w:cs="宋体"/>
          <w:b/>
          <w:bCs/>
          <w:color w:val="auto"/>
          <w:sz w:val="24"/>
          <w:szCs w:val="24"/>
          <w:highlight w:val="none"/>
        </w:rPr>
        <w:t xml:space="preserve">争议处置</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在执行本合同中所发生的一切争议，</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应通过友好协商的办法进行解决，如协商不能解决的，可依法向</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所在地人民法院提起诉讼。</w:t>
      </w:r>
      <w:r/>
    </w:p>
    <w:p>
      <w:pPr>
        <w:ind w:righ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条  </w:t>
      </w:r>
      <w:r>
        <w:rPr>
          <w:rFonts w:hint="eastAsia" w:ascii="宋体" w:hAnsi="宋体" w:eastAsia="宋体" w:cs="宋体"/>
          <w:b/>
          <w:bCs/>
          <w:color w:val="auto"/>
          <w:sz w:val="24"/>
          <w:szCs w:val="24"/>
          <w:highlight w:val="none"/>
        </w:rPr>
        <w:t xml:space="preserve">合同生效及其它：</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1.本合同自经甲乙双方授权代表签订并加盖公章后，自签订之日起生效。</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u w:val="single"/>
        </w:rPr>
        <w:t xml:space="preserve">伍</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u w:val="single"/>
        </w:rPr>
        <w:t xml:space="preserve">贰</w:t>
      </w:r>
      <w:r>
        <w:rPr>
          <w:rFonts w:hint="eastAsia" w:ascii="宋体" w:hAnsi="宋体" w:eastAsia="宋体" w:cs="宋体"/>
          <w:color w:val="auto"/>
          <w:sz w:val="24"/>
          <w:szCs w:val="24"/>
          <w:highlight w:val="none"/>
        </w:rPr>
        <w:t xml:space="preserve">份，代理机构</w:t>
      </w:r>
      <w:r>
        <w:rPr>
          <w:rFonts w:hint="eastAsia" w:ascii="宋体" w:hAnsi="宋体" w:eastAsia="宋体" w:cs="宋体"/>
          <w:color w:val="auto"/>
          <w:sz w:val="24"/>
          <w:szCs w:val="24"/>
          <w:highlight w:val="none"/>
          <w:u w:val="single"/>
        </w:rPr>
        <w:t xml:space="preserve">壹</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val="en-US" w:eastAsia="zh-CN"/>
        </w:rPr>
        <w:t xml:space="preserve">均</w:t>
      </w:r>
      <w:r>
        <w:rPr>
          <w:rFonts w:hint="eastAsia" w:ascii="宋体" w:hAnsi="宋体" w:eastAsia="宋体" w:cs="宋体"/>
          <w:color w:val="auto"/>
          <w:sz w:val="24"/>
          <w:szCs w:val="24"/>
          <w:highlight w:val="none"/>
        </w:rPr>
        <w:t xml:space="preserve">具有同等法律效力</w:t>
      </w:r>
      <w:r>
        <w:rPr>
          <w:rFonts w:hint="eastAsia" w:ascii="宋体" w:hAnsi="宋体" w:eastAsia="宋体" w:cs="宋体"/>
          <w:color w:val="auto"/>
          <w:sz w:val="24"/>
          <w:szCs w:val="24"/>
          <w:highlight w:val="none"/>
          <w:lang w:eastAsia="zh-CN"/>
        </w:rPr>
        <w:t xml:space="preserve">。</w:t>
      </w:r>
      <w:r/>
    </w:p>
    <w:p>
      <w:pPr>
        <w:ind w:right="0"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.本合同未尽事宜应按《中华人民共和国民法典》以及其他相关法律、法规之规定解释。</w:t>
      </w:r>
      <w:r/>
    </w:p>
    <w:p>
      <w:pPr>
        <w:ind w:righ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法定代表人或其授权代表签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法定代表人或其授权代表签字：                             </w:t>
      </w:r>
      <w:r/>
    </w:p>
    <w:p>
      <w:pPr>
        <w:ind w:right="0" w:firstLine="480"/>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签署日期：     年   月   日          签署日期：     年   月   日</w:t>
      </w:r>
      <w:r/>
    </w:p>
    <w:p>
      <w:pPr>
        <w:spacing w:line="440" w:lineRule="exac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firstLine="480"/>
        <w:pageBreakBefore w:val="0"/>
        <w:spacing w:line="360" w:lineRule="auto"/>
        <w:widowControl w:val="off"/>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备案方：</w:t>
      </w:r>
      <w:r/>
    </w:p>
    <w:p>
      <w:pPr>
        <w:pStyle w:val="846"/>
        <w:ind w:firstLine="480"/>
        <w:jc w:val="center"/>
        <w:keepLines/>
        <w:keepNext/>
        <w:pageBreakBefore w:val="0"/>
        <w:spacing w:before="100" w:after="90" w:line="360" w:lineRule="auto"/>
        <w:widowControl w:val="off"/>
        <w:rPr>
          <w:rFonts w:hint="default" w:ascii="Times New Roman" w:hAnsi="Times New Roman" w:eastAsia="宋体" w:cs="Times New Roman"/>
          <w:highlight w:val="none"/>
        </w:rPr>
      </w:pPr>
      <w:r>
        <w:rPr>
          <w:rFonts w:hint="eastAsia" w:cs="Times New Roman" w:asciiTheme="minorEastAsia" w:hAnsiTheme="minorEastAsia" w:eastAsiaTheme="minorEastAsia"/>
          <w:b w:val="0"/>
          <w:color w:val="auto"/>
          <w:sz w:val="24"/>
          <w:szCs w:val="24"/>
          <w:highlight w:val="none"/>
          <w:lang w:val="en-US" w:eastAsia="zh-CN" w:bidi="ar-SA"/>
        </w:rPr>
        <w:t xml:space="preserve">备案日期： 年 月 日</w:t>
      </w:r>
      <w:bookmarkStart w:id="81" w:name="_Toc116111020"/>
      <w:r>
        <w:rPr>
          <w:rFonts w:hint="default" w:cs="Times New Roman" w:asciiTheme="minorEastAsia" w:hAnsiTheme="minorEastAsia" w:eastAsiaTheme="minorEastAsia"/>
          <w:b w:val="0"/>
          <w:color w:val="auto"/>
          <w:sz w:val="21"/>
          <w:szCs w:val="24"/>
          <w:highlight w:val="none"/>
          <w:lang w:val="en-US" w:eastAsia="zh-CN" w:bidi="ar-SA"/>
        </w:rPr>
        <w:br w:type="page" w:clear="all"/>
      </w:r>
      <w:bookmarkStart w:id="82" w:name="_Toc31260"/>
      <w:r>
        <w:rPr>
          <w:rFonts w:hint="default" w:ascii="Times New Roman" w:hAnsi="Times New Roman" w:eastAsia="宋体" w:cs="Times New Roman"/>
          <w:highlight w:val="none"/>
        </w:rPr>
        <w:t xml:space="preserve">第六章 评标方法、评分标准</w:t>
      </w:r>
      <w:bookmarkEnd w:id="77"/>
      <w:r/>
      <w:bookmarkEnd w:id="78"/>
      <w:r/>
      <w:bookmarkEnd w:id="79"/>
      <w:r/>
      <w:bookmarkEnd w:id="80"/>
      <w:r/>
      <w:bookmarkEnd w:id="81"/>
      <w:r/>
      <w:bookmarkEnd w:id="82"/>
      <w:r/>
      <w:r/>
    </w:p>
    <w:p>
      <w:pPr>
        <w:ind w:firstLine="480"/>
        <w:spacing w:line="360" w:lineRule="auto"/>
        <w:rPr>
          <w:rFonts w:hint="default" w:ascii="Times New Roman" w:hAnsi="Times New Roman" w:cs="Times New Roman"/>
          <w:b/>
          <w:bCs/>
          <w:color w:val="000000"/>
          <w:sz w:val="24"/>
          <w:highlight w:val="none"/>
        </w:rPr>
      </w:pPr>
      <w:r>
        <w:rPr>
          <w:rFonts w:hint="default" w:ascii="Times New Roman" w:hAnsi="Times New Roman" w:cs="Times New Roman"/>
          <w:b/>
          <w:color w:val="000000"/>
          <w:sz w:val="24"/>
          <w:highlight w:val="none"/>
        </w:rPr>
        <w:t xml:space="preserve">一、评标方法：</w:t>
      </w:r>
      <w:r/>
    </w:p>
    <w:p>
      <w:pPr>
        <w:ind w:firstLine="480"/>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本次招标评标方法为综合评分法。即在最大限度地满足招标文件实质性要求前提下，按照招标文件中规定的各项因素进行综合评审后，以综合得分最高的投标人作为中标人的评标方法。</w:t>
      </w:r>
      <w:r/>
    </w:p>
    <w:p>
      <w:pPr>
        <w:ind w:firstLine="480"/>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综合评分的主要因素为：价格、人员配备、技术力量、项目方案、服务保障、投标人的综合情况、业绩、服务、承诺、对招标文件的响应程度，以及相应的比重或者数值等。总分值为100分，价格分值占总分值的比重为10%（权重），</w:t>
      </w:r>
      <w:r>
        <w:rPr>
          <w:rFonts w:hint="eastAsia" w:ascii="Times New Roman" w:hAnsi="Times New Roman" w:cs="Times New Roman"/>
          <w:sz w:val="24"/>
          <w:highlight w:val="none"/>
          <w:lang w:val="en-US" w:eastAsia="zh-CN"/>
        </w:rPr>
        <w:t xml:space="preserve">履约能力</w:t>
      </w:r>
      <w:r>
        <w:rPr>
          <w:rFonts w:hint="default" w:ascii="Times New Roman" w:hAnsi="Times New Roman" w:cs="Times New Roman"/>
          <w:sz w:val="24"/>
          <w:highlight w:val="none"/>
        </w:rPr>
        <w:t xml:space="preserve">占总分值的比重为</w:t>
      </w:r>
      <w:r>
        <w:rPr>
          <w:rFonts w:hint="eastAsia" w:cs="Times New Roman"/>
          <w:sz w:val="24"/>
          <w:highlight w:val="none"/>
          <w:lang w:val="en-US" w:eastAsia="zh-CN"/>
        </w:rPr>
        <w:t xml:space="preserve">18</w:t>
      </w:r>
      <w:r>
        <w:rPr>
          <w:rFonts w:hint="default" w:ascii="Times New Roman" w:hAnsi="Times New Roman" w:cs="Times New Roman"/>
          <w:sz w:val="24"/>
          <w:highlight w:val="none"/>
        </w:rPr>
        <w:t xml:space="preserve">%（权重）</w:t>
      </w:r>
      <w:r>
        <w:rPr>
          <w:rFonts w:hint="default" w:ascii="Times New Roman" w:hAnsi="Times New Roman" w:cs="Times New Roman"/>
          <w:sz w:val="24"/>
          <w:highlight w:val="none"/>
          <w:lang w:eastAsia="zh-CN"/>
        </w:rPr>
        <w:t xml:space="preserve">，</w:t>
      </w:r>
      <w:r>
        <w:rPr>
          <w:rFonts w:hint="eastAsia" w:ascii="Times New Roman" w:hAnsi="Times New Roman" w:cs="Times New Roman"/>
          <w:sz w:val="24"/>
          <w:highlight w:val="none"/>
          <w:lang w:val="en-US" w:eastAsia="zh-CN"/>
        </w:rPr>
        <w:t xml:space="preserve">业绩</w:t>
      </w:r>
      <w:r>
        <w:rPr>
          <w:rFonts w:hint="default" w:ascii="Times New Roman" w:hAnsi="Times New Roman" w:cs="Times New Roman"/>
          <w:sz w:val="24"/>
          <w:highlight w:val="none"/>
        </w:rPr>
        <w:t xml:space="preserve">占总分值的比重为</w:t>
      </w:r>
      <w:r>
        <w:rPr>
          <w:rFonts w:hint="eastAsia" w:cs="Times New Roman"/>
          <w:sz w:val="24"/>
          <w:highlight w:val="none"/>
          <w:lang w:val="en-US" w:eastAsia="zh-CN"/>
        </w:rPr>
        <w:t xml:space="preserve">10</w:t>
      </w:r>
      <w:r>
        <w:rPr>
          <w:rFonts w:hint="default" w:ascii="Times New Roman" w:hAnsi="Times New Roman" w:cs="Times New Roman"/>
          <w:sz w:val="24"/>
          <w:highlight w:val="none"/>
        </w:rPr>
        <w:t xml:space="preserve">%（权重）</w:t>
      </w:r>
      <w:r>
        <w:rPr>
          <w:rFonts w:hint="eastAsia" w:cs="Times New Roman"/>
          <w:sz w:val="24"/>
          <w:highlight w:val="none"/>
          <w:lang w:eastAsia="zh-CN"/>
        </w:rPr>
        <w:t xml:space="preserve">，</w:t>
      </w:r>
      <w:r>
        <w:rPr>
          <w:rFonts w:hint="eastAsia" w:cs="Times New Roman"/>
          <w:sz w:val="24"/>
          <w:highlight w:val="none"/>
          <w:lang w:val="en-US" w:eastAsia="zh-CN"/>
        </w:rPr>
        <w:t xml:space="preserve">团队人员</w:t>
      </w:r>
      <w:r>
        <w:rPr>
          <w:rFonts w:hint="default" w:ascii="Times New Roman" w:hAnsi="Times New Roman" w:cs="Times New Roman"/>
          <w:sz w:val="24"/>
          <w:highlight w:val="none"/>
        </w:rPr>
        <w:t xml:space="preserve">占总分值的比重为</w:t>
      </w:r>
      <w:r>
        <w:rPr>
          <w:rFonts w:hint="eastAsia" w:ascii="Times New Roman" w:hAnsi="Times New Roman" w:cs="Times New Roman"/>
          <w:sz w:val="24"/>
          <w:highlight w:val="none"/>
          <w:lang w:val="en-US" w:eastAsia="zh-CN"/>
        </w:rPr>
        <w:t xml:space="preserve">2</w:t>
      </w:r>
      <w:r>
        <w:rPr>
          <w:rFonts w:hint="eastAsia" w:cs="Times New Roman"/>
          <w:sz w:val="24"/>
          <w:highlight w:val="none"/>
          <w:lang w:val="en-US" w:eastAsia="zh-CN"/>
        </w:rPr>
        <w:t xml:space="preserve">4</w:t>
      </w:r>
      <w:r>
        <w:rPr>
          <w:rFonts w:hint="default" w:ascii="Times New Roman" w:hAnsi="Times New Roman" w:cs="Times New Roman"/>
          <w:sz w:val="24"/>
          <w:highlight w:val="none"/>
        </w:rPr>
        <w:t xml:space="preserve">%（权重）</w:t>
      </w:r>
      <w:r>
        <w:rPr>
          <w:rFonts w:hint="eastAsia" w:cs="Times New Roman"/>
          <w:sz w:val="24"/>
          <w:highlight w:val="none"/>
          <w:lang w:eastAsia="zh-CN"/>
        </w:rPr>
        <w:t xml:space="preserve">，</w:t>
      </w:r>
      <w:r>
        <w:rPr>
          <w:rFonts w:hint="eastAsia" w:cs="Times New Roman"/>
          <w:sz w:val="24"/>
          <w:highlight w:val="none"/>
          <w:lang w:val="en-US" w:eastAsia="zh-CN"/>
        </w:rPr>
        <w:t xml:space="preserve">实施方案</w:t>
      </w:r>
      <w:r>
        <w:rPr>
          <w:rFonts w:hint="default" w:ascii="Times New Roman" w:hAnsi="Times New Roman" w:cs="Times New Roman"/>
          <w:sz w:val="24"/>
          <w:highlight w:val="none"/>
        </w:rPr>
        <w:t xml:space="preserve">占总分值的比重为</w:t>
      </w:r>
      <w:r>
        <w:rPr>
          <w:rFonts w:hint="eastAsia" w:cs="Times New Roman"/>
          <w:sz w:val="24"/>
          <w:highlight w:val="none"/>
          <w:lang w:val="en-US" w:eastAsia="zh-CN"/>
        </w:rPr>
        <w:t xml:space="preserve">38</w:t>
      </w:r>
      <w:r>
        <w:rPr>
          <w:rFonts w:hint="default" w:ascii="Times New Roman" w:hAnsi="Times New Roman" w:cs="Times New Roman"/>
          <w:sz w:val="24"/>
          <w:highlight w:val="none"/>
        </w:rPr>
        <w:t xml:space="preserve">%（权重）。</w:t>
      </w:r>
      <w:r/>
    </w:p>
    <w:p>
      <w:pPr>
        <w:ind w:firstLine="480"/>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w:t>
      </w:r>
      <w:r/>
    </w:p>
    <w:p>
      <w:pPr>
        <w:ind w:firstLine="480"/>
        <w:spacing w:line="360" w:lineRule="auto"/>
        <w:rPr>
          <w:rFonts w:hint="default" w:ascii="Times New Roman" w:hAnsi="Times New Roman" w:cs="Times New Roman"/>
          <w:b/>
          <w:sz w:val="24"/>
          <w:highlight w:val="none"/>
        </w:rPr>
      </w:pPr>
      <w:r>
        <w:rPr>
          <w:rFonts w:hint="default" w:ascii="Times New Roman" w:hAnsi="Times New Roman" w:cs="Times New Roman"/>
          <w:b/>
          <w:sz w:val="24"/>
          <w:highlight w:val="none"/>
        </w:rPr>
        <w:t xml:space="preserve">二、采购政策</w:t>
      </w:r>
      <w:r/>
    </w:p>
    <w:p>
      <w:pPr>
        <w:ind w:firstLine="480"/>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（一）小、微企业</w:t>
      </w:r>
      <w:r/>
    </w:p>
    <w:p>
      <w:pPr>
        <w:ind w:firstLine="480"/>
        <w:spacing w:line="360" w:lineRule="auto"/>
        <w:rPr>
          <w:rFonts w:hint="default" w:ascii="Times New Roman" w:hAnsi="Times New Roman" w:cs="Times New Roman"/>
          <w:b/>
          <w:sz w:val="24"/>
          <w:highlight w:val="none"/>
        </w:rPr>
      </w:pPr>
      <w:r>
        <w:rPr>
          <w:rFonts w:hint="default" w:ascii="Times New Roman" w:hAnsi="Times New Roman" w:cs="Times New Roman"/>
          <w:sz w:val="24"/>
          <w:highlight w:val="none"/>
        </w:rPr>
        <w:t xml:space="preserve">根据《政府采购促进中小企业发展管理办法》（财库〔2020〕46号）的相关规定，</w:t>
      </w:r>
      <w:r>
        <w:rPr>
          <w:rFonts w:hint="default" w:ascii="Times New Roman" w:hAnsi="Times New Roman" w:cs="Times New Roman"/>
          <w:b/>
          <w:sz w:val="24"/>
          <w:highlight w:val="none"/>
        </w:rPr>
        <w:t xml:space="preserve">本项目为专门面向中小企业采购</w:t>
      </w:r>
      <w:r>
        <w:rPr>
          <w:rFonts w:hint="default" w:ascii="Times New Roman" w:hAnsi="Times New Roman" w:cs="Times New Roman"/>
          <w:sz w:val="24"/>
          <w:highlight w:val="none"/>
        </w:rPr>
        <w:t xml:space="preserve">。如投标人认定本企业为中型、小型或微型企业，则需根据《中小企业划型标准规定》（工信部联企业〔2011〕300号）填报《中小企业声明函》。</w:t>
      </w:r>
      <w:r>
        <w:rPr>
          <w:rFonts w:hint="default" w:ascii="Times New Roman" w:hAnsi="Times New Roman" w:cs="Times New Roman"/>
          <w:b/>
          <w:sz w:val="24"/>
          <w:highlight w:val="none"/>
        </w:rPr>
        <w:t xml:space="preserve">加盖公章后的《中小企业声明函》电子件放置于投标文件一中提交，未提交则不享受预留采购份额政策。</w:t>
      </w:r>
      <w:r/>
    </w:p>
    <w:p>
      <w:pPr>
        <w:ind w:firstLine="480"/>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（二）残疾人福利性单位</w:t>
      </w:r>
      <w:r/>
    </w:p>
    <w:p>
      <w:pPr>
        <w:ind w:firstLine="480"/>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default" w:ascii="Times New Roman" w:hAnsi="Times New Roman" w:cs="Times New Roman"/>
          <w:b/>
          <w:sz w:val="24"/>
          <w:highlight w:val="none"/>
        </w:rPr>
        <w:t xml:space="preserve">加盖公章后的《残疾人福利性单位声明函》电子件放置于投标文件一中提交，未提交则不享受预留采购份额政策。</w:t>
      </w:r>
      <w:r/>
    </w:p>
    <w:p>
      <w:pPr>
        <w:ind w:firstLine="480"/>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（三）监狱企业</w:t>
      </w:r>
      <w:r/>
    </w:p>
    <w:p>
      <w:pPr>
        <w:ind w:firstLine="480"/>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default" w:ascii="Times New Roman" w:hAnsi="Times New Roman" w:cs="Times New Roman"/>
          <w:b/>
          <w:sz w:val="24"/>
          <w:highlight w:val="none"/>
        </w:rPr>
        <w:t xml:space="preserve">证明文件电子件放置于投标文件一中提交，未提交则不享受预留采购份额政策。</w:t>
      </w:r>
      <w:r/>
    </w:p>
    <w:p>
      <w:pPr>
        <w:ind w:firstLine="480"/>
        <w:spacing w:line="360" w:lineRule="auto"/>
        <w:rPr>
          <w:rFonts w:hint="default" w:ascii="Times New Roman" w:hAnsi="Times New Roman" w:cs="Times New Roman"/>
          <w:sz w:val="24"/>
          <w:highlight w:val="none"/>
        </w:rPr>
      </w:pPr>
      <w:r>
        <w:rPr>
          <w:rFonts w:hint="default" w:ascii="Times New Roman" w:hAnsi="Times New Roman" w:cs="Times New Roman"/>
          <w:sz w:val="24"/>
          <w:highlight w:val="none"/>
        </w:rPr>
        <w:t xml:space="preserve">注：若</w:t>
      </w:r>
      <w:r>
        <w:rPr>
          <w:rFonts w:hint="eastAsia" w:cs="Times New Roman"/>
          <w:sz w:val="24"/>
          <w:highlight w:val="none"/>
          <w:lang w:eastAsia="zh-CN"/>
        </w:rPr>
        <w:t xml:space="preserve">服务商</w:t>
      </w:r>
      <w:r>
        <w:rPr>
          <w:rFonts w:hint="default" w:ascii="Times New Roman" w:hAnsi="Times New Roman" w:cs="Times New Roman"/>
          <w:sz w:val="24"/>
          <w:highlight w:val="none"/>
        </w:rPr>
        <w:t xml:space="preserve">提供的《中小企业声明函》 、《残疾人福利性单位声明函》及监狱企业认定证明等材料为虚假材料，按《政府采购法》相关规定处理并报请政府采购监管部门给予行政处罚。</w:t>
      </w:r>
      <w:r/>
    </w:p>
    <w:p>
      <w:pPr>
        <w:ind w:firstLine="480"/>
        <w:spacing w:line="360" w:lineRule="auto"/>
        <w:rPr>
          <w:rFonts w:hint="default" w:ascii="Times New Roman" w:hAnsi="Times New Roman" w:cs="Times New Roman"/>
          <w:b/>
          <w:sz w:val="24"/>
          <w:highlight w:val="none"/>
        </w:rPr>
      </w:pPr>
      <w:r>
        <w:rPr>
          <w:rFonts w:hint="default" w:ascii="Times New Roman" w:hAnsi="Times New Roman" w:cs="Times New Roman"/>
          <w:b/>
          <w:sz w:val="24"/>
          <w:highlight w:val="none"/>
        </w:rPr>
        <w:t xml:space="preserve">三、评分标准</w:t>
      </w:r>
      <w:r/>
    </w:p>
    <w:tbl>
      <w:tblPr>
        <w:tblStyle w:val="66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4"/>
        <w:gridCol w:w="1028"/>
        <w:gridCol w:w="6086"/>
        <w:gridCol w:w="861"/>
      </w:tblGrid>
      <w:tr>
        <w:trPr>
          <w:jc w:val="center"/>
          <w:trHeight w:val="766"/>
        </w:trPr>
        <w:tc>
          <w:tcPr>
            <w:tcW w:w="319" w:type="pct"/>
            <w:vAlign w:val="center"/>
            <w:textDirection w:val="lrTb"/>
            <w:noWrap w:val="false"/>
          </w:tcPr>
          <w:p>
            <w:pPr>
              <w:jc w:val="center"/>
              <w:spacing w:line="320" w:lineRule="exact"/>
              <w:widowControl/>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bidi="ar"/>
              </w:rPr>
              <w:t xml:space="preserve">序号</w:t>
            </w:r>
            <w:r/>
          </w:p>
        </w:tc>
        <w:tc>
          <w:tcPr>
            <w:tcW w:w="603" w:type="pct"/>
            <w:vAlign w:val="center"/>
            <w:textDirection w:val="lrTb"/>
            <w:noWrap w:val="false"/>
          </w:tcPr>
          <w:p>
            <w:pPr>
              <w:jc w:val="center"/>
              <w:spacing w:line="320" w:lineRule="exact"/>
              <w:widowControl/>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 xml:space="preserve">评审项目</w:t>
            </w:r>
            <w:r/>
          </w:p>
        </w:tc>
        <w:tc>
          <w:tcPr>
            <w:tcW w:w="3571" w:type="pct"/>
            <w:vAlign w:val="center"/>
            <w:textDirection w:val="lrTb"/>
            <w:noWrap w:val="false"/>
          </w:tcPr>
          <w:p>
            <w:pPr>
              <w:jc w:val="center"/>
              <w:spacing w:line="320" w:lineRule="exact"/>
              <w:widowControl/>
              <w:rPr>
                <w:rFonts w:hint="default" w:ascii="Times New Roman" w:hAnsi="Times New Roman" w:eastAsia="宋体" w:cs="Times New Roman"/>
                <w:b/>
                <w:bCs/>
                <w:sz w:val="24"/>
                <w:szCs w:val="24"/>
                <w:highlight w:val="none"/>
                <w:lang w:bidi="ar"/>
              </w:rPr>
            </w:pPr>
            <w:r>
              <w:rPr>
                <w:rFonts w:hint="default" w:ascii="Times New Roman" w:hAnsi="Times New Roman" w:eastAsia="宋体" w:cs="Times New Roman"/>
                <w:b/>
                <w:bCs/>
                <w:sz w:val="24"/>
                <w:szCs w:val="24"/>
                <w:highlight w:val="none"/>
                <w:lang w:bidi="ar"/>
              </w:rPr>
              <w:t xml:space="preserve">评  审  标  准</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b/>
                <w:bCs/>
                <w:sz w:val="24"/>
                <w:szCs w:val="24"/>
                <w:highlight w:val="none"/>
                <w:lang w:bidi="ar"/>
              </w:rPr>
            </w:pPr>
            <w:r>
              <w:rPr>
                <w:rFonts w:hint="default" w:ascii="Times New Roman" w:hAnsi="Times New Roman" w:eastAsia="宋体" w:cs="Times New Roman"/>
                <w:b/>
                <w:bCs/>
                <w:sz w:val="24"/>
                <w:szCs w:val="24"/>
                <w:highlight w:val="none"/>
                <w:lang w:bidi="ar"/>
              </w:rPr>
              <w:t xml:space="preserve">满分分值</w:t>
            </w:r>
            <w:r/>
          </w:p>
        </w:tc>
      </w:tr>
      <w:tr>
        <w:trPr>
          <w:jc w:val="center"/>
          <w:trHeight w:val="1642"/>
        </w:trPr>
        <w:tc>
          <w:tcPr>
            <w:tcW w:w="319"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 xml:space="preserve">1</w:t>
            </w:r>
            <w:r/>
          </w:p>
        </w:tc>
        <w:tc>
          <w:tcPr>
            <w:tcW w:w="603"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价格</w:t>
            </w:r>
            <w:r/>
          </w:p>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（10分）</w:t>
            </w:r>
            <w:r/>
          </w:p>
        </w:tc>
        <w:tc>
          <w:tcPr>
            <w:tcW w:w="3571" w:type="pct"/>
            <w:vAlign w:val="center"/>
            <w:textDirection w:val="lrTb"/>
            <w:noWrap w:val="false"/>
          </w:tcPr>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zh-CN"/>
              </w:rPr>
              <w:t xml:space="preserve">满足招标文件要求</w:t>
            </w:r>
            <w:r>
              <w:rPr>
                <w:rFonts w:hint="default" w:ascii="Times New Roman" w:hAnsi="Times New Roman" w:eastAsia="宋体" w:cs="Times New Roman"/>
                <w:sz w:val="24"/>
                <w:szCs w:val="24"/>
                <w:highlight w:val="none"/>
              </w:rPr>
              <w:t xml:space="preserve">且价格最低的有效报价</w:t>
            </w:r>
            <w:r>
              <w:rPr>
                <w:rFonts w:hint="default" w:ascii="Times New Roman" w:hAnsi="Times New Roman" w:eastAsia="宋体" w:cs="Times New Roman"/>
                <w:sz w:val="24"/>
                <w:szCs w:val="24"/>
                <w:highlight w:val="none"/>
                <w:lang w:val="zh-CN"/>
              </w:rPr>
              <w:t xml:space="preserve">为评审基准价A值，A值为价格分的满分，即10分。其他投标人的价格分统一按照以下公式计算：报价得分=（A值/该投标人的最终报价）×10分。分值保留小数点后2位。</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 xml:space="preserve">10分</w:t>
            </w:r>
            <w:r/>
          </w:p>
        </w:tc>
      </w:tr>
      <w:tr>
        <w:trPr>
          <w:jc w:val="center"/>
          <w:trHeight w:val="1642"/>
        </w:trPr>
        <w:tc>
          <w:tcPr>
            <w:tcW w:w="319" w:type="pct"/>
            <w:vAlign w:val="center"/>
            <w:vMerge w:val="restart"/>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2</w:t>
            </w:r>
            <w:r/>
          </w:p>
        </w:tc>
        <w:tc>
          <w:tcPr>
            <w:tcW w:w="603" w:type="pct"/>
            <w:vAlign w:val="center"/>
            <w:vMerge w:val="restart"/>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履约能力</w:t>
            </w:r>
            <w:r/>
          </w:p>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w:t>
            </w:r>
            <w:r>
              <w:rPr>
                <w:rFonts w:hint="eastAsia" w:cs="Times New Roman"/>
                <w:sz w:val="24"/>
                <w:szCs w:val="24"/>
                <w:highlight w:val="none"/>
                <w:lang w:val="en-US" w:eastAsia="zh-CN" w:bidi="ar"/>
              </w:rPr>
              <w:t xml:space="preserve">18</w:t>
            </w:r>
            <w:r>
              <w:rPr>
                <w:rFonts w:hint="default" w:ascii="Times New Roman" w:hAnsi="Times New Roman" w:eastAsia="宋体" w:cs="Times New Roman"/>
                <w:sz w:val="24"/>
                <w:szCs w:val="24"/>
                <w:highlight w:val="none"/>
                <w:lang w:bidi="ar"/>
              </w:rPr>
              <w:t xml:space="preserve">分）</w:t>
            </w:r>
            <w:r/>
          </w:p>
        </w:tc>
        <w:tc>
          <w:tcPr>
            <w:tcW w:w="3571" w:type="pct"/>
            <w:vAlign w:val="center"/>
            <w:textDirection w:val="lrTb"/>
            <w:noWrap w:val="false"/>
          </w:tcPr>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投标单位具有有效期内的质量管理体系认证证书、环境管理体系认证证书、职业健康管理体系认证证书、信息技术服务管理体系证书和信息安全管理体系证书的，每有一个证书得1分，最高得5分，不提供不得分。注：须提供证书复印件加盖投标人公章。</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 xml:space="preserve">5分</w:t>
            </w:r>
            <w:r/>
          </w:p>
        </w:tc>
      </w:tr>
      <w:tr>
        <w:trPr>
          <w:jc w:val="center"/>
          <w:trHeight w:val="576"/>
        </w:trPr>
        <w:tc>
          <w:tcPr>
            <w:tcW w:w="319"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603"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3571" w:type="pct"/>
            <w:vAlign w:val="center"/>
            <w:textDirection w:val="lrTb"/>
            <w:noWrap w:val="false"/>
          </w:tcPr>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投标单位具有省级应急管理厅颁发的安全生产许可证</w:t>
            </w:r>
            <w:bookmarkStart w:id="84" w:name="_GoBack"/>
            <w:r/>
            <w:bookmarkEnd w:id="84"/>
            <w:r>
              <w:rPr>
                <w:rFonts w:hint="default" w:ascii="Times New Roman" w:hAnsi="Times New Roman" w:eastAsia="宋体" w:cs="Times New Roman"/>
                <w:sz w:val="24"/>
                <w:szCs w:val="24"/>
                <w:highlight w:val="none"/>
              </w:rPr>
              <w:t xml:space="preserve">的，得</w:t>
            </w:r>
            <w:r>
              <w:rPr>
                <w:rFonts w:hint="eastAsia" w:cs="Times New Roman"/>
                <w:sz w:val="24"/>
                <w:szCs w:val="24"/>
                <w:highlight w:val="none"/>
                <w:lang w:val="en-US" w:eastAsia="zh-CN"/>
              </w:rPr>
              <w:t xml:space="preserve">4</w:t>
            </w:r>
            <w:r>
              <w:rPr>
                <w:rFonts w:hint="default" w:ascii="Times New Roman" w:hAnsi="Times New Roman" w:eastAsia="宋体" w:cs="Times New Roman"/>
                <w:sz w:val="24"/>
                <w:szCs w:val="24"/>
                <w:highlight w:val="none"/>
              </w:rPr>
              <w:t xml:space="preserve">分</w:t>
            </w:r>
            <w:r>
              <w:rPr>
                <w:rFonts w:hint="eastAsia"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注：须提供证书复印件加盖投标人公章。</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eastAsia" w:cs="Times New Roman"/>
                <w:sz w:val="24"/>
                <w:szCs w:val="24"/>
                <w:highlight w:val="none"/>
                <w:lang w:val="en-US" w:eastAsia="zh-CN" w:bidi="ar"/>
              </w:rPr>
              <w:t xml:space="preserve">4</w:t>
            </w:r>
            <w:r>
              <w:rPr>
                <w:rFonts w:hint="default" w:ascii="Times New Roman" w:hAnsi="Times New Roman" w:eastAsia="宋体" w:cs="Times New Roman"/>
                <w:sz w:val="24"/>
                <w:szCs w:val="24"/>
                <w:highlight w:val="none"/>
                <w:lang w:bidi="ar"/>
              </w:rPr>
              <w:t xml:space="preserve">分</w:t>
            </w:r>
            <w:r/>
          </w:p>
        </w:tc>
      </w:tr>
      <w:tr>
        <w:trPr>
          <w:jc w:val="center"/>
          <w:trHeight w:val="672"/>
        </w:trPr>
        <w:tc>
          <w:tcPr>
            <w:tcW w:w="319"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603"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3571" w:type="pct"/>
            <w:vAlign w:val="center"/>
            <w:textDirection w:val="lrTb"/>
            <w:noWrap w:val="false"/>
          </w:tcPr>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投标单位自2020年</w:t>
            </w:r>
            <w:r>
              <w:rPr>
                <w:rFonts w:hint="eastAsia" w:cs="Times New Roman"/>
                <w:sz w:val="24"/>
                <w:szCs w:val="24"/>
                <w:highlight w:val="none"/>
                <w:lang w:val="en-US" w:eastAsia="zh-CN"/>
              </w:rPr>
              <w:t xml:space="preserve">0</w:t>
            </w:r>
            <w:r>
              <w:rPr>
                <w:rFonts w:hint="default" w:ascii="Times New Roman" w:hAnsi="Times New Roman" w:eastAsia="宋体" w:cs="Times New Roman"/>
                <w:sz w:val="24"/>
                <w:szCs w:val="24"/>
                <w:highlight w:val="none"/>
              </w:rPr>
              <w:t xml:space="preserve">1</w:t>
            </w:r>
            <w:r>
              <w:rPr>
                <w:rFonts w:hint="eastAsia" w:cs="Times New Roman"/>
                <w:sz w:val="24"/>
                <w:szCs w:val="24"/>
                <w:highlight w:val="none"/>
                <w:lang w:val="en-US" w:eastAsia="zh-CN"/>
              </w:rPr>
              <w:t xml:space="preserve">月至今</w:t>
            </w:r>
            <w:r>
              <w:rPr>
                <w:rFonts w:hint="default" w:ascii="Times New Roman" w:hAnsi="Times New Roman" w:eastAsia="宋体" w:cs="Times New Roman"/>
                <w:sz w:val="24"/>
                <w:szCs w:val="24"/>
                <w:highlight w:val="none"/>
              </w:rPr>
              <w:t xml:space="preserve">，获得过省级测绘地理信息行业协会颁发的“诚信单位”荣誉证书的，每有一张证书的得1分，最高得5分。注：须提供证书复印件加盖投标人公章。</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5分</w:t>
            </w:r>
            <w:r/>
          </w:p>
        </w:tc>
      </w:tr>
      <w:tr>
        <w:trPr>
          <w:jc w:val="center"/>
          <w:trHeight w:val="933"/>
        </w:trPr>
        <w:tc>
          <w:tcPr>
            <w:tcW w:w="319"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603"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3571" w:type="pct"/>
            <w:vAlign w:val="center"/>
            <w:textDirection w:val="lrTb"/>
            <w:noWrap w:val="false"/>
          </w:tcPr>
          <w:p>
            <w:pPr>
              <w:keepLines/>
              <w:keepNext/>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投标单位具有遥感处理类相关软件著作权证书的，每提供一个得2分，本项最高得</w:t>
            </w:r>
            <w:r>
              <w:rPr>
                <w:rFonts w:hint="eastAsia" w:cs="Times New Roman"/>
                <w:sz w:val="24"/>
                <w:szCs w:val="24"/>
                <w:highlight w:val="none"/>
                <w:lang w:val="en-US" w:eastAsia="zh-CN"/>
              </w:rPr>
              <w:t xml:space="preserve">4</w:t>
            </w:r>
            <w:r>
              <w:rPr>
                <w:rFonts w:hint="default" w:ascii="Times New Roman" w:hAnsi="Times New Roman" w:eastAsia="宋体" w:cs="Times New Roman"/>
                <w:sz w:val="24"/>
                <w:szCs w:val="24"/>
                <w:highlight w:val="none"/>
              </w:rPr>
              <w:t xml:space="preserve">分，不提供不得分。注：须提供相关软件著作权证书复印件加盖投标人公章。</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bidi="ar"/>
              </w:rPr>
              <w:t xml:space="preserve">4</w:t>
            </w:r>
            <w:r>
              <w:rPr>
                <w:rFonts w:hint="default" w:ascii="Times New Roman" w:hAnsi="Times New Roman" w:eastAsia="宋体" w:cs="Times New Roman"/>
                <w:sz w:val="24"/>
                <w:szCs w:val="24"/>
                <w:highlight w:val="none"/>
                <w:lang w:bidi="ar"/>
              </w:rPr>
              <w:t xml:space="preserve">分</w:t>
            </w:r>
            <w:r/>
          </w:p>
        </w:tc>
      </w:tr>
      <w:tr>
        <w:trPr>
          <w:jc w:val="center"/>
          <w:trHeight w:val="1416"/>
        </w:trPr>
        <w:tc>
          <w:tcPr>
            <w:tcW w:w="319" w:type="pct"/>
            <w:vAlign w:val="center"/>
            <w:vMerge w:val="restart"/>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3</w:t>
            </w:r>
            <w:r/>
          </w:p>
        </w:tc>
        <w:tc>
          <w:tcPr>
            <w:tcW w:w="603" w:type="pct"/>
            <w:vAlign w:val="center"/>
            <w:vMerge w:val="restart"/>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业绩</w:t>
            </w:r>
            <w:r/>
          </w:p>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w:t>
            </w:r>
            <w:r>
              <w:rPr>
                <w:rFonts w:hint="eastAsia" w:cs="Times New Roman"/>
                <w:sz w:val="24"/>
                <w:szCs w:val="24"/>
                <w:highlight w:val="none"/>
                <w:lang w:val="en-US" w:eastAsia="zh-CN" w:bidi="ar"/>
              </w:rPr>
              <w:t xml:space="preserve">10</w:t>
            </w:r>
            <w:r>
              <w:rPr>
                <w:rFonts w:hint="default" w:ascii="Times New Roman" w:hAnsi="Times New Roman" w:eastAsia="宋体" w:cs="Times New Roman"/>
                <w:sz w:val="24"/>
                <w:szCs w:val="24"/>
                <w:highlight w:val="none"/>
                <w:lang w:bidi="ar"/>
              </w:rPr>
              <w:t xml:space="preserve">分）</w:t>
            </w:r>
            <w:r/>
          </w:p>
        </w:tc>
        <w:tc>
          <w:tcPr>
            <w:tcW w:w="3571" w:type="pct"/>
            <w:vAlign w:val="center"/>
            <w:textDirection w:val="lrTb"/>
            <w:noWrap w:val="false"/>
          </w:tcPr>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1、自2020年</w:t>
            </w:r>
            <w:r>
              <w:rPr>
                <w:rFonts w:hint="eastAsia" w:cs="Times New Roman"/>
                <w:sz w:val="24"/>
                <w:szCs w:val="24"/>
                <w:highlight w:val="none"/>
                <w:lang w:val="en-US" w:eastAsia="zh-CN"/>
              </w:rPr>
              <w:t xml:space="preserve">0</w:t>
            </w:r>
            <w:r>
              <w:rPr>
                <w:rFonts w:hint="default" w:ascii="Times New Roman" w:hAnsi="Times New Roman" w:eastAsia="宋体" w:cs="Times New Roman"/>
                <w:sz w:val="24"/>
                <w:szCs w:val="24"/>
                <w:highlight w:val="none"/>
              </w:rPr>
              <w:t xml:space="preserve">1</w:t>
            </w:r>
            <w:r>
              <w:rPr>
                <w:rFonts w:hint="eastAsia" w:cs="Times New Roman"/>
                <w:sz w:val="24"/>
                <w:szCs w:val="24"/>
                <w:highlight w:val="none"/>
                <w:lang w:val="en-US" w:eastAsia="zh-CN"/>
              </w:rPr>
              <w:t xml:space="preserve">月至今</w:t>
            </w:r>
            <w:r>
              <w:rPr>
                <w:rFonts w:hint="default" w:ascii="Times New Roman" w:hAnsi="Times New Roman" w:eastAsia="宋体" w:cs="Times New Roman"/>
                <w:sz w:val="24"/>
                <w:szCs w:val="24"/>
                <w:highlight w:val="none"/>
              </w:rPr>
              <w:t xml:space="preserve">（以合同签订时间为准）承担过自然资源确权、高标准农田上图项目的，提供合同复印件，每提供一个得1分，最高得</w:t>
            </w:r>
            <w:r>
              <w:rPr>
                <w:rFonts w:hint="eastAsia"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分。</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rPr>
            </w:pPr>
            <w:r>
              <w:rPr>
                <w:rFonts w:hint="eastAsia" w:cs="Times New Roman"/>
                <w:sz w:val="24"/>
                <w:szCs w:val="24"/>
                <w:highlight w:val="none"/>
                <w:lang w:val="en-US" w:eastAsia="zh-CN" w:bidi="ar"/>
              </w:rPr>
              <w:t xml:space="preserve">3</w:t>
            </w:r>
            <w:r>
              <w:rPr>
                <w:rFonts w:hint="default" w:ascii="Times New Roman" w:hAnsi="Times New Roman" w:eastAsia="宋体" w:cs="Times New Roman"/>
                <w:sz w:val="24"/>
                <w:szCs w:val="24"/>
                <w:highlight w:val="none"/>
                <w:lang w:bidi="ar"/>
              </w:rPr>
              <w:t xml:space="preserve">分</w:t>
            </w:r>
            <w:r/>
          </w:p>
        </w:tc>
      </w:tr>
      <w:tr>
        <w:trPr>
          <w:jc w:val="center"/>
          <w:trHeight w:val="1415"/>
        </w:trPr>
        <w:tc>
          <w:tcPr>
            <w:tcW w:w="319"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603"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3571" w:type="pct"/>
            <w:vAlign w:val="center"/>
            <w:textDirection w:val="lrTb"/>
            <w:noWrap w:val="false"/>
          </w:tcPr>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2、自2020年</w:t>
            </w:r>
            <w:r>
              <w:rPr>
                <w:rFonts w:hint="eastAsia" w:cs="Times New Roman"/>
                <w:sz w:val="24"/>
                <w:szCs w:val="24"/>
                <w:highlight w:val="none"/>
                <w:lang w:val="en-US" w:eastAsia="zh-CN"/>
              </w:rPr>
              <w:t xml:space="preserve">0</w:t>
            </w:r>
            <w:r>
              <w:rPr>
                <w:rFonts w:hint="default" w:ascii="Times New Roman" w:hAnsi="Times New Roman" w:eastAsia="宋体" w:cs="Times New Roman"/>
                <w:sz w:val="24"/>
                <w:szCs w:val="24"/>
                <w:highlight w:val="none"/>
              </w:rPr>
              <w:t xml:space="preserve">1</w:t>
            </w:r>
            <w:r>
              <w:rPr>
                <w:rFonts w:hint="eastAsia" w:cs="Times New Roman"/>
                <w:sz w:val="24"/>
                <w:szCs w:val="24"/>
                <w:highlight w:val="none"/>
                <w:lang w:val="en-US" w:eastAsia="zh-CN"/>
              </w:rPr>
              <w:t xml:space="preserve">月至今</w:t>
            </w:r>
            <w:r>
              <w:rPr>
                <w:rFonts w:hint="default" w:ascii="Times New Roman" w:hAnsi="Times New Roman" w:eastAsia="宋体" w:cs="Times New Roman"/>
                <w:sz w:val="24"/>
                <w:szCs w:val="24"/>
                <w:highlight w:val="none"/>
              </w:rPr>
              <w:t xml:space="preserve">（以合同签订时间为准）承担过航空摄影、地形图测量项目的，提供合同复印件，每提供一个得1分，最高得</w:t>
            </w:r>
            <w:r>
              <w:rPr>
                <w:rFonts w:hint="eastAsia" w:cs="Times New Roman"/>
                <w:sz w:val="24"/>
                <w:szCs w:val="24"/>
                <w:highlight w:val="none"/>
                <w:lang w:val="en-US" w:eastAsia="zh-CN"/>
              </w:rPr>
              <w:t xml:space="preserve">3</w:t>
            </w:r>
            <w:r>
              <w:rPr>
                <w:rFonts w:hint="default" w:ascii="Times New Roman" w:hAnsi="Times New Roman" w:eastAsia="宋体" w:cs="Times New Roman"/>
                <w:sz w:val="24"/>
                <w:szCs w:val="24"/>
                <w:highlight w:val="none"/>
              </w:rPr>
              <w:t xml:space="preserve">分。</w:t>
            </w:r>
            <w:r/>
          </w:p>
        </w:tc>
        <w:tc>
          <w:tcPr>
            <w:tcW w:w="505" w:type="pct"/>
            <w:vAlign w:val="center"/>
            <w:textDirection w:val="lrTb"/>
            <w:noWrap w:val="false"/>
          </w:tcPr>
          <w:p>
            <w:pPr>
              <w:jc w:val="center"/>
              <w:spacing w:line="320" w:lineRule="exact"/>
              <w:widowControl/>
              <w:rPr>
                <w:rFonts w:hint="default" w:cs="Times New Roman"/>
                <w:sz w:val="24"/>
                <w:szCs w:val="24"/>
                <w:highlight w:val="none"/>
                <w:lang w:val="en-US" w:eastAsia="zh-CN" w:bidi="ar"/>
              </w:rPr>
            </w:pPr>
            <w:r>
              <w:rPr>
                <w:rFonts w:hint="eastAsia" w:cs="Times New Roman"/>
                <w:sz w:val="24"/>
                <w:szCs w:val="24"/>
                <w:highlight w:val="none"/>
                <w:lang w:val="en-US" w:eastAsia="zh-CN" w:bidi="ar"/>
              </w:rPr>
              <w:t xml:space="preserve">3</w:t>
            </w:r>
            <w:r>
              <w:rPr>
                <w:rFonts w:hint="default" w:ascii="Times New Roman" w:hAnsi="Times New Roman" w:eastAsia="宋体" w:cs="Times New Roman"/>
                <w:sz w:val="24"/>
                <w:szCs w:val="24"/>
                <w:highlight w:val="none"/>
                <w:lang w:bidi="ar"/>
              </w:rPr>
              <w:t xml:space="preserve">分</w:t>
            </w:r>
            <w:r/>
          </w:p>
        </w:tc>
      </w:tr>
      <w:tr>
        <w:trPr>
          <w:jc w:val="center"/>
          <w:trHeight w:val="2115"/>
        </w:trPr>
        <w:tc>
          <w:tcPr>
            <w:tcW w:w="319"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603"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3571" w:type="pct"/>
            <w:vAlign w:val="center"/>
            <w:textDirection w:val="lrTb"/>
            <w:noWrap w:val="false"/>
          </w:tcPr>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3、自2020年</w:t>
            </w:r>
            <w:r>
              <w:rPr>
                <w:rFonts w:hint="eastAsia" w:cs="Times New Roman"/>
                <w:sz w:val="24"/>
                <w:szCs w:val="24"/>
                <w:highlight w:val="none"/>
                <w:lang w:val="en-US" w:eastAsia="zh-CN"/>
              </w:rPr>
              <w:t xml:space="preserve">0</w:t>
            </w:r>
            <w:r>
              <w:rPr>
                <w:rFonts w:hint="default" w:ascii="Times New Roman" w:hAnsi="Times New Roman" w:eastAsia="宋体" w:cs="Times New Roman"/>
                <w:sz w:val="24"/>
                <w:szCs w:val="24"/>
                <w:highlight w:val="none"/>
              </w:rPr>
              <w:t xml:space="preserve">1</w:t>
            </w:r>
            <w:r>
              <w:rPr>
                <w:rFonts w:hint="eastAsia" w:cs="Times New Roman"/>
                <w:sz w:val="24"/>
                <w:szCs w:val="24"/>
                <w:highlight w:val="none"/>
                <w:lang w:val="en-US" w:eastAsia="zh-CN"/>
              </w:rPr>
              <w:t xml:space="preserve">月至今</w:t>
            </w:r>
            <w:r>
              <w:rPr>
                <w:rFonts w:hint="default" w:ascii="Times New Roman" w:hAnsi="Times New Roman" w:eastAsia="宋体" w:cs="Times New Roman"/>
                <w:sz w:val="24"/>
                <w:szCs w:val="24"/>
                <w:highlight w:val="none"/>
              </w:rPr>
              <w:t xml:space="preserve">（以合同签订时间为准）承担过第三次土壤普查项目的，提供合同复印件，每提供一个得1分，最高得4分。</w:t>
            </w:r>
            <w:r/>
          </w:p>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注：投标文件中提供完整合同复印件加盖公章，合同须能反映相关工作内容，未提供或提供不全的不得分。</w:t>
            </w:r>
            <w:r/>
          </w:p>
        </w:tc>
        <w:tc>
          <w:tcPr>
            <w:tcW w:w="505" w:type="pct"/>
            <w:vAlign w:val="center"/>
            <w:textDirection w:val="lrTb"/>
            <w:noWrap w:val="false"/>
          </w:tcPr>
          <w:p>
            <w:pPr>
              <w:jc w:val="center"/>
              <w:spacing w:line="320" w:lineRule="exact"/>
              <w:widowControl/>
              <w:rPr>
                <w:rFonts w:hint="eastAsia" w:cs="Times New Roman"/>
                <w:sz w:val="24"/>
                <w:szCs w:val="24"/>
                <w:highlight w:val="none"/>
                <w:lang w:val="en-US" w:eastAsia="zh-CN" w:bidi="ar"/>
              </w:rPr>
            </w:pPr>
            <w:r>
              <w:rPr>
                <w:rFonts w:hint="eastAsia" w:eastAsia="宋体" w:cs="Times New Roman"/>
                <w:sz w:val="24"/>
                <w:szCs w:val="24"/>
                <w:highlight w:val="none"/>
                <w:lang w:val="en-US" w:eastAsia="zh-CN" w:bidi="ar"/>
              </w:rPr>
              <w:t xml:space="preserve">4</w:t>
            </w:r>
            <w:r>
              <w:rPr>
                <w:rFonts w:hint="default" w:ascii="Times New Roman" w:hAnsi="Times New Roman" w:eastAsia="宋体" w:cs="Times New Roman"/>
                <w:sz w:val="24"/>
                <w:szCs w:val="24"/>
                <w:highlight w:val="none"/>
                <w:lang w:bidi="ar"/>
              </w:rPr>
              <w:t xml:space="preserve">分</w:t>
            </w:r>
            <w:r/>
          </w:p>
        </w:tc>
      </w:tr>
      <w:tr>
        <w:trPr>
          <w:jc w:val="center"/>
          <w:trHeight w:val="517"/>
        </w:trPr>
        <w:tc>
          <w:tcPr>
            <w:tcW w:w="319" w:type="pct"/>
            <w:vAlign w:val="center"/>
            <w:vMerge w:val="restart"/>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4</w:t>
            </w:r>
            <w:r/>
          </w:p>
        </w:tc>
        <w:tc>
          <w:tcPr>
            <w:tcW w:w="603" w:type="pct"/>
            <w:vAlign w:val="center"/>
            <w:vMerge w:val="restart"/>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团队人员</w:t>
            </w:r>
            <w:r/>
          </w:p>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（24分）</w:t>
            </w:r>
            <w:r/>
          </w:p>
        </w:tc>
        <w:tc>
          <w:tcPr>
            <w:tcW w:w="3571" w:type="pct"/>
            <w:vAlign w:val="center"/>
            <w:textDirection w:val="lrTb"/>
            <w:noWrap w:val="false"/>
          </w:tcPr>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1、项目负责人：具有注册测绘师资格且取得测绘类正高级职称证书的得2分；具备高级信息系统项目管理师证书的得1分；具备地理信息安全保密培训合格证明的得1分；最高得4分。</w:t>
            </w:r>
            <w:r/>
          </w:p>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注：投标文件须提供法定的社保收缴部门出具由投标人为上述人员依法缴纳的近</w:t>
            </w:r>
            <w:r>
              <w:rPr>
                <w:rFonts w:hint="eastAsia" w:cs="Times New Roman"/>
                <w:sz w:val="24"/>
                <w:szCs w:val="24"/>
                <w:highlight w:val="none"/>
                <w:lang w:eastAsia="zh-CN"/>
              </w:rPr>
              <w:t xml:space="preserve">期</w:t>
            </w:r>
            <w:r>
              <w:rPr>
                <w:rFonts w:hint="default" w:ascii="Times New Roman" w:hAnsi="Times New Roman" w:eastAsia="宋体" w:cs="Times New Roman"/>
                <w:sz w:val="24"/>
                <w:szCs w:val="24"/>
                <w:highlight w:val="none"/>
              </w:rPr>
              <w:t xml:space="preserve">的社会保障资金的相关材料复印件、相应人员证书复印件，并加盖投标人公章，未提供证明材料的不得分。</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 xml:space="preserve">4分</w:t>
            </w:r>
            <w:r/>
          </w:p>
        </w:tc>
      </w:tr>
      <w:tr>
        <w:trPr>
          <w:jc w:val="center"/>
          <w:trHeight w:val="510"/>
        </w:trPr>
        <w:tc>
          <w:tcPr>
            <w:tcW w:w="319"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603"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3571" w:type="pct"/>
            <w:vAlign w:val="center"/>
            <w:textDirection w:val="lrTb"/>
            <w:noWrap w:val="false"/>
          </w:tcPr>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2、技术负责人：具有测绘类高级职称证书的，得2分。</w:t>
            </w:r>
            <w:r/>
          </w:p>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注：投标文件须提供法定的社保收缴部门出具由投标人为上述人员依法缴纳的近</w:t>
            </w:r>
            <w:r>
              <w:rPr>
                <w:rFonts w:hint="eastAsia" w:cs="Times New Roman"/>
                <w:sz w:val="24"/>
                <w:szCs w:val="24"/>
                <w:highlight w:val="none"/>
                <w:lang w:eastAsia="zh-CN"/>
              </w:rPr>
              <w:t xml:space="preserve">期</w:t>
            </w:r>
            <w:r>
              <w:rPr>
                <w:rFonts w:hint="default" w:ascii="Times New Roman" w:hAnsi="Times New Roman" w:eastAsia="宋体" w:cs="Times New Roman"/>
                <w:sz w:val="24"/>
                <w:szCs w:val="24"/>
                <w:highlight w:val="none"/>
              </w:rPr>
              <w:t xml:space="preserve">的社会保障资金的相关材料复印件、相应人员证书复印件，并加盖投标人公章，未提供证明材料的不得分。</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 xml:space="preserve">2分</w:t>
            </w:r>
            <w:r/>
          </w:p>
        </w:tc>
      </w:tr>
      <w:tr>
        <w:trPr>
          <w:jc w:val="center"/>
          <w:trHeight w:val="1618"/>
        </w:trPr>
        <w:tc>
          <w:tcPr>
            <w:tcW w:w="319"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603"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3571" w:type="pct"/>
            <w:vAlign w:val="center"/>
            <w:textDirection w:val="lrTb"/>
            <w:noWrap w:val="false"/>
          </w:tcPr>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3、其他成员（除项目负责人和技术负责人外）；</w:t>
            </w:r>
            <w:r/>
          </w:p>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（1）取得测绘类高级及以上工程师职称的，每提供一人得1分，最高得5分；</w:t>
            </w:r>
            <w:r/>
          </w:p>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（2）取得物化遥高级及以上工程师职称的，每提供一人得1分，最高得3分；</w:t>
            </w:r>
            <w:r/>
          </w:p>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（2）具有注册测绘师证书的，每提供一人得1分，最高得2分；</w:t>
            </w:r>
            <w:r/>
          </w:p>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（3）具有测绘地理信息质量检查培训合格证的，每有1人得2分，最高得4分。</w:t>
            </w:r>
            <w:r/>
          </w:p>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（4）具有涉密测绘成果管理人员岗位培训合格证的，每有1人得2分，最高得4分。</w:t>
            </w:r>
            <w:r/>
          </w:p>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（备注：对（1）-（4）涉及的人员，同一人只计取一次，不重复计分。）；</w:t>
            </w:r>
            <w:r/>
          </w:p>
          <w:p>
            <w:pPr>
              <w:spacing w:line="44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注：投标文件须提供法定的社保收缴部门出具由投标人为上述人员依法缴纳的近</w:t>
            </w:r>
            <w:r>
              <w:rPr>
                <w:rFonts w:hint="eastAsia" w:cs="Times New Roman"/>
                <w:sz w:val="24"/>
                <w:szCs w:val="24"/>
                <w:highlight w:val="none"/>
                <w:lang w:eastAsia="zh-CN"/>
              </w:rPr>
              <w:t xml:space="preserve">期</w:t>
            </w:r>
            <w:r>
              <w:rPr>
                <w:rFonts w:hint="default" w:ascii="Times New Roman" w:hAnsi="Times New Roman" w:eastAsia="宋体" w:cs="Times New Roman"/>
                <w:sz w:val="24"/>
                <w:szCs w:val="24"/>
                <w:highlight w:val="none"/>
              </w:rPr>
              <w:t xml:space="preserve">的社会保障资金的相关材料复印件、相应人员证书复印件，并加盖投标人公章，不满足或未提供证明材料的不得分。</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bidi="ar"/>
              </w:rPr>
              <w:t xml:space="preserve">18分</w:t>
            </w:r>
            <w:r/>
          </w:p>
        </w:tc>
      </w:tr>
      <w:tr>
        <w:trPr>
          <w:jc w:val="center"/>
          <w:trHeight w:val="1321"/>
        </w:trPr>
        <w:tc>
          <w:tcPr>
            <w:tcW w:w="319" w:type="pct"/>
            <w:vAlign w:val="center"/>
            <w:vMerge w:val="restart"/>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t xml:space="preserve">5</w:t>
            </w:r>
            <w:r/>
          </w:p>
        </w:tc>
        <w:tc>
          <w:tcPr>
            <w:tcW w:w="603" w:type="pct"/>
            <w:vAlign w:val="center"/>
            <w:vMerge w:val="restart"/>
            <w:textDirection w:val="lrTb"/>
            <w:noWrap w:val="false"/>
          </w:tcPr>
          <w:p>
            <w:pPr>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实施方案</w:t>
            </w:r>
            <w:r/>
          </w:p>
          <w:p>
            <w:pPr>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（38分）</w:t>
            </w:r>
            <w:r/>
          </w:p>
        </w:tc>
        <w:tc>
          <w:tcPr>
            <w:tcW w:w="3571" w:type="pct"/>
            <w:vAlign w:val="center"/>
            <w:textDirection w:val="lrTb"/>
            <w:noWrap w:val="false"/>
          </w:tcPr>
          <w:p>
            <w:pPr>
              <w:numPr>
                <w:ilvl w:val="0"/>
                <w:numId w:val="6"/>
              </w:numPr>
              <w:jc w:val="left"/>
              <w:spacing w:line="360" w:lineRule="auto"/>
              <w:widowControl/>
              <w:rPr>
                <w:rFonts w:hint="default" w:ascii="Times New Roman" w:hAnsi="Times New Roman" w:eastAsia="宋体" w:cs="Times New Roman"/>
                <w:sz w:val="24"/>
                <w:szCs w:val="24"/>
                <w:highlight w:val="none"/>
                <w:lang w:val="en-US" w:eastAsia="zh-CN"/>
              </w:rPr>
            </w:pPr>
            <w:r>
              <w:rPr>
                <w:rFonts w:hint="default"/>
                <w:sz w:val="24"/>
                <w:highlight w:val="none"/>
              </w:rPr>
              <w:t xml:space="preserve">投标人对本项目编制背景的了解，包括研究背景</w:t>
            </w:r>
            <w:r>
              <w:rPr>
                <w:rFonts w:hint="eastAsia"/>
                <w:sz w:val="24"/>
                <w:highlight w:val="none"/>
                <w:lang w:val="en-US" w:eastAsia="zh-CN"/>
              </w:rPr>
              <w:t xml:space="preserve">及</w:t>
            </w:r>
            <w:r>
              <w:rPr>
                <w:rFonts w:hint="default"/>
                <w:sz w:val="24"/>
                <w:highlight w:val="none"/>
              </w:rPr>
              <w:t xml:space="preserve">范围、研究内容</w:t>
            </w:r>
            <w:r>
              <w:rPr>
                <w:rFonts w:hint="eastAsia"/>
                <w:sz w:val="24"/>
                <w:highlight w:val="none"/>
                <w:lang w:eastAsia="zh-CN"/>
              </w:rPr>
              <w:t xml:space="preserve">、</w:t>
            </w:r>
            <w:r>
              <w:rPr>
                <w:rFonts w:hint="eastAsia"/>
                <w:sz w:val="24"/>
                <w:highlight w:val="none"/>
                <w:lang w:val="en-US" w:eastAsia="zh-CN"/>
              </w:rPr>
              <w:t xml:space="preserve">项目需求</w:t>
            </w:r>
            <w:r>
              <w:rPr>
                <w:rFonts w:hint="default"/>
                <w:sz w:val="24"/>
                <w:highlight w:val="none"/>
              </w:rPr>
              <w:t xml:space="preserve">等，符合本项目实际情况且真实可行的，每个方面得</w:t>
            </w:r>
            <w:r>
              <w:rPr>
                <w:rFonts w:hint="eastAsia"/>
                <w:sz w:val="24"/>
                <w:highlight w:val="none"/>
                <w:lang w:val="en-US" w:eastAsia="zh-CN"/>
              </w:rPr>
              <w:t xml:space="preserve">2</w:t>
            </w:r>
            <w:r>
              <w:rPr>
                <w:rFonts w:hint="default"/>
                <w:sz w:val="24"/>
                <w:highlight w:val="none"/>
              </w:rPr>
              <w:t xml:space="preserve">分，最高得</w:t>
            </w:r>
            <w:r>
              <w:rPr>
                <w:rFonts w:hint="eastAsia"/>
                <w:sz w:val="24"/>
                <w:highlight w:val="none"/>
                <w:lang w:val="en-US" w:eastAsia="zh-CN"/>
              </w:rPr>
              <w:t xml:space="preserve">6</w:t>
            </w:r>
            <w:r>
              <w:rPr>
                <w:rFonts w:hint="default"/>
                <w:sz w:val="24"/>
                <w:highlight w:val="none"/>
              </w:rPr>
              <w:t xml:space="preserve">分。</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eastAsia" w:cs="Times New Roman"/>
                <w:sz w:val="24"/>
                <w:szCs w:val="24"/>
                <w:highlight w:val="none"/>
                <w:lang w:val="en-US" w:eastAsia="zh-CN" w:bidi="ar"/>
              </w:rPr>
              <w:t xml:space="preserve">6</w:t>
            </w:r>
            <w:r>
              <w:rPr>
                <w:rFonts w:hint="default" w:ascii="Times New Roman" w:hAnsi="Times New Roman" w:eastAsia="宋体" w:cs="Times New Roman"/>
                <w:sz w:val="24"/>
                <w:szCs w:val="24"/>
                <w:highlight w:val="none"/>
                <w:lang w:bidi="ar"/>
              </w:rPr>
              <w:t xml:space="preserve">分</w:t>
            </w:r>
            <w:r/>
          </w:p>
        </w:tc>
      </w:tr>
      <w:tr>
        <w:trPr>
          <w:jc w:val="center"/>
          <w:trHeight w:val="1350"/>
        </w:trPr>
        <w:tc>
          <w:tcPr>
            <w:tcW w:w="319"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603" w:type="pct"/>
            <w:vAlign w:val="center"/>
            <w:vMerge w:val="continue"/>
            <w:textDirection w:val="lrTb"/>
            <w:noWrap w:val="false"/>
          </w:tcPr>
          <w:p>
            <w:pPr>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3571" w:type="pct"/>
            <w:vAlign w:val="center"/>
            <w:textDirection w:val="lrTb"/>
            <w:noWrap w:val="false"/>
          </w:tcPr>
          <w:p>
            <w:pPr>
              <w:numPr>
                <w:ilvl w:val="0"/>
                <w:numId w:val="6"/>
              </w:numPr>
              <w:jc w:val="left"/>
              <w:spacing w:line="360" w:lineRule="auto"/>
              <w:rPr>
                <w:rFonts w:hint="eastAsia" w:cs="Times New Roman"/>
                <w:sz w:val="24"/>
                <w:szCs w:val="24"/>
                <w:highlight w:val="none"/>
                <w:lang w:val="en-US" w:eastAsia="zh-CN"/>
              </w:rPr>
            </w:pPr>
            <w:r>
              <w:rPr>
                <w:rFonts w:hint="default"/>
                <w:sz w:val="24"/>
                <w:highlight w:val="none"/>
              </w:rPr>
              <w:t xml:space="preserve">投标人对本项目重难点能够把握，并能提出具体的解决方案：①项目重点难点分析，分析整体、全面的3分；②提出切实可行的解决方案的，3分。</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lang w:val="en-US" w:eastAsia="zh-CN" w:bidi="ar"/>
              </w:rPr>
            </w:pPr>
            <w:r>
              <w:rPr>
                <w:rFonts w:hint="eastAsia" w:cs="Times New Roman"/>
                <w:sz w:val="24"/>
                <w:szCs w:val="24"/>
                <w:highlight w:val="none"/>
                <w:lang w:val="en-US" w:eastAsia="zh-CN" w:bidi="ar"/>
              </w:rPr>
              <w:t xml:space="preserve">6分</w:t>
            </w:r>
            <w:r/>
          </w:p>
        </w:tc>
      </w:tr>
      <w:tr>
        <w:trPr>
          <w:jc w:val="center"/>
          <w:trHeight w:val="1232"/>
        </w:trPr>
        <w:tc>
          <w:tcPr>
            <w:tcW w:w="319"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603" w:type="pct"/>
            <w:vAlign w:val="center"/>
            <w:vMerge w:val="continue"/>
            <w:textDirection w:val="lrTb"/>
            <w:noWrap w:val="false"/>
          </w:tcPr>
          <w:p>
            <w:pPr>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3571" w:type="pct"/>
            <w:vAlign w:val="center"/>
            <w:textDirection w:val="lrTb"/>
            <w:noWrap w:val="false"/>
          </w:tcPr>
          <w:p>
            <w:pPr>
              <w:numPr>
                <w:ilvl w:val="0"/>
                <w:numId w:val="6"/>
              </w:numPr>
              <w:jc w:val="left"/>
              <w:spacing w:line="360" w:lineRule="auto"/>
              <w:rPr>
                <w:rFonts w:hint="eastAsia" w:cs="Times New Roman"/>
                <w:sz w:val="24"/>
                <w:szCs w:val="24"/>
                <w:highlight w:val="none"/>
                <w:lang w:val="en-US" w:eastAsia="zh-CN"/>
              </w:rPr>
            </w:pPr>
            <w:r>
              <w:rPr>
                <w:rFonts w:hint="default" w:ascii="Times New Roman" w:hAnsi="Times New Roman" w:eastAsia="宋体"/>
                <w:sz w:val="24"/>
                <w:szCs w:val="24"/>
                <w:highlight w:val="none"/>
              </w:rPr>
              <w:t xml:space="preserve">投标人对本次规划编制服务项目的技术路线、规划目标及原则，要求：</w:t>
            </w:r>
            <w:r>
              <w:rPr>
                <w:rFonts w:hint="default" w:ascii="Times New Roman" w:hAnsi="Times New Roman" w:eastAsia="宋体"/>
                <w:sz w:val="24"/>
                <w:szCs w:val="24"/>
                <w:highlight w:val="none"/>
                <w:lang w:val="en-US" w:eastAsia="zh-CN"/>
              </w:rPr>
              <w:t xml:space="preserve">①</w:t>
            </w:r>
            <w:r>
              <w:rPr>
                <w:rFonts w:hint="default" w:ascii="Times New Roman" w:hAnsi="Times New Roman" w:eastAsia="宋体"/>
                <w:sz w:val="24"/>
                <w:szCs w:val="24"/>
                <w:highlight w:val="none"/>
              </w:rPr>
              <w:t xml:space="preserve">提出完整的技术路线，3分；</w:t>
            </w:r>
            <w:r>
              <w:rPr>
                <w:rFonts w:hint="default" w:ascii="Times New Roman" w:hAnsi="Times New Roman" w:eastAsia="宋体"/>
                <w:sz w:val="24"/>
                <w:szCs w:val="24"/>
                <w:highlight w:val="none"/>
                <w:lang w:val="en-US" w:eastAsia="zh-CN"/>
              </w:rPr>
              <w:t xml:space="preserve">②</w:t>
            </w:r>
            <w:r>
              <w:rPr>
                <w:rFonts w:hint="default" w:ascii="Times New Roman" w:hAnsi="Times New Roman" w:eastAsia="宋体"/>
                <w:sz w:val="24"/>
                <w:szCs w:val="24"/>
                <w:highlight w:val="none"/>
              </w:rPr>
              <w:t xml:space="preserve">提出合理的</w:t>
            </w:r>
            <w:r>
              <w:rPr>
                <w:rFonts w:hint="eastAsia" w:eastAsia="宋体"/>
                <w:sz w:val="24"/>
                <w:szCs w:val="24"/>
                <w:highlight w:val="none"/>
                <w:lang w:val="en-US" w:eastAsia="zh-CN"/>
              </w:rPr>
              <w:t xml:space="preserve">技术</w:t>
            </w:r>
            <w:r>
              <w:rPr>
                <w:rFonts w:hint="default" w:ascii="Times New Roman" w:hAnsi="Times New Roman" w:eastAsia="宋体"/>
                <w:sz w:val="24"/>
                <w:szCs w:val="24"/>
                <w:highlight w:val="none"/>
              </w:rPr>
              <w:t xml:space="preserve">目标，3分。</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eastAsia" w:cs="Times New Roman"/>
                <w:sz w:val="24"/>
                <w:szCs w:val="24"/>
                <w:highlight w:val="none"/>
                <w:lang w:val="en-US" w:eastAsia="zh-CN" w:bidi="ar"/>
              </w:rPr>
              <w:t xml:space="preserve">6分</w:t>
            </w:r>
            <w:r/>
          </w:p>
        </w:tc>
      </w:tr>
      <w:tr>
        <w:trPr>
          <w:jc w:val="center"/>
          <w:trHeight w:val="1315"/>
        </w:trPr>
        <w:tc>
          <w:tcPr>
            <w:tcW w:w="319"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603" w:type="pct"/>
            <w:vAlign w:val="center"/>
            <w:vMerge w:val="continue"/>
            <w:textDirection w:val="lrTb"/>
            <w:noWrap w:val="false"/>
          </w:tcPr>
          <w:p>
            <w:pPr>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3571" w:type="pct"/>
            <w:vAlign w:val="center"/>
            <w:textDirection w:val="lrTb"/>
            <w:noWrap w:val="false"/>
          </w:tcPr>
          <w:p>
            <w:pPr>
              <w:numPr>
                <w:ilvl w:val="0"/>
                <w:numId w:val="6"/>
              </w:numPr>
              <w:jc w:val="left"/>
              <w:spacing w:line="360" w:lineRule="auto"/>
              <w:rPr>
                <w:rFonts w:hint="eastAsia" w:cs="Times New Roman"/>
                <w:sz w:val="24"/>
                <w:szCs w:val="24"/>
                <w:highlight w:val="none"/>
                <w:lang w:val="en-US" w:eastAsia="zh-CN"/>
              </w:rPr>
            </w:pPr>
            <w:r>
              <w:rPr>
                <w:rFonts w:hint="default" w:ascii="Times New Roman" w:hAnsi="Times New Roman" w:eastAsia="宋体"/>
                <w:sz w:val="24"/>
                <w:szCs w:val="24"/>
                <w:highlight w:val="none"/>
              </w:rPr>
              <w:t xml:space="preserve">投标人对项目的组织进度及质量保证，包括合理完善且符合项目实际要求的：</w:t>
            </w:r>
            <w:r>
              <w:rPr>
                <w:rFonts w:hint="default" w:ascii="Times New Roman" w:hAnsi="Times New Roman" w:eastAsia="宋体"/>
                <w:sz w:val="24"/>
                <w:szCs w:val="24"/>
                <w:highlight w:val="none"/>
                <w:lang w:val="en-US" w:eastAsia="zh-CN"/>
              </w:rPr>
              <w:t xml:space="preserve">①</w:t>
            </w:r>
            <w:r>
              <w:rPr>
                <w:rFonts w:hint="default" w:ascii="Times New Roman" w:hAnsi="Times New Roman" w:eastAsia="宋体"/>
                <w:sz w:val="24"/>
                <w:szCs w:val="24"/>
                <w:highlight w:val="none"/>
              </w:rPr>
              <w:t xml:space="preserve">项目实施进度计划，</w:t>
            </w:r>
            <w:r>
              <w:rPr>
                <w:rFonts w:hint="eastAsia" w:eastAsia="宋体"/>
                <w:sz w:val="24"/>
                <w:szCs w:val="24"/>
                <w:highlight w:val="none"/>
                <w:lang w:val="en-US" w:eastAsia="zh-CN"/>
              </w:rPr>
              <w:t xml:space="preserve">3</w:t>
            </w:r>
            <w:r>
              <w:rPr>
                <w:rFonts w:hint="default" w:ascii="Times New Roman" w:hAnsi="Times New Roman" w:eastAsia="宋体"/>
                <w:sz w:val="24"/>
                <w:szCs w:val="24"/>
                <w:highlight w:val="none"/>
              </w:rPr>
              <w:t xml:space="preserve">分；</w:t>
            </w:r>
            <w:r>
              <w:rPr>
                <w:rFonts w:hint="default" w:ascii="Times New Roman" w:hAnsi="Times New Roman" w:eastAsia="宋体"/>
                <w:sz w:val="24"/>
                <w:szCs w:val="24"/>
                <w:highlight w:val="none"/>
                <w:lang w:val="en-US" w:eastAsia="zh-CN"/>
              </w:rPr>
              <w:t xml:space="preserve">②</w:t>
            </w:r>
            <w:r>
              <w:rPr>
                <w:rFonts w:hint="default" w:ascii="Times New Roman" w:hAnsi="Times New Roman" w:eastAsia="宋体"/>
                <w:sz w:val="24"/>
                <w:szCs w:val="24"/>
                <w:highlight w:val="none"/>
              </w:rPr>
              <w:t xml:space="preserve">项目</w:t>
            </w:r>
            <w:r>
              <w:rPr>
                <w:rFonts w:hint="eastAsia" w:eastAsia="宋体"/>
                <w:sz w:val="24"/>
                <w:szCs w:val="24"/>
                <w:highlight w:val="none"/>
                <w:lang w:val="en-US" w:eastAsia="zh-CN"/>
              </w:rPr>
              <w:t xml:space="preserve">进度保障方案，3分</w:t>
            </w:r>
            <w:r>
              <w:rPr>
                <w:rFonts w:hint="default" w:ascii="Times New Roman" w:hAnsi="Times New Roman" w:eastAsia="宋体"/>
                <w:sz w:val="24"/>
                <w:szCs w:val="24"/>
                <w:highlight w:val="none"/>
              </w:rPr>
              <w:t xml:space="preserve">；</w:t>
            </w:r>
            <w:r>
              <w:rPr>
                <w:rFonts w:hint="eastAsia" w:eastAsia="宋体"/>
                <w:sz w:val="24"/>
                <w:szCs w:val="24"/>
                <w:highlight w:val="none"/>
                <w:lang w:val="en-US" w:eastAsia="zh-CN"/>
              </w:rPr>
              <w:t xml:space="preserve">③</w:t>
            </w:r>
            <w:r>
              <w:rPr>
                <w:rFonts w:hint="default" w:ascii="Times New Roman" w:hAnsi="Times New Roman" w:eastAsia="宋体"/>
                <w:sz w:val="24"/>
                <w:szCs w:val="24"/>
                <w:highlight w:val="none"/>
              </w:rPr>
              <w:t xml:space="preserve">项目</w:t>
            </w:r>
            <w:r>
              <w:rPr>
                <w:rFonts w:hint="eastAsia" w:eastAsia="宋体"/>
                <w:sz w:val="24"/>
                <w:szCs w:val="24"/>
                <w:highlight w:val="none"/>
                <w:lang w:val="en-US" w:eastAsia="zh-CN"/>
              </w:rPr>
              <w:t xml:space="preserve">组织管理方案，3分</w:t>
            </w:r>
            <w:r>
              <w:rPr>
                <w:rFonts w:hint="eastAsia" w:eastAsia="宋体"/>
                <w:sz w:val="24"/>
                <w:szCs w:val="24"/>
                <w:highlight w:val="none"/>
                <w:lang w:eastAsia="zh-CN"/>
              </w:rPr>
              <w:t xml:space="preserve">；</w:t>
            </w:r>
            <w:r>
              <w:rPr>
                <w:rFonts w:hint="eastAsia" w:eastAsia="宋体"/>
                <w:sz w:val="24"/>
                <w:szCs w:val="24"/>
                <w:highlight w:val="none"/>
                <w:lang w:val="en-US" w:eastAsia="zh-CN"/>
              </w:rPr>
              <w:t xml:space="preserve">④</w:t>
            </w:r>
            <w:r>
              <w:rPr>
                <w:rFonts w:hint="default" w:ascii="Times New Roman" w:hAnsi="Times New Roman" w:eastAsia="宋体"/>
                <w:sz w:val="24"/>
                <w:szCs w:val="24"/>
                <w:highlight w:val="none"/>
              </w:rPr>
              <w:t xml:space="preserve">项目质量保障措施，</w:t>
            </w:r>
            <w:r>
              <w:rPr>
                <w:rFonts w:hint="eastAsia" w:eastAsia="宋体"/>
                <w:sz w:val="24"/>
                <w:szCs w:val="24"/>
                <w:highlight w:val="none"/>
                <w:lang w:val="en-US" w:eastAsia="zh-CN"/>
              </w:rPr>
              <w:t xml:space="preserve">3</w:t>
            </w:r>
            <w:r>
              <w:rPr>
                <w:rFonts w:hint="default" w:ascii="Times New Roman" w:hAnsi="Times New Roman" w:eastAsia="宋体"/>
                <w:sz w:val="24"/>
                <w:szCs w:val="24"/>
                <w:highlight w:val="none"/>
              </w:rPr>
              <w:t xml:space="preserve">分</w:t>
            </w:r>
            <w:r>
              <w:rPr>
                <w:rFonts w:hint="eastAsia" w:eastAsia="宋体"/>
                <w:sz w:val="24"/>
                <w:szCs w:val="24"/>
                <w:highlight w:val="none"/>
                <w:lang w:eastAsia="zh-CN"/>
              </w:rPr>
              <w:t xml:space="preserve">。</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lang w:val="en-US" w:eastAsia="zh-CN" w:bidi="ar"/>
              </w:rPr>
            </w:pPr>
            <w:r>
              <w:rPr>
                <w:rFonts w:hint="eastAsia" w:cs="Times New Roman"/>
                <w:sz w:val="24"/>
                <w:szCs w:val="24"/>
                <w:highlight w:val="none"/>
                <w:lang w:val="en-US" w:eastAsia="zh-CN" w:bidi="ar"/>
              </w:rPr>
              <w:t xml:space="preserve">12分</w:t>
            </w:r>
            <w:r/>
          </w:p>
        </w:tc>
      </w:tr>
      <w:tr>
        <w:trPr>
          <w:jc w:val="center"/>
          <w:trHeight w:val="1427"/>
        </w:trPr>
        <w:tc>
          <w:tcPr>
            <w:tcW w:w="319"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603" w:type="pct"/>
            <w:vAlign w:val="center"/>
            <w:vMerge w:val="continue"/>
            <w:textDirection w:val="lrTb"/>
            <w:noWrap w:val="false"/>
          </w:tcPr>
          <w:p>
            <w:pPr>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3571" w:type="pct"/>
            <w:vAlign w:val="center"/>
            <w:textDirection w:val="lrTb"/>
            <w:noWrap w:val="false"/>
          </w:tcPr>
          <w:p>
            <w:pPr>
              <w:numPr>
                <w:ilvl w:val="0"/>
                <w:numId w:val="6"/>
              </w:numPr>
              <w:jc w:val="left"/>
              <w:spacing w:line="360" w:lineRule="auto"/>
              <w:rPr>
                <w:rFonts w:hint="eastAsia" w:cs="Times New Roman"/>
                <w:sz w:val="24"/>
                <w:szCs w:val="24"/>
                <w:highlight w:val="none"/>
                <w:lang w:val="en-US" w:eastAsia="zh-CN"/>
              </w:rPr>
            </w:pPr>
            <w:r>
              <w:rPr>
                <w:rFonts w:hint="default" w:ascii="Times New Roman" w:hAnsi="Times New Roman" w:eastAsia="宋体"/>
                <w:sz w:val="24"/>
                <w:szCs w:val="24"/>
                <w:highlight w:val="none"/>
              </w:rPr>
              <w:t xml:space="preserve">投标人对项目的</w:t>
            </w:r>
            <w:r>
              <w:rPr>
                <w:rFonts w:hint="default" w:ascii="Times New Roman" w:hAnsi="Times New Roman" w:eastAsia="宋体" w:cs="Times New Roman"/>
                <w:sz w:val="24"/>
                <w:szCs w:val="24"/>
                <w:highlight w:val="none"/>
              </w:rPr>
              <w:t xml:space="preserve">安全</w:t>
            </w:r>
            <w:r>
              <w:rPr>
                <w:rFonts w:hint="eastAsia" w:cs="Times New Roman"/>
                <w:sz w:val="24"/>
                <w:szCs w:val="24"/>
                <w:highlight w:val="none"/>
                <w:lang w:val="en-US" w:eastAsia="zh-CN"/>
              </w:rPr>
              <w:t xml:space="preserve">信息保证</w:t>
            </w:r>
            <w:r>
              <w:rPr>
                <w:rFonts w:hint="default" w:ascii="Times New Roman" w:hAnsi="Times New Roman" w:eastAsia="宋体" w:cs="Times New Roman"/>
                <w:sz w:val="24"/>
                <w:szCs w:val="24"/>
                <w:highlight w:val="none"/>
              </w:rPr>
              <w:t xml:space="preserve">：</w:t>
            </w:r>
            <w:r>
              <w:rPr>
                <w:rFonts w:hint="default" w:ascii="Times New Roman" w:hAnsi="Times New Roman" w:eastAsia="宋体"/>
                <w:sz w:val="24"/>
                <w:szCs w:val="24"/>
                <w:highlight w:val="none"/>
              </w:rPr>
              <w:t xml:space="preserve">包括合理完善且符合项目实际要求的：</w:t>
            </w:r>
            <w:r>
              <w:rPr>
                <w:rFonts w:hint="default" w:ascii="Times New Roman" w:hAnsi="Times New Roman" w:eastAsia="宋体"/>
                <w:sz w:val="24"/>
                <w:szCs w:val="24"/>
                <w:highlight w:val="none"/>
                <w:lang w:val="en-US" w:eastAsia="zh-CN"/>
              </w:rPr>
              <w:t xml:space="preserve">①</w:t>
            </w:r>
            <w:r>
              <w:rPr>
                <w:rFonts w:hint="eastAsia" w:eastAsia="宋体"/>
                <w:sz w:val="24"/>
                <w:szCs w:val="24"/>
                <w:highlight w:val="none"/>
                <w:lang w:val="en-US" w:eastAsia="zh-CN"/>
              </w:rPr>
              <w:t xml:space="preserve">风险评估与分析</w:t>
            </w:r>
            <w:r>
              <w:rPr>
                <w:rFonts w:hint="default" w:ascii="Times New Roman" w:hAnsi="Times New Roman" w:eastAsia="宋体"/>
                <w:sz w:val="24"/>
                <w:szCs w:val="24"/>
                <w:highlight w:val="none"/>
              </w:rPr>
              <w:t xml:space="preserve">，</w:t>
            </w:r>
            <w:r>
              <w:rPr>
                <w:rFonts w:hint="eastAsia" w:eastAsia="宋体"/>
                <w:sz w:val="24"/>
                <w:szCs w:val="24"/>
                <w:highlight w:val="none"/>
                <w:lang w:val="en-US" w:eastAsia="zh-CN"/>
              </w:rPr>
              <w:t xml:space="preserve">2</w:t>
            </w:r>
            <w:r>
              <w:rPr>
                <w:rFonts w:hint="default" w:ascii="Times New Roman" w:hAnsi="Times New Roman" w:eastAsia="宋体"/>
                <w:sz w:val="24"/>
                <w:szCs w:val="24"/>
                <w:highlight w:val="none"/>
              </w:rPr>
              <w:t xml:space="preserve">分；</w:t>
            </w:r>
            <w:r>
              <w:rPr>
                <w:rFonts w:hint="default" w:ascii="Times New Roman" w:hAnsi="Times New Roman" w:eastAsia="宋体"/>
                <w:sz w:val="24"/>
                <w:szCs w:val="24"/>
                <w:highlight w:val="none"/>
                <w:lang w:val="en-US" w:eastAsia="zh-CN"/>
              </w:rPr>
              <w:t xml:space="preserve">②</w:t>
            </w:r>
            <w:r>
              <w:rPr>
                <w:rFonts w:hint="eastAsia" w:eastAsia="宋体"/>
                <w:sz w:val="24"/>
                <w:szCs w:val="24"/>
                <w:highlight w:val="none"/>
                <w:lang w:val="en-US" w:eastAsia="zh-CN"/>
              </w:rPr>
              <w:t xml:space="preserve">安全措施与保障，2分</w:t>
            </w:r>
            <w:r>
              <w:rPr>
                <w:rFonts w:hint="default" w:ascii="Times New Roman" w:hAnsi="Times New Roman" w:eastAsia="宋体"/>
                <w:sz w:val="24"/>
                <w:szCs w:val="24"/>
                <w:highlight w:val="none"/>
              </w:rPr>
              <w:t xml:space="preserve">；</w:t>
            </w:r>
            <w:r>
              <w:rPr>
                <w:rFonts w:hint="eastAsia" w:eastAsia="宋体"/>
                <w:sz w:val="24"/>
                <w:szCs w:val="24"/>
                <w:highlight w:val="none"/>
                <w:lang w:val="en-US" w:eastAsia="zh-CN"/>
              </w:rPr>
              <w:t xml:space="preserve">③应急影响培训，2分</w:t>
            </w:r>
            <w:r>
              <w:rPr>
                <w:rFonts w:hint="eastAsia" w:eastAsia="宋体"/>
                <w:sz w:val="24"/>
                <w:szCs w:val="24"/>
                <w:highlight w:val="none"/>
                <w:lang w:eastAsia="zh-CN"/>
              </w:rPr>
              <w:t xml:space="preserve">。</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lang w:val="en-US" w:eastAsia="zh-CN" w:bidi="ar"/>
              </w:rPr>
            </w:pPr>
            <w:r>
              <w:rPr>
                <w:rFonts w:hint="eastAsia" w:cs="Times New Roman"/>
                <w:sz w:val="24"/>
                <w:szCs w:val="24"/>
                <w:highlight w:val="none"/>
                <w:lang w:val="en-US" w:eastAsia="zh-CN" w:bidi="ar"/>
              </w:rPr>
              <w:t xml:space="preserve">6分</w:t>
            </w:r>
            <w:r/>
          </w:p>
        </w:tc>
      </w:tr>
      <w:tr>
        <w:trPr>
          <w:jc w:val="center"/>
          <w:trHeight w:val="616"/>
        </w:trPr>
        <w:tc>
          <w:tcPr>
            <w:tcW w:w="319" w:type="pct"/>
            <w:vAlign w:val="center"/>
            <w:vMerge w:val="continue"/>
            <w:textDirection w:val="lrTb"/>
            <w:noWrap w:val="false"/>
          </w:tcPr>
          <w:p>
            <w:pPr>
              <w:jc w:val="center"/>
              <w:spacing w:line="320" w:lineRule="exact"/>
              <w:widowControl/>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highlight w:val="none"/>
                <w:lang w:bidi="ar"/>
              </w:rPr>
            </w:r>
            <w:r/>
          </w:p>
        </w:tc>
        <w:tc>
          <w:tcPr>
            <w:tcW w:w="603" w:type="pct"/>
            <w:vAlign w:val="center"/>
            <w:vMerge w:val="continue"/>
            <w:textDirection w:val="lrTb"/>
            <w:noWrap w:val="false"/>
          </w:tcPr>
          <w:p>
            <w:pPr>
              <w:jc w:val="center"/>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tc>
        <w:tc>
          <w:tcPr>
            <w:tcW w:w="3571" w:type="pct"/>
            <w:vAlign w:val="center"/>
            <w:textDirection w:val="lrTb"/>
            <w:noWrap w:val="false"/>
          </w:tcPr>
          <w:p>
            <w:pPr>
              <w:jc w:val="left"/>
              <w:spacing w:line="360" w:lineRule="auto"/>
              <w:rPr>
                <w:rFonts w:hint="eastAsia" w:cs="Times New Roman"/>
                <w:sz w:val="24"/>
                <w:szCs w:val="24"/>
                <w:highlight w:val="none"/>
                <w:lang w:val="en-US" w:eastAsia="zh-CN"/>
              </w:rPr>
            </w:pPr>
            <w:r>
              <w:rPr>
                <w:rFonts w:hint="eastAsia" w:cs="Times New Roman"/>
                <w:sz w:val="24"/>
                <w:szCs w:val="24"/>
                <w:highlight w:val="none"/>
                <w:lang w:val="en-US" w:eastAsia="zh-CN"/>
              </w:rPr>
              <w:t xml:space="preserve">6</w:t>
            </w:r>
            <w:r>
              <w:rPr>
                <w:rFonts w:hint="default" w:ascii="Times New Roman" w:hAnsi="Times New Roman" w:eastAsia="宋体" w:cs="Times New Roman"/>
                <w:sz w:val="24"/>
                <w:szCs w:val="24"/>
                <w:highlight w:val="none"/>
              </w:rPr>
              <w:t xml:space="preserve">、</w:t>
            </w:r>
            <w:r>
              <w:rPr>
                <w:rFonts w:hint="default" w:ascii="Times New Roman" w:hAnsi="Times New Roman" w:eastAsia="宋体"/>
                <w:sz w:val="24"/>
                <w:szCs w:val="24"/>
                <w:highlight w:val="none"/>
              </w:rPr>
              <w:t xml:space="preserve">投标人</w:t>
            </w:r>
            <w:r>
              <w:rPr>
                <w:rFonts w:hint="eastAsia" w:eastAsia="宋体"/>
                <w:sz w:val="24"/>
                <w:szCs w:val="24"/>
                <w:highlight w:val="none"/>
                <w:lang w:val="en-US" w:eastAsia="zh-CN"/>
              </w:rPr>
              <w:t xml:space="preserve">对项目制定</w:t>
            </w:r>
            <w:r>
              <w:rPr>
                <w:rFonts w:hint="default" w:ascii="Times New Roman" w:hAnsi="Times New Roman" w:eastAsia="宋体" w:cs="Times New Roman"/>
                <w:sz w:val="24"/>
                <w:szCs w:val="24"/>
                <w:highlight w:val="none"/>
              </w:rPr>
              <w:t xml:space="preserve">售后服务</w:t>
            </w:r>
            <w:r>
              <w:rPr>
                <w:rFonts w:hint="eastAsia" w:cs="Times New Roman"/>
                <w:sz w:val="24"/>
                <w:szCs w:val="24"/>
                <w:highlight w:val="none"/>
                <w:lang w:val="en-US" w:eastAsia="zh-CN"/>
              </w:rPr>
              <w:t xml:space="preserve">保障实施方案，得2分</w:t>
            </w:r>
            <w:r/>
          </w:p>
        </w:tc>
        <w:tc>
          <w:tcPr>
            <w:tcW w:w="505" w:type="pct"/>
            <w:vAlign w:val="center"/>
            <w:textDirection w:val="lrTb"/>
            <w:noWrap w:val="false"/>
          </w:tcPr>
          <w:p>
            <w:pPr>
              <w:jc w:val="center"/>
              <w:spacing w:line="320" w:lineRule="exact"/>
              <w:widowControl/>
              <w:rPr>
                <w:rFonts w:hint="default" w:ascii="Times New Roman" w:hAnsi="Times New Roman" w:eastAsia="宋体" w:cs="Times New Roman"/>
                <w:sz w:val="24"/>
                <w:szCs w:val="24"/>
                <w:highlight w:val="none"/>
                <w:lang w:val="en-US" w:eastAsia="zh-CN" w:bidi="ar"/>
              </w:rPr>
            </w:pPr>
            <w:r>
              <w:rPr>
                <w:rFonts w:hint="eastAsia" w:cs="Times New Roman"/>
                <w:sz w:val="24"/>
                <w:szCs w:val="24"/>
                <w:highlight w:val="none"/>
                <w:lang w:val="en-US" w:eastAsia="zh-CN" w:bidi="ar"/>
              </w:rPr>
              <w:t xml:space="preserve">2分</w:t>
            </w:r>
            <w:r/>
          </w:p>
        </w:tc>
      </w:tr>
    </w:tbl>
    <w:p>
      <w:pPr>
        <w:spacing w:line="360" w:lineRule="auto"/>
        <w:rPr>
          <w:rFonts w:hint="default" w:ascii="Times New Roman" w:hAnsi="Times New Roman" w:cs="Times New Roman"/>
          <w:b/>
          <w:color w:val="000000"/>
          <w:sz w:val="24"/>
          <w:highlight w:val="none"/>
        </w:rPr>
      </w:pPr>
      <w:r>
        <w:rPr>
          <w:rFonts w:hint="default" w:ascii="Times New Roman" w:hAnsi="Times New Roman" w:cs="Times New Roman"/>
          <w:b/>
          <w:color w:val="000000"/>
          <w:sz w:val="24"/>
          <w:highlight w:val="none"/>
        </w:rPr>
      </w:r>
      <w:r/>
    </w:p>
    <w:p>
      <w:pPr>
        <w:jc w:val="right"/>
        <w:spacing w:line="360" w:lineRule="auto"/>
        <w:rPr>
          <w:rFonts w:hint="default" w:ascii="Times New Roman" w:hAnsi="Times New Roman" w:cs="Times New Roman"/>
          <w:b/>
          <w:sz w:val="24"/>
          <w:highlight w:val="none"/>
        </w:rPr>
        <w:outlineLvl w:val="0"/>
      </w:pPr>
      <w:r/>
      <w:bookmarkStart w:id="83" w:name="_Toc15475"/>
      <w:r>
        <w:rPr>
          <w:rFonts w:hint="default" w:ascii="Times New Roman" w:hAnsi="Times New Roman" w:cs="Times New Roman"/>
          <w:b/>
          <w:sz w:val="24"/>
          <w:highlight w:val="none"/>
        </w:rPr>
        <w:t xml:space="preserve">（全文完）</w:t>
      </w:r>
      <w:bookmarkEnd w:id="83"/>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Symbol">
    <w:panose1 w:val="05050102010706020507"/>
  </w:font>
  <w:font w:name="隶书">
    <w:panose1 w:val="02010509060101010101"/>
  </w:font>
  <w:font w:name="Calibri Light">
    <w:panose1 w:val="020F0302020204030204"/>
  </w:font>
  <w:font w:name="方正仿宋简体">
    <w:panose1 w:val="020B0503020202020204"/>
  </w:font>
  <w:font w:name="等线">
    <w:panose1 w:val="02010600030101010101"/>
  </w:font>
  <w:font w:name="仿宋">
    <w:panose1 w:val="0201060906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方正大黑简体">
    <w:panose1 w:val="020B0503020202020204"/>
  </w:font>
  <w:font w:name="Calibri">
    <w:panose1 w:val="020F0502020204030204"/>
  </w:font>
  <w:font w:name="微软雅黑">
    <w:panose1 w:val="020B05030202040202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39</w:t>
    </w:r>
    <w:r>
      <w:fldChar w:fldCharType="end"/>
    </w:r>
    <w:r/>
  </w:p>
  <w:p>
    <w:pPr>
      <w:pStyle w:val="8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2"/>
      </w:rPr>
      <w:framePr w:wrap="around" w:vAnchor="text" w:hAnchor="margin" w:xAlign="center" w:y="1"/>
    </w:pPr>
    <w:r>
      <w:fldChar w:fldCharType="begin"/>
    </w:r>
    <w:r>
      <w:rPr>
        <w:rStyle w:val="912"/>
      </w:rPr>
      <w:instrText xml:space="preserve">PAGE  </w:instrTex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left"/>
      <w:rPr>
        <w:rFonts w:hint="default" w:ascii="宋体" w:hAnsi="宋体" w:eastAsia="宋体"/>
        <w:lang w:val="en-US" w:eastAsia="zh-CN"/>
      </w:rPr>
    </w:pPr>
    <w:r>
      <w:rPr>
        <w:rFonts w:hint="eastAsia" w:ascii="宋体" w:hAnsi="宋体" w:eastAsia="宋体"/>
        <w:lang w:val="en-US" w:eastAsia="zh-CN"/>
      </w:rPr>
      <w:t xml:space="preserve">项目</w:t>
    </w:r>
    <w:r>
      <w:rPr>
        <w:rFonts w:hint="eastAsia" w:ascii="宋体" w:hAnsi="宋体" w:eastAsia="宋体"/>
      </w:rPr>
      <w:t xml:space="preserve">编号：</w:t>
    </w:r>
    <w:r>
      <w:rPr>
        <w:rFonts w:ascii="Times New Roman" w:hAnsi="Times New Roman" w:eastAsia="Segoe UI" w:cs="Times New Roman"/>
        <w:i w:val="0"/>
        <w:iCs w:val="0"/>
        <w:caps w:val="0"/>
        <w:spacing w:val="0"/>
        <w:sz w:val="21"/>
        <w:szCs w:val="21"/>
        <w:shd w:val="clear" w:color="auto" w:fill="ffffff"/>
      </w:rPr>
      <w:t xml:space="preserve">JSZC-320583-SLSJ-G2024-0001</w:t>
    </w:r>
    <w:r>
      <w:rPr>
        <w:rFonts w:hint="eastAsia" w:ascii="宋体" w:hAnsi="宋体" w:eastAsia="宋体"/>
      </w:rPr>
      <w:t xml:space="preserve">                          </w:t>
    </w:r>
    <w:r>
      <w:rPr>
        <w:rFonts w:hint="eastAsia" w:ascii="宋体" w:hAnsi="宋体" w:eastAsia="宋体"/>
        <w:lang w:val="en-US" w:eastAsia="zh-CN"/>
      </w:rPr>
      <w:t xml:space="preserve">昆山市水利设计院有限公司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65"/>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2">
    <w:multiLevelType w:val="hybridMultilevel"/>
    <w:lvl w:ilvl="0">
      <w:start w:val="1"/>
      <w:numFmt w:val="decimal"/>
      <w:isLgl w:val="false"/>
      <w:suff w:val="nothing"/>
      <w:lvlText w:val="%1．"/>
      <w:lvlJc w:val="left"/>
      <w:pPr>
        <w:ind w:left="0" w:firstLine="40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bullet"/>
      <w:pStyle w:val="977"/>
      <w:isLgl w:val="false"/>
      <w:suff w:val="tab"/>
      <w:lvlText w:val="−"/>
      <w:lvlJc w:val="left"/>
      <w:pPr>
        <w:ind w:left="2410" w:hanging="284"/>
        <w:tabs>
          <w:tab w:val="left" w:pos="2409" w:leader="none"/>
        </w:tabs>
      </w:pPr>
      <w:rPr>
        <w:rFonts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ascii="Wingdings" w:hAnsi="Wingdings" w:cs="Wingdings"/>
      </w:rPr>
    </w:lvl>
    <w:lvl w:ilvl="2">
      <w:start w:val="1"/>
      <w:numFmt w:val="bullet"/>
      <w:isLgl w:val="false"/>
      <w:suff w:val="tab"/>
      <w:lvlText w:val=""/>
      <w:lvlJc w:val="left"/>
      <w:pPr>
        <w:ind w:left="1260" w:hanging="420"/>
        <w:tabs>
          <w:tab w:val="left" w:pos="1260" w:leader="none"/>
        </w:tabs>
      </w:pPr>
      <w:rPr>
        <w:rFonts w:ascii="Wingdings" w:hAnsi="Wingdings" w:cs="Wingdings"/>
      </w:rPr>
    </w:lvl>
    <w:lvl w:ilvl="3">
      <w:start w:val="1"/>
      <w:numFmt w:val="bullet"/>
      <w:isLgl w:val="false"/>
      <w:suff w:val="tab"/>
      <w:lvlText w:val=""/>
      <w:lvlJc w:val="left"/>
      <w:pPr>
        <w:ind w:left="1680" w:hanging="420"/>
        <w:tabs>
          <w:tab w:val="left" w:pos="1680" w:leader="none"/>
        </w:tabs>
      </w:pPr>
      <w:rPr>
        <w:rFonts w:ascii="Wingdings" w:hAnsi="Wingdings" w:cs="Wingdings"/>
      </w:rPr>
    </w:lvl>
    <w:lvl w:ilvl="4">
      <w:start w:val="1"/>
      <w:numFmt w:val="bullet"/>
      <w:isLgl w:val="false"/>
      <w:suff w:val="tab"/>
      <w:lvlText w:val=""/>
      <w:lvlJc w:val="left"/>
      <w:pPr>
        <w:ind w:left="2100" w:hanging="420"/>
        <w:tabs>
          <w:tab w:val="left" w:pos="2100" w:leader="none"/>
        </w:tabs>
      </w:pPr>
      <w:rPr>
        <w:rFonts w:ascii="Wingdings" w:hAnsi="Wingdings" w:cs="Wingdings"/>
      </w:rPr>
    </w:lvl>
    <w:lvl w:ilvl="5">
      <w:start w:val="1"/>
      <w:numFmt w:val="bullet"/>
      <w:isLgl w:val="false"/>
      <w:suff w:val="tab"/>
      <w:lvlText w:val=""/>
      <w:lvlJc w:val="left"/>
      <w:pPr>
        <w:ind w:left="2520" w:hanging="420"/>
        <w:tabs>
          <w:tab w:val="left" w:pos="2520" w:leader="none"/>
        </w:tabs>
      </w:pPr>
      <w:rPr>
        <w:rFonts w:ascii="Wingdings" w:hAnsi="Wingdings" w:cs="Wingdings"/>
      </w:rPr>
    </w:lvl>
    <w:lvl w:ilvl="6">
      <w:start w:val="1"/>
      <w:numFmt w:val="bullet"/>
      <w:isLgl w:val="false"/>
      <w:suff w:val="tab"/>
      <w:lvlText w:val=""/>
      <w:lvlJc w:val="left"/>
      <w:pPr>
        <w:ind w:left="2940" w:hanging="420"/>
        <w:tabs>
          <w:tab w:val="left" w:pos="2940" w:leader="none"/>
        </w:tabs>
      </w:pPr>
      <w:rPr>
        <w:rFonts w:ascii="Wingdings" w:hAnsi="Wingdings" w:cs="Wingdings"/>
      </w:rPr>
    </w:lvl>
    <w:lvl w:ilvl="7">
      <w:start w:val="1"/>
      <w:numFmt w:val="bullet"/>
      <w:isLgl w:val="false"/>
      <w:suff w:val="tab"/>
      <w:lvlText w:val=""/>
      <w:lvlJc w:val="left"/>
      <w:pPr>
        <w:ind w:left="3360" w:hanging="420"/>
        <w:tabs>
          <w:tab w:val="left" w:pos="3360" w:leader="none"/>
        </w:tabs>
      </w:pPr>
      <w:rPr>
        <w:rFonts w:ascii="Wingdings" w:hAnsi="Wingdings" w:cs="Wingdings"/>
      </w:rPr>
    </w:lvl>
    <w:lvl w:ilvl="8">
      <w:start w:val="1"/>
      <w:numFmt w:val="bullet"/>
      <w:isLgl w:val="false"/>
      <w:suff w:val="tab"/>
      <w:lvlText w:val=""/>
      <w:lvlJc w:val="left"/>
      <w:pPr>
        <w:ind w:left="3780" w:hanging="420"/>
        <w:tabs>
          <w:tab w:val="left" w:pos="3780" w:leader="none"/>
        </w:tabs>
      </w:pPr>
      <w:rPr>
        <w:rFonts w:ascii="Wingdings" w:hAnsi="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startOverride w:val="1"/>
    </w:lvlOverride>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7" w:default="1">
    <w:name w:val="Normal"/>
    <w:link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8">
    <w:name w:val="Heading 1"/>
    <w:basedOn w:val="657"/>
    <w:next w:val="657"/>
    <w:link w:val="698"/>
    <w:uiPriority w:val="9"/>
    <w:qFormat/>
    <w:pPr>
      <w:keepLines/>
      <w:keepNext/>
      <w:spacing w:before="480" w:after="200"/>
      <w:outlineLvl w:val="0"/>
    </w:pPr>
    <w:rPr>
      <w:rFonts w:ascii="Arial" w:hAnsi="Arial" w:eastAsia="Arial" w:cs="Arial"/>
      <w:sz w:val="40"/>
      <w:szCs w:val="40"/>
    </w:rPr>
  </w:style>
  <w:style w:type="paragraph" w:styleId="659">
    <w:name w:val="Heading 2"/>
    <w:basedOn w:val="657"/>
    <w:next w:val="657"/>
    <w:link w:val="699"/>
    <w:uiPriority w:val="9"/>
    <w:unhideWhenUsed/>
    <w:qFormat/>
    <w:pPr>
      <w:keepLines/>
      <w:keepNext/>
      <w:spacing w:before="360" w:after="200"/>
      <w:outlineLvl w:val="1"/>
    </w:pPr>
    <w:rPr>
      <w:rFonts w:ascii="Arial" w:hAnsi="Arial" w:eastAsia="Arial" w:cs="Arial"/>
      <w:sz w:val="34"/>
    </w:rPr>
  </w:style>
  <w:style w:type="paragraph" w:styleId="660">
    <w:name w:val="Heading 3"/>
    <w:basedOn w:val="657"/>
    <w:next w:val="657"/>
    <w:link w:val="700"/>
    <w:uiPriority w:val="9"/>
    <w:unhideWhenUsed/>
    <w:qFormat/>
    <w:pPr>
      <w:keepLines/>
      <w:keepNext/>
      <w:spacing w:before="320" w:after="200"/>
      <w:outlineLvl w:val="2"/>
    </w:pPr>
    <w:rPr>
      <w:rFonts w:ascii="Arial" w:hAnsi="Arial" w:eastAsia="Arial" w:cs="Arial"/>
      <w:sz w:val="30"/>
      <w:szCs w:val="30"/>
    </w:rPr>
  </w:style>
  <w:style w:type="paragraph" w:styleId="661">
    <w:name w:val="Heading 4"/>
    <w:basedOn w:val="657"/>
    <w:next w:val="657"/>
    <w:link w:val="701"/>
    <w:uiPriority w:val="9"/>
    <w:unhideWhenUsed/>
    <w:qFormat/>
    <w:pPr>
      <w:keepLines/>
      <w:keepNext/>
      <w:spacing w:before="320" w:after="200"/>
      <w:outlineLvl w:val="3"/>
    </w:pPr>
    <w:rPr>
      <w:rFonts w:ascii="Arial" w:hAnsi="Arial" w:eastAsia="Arial" w:cs="Arial"/>
      <w:b/>
      <w:bCs/>
      <w:sz w:val="26"/>
      <w:szCs w:val="26"/>
    </w:rPr>
  </w:style>
  <w:style w:type="paragraph" w:styleId="662">
    <w:name w:val="Heading 5"/>
    <w:basedOn w:val="657"/>
    <w:next w:val="657"/>
    <w:link w:val="702"/>
    <w:uiPriority w:val="9"/>
    <w:unhideWhenUsed/>
    <w:qFormat/>
    <w:pPr>
      <w:keepLines/>
      <w:keepNext/>
      <w:spacing w:before="320" w:after="200"/>
      <w:outlineLvl w:val="4"/>
    </w:pPr>
    <w:rPr>
      <w:rFonts w:ascii="Arial" w:hAnsi="Arial" w:eastAsia="Arial" w:cs="Arial"/>
      <w:b/>
      <w:bCs/>
      <w:sz w:val="24"/>
      <w:szCs w:val="24"/>
    </w:rPr>
  </w:style>
  <w:style w:type="paragraph" w:styleId="663">
    <w:name w:val="Heading 6"/>
    <w:basedOn w:val="657"/>
    <w:next w:val="657"/>
    <w:link w:val="703"/>
    <w:uiPriority w:val="9"/>
    <w:unhideWhenUsed/>
    <w:qFormat/>
    <w:pPr>
      <w:keepLines/>
      <w:keepNext/>
      <w:spacing w:before="320" w:after="200"/>
      <w:outlineLvl w:val="5"/>
    </w:pPr>
    <w:rPr>
      <w:rFonts w:ascii="Arial" w:hAnsi="Arial" w:eastAsia="Arial" w:cs="Arial"/>
      <w:b/>
      <w:bCs/>
      <w:sz w:val="22"/>
      <w:szCs w:val="22"/>
    </w:rPr>
  </w:style>
  <w:style w:type="paragraph" w:styleId="664">
    <w:name w:val="Heading 7"/>
    <w:basedOn w:val="657"/>
    <w:next w:val="657"/>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5">
    <w:name w:val="Heading 8"/>
    <w:basedOn w:val="657"/>
    <w:next w:val="657"/>
    <w:link w:val="705"/>
    <w:uiPriority w:val="9"/>
    <w:unhideWhenUsed/>
    <w:qFormat/>
    <w:pPr>
      <w:keepLines/>
      <w:keepNext/>
      <w:spacing w:before="320" w:after="200"/>
      <w:outlineLvl w:val="7"/>
    </w:pPr>
    <w:rPr>
      <w:rFonts w:ascii="Arial" w:hAnsi="Arial" w:eastAsia="Arial" w:cs="Arial"/>
      <w:i/>
      <w:iCs/>
      <w:sz w:val="22"/>
      <w:szCs w:val="22"/>
    </w:rPr>
  </w:style>
  <w:style w:type="paragraph" w:styleId="666">
    <w:name w:val="Heading 9"/>
    <w:basedOn w:val="657"/>
    <w:next w:val="657"/>
    <w:link w:val="706"/>
    <w:uiPriority w:val="9"/>
    <w:unhideWhenUsed/>
    <w:qFormat/>
    <w:pPr>
      <w:keepLines/>
      <w:keepNext/>
      <w:spacing w:before="320" w:after="200"/>
      <w:outlineLvl w:val="8"/>
    </w:pPr>
    <w:rPr>
      <w:rFonts w:ascii="Arial" w:hAnsi="Arial" w:eastAsia="Arial" w:cs="Arial"/>
      <w:i/>
      <w:iCs/>
      <w:sz w:val="21"/>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toc 7"/>
    <w:basedOn w:val="657"/>
    <w:next w:val="657"/>
    <w:uiPriority w:val="39"/>
    <w:unhideWhenUsed/>
    <w:qFormat/>
    <w:pPr>
      <w:ind w:left="1701" w:right="0" w:firstLine="0"/>
      <w:spacing w:after="57"/>
    </w:pPr>
  </w:style>
  <w:style w:type="paragraph" w:styleId="670">
    <w:name w:val="Normal Indent"/>
    <w:basedOn w:val="657"/>
    <w:next w:val="657"/>
    <w:uiPriority w:val="0"/>
    <w:qFormat/>
    <w:pPr>
      <w:ind w:firstLine="420"/>
    </w:pPr>
    <w:rPr>
      <w:rFonts w:cs="Times New Roman"/>
      <w:szCs w:val="20"/>
    </w:rPr>
  </w:style>
  <w:style w:type="paragraph" w:styleId="671">
    <w:name w:val="Caption"/>
    <w:basedOn w:val="657"/>
    <w:next w:val="6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annotation text"/>
    <w:basedOn w:val="657"/>
    <w:uiPriority w:val="99"/>
    <w:semiHidden/>
    <w:unhideWhenUsed/>
    <w:qFormat/>
    <w:pPr>
      <w:jc w:val="left"/>
    </w:pPr>
  </w:style>
  <w:style w:type="paragraph" w:styleId="673">
    <w:name w:val="Body Text"/>
    <w:basedOn w:val="657"/>
    <w:next w:val="657"/>
    <w:uiPriority w:val="0"/>
    <w:qFormat/>
    <w:rPr>
      <w:rFonts w:ascii="楷体_GB2312" w:hAnsi="Arial" w:eastAsia="楷体_GB2312" w:cs="Times New Roman"/>
      <w:sz w:val="28"/>
      <w:szCs w:val="20"/>
    </w:rPr>
  </w:style>
  <w:style w:type="paragraph" w:styleId="674">
    <w:name w:val="Body Text Indent"/>
    <w:basedOn w:val="658"/>
    <w:next w:val="657"/>
    <w:uiPriority w:val="99"/>
    <w:qFormat/>
    <w:pPr>
      <w:ind w:firstLine="574"/>
      <w:spacing w:line="312" w:lineRule="atLeast"/>
      <w:tabs>
        <w:tab w:val="left" w:pos="200" w:leader="none"/>
      </w:tabs>
    </w:pPr>
    <w:rPr>
      <w:rFonts w:ascii="宋体"/>
      <w:sz w:val="28"/>
      <w:szCs w:val="20"/>
    </w:rPr>
  </w:style>
  <w:style w:type="paragraph" w:styleId="675">
    <w:name w:val="toc 5"/>
    <w:basedOn w:val="657"/>
    <w:next w:val="657"/>
    <w:uiPriority w:val="39"/>
    <w:unhideWhenUsed/>
    <w:qFormat/>
    <w:pPr>
      <w:ind w:left="1134" w:right="0" w:firstLine="0"/>
      <w:spacing w:after="57"/>
    </w:pPr>
  </w:style>
  <w:style w:type="paragraph" w:styleId="676">
    <w:name w:val="toc 3"/>
    <w:basedOn w:val="657"/>
    <w:next w:val="657"/>
    <w:uiPriority w:val="39"/>
    <w:unhideWhenUsed/>
    <w:qFormat/>
    <w:pPr>
      <w:ind w:left="567" w:right="0" w:firstLine="0"/>
      <w:spacing w:after="57"/>
    </w:pPr>
  </w:style>
  <w:style w:type="paragraph" w:styleId="677">
    <w:name w:val="toc 8"/>
    <w:basedOn w:val="657"/>
    <w:next w:val="657"/>
    <w:uiPriority w:val="39"/>
    <w:unhideWhenUsed/>
    <w:qFormat/>
    <w:pPr>
      <w:ind w:left="1984" w:right="0" w:firstLine="0"/>
      <w:spacing w:after="57"/>
    </w:pPr>
  </w:style>
  <w:style w:type="paragraph" w:styleId="678">
    <w:name w:val="endnote text"/>
    <w:basedOn w:val="657"/>
    <w:link w:val="844"/>
    <w:uiPriority w:val="99"/>
    <w:semiHidden/>
    <w:unhideWhenUsed/>
    <w:qFormat/>
    <w:pPr>
      <w:spacing w:after="0" w:line="240" w:lineRule="auto"/>
    </w:pPr>
    <w:rPr>
      <w:sz w:val="20"/>
    </w:rPr>
  </w:style>
  <w:style w:type="paragraph" w:styleId="679">
    <w:name w:val="Balloon Text"/>
    <w:basedOn w:val="657"/>
    <w:uiPriority w:val="0"/>
    <w:unhideWhenUsed/>
    <w:qFormat/>
    <w:rPr>
      <w:rFonts w:ascii="Calibri" w:hAnsi="Calibri"/>
      <w:sz w:val="18"/>
      <w:szCs w:val="18"/>
    </w:rPr>
  </w:style>
  <w:style w:type="paragraph" w:styleId="680">
    <w:name w:val="Footer"/>
    <w:basedOn w:val="657"/>
    <w:link w:val="717"/>
    <w:uiPriority w:val="99"/>
    <w:unhideWhenUsed/>
    <w:qFormat/>
    <w:pPr>
      <w:spacing w:after="0" w:line="240" w:lineRule="auto"/>
      <w:tabs>
        <w:tab w:val="center" w:pos="7143" w:leader="none"/>
        <w:tab w:val="right" w:pos="14287" w:leader="none"/>
      </w:tabs>
    </w:pPr>
  </w:style>
  <w:style w:type="paragraph" w:styleId="681">
    <w:name w:val="Header"/>
    <w:basedOn w:val="657"/>
    <w:link w:val="715"/>
    <w:uiPriority w:val="99"/>
    <w:unhideWhenUsed/>
    <w:qFormat/>
    <w:pPr>
      <w:spacing w:after="0" w:line="240" w:lineRule="auto"/>
      <w:tabs>
        <w:tab w:val="center" w:pos="7143" w:leader="none"/>
        <w:tab w:val="right" w:pos="14287" w:leader="none"/>
      </w:tabs>
    </w:pPr>
  </w:style>
  <w:style w:type="paragraph" w:styleId="682">
    <w:name w:val="toc 1"/>
    <w:basedOn w:val="657"/>
    <w:next w:val="657"/>
    <w:uiPriority w:val="39"/>
    <w:unhideWhenUsed/>
    <w:qFormat/>
    <w:pPr>
      <w:ind w:left="0" w:right="0" w:firstLine="0"/>
      <w:spacing w:after="57"/>
    </w:pPr>
  </w:style>
  <w:style w:type="paragraph" w:styleId="683">
    <w:name w:val="toc 4"/>
    <w:basedOn w:val="657"/>
    <w:next w:val="657"/>
    <w:uiPriority w:val="39"/>
    <w:unhideWhenUsed/>
    <w:qFormat/>
    <w:pPr>
      <w:ind w:left="850" w:right="0" w:firstLine="0"/>
      <w:spacing w:after="57"/>
    </w:pPr>
  </w:style>
  <w:style w:type="paragraph" w:styleId="684">
    <w:name w:val="Subtitle"/>
    <w:basedOn w:val="657"/>
    <w:next w:val="657"/>
    <w:link w:val="710"/>
    <w:uiPriority w:val="11"/>
    <w:qFormat/>
    <w:pPr>
      <w:spacing w:before="200" w:after="200"/>
    </w:pPr>
    <w:rPr>
      <w:sz w:val="24"/>
      <w:szCs w:val="24"/>
    </w:rPr>
  </w:style>
  <w:style w:type="paragraph" w:styleId="685">
    <w:name w:val="footnote text"/>
    <w:basedOn w:val="657"/>
    <w:link w:val="843"/>
    <w:uiPriority w:val="99"/>
    <w:semiHidden/>
    <w:unhideWhenUsed/>
    <w:qFormat/>
    <w:pPr>
      <w:spacing w:after="40" w:line="240" w:lineRule="auto"/>
    </w:pPr>
    <w:rPr>
      <w:sz w:val="18"/>
    </w:rPr>
  </w:style>
  <w:style w:type="paragraph" w:styleId="686">
    <w:name w:val="toc 6"/>
    <w:basedOn w:val="657"/>
    <w:next w:val="657"/>
    <w:uiPriority w:val="39"/>
    <w:unhideWhenUsed/>
    <w:qFormat/>
    <w:pPr>
      <w:ind w:left="1417" w:right="0" w:firstLine="0"/>
      <w:spacing w:after="57"/>
    </w:pPr>
  </w:style>
  <w:style w:type="paragraph" w:styleId="687">
    <w:name w:val="Body Text Indent 3"/>
    <w:basedOn w:val="657"/>
    <w:uiPriority w:val="0"/>
    <w:qFormat/>
    <w:pPr>
      <w:ind w:firstLine="555"/>
    </w:pPr>
    <w:rPr>
      <w:b/>
      <w:bCs/>
      <w:sz w:val="28"/>
      <w:u w:val="single"/>
    </w:rPr>
  </w:style>
  <w:style w:type="paragraph" w:styleId="688">
    <w:name w:val="table of figures"/>
    <w:basedOn w:val="657"/>
    <w:next w:val="657"/>
    <w:uiPriority w:val="99"/>
    <w:unhideWhenUsed/>
    <w:qFormat/>
    <w:pPr>
      <w:spacing w:after="0" w:afterAutospacing="0"/>
    </w:pPr>
  </w:style>
  <w:style w:type="paragraph" w:styleId="689">
    <w:name w:val="toc 2"/>
    <w:basedOn w:val="657"/>
    <w:next w:val="657"/>
    <w:uiPriority w:val="39"/>
    <w:unhideWhenUsed/>
    <w:qFormat/>
    <w:pPr>
      <w:ind w:left="283" w:right="0" w:firstLine="0"/>
      <w:spacing w:after="57"/>
    </w:pPr>
  </w:style>
  <w:style w:type="paragraph" w:styleId="690">
    <w:name w:val="toc 9"/>
    <w:basedOn w:val="657"/>
    <w:next w:val="657"/>
    <w:uiPriority w:val="39"/>
    <w:unhideWhenUsed/>
    <w:qFormat/>
    <w:pPr>
      <w:ind w:left="2268" w:right="0" w:firstLine="0"/>
      <w:spacing w:after="57"/>
    </w:pPr>
  </w:style>
  <w:style w:type="paragraph" w:styleId="691">
    <w:name w:val="Title"/>
    <w:basedOn w:val="657"/>
    <w:next w:val="657"/>
    <w:link w:val="709"/>
    <w:uiPriority w:val="10"/>
    <w:qFormat/>
    <w:pPr>
      <w:contextualSpacing/>
      <w:spacing w:before="300" w:after="200"/>
    </w:pPr>
    <w:rPr>
      <w:sz w:val="48"/>
      <w:szCs w:val="48"/>
    </w:rPr>
  </w:style>
  <w:style w:type="paragraph" w:styleId="692">
    <w:name w:val="Body Text First Indent"/>
    <w:basedOn w:val="657"/>
    <w:uiPriority w:val="0"/>
    <w:qFormat/>
    <w:pPr>
      <w:ind w:firstLine="420"/>
      <w:spacing w:after="120"/>
    </w:pPr>
    <w:rPr>
      <w:szCs w:val="24"/>
    </w:rPr>
  </w:style>
  <w:style w:type="paragraph" w:styleId="693">
    <w:name w:val="Body Text First Indent 2"/>
    <w:basedOn w:val="674"/>
    <w:uiPriority w:val="99"/>
    <w:unhideWhenUsed/>
    <w:qFormat/>
    <w:pPr>
      <w:ind w:firstLine="420"/>
    </w:pPr>
  </w:style>
  <w:style w:type="table" w:styleId="6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endnote reference"/>
    <w:uiPriority w:val="99"/>
    <w:semiHidden/>
    <w:unhideWhenUsed/>
    <w:qFormat/>
    <w:rPr>
      <w:vertAlign w:val="superscript"/>
    </w:rPr>
  </w:style>
  <w:style w:type="character" w:styleId="696">
    <w:name w:val="Hyperlink"/>
    <w:uiPriority w:val="99"/>
    <w:unhideWhenUsed/>
    <w:qFormat/>
    <w:rPr>
      <w:color w:val="0000ff" w:themeColor="hyperlink"/>
      <w:u w:val="single"/>
      <w14:textFill>
        <w14:solidFill>
          <w14:schemeClr w14:val="hlink"/>
        </w14:solidFill>
      </w14:textFill>
    </w:rPr>
  </w:style>
  <w:style w:type="character" w:styleId="697">
    <w:name w:val="footnote reference"/>
    <w:uiPriority w:val="99"/>
    <w:unhideWhenUsed/>
    <w:qFormat/>
    <w:rPr>
      <w:vertAlign w:val="superscript"/>
    </w:rPr>
  </w:style>
  <w:style w:type="character" w:styleId="698" w:customStyle="1">
    <w:name w:val="Heading 1 Char"/>
    <w:link w:val="658"/>
    <w:uiPriority w:val="9"/>
    <w:qFormat/>
    <w:rPr>
      <w:rFonts w:ascii="Arial" w:hAnsi="Arial" w:eastAsia="Arial" w:cs="Arial"/>
      <w:sz w:val="40"/>
      <w:szCs w:val="40"/>
    </w:rPr>
  </w:style>
  <w:style w:type="character" w:styleId="699" w:customStyle="1">
    <w:name w:val="Heading 2 Char"/>
    <w:link w:val="659"/>
    <w:uiPriority w:val="9"/>
    <w:qFormat/>
    <w:rPr>
      <w:rFonts w:ascii="Arial" w:hAnsi="Arial" w:eastAsia="Arial" w:cs="Arial"/>
      <w:sz w:val="34"/>
    </w:rPr>
  </w:style>
  <w:style w:type="character" w:styleId="700" w:customStyle="1">
    <w:name w:val="Heading 3 Char"/>
    <w:link w:val="660"/>
    <w:uiPriority w:val="9"/>
    <w:qFormat/>
    <w:rPr>
      <w:rFonts w:ascii="Arial" w:hAnsi="Arial" w:eastAsia="Arial" w:cs="Arial"/>
      <w:sz w:val="30"/>
      <w:szCs w:val="30"/>
    </w:rPr>
  </w:style>
  <w:style w:type="character" w:styleId="701" w:customStyle="1">
    <w:name w:val="Heading 4 Char"/>
    <w:link w:val="661"/>
    <w:uiPriority w:val="9"/>
    <w:qFormat/>
    <w:rPr>
      <w:rFonts w:ascii="Arial" w:hAnsi="Arial" w:eastAsia="Arial" w:cs="Arial"/>
      <w:b/>
      <w:bCs/>
      <w:sz w:val="26"/>
      <w:szCs w:val="26"/>
    </w:rPr>
  </w:style>
  <w:style w:type="character" w:styleId="702" w:customStyle="1">
    <w:name w:val="Heading 5 Char"/>
    <w:link w:val="662"/>
    <w:uiPriority w:val="9"/>
    <w:qFormat/>
    <w:rPr>
      <w:rFonts w:ascii="Arial" w:hAnsi="Arial" w:eastAsia="Arial" w:cs="Arial"/>
      <w:b/>
      <w:bCs/>
      <w:sz w:val="24"/>
      <w:szCs w:val="24"/>
    </w:rPr>
  </w:style>
  <w:style w:type="character" w:styleId="703" w:customStyle="1">
    <w:name w:val="Heading 6 Char"/>
    <w:link w:val="663"/>
    <w:uiPriority w:val="9"/>
    <w:qFormat/>
    <w:rPr>
      <w:rFonts w:ascii="Arial" w:hAnsi="Arial" w:eastAsia="Arial" w:cs="Arial"/>
      <w:b/>
      <w:bCs/>
      <w:sz w:val="22"/>
      <w:szCs w:val="22"/>
    </w:rPr>
  </w:style>
  <w:style w:type="character" w:styleId="704" w:customStyle="1">
    <w:name w:val="Heading 7 Char"/>
    <w:link w:val="664"/>
    <w:uiPriority w:val="9"/>
    <w:qFormat/>
    <w:rPr>
      <w:rFonts w:ascii="Arial" w:hAnsi="Arial" w:eastAsia="Arial" w:cs="Arial"/>
      <w:b/>
      <w:bCs/>
      <w:i/>
      <w:iCs/>
      <w:sz w:val="22"/>
      <w:szCs w:val="22"/>
    </w:rPr>
  </w:style>
  <w:style w:type="character" w:styleId="705" w:customStyle="1">
    <w:name w:val="Heading 8 Char"/>
    <w:link w:val="665"/>
    <w:uiPriority w:val="9"/>
    <w:qFormat/>
    <w:rPr>
      <w:rFonts w:ascii="Arial" w:hAnsi="Arial" w:eastAsia="Arial" w:cs="Arial"/>
      <w:i/>
      <w:iCs/>
      <w:sz w:val="22"/>
      <w:szCs w:val="22"/>
    </w:rPr>
  </w:style>
  <w:style w:type="character" w:styleId="706" w:customStyle="1">
    <w:name w:val="Heading 9 Char"/>
    <w:link w:val="666"/>
    <w:uiPriority w:val="9"/>
    <w:qFormat/>
    <w:rPr>
      <w:rFonts w:ascii="Arial" w:hAnsi="Arial" w:eastAsia="Arial" w:cs="Arial"/>
      <w:i/>
      <w:iCs/>
      <w:sz w:val="21"/>
      <w:szCs w:val="21"/>
    </w:rPr>
  </w:style>
  <w:style w:type="paragraph" w:styleId="707">
    <w:name w:val="List Paragraph"/>
    <w:basedOn w:val="657"/>
    <w:uiPriority w:val="34"/>
    <w:qFormat/>
    <w:pPr>
      <w:contextualSpacing/>
      <w:ind w:left="720"/>
    </w:pPr>
  </w:style>
  <w:style w:type="paragraph" w:styleId="708">
    <w:name w:val="No Spacing"/>
    <w:uiPriority w:val="1"/>
    <w:qFormat/>
    <w:pPr>
      <w:spacing w:before="0" w:after="0" w:line="240" w:lineRule="auto"/>
    </w:pPr>
    <w:rPr>
      <w:rFonts w:hint="default" w:ascii="Times New Roman" w:hAnsi="Times New Roman" w:eastAsia="宋体" w:cs="Times New Roman"/>
    </w:rPr>
  </w:style>
  <w:style w:type="character" w:styleId="709" w:customStyle="1">
    <w:name w:val="Title Char"/>
    <w:link w:val="691"/>
    <w:uiPriority w:val="10"/>
    <w:qFormat/>
    <w:rPr>
      <w:sz w:val="48"/>
      <w:szCs w:val="48"/>
    </w:rPr>
  </w:style>
  <w:style w:type="character" w:styleId="710" w:customStyle="1">
    <w:name w:val="Subtitle Char"/>
    <w:link w:val="684"/>
    <w:uiPriority w:val="11"/>
    <w:qFormat/>
    <w:rPr>
      <w:sz w:val="24"/>
      <w:szCs w:val="24"/>
    </w:rPr>
  </w:style>
  <w:style w:type="paragraph" w:styleId="711">
    <w:name w:val="Quote"/>
    <w:basedOn w:val="657"/>
    <w:next w:val="657"/>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57"/>
    <w:next w:val="657"/>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link w:val="681"/>
    <w:uiPriority w:val="99"/>
    <w:qFormat/>
  </w:style>
  <w:style w:type="character" w:styleId="716" w:customStyle="1">
    <w:name w:val="Footer Char"/>
    <w:link w:val="680"/>
    <w:uiPriority w:val="99"/>
    <w:qFormat/>
  </w:style>
  <w:style w:type="character" w:styleId="717" w:customStyle="1">
    <w:name w:val="Caption Char"/>
    <w:link w:val="680"/>
    <w:uiPriority w:val="99"/>
    <w:qFormat/>
  </w:style>
  <w:style w:type="table" w:styleId="7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3" w:customStyle="1">
    <w:name w:val="Footnote Text Char"/>
    <w:link w:val="685"/>
    <w:uiPriority w:val="99"/>
    <w:qFormat/>
    <w:rPr>
      <w:sz w:val="18"/>
    </w:rPr>
  </w:style>
  <w:style w:type="character" w:styleId="844" w:customStyle="1">
    <w:name w:val="Endnote Text Char"/>
    <w:link w:val="678"/>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paragraph" w:styleId="846" w:customStyle="1">
    <w:name w:val="标题 11"/>
    <w:basedOn w:val="657"/>
    <w:next w:val="657"/>
    <w:link w:val="859"/>
    <w:uiPriority w:val="9"/>
    <w:qFormat/>
    <w:pPr>
      <w:keepLines/>
      <w:keepNext/>
      <w:spacing w:before="340" w:after="330" w:line="576" w:lineRule="auto"/>
      <w:outlineLvl w:val="0"/>
    </w:pPr>
    <w:rPr>
      <w:rFonts w:eastAsia="楷体_GB2312"/>
      <w:b/>
      <w:sz w:val="44"/>
      <w:szCs w:val="20"/>
    </w:rPr>
  </w:style>
  <w:style w:type="paragraph" w:styleId="847" w:customStyle="1">
    <w:name w:val="标题 21"/>
    <w:basedOn w:val="657"/>
    <w:next w:val="657"/>
    <w:link w:val="860"/>
    <w:uiPriority w:val="9"/>
    <w:qFormat/>
    <w:pPr>
      <w:keepLines/>
      <w:keepNext/>
      <w:spacing w:before="260" w:after="260" w:line="416" w:lineRule="auto"/>
      <w:outlineLvl w:val="1"/>
    </w:pPr>
    <w:rPr>
      <w:rFonts w:ascii="Arial" w:hAnsi="Arial" w:eastAsia="黑体"/>
      <w:b/>
      <w:bCs/>
      <w:sz w:val="32"/>
      <w:szCs w:val="32"/>
    </w:rPr>
  </w:style>
  <w:style w:type="paragraph" w:styleId="848" w:customStyle="1">
    <w:name w:val="标题 31"/>
    <w:basedOn w:val="657"/>
    <w:next w:val="657"/>
    <w:link w:val="861"/>
    <w:uiPriority w:val="0"/>
    <w:qFormat/>
    <w:pPr>
      <w:keepLines/>
      <w:keepNext/>
      <w:spacing w:before="260" w:after="260" w:line="416" w:lineRule="auto"/>
      <w:outlineLvl w:val="2"/>
    </w:pPr>
    <w:rPr>
      <w:b/>
      <w:bCs/>
      <w:sz w:val="32"/>
      <w:szCs w:val="32"/>
    </w:rPr>
  </w:style>
  <w:style w:type="paragraph" w:styleId="849" w:customStyle="1">
    <w:name w:val="标题 41"/>
    <w:basedOn w:val="657"/>
    <w:next w:val="657"/>
    <w:link w:val="862"/>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50" w:customStyle="1">
    <w:name w:val="标题 51"/>
    <w:basedOn w:val="657"/>
    <w:next w:val="657"/>
    <w:link w:val="863"/>
    <w:uiPriority w:val="9"/>
    <w:qFormat/>
    <w:pPr>
      <w:keepLines/>
      <w:keepNext/>
      <w:spacing w:before="280" w:after="290" w:line="376" w:lineRule="auto"/>
      <w:outlineLvl w:val="4"/>
    </w:pPr>
    <w:rPr>
      <w:b/>
      <w:bCs/>
      <w:sz w:val="28"/>
      <w:szCs w:val="28"/>
    </w:rPr>
  </w:style>
  <w:style w:type="paragraph" w:styleId="851" w:customStyle="1">
    <w:name w:val="标题 61"/>
    <w:basedOn w:val="657"/>
    <w:next w:val="657"/>
    <w:link w:val="864"/>
    <w:uiPriority w:val="9"/>
    <w:qFormat/>
    <w:pPr>
      <w:keepLines/>
      <w:keepNext/>
      <w:spacing w:before="240" w:after="64" w:line="320" w:lineRule="auto"/>
      <w:outlineLvl w:val="5"/>
    </w:pPr>
    <w:rPr>
      <w:rFonts w:ascii="Cambria" w:hAnsi="Cambria"/>
      <w:b/>
      <w:bCs/>
      <w:sz w:val="24"/>
    </w:rPr>
  </w:style>
  <w:style w:type="paragraph" w:styleId="852" w:customStyle="1">
    <w:name w:val="标题 71"/>
    <w:basedOn w:val="657"/>
    <w:next w:val="657"/>
    <w:link w:val="865"/>
    <w:uiPriority w:val="0"/>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53" w:customStyle="1">
    <w:name w:val="标题 811"/>
    <w:basedOn w:val="657"/>
    <w:next w:val="657"/>
    <w:link w:val="866"/>
    <w:uiPriority w:val="0"/>
    <w:qFormat/>
    <w:pPr>
      <w:ind w:left="1440" w:hanging="1440"/>
      <w:spacing w:before="320" w:after="100"/>
      <w:outlineLvl w:val="7"/>
    </w:pPr>
    <w:rPr>
      <w:rFonts w:ascii="微软雅黑" w:hAnsi="微软雅黑" w:eastAsia="微软雅黑"/>
      <w:b/>
      <w:bCs/>
      <w:iCs/>
      <w:color w:val="000000"/>
      <w:sz w:val="20"/>
      <w:szCs w:val="20"/>
    </w:rPr>
  </w:style>
  <w:style w:type="paragraph" w:styleId="854" w:customStyle="1">
    <w:name w:val="标题 911"/>
    <w:basedOn w:val="657"/>
    <w:next w:val="657"/>
    <w:link w:val="867"/>
    <w:uiPriority w:val="0"/>
    <w:qFormat/>
    <w:pPr>
      <w:ind w:left="1584" w:hanging="1584"/>
      <w:keepLines/>
      <w:keepNext/>
      <w:spacing w:before="240" w:after="64" w:line="320" w:lineRule="auto"/>
      <w:outlineLvl w:val="8"/>
    </w:pPr>
    <w:rPr>
      <w:rFonts w:ascii="Cambria" w:hAnsi="Cambria"/>
      <w:szCs w:val="21"/>
    </w:rPr>
  </w:style>
  <w:style w:type="character" w:styleId="855" w:customStyle="1">
    <w:name w:val="默认段落字体1"/>
    <w:link w:val="657"/>
    <w:uiPriority w:val="1"/>
    <w:unhideWhenUsed/>
    <w:qFormat/>
  </w:style>
  <w:style w:type="table" w:styleId="856" w:customStyle="1">
    <w:name w:val="普通表格1"/>
    <w:uiPriority w:val="99"/>
    <w:unhideWhenUsed/>
    <w:qFormat/>
    <w:tblPr/>
  </w:style>
  <w:style w:type="paragraph" w:styleId="857" w:customStyle="1">
    <w:name w:val="宏文本1"/>
    <w:link w:val="858"/>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character" w:styleId="858" w:customStyle="1">
    <w:name w:val="宏文本 Char"/>
    <w:link w:val="857"/>
    <w:uiPriority w:val="0"/>
    <w:qFormat/>
    <w:rPr>
      <w:rFonts w:ascii="Courier New" w:hAnsi="Courier New"/>
      <w:sz w:val="24"/>
      <w:szCs w:val="24"/>
      <w:lang w:val="en-US" w:eastAsia="zh-CN" w:bidi="ar-SA"/>
    </w:rPr>
  </w:style>
  <w:style w:type="character" w:styleId="859" w:customStyle="1">
    <w:name w:val="标题 1 Char"/>
    <w:link w:val="846"/>
    <w:uiPriority w:val="9"/>
    <w:qFormat/>
    <w:rPr>
      <w:rFonts w:eastAsia="楷体_GB2312"/>
      <w:b/>
      <w:sz w:val="44"/>
    </w:rPr>
  </w:style>
  <w:style w:type="character" w:styleId="860" w:customStyle="1">
    <w:name w:val="标题 2 Char"/>
    <w:link w:val="847"/>
    <w:uiPriority w:val="9"/>
    <w:qFormat/>
    <w:rPr>
      <w:rFonts w:ascii="Arial" w:hAnsi="Arial" w:eastAsia="黑体"/>
      <w:b/>
      <w:bCs/>
      <w:sz w:val="32"/>
      <w:szCs w:val="32"/>
    </w:rPr>
  </w:style>
  <w:style w:type="character" w:styleId="861" w:customStyle="1">
    <w:name w:val="标题 3 Char1"/>
    <w:link w:val="848"/>
    <w:uiPriority w:val="0"/>
    <w:qFormat/>
    <w:rPr>
      <w:b/>
      <w:bCs/>
      <w:sz w:val="32"/>
      <w:szCs w:val="32"/>
    </w:rPr>
  </w:style>
  <w:style w:type="character" w:styleId="862" w:customStyle="1">
    <w:name w:val="标题 4 Char"/>
    <w:link w:val="849"/>
    <w:uiPriority w:val="9"/>
    <w:qFormat/>
    <w:rPr>
      <w:rFonts w:ascii="微软雅黑" w:hAnsi="微软雅黑" w:eastAsia="微软雅黑" w:cs="Times New Roman"/>
      <w:b/>
      <w:bCs/>
      <w:sz w:val="30"/>
      <w:szCs w:val="30"/>
    </w:rPr>
  </w:style>
  <w:style w:type="character" w:styleId="863" w:customStyle="1">
    <w:name w:val="标题 5 Char"/>
    <w:link w:val="850"/>
    <w:uiPriority w:val="9"/>
    <w:qFormat/>
    <w:rPr>
      <w:b/>
      <w:bCs/>
      <w:sz w:val="28"/>
      <w:szCs w:val="28"/>
    </w:rPr>
  </w:style>
  <w:style w:type="character" w:styleId="864" w:customStyle="1">
    <w:name w:val="标题 6 Char"/>
    <w:link w:val="851"/>
    <w:uiPriority w:val="9"/>
    <w:qFormat/>
    <w:rPr>
      <w:rFonts w:ascii="Cambria" w:hAnsi="Cambria" w:eastAsia="宋体" w:cs="Times New Roman"/>
      <w:b/>
      <w:bCs/>
      <w:sz w:val="24"/>
      <w:szCs w:val="24"/>
    </w:rPr>
  </w:style>
  <w:style w:type="character" w:styleId="865" w:customStyle="1">
    <w:name w:val="标题 7 Char"/>
    <w:link w:val="852"/>
    <w:uiPriority w:val="0"/>
    <w:qFormat/>
    <w:rPr>
      <w:rFonts w:ascii="微软雅黑" w:hAnsi="微软雅黑" w:eastAsia="微软雅黑" w:cs="Times New Roman"/>
      <w:b/>
      <w:bCs/>
      <w:color w:val="000000"/>
      <w:sz w:val="24"/>
      <w:szCs w:val="24"/>
      <w:lang w:val="zh-CN"/>
    </w:rPr>
  </w:style>
  <w:style w:type="character" w:styleId="866" w:customStyle="1">
    <w:name w:val="标题 8 Char"/>
    <w:link w:val="853"/>
    <w:uiPriority w:val="0"/>
    <w:qFormat/>
    <w:rPr>
      <w:rFonts w:ascii="微软雅黑" w:hAnsi="微软雅黑" w:eastAsia="微软雅黑" w:cs="Times New Roman"/>
      <w:b/>
      <w:bCs/>
      <w:iCs/>
      <w:color w:val="000000"/>
    </w:rPr>
  </w:style>
  <w:style w:type="character" w:styleId="867" w:customStyle="1">
    <w:name w:val="标题 9 Char"/>
    <w:link w:val="854"/>
    <w:uiPriority w:val="0"/>
    <w:qFormat/>
    <w:rPr>
      <w:rFonts w:ascii="Cambria" w:hAnsi="Cambria" w:eastAsia="宋体" w:cs="Times New Roman"/>
      <w:sz w:val="21"/>
      <w:szCs w:val="21"/>
    </w:rPr>
  </w:style>
  <w:style w:type="paragraph" w:styleId="868" w:customStyle="1">
    <w:name w:val="目录 71"/>
    <w:basedOn w:val="657"/>
    <w:next w:val="657"/>
    <w:uiPriority w:val="39"/>
    <w:unhideWhenUsed/>
    <w:qFormat/>
    <w:pPr>
      <w:ind w:left="1680"/>
      <w:jc w:val="left"/>
    </w:pPr>
    <w:rPr>
      <w:rFonts w:ascii="Calibri" w:hAnsi="Calibri" w:eastAsia="仿宋" w:cs="Calibri"/>
      <w:sz w:val="18"/>
      <w:szCs w:val="18"/>
    </w:rPr>
  </w:style>
  <w:style w:type="paragraph" w:styleId="869" w:customStyle="1">
    <w:name w:val="正文缩进1"/>
    <w:basedOn w:val="657"/>
    <w:link w:val="870"/>
    <w:uiPriority w:val="0"/>
    <w:qFormat/>
    <w:pPr>
      <w:ind w:firstLine="420"/>
      <w:jc w:val="left"/>
    </w:pPr>
    <w:rPr>
      <w:rFonts w:eastAsia="楷体_GB2312"/>
      <w:sz w:val="24"/>
      <w:szCs w:val="20"/>
    </w:rPr>
  </w:style>
  <w:style w:type="character" w:styleId="870" w:customStyle="1">
    <w:name w:val="正文缩进 Char"/>
    <w:link w:val="869"/>
    <w:uiPriority w:val="99"/>
    <w:qFormat/>
    <w:rPr>
      <w:rFonts w:eastAsia="楷体_GB2312"/>
      <w:sz w:val="24"/>
    </w:rPr>
  </w:style>
  <w:style w:type="paragraph" w:styleId="871" w:customStyle="1">
    <w:name w:val="题注1"/>
    <w:basedOn w:val="657"/>
    <w:next w:val="657"/>
    <w:link w:val="872"/>
    <w:uiPriority w:val="35"/>
    <w:qFormat/>
    <w:pPr>
      <w:jc w:val="center"/>
      <w:spacing w:line="360" w:lineRule="auto"/>
    </w:pPr>
    <w:rPr>
      <w:rFonts w:ascii="Cambria" w:hAnsi="Cambria" w:eastAsia="黑体"/>
      <w:sz w:val="20"/>
      <w:szCs w:val="20"/>
    </w:rPr>
  </w:style>
  <w:style w:type="character" w:styleId="872" w:customStyle="1">
    <w:name w:val="题注 Char"/>
    <w:link w:val="871"/>
    <w:uiPriority w:val="35"/>
    <w:qFormat/>
    <w:rPr>
      <w:rFonts w:ascii="Cambria" w:hAnsi="Cambria" w:eastAsia="黑体" w:cs="Times New Roman"/>
    </w:rPr>
  </w:style>
  <w:style w:type="paragraph" w:styleId="873" w:customStyle="1">
    <w:name w:val="文档结构图1"/>
    <w:basedOn w:val="657"/>
    <w:link w:val="874"/>
    <w:uiPriority w:val="99"/>
    <w:semiHidden/>
    <w:qFormat/>
    <w:pPr>
      <w:shd w:val="clear" w:color="auto" w:fill="000080"/>
    </w:pPr>
  </w:style>
  <w:style w:type="character" w:styleId="874" w:customStyle="1">
    <w:name w:val="文档结构图 Char"/>
    <w:link w:val="873"/>
    <w:uiPriority w:val="99"/>
    <w:semiHidden/>
    <w:qFormat/>
    <w:rPr>
      <w:sz w:val="21"/>
      <w:szCs w:val="24"/>
      <w:shd w:val="clear" w:color="auto" w:fill="000080"/>
    </w:rPr>
  </w:style>
  <w:style w:type="paragraph" w:styleId="875" w:customStyle="1">
    <w:name w:val="批注文字1"/>
    <w:basedOn w:val="657"/>
    <w:link w:val="876"/>
    <w:uiPriority w:val="0"/>
    <w:qFormat/>
    <w:pPr>
      <w:jc w:val="left"/>
    </w:pPr>
  </w:style>
  <w:style w:type="character" w:styleId="876" w:customStyle="1">
    <w:name w:val="批注文字 Char"/>
    <w:link w:val="875"/>
    <w:uiPriority w:val="0"/>
    <w:qFormat/>
    <w:rPr>
      <w:sz w:val="21"/>
      <w:szCs w:val="24"/>
    </w:rPr>
  </w:style>
  <w:style w:type="paragraph" w:styleId="877" w:customStyle="1">
    <w:name w:val="正文文本1"/>
    <w:basedOn w:val="657"/>
    <w:uiPriority w:val="0"/>
    <w:qFormat/>
    <w:pPr>
      <w:jc w:val="center"/>
    </w:pPr>
    <w:rPr>
      <w:rFonts w:ascii="方正大黑简体" w:eastAsia="方正大黑简体"/>
      <w:position w:val="6"/>
      <w:sz w:val="30"/>
      <w:szCs w:val="20"/>
    </w:rPr>
  </w:style>
  <w:style w:type="paragraph" w:styleId="878" w:customStyle="1">
    <w:name w:val="正文文本缩进1"/>
    <w:basedOn w:val="657"/>
    <w:link w:val="879"/>
    <w:uiPriority w:val="0"/>
    <w:qFormat/>
    <w:pPr>
      <w:ind w:left="570"/>
      <w:spacing w:line="520" w:lineRule="exact"/>
    </w:pPr>
    <w:rPr>
      <w:rFonts w:ascii="方正仿宋简体" w:hAnsi="创艺简仿宋" w:eastAsia="方正仿宋简体"/>
      <w:sz w:val="24"/>
      <w:szCs w:val="20"/>
    </w:rPr>
  </w:style>
  <w:style w:type="character" w:styleId="879" w:customStyle="1">
    <w:name w:val="正文文本缩进 Char"/>
    <w:link w:val="878"/>
    <w:uiPriority w:val="0"/>
    <w:qFormat/>
    <w:rPr>
      <w:rFonts w:ascii="方正仿宋简体" w:hAnsi="创艺简仿宋" w:eastAsia="方正仿宋简体"/>
      <w:sz w:val="24"/>
    </w:rPr>
  </w:style>
  <w:style w:type="paragraph" w:styleId="880" w:customStyle="1">
    <w:name w:val="目录 51"/>
    <w:basedOn w:val="657"/>
    <w:next w:val="657"/>
    <w:uiPriority w:val="39"/>
    <w:unhideWhenUsed/>
    <w:qFormat/>
    <w:pPr>
      <w:ind w:left="1120"/>
      <w:jc w:val="left"/>
    </w:pPr>
    <w:rPr>
      <w:rFonts w:ascii="Calibri" w:hAnsi="Calibri" w:eastAsia="仿宋" w:cs="Calibri"/>
      <w:sz w:val="18"/>
      <w:szCs w:val="18"/>
    </w:rPr>
  </w:style>
  <w:style w:type="paragraph" w:styleId="881" w:customStyle="1">
    <w:name w:val="目录 311"/>
    <w:basedOn w:val="657"/>
    <w:next w:val="657"/>
    <w:uiPriority w:val="39"/>
    <w:unhideWhenUsed/>
    <w:qFormat/>
    <w:pPr>
      <w:ind w:left="560"/>
      <w:jc w:val="left"/>
    </w:pPr>
    <w:rPr>
      <w:rFonts w:ascii="Calibri" w:hAnsi="Calibri" w:eastAsia="仿宋" w:cs="Calibri"/>
      <w:i/>
      <w:iCs/>
      <w:sz w:val="20"/>
      <w:szCs w:val="20"/>
    </w:rPr>
  </w:style>
  <w:style w:type="paragraph" w:styleId="882" w:customStyle="1">
    <w:name w:val="纯文本111"/>
    <w:basedOn w:val="657"/>
    <w:link w:val="883"/>
    <w:uiPriority w:val="99"/>
    <w:qFormat/>
    <w:rPr>
      <w:rFonts w:ascii="宋体" w:hAnsi="Courier New" w:eastAsia="楷体_GB2312"/>
      <w:sz w:val="28"/>
      <w:szCs w:val="20"/>
    </w:rPr>
  </w:style>
  <w:style w:type="character" w:styleId="883" w:customStyle="1">
    <w:name w:val="纯文本 Char"/>
    <w:link w:val="882"/>
    <w:uiPriority w:val="99"/>
    <w:qFormat/>
    <w:rPr>
      <w:rFonts w:ascii="宋体" w:hAnsi="Courier New" w:eastAsia="楷体_GB2312"/>
      <w:sz w:val="28"/>
    </w:rPr>
  </w:style>
  <w:style w:type="paragraph" w:styleId="884" w:customStyle="1">
    <w:name w:val="目录 81"/>
    <w:basedOn w:val="657"/>
    <w:next w:val="657"/>
    <w:uiPriority w:val="39"/>
    <w:unhideWhenUsed/>
    <w:qFormat/>
    <w:pPr>
      <w:ind w:left="1960"/>
      <w:jc w:val="left"/>
    </w:pPr>
    <w:rPr>
      <w:rFonts w:ascii="Calibri" w:hAnsi="Calibri" w:eastAsia="仿宋" w:cs="Calibri"/>
      <w:sz w:val="18"/>
      <w:szCs w:val="18"/>
    </w:rPr>
  </w:style>
  <w:style w:type="paragraph" w:styleId="885" w:customStyle="1">
    <w:name w:val="日期1"/>
    <w:basedOn w:val="657"/>
    <w:next w:val="657"/>
    <w:link w:val="886"/>
    <w:uiPriority w:val="0"/>
    <w:qFormat/>
    <w:rPr>
      <w:rFonts w:ascii="宋体" w:hAnsi="宋体" w:eastAsia="楷体_GB2312"/>
      <w:sz w:val="24"/>
      <w:szCs w:val="20"/>
    </w:rPr>
  </w:style>
  <w:style w:type="character" w:styleId="886" w:customStyle="1">
    <w:name w:val="日期 Char"/>
    <w:link w:val="885"/>
    <w:uiPriority w:val="99"/>
    <w:qFormat/>
    <w:rPr>
      <w:rFonts w:ascii="宋体" w:hAnsi="宋体" w:eastAsia="楷体_GB2312"/>
      <w:sz w:val="24"/>
    </w:rPr>
  </w:style>
  <w:style w:type="paragraph" w:styleId="887" w:customStyle="1">
    <w:name w:val="正文文本缩进 21"/>
    <w:basedOn w:val="657"/>
    <w:uiPriority w:val="0"/>
    <w:qFormat/>
    <w:pPr>
      <w:ind w:firstLine="540"/>
      <w:spacing w:line="360" w:lineRule="auto"/>
    </w:pPr>
    <w:rPr>
      <w:rFonts w:ascii="宋体" w:hAnsi="宋体"/>
      <w:sz w:val="24"/>
    </w:rPr>
  </w:style>
  <w:style w:type="paragraph" w:styleId="888" w:customStyle="1">
    <w:name w:val="批注框文本1"/>
    <w:basedOn w:val="657"/>
    <w:link w:val="889"/>
    <w:uiPriority w:val="99"/>
    <w:qFormat/>
    <w:rPr>
      <w:sz w:val="18"/>
      <w:szCs w:val="18"/>
    </w:rPr>
  </w:style>
  <w:style w:type="character" w:styleId="889" w:customStyle="1">
    <w:name w:val="批注框文本 Char"/>
    <w:link w:val="888"/>
    <w:uiPriority w:val="99"/>
    <w:qFormat/>
    <w:rPr>
      <w:sz w:val="18"/>
      <w:szCs w:val="18"/>
    </w:rPr>
  </w:style>
  <w:style w:type="paragraph" w:styleId="890" w:customStyle="1">
    <w:name w:val="页脚1"/>
    <w:basedOn w:val="657"/>
    <w:link w:val="891"/>
    <w:uiPriority w:val="99"/>
    <w:qFormat/>
    <w:pPr>
      <w:jc w:val="left"/>
      <w:tabs>
        <w:tab w:val="center" w:pos="4153" w:leader="none"/>
        <w:tab w:val="right" w:pos="8306" w:leader="none"/>
      </w:tabs>
    </w:pPr>
    <w:rPr>
      <w:sz w:val="18"/>
      <w:szCs w:val="18"/>
    </w:rPr>
  </w:style>
  <w:style w:type="character" w:styleId="891" w:customStyle="1">
    <w:name w:val="页脚 Char"/>
    <w:link w:val="890"/>
    <w:uiPriority w:val="99"/>
    <w:qFormat/>
    <w:rPr>
      <w:sz w:val="18"/>
      <w:szCs w:val="18"/>
    </w:rPr>
  </w:style>
  <w:style w:type="paragraph" w:styleId="892" w:customStyle="1">
    <w:name w:val="页眉1"/>
    <w:basedOn w:val="657"/>
    <w:link w:val="893"/>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893" w:customStyle="1">
    <w:name w:val="页眉 Char"/>
    <w:link w:val="892"/>
    <w:uiPriority w:val="99"/>
    <w:qFormat/>
    <w:rPr>
      <w:rFonts w:eastAsia="楷体_GB2312"/>
      <w:sz w:val="18"/>
    </w:rPr>
  </w:style>
  <w:style w:type="paragraph" w:styleId="894" w:customStyle="1">
    <w:name w:val="目录 11"/>
    <w:basedOn w:val="657"/>
    <w:next w:val="657"/>
    <w:uiPriority w:val="39"/>
    <w:qFormat/>
  </w:style>
  <w:style w:type="paragraph" w:styleId="895" w:customStyle="1">
    <w:name w:val="目录 41"/>
    <w:basedOn w:val="657"/>
    <w:next w:val="657"/>
    <w:uiPriority w:val="39"/>
    <w:unhideWhenUsed/>
    <w:qFormat/>
    <w:pPr>
      <w:ind w:left="840"/>
      <w:jc w:val="left"/>
    </w:pPr>
    <w:rPr>
      <w:rFonts w:ascii="Calibri" w:hAnsi="Calibri" w:eastAsia="仿宋" w:cs="Calibri"/>
      <w:sz w:val="18"/>
      <w:szCs w:val="18"/>
    </w:rPr>
  </w:style>
  <w:style w:type="paragraph" w:styleId="896" w:customStyle="1">
    <w:name w:val="脚注文本1"/>
    <w:basedOn w:val="657"/>
    <w:link w:val="897"/>
    <w:uiPriority w:val="99"/>
    <w:unhideWhenUsed/>
    <w:qFormat/>
    <w:pPr>
      <w:jc w:val="left"/>
    </w:pPr>
    <w:rPr>
      <w:rFonts w:ascii="Calibri" w:hAnsi="Calibri"/>
      <w:sz w:val="18"/>
      <w:szCs w:val="18"/>
    </w:rPr>
  </w:style>
  <w:style w:type="character" w:styleId="897" w:customStyle="1">
    <w:name w:val="脚注文本 Char"/>
    <w:link w:val="896"/>
    <w:uiPriority w:val="99"/>
    <w:qFormat/>
    <w:rPr>
      <w:rFonts w:ascii="Calibri" w:hAnsi="Calibri" w:eastAsia="宋体" w:cs="Times New Roman"/>
      <w:sz w:val="18"/>
      <w:szCs w:val="18"/>
    </w:rPr>
  </w:style>
  <w:style w:type="paragraph" w:styleId="898" w:customStyle="1">
    <w:name w:val="目录 61"/>
    <w:basedOn w:val="657"/>
    <w:next w:val="657"/>
    <w:uiPriority w:val="39"/>
    <w:unhideWhenUsed/>
    <w:qFormat/>
    <w:pPr>
      <w:ind w:left="1400"/>
      <w:jc w:val="left"/>
    </w:pPr>
    <w:rPr>
      <w:rFonts w:ascii="Calibri" w:hAnsi="Calibri" w:eastAsia="仿宋" w:cs="Calibri"/>
      <w:sz w:val="18"/>
      <w:szCs w:val="18"/>
    </w:rPr>
  </w:style>
  <w:style w:type="paragraph" w:styleId="899" w:customStyle="1">
    <w:name w:val="正文文本缩进 31"/>
    <w:basedOn w:val="657"/>
    <w:link w:val="900"/>
    <w:uiPriority w:val="0"/>
    <w:qFormat/>
    <w:pPr>
      <w:ind w:left="420"/>
      <w:spacing w:after="120"/>
    </w:pPr>
    <w:rPr>
      <w:sz w:val="16"/>
      <w:szCs w:val="16"/>
    </w:rPr>
  </w:style>
  <w:style w:type="character" w:styleId="900" w:customStyle="1">
    <w:name w:val="正文文本缩进 3 Char"/>
    <w:link w:val="899"/>
    <w:uiPriority w:val="0"/>
    <w:qFormat/>
    <w:rPr>
      <w:sz w:val="16"/>
      <w:szCs w:val="16"/>
    </w:rPr>
  </w:style>
  <w:style w:type="paragraph" w:styleId="901" w:customStyle="1">
    <w:name w:val="目录 21"/>
    <w:basedOn w:val="657"/>
    <w:next w:val="657"/>
    <w:uiPriority w:val="39"/>
    <w:qFormat/>
    <w:pPr>
      <w:ind w:left="420"/>
    </w:pPr>
  </w:style>
  <w:style w:type="paragraph" w:styleId="902" w:customStyle="1">
    <w:name w:val="目录 91"/>
    <w:basedOn w:val="657"/>
    <w:next w:val="657"/>
    <w:uiPriority w:val="39"/>
    <w:unhideWhenUsed/>
    <w:qFormat/>
    <w:pPr>
      <w:ind w:left="2240"/>
      <w:jc w:val="left"/>
    </w:pPr>
    <w:rPr>
      <w:rFonts w:ascii="Calibri" w:hAnsi="Calibri" w:eastAsia="仿宋" w:cs="Calibri"/>
      <w:sz w:val="18"/>
      <w:szCs w:val="18"/>
    </w:rPr>
  </w:style>
  <w:style w:type="paragraph" w:styleId="903" w:customStyle="1">
    <w:name w:val="普通(网站)1"/>
    <w:basedOn w:val="657"/>
    <w:uiPriority w:val="0"/>
    <w:unhideWhenUsed/>
    <w:qFormat/>
    <w:pPr>
      <w:spacing w:before="100" w:beforeAutospacing="1" w:after="100" w:afterAutospacing="1"/>
    </w:pPr>
    <w:rPr>
      <w:rFonts w:ascii="宋体" w:hAnsi="宋体"/>
    </w:rPr>
  </w:style>
  <w:style w:type="paragraph" w:styleId="904" w:customStyle="1">
    <w:name w:val="标题1"/>
    <w:basedOn w:val="657"/>
    <w:link w:val="905"/>
    <w:uiPriority w:val="0"/>
    <w:qFormat/>
    <w:pPr>
      <w:jc w:val="center"/>
      <w:spacing w:before="240" w:after="60" w:line="360" w:lineRule="auto"/>
      <w:outlineLvl w:val="0"/>
    </w:pPr>
    <w:rPr>
      <w:rFonts w:ascii="宋体" w:hAnsi="宋体"/>
      <w:b/>
      <w:bCs/>
      <w:sz w:val="32"/>
      <w:szCs w:val="32"/>
    </w:rPr>
  </w:style>
  <w:style w:type="character" w:styleId="905" w:customStyle="1">
    <w:name w:val="标题 Char"/>
    <w:link w:val="904"/>
    <w:uiPriority w:val="0"/>
    <w:qFormat/>
    <w:rPr>
      <w:rFonts w:ascii="宋体" w:hAnsi="宋体"/>
      <w:b/>
      <w:bCs/>
      <w:sz w:val="32"/>
      <w:szCs w:val="32"/>
    </w:rPr>
  </w:style>
  <w:style w:type="paragraph" w:styleId="906" w:customStyle="1">
    <w:name w:val="批注主题1"/>
    <w:basedOn w:val="875"/>
    <w:next w:val="875"/>
    <w:link w:val="907"/>
    <w:uiPriority w:val="0"/>
    <w:qFormat/>
    <w:rPr>
      <w:b/>
      <w:bCs/>
    </w:rPr>
  </w:style>
  <w:style w:type="character" w:styleId="907" w:customStyle="1">
    <w:name w:val="批注主题 Char"/>
    <w:link w:val="906"/>
    <w:uiPriority w:val="0"/>
    <w:qFormat/>
    <w:rPr>
      <w:b/>
      <w:bCs/>
      <w:sz w:val="21"/>
      <w:szCs w:val="24"/>
    </w:rPr>
  </w:style>
  <w:style w:type="paragraph" w:styleId="908" w:customStyle="1">
    <w:name w:val="正文首行缩进 21"/>
    <w:basedOn w:val="878"/>
    <w:link w:val="909"/>
    <w:uiPriority w:val="0"/>
    <w:unhideWhenUsed/>
    <w:qFormat/>
    <w:pPr>
      <w:ind w:left="420" w:firstLine="420"/>
      <w:spacing w:after="120" w:line="240" w:lineRule="auto"/>
    </w:pPr>
    <w:rPr>
      <w:rFonts w:ascii="Times New Roman" w:hAnsi="Times New Roman" w:eastAsia="宋体"/>
      <w:sz w:val="21"/>
      <w:szCs w:val="24"/>
    </w:rPr>
  </w:style>
  <w:style w:type="character" w:styleId="909" w:customStyle="1">
    <w:name w:val="正文首行缩进 2 Char"/>
    <w:link w:val="908"/>
    <w:uiPriority w:val="0"/>
    <w:semiHidden/>
    <w:qFormat/>
    <w:rPr>
      <w:rFonts w:ascii="方正仿宋简体" w:hAnsi="创艺简仿宋" w:eastAsia="方正仿宋简体"/>
      <w:sz w:val="21"/>
      <w:szCs w:val="24"/>
    </w:rPr>
  </w:style>
  <w:style w:type="table" w:styleId="910" w:customStyle="1">
    <w:name w:val="网格型1"/>
    <w:basedOn w:val="856"/>
    <w:uiPriority w:val="0"/>
    <w:qFormat/>
    <w:rPr>
      <w:rFonts w:ascii="Calibri" w:hAnsi="Calibri"/>
      <w:sz w:val="21"/>
      <w:szCs w:val="22"/>
    </w:rPr>
    <w:tblPr/>
  </w:style>
  <w:style w:type="character" w:styleId="911" w:customStyle="1">
    <w:name w:val="要点1"/>
    <w:link w:val="657"/>
    <w:uiPriority w:val="22"/>
    <w:qFormat/>
    <w:rPr>
      <w:b/>
      <w:bCs/>
    </w:rPr>
  </w:style>
  <w:style w:type="character" w:styleId="912" w:customStyle="1">
    <w:name w:val="页码1"/>
    <w:link w:val="657"/>
    <w:uiPriority w:val="0"/>
    <w:qFormat/>
  </w:style>
  <w:style w:type="character" w:styleId="913" w:customStyle="1">
    <w:name w:val="超链接1"/>
    <w:link w:val="657"/>
    <w:uiPriority w:val="99"/>
    <w:qFormat/>
    <w:rPr>
      <w:color w:val="0000ff"/>
      <w:u w:val="single"/>
    </w:rPr>
  </w:style>
  <w:style w:type="character" w:styleId="914" w:customStyle="1">
    <w:name w:val="批注引用1"/>
    <w:link w:val="657"/>
    <w:uiPriority w:val="0"/>
    <w:qFormat/>
    <w:rPr>
      <w:sz w:val="21"/>
      <w:szCs w:val="21"/>
    </w:rPr>
  </w:style>
  <w:style w:type="character" w:styleId="915" w:customStyle="1">
    <w:name w:val="脚注引用1"/>
    <w:link w:val="657"/>
    <w:uiPriority w:val="99"/>
    <w:unhideWhenUsed/>
    <w:qFormat/>
    <w:rPr>
      <w:vertAlign w:val="superscript"/>
    </w:rPr>
  </w:style>
  <w:style w:type="character" w:styleId="916" w:customStyle="1">
    <w:name w:val="HTML 样本1"/>
    <w:link w:val="657"/>
    <w:uiPriority w:val="0"/>
    <w:qFormat/>
    <w:rPr>
      <w:rFonts w:ascii="Courier New" w:hAnsi="Courier New"/>
      <w:b/>
      <w:bCs/>
      <w:sz w:val="28"/>
      <w:szCs w:val="28"/>
    </w:rPr>
  </w:style>
  <w:style w:type="character" w:styleId="917" w:customStyle="1">
    <w:name w:val="宏文本 Char1"/>
    <w:link w:val="657"/>
    <w:uiPriority w:val="0"/>
    <w:qFormat/>
    <w:rPr>
      <w:rFonts w:ascii="Courier New" w:hAnsi="Courier New" w:cs="Courier New"/>
      <w:sz w:val="24"/>
      <w:szCs w:val="24"/>
    </w:rPr>
  </w:style>
  <w:style w:type="character" w:styleId="918" w:customStyle="1">
    <w:name w:val="font71"/>
    <w:link w:val="657"/>
    <w:uiPriority w:val="0"/>
    <w:qFormat/>
    <w:rPr>
      <w:rFonts w:hint="eastAsia" w:ascii="宋体" w:hAnsi="宋体" w:eastAsia="宋体" w:cs="宋体"/>
      <w:color w:val="000000"/>
      <w:sz w:val="21"/>
      <w:szCs w:val="21"/>
      <w:u w:val="none"/>
    </w:rPr>
  </w:style>
  <w:style w:type="character" w:styleId="919" w:customStyle="1">
    <w:name w:val="_正文段落 Char"/>
    <w:link w:val="920"/>
    <w:uiPriority w:val="0"/>
    <w:qFormat/>
    <w:rPr>
      <w:rFonts w:ascii="宋体" w:hAnsi="宋体"/>
      <w:sz w:val="24"/>
      <w:szCs w:val="24"/>
    </w:rPr>
  </w:style>
  <w:style w:type="paragraph" w:styleId="920" w:customStyle="1">
    <w:name w:val="_正文段落"/>
    <w:basedOn w:val="657"/>
    <w:link w:val="919"/>
    <w:uiPriority w:val="0"/>
    <w:qFormat/>
    <w:pPr>
      <w:ind w:firstLine="480"/>
      <w:spacing w:line="360" w:lineRule="auto"/>
    </w:pPr>
    <w:rPr>
      <w:rFonts w:ascii="宋体" w:hAnsi="宋体"/>
      <w:sz w:val="24"/>
    </w:rPr>
  </w:style>
  <w:style w:type="character" w:styleId="921" w:customStyle="1">
    <w:name w:val="列出段落 Char1"/>
    <w:link w:val="922"/>
    <w:uiPriority w:val="34"/>
    <w:qFormat/>
    <w:rPr>
      <w:rFonts w:ascii="Calibri" w:hAnsi="Calibri"/>
      <w:sz w:val="24"/>
      <w:szCs w:val="22"/>
    </w:rPr>
  </w:style>
  <w:style w:type="paragraph" w:styleId="922" w:customStyle="1">
    <w:name w:val="列出段落"/>
    <w:basedOn w:val="657"/>
    <w:link w:val="921"/>
    <w:uiPriority w:val="34"/>
    <w:qFormat/>
    <w:pPr>
      <w:ind w:firstLine="420"/>
      <w:spacing w:line="360" w:lineRule="auto"/>
    </w:pPr>
    <w:rPr>
      <w:rFonts w:ascii="Calibri" w:hAnsi="Calibri"/>
      <w:sz w:val="24"/>
      <w:szCs w:val="22"/>
    </w:rPr>
  </w:style>
  <w:style w:type="character" w:styleId="923" w:customStyle="1">
    <w:name w:val="Alt+X_首行空2 Char"/>
    <w:link w:val="924"/>
    <w:uiPriority w:val="0"/>
    <w:qFormat/>
    <w:rPr>
      <w:sz w:val="28"/>
      <w:szCs w:val="24"/>
    </w:rPr>
  </w:style>
  <w:style w:type="paragraph" w:styleId="924" w:customStyle="1">
    <w:name w:val="Alt+X_首行空2"/>
    <w:basedOn w:val="657"/>
    <w:link w:val="923"/>
    <w:uiPriority w:val="0"/>
    <w:qFormat/>
    <w:pPr>
      <w:ind w:firstLine="560"/>
      <w:spacing w:line="360" w:lineRule="auto"/>
    </w:pPr>
    <w:rPr>
      <w:sz w:val="28"/>
    </w:rPr>
  </w:style>
  <w:style w:type="character" w:styleId="925" w:customStyle="1">
    <w:name w:val="吉奥表格正文 Char Char"/>
    <w:link w:val="926"/>
    <w:uiPriority w:val="0"/>
    <w:qFormat/>
    <w:rPr>
      <w:rFonts w:eastAsia="仿宋_GB2312"/>
    </w:rPr>
  </w:style>
  <w:style w:type="paragraph" w:styleId="926" w:customStyle="1">
    <w:name w:val="吉奥表格正文"/>
    <w:basedOn w:val="657"/>
    <w:link w:val="925"/>
    <w:uiPriority w:val="0"/>
    <w:qFormat/>
    <w:pPr>
      <w:spacing w:line="360" w:lineRule="atLeast"/>
    </w:pPr>
    <w:rPr>
      <w:rFonts w:eastAsia="仿宋_GB2312"/>
      <w:sz w:val="20"/>
      <w:szCs w:val="20"/>
    </w:rPr>
  </w:style>
  <w:style w:type="character" w:styleId="927" w:customStyle="1">
    <w:name w:val="my正文 Char"/>
    <w:link w:val="928"/>
    <w:uiPriority w:val="0"/>
    <w:qFormat/>
    <w:rPr>
      <w:sz w:val="24"/>
      <w:szCs w:val="24"/>
    </w:rPr>
  </w:style>
  <w:style w:type="paragraph" w:styleId="928" w:customStyle="1">
    <w:name w:val="my正文"/>
    <w:basedOn w:val="657"/>
    <w:link w:val="927"/>
    <w:uiPriority w:val="0"/>
    <w:qFormat/>
    <w:pPr>
      <w:ind w:firstLine="480"/>
      <w:spacing w:line="360" w:lineRule="auto"/>
    </w:pPr>
    <w:rPr>
      <w:sz w:val="24"/>
    </w:rPr>
  </w:style>
  <w:style w:type="character" w:styleId="929" w:customStyle="1">
    <w:name w:val="p141"/>
    <w:link w:val="657"/>
    <w:uiPriority w:val="0"/>
    <w:qFormat/>
    <w:rPr>
      <w:sz w:val="21"/>
      <w:szCs w:val="21"/>
    </w:rPr>
  </w:style>
  <w:style w:type="character" w:styleId="930" w:customStyle="1">
    <w:name w:val="Plain Text Char Char"/>
    <w:link w:val="931"/>
    <w:uiPriority w:val="0"/>
    <w:qFormat/>
    <w:rPr>
      <w:rFonts w:ascii="宋体" w:hAnsi="Courier New" w:eastAsia="楷体_GB2312"/>
      <w:sz w:val="28"/>
    </w:rPr>
  </w:style>
  <w:style w:type="paragraph" w:styleId="931" w:customStyle="1">
    <w:name w:val="纯文本1"/>
    <w:basedOn w:val="657"/>
    <w:link w:val="930"/>
    <w:uiPriority w:val="0"/>
    <w:qFormat/>
    <w:rPr>
      <w:rFonts w:ascii="宋体" w:hAnsi="Courier New" w:eastAsia="楷体_GB2312"/>
      <w:sz w:val="28"/>
      <w:szCs w:val="20"/>
    </w:rPr>
  </w:style>
  <w:style w:type="character" w:styleId="932" w:customStyle="1">
    <w:name w:val="Plain Text Char"/>
    <w:link w:val="933"/>
    <w:uiPriority w:val="0"/>
    <w:qFormat/>
    <w:rPr>
      <w:rFonts w:ascii="宋体" w:hAnsi="Courier New" w:eastAsia="楷体_GB2312"/>
      <w:sz w:val="28"/>
    </w:rPr>
  </w:style>
  <w:style w:type="paragraph" w:styleId="933" w:customStyle="1">
    <w:name w:val="纯文本2"/>
    <w:basedOn w:val="657"/>
    <w:link w:val="932"/>
    <w:uiPriority w:val="0"/>
    <w:qFormat/>
    <w:rPr>
      <w:rFonts w:ascii="宋体" w:hAnsi="Courier New" w:eastAsia="楷体_GB2312"/>
      <w:sz w:val="28"/>
      <w:szCs w:val="20"/>
    </w:rPr>
  </w:style>
  <w:style w:type="character" w:styleId="934" w:customStyle="1">
    <w:name w:val="强调标题 Char"/>
    <w:link w:val="935"/>
    <w:uiPriority w:val="0"/>
    <w:qFormat/>
    <w:rPr>
      <w:rFonts w:ascii="微软雅黑" w:hAnsi="微软雅黑" w:eastAsia="微软雅黑" w:cs="Times New Roman"/>
      <w:b/>
      <w:sz w:val="24"/>
      <w:szCs w:val="21"/>
    </w:rPr>
  </w:style>
  <w:style w:type="paragraph" w:styleId="935" w:customStyle="1">
    <w:name w:val="强调标题"/>
    <w:basedOn w:val="657"/>
    <w:next w:val="657"/>
    <w:link w:val="934"/>
    <w:uiPriority w:val="0"/>
    <w:qFormat/>
    <w:pPr>
      <w:ind w:firstLine="480"/>
      <w:spacing w:line="360" w:lineRule="auto"/>
    </w:pPr>
    <w:rPr>
      <w:rFonts w:ascii="微软雅黑" w:hAnsi="微软雅黑" w:eastAsia="微软雅黑"/>
      <w:b/>
      <w:sz w:val="24"/>
      <w:szCs w:val="21"/>
    </w:rPr>
  </w:style>
  <w:style w:type="character" w:styleId="936" w:customStyle="1">
    <w:name w:val="A正文小四 Char"/>
    <w:link w:val="937"/>
    <w:uiPriority w:val="0"/>
    <w:qFormat/>
    <w:rPr>
      <w:sz w:val="24"/>
      <w:szCs w:val="24"/>
    </w:rPr>
  </w:style>
  <w:style w:type="paragraph" w:styleId="937" w:customStyle="1">
    <w:name w:val="A正文小四"/>
    <w:basedOn w:val="657"/>
    <w:link w:val="936"/>
    <w:uiPriority w:val="0"/>
    <w:qFormat/>
    <w:pPr>
      <w:ind w:firstLine="200"/>
      <w:spacing w:line="360" w:lineRule="auto"/>
    </w:pPr>
    <w:rPr>
      <w:sz w:val="24"/>
    </w:rPr>
  </w:style>
  <w:style w:type="character" w:styleId="938" w:customStyle="1">
    <w:name w:val="标题 3 Char"/>
    <w:link w:val="657"/>
    <w:uiPriority w:val="0"/>
    <w:qFormat/>
    <w:rPr>
      <w:b/>
      <w:bCs/>
      <w:sz w:val="32"/>
      <w:szCs w:val="32"/>
    </w:rPr>
  </w:style>
  <w:style w:type="character" w:styleId="939" w:customStyle="1">
    <w:name w:val="正文缩进2字符 Char"/>
    <w:link w:val="940"/>
    <w:uiPriority w:val="0"/>
    <w:qFormat/>
    <w:rPr>
      <w:sz w:val="24"/>
      <w:szCs w:val="24"/>
    </w:rPr>
  </w:style>
  <w:style w:type="paragraph" w:styleId="940" w:customStyle="1">
    <w:name w:val="正文缩进2字符"/>
    <w:basedOn w:val="657"/>
    <w:link w:val="939"/>
    <w:uiPriority w:val="0"/>
    <w:qFormat/>
    <w:pPr>
      <w:ind w:firstLine="480"/>
      <w:spacing w:line="360" w:lineRule="auto"/>
    </w:pPr>
    <w:rPr>
      <w:sz w:val="24"/>
    </w:rPr>
  </w:style>
  <w:style w:type="character" w:styleId="941" w:customStyle="1">
    <w:name w:val="font11"/>
    <w:link w:val="657"/>
    <w:uiPriority w:val="0"/>
    <w:qFormat/>
    <w:rPr>
      <w:rFonts w:hint="eastAsia" w:ascii="宋体" w:hAnsi="宋体" w:eastAsia="宋体" w:cs="宋体"/>
      <w:color w:val="000000"/>
      <w:sz w:val="21"/>
      <w:szCs w:val="21"/>
      <w:u w:val="none"/>
    </w:rPr>
  </w:style>
  <w:style w:type="paragraph" w:styleId="942" w:customStyle="1">
    <w:name w:val="xl36"/>
    <w:basedOn w:val="657"/>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43" w:customStyle="1">
    <w:name w:val="xl5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44" w:customStyle="1">
    <w:name w:val="font0"/>
    <w:basedOn w:val="657"/>
    <w:uiPriority w:val="0"/>
    <w:qFormat/>
    <w:pPr>
      <w:jc w:val="left"/>
      <w:spacing w:before="100" w:beforeAutospacing="1" w:after="100" w:afterAutospacing="1"/>
      <w:widowControl/>
    </w:pPr>
    <w:rPr>
      <w:rFonts w:hint="eastAsia" w:ascii="宋体" w:hAnsi="宋体"/>
      <w:sz w:val="24"/>
    </w:rPr>
  </w:style>
  <w:style w:type="paragraph" w:styleId="945" w:customStyle="1">
    <w:name w:val="xl44"/>
    <w:basedOn w:val="657"/>
    <w:uiPriority w:val="0"/>
    <w:qFormat/>
    <w:pPr>
      <w:jc w:val="left"/>
      <w:spacing w:before="100" w:beforeAutospacing="1" w:after="100" w:afterAutospacing="1"/>
      <w:widowControl/>
    </w:pPr>
    <w:rPr>
      <w:sz w:val="24"/>
    </w:rPr>
  </w:style>
  <w:style w:type="paragraph" w:styleId="946" w:customStyle="1">
    <w:name w:val="Char"/>
    <w:basedOn w:val="657"/>
    <w:uiPriority w:val="0"/>
    <w:qFormat/>
    <w:pPr>
      <w:ind w:left="495" w:hanging="495"/>
      <w:tabs>
        <w:tab w:val="left" w:pos="495" w:leader="none"/>
      </w:tabs>
    </w:pPr>
    <w:rPr>
      <w:sz w:val="24"/>
    </w:rPr>
  </w:style>
  <w:style w:type="paragraph" w:styleId="947" w:customStyle="1">
    <w:name w:val="xl55"/>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48" w:customStyle="1">
    <w:name w:val="纯文本4"/>
    <w:basedOn w:val="657"/>
    <w:uiPriority w:val="0"/>
    <w:qFormat/>
    <w:rPr>
      <w:rFonts w:ascii="宋体" w:hAnsi="Courier New" w:eastAsia="楷体_GB2312"/>
      <w:sz w:val="28"/>
      <w:szCs w:val="20"/>
    </w:rPr>
  </w:style>
  <w:style w:type="paragraph" w:styleId="949" w:customStyle="1">
    <w:name w:val="正文2"/>
    <w:basedOn w:val="657"/>
    <w:uiPriority w:val="0"/>
    <w:qFormat/>
    <w:pPr>
      <w:ind w:firstLine="200"/>
      <w:jc w:val="left"/>
      <w:spacing w:after="160" w:line="360" w:lineRule="auto"/>
      <w:widowControl/>
    </w:pPr>
    <w:rPr>
      <w:szCs w:val="20"/>
    </w:rPr>
  </w:style>
  <w:style w:type="paragraph" w:styleId="950" w:customStyle="1">
    <w:name w:val="列出段落3"/>
    <w:basedOn w:val="657"/>
    <w:uiPriority w:val="99"/>
    <w:unhideWhenUsed/>
    <w:qFormat/>
    <w:pPr>
      <w:ind w:firstLine="420"/>
    </w:pPr>
  </w:style>
  <w:style w:type="paragraph" w:styleId="951" w:customStyle="1">
    <w:name w:val="p0"/>
    <w:basedOn w:val="657"/>
    <w:uiPriority w:val="0"/>
    <w:qFormat/>
    <w:pPr>
      <w:jc w:val="left"/>
      <w:spacing w:before="100" w:beforeAutospacing="1" w:after="100" w:afterAutospacing="1"/>
      <w:widowControl/>
    </w:pPr>
    <w:rPr>
      <w:rFonts w:ascii="宋体" w:hAnsi="宋体" w:cs="宋体"/>
      <w:sz w:val="24"/>
    </w:rPr>
  </w:style>
  <w:style w:type="paragraph" w:styleId="952" w:customStyle="1">
    <w:name w:val="xl35"/>
    <w:basedOn w:val="6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53" w:customStyle="1">
    <w:name w:val="xl39"/>
    <w:basedOn w:val="657"/>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54" w:customStyle="1">
    <w:name w:val="xl42"/>
    <w:basedOn w:val="657"/>
    <w:uiPriority w:val="0"/>
    <w:qFormat/>
    <w:pPr>
      <w:jc w:val="left"/>
      <w:spacing w:before="100" w:beforeAutospacing="1" w:after="100" w:afterAutospacing="1"/>
      <w:widowControl/>
      <w:pBdr>
        <w:top w:val="single" w:color="000000" w:sz="4" w:space="0"/>
      </w:pBdr>
    </w:pPr>
    <w:rPr>
      <w:sz w:val="24"/>
    </w:rPr>
  </w:style>
  <w:style w:type="paragraph" w:styleId="955" w:customStyle="1">
    <w:name w:val="xl32"/>
    <w:basedOn w:val="657"/>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56" w:customStyle="1">
    <w:name w:val="吉奥表头文字"/>
    <w:basedOn w:val="657"/>
    <w:uiPriority w:val="0"/>
    <w:qFormat/>
    <w:pPr>
      <w:jc w:val="center"/>
      <w:spacing w:line="360" w:lineRule="atLeast"/>
    </w:pPr>
    <w:rPr>
      <w:rFonts w:eastAsia="仿宋_GB2312"/>
      <w:b/>
      <w:sz w:val="28"/>
      <w:szCs w:val="21"/>
    </w:rPr>
  </w:style>
  <w:style w:type="paragraph" w:styleId="957" w:customStyle="1">
    <w:name w:val="xl38"/>
    <w:basedOn w:val="657"/>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58" w:customStyle="1">
    <w:name w:val="xl29"/>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59" w:customStyle="1">
    <w:name w:val="xl25"/>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0" w:customStyle="1">
    <w:name w:val="xl48"/>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61" w:customStyle="1">
    <w:name w:val="xl51"/>
    <w:basedOn w:val="657"/>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62" w:customStyle="1">
    <w:name w:val="xl24"/>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63" w:customStyle="1">
    <w:name w:val="标题 81"/>
    <w:basedOn w:val="657"/>
    <w:next w:val="657"/>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64" w:customStyle="1">
    <w:name w:val="xl49"/>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65" w:customStyle="1">
    <w:name w:val="样式1"/>
    <w:basedOn w:val="848"/>
    <w:uiPriority w:val="0"/>
    <w:qFormat/>
    <w:pPr>
      <w:numPr>
        <w:ilvl w:val="2"/>
        <w:numId w:val="1"/>
      </w:numPr>
      <w:spacing w:before="0" w:after="0" w:line="720" w:lineRule="auto"/>
    </w:pPr>
    <w:rPr>
      <w:rFonts w:ascii="微软雅黑" w:hAnsi="微软雅黑" w:eastAsia="微软雅黑"/>
      <w:color w:val="000000"/>
      <w:sz w:val="28"/>
      <w:szCs w:val="28"/>
    </w:rPr>
  </w:style>
  <w:style w:type="paragraph" w:styleId="966" w:customStyle="1">
    <w:name w:val="p15"/>
    <w:basedOn w:val="657"/>
    <w:uiPriority w:val="0"/>
    <w:qFormat/>
    <w:pPr>
      <w:widowControl/>
    </w:pPr>
    <w:rPr>
      <w:rFonts w:ascii="宋体" w:hAnsi="宋体" w:cs="宋体"/>
      <w:sz w:val="28"/>
      <w:szCs w:val="28"/>
    </w:rPr>
  </w:style>
  <w:style w:type="paragraph" w:styleId="967" w:customStyle="1">
    <w:name w:val="xl41"/>
    <w:basedOn w:val="657"/>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68" w:customStyle="1">
    <w:name w:val="列出段落1"/>
    <w:basedOn w:val="657"/>
    <w:link w:val="969"/>
    <w:uiPriority w:val="34"/>
    <w:qFormat/>
    <w:pPr>
      <w:ind w:firstLine="420"/>
      <w:spacing w:line="360" w:lineRule="auto"/>
    </w:pPr>
    <w:rPr>
      <w:sz w:val="24"/>
      <w:szCs w:val="22"/>
    </w:rPr>
  </w:style>
  <w:style w:type="character" w:styleId="969" w:customStyle="1">
    <w:name w:val="列出段落 Char"/>
    <w:link w:val="968"/>
    <w:uiPriority w:val="34"/>
    <w:qFormat/>
    <w:rPr>
      <w:sz w:val="24"/>
      <w:szCs w:val="22"/>
    </w:rPr>
  </w:style>
  <w:style w:type="paragraph" w:styleId="970" w:customStyle="1">
    <w:name w:val="font7"/>
    <w:basedOn w:val="657"/>
    <w:uiPriority w:val="0"/>
    <w:qFormat/>
    <w:pPr>
      <w:jc w:val="left"/>
      <w:spacing w:before="100" w:beforeAutospacing="1" w:after="100" w:afterAutospacing="1"/>
      <w:widowControl/>
    </w:pPr>
    <w:rPr>
      <w:sz w:val="24"/>
    </w:rPr>
  </w:style>
  <w:style w:type="paragraph" w:styleId="971" w:customStyle="1">
    <w:name w:val="xl53"/>
    <w:basedOn w:val="657"/>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72"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973" w:customStyle="1">
    <w:name w:val="xl43"/>
    <w:basedOn w:val="657"/>
    <w:uiPriority w:val="0"/>
    <w:qFormat/>
    <w:pPr>
      <w:jc w:val="center"/>
      <w:spacing w:before="100" w:beforeAutospacing="1" w:after="100" w:afterAutospacing="1"/>
      <w:widowControl/>
    </w:pPr>
    <w:rPr>
      <w:rFonts w:ascii="宋体" w:hAnsi="宋体"/>
      <w:b/>
      <w:bCs/>
      <w:sz w:val="32"/>
      <w:szCs w:val="32"/>
    </w:rPr>
  </w:style>
  <w:style w:type="paragraph" w:styleId="974" w:customStyle="1">
    <w:name w:val="a"/>
    <w:basedOn w:val="657"/>
    <w:uiPriority w:val="0"/>
    <w:qFormat/>
    <w:pPr>
      <w:jc w:val="left"/>
      <w:spacing w:before="100" w:beforeAutospacing="1" w:after="100" w:afterAutospacing="1"/>
      <w:widowControl/>
    </w:pPr>
    <w:rPr>
      <w:rFonts w:ascii="宋体" w:hAnsi="宋体" w:cs="宋体"/>
      <w:sz w:val="24"/>
    </w:rPr>
  </w:style>
  <w:style w:type="paragraph" w:styleId="975" w:customStyle="1">
    <w:name w:val="_Style 12"/>
    <w:basedOn w:val="873"/>
    <w:uiPriority w:val="0"/>
    <w:qFormat/>
    <w:pPr>
      <w:jc w:val="left"/>
      <w:spacing w:line="360" w:lineRule="auto"/>
      <w:widowControl/>
    </w:pPr>
    <w:rPr>
      <w:sz w:val="24"/>
    </w:rPr>
  </w:style>
  <w:style w:type="paragraph" w:styleId="976" w:customStyle="1">
    <w:name w:val="xl45"/>
    <w:basedOn w:val="657"/>
    <w:uiPriority w:val="0"/>
    <w:qFormat/>
    <w:pPr>
      <w:jc w:val="left"/>
      <w:spacing w:before="100" w:beforeAutospacing="1" w:after="100" w:afterAutospacing="1"/>
      <w:widowControl/>
    </w:pPr>
    <w:rPr>
      <w:rFonts w:hint="eastAsia" w:ascii="仿宋_GB2312" w:hAnsi="宋体" w:eastAsia="仿宋_GB2312"/>
      <w:sz w:val="24"/>
    </w:rPr>
  </w:style>
  <w:style w:type="paragraph" w:styleId="977" w:customStyle="1">
    <w:name w:val="Sub Item List"/>
    <w:basedOn w:val="657"/>
    <w:uiPriority w:val="0"/>
    <w:qFormat/>
    <w:pPr>
      <w:numPr>
        <w:ilvl w:val="0"/>
        <w:numId w:val="2"/>
      </w:numPr>
      <w:jc w:val="left"/>
      <w:spacing w:before="80" w:after="80" w:line="240" w:lineRule="atLeast"/>
      <w:widowControl/>
    </w:pPr>
    <w:rPr>
      <w:rFonts w:cs="Arial"/>
      <w:szCs w:val="21"/>
    </w:rPr>
  </w:style>
  <w:style w:type="paragraph" w:styleId="978" w:customStyle="1">
    <w:name w:val="font5"/>
    <w:basedOn w:val="657"/>
    <w:uiPriority w:val="0"/>
    <w:qFormat/>
    <w:pPr>
      <w:jc w:val="left"/>
      <w:spacing w:before="100" w:beforeAutospacing="1" w:after="100" w:afterAutospacing="1"/>
      <w:widowControl/>
    </w:pPr>
    <w:rPr>
      <w:rFonts w:hint="eastAsia" w:ascii="宋体" w:hAnsi="宋体"/>
      <w:sz w:val="24"/>
    </w:rPr>
  </w:style>
  <w:style w:type="paragraph" w:styleId="979" w:customStyle="1">
    <w:name w:val="列出段落2"/>
    <w:basedOn w:val="657"/>
    <w:uiPriority w:val="34"/>
    <w:qFormat/>
    <w:pPr>
      <w:ind w:firstLine="420"/>
    </w:pPr>
  </w:style>
  <w:style w:type="paragraph" w:styleId="980" w:customStyle="1">
    <w:name w:val="font6"/>
    <w:basedOn w:val="657"/>
    <w:uiPriority w:val="0"/>
    <w:qFormat/>
    <w:pPr>
      <w:jc w:val="left"/>
      <w:spacing w:before="100" w:beforeAutospacing="1" w:after="100" w:afterAutospacing="1"/>
      <w:widowControl/>
    </w:pPr>
    <w:rPr>
      <w:rFonts w:hint="eastAsia" w:ascii="宋体" w:hAnsi="宋体"/>
      <w:sz w:val="18"/>
      <w:szCs w:val="18"/>
    </w:rPr>
  </w:style>
  <w:style w:type="paragraph" w:styleId="981" w:customStyle="1">
    <w:name w:val="Char Char Char"/>
    <w:basedOn w:val="657"/>
    <w:uiPriority w:val="0"/>
    <w:qFormat/>
    <w:pPr>
      <w:ind w:left="495" w:hanging="495"/>
      <w:tabs>
        <w:tab w:val="left" w:pos="495" w:leader="none"/>
        <w:tab w:val="left" w:pos="1545" w:leader="none"/>
      </w:tabs>
    </w:pPr>
    <w:rPr>
      <w:rFonts w:ascii="宋体" w:hAnsi="宋体"/>
    </w:rPr>
  </w:style>
  <w:style w:type="paragraph" w:styleId="982" w:customStyle="1">
    <w:name w:val="xl40"/>
    <w:basedOn w:val="657"/>
    <w:uiPriority w:val="0"/>
    <w:qFormat/>
    <w:pPr>
      <w:jc w:val="left"/>
      <w:spacing w:before="100" w:beforeAutospacing="1" w:after="100" w:afterAutospacing="1"/>
      <w:widowControl/>
      <w:pBdr>
        <w:bottom w:val="single" w:color="000000" w:sz="4" w:space="0"/>
      </w:pBdr>
    </w:pPr>
    <w:rPr>
      <w:sz w:val="24"/>
    </w:rPr>
  </w:style>
  <w:style w:type="paragraph" w:styleId="983" w:customStyle="1">
    <w:name w:val="Char Char1"/>
    <w:basedOn w:val="657"/>
    <w:uiPriority w:val="0"/>
    <w:qFormat/>
    <w:pPr>
      <w:jc w:val="left"/>
      <w:spacing w:after="160" w:line="240" w:lineRule="exact"/>
      <w:widowControl/>
    </w:pPr>
    <w:rPr>
      <w:rFonts w:ascii="Verdana" w:hAnsi="Verdana"/>
      <w:sz w:val="20"/>
      <w:szCs w:val="20"/>
      <w:lang w:eastAsia="en-US"/>
    </w:rPr>
  </w:style>
  <w:style w:type="paragraph" w:styleId="984" w:customStyle="1">
    <w:name w:val="xl47"/>
    <w:basedOn w:val="657"/>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85" w:customStyle="1">
    <w:name w:val="xl31"/>
    <w:basedOn w:val="657"/>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6" w:customStyle="1">
    <w:name w:val="xl34"/>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7" w:customStyle="1">
    <w:name w:val="xl27"/>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88" w:customStyle="1">
    <w:name w:val="无间隔"/>
    <w:uiPriority w:val="1"/>
    <w:qFormat/>
    <w:pPr>
      <w:ind w:firstLine="480"/>
      <w:jc w:val="both"/>
      <w:widowControl w:val="off"/>
    </w:pPr>
    <w:rPr>
      <w:rFonts w:hint="default" w:ascii="宋体" w:hAnsi="宋体" w:eastAsia="宋体" w:cs="Times New Roman"/>
      <w:sz w:val="24"/>
      <w:szCs w:val="24"/>
      <w:lang w:val="en-US" w:eastAsia="zh-CN" w:bidi="ar-SA"/>
    </w:rPr>
  </w:style>
  <w:style w:type="paragraph" w:styleId="989" w:customStyle="1">
    <w:name w:val="标题 91"/>
    <w:basedOn w:val="657"/>
    <w:next w:val="657"/>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90" w:customStyle="1">
    <w:name w:val="正文1"/>
    <w:basedOn w:val="657"/>
    <w:uiPriority w:val="0"/>
    <w:qFormat/>
    <w:pPr>
      <w:ind w:firstLine="420"/>
      <w:spacing w:line="360" w:lineRule="auto"/>
      <w:tabs>
        <w:tab w:val="left" w:pos="420" w:leader="none"/>
      </w:tabs>
    </w:pPr>
    <w:rPr>
      <w:rFonts w:ascii="宋体" w:hAnsi="宋体"/>
    </w:rPr>
  </w:style>
  <w:style w:type="paragraph" w:styleId="991" w:customStyle="1">
    <w:name w:val="xl50"/>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92" w:customStyle="1">
    <w:name w:val="xl37"/>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93" w:customStyle="1">
    <w:name w:val="xl33"/>
    <w:basedOn w:val="657"/>
    <w:uiPriority w:val="0"/>
    <w:qFormat/>
    <w:pPr>
      <w:jc w:val="center"/>
      <w:spacing w:before="100" w:beforeAutospacing="1" w:after="100" w:afterAutospacing="1"/>
      <w:widowControl/>
    </w:pPr>
    <w:rPr>
      <w:sz w:val="24"/>
    </w:rPr>
  </w:style>
  <w:style w:type="paragraph" w:styleId="994" w:customStyle="1">
    <w:name w:val="font8"/>
    <w:basedOn w:val="657"/>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95" w:customStyle="1">
    <w:name w:val="xl46"/>
    <w:basedOn w:val="657"/>
    <w:uiPriority w:val="0"/>
    <w:qFormat/>
    <w:pPr>
      <w:jc w:val="left"/>
      <w:spacing w:before="100" w:beforeAutospacing="1" w:after="100" w:afterAutospacing="1"/>
      <w:widowControl/>
    </w:pPr>
    <w:rPr>
      <w:rFonts w:hint="eastAsia" w:ascii="仿宋_GB2312" w:hAnsi="宋体" w:eastAsia="仿宋_GB2312"/>
      <w:sz w:val="24"/>
    </w:rPr>
  </w:style>
  <w:style w:type="paragraph" w:styleId="996" w:customStyle="1">
    <w:name w:val="xl54"/>
    <w:basedOn w:val="657"/>
    <w:uiPriority w:val="0"/>
    <w:qFormat/>
    <w:pPr>
      <w:jc w:val="center"/>
      <w:spacing w:before="100" w:beforeAutospacing="1" w:after="100" w:afterAutospacing="1"/>
      <w:widowControl/>
    </w:pPr>
    <w:rPr>
      <w:rFonts w:hint="eastAsia" w:ascii="隶书" w:hAnsi="宋体" w:eastAsia="隶书"/>
      <w:sz w:val="48"/>
      <w:szCs w:val="48"/>
    </w:rPr>
  </w:style>
  <w:style w:type="paragraph" w:styleId="997" w:customStyle="1">
    <w:name w:val="xl28"/>
    <w:basedOn w:val="657"/>
    <w:uiPriority w:val="0"/>
    <w:qFormat/>
    <w:pPr>
      <w:jc w:val="left"/>
      <w:spacing w:before="100" w:beforeAutospacing="1" w:after="100" w:afterAutospacing="1"/>
      <w:widowControl/>
    </w:pPr>
    <w:rPr>
      <w:sz w:val="24"/>
    </w:rPr>
  </w:style>
  <w:style w:type="paragraph" w:styleId="998" w:customStyle="1">
    <w:name w:val="xl30"/>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99" w:customStyle="1">
    <w:name w:val="xl26"/>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00" w:customStyle="1">
    <w:name w:val="TOC 标题1"/>
    <w:basedOn w:val="846"/>
    <w:next w:val="657"/>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01" w:customStyle="1">
    <w:name w:val="日期 字符1"/>
    <w:link w:val="657"/>
    <w:uiPriority w:val="99"/>
    <w:qFormat/>
    <w:rPr>
      <w:rFonts w:ascii="宋体" w:hAnsi="宋体" w:eastAsia="楷体_GB2312"/>
      <w:sz w:val="24"/>
    </w:rPr>
  </w:style>
  <w:style w:type="paragraph" w:styleId="1002" w:customStyle="1">
    <w:name w:val="目录 31"/>
    <w:basedOn w:val="657"/>
    <w:next w:val="657"/>
    <w:uiPriority w:val="39"/>
    <w:unhideWhenUsed/>
    <w:qFormat/>
    <w:pPr>
      <w:ind w:left="560"/>
      <w:jc w:val="left"/>
    </w:pPr>
    <w:rPr>
      <w:rFonts w:ascii="Calibri" w:hAnsi="Calibri" w:eastAsia="仿宋" w:cs="Calibri"/>
      <w:i/>
      <w:iCs/>
      <w:sz w:val="20"/>
      <w:szCs w:val="20"/>
    </w:rPr>
  </w:style>
  <w:style w:type="character" w:styleId="1003" w:customStyle="1">
    <w:name w:val="正文缩进 字符1"/>
    <w:link w:val="657"/>
    <w:uiPriority w:val="0"/>
    <w:qFormat/>
    <w:rPr>
      <w:rFonts w:eastAsia="楷体_GB2312"/>
      <w:sz w:val="24"/>
      <w:lang w:val="en-US" w:eastAsia="zh-CN" w:bidi="ar-SA"/>
    </w:rPr>
  </w:style>
  <w:style w:type="character" w:styleId="1004" w:customStyle="1">
    <w:name w:val="ca-11"/>
    <w:link w:val="657"/>
    <w:uiPriority w:val="0"/>
    <w:qFormat/>
    <w:rPr>
      <w:rFonts w:hint="eastAsia" w:ascii="宋体" w:hAnsi="宋体" w:eastAsia="宋体"/>
      <w:sz w:val="24"/>
      <w:szCs w:val="24"/>
    </w:rPr>
  </w:style>
  <w:style w:type="paragraph" w:styleId="1005" w:customStyle="1">
    <w:name w:val="__正文"/>
    <w:link w:val="1006"/>
    <w:uiPriority w:val="0"/>
    <w:qFormat/>
    <w:pPr>
      <w:ind w:firstLine="200"/>
      <w:spacing w:line="360" w:lineRule="auto"/>
    </w:pPr>
    <w:rPr>
      <w:rFonts w:hint="default" w:ascii="等线" w:hAnsi="等线" w:eastAsia="微软雅黑" w:cs="Times New Roman"/>
      <w:sz w:val="21"/>
      <w:szCs w:val="21"/>
      <w:lang w:val="en-US" w:eastAsia="zh-CN" w:bidi="ar-SA"/>
    </w:rPr>
  </w:style>
  <w:style w:type="character" w:styleId="1006" w:customStyle="1">
    <w:name w:val="__正文 Char"/>
    <w:link w:val="1005"/>
    <w:uiPriority w:val="0"/>
    <w:qFormat/>
    <w:rPr>
      <w:rFonts w:ascii="等线" w:hAnsi="等线" w:eastAsia="微软雅黑"/>
      <w:sz w:val="21"/>
      <w:szCs w:val="21"/>
    </w:rPr>
  </w:style>
  <w:style w:type="character" w:styleId="1007" w:customStyle="1">
    <w:name w:val="font101"/>
    <w:link w:val="657"/>
    <w:uiPriority w:val="0"/>
    <w:qFormat/>
    <w:rPr>
      <w:rFonts w:ascii="微软雅黑" w:hAnsi="微软雅黑" w:eastAsia="微软雅黑"/>
      <w:color w:val="000000"/>
      <w:sz w:val="20"/>
      <w:szCs w:val="20"/>
      <w:u w:val="none"/>
      <w:shd w:val="clear" w:color="000000" w:fill="auto"/>
    </w:rPr>
  </w:style>
  <w:style w:type="character" w:styleId="1008" w:customStyle="1">
    <w:name w:val="font41"/>
    <w:link w:val="657"/>
    <w:uiPriority w:val="0"/>
    <w:qFormat/>
    <w:rPr>
      <w:rFonts w:ascii="Symbol" w:hAnsi="Symbol" w:eastAsia="Symbol"/>
      <w:color w:val="000000"/>
      <w:sz w:val="20"/>
      <w:szCs w:val="20"/>
      <w:u w:val="none"/>
      <w:shd w:val="clear" w:color="000000" w:fill="auto"/>
    </w:rPr>
  </w:style>
  <w:style w:type="paragraph" w:styleId="1009" w:customStyle="1">
    <w:name w:val="段"/>
    <w:next w:val="65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010" w:customStyle="1">
    <w:name w:val="纯文本5"/>
    <w:basedOn w:val="657"/>
    <w:uiPriority w:val="0"/>
    <w:qFormat/>
    <w:rPr>
      <w:rFonts w:hint="eastAsia" w:ascii="宋体" w:hAnsi="Courier New" w:eastAsia="楷体_GB2312"/>
      <w:sz w:val="28"/>
      <w:szCs w:val="20"/>
    </w:rPr>
  </w:style>
  <w:style w:type="paragraph" w:styleId="1011" w:customStyle="1">
    <w:name w:val="纯文本11"/>
    <w:basedOn w:val="657"/>
    <w:uiPriority w:val="0"/>
    <w:qFormat/>
    <w:pPr>
      <w:jc w:val="left"/>
      <w:widowControl/>
    </w:pPr>
    <w:rPr>
      <w:rFonts w:ascii="宋体" w:hAnsi="Courier New" w:eastAsia="楷体_GB2312"/>
      <w:sz w:val="26"/>
      <w:szCs w:val="20"/>
    </w:rPr>
  </w:style>
  <w:style w:type="paragraph" w:styleId="1012" w:customStyle="1">
    <w:name w:val="Plain Text2"/>
    <w:basedOn w:val="657"/>
    <w:uiPriority w:val="0"/>
    <w:qFormat/>
    <w:rPr>
      <w:rFonts w:ascii="宋体" w:hAnsi="Courier New" w:eastAsia="楷体_GB2312"/>
      <w:sz w:val="28"/>
      <w:szCs w:val="20"/>
    </w:rPr>
  </w:style>
  <w:style w:type="paragraph" w:styleId="1013" w:customStyle="1">
    <w:name w:val="WPSOffice手动目录 1"/>
    <w:uiPriority w:val="0"/>
    <w:qFormat/>
    <w:rPr>
      <w:rFonts w:ascii="Times New Roman" w:hAnsi="Times New Roman" w:eastAsia="宋体" w:cs="Times New Roman"/>
      <w:sz w:val="20"/>
      <w:szCs w:val="20"/>
    </w:rPr>
  </w:style>
  <w:style w:type="paragraph" w:styleId="1014" w:customStyle="1">
    <w:name w:val="Plain Text"/>
    <w:basedOn w:val="657"/>
    <w:uiPriority w:val="0"/>
    <w:qFormat/>
    <w:pPr>
      <w:jc w:val="both"/>
      <w:widowControl w:val="off"/>
    </w:pPr>
    <w:rPr>
      <w:rFonts w:ascii="宋体" w:hAnsi="Courier New" w:eastAsia="楷体_GB2312"/>
      <w:sz w:val="26"/>
      <w:szCs w:val="20"/>
    </w:rPr>
  </w:style>
  <w:style w:type="paragraph" w:styleId="1015" w:customStyle="1">
    <w:name w:val="List Paragraph1"/>
    <w:basedOn w:val="657"/>
    <w:uiPriority w:val="0"/>
    <w:qFormat/>
    <w:pPr>
      <w:ind w:firstLine="420"/>
    </w:pPr>
    <w:rPr>
      <w:rFonts w:ascii="Calibri" w:hAnsi="Calibri" w:cs="Calibri"/>
    </w:rPr>
  </w:style>
  <w:style w:type="numbering" w:styleId="10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dc:title>
  <dc:creator>Com</dc:creator>
  <cp:lastModifiedBy>王益斌</cp:lastModifiedBy>
  <cp:revision>5</cp:revision>
  <dcterms:created xsi:type="dcterms:W3CDTF">2023-07-25T08:37:00Z</dcterms:created>
  <dcterms:modified xsi:type="dcterms:W3CDTF">2024-12-13T07:18:31Z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7283898CB3E8400B8F9C953A8BCA9398_13</vt:lpwstr>
  </property>
</Properties>
</file>