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2"/>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652"/>
        <w:spacing w:before="120" w:after="120" w:line="360" w:lineRule="auto"/>
        <w:rPr>
          <w:rFonts w:hint="eastAsia" w:ascii="Arial" w:hAnsi="Arial"/>
          <w:b/>
          <w:bCs/>
          <w:sz w:val="32"/>
          <w:szCs w:val="24"/>
        </w:rPr>
      </w:pPr>
      <w:r>
        <w:rPr>
          <w:rFonts w:hint="eastAsia" w:ascii="Arial" w:hAnsi="Arial"/>
          <w:b/>
          <w:bCs/>
          <w:sz w:val="32"/>
          <w:szCs w:val="24"/>
        </w:rPr>
      </w:r>
      <w:r/>
    </w:p>
    <w:p>
      <w:pPr>
        <w:pStyle w:val="652"/>
        <w:spacing w:before="120" w:after="120" w:line="360" w:lineRule="auto"/>
        <w:rPr>
          <w:rFonts w:hint="eastAsia" w:ascii="Arial" w:hAnsi="Arial"/>
          <w:b/>
          <w:bCs/>
          <w:sz w:val="32"/>
          <w:szCs w:val="24"/>
        </w:rPr>
      </w:pPr>
      <w:r>
        <w:rPr>
          <w:rFonts w:hint="eastAsia" w:ascii="Arial" w:hAnsi="Arial"/>
          <w:b/>
          <w:bCs/>
          <w:sz w:val="32"/>
          <w:szCs w:val="24"/>
        </w:rPr>
        <w:t xml:space="preserve">项目名称：江苏省委组织部门户网站</w:t>
      </w:r>
      <w:r>
        <w:rPr>
          <w:rFonts w:ascii="Arial" w:hAnsi="Arial"/>
          <w:b/>
          <w:bCs/>
          <w:sz w:val="32"/>
          <w:szCs w:val="24"/>
        </w:rPr>
        <w:t xml:space="preserve">整合升级</w:t>
      </w:r>
      <w:r>
        <w:rPr>
          <w:rFonts w:hint="eastAsia" w:ascii="Arial" w:hAnsi="Arial"/>
          <w:b/>
          <w:bCs/>
          <w:sz w:val="32"/>
          <w:szCs w:val="24"/>
        </w:rPr>
        <w:t xml:space="preserve">采购项目</w:t>
      </w:r>
      <w:r>
        <w:rPr>
          <w:rFonts w:hint="eastAsia" w:ascii="Arial" w:hAnsi="Arial"/>
          <w:b/>
          <w:bCs/>
          <w:sz w:val="32"/>
          <w:szCs w:val="24"/>
        </w:rPr>
      </w:r>
      <w:r/>
    </w:p>
    <w:p>
      <w:pPr>
        <w:pStyle w:val="652"/>
        <w:jc w:val="left"/>
        <w:spacing w:before="120" w:after="120" w:line="360" w:lineRule="auto"/>
        <w:rPr>
          <w:rFonts w:ascii="Arial" w:hAnsi="Arial"/>
          <w:b/>
          <w:bCs/>
          <w:sz w:val="32"/>
          <w:szCs w:val="24"/>
        </w:rPr>
      </w:pPr>
      <w:r>
        <w:rPr>
          <w:rFonts w:hint="eastAsia" w:ascii="Arial" w:hAnsi="Arial"/>
          <w:b/>
          <w:bCs/>
          <w:sz w:val="32"/>
          <w:szCs w:val="24"/>
        </w:rPr>
        <w:t xml:space="preserve">项目编号：JSZC-320000-SCZX-C2025-0538</w:t>
      </w:r>
      <w:r>
        <w:rPr>
          <w:rFonts w:ascii="Arial" w:hAnsi="Arial"/>
          <w:b/>
          <w:bCs/>
          <w:sz w:val="32"/>
          <w:szCs w:val="24"/>
        </w:rPr>
        <w:t xml:space="preserve">            </w:t>
      </w:r>
      <w:r>
        <w:rPr>
          <w:rFonts w:ascii="Arial" w:hAnsi="Arial"/>
          <w:b/>
          <w:bCs/>
          <w:sz w:val="32"/>
          <w:szCs w:val="24"/>
        </w:rPr>
      </w:r>
      <w:r/>
    </w:p>
    <w:p>
      <w:pPr>
        <w:pStyle w:val="652"/>
        <w:ind w:left="2811" w:hanging="2811"/>
        <w:jc w:val="center"/>
        <w:rPr>
          <w:rFonts w:hint="eastAsia"/>
          <w:b/>
          <w:color w:val="ff0000"/>
          <w:sz w:val="28"/>
          <w:szCs w:val="28"/>
        </w:rPr>
      </w:pPr>
      <w:r>
        <w:rPr>
          <w:rFonts w:hint="eastAsia"/>
          <w:b/>
          <w:color w:val="ff0000"/>
          <w:sz w:val="28"/>
          <w:szCs w:val="28"/>
        </w:rPr>
      </w:r>
      <w:r/>
    </w:p>
    <w:p>
      <w:pPr>
        <w:pStyle w:val="652"/>
        <w:ind w:left="2811" w:hanging="2811"/>
        <w:jc w:val="center"/>
        <w:rPr>
          <w:rFonts w:hint="eastAsia"/>
          <w:b/>
          <w:color w:val="ff0000"/>
          <w:sz w:val="28"/>
          <w:szCs w:val="28"/>
        </w:rPr>
      </w:pPr>
      <w:r>
        <w:rPr>
          <w:rFonts w:hint="eastAsia"/>
          <w:b/>
          <w:color w:val="ff0000"/>
          <w:sz w:val="28"/>
          <w:szCs w:val="28"/>
        </w:rPr>
      </w:r>
      <w:r/>
    </w:p>
    <w:p>
      <w:pPr>
        <w:pStyle w:val="652"/>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left"/>
        <w:spacing w:line="360" w:lineRule="auto"/>
        <w:rPr>
          <w:rFonts w:hint="eastAsia" w:ascii="宋体" w:hAnsi="宋体"/>
          <w:sz w:val="24"/>
          <w:szCs w:val="24"/>
        </w:rPr>
      </w:pPr>
      <w:r>
        <w:rPr>
          <w:rFonts w:hint="eastAsia" w:ascii="宋体" w:hAnsi="宋体"/>
          <w:sz w:val="24"/>
          <w:szCs w:val="24"/>
        </w:rPr>
      </w:r>
      <w:r/>
    </w:p>
    <w:p>
      <w:pPr>
        <w:pStyle w:val="652"/>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rPr>
          <w:rFonts w:hint="eastAsia" w:ascii="Arial" w:hAnsi="Arial"/>
          <w:b/>
          <w:bCs/>
          <w:sz w:val="32"/>
          <w:szCs w:val="24"/>
        </w:rPr>
      </w:r>
      <w:r/>
    </w:p>
    <w:p>
      <w:pPr>
        <w:pStyle w:val="652"/>
        <w:jc w:val="center"/>
        <w:spacing w:before="120" w:after="120" w:line="360" w:lineRule="auto"/>
        <w:rPr>
          <w:rFonts w:hint="eastAsia" w:ascii="Arial" w:hAnsi="Arial"/>
          <w:b/>
          <w:bCs/>
          <w:sz w:val="32"/>
          <w:szCs w:val="24"/>
        </w:rPr>
      </w:pPr>
      <w:r>
        <w:rPr>
          <w:rFonts w:ascii="Arial" w:hAnsi="Arial"/>
          <w:b/>
          <w:bCs/>
          <w:sz w:val="32"/>
          <w:szCs w:val="24"/>
        </w:rPr>
        <w:t xml:space="preserve">2025</w:t>
      </w:r>
      <w:r>
        <w:rPr>
          <w:rFonts w:hint="eastAsia" w:ascii="Arial" w:hAnsi="Arial"/>
          <w:b/>
          <w:bCs/>
          <w:sz w:val="32"/>
          <w:szCs w:val="24"/>
        </w:rPr>
        <w:t xml:space="preserve">年</w:t>
      </w:r>
      <w:r>
        <w:rPr>
          <w:rFonts w:ascii="Arial" w:hAnsi="Arial"/>
          <w:b/>
          <w:bCs/>
          <w:sz w:val="32"/>
          <w:szCs w:val="24"/>
        </w:rPr>
        <w:t xml:space="preserve">10</w:t>
      </w:r>
      <w:r>
        <w:rPr>
          <w:rFonts w:hint="eastAsia" w:ascii="Arial" w:hAnsi="Arial"/>
          <w:b/>
          <w:bCs/>
          <w:sz w:val="32"/>
          <w:szCs w:val="24"/>
        </w:rPr>
        <w:t xml:space="preserve">月</w:t>
      </w:r>
      <w:r>
        <w:rPr>
          <w:rFonts w:hint="eastAsia" w:ascii="Arial" w:hAnsi="Arial"/>
          <w:b/>
          <w:bCs/>
          <w:sz w:val="32"/>
          <w:szCs w:val="24"/>
        </w:rPr>
      </w:r>
      <w:r/>
    </w:p>
    <w:p>
      <w:pPr>
        <w:pStyle w:val="652"/>
        <w:jc w:val="left"/>
        <w:spacing w:before="120" w:after="120" w:line="360" w:lineRule="auto"/>
        <w:rPr>
          <w:rFonts w:hint="eastAsia" w:ascii="Arial" w:hAnsi="Arial"/>
          <w:sz w:val="24"/>
          <w:szCs w:val="24"/>
        </w:rPr>
      </w:pPr>
      <w:r>
        <w:rPr>
          <w:rFonts w:hint="eastAsia" w:ascii="Arial" w:hAnsi="Arial"/>
          <w:sz w:val="24"/>
          <w:szCs w:val="24"/>
        </w:rPr>
        <w:t xml:space="preserve">                        </w:t>
      </w:r>
      <w:r>
        <w:rPr>
          <w:rFonts w:hint="eastAsia" w:ascii="Arial" w:hAnsi="Arial"/>
          <w:sz w:val="24"/>
          <w:szCs w:val="24"/>
        </w:rPr>
      </w:r>
      <w:r/>
    </w:p>
    <w:p>
      <w:pPr>
        <w:pStyle w:val="652"/>
        <w:jc w:val="center"/>
        <w:spacing w:line="480" w:lineRule="auto"/>
        <w:rPr>
          <w:rFonts w:hint="eastAsia" w:ascii="黑体" w:hAnsi="Arial" w:eastAsia="黑体"/>
          <w:b/>
          <w:sz w:val="44"/>
          <w:szCs w:val="21"/>
        </w:rPr>
        <w:outlineLvl w:val="0"/>
      </w:pPr>
      <w:r>
        <w:rPr>
          <w:szCs w:val="21"/>
        </w:rPr>
        <w:br w:type="page" w:clear="all"/>
        <w:t xml:space="preserve"> </w:t>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sz w:val="44"/>
          <w:szCs w:val="21"/>
        </w:rPr>
      </w:r>
      <w:r/>
    </w:p>
    <w:p>
      <w:pPr>
        <w:pStyle w:val="765"/>
        <w:jc w:val="center"/>
        <w:spacing w:before="0" w:after="312"/>
        <w:rPr>
          <w:rFonts w:hint="eastAsia" w:ascii="方正黑体_GBK" w:eastAsia="方正黑体_GBK"/>
          <w:color w:val="000000"/>
          <w:sz w:val="44"/>
          <w:szCs w:val="44"/>
        </w:rPr>
      </w:pPr>
      <w:r>
        <w:rPr>
          <w:rFonts w:hint="eastAsia" w:ascii="方正黑体_GBK" w:eastAsia="方正黑体_GBK"/>
          <w:color w:val="000000"/>
          <w:sz w:val="44"/>
          <w:szCs w:val="44"/>
          <w:lang w:val="zh-CN"/>
        </w:rPr>
        <w:t xml:space="preserve">目  录</w:t>
      </w:r>
      <w:r>
        <w:rPr>
          <w:rFonts w:hint="eastAsia" w:ascii="方正黑体_GBK" w:eastAsia="方正黑体_GBK"/>
          <w:color w:val="000000"/>
          <w:sz w:val="44"/>
          <w:szCs w:val="44"/>
        </w:rPr>
      </w:r>
      <w:r/>
    </w:p>
    <w:p>
      <w:pPr>
        <w:pStyle w:val="703"/>
        <w:tabs>
          <w:tab w:val="right" w:pos="8720" w:leader="dot"/>
        </w:tabs>
        <w:rPr>
          <w:rFonts w:ascii="Times New Roman" w:hAnsi="Times New Roman" w:eastAsia="方正黑体_GBK"/>
          <w:caps w:val="0"/>
          <w:sz w:val="32"/>
          <w:szCs w:val="32"/>
          <w:lang w:val="en-US" w:eastAsia="zh-CN"/>
        </w:rPr>
      </w:pPr>
      <w:r>
        <w:rPr>
          <w:rFonts w:hint="eastAsia" w:ascii="方正黑体_GBK" w:eastAsia="方正黑体_GBK"/>
          <w:sz w:val="32"/>
          <w:szCs w:val="32"/>
        </w:rPr>
        <w:fldChar w:fldCharType="begin"/>
      </w:r>
      <w:r>
        <w:rPr>
          <w:rFonts w:hint="eastAsia" w:ascii="方正黑体_GBK" w:eastAsia="方正黑体_GBK"/>
          <w:sz w:val="32"/>
          <w:szCs w:val="32"/>
        </w:rPr>
        <w:instrText xml:space="preserve"> TOC \o "1-3" \h \z \u </w:instrText>
      </w:r>
      <w:r>
        <w:rPr>
          <w:rFonts w:hint="eastAsia" w:ascii="方正黑体_GBK" w:eastAsia="方正黑体_GBK"/>
          <w:sz w:val="32"/>
          <w:szCs w:val="32"/>
        </w:rPr>
        <w:fldChar w:fldCharType="separate"/>
      </w:r>
      <w:r>
        <w:rPr>
          <w:rStyle w:val="726"/>
          <w:rFonts w:ascii="Times New Roman" w:hAnsi="Times New Roman" w:eastAsia="方正黑体_GBK"/>
          <w:sz w:val="32"/>
          <w:szCs w:val="32"/>
        </w:rPr>
        <w:fldChar w:fldCharType="begin"/>
      </w:r>
      <w:r>
        <w:rPr>
          <w:rStyle w:val="726"/>
          <w:rFonts w:ascii="Times New Roman" w:hAnsi="Times New Roman" w:eastAsia="方正黑体_GBK"/>
          <w:sz w:val="32"/>
          <w:szCs w:val="32"/>
        </w:rPr>
        <w:instrText xml:space="preserve"> </w:instrText>
      </w:r>
      <w:r>
        <w:rPr>
          <w:rFonts w:ascii="Times New Roman" w:hAnsi="Times New Roman" w:eastAsia="方正黑体_GBK"/>
          <w:sz w:val="32"/>
          <w:szCs w:val="32"/>
        </w:rPr>
        <w:instrText xml:space="preserve">HYPERLINK \l "_Toc208819376"</w:instrText>
      </w:r>
      <w:r>
        <w:rPr>
          <w:rStyle w:val="726"/>
          <w:rFonts w:ascii="Times New Roman" w:hAnsi="Times New Roman" w:eastAsia="方正黑体_GBK"/>
          <w:sz w:val="32"/>
          <w:szCs w:val="32"/>
        </w:rPr>
        <w:instrText xml:space="preserve"> </w:instrText>
      </w:r>
      <w:r>
        <w:rPr>
          <w:rStyle w:val="726"/>
          <w:rFonts w:ascii="Times New Roman" w:hAnsi="Times New Roman" w:eastAsia="方正黑体_GBK"/>
          <w:sz w:val="32"/>
          <w:szCs w:val="32"/>
        </w:rPr>
        <w:fldChar w:fldCharType="separate"/>
      </w:r>
      <w:r>
        <w:rPr>
          <w:rStyle w:val="726"/>
          <w:rFonts w:ascii="Times New Roman" w:hAnsi="Times New Roman" w:eastAsia="方正黑体_GBK"/>
          <w:sz w:val="32"/>
          <w:szCs w:val="32"/>
        </w:rPr>
        <w:t xml:space="preserve">第一章  磋商邀请</w:t>
      </w:r>
      <w:r>
        <w:rPr>
          <w:rFonts w:ascii="Times New Roman" w:hAnsi="Times New Roman" w:eastAsia="方正黑体_GBK"/>
          <w:sz w:val="32"/>
          <w:szCs w:val="32"/>
        </w:rPr>
        <w:tab/>
      </w:r>
      <w:r>
        <w:rPr>
          <w:rFonts w:ascii="Times New Roman" w:hAnsi="Times New Roman" w:eastAsia="方正黑体_GBK"/>
          <w:sz w:val="32"/>
          <w:szCs w:val="32"/>
        </w:rPr>
        <w:fldChar w:fldCharType="begin"/>
      </w:r>
      <w:r>
        <w:rPr>
          <w:rFonts w:ascii="Times New Roman" w:hAnsi="Times New Roman" w:eastAsia="方正黑体_GBK"/>
          <w:sz w:val="32"/>
          <w:szCs w:val="32"/>
        </w:rPr>
        <w:instrText xml:space="preserve"> PAGEREF _Toc208819376 \h </w:instrText>
      </w:r>
      <w:r>
        <w:rPr>
          <w:rFonts w:ascii="Times New Roman" w:hAnsi="Times New Roman" w:eastAsia="方正黑体_GBK"/>
          <w:sz w:val="32"/>
          <w:szCs w:val="32"/>
        </w:rPr>
        <w:fldChar w:fldCharType="separate"/>
      </w:r>
      <w:r>
        <w:rPr>
          <w:rFonts w:ascii="Times New Roman" w:hAnsi="Times New Roman" w:eastAsia="方正黑体_GBK"/>
          <w:sz w:val="32"/>
          <w:szCs w:val="32"/>
        </w:rPr>
        <w:t xml:space="preserve">3</w:t>
      </w:r>
      <w:r>
        <w:rPr>
          <w:rFonts w:ascii="Times New Roman" w:hAnsi="Times New Roman" w:eastAsia="方正黑体_GBK"/>
          <w:sz w:val="32"/>
          <w:szCs w:val="32"/>
        </w:rPr>
        <w:fldChar w:fldCharType="end"/>
      </w:r>
      <w:r>
        <w:rPr>
          <w:rStyle w:val="726"/>
          <w:rFonts w:ascii="Times New Roman" w:hAnsi="Times New Roman" w:eastAsia="方正黑体_GBK"/>
          <w:sz w:val="32"/>
          <w:szCs w:val="32"/>
        </w:rPr>
        <w:fldChar w:fldCharType="end"/>
      </w:r>
      <w:r>
        <w:rPr>
          <w:rFonts w:ascii="Times New Roman" w:hAnsi="Times New Roman" w:eastAsia="方正黑体_GBK"/>
          <w:caps w:val="0"/>
          <w:sz w:val="32"/>
          <w:szCs w:val="32"/>
          <w:lang w:val="en-US" w:eastAsia="zh-CN"/>
        </w:rPr>
      </w:r>
      <w:r/>
    </w:p>
    <w:p>
      <w:pPr>
        <w:pStyle w:val="703"/>
        <w:tabs>
          <w:tab w:val="right" w:pos="8720" w:leader="dot"/>
        </w:tabs>
        <w:rPr>
          <w:rFonts w:ascii="Times New Roman" w:hAnsi="Times New Roman" w:eastAsia="方正黑体_GBK"/>
          <w:caps w:val="0"/>
          <w:sz w:val="32"/>
          <w:szCs w:val="32"/>
          <w:lang w:val="en-US" w:eastAsia="zh-CN"/>
        </w:rPr>
      </w:pPr>
      <w:r>
        <w:rPr>
          <w:rStyle w:val="726"/>
          <w:rFonts w:ascii="Times New Roman" w:hAnsi="Times New Roman" w:eastAsia="方正黑体_GBK"/>
          <w:sz w:val="32"/>
          <w:szCs w:val="32"/>
        </w:rPr>
      </w:r>
      <w:r>
        <w:rPr>
          <w:rStyle w:val="726"/>
          <w:rFonts w:ascii="Times New Roman" w:hAnsi="Times New Roman" w:eastAsia="方正黑体_GBK"/>
          <w:sz w:val="32"/>
          <w:szCs w:val="32"/>
        </w:rPr>
      </w:r>
      <w:r>
        <w:rPr>
          <w:rStyle w:val="726"/>
          <w:rFonts w:ascii="Times New Roman" w:hAnsi="Times New Roman" w:eastAsia="方正黑体_GBK"/>
          <w:sz w:val="32"/>
          <w:szCs w:val="32"/>
        </w:rPr>
        <w:fldChar w:fldCharType="begin"/>
      </w:r>
      <w:r>
        <w:rPr>
          <w:rStyle w:val="726"/>
          <w:rFonts w:ascii="Times New Roman" w:hAnsi="Times New Roman" w:eastAsia="方正黑体_GBK"/>
          <w:sz w:val="32"/>
          <w:szCs w:val="32"/>
        </w:rPr>
        <w:instrText xml:space="preserve"> </w:instrText>
      </w:r>
      <w:r>
        <w:rPr>
          <w:rFonts w:ascii="Times New Roman" w:hAnsi="Times New Roman" w:eastAsia="方正黑体_GBK"/>
          <w:sz w:val="32"/>
          <w:szCs w:val="32"/>
        </w:rPr>
        <w:instrText xml:space="preserve">HYPERLINK \l "_Toc208819385"</w:instrText>
      </w:r>
      <w:r>
        <w:rPr>
          <w:rStyle w:val="726"/>
          <w:rFonts w:ascii="Times New Roman" w:hAnsi="Times New Roman" w:eastAsia="方正黑体_GBK"/>
          <w:sz w:val="32"/>
          <w:szCs w:val="32"/>
        </w:rPr>
        <w:instrText xml:space="preserve"> </w:instrText>
      </w:r>
      <w:r>
        <w:rPr>
          <w:rStyle w:val="726"/>
          <w:rFonts w:ascii="Times New Roman" w:hAnsi="Times New Roman" w:eastAsia="方正黑体_GBK"/>
          <w:sz w:val="32"/>
          <w:szCs w:val="32"/>
        </w:rPr>
        <w:fldChar w:fldCharType="separate"/>
      </w:r>
      <w:r>
        <w:rPr>
          <w:rStyle w:val="726"/>
          <w:rFonts w:ascii="Times New Roman" w:hAnsi="Times New Roman" w:eastAsia="方正黑体_GBK"/>
          <w:sz w:val="32"/>
          <w:szCs w:val="32"/>
        </w:rPr>
        <w:t xml:space="preserve">第二章  供应商须知</w:t>
      </w:r>
      <w:r>
        <w:rPr>
          <w:rFonts w:ascii="Times New Roman" w:hAnsi="Times New Roman" w:eastAsia="方正黑体_GBK"/>
          <w:sz w:val="32"/>
          <w:szCs w:val="32"/>
        </w:rPr>
        <w:tab/>
      </w:r>
      <w:r>
        <w:rPr>
          <w:rStyle w:val="726"/>
          <w:rFonts w:ascii="Times New Roman" w:hAnsi="Times New Roman" w:eastAsia="方正黑体_GBK"/>
          <w:sz w:val="32"/>
          <w:szCs w:val="32"/>
        </w:rPr>
        <w:t xml:space="preserve">7</w:t>
        <w:fldChar w:fldCharType="end"/>
      </w:r>
      <w:r>
        <w:rPr>
          <w:rStyle w:val="726"/>
          <w:rFonts w:ascii="Times New Roman" w:hAnsi="Times New Roman" w:eastAsia="方正黑体_GBK"/>
          <w:sz w:val="32"/>
          <w:szCs w:val="32"/>
        </w:rPr>
      </w:r>
      <w:r>
        <w:rPr>
          <w:rFonts w:ascii="Times New Roman" w:hAnsi="Times New Roman" w:eastAsia="方正黑体_GBK"/>
          <w:caps w:val="0"/>
          <w:sz w:val="32"/>
          <w:szCs w:val="32"/>
          <w:lang w:val="en-US" w:eastAsia="zh-CN"/>
        </w:rPr>
      </w:r>
      <w:r/>
    </w:p>
    <w:p>
      <w:pPr>
        <w:pStyle w:val="703"/>
        <w:tabs>
          <w:tab w:val="right" w:pos="8720" w:leader="dot"/>
        </w:tabs>
        <w:rPr>
          <w:rFonts w:ascii="Times New Roman" w:hAnsi="Times New Roman" w:eastAsia="方正黑体_GBK"/>
          <w:caps w:val="0"/>
          <w:sz w:val="32"/>
          <w:szCs w:val="32"/>
          <w:lang w:val="en-US" w:eastAsia="zh-CN"/>
        </w:rPr>
      </w:pPr>
      <w:r>
        <w:rPr>
          <w:rStyle w:val="726"/>
          <w:rFonts w:ascii="Times New Roman" w:hAnsi="Times New Roman" w:eastAsia="方正黑体_GBK"/>
          <w:sz w:val="32"/>
          <w:szCs w:val="32"/>
        </w:rPr>
        <w:fldChar w:fldCharType="begin"/>
      </w:r>
      <w:r>
        <w:rPr>
          <w:rStyle w:val="726"/>
          <w:rFonts w:ascii="Times New Roman" w:hAnsi="Times New Roman" w:eastAsia="方正黑体_GBK"/>
          <w:sz w:val="32"/>
          <w:szCs w:val="32"/>
        </w:rPr>
        <w:instrText xml:space="preserve"> </w:instrText>
      </w:r>
      <w:r>
        <w:rPr>
          <w:rFonts w:ascii="Times New Roman" w:hAnsi="Times New Roman" w:eastAsia="方正黑体_GBK"/>
          <w:sz w:val="32"/>
          <w:szCs w:val="32"/>
        </w:rPr>
        <w:instrText xml:space="preserve">HYPERLINK \l "_Toc208819393"</w:instrText>
      </w:r>
      <w:r>
        <w:rPr>
          <w:rStyle w:val="726"/>
          <w:rFonts w:ascii="Times New Roman" w:hAnsi="Times New Roman" w:eastAsia="方正黑体_GBK"/>
          <w:sz w:val="32"/>
          <w:szCs w:val="32"/>
        </w:rPr>
        <w:instrText xml:space="preserve"> </w:instrText>
      </w:r>
      <w:r>
        <w:rPr>
          <w:rStyle w:val="726"/>
          <w:rFonts w:ascii="Times New Roman" w:hAnsi="Times New Roman" w:eastAsia="方正黑体_GBK"/>
          <w:sz w:val="32"/>
          <w:szCs w:val="32"/>
        </w:rPr>
        <w:fldChar w:fldCharType="separate"/>
      </w:r>
      <w:r>
        <w:rPr>
          <w:rStyle w:val="726"/>
          <w:rFonts w:ascii="Times New Roman" w:hAnsi="Times New Roman" w:eastAsia="方正黑体_GBK"/>
          <w:sz w:val="32"/>
          <w:szCs w:val="32"/>
        </w:rPr>
        <w:t xml:space="preserve">第三章  合同文本</w:t>
      </w:r>
      <w:r>
        <w:rPr>
          <w:rFonts w:ascii="Times New Roman" w:hAnsi="Times New Roman" w:eastAsia="方正黑体_GBK"/>
          <w:sz w:val="32"/>
          <w:szCs w:val="32"/>
        </w:rPr>
        <w:tab/>
      </w:r>
      <w:r>
        <w:rPr>
          <w:rFonts w:ascii="Times New Roman" w:hAnsi="Times New Roman" w:eastAsia="方正黑体_GBK"/>
          <w:sz w:val="32"/>
          <w:szCs w:val="32"/>
        </w:rPr>
        <w:fldChar w:fldCharType="begin"/>
      </w:r>
      <w:r>
        <w:rPr>
          <w:rFonts w:ascii="Times New Roman" w:hAnsi="Times New Roman" w:eastAsia="方正黑体_GBK"/>
          <w:sz w:val="32"/>
          <w:szCs w:val="32"/>
        </w:rPr>
        <w:instrText xml:space="preserve"> PAGEREF _Toc208819393 \h </w:instrText>
      </w:r>
      <w:r>
        <w:rPr>
          <w:rFonts w:ascii="Times New Roman" w:hAnsi="Times New Roman" w:eastAsia="方正黑体_GBK"/>
          <w:sz w:val="32"/>
          <w:szCs w:val="32"/>
        </w:rPr>
        <w:fldChar w:fldCharType="separate"/>
      </w:r>
      <w:r>
        <w:rPr>
          <w:rFonts w:ascii="Times New Roman" w:hAnsi="Times New Roman" w:eastAsia="方正黑体_GBK"/>
          <w:sz w:val="32"/>
          <w:szCs w:val="32"/>
        </w:rPr>
        <w:t xml:space="preserve">19</w:t>
      </w:r>
      <w:r>
        <w:rPr>
          <w:rFonts w:ascii="Times New Roman" w:hAnsi="Times New Roman" w:eastAsia="方正黑体_GBK"/>
          <w:sz w:val="32"/>
          <w:szCs w:val="32"/>
        </w:rPr>
        <w:fldChar w:fldCharType="end"/>
      </w:r>
      <w:r>
        <w:rPr>
          <w:rStyle w:val="726"/>
          <w:rFonts w:ascii="Times New Roman" w:hAnsi="Times New Roman" w:eastAsia="方正黑体_GBK"/>
          <w:sz w:val="32"/>
          <w:szCs w:val="32"/>
        </w:rPr>
        <w:fldChar w:fldCharType="end"/>
      </w:r>
      <w:r>
        <w:rPr>
          <w:rFonts w:ascii="Times New Roman" w:hAnsi="Times New Roman" w:eastAsia="方正黑体_GBK"/>
          <w:caps w:val="0"/>
          <w:sz w:val="32"/>
          <w:szCs w:val="32"/>
          <w:lang w:val="en-US" w:eastAsia="zh-CN"/>
        </w:rPr>
      </w:r>
      <w:r/>
    </w:p>
    <w:p>
      <w:pPr>
        <w:pStyle w:val="703"/>
        <w:tabs>
          <w:tab w:val="right" w:pos="8720" w:leader="dot"/>
        </w:tabs>
        <w:rPr>
          <w:rFonts w:ascii="Times New Roman" w:hAnsi="Times New Roman" w:eastAsia="方正黑体_GBK"/>
          <w:caps w:val="0"/>
          <w:sz w:val="32"/>
          <w:szCs w:val="32"/>
          <w:lang w:val="en-US" w:eastAsia="zh-CN"/>
        </w:rPr>
      </w:pPr>
      <w:r>
        <w:rPr>
          <w:rStyle w:val="726"/>
          <w:rFonts w:ascii="Times New Roman" w:hAnsi="Times New Roman" w:eastAsia="方正黑体_GBK"/>
          <w:sz w:val="32"/>
          <w:szCs w:val="32"/>
        </w:rPr>
        <w:fldChar w:fldCharType="begin"/>
      </w:r>
      <w:r>
        <w:rPr>
          <w:rStyle w:val="726"/>
          <w:rFonts w:ascii="Times New Roman" w:hAnsi="Times New Roman" w:eastAsia="方正黑体_GBK"/>
          <w:sz w:val="32"/>
          <w:szCs w:val="32"/>
        </w:rPr>
        <w:instrText xml:space="preserve"> </w:instrText>
      </w:r>
      <w:r>
        <w:rPr>
          <w:rFonts w:ascii="Times New Roman" w:hAnsi="Times New Roman" w:eastAsia="方正黑体_GBK"/>
          <w:sz w:val="32"/>
          <w:szCs w:val="32"/>
        </w:rPr>
        <w:instrText xml:space="preserve">HYPERLINK \l "_Toc208819396"</w:instrText>
      </w:r>
      <w:r>
        <w:rPr>
          <w:rStyle w:val="726"/>
          <w:rFonts w:ascii="Times New Roman" w:hAnsi="Times New Roman" w:eastAsia="方正黑体_GBK"/>
          <w:sz w:val="32"/>
          <w:szCs w:val="32"/>
        </w:rPr>
        <w:instrText xml:space="preserve"> </w:instrText>
      </w:r>
      <w:r>
        <w:rPr>
          <w:rStyle w:val="726"/>
          <w:rFonts w:ascii="Times New Roman" w:hAnsi="Times New Roman" w:eastAsia="方正黑体_GBK"/>
          <w:sz w:val="32"/>
          <w:szCs w:val="32"/>
        </w:rPr>
        <w:fldChar w:fldCharType="separate"/>
      </w:r>
      <w:r>
        <w:rPr>
          <w:rStyle w:val="726"/>
          <w:rFonts w:ascii="Times New Roman" w:hAnsi="Times New Roman" w:eastAsia="方正黑体_GBK"/>
          <w:sz w:val="32"/>
          <w:szCs w:val="32"/>
        </w:rPr>
        <w:t xml:space="preserve">第四章  采购需求</w:t>
      </w:r>
      <w:r>
        <w:rPr>
          <w:rFonts w:ascii="Times New Roman" w:hAnsi="Times New Roman" w:eastAsia="方正黑体_GBK"/>
          <w:sz w:val="32"/>
          <w:szCs w:val="32"/>
        </w:rPr>
        <w:tab/>
      </w:r>
      <w:r>
        <w:rPr>
          <w:rFonts w:ascii="Times New Roman" w:hAnsi="Times New Roman" w:eastAsia="方正黑体_GBK"/>
          <w:sz w:val="32"/>
          <w:szCs w:val="32"/>
        </w:rPr>
        <w:fldChar w:fldCharType="begin"/>
      </w:r>
      <w:r>
        <w:rPr>
          <w:rFonts w:ascii="Times New Roman" w:hAnsi="Times New Roman" w:eastAsia="方正黑体_GBK"/>
          <w:sz w:val="32"/>
          <w:szCs w:val="32"/>
        </w:rPr>
        <w:instrText xml:space="preserve"> PAGEREF _Toc208819396 \h </w:instrText>
      </w:r>
      <w:r>
        <w:rPr>
          <w:rFonts w:ascii="Times New Roman" w:hAnsi="Times New Roman" w:eastAsia="方正黑体_GBK"/>
          <w:sz w:val="32"/>
          <w:szCs w:val="32"/>
        </w:rPr>
        <w:fldChar w:fldCharType="separate"/>
      </w:r>
      <w:r>
        <w:rPr>
          <w:rFonts w:ascii="Times New Roman" w:hAnsi="Times New Roman" w:eastAsia="方正黑体_GBK"/>
          <w:sz w:val="32"/>
          <w:szCs w:val="32"/>
        </w:rPr>
        <w:t xml:space="preserve">23</w:t>
      </w:r>
      <w:r>
        <w:rPr>
          <w:rFonts w:ascii="Times New Roman" w:hAnsi="Times New Roman" w:eastAsia="方正黑体_GBK"/>
          <w:sz w:val="32"/>
          <w:szCs w:val="32"/>
        </w:rPr>
        <w:fldChar w:fldCharType="end"/>
      </w:r>
      <w:r>
        <w:rPr>
          <w:rStyle w:val="726"/>
          <w:rFonts w:ascii="Times New Roman" w:hAnsi="Times New Roman" w:eastAsia="方正黑体_GBK"/>
          <w:sz w:val="32"/>
          <w:szCs w:val="32"/>
        </w:rPr>
        <w:fldChar w:fldCharType="end"/>
      </w:r>
      <w:r>
        <w:rPr>
          <w:rFonts w:ascii="Times New Roman" w:hAnsi="Times New Roman" w:eastAsia="方正黑体_GBK"/>
          <w:caps w:val="0"/>
          <w:sz w:val="32"/>
          <w:szCs w:val="32"/>
          <w:lang w:val="en-US" w:eastAsia="zh-CN"/>
        </w:rPr>
      </w:r>
      <w:r/>
    </w:p>
    <w:p>
      <w:pPr>
        <w:pStyle w:val="703"/>
        <w:tabs>
          <w:tab w:val="right" w:pos="8720" w:leader="dot"/>
        </w:tabs>
        <w:rPr>
          <w:rFonts w:ascii="Times New Roman" w:hAnsi="Times New Roman" w:eastAsia="方正黑体_GBK"/>
          <w:caps w:val="0"/>
          <w:sz w:val="32"/>
          <w:szCs w:val="32"/>
          <w:lang w:val="en-US" w:eastAsia="zh-CN"/>
        </w:rPr>
      </w:pPr>
      <w:r>
        <w:rPr>
          <w:rStyle w:val="726"/>
          <w:rFonts w:ascii="Times New Roman" w:hAnsi="Times New Roman" w:eastAsia="方正黑体_GBK"/>
          <w:sz w:val="32"/>
          <w:szCs w:val="32"/>
        </w:rPr>
        <w:fldChar w:fldCharType="begin"/>
      </w:r>
      <w:r>
        <w:rPr>
          <w:rStyle w:val="726"/>
          <w:rFonts w:ascii="Times New Roman" w:hAnsi="Times New Roman" w:eastAsia="方正黑体_GBK"/>
          <w:sz w:val="32"/>
          <w:szCs w:val="32"/>
        </w:rPr>
        <w:instrText xml:space="preserve"> </w:instrText>
      </w:r>
      <w:r>
        <w:rPr>
          <w:rFonts w:ascii="Times New Roman" w:hAnsi="Times New Roman" w:eastAsia="方正黑体_GBK"/>
          <w:sz w:val="32"/>
          <w:szCs w:val="32"/>
        </w:rPr>
        <w:instrText xml:space="preserve">HYPERLINK \l "_Toc208819397"</w:instrText>
      </w:r>
      <w:r>
        <w:rPr>
          <w:rStyle w:val="726"/>
          <w:rFonts w:ascii="Times New Roman" w:hAnsi="Times New Roman" w:eastAsia="方正黑体_GBK"/>
          <w:sz w:val="32"/>
          <w:szCs w:val="32"/>
        </w:rPr>
        <w:instrText xml:space="preserve"> </w:instrText>
      </w:r>
      <w:r>
        <w:rPr>
          <w:rStyle w:val="726"/>
          <w:rFonts w:ascii="Times New Roman" w:hAnsi="Times New Roman" w:eastAsia="方正黑体_GBK"/>
          <w:sz w:val="32"/>
          <w:szCs w:val="32"/>
        </w:rPr>
        <w:fldChar w:fldCharType="separate"/>
      </w:r>
      <w:r>
        <w:rPr>
          <w:rStyle w:val="726"/>
          <w:rFonts w:ascii="Times New Roman" w:hAnsi="Times New Roman" w:eastAsia="方正黑体_GBK"/>
          <w:sz w:val="32"/>
          <w:szCs w:val="32"/>
        </w:rPr>
        <w:t xml:space="preserve">第五章  评审方法与评审标准</w:t>
      </w:r>
      <w:r>
        <w:rPr>
          <w:rFonts w:ascii="Times New Roman" w:hAnsi="Times New Roman" w:eastAsia="方正黑体_GBK"/>
          <w:sz w:val="32"/>
          <w:szCs w:val="32"/>
        </w:rPr>
        <w:tab/>
      </w:r>
      <w:r>
        <w:rPr>
          <w:rFonts w:ascii="Times New Roman" w:hAnsi="Times New Roman" w:eastAsia="方正黑体_GBK"/>
          <w:sz w:val="32"/>
          <w:szCs w:val="32"/>
        </w:rPr>
        <w:fldChar w:fldCharType="begin"/>
      </w:r>
      <w:r>
        <w:rPr>
          <w:rFonts w:ascii="Times New Roman" w:hAnsi="Times New Roman" w:eastAsia="方正黑体_GBK"/>
          <w:sz w:val="32"/>
          <w:szCs w:val="32"/>
        </w:rPr>
        <w:instrText xml:space="preserve"> PAGEREF _Toc208819397 \h </w:instrText>
      </w:r>
      <w:r>
        <w:rPr>
          <w:rFonts w:ascii="Times New Roman" w:hAnsi="Times New Roman" w:eastAsia="方正黑体_GBK"/>
          <w:sz w:val="32"/>
          <w:szCs w:val="32"/>
        </w:rPr>
        <w:fldChar w:fldCharType="separate"/>
      </w:r>
      <w:r>
        <w:rPr>
          <w:rFonts w:ascii="Times New Roman" w:hAnsi="Times New Roman" w:eastAsia="方正黑体_GBK"/>
          <w:sz w:val="32"/>
          <w:szCs w:val="32"/>
        </w:rPr>
        <w:t xml:space="preserve">54</w:t>
      </w:r>
      <w:r>
        <w:rPr>
          <w:rFonts w:ascii="Times New Roman" w:hAnsi="Times New Roman" w:eastAsia="方正黑体_GBK"/>
          <w:sz w:val="32"/>
          <w:szCs w:val="32"/>
        </w:rPr>
        <w:fldChar w:fldCharType="end"/>
      </w:r>
      <w:r>
        <w:rPr>
          <w:rStyle w:val="726"/>
          <w:rFonts w:ascii="Times New Roman" w:hAnsi="Times New Roman" w:eastAsia="方正黑体_GBK"/>
          <w:sz w:val="32"/>
          <w:szCs w:val="32"/>
        </w:rPr>
        <w:fldChar w:fldCharType="end"/>
      </w:r>
      <w:r>
        <w:rPr>
          <w:rFonts w:ascii="Times New Roman" w:hAnsi="Times New Roman" w:eastAsia="方正黑体_GBK"/>
          <w:caps w:val="0"/>
          <w:sz w:val="32"/>
          <w:szCs w:val="32"/>
          <w:lang w:val="en-US" w:eastAsia="zh-CN"/>
        </w:rPr>
      </w:r>
      <w:r/>
    </w:p>
    <w:p>
      <w:pPr>
        <w:pStyle w:val="703"/>
        <w:tabs>
          <w:tab w:val="right" w:pos="8720" w:leader="dot"/>
        </w:tabs>
        <w:rPr>
          <w:rFonts w:ascii="等线" w:hAnsi="等线" w:eastAsia="等线"/>
          <w:caps w:val="0"/>
          <w:sz w:val="21"/>
          <w:szCs w:val="22"/>
          <w:lang w:val="en-US" w:eastAsia="zh-CN"/>
        </w:rPr>
      </w:pPr>
      <w:r>
        <w:rPr>
          <w:rStyle w:val="726"/>
          <w:rFonts w:ascii="Times New Roman" w:hAnsi="Times New Roman" w:eastAsia="方正黑体_GBK"/>
          <w:sz w:val="32"/>
          <w:szCs w:val="32"/>
        </w:rPr>
        <w:fldChar w:fldCharType="begin"/>
      </w:r>
      <w:r>
        <w:rPr>
          <w:rStyle w:val="726"/>
          <w:rFonts w:ascii="Times New Roman" w:hAnsi="Times New Roman" w:eastAsia="方正黑体_GBK"/>
          <w:sz w:val="32"/>
          <w:szCs w:val="32"/>
        </w:rPr>
        <w:instrText xml:space="preserve"> </w:instrText>
      </w:r>
      <w:r>
        <w:rPr>
          <w:rFonts w:ascii="Times New Roman" w:hAnsi="Times New Roman" w:eastAsia="方正黑体_GBK"/>
          <w:sz w:val="32"/>
          <w:szCs w:val="32"/>
        </w:rPr>
        <w:instrText xml:space="preserve">HYPERLINK \l "_Toc208819398"</w:instrText>
      </w:r>
      <w:r>
        <w:rPr>
          <w:rStyle w:val="726"/>
          <w:rFonts w:ascii="Times New Roman" w:hAnsi="Times New Roman" w:eastAsia="方正黑体_GBK"/>
          <w:sz w:val="32"/>
          <w:szCs w:val="32"/>
        </w:rPr>
        <w:instrText xml:space="preserve"> </w:instrText>
      </w:r>
      <w:r>
        <w:rPr>
          <w:rStyle w:val="726"/>
          <w:rFonts w:ascii="Times New Roman" w:hAnsi="Times New Roman" w:eastAsia="方正黑体_GBK"/>
          <w:sz w:val="32"/>
          <w:szCs w:val="32"/>
        </w:rPr>
        <w:fldChar w:fldCharType="separate"/>
      </w:r>
      <w:r>
        <w:rPr>
          <w:rStyle w:val="726"/>
          <w:rFonts w:ascii="Times New Roman" w:hAnsi="Times New Roman" w:eastAsia="方正黑体_GBK"/>
          <w:sz w:val="32"/>
          <w:szCs w:val="32"/>
        </w:rPr>
        <w:t xml:space="preserve">第六章  响应文件格式</w:t>
      </w:r>
      <w:r>
        <w:rPr>
          <w:rFonts w:ascii="Times New Roman" w:hAnsi="Times New Roman" w:eastAsia="方正黑体_GBK"/>
          <w:sz w:val="32"/>
          <w:szCs w:val="32"/>
        </w:rPr>
        <w:tab/>
      </w:r>
      <w:r>
        <w:rPr>
          <w:rFonts w:ascii="Times New Roman" w:hAnsi="Times New Roman" w:eastAsia="方正黑体_GBK"/>
          <w:sz w:val="32"/>
          <w:szCs w:val="32"/>
        </w:rPr>
        <w:fldChar w:fldCharType="begin"/>
      </w:r>
      <w:r>
        <w:rPr>
          <w:rFonts w:ascii="Times New Roman" w:hAnsi="Times New Roman" w:eastAsia="方正黑体_GBK"/>
          <w:sz w:val="32"/>
          <w:szCs w:val="32"/>
        </w:rPr>
        <w:instrText xml:space="preserve"> PAGEREF _Toc208819398 \h </w:instrText>
      </w:r>
      <w:r>
        <w:rPr>
          <w:rFonts w:ascii="Times New Roman" w:hAnsi="Times New Roman" w:eastAsia="方正黑体_GBK"/>
          <w:sz w:val="32"/>
          <w:szCs w:val="32"/>
        </w:rPr>
        <w:fldChar w:fldCharType="separate"/>
      </w:r>
      <w:r>
        <w:rPr>
          <w:rFonts w:ascii="Times New Roman" w:hAnsi="Times New Roman" w:eastAsia="方正黑体_GBK"/>
          <w:sz w:val="32"/>
          <w:szCs w:val="32"/>
        </w:rPr>
        <w:t xml:space="preserve">61</w:t>
      </w:r>
      <w:r>
        <w:rPr>
          <w:rFonts w:ascii="Times New Roman" w:hAnsi="Times New Roman" w:eastAsia="方正黑体_GBK"/>
          <w:sz w:val="32"/>
          <w:szCs w:val="32"/>
        </w:rPr>
        <w:fldChar w:fldCharType="end"/>
      </w:r>
      <w:r>
        <w:rPr>
          <w:rStyle w:val="726"/>
          <w:rFonts w:ascii="Times New Roman" w:hAnsi="Times New Roman" w:eastAsia="方正黑体_GBK"/>
          <w:sz w:val="32"/>
          <w:szCs w:val="32"/>
        </w:rPr>
        <w:fldChar w:fldCharType="end"/>
      </w:r>
      <w:r>
        <w:rPr>
          <w:rFonts w:ascii="等线" w:hAnsi="等线" w:eastAsia="等线"/>
          <w:caps w:val="0"/>
          <w:sz w:val="21"/>
          <w:szCs w:val="22"/>
          <w:lang w:val="en-US" w:eastAsia="zh-CN"/>
        </w:rPr>
      </w:r>
      <w:r/>
    </w:p>
    <w:p>
      <w:pPr>
        <w:pStyle w:val="652"/>
      </w:pPr>
      <w:r>
        <w:rPr>
          <w:rFonts w:hint="eastAsia" w:ascii="方正黑体_GBK" w:eastAsia="方正黑体_GBK"/>
          <w:b/>
          <w:bCs/>
          <w:sz w:val="32"/>
          <w:szCs w:val="32"/>
          <w:lang w:val="zh-CN"/>
        </w:rPr>
        <w:fldChar w:fldCharType="end"/>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rPr>
          <w:rFonts w:hint="eastAsia"/>
        </w:rPr>
      </w:pPr>
      <w:r>
        <w:rPr>
          <w:rFonts w:hint="eastAsia"/>
          <w:szCs w:val="21"/>
        </w:rPr>
      </w:r>
      <w:r>
        <w:rPr>
          <w:rFonts w:hint="eastAsia"/>
          <w:szCs w:val="21"/>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652"/>
        <w:rPr>
          <w:rFonts w:hint="eastAsia"/>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rPr>
          <w:rFonts w:hint="eastAsia"/>
          <w:szCs w:val="21"/>
        </w:rPr>
      </w:pPr>
      <w:r>
        <w:rPr>
          <w:rFonts w:hint="eastAsia"/>
          <w:szCs w:val="21"/>
        </w:rPr>
      </w:r>
      <w:r/>
    </w:p>
    <w:p>
      <w:pPr>
        <w:pStyle w:val="652"/>
        <w:jc w:val="center"/>
        <w:keepNext/>
        <w:spacing w:after="312"/>
        <w:rPr>
          <w:rFonts w:hint="eastAsia" w:ascii="黑体" w:eastAsia="黑体"/>
          <w:bCs/>
          <w:sz w:val="44"/>
          <w:szCs w:val="44"/>
        </w:rPr>
        <w:outlineLvl w:val="0"/>
      </w:pPr>
      <w:r/>
      <w:bookmarkStart w:id="6" w:name="_Toc208819376"/>
      <w:r>
        <w:rPr>
          <w:rFonts w:hint="eastAsia" w:ascii="黑体" w:eastAsia="黑体"/>
          <w:sz w:val="44"/>
          <w:szCs w:val="44"/>
        </w:rPr>
        <w:t xml:space="preserve">第一章  </w:t>
      </w:r>
      <w:bookmarkEnd w:id="0"/>
      <w:r>
        <w:rPr>
          <w:rFonts w:hint="eastAsia" w:ascii="黑体" w:eastAsia="黑体"/>
          <w:sz w:val="44"/>
          <w:szCs w:val="44"/>
        </w:rPr>
        <w:t xml:space="preserve">磋商邀请</w:t>
      </w:r>
      <w:bookmarkEnd w:id="6"/>
      <w:r>
        <w:rPr>
          <w:rFonts w:hint="eastAsia" w:ascii="黑体" w:eastAsia="黑体"/>
          <w:bCs/>
          <w:sz w:val="44"/>
          <w:szCs w:val="44"/>
        </w:rPr>
      </w:r>
      <w:r/>
    </w:p>
    <w:p>
      <w:pPr>
        <w:pStyle w:val="652"/>
        <w:ind w:firstLine="480"/>
        <w:spacing w:line="360" w:lineRule="auto"/>
        <w:rPr>
          <w:rFonts w:ascii="宋体" w:hAnsi="宋体"/>
          <w:sz w:val="24"/>
          <w:szCs w:val="24"/>
        </w:rPr>
      </w:pPr>
      <w:r>
        <w:rPr>
          <w:rFonts w:hint="eastAsia" w:ascii="宋体" w:hAnsi="宋体"/>
          <w:sz w:val="24"/>
          <w:szCs w:val="24"/>
        </w:rPr>
        <w:t xml:space="preserve">受中共江苏省委组织部（机关）委托，江苏省政府采购中心就江苏省委组织部门户网站整合升级采购项目(JSZC-320000-SCZX-C2025-0538)进行竞争性磋商采购，欢迎符合条件的供应商参加磋商。</w:t>
      </w:r>
      <w:r>
        <w:rPr>
          <w:rFonts w:ascii="宋体" w:hAnsi="宋体"/>
          <w:sz w:val="24"/>
          <w:szCs w:val="24"/>
        </w:rPr>
      </w:r>
      <w:r/>
    </w:p>
    <w:p>
      <w:pPr>
        <w:pStyle w:val="652"/>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52"/>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江苏省委组织部门户网站整合升级采购</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2025</w:t>
      </w:r>
      <w:r>
        <w:rPr>
          <w:rFonts w:hint="eastAsia" w:ascii="宋体" w:hAnsi="宋体"/>
          <w:bCs/>
          <w:sz w:val="24"/>
          <w:szCs w:val="24"/>
          <w:u w:val="single"/>
        </w:rPr>
        <w:t xml:space="preserve">年 10 月  28  日  9  点   30 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652"/>
        <w:ind w:firstLine="498"/>
        <w:keepLines/>
        <w:keepNext/>
        <w:spacing w:before="156" w:after="156" w:line="360" w:lineRule="auto"/>
        <w:rPr>
          <w:b/>
          <w:bCs/>
          <w:sz w:val="32"/>
          <w:szCs w:val="32"/>
        </w:rPr>
        <w:outlineLvl w:val="2"/>
      </w:pPr>
      <w:r/>
      <w:bookmarkStart w:id="7" w:name="_Toc208819377"/>
      <w:r/>
      <w:bookmarkStart w:id="8" w:name="_Toc38985263"/>
      <w:r/>
      <w:bookmarkStart w:id="9" w:name="_Toc28359002"/>
      <w:r/>
      <w:bookmarkStart w:id="10" w:name="_Toc28359079"/>
      <w:r/>
      <w:bookmarkStart w:id="11" w:name="_Toc35393621"/>
      <w:r/>
      <w:bookmarkStart w:id="12" w:name="_Toc208819253"/>
      <w:r/>
      <w:bookmarkStart w:id="13" w:name="_Toc35393790"/>
      <w:r/>
      <w:bookmarkStart w:id="14" w:name="_Hlk24379207"/>
      <w:r>
        <w:rPr>
          <w:rFonts w:hint="eastAsia"/>
          <w:b/>
          <w:bCs/>
          <w:sz w:val="32"/>
          <w:szCs w:val="32"/>
        </w:rPr>
        <w:t xml:space="preserve">一、项目基本情况</w:t>
      </w:r>
      <w:bookmarkEnd w:id="7"/>
      <w:r/>
      <w:bookmarkEnd w:id="8"/>
      <w:r/>
      <w:bookmarkEnd w:id="9"/>
      <w:r/>
      <w:bookmarkEnd w:id="10"/>
      <w:r/>
      <w:bookmarkEnd w:id="11"/>
      <w:r/>
      <w:bookmarkEnd w:id="12"/>
      <w:r/>
      <w:bookmarkEnd w:id="13"/>
      <w:r>
        <w:rPr>
          <w:b/>
          <w:bCs/>
          <w:sz w:val="32"/>
          <w:szCs w:val="32"/>
        </w:rPr>
      </w:r>
      <w:r/>
    </w:p>
    <w:p>
      <w:pPr>
        <w:pStyle w:val="652"/>
        <w:ind w:firstLine="480"/>
        <w:spacing w:line="360" w:lineRule="auto"/>
        <w:rPr>
          <w:rFonts w:ascii="宋体" w:hAnsi="宋体"/>
          <w:sz w:val="24"/>
          <w:szCs w:val="24"/>
        </w:rPr>
      </w:pPr>
      <w:r>
        <w:rPr>
          <w:rFonts w:hint="eastAsia" w:ascii="宋体" w:hAnsi="宋体"/>
          <w:sz w:val="24"/>
          <w:szCs w:val="24"/>
        </w:rPr>
        <w:t xml:space="preserve">1.项目编号：JSZC-320000-SCZX-C2025-0538    </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2.项目名称：江苏省委组织部门户网站整合升级采购项目</w:t>
      </w:r>
      <w:r>
        <w:rPr>
          <w:rFonts w:ascii="宋体" w:hAnsi="宋体"/>
          <w:sz w:val="24"/>
          <w:szCs w:val="24"/>
        </w:rPr>
      </w:r>
      <w:r/>
    </w:p>
    <w:p>
      <w:pPr>
        <w:pStyle w:val="652"/>
        <w:ind w:firstLine="480"/>
        <w:spacing w:line="360" w:lineRule="auto"/>
        <w:rPr>
          <w:rFonts w:ascii="宋体" w:hAnsi="宋体"/>
          <w:sz w:val="24"/>
          <w:szCs w:val="24"/>
        </w:rPr>
      </w:pPr>
      <w:r/>
      <w:bookmarkEnd w:id="14"/>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52"/>
              <w:jc w:val="center"/>
              <w:spacing w:line="360" w:lineRule="auto"/>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800" w:type="dxa"/>
            <w:vAlign w:val="top"/>
            <w:textDirection w:val="lrTb"/>
            <w:noWrap w:val="false"/>
          </w:tcPr>
          <w:p>
            <w:pPr>
              <w:pStyle w:val="652"/>
              <w:jc w:val="center"/>
              <w:spacing w:line="360" w:lineRule="auto"/>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rPr>
                <w:rFonts w:hint="eastAsia" w:ascii="宋体" w:hAnsi="宋体"/>
                <w:szCs w:val="21"/>
              </w:rPr>
            </w:r>
            <w:r/>
          </w:p>
        </w:tc>
      </w:tr>
      <w:tr>
        <w:trPr/>
        <w:tc>
          <w:tcPr>
            <w:tcW w:w="1148" w:type="dxa"/>
            <w:vAlign w:val="top"/>
            <w:textDirection w:val="lrTb"/>
            <w:noWrap w:val="false"/>
          </w:tcPr>
          <w:p>
            <w:pPr>
              <w:pStyle w:val="652"/>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800" w:type="dxa"/>
            <w:vAlign w:val="top"/>
            <w:textDirection w:val="lrTb"/>
            <w:noWrap w:val="false"/>
          </w:tcPr>
          <w:p>
            <w:pPr>
              <w:pStyle w:val="652"/>
              <w:jc w:val="center"/>
              <w:spacing w:line="360" w:lineRule="auto"/>
              <w:rPr>
                <w:rFonts w:ascii="宋体" w:hAnsi="宋体"/>
                <w:szCs w:val="21"/>
              </w:rPr>
            </w:pPr>
            <w:r>
              <w:rPr>
                <w:rFonts w:ascii="宋体" w:hAnsi="宋体"/>
                <w:szCs w:val="21"/>
              </w:rPr>
              <w:t xml:space="preserve">96.68</w:t>
            </w:r>
            <w:r>
              <w:rPr>
                <w:rFonts w:ascii="宋体" w:hAnsi="宋体"/>
                <w:szCs w:val="21"/>
              </w:rPr>
            </w:r>
            <w:r/>
          </w:p>
        </w:tc>
      </w:tr>
    </w:tbl>
    <w:p>
      <w:pPr>
        <w:pStyle w:val="652"/>
        <w:ind w:firstLine="480"/>
        <w:spacing w:line="360" w:lineRule="auto"/>
        <w:rPr>
          <w:rFonts w:ascii="宋体" w:hAnsi="宋体"/>
          <w:sz w:val="24"/>
          <w:szCs w:val="24"/>
        </w:rPr>
      </w:pPr>
      <w:r>
        <w:rPr>
          <w:rFonts w:hint="eastAsia" w:ascii="宋体" w:hAnsi="宋体"/>
          <w:sz w:val="24"/>
          <w:szCs w:val="24"/>
        </w:rPr>
        <w:t xml:space="preserve">4.采购需求（简介）：落实江苏省委省政府“一部门一系统”要求，对江苏省委组织部</w:t>
      </w:r>
      <w:r>
        <w:rPr>
          <w:rFonts w:ascii="宋体" w:hAnsi="宋体"/>
          <w:sz w:val="24"/>
          <w:szCs w:val="24"/>
        </w:rPr>
        <w:t xml:space="preserve">门户</w:t>
      </w:r>
      <w:r>
        <w:rPr>
          <w:rFonts w:hint="eastAsia" w:ascii="宋体" w:hAnsi="宋体"/>
          <w:sz w:val="24"/>
          <w:szCs w:val="24"/>
        </w:rPr>
        <w:t xml:space="preserve">网站、江苏</w:t>
      </w:r>
      <w:r>
        <w:rPr>
          <w:rFonts w:ascii="宋体" w:hAnsi="宋体"/>
          <w:sz w:val="24"/>
          <w:szCs w:val="24"/>
        </w:rPr>
        <w:t xml:space="preserve">先锋网、</w:t>
      </w:r>
      <w:r>
        <w:rPr>
          <w:rFonts w:hint="eastAsia" w:ascii="宋体" w:hAnsi="宋体"/>
          <w:sz w:val="24"/>
          <w:szCs w:val="24"/>
        </w:rPr>
        <w:t xml:space="preserve">12380举报网</w:t>
      </w:r>
      <w:r>
        <w:rPr>
          <w:rFonts w:ascii="宋体" w:hAnsi="宋体"/>
          <w:sz w:val="24"/>
          <w:szCs w:val="24"/>
        </w:rPr>
        <w:t xml:space="preserve">等</w:t>
      </w:r>
      <w:r>
        <w:rPr>
          <w:rFonts w:hint="eastAsia" w:ascii="宋体" w:hAnsi="宋体"/>
          <w:sz w:val="24"/>
          <w:szCs w:val="24"/>
        </w:rPr>
        <w:t xml:space="preserve">进行整合</w:t>
      </w:r>
      <w:r>
        <w:rPr>
          <w:rFonts w:ascii="宋体" w:hAnsi="宋体"/>
          <w:sz w:val="24"/>
          <w:szCs w:val="24"/>
        </w:rPr>
        <w:t xml:space="preserve">升级</w:t>
      </w:r>
      <w:r>
        <w:rPr>
          <w:rFonts w:hint="eastAsia" w:ascii="宋体" w:hAnsi="宋体"/>
          <w:sz w:val="24"/>
          <w:szCs w:val="24"/>
        </w:rPr>
        <w:t xml:space="preserve">，全面</w:t>
      </w:r>
      <w:r>
        <w:rPr>
          <w:rFonts w:ascii="宋体" w:hAnsi="宋体"/>
          <w:sz w:val="24"/>
          <w:szCs w:val="24"/>
        </w:rPr>
        <w:t xml:space="preserve">使用</w:t>
      </w:r>
      <w:r>
        <w:rPr>
          <w:rFonts w:hint="eastAsia" w:ascii="宋体" w:hAnsi="宋体"/>
          <w:sz w:val="24"/>
          <w:szCs w:val="24"/>
        </w:rPr>
        <w:t xml:space="preserve">国产化</w:t>
      </w:r>
      <w:r>
        <w:rPr>
          <w:rFonts w:ascii="宋体" w:hAnsi="宋体"/>
          <w:sz w:val="24"/>
          <w:szCs w:val="24"/>
        </w:rPr>
        <w:t xml:space="preserve">技术和产品，</w:t>
      </w:r>
      <w:r>
        <w:rPr>
          <w:rFonts w:hint="eastAsia" w:ascii="宋体" w:hAnsi="宋体"/>
          <w:sz w:val="24"/>
          <w:szCs w:val="24"/>
        </w:rPr>
        <w:t xml:space="preserve">建成集政策发布、信息公开、宣传交流等功能于一体的对外宣传服务门户网站，</w:t>
      </w:r>
      <w:r>
        <w:rPr>
          <w:rFonts w:ascii="宋体" w:hAnsi="宋体"/>
          <w:sz w:val="24"/>
          <w:szCs w:val="24"/>
        </w:rPr>
        <w:t xml:space="preserve">推动</w:t>
      </w:r>
      <w:r>
        <w:rPr>
          <w:rFonts w:hint="eastAsia" w:ascii="宋体" w:hAnsi="宋体"/>
          <w:sz w:val="24"/>
          <w:szCs w:val="24"/>
        </w:rPr>
        <w:t xml:space="preserve">管理服务有机融合、内外网数据有序贯通、系统安全有效管控，</w:t>
      </w:r>
      <w:r>
        <w:rPr>
          <w:rFonts w:ascii="宋体" w:hAnsi="宋体"/>
          <w:sz w:val="24"/>
          <w:szCs w:val="24"/>
        </w:rPr>
        <w:t xml:space="preserve">进一步提升组织工作数字化</w:t>
      </w:r>
      <w:r>
        <w:rPr>
          <w:rFonts w:hint="eastAsia" w:ascii="宋体" w:hAnsi="宋体"/>
          <w:sz w:val="24"/>
          <w:szCs w:val="24"/>
        </w:rPr>
        <w:t xml:space="preserve">水平。</w:t>
      </w:r>
      <w:r>
        <w:rPr>
          <w:rFonts w:ascii="宋体" w:hAnsi="宋体"/>
          <w:sz w:val="24"/>
          <w:szCs w:val="24"/>
        </w:rPr>
      </w:r>
      <w:r/>
    </w:p>
    <w:p>
      <w:pPr>
        <w:pStyle w:val="652"/>
        <w:ind w:firstLine="480"/>
        <w:spacing w:line="360" w:lineRule="auto"/>
        <w:rPr>
          <w:rFonts w:ascii="宋体" w:hAnsi="宋体"/>
          <w:sz w:val="24"/>
          <w:szCs w:val="24"/>
          <w:u w:val="single"/>
        </w:rPr>
      </w:pPr>
      <w:r>
        <w:rPr>
          <w:rFonts w:hint="eastAsia" w:ascii="宋体" w:hAnsi="宋体" w:cs="宋体"/>
          <w:sz w:val="24"/>
          <w:szCs w:val="24"/>
        </w:rPr>
        <w:t xml:space="preserve">（详细内容见本磋商文件第四章）</w:t>
      </w:r>
      <w:r>
        <w:rPr>
          <w:rFonts w:ascii="宋体" w:hAnsi="宋体"/>
          <w:sz w:val="24"/>
          <w:szCs w:val="24"/>
          <w:u w:val="single"/>
        </w:rPr>
      </w:r>
      <w:r/>
    </w:p>
    <w:p>
      <w:pPr>
        <w:pStyle w:val="652"/>
        <w:ind w:firstLine="480"/>
        <w:spacing w:line="360" w:lineRule="auto"/>
        <w:rPr>
          <w:rFonts w:hint="eastAsia" w:ascii="宋体" w:hAnsi="宋体"/>
          <w:sz w:val="24"/>
          <w:szCs w:val="24"/>
          <w:u w:val="single"/>
        </w:rPr>
      </w:pPr>
      <w:r>
        <w:rPr>
          <w:rFonts w:hint="eastAsia" w:ascii="宋体" w:hAnsi="宋体"/>
          <w:sz w:val="24"/>
          <w:szCs w:val="24"/>
        </w:rPr>
        <w:t xml:space="preserve">5.合同履行期限：自合同签订后2个月。</w:t>
      </w:r>
      <w:r>
        <w:rPr>
          <w:rFonts w:hint="eastAsia" w:ascii="宋体" w:hAnsi="宋体"/>
          <w:sz w:val="24"/>
          <w:szCs w:val="24"/>
          <w:u w:val="single"/>
        </w:rPr>
      </w:r>
      <w:r/>
    </w:p>
    <w:p>
      <w:pPr>
        <w:pStyle w:val="652"/>
        <w:ind w:firstLine="498"/>
        <w:keepLines/>
        <w:keepNext/>
        <w:spacing w:before="156" w:after="156" w:line="360" w:lineRule="auto"/>
        <w:rPr>
          <w:b/>
          <w:bCs/>
          <w:sz w:val="32"/>
          <w:szCs w:val="32"/>
        </w:rPr>
        <w:outlineLvl w:val="2"/>
      </w:pPr>
      <w:r/>
      <w:bookmarkStart w:id="15" w:name="_Toc35393791"/>
      <w:r/>
      <w:bookmarkStart w:id="16" w:name="_Toc28359003"/>
      <w:r/>
      <w:bookmarkStart w:id="17" w:name="_Toc28359080"/>
      <w:r/>
      <w:bookmarkStart w:id="18" w:name="_Toc35393622"/>
      <w:r/>
      <w:bookmarkStart w:id="19" w:name="_Toc208819254"/>
      <w:r/>
      <w:bookmarkStart w:id="20" w:name="_Toc38985264"/>
      <w:r/>
      <w:bookmarkStart w:id="21" w:name="_Toc208819378"/>
      <w:r>
        <w:rPr>
          <w:rFonts w:hint="eastAsia"/>
          <w:b/>
          <w:bCs/>
          <w:sz w:val="32"/>
          <w:szCs w:val="32"/>
        </w:rPr>
        <w:t xml:space="preserve">二、申请人的资格要求</w:t>
      </w:r>
      <w:bookmarkEnd w:id="15"/>
      <w:r/>
      <w:bookmarkEnd w:id="16"/>
      <w:r/>
      <w:bookmarkEnd w:id="17"/>
      <w:r/>
      <w:bookmarkEnd w:id="18"/>
      <w:r/>
      <w:bookmarkEnd w:id="19"/>
      <w:r/>
      <w:bookmarkEnd w:id="20"/>
      <w:r/>
      <w:bookmarkEnd w:id="21"/>
      <w:r>
        <w:rPr>
          <w:b/>
          <w:bCs/>
          <w:sz w:val="32"/>
          <w:szCs w:val="32"/>
        </w:rPr>
      </w:r>
      <w:r/>
    </w:p>
    <w:p>
      <w:pPr>
        <w:pStyle w:val="652"/>
        <w:ind w:firstLine="480"/>
        <w:spacing w:line="360" w:lineRule="auto"/>
        <w:rPr>
          <w:rFonts w:hint="eastAsia" w:ascii="宋体" w:hAnsi="宋体"/>
          <w:sz w:val="24"/>
          <w:szCs w:val="24"/>
        </w:rPr>
      </w:pPr>
      <w:r/>
      <w:bookmarkStart w:id="22" w:name="_Toc28359004"/>
      <w:r/>
      <w:bookmarkStart w:id="23" w:name="_Toc28359081"/>
      <w:r/>
      <w:bookmarkStart w:id="24" w:name="_Toc38985265"/>
      <w:r/>
      <w:bookmarkStart w:id="25" w:name="_Toc35393792"/>
      <w:r/>
      <w:bookmarkStart w:id="26"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宋体" w:hAnsi="宋体"/>
          <w:sz w:val="24"/>
          <w:szCs w:val="24"/>
        </w:rPr>
      </w:r>
      <w:r/>
    </w:p>
    <w:p>
      <w:pPr>
        <w:pStyle w:val="652"/>
        <w:ind w:firstLine="480"/>
        <w:spacing w:line="360" w:lineRule="auto"/>
        <w:rPr>
          <w:rFonts w:ascii="宋体" w:hAnsi="宋体" w:cs="宋体"/>
          <w:sz w:val="24"/>
          <w:szCs w:val="24"/>
        </w:rPr>
      </w:pPr>
      <w:r>
        <w:rPr>
          <w:rFonts w:hint="eastAsia" w:ascii="宋体" w:hAnsi="宋体"/>
          <w:sz w:val="24"/>
          <w:szCs w:val="24"/>
        </w:rPr>
        <w:t xml:space="preserve">3. 落实政府采购政策需满足的资格要求：无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sz w:val="24"/>
          <w:szCs w:val="24"/>
        </w:rPr>
        <w:t xml:space="preserve">）</w:t>
      </w:r>
      <w:r>
        <w:rPr>
          <w:rFonts w:ascii="宋体" w:hAnsi="宋体" w:cs="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4.联合体参与磋商</w:t>
      </w:r>
      <w:r>
        <w:rPr>
          <w:rFonts w:hint="eastAsia"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52"/>
              <w:jc w:val="center"/>
              <w:spacing w:line="360" w:lineRule="auto"/>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968" w:type="dxa"/>
            <w:vAlign w:val="top"/>
            <w:textDirection w:val="lrTb"/>
            <w:noWrap w:val="false"/>
          </w:tcPr>
          <w:p>
            <w:pPr>
              <w:pStyle w:val="652"/>
              <w:jc w:val="center"/>
              <w:spacing w:line="360" w:lineRule="auto"/>
              <w:rPr>
                <w:rFonts w:ascii="宋体" w:hAnsi="宋体"/>
                <w:szCs w:val="21"/>
              </w:rPr>
            </w:pPr>
            <w:r>
              <w:rPr>
                <w:rFonts w:hint="eastAsia" w:ascii="宋体" w:hAnsi="宋体"/>
                <w:szCs w:val="21"/>
              </w:rPr>
              <w:t xml:space="preserve">是否接受联合体参与磋商</w:t>
            </w:r>
            <w:r>
              <w:rPr>
                <w:rFonts w:ascii="宋体" w:hAnsi="宋体"/>
                <w:szCs w:val="21"/>
              </w:rPr>
            </w:r>
            <w:r/>
          </w:p>
          <w:p>
            <w:pPr>
              <w:pStyle w:val="652"/>
              <w:jc w:val="center"/>
              <w:spacing w:line="360" w:lineRule="auto"/>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rPr>
                <w:rFonts w:hint="eastAsia" w:ascii="宋体" w:hAnsi="宋体"/>
                <w:szCs w:val="21"/>
              </w:rPr>
            </w:r>
            <w:r/>
          </w:p>
        </w:tc>
        <w:tc>
          <w:tcPr>
            <w:tcW w:w="2967" w:type="dxa"/>
            <w:vAlign w:val="top"/>
            <w:textDirection w:val="lrTb"/>
            <w:noWrap w:val="false"/>
          </w:tcPr>
          <w:p>
            <w:pPr>
              <w:pStyle w:val="652"/>
              <w:jc w:val="center"/>
              <w:spacing w:line="360" w:lineRule="auto"/>
              <w:rPr>
                <w:rFonts w:hint="eastAsia" w:ascii="宋体" w:hAnsi="宋体"/>
                <w:szCs w:val="21"/>
              </w:rPr>
            </w:pPr>
            <w:r>
              <w:rPr>
                <w:rFonts w:hint="eastAsia" w:ascii="宋体" w:hAnsi="宋体"/>
                <w:szCs w:val="21"/>
              </w:rPr>
              <w:t xml:space="preserve">该</w:t>
            </w:r>
            <w:r>
              <w:rPr>
                <w:rFonts w:ascii="宋体" w:hAnsi="宋体"/>
                <w:szCs w:val="21"/>
              </w:rPr>
              <w:t xml:space="preserve">采购包</w:t>
            </w:r>
            <w:r>
              <w:rPr>
                <w:rFonts w:hint="eastAsia" w:ascii="宋体" w:hAnsi="宋体"/>
                <w:szCs w:val="21"/>
              </w:rPr>
              <w:t xml:space="preserve">中</w:t>
            </w:r>
            <w:r>
              <w:rPr>
                <w:rFonts w:ascii="宋体" w:hAnsi="宋体"/>
                <w:szCs w:val="21"/>
              </w:rPr>
              <w:t xml:space="preserve">联合体成员数量</w:t>
            </w:r>
            <w:r>
              <w:rPr>
                <w:rFonts w:hint="eastAsia" w:ascii="宋体" w:hAnsi="宋体"/>
                <w:szCs w:val="21"/>
              </w:rPr>
              <w:t xml:space="preserve">上限</w:t>
            </w:r>
            <w:r>
              <w:rPr>
                <w:rFonts w:hint="eastAsia" w:ascii="宋体" w:hAnsi="宋体"/>
                <w:szCs w:val="21"/>
              </w:rPr>
            </w:r>
            <w:r/>
          </w:p>
        </w:tc>
      </w:tr>
      <w:tr>
        <w:trPr/>
        <w:tc>
          <w:tcPr>
            <w:tcW w:w="1148" w:type="dxa"/>
            <w:vAlign w:val="top"/>
            <w:textDirection w:val="lrTb"/>
            <w:noWrap w:val="false"/>
          </w:tcPr>
          <w:p>
            <w:pPr>
              <w:pStyle w:val="652"/>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968" w:type="dxa"/>
            <w:vAlign w:val="top"/>
            <w:textDirection w:val="lrTb"/>
            <w:noWrap w:val="false"/>
          </w:tcPr>
          <w:p>
            <w:pPr>
              <w:pStyle w:val="652"/>
              <w:jc w:val="center"/>
              <w:spacing w:line="360" w:lineRule="auto"/>
              <w:rPr>
                <w:rFonts w:ascii="宋体" w:hAnsi="宋体"/>
                <w:szCs w:val="21"/>
              </w:rPr>
            </w:pPr>
            <w:r>
              <w:rPr>
                <w:rFonts w:hint="eastAsia" w:ascii="宋体" w:hAnsi="宋体"/>
                <w:szCs w:val="21"/>
              </w:rPr>
              <w:t xml:space="preserve">否</w:t>
            </w:r>
            <w:r>
              <w:rPr>
                <w:rFonts w:ascii="宋体" w:hAnsi="宋体"/>
                <w:szCs w:val="21"/>
              </w:rPr>
            </w:r>
            <w:r/>
          </w:p>
        </w:tc>
        <w:tc>
          <w:tcPr>
            <w:tcW w:w="2967" w:type="dxa"/>
            <w:vAlign w:val="top"/>
            <w:textDirection w:val="lrTb"/>
            <w:noWrap w:val="false"/>
          </w:tcPr>
          <w:p>
            <w:pPr>
              <w:pStyle w:val="652"/>
              <w:jc w:val="center"/>
              <w:spacing w:line="360" w:lineRule="auto"/>
              <w:rPr>
                <w:rFonts w:ascii="宋体" w:hAnsi="宋体"/>
                <w:szCs w:val="21"/>
              </w:rPr>
            </w:pPr>
            <w:r>
              <w:rPr>
                <w:rFonts w:ascii="宋体" w:hAnsi="宋体"/>
                <w:szCs w:val="21"/>
              </w:rPr>
              <w:t xml:space="preserve">/</w:t>
            </w:r>
            <w:r>
              <w:rPr>
                <w:rFonts w:ascii="宋体" w:hAnsi="宋体"/>
                <w:szCs w:val="21"/>
              </w:rPr>
            </w:r>
            <w:r/>
          </w:p>
        </w:tc>
      </w:tr>
    </w:tbl>
    <w:p>
      <w:pPr>
        <w:pStyle w:val="652"/>
        <w:ind w:firstLine="480"/>
        <w:spacing w:line="360"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03"/>
      </w:tblGrid>
      <w:tr>
        <w:trPr/>
        <w:tc>
          <w:tcPr>
            <w:tcW w:w="1148" w:type="dxa"/>
            <w:vAlign w:val="top"/>
            <w:textDirection w:val="lrTb"/>
            <w:noWrap w:val="false"/>
          </w:tcPr>
          <w:p>
            <w:pPr>
              <w:pStyle w:val="652"/>
              <w:jc w:val="center"/>
              <w:spacing w:line="360" w:lineRule="auto"/>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5903" w:type="dxa"/>
            <w:vAlign w:val="top"/>
            <w:textDirection w:val="lrTb"/>
            <w:noWrap w:val="false"/>
          </w:tcPr>
          <w:p>
            <w:pPr>
              <w:pStyle w:val="652"/>
              <w:jc w:val="center"/>
              <w:spacing w:line="360" w:lineRule="auto"/>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rPr>
                <w:rFonts w:hint="eastAsia" w:ascii="宋体" w:hAnsi="宋体"/>
                <w:szCs w:val="21"/>
              </w:rPr>
            </w:r>
            <w:r/>
          </w:p>
        </w:tc>
      </w:tr>
      <w:tr>
        <w:trPr/>
        <w:tc>
          <w:tcPr>
            <w:tcW w:w="1148" w:type="dxa"/>
            <w:vAlign w:val="top"/>
            <w:textDirection w:val="lrTb"/>
            <w:noWrap w:val="false"/>
          </w:tcPr>
          <w:p>
            <w:pPr>
              <w:pStyle w:val="652"/>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5903" w:type="dxa"/>
            <w:vAlign w:val="top"/>
            <w:textDirection w:val="lrTb"/>
            <w:noWrap w:val="false"/>
          </w:tcPr>
          <w:p>
            <w:pPr>
              <w:pStyle w:val="652"/>
              <w:jc w:val="center"/>
              <w:spacing w:line="360" w:lineRule="auto"/>
              <w:rPr>
                <w:rFonts w:ascii="宋体" w:hAnsi="宋体"/>
                <w:szCs w:val="21"/>
              </w:rPr>
            </w:pPr>
            <w:r>
              <w:rPr>
                <w:rFonts w:hint="eastAsia" w:ascii="宋体" w:hAnsi="宋体"/>
                <w:szCs w:val="21"/>
              </w:rPr>
              <w:t xml:space="preserve">无</w:t>
            </w:r>
            <w:r>
              <w:rPr>
                <w:rFonts w:ascii="宋体" w:hAnsi="宋体"/>
                <w:szCs w:val="21"/>
              </w:rPr>
            </w:r>
            <w:r/>
          </w:p>
        </w:tc>
      </w:tr>
    </w:tbl>
    <w:p>
      <w:pPr>
        <w:pStyle w:val="652"/>
        <w:ind w:firstLine="498"/>
        <w:keepLines/>
        <w:keepNext/>
        <w:spacing w:before="156" w:after="156" w:line="360" w:lineRule="auto"/>
        <w:rPr>
          <w:b/>
          <w:bCs/>
          <w:sz w:val="32"/>
          <w:szCs w:val="32"/>
        </w:rPr>
        <w:outlineLvl w:val="2"/>
      </w:pPr>
      <w:r/>
      <w:bookmarkStart w:id="27" w:name="_Toc208819255"/>
      <w:r/>
      <w:bookmarkStart w:id="28" w:name="_Toc208819379"/>
      <w:r>
        <w:rPr>
          <w:rFonts w:hint="eastAsia"/>
          <w:b/>
          <w:bCs/>
          <w:sz w:val="32"/>
          <w:szCs w:val="32"/>
        </w:rPr>
        <w:t xml:space="preserve">三、获取磋商文件</w:t>
      </w:r>
      <w:bookmarkEnd w:id="27"/>
      <w:r/>
      <w:bookmarkEnd w:id="28"/>
      <w:r>
        <w:rPr>
          <w:b/>
          <w:bCs/>
          <w:sz w:val="32"/>
          <w:szCs w:val="32"/>
        </w:rPr>
      </w:r>
      <w:r/>
    </w:p>
    <w:p>
      <w:pPr>
        <w:pStyle w:val="652"/>
        <w:ind w:firstLine="540"/>
        <w:spacing w:line="360" w:lineRule="auto"/>
        <w:rPr>
          <w:rFonts w:hint="eastAsia" w:ascii="宋体" w:hAnsi="宋体" w:cs="宋体"/>
          <w:b/>
          <w:sz w:val="24"/>
          <w:szCs w:val="24"/>
        </w:rPr>
      </w:pPr>
      <w:r>
        <w:rPr>
          <w:rFonts w:hint="eastAsia" w:ascii="宋体" w:hAnsi="宋体" w:cs="宋体"/>
          <w:sz w:val="24"/>
          <w:szCs w:val="24"/>
        </w:rPr>
        <w:t xml:space="preserve">1.时间：自磋商文件公告发布之日起5个工作日。</w:t>
      </w:r>
      <w:r>
        <w:rPr>
          <w:rFonts w:hint="eastAsia" w:ascii="宋体" w:hAnsi="宋体" w:cs="宋体"/>
          <w:b/>
          <w:sz w:val="24"/>
          <w:szCs w:val="24"/>
        </w:rPr>
      </w:r>
      <w:r/>
    </w:p>
    <w:p>
      <w:pPr>
        <w:pStyle w:val="65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r>
        <w:rPr>
          <w:rFonts w:ascii="宋体" w:hAnsi="宋体" w:cs="宋体"/>
          <w:sz w:val="24"/>
          <w:szCs w:val="24"/>
          <w:u w:val="single"/>
        </w:rPr>
      </w:r>
      <w:r/>
    </w:p>
    <w:p>
      <w:pPr>
        <w:pStyle w:val="652"/>
        <w:ind w:firstLine="498"/>
        <w:keepLines/>
        <w:keepNext/>
        <w:spacing w:before="156" w:after="156" w:line="360" w:lineRule="auto"/>
        <w:rPr>
          <w:b/>
          <w:bCs/>
          <w:sz w:val="32"/>
          <w:szCs w:val="32"/>
        </w:rPr>
        <w:outlineLvl w:val="2"/>
      </w:pPr>
      <w:r/>
      <w:bookmarkEnd w:id="22"/>
      <w:r/>
      <w:bookmarkEnd w:id="23"/>
      <w:r/>
      <w:bookmarkEnd w:id="24"/>
      <w:r/>
      <w:bookmarkEnd w:id="25"/>
      <w:r/>
      <w:bookmarkEnd w:id="26"/>
      <w:r/>
      <w:bookmarkStart w:id="29" w:name="_Toc35393624"/>
      <w:r/>
      <w:bookmarkStart w:id="30" w:name="_Toc208819256"/>
      <w:r/>
      <w:bookmarkStart w:id="31" w:name="_Toc208819380"/>
      <w:r/>
      <w:bookmarkStart w:id="32" w:name="_Toc28359005"/>
      <w:r/>
      <w:bookmarkStart w:id="33" w:name="_Toc28359082"/>
      <w:r/>
      <w:bookmarkStart w:id="34" w:name="_Toc35393793"/>
      <w:r/>
      <w:bookmarkStart w:id="35" w:name="_Toc38985266"/>
      <w:r>
        <w:rPr>
          <w:rFonts w:hint="eastAsia"/>
          <w:b/>
          <w:bCs/>
          <w:sz w:val="32"/>
          <w:szCs w:val="32"/>
        </w:rPr>
        <w:t xml:space="preserve">四、提交</w:t>
      </w:r>
      <w:bookmarkEnd w:id="32"/>
      <w:r/>
      <w:bookmarkEnd w:id="33"/>
      <w:r>
        <w:rPr>
          <w:rFonts w:hint="eastAsia"/>
          <w:b/>
          <w:bCs/>
          <w:sz w:val="32"/>
          <w:szCs w:val="32"/>
        </w:rPr>
        <w:t xml:space="preserve">响应文件截止时间</w:t>
      </w:r>
      <w:bookmarkEnd w:id="29"/>
      <w:r/>
      <w:bookmarkEnd w:id="34"/>
      <w:r/>
      <w:bookmarkEnd w:id="35"/>
      <w:r>
        <w:rPr>
          <w:rFonts w:hint="eastAsia"/>
          <w:b/>
          <w:bCs/>
          <w:sz w:val="32"/>
          <w:szCs w:val="32"/>
        </w:rPr>
        <w:t xml:space="preserve">、开启时间及地点</w:t>
      </w:r>
      <w:bookmarkEnd w:id="30"/>
      <w:r/>
      <w:bookmarkEnd w:id="31"/>
      <w:r>
        <w:rPr>
          <w:b/>
          <w:bCs/>
          <w:sz w:val="32"/>
          <w:szCs w:val="32"/>
        </w:rPr>
      </w:r>
      <w:r/>
    </w:p>
    <w:p>
      <w:pPr>
        <w:pStyle w:val="652"/>
        <w:ind w:firstLine="480"/>
        <w:spacing w:line="360" w:lineRule="auto"/>
        <w:rPr>
          <w:rFonts w:ascii="宋体" w:hAnsi="宋体" w:cs="宋体"/>
          <w:sz w:val="24"/>
          <w:szCs w:val="24"/>
        </w:rPr>
      </w:pPr>
      <w:r>
        <w:rPr>
          <w:rFonts w:hint="eastAsia" w:ascii="宋体" w:hAnsi="宋体"/>
          <w:bCs/>
          <w:sz w:val="24"/>
          <w:szCs w:val="24"/>
          <w:u w:val="single"/>
        </w:rPr>
        <w:t xml:space="preserve">1.</w:t>
      </w:r>
      <w:r>
        <w:rPr>
          <w:rFonts w:ascii="宋体" w:hAnsi="宋体"/>
          <w:bCs/>
          <w:sz w:val="24"/>
          <w:szCs w:val="24"/>
          <w:u w:val="single"/>
        </w:rPr>
        <w:t xml:space="preserve">2025</w:t>
      </w:r>
      <w:r>
        <w:rPr>
          <w:rFonts w:hint="eastAsia" w:ascii="宋体" w:hAnsi="宋体"/>
          <w:bCs/>
          <w:sz w:val="24"/>
          <w:szCs w:val="24"/>
          <w:u w:val="single"/>
        </w:rPr>
        <w:t xml:space="preserve">年10月 28 日  9  点  30  分</w:t>
      </w:r>
      <w:r>
        <w:rPr>
          <w:rFonts w:hint="eastAsia" w:ascii="宋体" w:hAnsi="宋体"/>
          <w:bCs/>
          <w:sz w:val="24"/>
          <w:szCs w:val="24"/>
        </w:rPr>
        <w:t xml:space="preserve">（北京时间）。</w:t>
      </w:r>
      <w:r>
        <w:rPr>
          <w:rFonts w:ascii="宋体" w:hAnsi="宋体" w:cs="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52"/>
        <w:ind w:firstLine="498"/>
        <w:keepLines/>
        <w:keepNext/>
        <w:spacing w:before="156" w:after="156" w:line="360" w:lineRule="auto"/>
        <w:rPr>
          <w:b/>
          <w:bCs/>
          <w:sz w:val="32"/>
          <w:szCs w:val="32"/>
        </w:rPr>
        <w:outlineLvl w:val="2"/>
      </w:pPr>
      <w:r/>
      <w:bookmarkStart w:id="36" w:name="_Toc28359007"/>
      <w:r/>
      <w:bookmarkStart w:id="37" w:name="_Toc35393794"/>
      <w:r/>
      <w:bookmarkStart w:id="38" w:name="_Toc208819257"/>
      <w:r/>
      <w:bookmarkStart w:id="39" w:name="_Toc28359084"/>
      <w:r/>
      <w:bookmarkStart w:id="40" w:name="_Toc208819381"/>
      <w:r/>
      <w:bookmarkStart w:id="41" w:name="_Toc38985267"/>
      <w:r/>
      <w:bookmarkStart w:id="42" w:name="_Toc35393625"/>
      <w:r>
        <w:rPr>
          <w:rFonts w:hint="eastAsia"/>
          <w:b/>
          <w:bCs/>
          <w:sz w:val="32"/>
          <w:szCs w:val="32"/>
        </w:rPr>
        <w:t xml:space="preserve">五、公告期限</w:t>
      </w:r>
      <w:bookmarkEnd w:id="36"/>
      <w:r/>
      <w:bookmarkEnd w:id="37"/>
      <w:r/>
      <w:bookmarkEnd w:id="38"/>
      <w:r/>
      <w:bookmarkEnd w:id="39"/>
      <w:r/>
      <w:bookmarkEnd w:id="40"/>
      <w:r/>
      <w:bookmarkEnd w:id="41"/>
      <w:r/>
      <w:bookmarkEnd w:id="42"/>
      <w:r>
        <w:rPr>
          <w:b/>
          <w:bCs/>
          <w:sz w:val="32"/>
          <w:szCs w:val="32"/>
        </w:rPr>
      </w:r>
      <w:r/>
    </w:p>
    <w:p>
      <w:pPr>
        <w:pStyle w:val="652"/>
        <w:ind w:firstLine="480"/>
        <w:spacing w:line="360" w:lineRule="auto"/>
        <w:rPr>
          <w:rFonts w:hint="eastAsia" w:ascii="宋体" w:hAnsi="宋体" w:cs="宋体"/>
          <w:sz w:val="24"/>
          <w:szCs w:val="24"/>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hint="eastAsia" w:ascii="宋体" w:hAnsi="宋体" w:cs="宋体"/>
          <w:sz w:val="24"/>
          <w:szCs w:val="24"/>
        </w:rPr>
      </w:r>
      <w:r/>
    </w:p>
    <w:p>
      <w:pPr>
        <w:pStyle w:val="652"/>
        <w:ind w:firstLine="498"/>
        <w:keepLines/>
        <w:keepNext/>
        <w:spacing w:before="156" w:after="156" w:line="360" w:lineRule="auto"/>
        <w:rPr>
          <w:b/>
          <w:bCs/>
          <w:sz w:val="32"/>
          <w:szCs w:val="32"/>
        </w:rPr>
        <w:outlineLvl w:val="2"/>
      </w:pPr>
      <w:r/>
      <w:bookmarkStart w:id="43" w:name="_Toc208819382"/>
      <w:r/>
      <w:bookmarkStart w:id="44" w:name="_Toc35393626"/>
      <w:r/>
      <w:bookmarkStart w:id="45" w:name="_Toc38985268"/>
      <w:r/>
      <w:bookmarkStart w:id="46" w:name="_Toc208819258"/>
      <w:r/>
      <w:bookmarkStart w:id="47" w:name="_Toc35393795"/>
      <w:r>
        <w:rPr>
          <w:rFonts w:hint="eastAsia"/>
          <w:b/>
          <w:bCs/>
          <w:sz w:val="32"/>
          <w:szCs w:val="32"/>
        </w:rPr>
        <w:t xml:space="preserve">六、其他补充事宜</w:t>
      </w:r>
      <w:bookmarkEnd w:id="43"/>
      <w:r/>
      <w:bookmarkEnd w:id="44"/>
      <w:r/>
      <w:bookmarkEnd w:id="45"/>
      <w:r/>
      <w:bookmarkEnd w:id="46"/>
      <w:r/>
      <w:bookmarkEnd w:id="47"/>
      <w:r>
        <w:rPr>
          <w:b/>
          <w:bCs/>
          <w:sz w:val="32"/>
          <w:szCs w:val="32"/>
        </w:rPr>
      </w:r>
      <w:r/>
    </w:p>
    <w:p>
      <w:pPr>
        <w:pStyle w:val="65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52"/>
        <w:ind w:firstLine="498"/>
        <w:keepLines/>
        <w:keepNext/>
        <w:spacing w:before="156" w:after="156" w:line="360" w:lineRule="auto"/>
        <w:rPr>
          <w:b/>
          <w:bCs/>
          <w:sz w:val="32"/>
          <w:szCs w:val="32"/>
        </w:rPr>
        <w:outlineLvl w:val="2"/>
      </w:pPr>
      <w:r/>
      <w:bookmarkStart w:id="48" w:name="_Toc28359008"/>
      <w:r/>
      <w:bookmarkStart w:id="49" w:name="_Toc208819383"/>
      <w:r/>
      <w:bookmarkStart w:id="50" w:name="_Toc38985269"/>
      <w:r/>
      <w:bookmarkStart w:id="51" w:name="_Toc208819259"/>
      <w:r/>
      <w:bookmarkStart w:id="52" w:name="_Toc35393796"/>
      <w:r/>
      <w:bookmarkStart w:id="53" w:name="_Toc28359085"/>
      <w:r/>
      <w:bookmarkStart w:id="54" w:name="_Toc35393627"/>
      <w:r>
        <w:rPr>
          <w:rFonts w:hint="eastAsia"/>
          <w:b/>
          <w:bCs/>
          <w:sz w:val="32"/>
          <w:szCs w:val="32"/>
        </w:rPr>
        <w:t xml:space="preserve">七、本次磋商联系方式</w:t>
      </w:r>
      <w:bookmarkEnd w:id="48"/>
      <w:r/>
      <w:bookmarkEnd w:id="49"/>
      <w:r/>
      <w:bookmarkEnd w:id="50"/>
      <w:r/>
      <w:bookmarkEnd w:id="51"/>
      <w:r/>
      <w:bookmarkEnd w:id="52"/>
      <w:r/>
      <w:bookmarkEnd w:id="53"/>
      <w:r/>
      <w:bookmarkEnd w:id="54"/>
      <w:r>
        <w:rPr>
          <w:b/>
          <w:bCs/>
          <w:sz w:val="32"/>
          <w:szCs w:val="32"/>
        </w:rPr>
      </w:r>
      <w:r/>
    </w:p>
    <w:p>
      <w:pPr>
        <w:pStyle w:val="652"/>
        <w:ind w:firstLine="480"/>
        <w:jc w:val="left"/>
        <w:spacing w:line="360" w:lineRule="auto"/>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652"/>
        <w:ind w:firstLine="48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江苏省委组织部</w:t>
      </w:r>
      <w:r>
        <w:rPr>
          <w:rFonts w:ascii="宋体" w:hAnsi="宋体"/>
          <w:sz w:val="24"/>
          <w:szCs w:val="24"/>
        </w:rPr>
      </w:r>
      <w:r/>
    </w:p>
    <w:p>
      <w:pPr>
        <w:pStyle w:val="652"/>
        <w:ind w:firstLine="480"/>
        <w:jc w:val="left"/>
        <w:spacing w:line="360"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w:t>
      </w:r>
      <w:r>
        <w:rPr>
          <w:rFonts w:ascii="宋体" w:hAnsi="宋体"/>
          <w:sz w:val="24"/>
          <w:szCs w:val="24"/>
          <w:u w:val="single"/>
        </w:rPr>
        <w:t xml:space="preserve">北京西路</w:t>
      </w:r>
      <w:r>
        <w:rPr>
          <w:rFonts w:hint="eastAsia" w:ascii="宋体" w:hAnsi="宋体"/>
          <w:sz w:val="24"/>
          <w:szCs w:val="24"/>
          <w:u w:val="single"/>
        </w:rPr>
        <w:t xml:space="preserve">70号</w:t>
      </w:r>
      <w:r>
        <w:rPr>
          <w:rFonts w:hint="eastAsia" w:ascii="宋体" w:hAnsi="宋体"/>
          <w:sz w:val="24"/>
          <w:szCs w:val="24"/>
        </w:rPr>
      </w:r>
      <w:r/>
    </w:p>
    <w:p>
      <w:pPr>
        <w:pStyle w:val="652"/>
        <w:ind w:firstLine="480"/>
        <w:jc w:val="left"/>
        <w:spacing w:line="360" w:lineRule="auto"/>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郭胡正阳</w:t>
      </w:r>
      <w:r>
        <w:rPr>
          <w:rFonts w:hint="eastAsia" w:ascii="宋体" w:hAnsi="宋体"/>
          <w:sz w:val="24"/>
          <w:szCs w:val="24"/>
        </w:rPr>
      </w:r>
      <w:r/>
    </w:p>
    <w:p>
      <w:pPr>
        <w:pStyle w:val="652"/>
        <w:ind w:firstLine="480"/>
        <w:jc w:val="left"/>
        <w:spacing w:line="360" w:lineRule="auto"/>
        <w:rPr>
          <w:rFonts w:ascii="宋体" w:hAnsi="宋体"/>
          <w:sz w:val="24"/>
          <w:szCs w:val="24"/>
          <w:u w:val="single"/>
        </w:rPr>
      </w:pPr>
      <w:r>
        <w:rPr>
          <w:rFonts w:hint="eastAsia" w:ascii="宋体" w:hAnsi="宋体"/>
          <w:sz w:val="24"/>
          <w:szCs w:val="24"/>
        </w:rPr>
        <w:t xml:space="preserve">联系方式：</w:t>
      </w:r>
      <w:bookmarkStart w:id="55" w:name="_Toc28359086"/>
      <w:r/>
      <w:bookmarkStart w:id="56" w:name="_Toc28359009"/>
      <w:r>
        <w:rPr>
          <w:rFonts w:hint="eastAsia" w:ascii="宋体" w:hAnsi="宋体"/>
          <w:sz w:val="24"/>
          <w:szCs w:val="24"/>
          <w:u w:val="single"/>
        </w:rPr>
        <w:t xml:space="preserve">025-83393836</w:t>
      </w:r>
      <w:r>
        <w:rPr>
          <w:rFonts w:ascii="宋体" w:hAnsi="宋体"/>
          <w:sz w:val="24"/>
          <w:szCs w:val="24"/>
          <w:u w:val="single"/>
        </w:rPr>
      </w:r>
      <w:r/>
    </w:p>
    <w:p>
      <w:pPr>
        <w:pStyle w:val="652"/>
        <w:ind w:firstLine="48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55"/>
      <w:r/>
      <w:bookmarkEnd w:id="56"/>
      <w:r>
        <w:rPr>
          <w:rFonts w:ascii="宋体" w:hAnsi="宋体"/>
          <w:sz w:val="24"/>
          <w:szCs w:val="24"/>
        </w:rPr>
      </w:r>
      <w:r/>
    </w:p>
    <w:p>
      <w:pPr>
        <w:pStyle w:val="652"/>
        <w:ind w:firstLine="720"/>
        <w:spacing w:line="400" w:lineRule="exact"/>
        <w:rPr>
          <w:rFonts w:ascii="宋体" w:hAnsi="宋体"/>
          <w:sz w:val="24"/>
          <w:szCs w:val="24"/>
        </w:rPr>
      </w:pPr>
      <w:r/>
      <w:bookmarkStart w:id="57" w:name="_Toc208819384"/>
      <w:r/>
      <w:bookmarkStart w:id="58" w:name="_Toc208819260"/>
      <w:r>
        <w:rPr>
          <w:rFonts w:hint="eastAsia" w:ascii="宋体" w:hAnsi="宋体"/>
          <w:sz w:val="24"/>
          <w:szCs w:val="24"/>
        </w:rPr>
        <w:t xml:space="preserve">地　  址：  </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652"/>
        <w:ind w:firstLine="720"/>
        <w:spacing w:line="400" w:lineRule="exact"/>
        <w:rPr>
          <w:rFonts w:ascii="宋体" w:hAnsi="宋体"/>
          <w:sz w:val="24"/>
          <w:szCs w:val="24"/>
        </w:rPr>
      </w:pPr>
      <w:r>
        <w:rPr>
          <w:rFonts w:hint="eastAsia" w:ascii="宋体" w:hAnsi="宋体"/>
          <w:sz w:val="24"/>
          <w:szCs w:val="24"/>
        </w:rPr>
        <w:t xml:space="preserve">联 系 人：  </w:t>
      </w:r>
      <w:r>
        <w:rPr>
          <w:rFonts w:hint="eastAsia" w:ascii="宋体" w:hAnsi="宋体"/>
          <w:sz w:val="24"/>
          <w:szCs w:val="24"/>
          <w:u w:val="single"/>
        </w:rPr>
        <w:t xml:space="preserve">     唐雪菲   徐晨义     </w:t>
      </w:r>
      <w:r>
        <w:rPr>
          <w:rFonts w:ascii="宋体" w:hAnsi="宋体"/>
          <w:sz w:val="24"/>
          <w:szCs w:val="24"/>
        </w:rPr>
      </w:r>
      <w:r/>
    </w:p>
    <w:p>
      <w:pPr>
        <w:pStyle w:val="652"/>
        <w:ind w:firstLine="720"/>
        <w:spacing w:line="400" w:lineRule="exact"/>
        <w:rPr>
          <w:rFonts w:hint="eastAsia" w:ascii="宋体" w:hAnsi="宋体" w:cs="宋体"/>
          <w:color w:val="000000"/>
          <w:sz w:val="24"/>
          <w:szCs w:val="24"/>
        </w:rPr>
      </w:pPr>
      <w:r>
        <w:rPr>
          <w:rFonts w:hint="eastAsia" w:ascii="宋体" w:hAnsi="宋体"/>
          <w:sz w:val="24"/>
          <w:szCs w:val="24"/>
        </w:rPr>
        <w:t xml:space="preserve">联系方式：  </w:t>
      </w:r>
      <w:r>
        <w:rPr>
          <w:rFonts w:hint="eastAsia" w:ascii="宋体" w:hAnsi="宋体"/>
          <w:sz w:val="24"/>
          <w:szCs w:val="24"/>
          <w:u w:val="single"/>
        </w:rPr>
        <w:t xml:space="preserve">　　</w:t>
      </w:r>
      <w:r>
        <w:rPr>
          <w:rFonts w:ascii="宋体" w:hAnsi="宋体"/>
          <w:sz w:val="24"/>
          <w:szCs w:val="24"/>
          <w:u w:val="single"/>
        </w:rPr>
        <w:t xml:space="preserve">025-</w:t>
      </w:r>
      <w:r>
        <w:rPr>
          <w:rFonts w:hint="eastAsia" w:ascii="宋体" w:hAnsi="宋体"/>
          <w:sz w:val="24"/>
          <w:szCs w:val="24"/>
          <w:u w:val="single"/>
        </w:rPr>
        <w:t xml:space="preserve">83668562  </w:t>
      </w:r>
      <w:r>
        <w:rPr>
          <w:rFonts w:ascii="宋体" w:hAnsi="宋体"/>
          <w:sz w:val="24"/>
          <w:szCs w:val="24"/>
          <w:u w:val="single"/>
        </w:rPr>
        <w:t xml:space="preserve">83668521</w:t>
      </w:r>
      <w:r>
        <w:rPr>
          <w:rFonts w:hint="eastAsia" w:ascii="宋体" w:hAnsi="宋体"/>
          <w:sz w:val="24"/>
          <w:szCs w:val="24"/>
          <w:u w:val="single"/>
        </w:rPr>
        <w:t xml:space="preserve">　   </w:t>
      </w:r>
      <w:r>
        <w:rPr>
          <w:rFonts w:hint="eastAsia" w:ascii="宋体" w:hAnsi="宋体" w:cs="宋体"/>
          <w:color w:val="000000"/>
          <w:sz w:val="24"/>
          <w:szCs w:val="24"/>
        </w:rPr>
      </w:r>
      <w:r/>
    </w:p>
    <w:p>
      <w:pPr>
        <w:pStyle w:val="652"/>
        <w:ind w:firstLine="498"/>
        <w:keepLines/>
        <w:keepNext/>
        <w:spacing w:before="156" w:after="156" w:line="360" w:lineRule="auto"/>
        <w:rPr>
          <w:b/>
          <w:bCs/>
          <w:sz w:val="32"/>
          <w:szCs w:val="32"/>
        </w:rPr>
        <w:outlineLvl w:val="2"/>
      </w:pPr>
      <w:r>
        <w:rPr>
          <w:rFonts w:hint="eastAsia"/>
          <w:b/>
          <w:bCs/>
          <w:sz w:val="32"/>
          <w:szCs w:val="32"/>
        </w:rPr>
        <w:t xml:space="preserve">八、其他</w:t>
      </w:r>
      <w:bookmarkEnd w:id="57"/>
      <w:r/>
      <w:bookmarkEnd w:id="58"/>
      <w:r>
        <w:rPr>
          <w:b/>
          <w:bCs/>
          <w:sz w:val="32"/>
          <w:szCs w:val="32"/>
        </w:rPr>
      </w:r>
      <w:r/>
    </w:p>
    <w:p>
      <w:pPr>
        <w:pStyle w:val="652"/>
        <w:ind w:firstLine="480"/>
        <w:jc w:val="left"/>
        <w:spacing w:line="360" w:lineRule="auto"/>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参与政府采购项目，需更换CA数字证书和电子签章。具体办理指南和操作手册见链接：</w:t>
      </w:r>
      <w:r>
        <w:rPr>
          <w:bCs/>
          <w:szCs w:val="21"/>
        </w:rPr>
        <w:t xml:space="preserve">http://www.ccgp-jiangsu.gov.cn/jiangsu/zlxz/ee/ee3a4bc5a3454aa2b0d9312230633ce9.html。</w:t>
      </w:r>
      <w:r>
        <w:rPr>
          <w:rFonts w:hint="eastAsia" w:ascii="宋体" w:hAnsi="宋体"/>
          <w:bCs/>
          <w:sz w:val="24"/>
          <w:szCs w:val="24"/>
        </w:rPr>
      </w:r>
      <w:r/>
    </w:p>
    <w:p>
      <w:pPr>
        <w:pStyle w:val="652"/>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52"/>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652"/>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有关本次磋商的事项若存在变动或修改，敬请及时关注江苏省政府采购中心在“江苏政府采购网”发布的更正公告。</w:t>
      </w:r>
      <w:r>
        <w:rPr>
          <w:rFonts w:hint="eastAsia" w:ascii="宋体" w:hAnsi="宋体"/>
          <w:bCs/>
          <w:sz w:val="24"/>
          <w:szCs w:val="24"/>
        </w:rPr>
      </w:r>
      <w:r/>
    </w:p>
    <w:p>
      <w:pPr>
        <w:pStyle w:val="652"/>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rPr>
          <w:rFonts w:hint="eastAsia" w:ascii="宋体" w:hAnsi="宋体"/>
          <w:bCs/>
          <w:sz w:val="24"/>
          <w:szCs w:val="24"/>
        </w:rPr>
      </w:r>
      <w:r/>
    </w:p>
    <w:p>
      <w:pPr>
        <w:pStyle w:val="652"/>
        <w:ind w:right="840"/>
        <w:rPr>
          <w:rFonts w:hint="eastAsia" w:ascii="宋体" w:hAnsi="宋体"/>
          <w:sz w:val="24"/>
          <w:szCs w:val="24"/>
        </w:rPr>
      </w:pPr>
      <w:r>
        <w:rPr>
          <w:rFonts w:hint="eastAsia" w:ascii="宋体" w:hAnsi="宋体"/>
          <w:sz w:val="24"/>
          <w:szCs w:val="24"/>
        </w:rPr>
      </w:r>
      <w:r/>
    </w:p>
    <w:p>
      <w:pPr>
        <w:pStyle w:val="652"/>
        <w:ind w:right="840"/>
        <w:rPr>
          <w:rFonts w:hint="eastAsia" w:ascii="宋体" w:hAnsi="宋体"/>
          <w:sz w:val="24"/>
          <w:szCs w:val="24"/>
        </w:rPr>
      </w:pPr>
      <w:r>
        <w:rPr>
          <w:rFonts w:hint="eastAsia" w:ascii="宋体" w:hAnsi="宋体"/>
          <w:sz w:val="24"/>
          <w:szCs w:val="24"/>
        </w:rPr>
      </w:r>
      <w:r/>
    </w:p>
    <w:p>
      <w:pPr>
        <w:pStyle w:val="65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52"/>
        <w:jc w:val="center"/>
        <w:keepNext/>
        <w:spacing w:after="312"/>
        <w:rPr>
          <w:rFonts w:hint="eastAsia" w:ascii="黑体" w:eastAsia="黑体"/>
          <w:sz w:val="44"/>
          <w:szCs w:val="44"/>
        </w:rPr>
        <w:outlineLvl w:val="0"/>
      </w:pPr>
      <w:r/>
      <w:bookmarkStart w:id="59" w:name="_Toc120614211"/>
      <w:r/>
      <w:bookmarkStart w:id="60" w:name="_Toc208819385"/>
      <w:r>
        <w:rPr>
          <w:rFonts w:hint="eastAsia" w:ascii="黑体" w:eastAsia="黑体"/>
          <w:sz w:val="44"/>
          <w:szCs w:val="44"/>
        </w:rPr>
        <w:t xml:space="preserve">第二章  </w:t>
      </w:r>
      <w:bookmarkEnd w:id="1"/>
      <w:r/>
      <w:bookmarkEnd w:id="2"/>
      <w:r/>
      <w:bookmarkEnd w:id="3"/>
      <w:r/>
      <w:bookmarkEnd w:id="4"/>
      <w:r/>
      <w:bookmarkEnd w:id="5"/>
      <w:r/>
      <w:bookmarkEnd w:id="59"/>
      <w:r>
        <w:rPr>
          <w:rFonts w:hint="eastAsia" w:ascii="黑体" w:eastAsia="黑体"/>
          <w:sz w:val="44"/>
          <w:szCs w:val="44"/>
        </w:rPr>
        <w:t xml:space="preserve">供应商须知</w:t>
      </w:r>
      <w:bookmarkEnd w:id="60"/>
      <w:r>
        <w:rPr>
          <w:rFonts w:hint="eastAsia" w:ascii="黑体" w:eastAsia="黑体"/>
          <w:sz w:val="44"/>
          <w:szCs w:val="44"/>
        </w:rPr>
      </w:r>
      <w:r/>
    </w:p>
    <w:p>
      <w:pPr>
        <w:pStyle w:val="652"/>
        <w:ind w:firstLine="643"/>
        <w:keepLines/>
        <w:keepNext/>
        <w:spacing w:before="156" w:after="156" w:line="360" w:lineRule="auto"/>
        <w:rPr>
          <w:rFonts w:hint="eastAsia"/>
          <w:b/>
          <w:bCs/>
          <w:sz w:val="32"/>
          <w:szCs w:val="32"/>
        </w:rPr>
        <w:outlineLvl w:val="2"/>
      </w:pPr>
      <w:r/>
      <w:bookmarkStart w:id="61" w:name="_Toc513029203"/>
      <w:r/>
      <w:bookmarkStart w:id="62" w:name="_Toc208819386"/>
      <w:r/>
      <w:bookmarkStart w:id="63" w:name="_Toc120614214"/>
      <w:r/>
      <w:bookmarkStart w:id="64" w:name="_Toc16938519"/>
      <w:r/>
      <w:bookmarkStart w:id="65" w:name="_Toc208819262"/>
      <w:r/>
      <w:bookmarkStart w:id="66" w:name="_Toc20823275"/>
      <w:r>
        <w:rPr>
          <w:rFonts w:hint="eastAsia"/>
          <w:b/>
          <w:bCs/>
          <w:sz w:val="32"/>
          <w:szCs w:val="32"/>
        </w:rPr>
        <w:t xml:space="preserve">一、总则</w:t>
      </w:r>
      <w:bookmarkEnd w:id="61"/>
      <w:r/>
      <w:bookmarkEnd w:id="62"/>
      <w:r/>
      <w:bookmarkEnd w:id="63"/>
      <w:r/>
      <w:bookmarkEnd w:id="64"/>
      <w:r/>
      <w:bookmarkEnd w:id="65"/>
      <w:r/>
      <w:bookmarkEnd w:id="66"/>
      <w:r>
        <w:rPr>
          <w:rFonts w:hint="eastAsia"/>
          <w:b/>
          <w:bCs/>
          <w:sz w:val="32"/>
          <w:szCs w:val="32"/>
        </w:rPr>
      </w:r>
      <w:r/>
    </w:p>
    <w:p>
      <w:pPr>
        <w:pStyle w:val="652"/>
        <w:ind w:firstLine="560"/>
        <w:keepLines/>
        <w:keepNext/>
        <w:spacing w:line="360" w:lineRule="auto"/>
        <w:rPr>
          <w:rFonts w:hint="eastAsia" w:ascii="Arial" w:hAnsi="Arial" w:eastAsia="黑体" w:cs="Arial"/>
          <w:sz w:val="28"/>
          <w:szCs w:val="28"/>
        </w:rPr>
        <w:outlineLvl w:val="3"/>
      </w:pPr>
      <w:r/>
      <w:bookmarkStart w:id="67" w:name="_Hlt16619475"/>
      <w:r/>
      <w:bookmarkEnd w:id="67"/>
      <w:r/>
      <w:bookmarkStart w:id="68" w:name="_Toc458694821"/>
      <w:r/>
      <w:bookmarkStart w:id="69" w:name="_Toc16938520"/>
      <w:r/>
      <w:bookmarkStart w:id="70" w:name="_Toc513029204"/>
      <w:r/>
      <w:bookmarkStart w:id="71" w:name="_Toc20823276"/>
      <w:r>
        <w:rPr>
          <w:rFonts w:hint="eastAsia" w:ascii="Arial" w:hAnsi="Arial" w:eastAsia="黑体" w:cs="Arial"/>
          <w:sz w:val="28"/>
          <w:szCs w:val="28"/>
        </w:rPr>
        <w:t xml:space="preserve">1</w:t>
      </w:r>
      <w:bookmarkEnd w:id="68"/>
      <w:r>
        <w:rPr>
          <w:rFonts w:hint="eastAsia" w:ascii="Arial" w:hAnsi="Arial" w:eastAsia="黑体" w:cs="Arial"/>
          <w:sz w:val="28"/>
          <w:szCs w:val="28"/>
        </w:rPr>
        <w:t xml:space="preserve">、采购方式</w:t>
      </w:r>
      <w:bookmarkEnd w:id="69"/>
      <w:r/>
      <w:bookmarkEnd w:id="70"/>
      <w:r/>
      <w:bookmarkEnd w:id="71"/>
      <w:r>
        <w:rPr>
          <w:rFonts w:hint="eastAsia" w:ascii="Arial" w:hAnsi="Arial" w:eastAsia="黑体" w:cs="Arial"/>
          <w:sz w:val="28"/>
          <w:szCs w:val="28"/>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652"/>
        <w:ind w:firstLine="560"/>
        <w:keepLines/>
        <w:keepNext/>
        <w:spacing w:line="360" w:lineRule="auto"/>
        <w:rPr>
          <w:rFonts w:hint="eastAsia" w:ascii="Arial" w:hAnsi="Arial" w:eastAsia="黑体" w:cs="Arial"/>
          <w:sz w:val="28"/>
          <w:szCs w:val="28"/>
        </w:rPr>
        <w:outlineLvl w:val="3"/>
      </w:pPr>
      <w:r/>
      <w:bookmarkStart w:id="72" w:name="_Toc513029205"/>
      <w:r/>
      <w:bookmarkStart w:id="73" w:name="_Toc16938521"/>
      <w:r/>
      <w:bookmarkStart w:id="74" w:name="_Toc20823277"/>
      <w:r>
        <w:rPr>
          <w:rFonts w:hint="eastAsia" w:ascii="Arial" w:hAnsi="Arial" w:eastAsia="黑体" w:cs="Arial"/>
          <w:sz w:val="28"/>
          <w:szCs w:val="28"/>
        </w:rPr>
        <w:t xml:space="preserve">2、合格的</w:t>
      </w:r>
      <w:bookmarkEnd w:id="72"/>
      <w:r/>
      <w:bookmarkEnd w:id="73"/>
      <w:r/>
      <w:bookmarkEnd w:id="74"/>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2.2 满足本磋商文件实质性要求的规定。</w:t>
      </w:r>
      <w:r>
        <w:rPr>
          <w:rFonts w:hint="eastAsia" w:ascii="宋体" w:hAnsi="宋体"/>
          <w:sz w:val="24"/>
          <w:szCs w:val="24"/>
        </w:rPr>
      </w:r>
      <w:r/>
    </w:p>
    <w:p>
      <w:pPr>
        <w:pStyle w:val="652"/>
        <w:ind w:firstLine="560"/>
        <w:keepLines/>
        <w:keepNext/>
        <w:spacing w:line="360" w:lineRule="auto"/>
        <w:rPr>
          <w:rFonts w:hint="eastAsia" w:ascii="Arial" w:hAnsi="Arial" w:eastAsia="黑体" w:cs="Arial"/>
          <w:sz w:val="28"/>
          <w:szCs w:val="28"/>
        </w:rPr>
        <w:outlineLvl w:val="3"/>
      </w:pPr>
      <w:r/>
      <w:bookmarkStart w:id="75" w:name="_Toc513029206"/>
      <w:r/>
      <w:bookmarkStart w:id="76" w:name="_Toc16938522"/>
      <w:r/>
      <w:bookmarkStart w:id="77" w:name="_Toc20823278"/>
      <w:r>
        <w:rPr>
          <w:rFonts w:hint="eastAsia" w:ascii="Arial" w:hAnsi="Arial" w:eastAsia="黑体" w:cs="Arial"/>
          <w:sz w:val="28"/>
          <w:szCs w:val="28"/>
        </w:rPr>
        <w:t xml:space="preserve">3、适用法律</w:t>
      </w:r>
      <w:bookmarkEnd w:id="75"/>
      <w:r/>
      <w:bookmarkEnd w:id="76"/>
      <w:r/>
      <w:bookmarkEnd w:id="77"/>
      <w:r>
        <w:rPr>
          <w:rFonts w:hint="eastAsia" w:ascii="Arial" w:hAnsi="Arial" w:eastAsia="黑体" w:cs="Arial"/>
          <w:sz w:val="28"/>
          <w:szCs w:val="28"/>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52"/>
        <w:ind w:firstLine="560"/>
        <w:keepLines/>
        <w:keepNext/>
        <w:spacing w:line="360" w:lineRule="auto"/>
        <w:rPr>
          <w:rFonts w:hint="eastAsia" w:ascii="Arial" w:hAnsi="Arial" w:eastAsia="黑体" w:cs="Arial"/>
          <w:sz w:val="28"/>
          <w:szCs w:val="28"/>
        </w:rPr>
        <w:outlineLvl w:val="3"/>
      </w:pPr>
      <w:r/>
      <w:bookmarkStart w:id="78" w:name="_Toc462564067"/>
      <w:r/>
      <w:bookmarkStart w:id="79" w:name="_Toc20823279"/>
      <w:r/>
      <w:bookmarkStart w:id="80" w:name="_Toc16938523"/>
      <w:r/>
      <w:bookmarkStart w:id="81" w:name="_Toc513029207"/>
      <w:r>
        <w:rPr>
          <w:rFonts w:hint="eastAsia" w:ascii="Arial" w:hAnsi="Arial" w:eastAsia="黑体" w:cs="Arial"/>
          <w:sz w:val="28"/>
          <w:szCs w:val="28"/>
        </w:rPr>
        <w:t xml:space="preserve">4、磋商费用</w:t>
      </w:r>
      <w:bookmarkEnd w:id="78"/>
      <w:r/>
      <w:bookmarkEnd w:id="79"/>
      <w:r/>
      <w:bookmarkEnd w:id="80"/>
      <w:r/>
      <w:bookmarkEnd w:id="81"/>
      <w:r>
        <w:rPr>
          <w:rFonts w:hint="eastAsia" w:ascii="Arial" w:hAnsi="Arial" w:eastAsia="黑体" w:cs="Arial"/>
          <w:sz w:val="28"/>
          <w:szCs w:val="28"/>
        </w:rPr>
      </w:r>
      <w:r/>
    </w:p>
    <w:p>
      <w:pPr>
        <w:pStyle w:val="652"/>
        <w:ind w:firstLine="480"/>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供应商应自行承担所有与参加本次磋商有关的费用，无论磋商过程中的做法和结果如何，江苏省政府采购中心（以下简称采购中心）在任何情况下均无义务和责任承担这些费用。</w:t>
      </w:r>
      <w:r>
        <w:rPr>
          <w:rFonts w:hint="eastAsia"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rPr>
          <w:rFonts w:hint="eastAsia" w:ascii="宋体" w:hAnsi="宋体"/>
          <w:sz w:val="24"/>
          <w:szCs w:val="21"/>
        </w:rPr>
      </w:r>
      <w:r/>
    </w:p>
    <w:p>
      <w:pPr>
        <w:pStyle w:val="652"/>
        <w:ind w:firstLine="602"/>
        <w:keepLines/>
        <w:keepNext/>
        <w:spacing w:line="360" w:lineRule="auto"/>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652"/>
        <w:ind w:firstLine="480"/>
        <w:spacing w:line="36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652"/>
        <w:ind w:firstLine="643"/>
        <w:keepLines/>
        <w:keepNext/>
        <w:spacing w:line="360" w:lineRule="auto"/>
        <w:rPr>
          <w:rFonts w:hint="eastAsia"/>
          <w:b/>
          <w:bCs/>
          <w:sz w:val="32"/>
          <w:szCs w:val="32"/>
        </w:rPr>
        <w:outlineLvl w:val="2"/>
      </w:pPr>
      <w:r/>
      <w:bookmarkStart w:id="82" w:name="_Toc20823281"/>
      <w:r/>
      <w:bookmarkStart w:id="83" w:name="_Toc16938525"/>
      <w:r/>
      <w:bookmarkStart w:id="84" w:name="_Toc513029209"/>
      <w:r/>
      <w:bookmarkStart w:id="85" w:name="_Toc120614215"/>
      <w:r/>
      <w:bookmarkStart w:id="86" w:name="_Toc208819263"/>
      <w:r/>
      <w:bookmarkStart w:id="87" w:name="_Toc208819387"/>
      <w:r>
        <w:rPr>
          <w:rFonts w:hint="eastAsia"/>
          <w:b/>
          <w:bCs/>
          <w:sz w:val="32"/>
          <w:szCs w:val="32"/>
        </w:rPr>
        <w:t xml:space="preserve">二、</w:t>
      </w:r>
      <w:bookmarkEnd w:id="82"/>
      <w:r/>
      <w:bookmarkEnd w:id="83"/>
      <w:r/>
      <w:bookmarkEnd w:id="84"/>
      <w:r/>
      <w:bookmarkEnd w:id="85"/>
      <w:r>
        <w:rPr>
          <w:rFonts w:hint="eastAsia"/>
          <w:b/>
          <w:bCs/>
          <w:sz w:val="32"/>
          <w:szCs w:val="32"/>
        </w:rPr>
        <w:t xml:space="preserve">磋商文件</w:t>
      </w:r>
      <w:bookmarkEnd w:id="86"/>
      <w:r/>
      <w:bookmarkEnd w:id="87"/>
      <w:r>
        <w:rPr>
          <w:rFonts w:hint="eastAsia"/>
          <w:b/>
          <w:bCs/>
          <w:sz w:val="32"/>
          <w:szCs w:val="32"/>
        </w:rPr>
      </w:r>
      <w:r/>
    </w:p>
    <w:p>
      <w:pPr>
        <w:pStyle w:val="652"/>
        <w:ind w:firstLine="560"/>
        <w:keepLines/>
        <w:keepNext/>
        <w:spacing w:line="360" w:lineRule="auto"/>
        <w:rPr>
          <w:rFonts w:hint="eastAsia" w:ascii="Arial" w:hAnsi="Arial" w:eastAsia="黑体" w:cs="Arial"/>
          <w:sz w:val="28"/>
          <w:szCs w:val="28"/>
        </w:rPr>
        <w:outlineLvl w:val="3"/>
      </w:pPr>
      <w:r/>
      <w:bookmarkStart w:id="88" w:name="_Toc16938526"/>
      <w:r/>
      <w:bookmarkStart w:id="89" w:name="_Toc20823282"/>
      <w:r/>
      <w:bookmarkStart w:id="90" w:name="_Toc513029210"/>
      <w:r>
        <w:rPr>
          <w:rFonts w:hint="eastAsia" w:ascii="Arial" w:hAnsi="Arial" w:eastAsia="黑体" w:cs="Arial"/>
          <w:sz w:val="28"/>
          <w:szCs w:val="28"/>
        </w:rPr>
        <w:t xml:space="preserve">6、磋商文件构成</w:t>
      </w:r>
      <w:bookmarkEnd w:id="88"/>
      <w:r/>
      <w:bookmarkEnd w:id="89"/>
      <w:r/>
      <w:bookmarkEnd w:id="90"/>
      <w:r>
        <w:rPr>
          <w:rFonts w:hint="eastAsia" w:ascii="Arial" w:hAnsi="Arial" w:eastAsia="黑体" w:cs="Arial"/>
          <w:sz w:val="28"/>
          <w:szCs w:val="28"/>
        </w:rPr>
      </w:r>
      <w:r/>
    </w:p>
    <w:p>
      <w:pPr>
        <w:pStyle w:val="652"/>
        <w:ind w:firstLine="480"/>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（5）评审方法与评审标准</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rPr>
          <w:rFonts w:hint="eastAsia"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652"/>
        <w:ind w:firstLine="560"/>
        <w:keepLines/>
        <w:keepNext/>
        <w:spacing w:line="360" w:lineRule="auto"/>
        <w:rPr>
          <w:rFonts w:hint="eastAsia" w:ascii="Arial" w:hAnsi="Arial" w:eastAsia="黑体" w:cs="Arial"/>
          <w:sz w:val="28"/>
          <w:szCs w:val="28"/>
        </w:rPr>
        <w:outlineLvl w:val="3"/>
      </w:pPr>
      <w:r/>
      <w:bookmarkStart w:id="91" w:name="_Toc462564071"/>
      <w:r/>
      <w:bookmarkStart w:id="92" w:name="_Toc16938528"/>
      <w:r/>
      <w:bookmarkStart w:id="93" w:name="_Toc20823284"/>
      <w:r/>
      <w:bookmarkStart w:id="94" w:name="_Toc513029212"/>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bookmarkEnd w:id="91"/>
      <w:r/>
      <w:bookmarkEnd w:id="92"/>
      <w:r/>
      <w:bookmarkEnd w:id="93"/>
      <w:r/>
      <w:bookmarkEnd w:id="94"/>
      <w:r>
        <w:rPr>
          <w:rFonts w:hint="eastAsia" w:ascii="Arial" w:hAnsi="Arial" w:eastAsia="黑体" w:cs="Arial"/>
          <w:sz w:val="28"/>
          <w:szCs w:val="28"/>
        </w:rPr>
      </w:r>
      <w:r/>
    </w:p>
    <w:p>
      <w:pPr>
        <w:pStyle w:val="652"/>
        <w:ind w:firstLine="480"/>
        <w:spacing w:line="360" w:lineRule="auto"/>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rPr>
          <w:rFonts w:hint="eastAsia" w:ascii="宋体" w:hAnsi="宋体"/>
          <w:sz w:val="24"/>
          <w:szCs w:val="21"/>
        </w:rPr>
      </w:r>
      <w:r/>
    </w:p>
    <w:p>
      <w:pPr>
        <w:pStyle w:val="652"/>
        <w:ind w:firstLine="480"/>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.2采购中心可以视采购项目的具体情况，组织供应商进行现场考察或召开磋商前答疑会，但不单独或分别组织只有一个供应商参加的现场考察和答疑会。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652"/>
        <w:ind w:firstLine="643"/>
        <w:keepLines/>
        <w:keepNext/>
        <w:spacing w:line="360" w:lineRule="auto"/>
        <w:rPr>
          <w:rFonts w:hint="eastAsia"/>
          <w:b/>
          <w:bCs/>
          <w:sz w:val="32"/>
          <w:szCs w:val="32"/>
        </w:rPr>
        <w:outlineLvl w:val="2"/>
      </w:pPr>
      <w:r/>
      <w:bookmarkStart w:id="95" w:name="_Toc16938529"/>
      <w:r/>
      <w:bookmarkStart w:id="96" w:name="_Toc120614216"/>
      <w:r/>
      <w:bookmarkStart w:id="97" w:name="_Toc208819388"/>
      <w:r/>
      <w:bookmarkStart w:id="98" w:name="_Toc462564072"/>
      <w:r/>
      <w:bookmarkStart w:id="99" w:name="_Toc513029213"/>
      <w:r/>
      <w:bookmarkStart w:id="100" w:name="_Toc208819264"/>
      <w:r/>
      <w:bookmarkStart w:id="101" w:name="_Toc20823285"/>
      <w:r>
        <w:rPr>
          <w:rFonts w:hint="eastAsia"/>
          <w:b/>
          <w:bCs/>
          <w:sz w:val="32"/>
          <w:szCs w:val="32"/>
        </w:rPr>
        <w:t xml:space="preserve">三、响应文件的编制</w:t>
      </w:r>
      <w:bookmarkEnd w:id="95"/>
      <w:r/>
      <w:bookmarkEnd w:id="96"/>
      <w:r/>
      <w:bookmarkEnd w:id="97"/>
      <w:r/>
      <w:bookmarkEnd w:id="98"/>
      <w:r/>
      <w:bookmarkEnd w:id="99"/>
      <w:r/>
      <w:bookmarkEnd w:id="100"/>
      <w:r/>
      <w:bookmarkEnd w:id="101"/>
      <w:r>
        <w:rPr>
          <w:rFonts w:hint="eastAsia"/>
          <w:b/>
          <w:bCs/>
          <w:sz w:val="32"/>
          <w:szCs w:val="32"/>
        </w:rPr>
      </w:r>
      <w:r/>
    </w:p>
    <w:p>
      <w:pPr>
        <w:pStyle w:val="652"/>
        <w:ind w:firstLine="560"/>
        <w:keepLines/>
        <w:keepNext/>
        <w:spacing w:line="360" w:lineRule="auto"/>
        <w:rPr>
          <w:rFonts w:hint="eastAsia" w:ascii="Arial" w:hAnsi="Arial" w:eastAsia="黑体" w:cs="Arial"/>
          <w:b/>
          <w:sz w:val="28"/>
          <w:szCs w:val="28"/>
        </w:rPr>
        <w:outlineLvl w:val="3"/>
      </w:pPr>
      <w:r/>
      <w:bookmarkStart w:id="102" w:name="_Toc20823286"/>
      <w:r/>
      <w:bookmarkStart w:id="103" w:name="_Toc462564073"/>
      <w:r/>
      <w:bookmarkStart w:id="104" w:name="_Toc16938530"/>
      <w:r/>
      <w:bookmarkStart w:id="105" w:name="_Toc513029214"/>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102"/>
      <w:r/>
      <w:bookmarkEnd w:id="103"/>
      <w:r/>
      <w:bookmarkEnd w:id="104"/>
      <w:r/>
      <w:bookmarkEnd w:id="105"/>
      <w:r>
        <w:rPr>
          <w:rFonts w:hint="eastAsia" w:ascii="Arial" w:hAnsi="Arial" w:eastAsia="黑体" w:cs="Arial"/>
          <w:b/>
          <w:sz w:val="28"/>
          <w:szCs w:val="28"/>
        </w:rPr>
      </w:r>
      <w:r/>
    </w:p>
    <w:p>
      <w:pPr>
        <w:pStyle w:val="652"/>
        <w:ind w:firstLine="480"/>
        <w:spacing w:line="360" w:lineRule="auto"/>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52"/>
        <w:ind w:firstLine="480"/>
        <w:spacing w:line="360" w:lineRule="auto"/>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52"/>
        <w:ind w:firstLine="560"/>
        <w:keepLines/>
        <w:keepNext/>
        <w:spacing w:line="360" w:lineRule="auto"/>
        <w:rPr>
          <w:rFonts w:hint="eastAsia" w:ascii="Arial" w:hAnsi="Arial" w:eastAsia="黑体" w:cs="Arial"/>
          <w:sz w:val="28"/>
          <w:szCs w:val="28"/>
        </w:rPr>
        <w:outlineLvl w:val="3"/>
      </w:pPr>
      <w:r/>
      <w:bookmarkStart w:id="106" w:name="_Toc513029215"/>
      <w:r/>
      <w:bookmarkStart w:id="107" w:name="_Toc20823287"/>
      <w:r/>
      <w:bookmarkStart w:id="108" w:name="_Toc16938531"/>
      <w:r/>
      <w:bookmarkStart w:id="109" w:name="_Toc462564074"/>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106"/>
      <w:r/>
      <w:bookmarkEnd w:id="107"/>
      <w:r/>
      <w:bookmarkEnd w:id="108"/>
      <w:r/>
      <w:bookmarkEnd w:id="109"/>
      <w:r>
        <w:rPr>
          <w:rFonts w:hint="eastAsia" w:ascii="Arial" w:hAnsi="Arial" w:eastAsia="黑体" w:cs="Arial"/>
          <w:sz w:val="28"/>
          <w:szCs w:val="28"/>
        </w:rPr>
      </w:r>
      <w:r/>
    </w:p>
    <w:p>
      <w:pPr>
        <w:pStyle w:val="652"/>
        <w:ind w:firstLine="480"/>
        <w:spacing w:line="360" w:lineRule="auto"/>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供应商编写的响应文件应包括资格证明文件、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、分项报价表、技术要求响应及偏离表、商务要求响应及偏离表、其他证明文件、磋商响应函等部分。</w:t>
      </w:r>
      <w:r>
        <w:rPr>
          <w:rFonts w:hint="eastAsia" w:ascii="宋体" w:hAnsi="宋体"/>
          <w:sz w:val="24"/>
          <w:szCs w:val="21"/>
        </w:rPr>
      </w:r>
      <w:r/>
    </w:p>
    <w:p>
      <w:pPr>
        <w:pStyle w:val="652"/>
        <w:ind w:firstLine="480"/>
        <w:spacing w:line="360" w:lineRule="auto"/>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如标书制作工具中格式和内容与“江苏政府采购网”发布的磋商文件不一致，请以“江苏政府采购网”发布的磋商文件为准。</w:t>
      </w:r>
      <w:r>
        <w:rPr>
          <w:rFonts w:hint="eastAsia" w:ascii="宋体" w:hAnsi="宋体"/>
          <w:sz w:val="24"/>
          <w:szCs w:val="21"/>
        </w:rPr>
      </w:r>
      <w:r/>
    </w:p>
    <w:p>
      <w:pPr>
        <w:pStyle w:val="652"/>
        <w:ind w:firstLine="560"/>
        <w:keepLines/>
        <w:keepNext/>
        <w:spacing w:line="360" w:lineRule="auto"/>
        <w:rPr>
          <w:rFonts w:hint="eastAsia" w:ascii="Arial" w:hAnsi="Arial" w:eastAsia="黑体" w:cs="Arial"/>
          <w:sz w:val="28"/>
          <w:szCs w:val="28"/>
        </w:rPr>
        <w:outlineLvl w:val="3"/>
      </w:pPr>
      <w:r/>
      <w:bookmarkStart w:id="110" w:name="_Hlt26954838"/>
      <w:r/>
      <w:bookmarkEnd w:id="110"/>
      <w:r/>
      <w:bookmarkStart w:id="111" w:name="_Hlt26670360"/>
      <w:r/>
      <w:bookmarkEnd w:id="111"/>
      <w:r/>
      <w:bookmarkStart w:id="112" w:name="_Hlt26668975"/>
      <w:r/>
      <w:bookmarkEnd w:id="112"/>
      <w:r/>
      <w:bookmarkStart w:id="113" w:name="_Toc513029219"/>
      <w:r/>
      <w:bookmarkStart w:id="114" w:name="_Toc14577357"/>
      <w:r/>
      <w:bookmarkStart w:id="115" w:name="_Toc49090509"/>
      <w:r/>
      <w:bookmarkStart w:id="116" w:name="_Toc513029216"/>
      <w:r/>
      <w:bookmarkStart w:id="117" w:name="_Toc14577354"/>
      <w:r/>
      <w:bookmarkStart w:id="118" w:name="_Toc49090507"/>
      <w:r/>
      <w:bookmarkStart w:id="119" w:name="_Toc14577355"/>
      <w:r/>
      <w:bookmarkStart w:id="120" w:name="_Toc49090508"/>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、证明磋商响应标的符合磋商文件规定的文件</w:t>
      </w:r>
      <w:bookmarkEnd w:id="113"/>
      <w:r/>
      <w:bookmarkEnd w:id="114"/>
      <w:r/>
      <w:bookmarkEnd w:id="115"/>
      <w:r>
        <w:rPr>
          <w:rFonts w:hint="eastAsia" w:ascii="Arial" w:hAnsi="Arial" w:eastAsia="黑体" w:cs="Arial"/>
          <w:sz w:val="28"/>
          <w:szCs w:val="28"/>
        </w:rPr>
      </w:r>
      <w:r/>
    </w:p>
    <w:p>
      <w:pPr>
        <w:pStyle w:val="652"/>
        <w:ind w:firstLine="480"/>
        <w:spacing w:line="360" w:lineRule="auto"/>
        <w:rPr>
          <w:rFonts w:hint="eastAsia" w:ascii="宋体" w:hAnsi="宋体"/>
          <w:sz w:val="24"/>
          <w:szCs w:val="24"/>
        </w:rPr>
      </w:pPr>
      <w:r/>
      <w:bookmarkEnd w:id="116"/>
      <w:r/>
      <w:bookmarkEnd w:id="117"/>
      <w:r/>
      <w:bookmarkEnd w:id="118"/>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.1供应商应按照磋商文件要求提交证明文件，证明其及磋商响应标的符合磋商文件规定。</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.2磋商文件对证明文件无明确形式要求的，证明文件可以以文字资料、图纸和数据等形式提交。</w:t>
      </w:r>
      <w:r>
        <w:rPr>
          <w:rFonts w:hint="eastAsia" w:ascii="宋体" w:hAnsi="宋体"/>
          <w:sz w:val="24"/>
          <w:szCs w:val="24"/>
        </w:rPr>
      </w:r>
      <w:r/>
    </w:p>
    <w:p>
      <w:pPr>
        <w:pStyle w:val="652"/>
        <w:ind w:firstLine="560"/>
        <w:keepLines/>
        <w:keepNext/>
        <w:spacing w:line="360" w:lineRule="auto"/>
        <w:rPr>
          <w:rFonts w:hint="eastAsia" w:ascii="Arial" w:hAnsi="Arial" w:eastAsia="黑体" w:cs="Arial"/>
          <w:sz w:val="28"/>
          <w:szCs w:val="28"/>
        </w:rPr>
        <w:outlineLvl w:val="3"/>
      </w:pPr>
      <w:r/>
      <w:bookmarkEnd w:id="119"/>
      <w:r/>
      <w:bookmarkEnd w:id="120"/>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rPr>
          <w:rFonts w:hint="eastAsia" w:ascii="Arial" w:hAnsi="Arial" w:eastAsia="黑体" w:cs="Arial"/>
          <w:sz w:val="28"/>
          <w:szCs w:val="28"/>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652"/>
        <w:ind w:firstLine="560"/>
        <w:keepLines/>
        <w:keepNext/>
        <w:spacing w:line="360" w:lineRule="auto"/>
        <w:rPr>
          <w:rFonts w:hint="eastAsia" w:ascii="Arial" w:hAnsi="Arial" w:eastAsia="黑体" w:cs="Arial"/>
          <w:sz w:val="28"/>
          <w:szCs w:val="28"/>
        </w:rPr>
        <w:outlineLvl w:val="3"/>
      </w:pPr>
      <w:r/>
      <w:bookmarkStart w:id="121" w:name="_Hlt26954848"/>
      <w:r/>
      <w:bookmarkEnd w:id="121"/>
      <w:r/>
      <w:bookmarkStart w:id="122" w:name="_Hlt26670486"/>
      <w:r/>
      <w:bookmarkEnd w:id="122"/>
      <w:r/>
      <w:bookmarkStart w:id="123" w:name="_Hlt26954846"/>
      <w:r/>
      <w:bookmarkEnd w:id="123"/>
      <w:r/>
      <w:bookmarkStart w:id="124" w:name="_Hlt26954731"/>
      <w:r/>
      <w:bookmarkEnd w:id="124"/>
      <w:r/>
      <w:bookmarkStart w:id="125" w:name="_Hlt26670482"/>
      <w:r/>
      <w:bookmarkEnd w:id="125"/>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652"/>
        <w:ind w:firstLine="480"/>
        <w:spacing w:line="360" w:lineRule="auto"/>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652"/>
        <w:ind w:firstLine="480"/>
        <w:spacing w:line="360" w:lineRule="auto"/>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.2供应商需按照磋商文件要求，在响应文件中提供与技术要求和商务要求相关的证明材料。</w:t>
      </w:r>
      <w:r>
        <w:rPr>
          <w:rFonts w:hint="eastAsia" w:ascii="宋体" w:hAnsi="Arial" w:cs="宋体"/>
          <w:sz w:val="24"/>
          <w:szCs w:val="21"/>
          <w:lang w:val="zh-CN"/>
        </w:rPr>
      </w:r>
      <w:r/>
    </w:p>
    <w:p>
      <w:pPr>
        <w:pStyle w:val="652"/>
        <w:ind w:firstLine="560"/>
        <w:keepLines/>
        <w:keepNext/>
        <w:spacing w:line="360" w:lineRule="auto"/>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rPr>
          <w:rFonts w:hint="eastAsia" w:ascii="Arial" w:hAnsi="Arial" w:eastAsia="黑体" w:cs="Arial"/>
          <w:sz w:val="28"/>
          <w:szCs w:val="28"/>
        </w:rPr>
      </w:r>
      <w:r/>
    </w:p>
    <w:p>
      <w:pPr>
        <w:pStyle w:val="652"/>
        <w:ind w:firstLine="480"/>
        <w:spacing w:line="360" w:lineRule="auto"/>
        <w:rPr>
          <w:rFonts w:hint="eastAsia"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13.2供应商需根据磋商文件要求提供培训计划。</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13.3供应商需根据磋商文件要求提供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652"/>
        <w:ind w:firstLine="560"/>
        <w:keepLines/>
        <w:keepNext/>
        <w:spacing w:line="360" w:lineRule="auto"/>
        <w:rPr>
          <w:rFonts w:hint="eastAsia" w:ascii="Arial" w:hAnsi="Arial" w:eastAsia="黑体" w:cs="Arial"/>
          <w:sz w:val="28"/>
          <w:szCs w:val="28"/>
        </w:rPr>
        <w:outlineLvl w:val="3"/>
      </w:pPr>
      <w:r/>
      <w:bookmarkStart w:id="126" w:name="_Toc49090510"/>
      <w:r/>
      <w:bookmarkStart w:id="127"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、磋商响应函</w:t>
      </w:r>
      <w:r>
        <w:rPr>
          <w:rFonts w:hint="eastAsia" w:ascii="Arial" w:hAnsi="Arial" w:eastAsia="黑体" w:cs="Arial"/>
          <w:sz w:val="28"/>
          <w:szCs w:val="28"/>
        </w:rPr>
      </w:r>
      <w:r/>
    </w:p>
    <w:p>
      <w:pPr>
        <w:pStyle w:val="652"/>
        <w:ind w:firstLine="480"/>
        <w:spacing w:line="360" w:lineRule="auto"/>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652"/>
        <w:ind w:firstLine="560"/>
        <w:keepLines/>
        <w:keepNext/>
        <w:spacing w:line="360" w:lineRule="auto"/>
        <w:rPr>
          <w:rFonts w:hint="eastAsia" w:ascii="Arial" w:hAnsi="Arial" w:eastAsia="黑体" w:cs="Arial"/>
          <w:sz w:val="28"/>
          <w:szCs w:val="28"/>
        </w:rPr>
        <w:outlineLvl w:val="3"/>
      </w:pPr>
      <w:r/>
      <w:bookmarkEnd w:id="126"/>
      <w:r/>
      <w:bookmarkEnd w:id="127"/>
      <w:r/>
      <w:bookmarkStart w:id="128" w:name="_Toc14577360"/>
      <w:r/>
      <w:bookmarkStart w:id="129"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、磋商有效期</w:t>
      </w:r>
      <w:bookmarkEnd w:id="128"/>
      <w:r/>
      <w:bookmarkEnd w:id="129"/>
      <w:r>
        <w:rPr>
          <w:rFonts w:hint="eastAsia" w:ascii="Arial" w:hAnsi="Arial" w:eastAsia="黑体" w:cs="Arial"/>
          <w:sz w:val="28"/>
          <w:szCs w:val="28"/>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652"/>
        <w:ind w:firstLine="560"/>
        <w:spacing w:line="360" w:lineRule="auto"/>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52"/>
        <w:ind w:firstLine="643"/>
        <w:spacing w:line="360" w:lineRule="auto"/>
        <w:rPr>
          <w:rFonts w:hint="eastAsia"/>
          <w:b/>
          <w:bCs/>
          <w:sz w:val="32"/>
          <w:szCs w:val="32"/>
        </w:rPr>
        <w:outlineLvl w:val="2"/>
      </w:pPr>
      <w:r/>
      <w:bookmarkStart w:id="130" w:name="_Hlt26954739"/>
      <w:r/>
      <w:bookmarkEnd w:id="130"/>
      <w:r/>
      <w:bookmarkStart w:id="131" w:name="_Hlt26954852"/>
      <w:r/>
      <w:bookmarkEnd w:id="131"/>
      <w:r/>
      <w:bookmarkStart w:id="132" w:name="_Toc120614217"/>
      <w:r/>
      <w:bookmarkStart w:id="133" w:name="_Toc513029224"/>
      <w:r/>
      <w:bookmarkStart w:id="134" w:name="_Toc16938540"/>
      <w:r/>
      <w:bookmarkStart w:id="135" w:name="_Toc20823296"/>
      <w:r/>
      <w:bookmarkStart w:id="136" w:name="_Toc208819265"/>
      <w:r/>
      <w:bookmarkStart w:id="137" w:name="_Toc208819389"/>
      <w:r>
        <w:rPr>
          <w:rFonts w:hint="eastAsia"/>
          <w:b/>
          <w:bCs/>
          <w:sz w:val="32"/>
          <w:szCs w:val="32"/>
        </w:rPr>
        <w:t xml:space="preserve">四、响应文件的递交</w:t>
      </w:r>
      <w:bookmarkEnd w:id="132"/>
      <w:r/>
      <w:bookmarkEnd w:id="133"/>
      <w:r/>
      <w:bookmarkEnd w:id="134"/>
      <w:r/>
      <w:bookmarkEnd w:id="135"/>
      <w:r/>
      <w:bookmarkEnd w:id="136"/>
      <w:r/>
      <w:bookmarkEnd w:id="137"/>
      <w:r>
        <w:rPr>
          <w:rFonts w:hint="eastAsia"/>
          <w:b/>
          <w:bCs/>
          <w:sz w:val="32"/>
          <w:szCs w:val="32"/>
        </w:rPr>
      </w:r>
      <w:r/>
    </w:p>
    <w:p>
      <w:pPr>
        <w:pStyle w:val="652"/>
        <w:ind w:firstLine="560"/>
        <w:spacing w:line="360" w:lineRule="auto"/>
        <w:rPr>
          <w:rFonts w:hint="eastAsia" w:ascii="黑体" w:hAnsi="Arial" w:eastAsia="黑体" w:cs="Arial"/>
          <w:sz w:val="28"/>
          <w:szCs w:val="28"/>
        </w:rPr>
        <w:outlineLvl w:val="3"/>
      </w:pPr>
      <w:r/>
      <w:bookmarkStart w:id="138" w:name="_Toc513029225"/>
      <w:r/>
      <w:bookmarkStart w:id="139" w:name="_Toc20823297"/>
      <w:r/>
      <w:bookmarkStart w:id="140" w:name="_Toc16938541"/>
      <w:r/>
      <w:bookmarkStart w:id="141" w:name="_Toc462564084"/>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38"/>
      <w:r/>
      <w:bookmarkEnd w:id="139"/>
      <w:r/>
      <w:bookmarkEnd w:id="140"/>
      <w:r/>
      <w:bookmarkEnd w:id="141"/>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52"/>
        <w:ind w:firstLine="480"/>
        <w:spacing w:line="360" w:lineRule="auto"/>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42" w:name="_Toc16938542"/>
      <w:r/>
      <w:bookmarkStart w:id="143" w:name="_Toc20823298"/>
      <w:r/>
      <w:bookmarkStart w:id="144" w:name="_Toc513029226"/>
      <w:r>
        <w:rPr>
          <w:rFonts w:ascii="宋体" w:hAnsi="宋体"/>
          <w:bCs/>
          <w:sz w:val="24"/>
          <w:szCs w:val="21"/>
        </w:rPr>
      </w:r>
      <w:r/>
    </w:p>
    <w:p>
      <w:pPr>
        <w:pStyle w:val="652"/>
        <w:ind w:firstLine="560"/>
        <w:spacing w:line="360"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42"/>
      <w:r/>
      <w:bookmarkEnd w:id="143"/>
      <w:r/>
      <w:bookmarkEnd w:id="144"/>
      <w:r>
        <w:rPr>
          <w:rFonts w:hint="eastAsia" w:ascii="宋体" w:hAnsi="宋体" w:eastAsia="黑体" w:cs="Arial"/>
          <w:bCs/>
          <w:sz w:val="24"/>
          <w:szCs w:val="28"/>
        </w:rPr>
      </w:r>
      <w:r/>
    </w:p>
    <w:p>
      <w:pPr>
        <w:pStyle w:val="652"/>
        <w:ind w:firstLine="480"/>
        <w:spacing w:line="360" w:lineRule="auto"/>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供应商上传电子响应文件的时间不得迟于磋商公告中规定的提交响应文件截止时间。</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652"/>
        <w:ind w:firstLine="560"/>
        <w:keepLines/>
        <w:keepNext/>
        <w:spacing w:line="360" w:lineRule="auto"/>
        <w:rPr>
          <w:rFonts w:hint="eastAsia" w:ascii="Arial" w:hAnsi="Arial" w:eastAsia="黑体" w:cs="Arial"/>
          <w:sz w:val="28"/>
          <w:szCs w:val="28"/>
        </w:rPr>
        <w:outlineLvl w:val="3"/>
      </w:pPr>
      <w:r/>
      <w:bookmarkStart w:id="145" w:name="_Toc20823299"/>
      <w:r/>
      <w:bookmarkStart w:id="146" w:name="_Toc513029227"/>
      <w:r/>
      <w:bookmarkStart w:id="147" w:name="_Toc16938543"/>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45"/>
      <w:r/>
      <w:bookmarkEnd w:id="146"/>
      <w:r/>
      <w:bookmarkEnd w:id="147"/>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52"/>
        <w:ind w:firstLine="480"/>
        <w:spacing w:line="360" w:lineRule="auto"/>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采购中心拒绝接收在其规定的提交响应文件截止时间后上传的任何电子响应文件。</w:t>
      </w:r>
      <w:r>
        <w:rPr>
          <w:rFonts w:hint="eastAsia" w:ascii="宋体" w:hAnsi="宋体"/>
          <w:bCs/>
          <w:sz w:val="24"/>
          <w:szCs w:val="21"/>
        </w:rPr>
      </w:r>
      <w:r/>
    </w:p>
    <w:p>
      <w:pPr>
        <w:pStyle w:val="652"/>
        <w:ind w:firstLine="560"/>
        <w:keepLines/>
        <w:keepNext/>
        <w:spacing w:line="360" w:lineRule="auto"/>
        <w:rPr>
          <w:rFonts w:hint="eastAsia" w:ascii="Arial" w:hAnsi="Arial" w:eastAsia="黑体" w:cs="Arial"/>
          <w:sz w:val="28"/>
          <w:szCs w:val="28"/>
        </w:rPr>
        <w:outlineLvl w:val="3"/>
      </w:pPr>
      <w:r/>
      <w:bookmarkStart w:id="148" w:name="_Toc16938544"/>
      <w:r/>
      <w:bookmarkStart w:id="149" w:name="_Toc513029228"/>
      <w:r/>
      <w:bookmarkStart w:id="150" w:name="_Toc20823300"/>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48"/>
      <w:r/>
      <w:bookmarkEnd w:id="149"/>
      <w:r/>
      <w:bookmarkEnd w:id="150"/>
      <w:r>
        <w:rPr>
          <w:rFonts w:hint="eastAsia" w:ascii="Arial" w:hAnsi="Arial" w:eastAsia="黑体" w:cs="Arial"/>
          <w:sz w:val="28"/>
          <w:szCs w:val="28"/>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20.1响应文件的撤回</w:t>
      </w:r>
      <w:r>
        <w:rPr>
          <w:rFonts w:hint="eastAsia"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20.1.1 电子响应文件的撤回</w:t>
      </w:r>
      <w:r>
        <w:rPr>
          <w:rFonts w:hint="eastAsia"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20.2响应文件的修改</w:t>
      </w:r>
      <w:r>
        <w:rPr>
          <w:rFonts w:hint="eastAsia" w:ascii="宋体" w:hAnsi="宋体"/>
          <w:sz w:val="24"/>
          <w:szCs w:val="24"/>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652"/>
        <w:ind w:firstLine="480"/>
        <w:spacing w:line="360" w:lineRule="auto"/>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652"/>
        <w:ind w:firstLine="643"/>
        <w:keepLines/>
        <w:keepNext/>
        <w:spacing w:line="360" w:lineRule="auto"/>
        <w:rPr>
          <w:rFonts w:hint="eastAsia"/>
          <w:b/>
          <w:bCs/>
          <w:sz w:val="32"/>
          <w:szCs w:val="32"/>
        </w:rPr>
        <w:outlineLvl w:val="2"/>
      </w:pPr>
      <w:r/>
      <w:bookmarkStart w:id="151" w:name="_Toc20823301"/>
      <w:r/>
      <w:bookmarkStart w:id="152" w:name="_Toc16938545"/>
      <w:r/>
      <w:bookmarkStart w:id="153" w:name="_Toc120614218"/>
      <w:r/>
      <w:bookmarkStart w:id="154" w:name="_Toc208819390"/>
      <w:r/>
      <w:bookmarkStart w:id="155" w:name="_Toc208819266"/>
      <w:r/>
      <w:bookmarkStart w:id="156" w:name="_Toc513029229"/>
      <w:r>
        <w:rPr>
          <w:rFonts w:hint="eastAsia"/>
          <w:b/>
          <w:bCs/>
          <w:sz w:val="32"/>
          <w:szCs w:val="32"/>
        </w:rPr>
        <w:t xml:space="preserve">五、响应文件的解密与评审</w:t>
      </w:r>
      <w:bookmarkEnd w:id="151"/>
      <w:r/>
      <w:bookmarkEnd w:id="152"/>
      <w:r/>
      <w:bookmarkEnd w:id="153"/>
      <w:r/>
      <w:bookmarkEnd w:id="154"/>
      <w:r/>
      <w:bookmarkEnd w:id="155"/>
      <w:r/>
      <w:bookmarkEnd w:id="156"/>
      <w:r>
        <w:rPr>
          <w:rFonts w:hint="eastAsia"/>
          <w:b/>
          <w:bCs/>
          <w:sz w:val="32"/>
          <w:szCs w:val="32"/>
        </w:rPr>
      </w:r>
      <w:r/>
    </w:p>
    <w:p>
      <w:pPr>
        <w:pStyle w:val="652"/>
        <w:ind w:firstLine="560"/>
        <w:keepLines/>
        <w:keepNext/>
        <w:spacing w:line="360" w:lineRule="auto"/>
        <w:rPr>
          <w:rFonts w:hint="eastAsia" w:ascii="Arial" w:hAnsi="Arial" w:eastAsia="黑体" w:cs="Arial"/>
          <w:sz w:val="28"/>
          <w:szCs w:val="28"/>
        </w:rPr>
        <w:outlineLvl w:val="3"/>
      </w:pPr>
      <w:r/>
      <w:bookmarkStart w:id="157" w:name="_Toc513029230"/>
      <w:r/>
      <w:bookmarkStart w:id="158" w:name="_Toc20823302"/>
      <w:r/>
      <w:bookmarkStart w:id="159" w:name="_Toc16938546"/>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57"/>
      <w:r/>
      <w:bookmarkEnd w:id="158"/>
      <w:r/>
      <w:bookmarkEnd w:id="159"/>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52"/>
        <w:ind w:firstLine="480"/>
        <w:spacing w:line="360" w:lineRule="auto"/>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szCs w:val="21"/>
        </w:rPr>
      </w:r>
      <w:r/>
    </w:p>
    <w:p>
      <w:pPr>
        <w:pStyle w:val="652"/>
        <w:ind w:firstLine="560"/>
        <w:keepLines/>
        <w:keepNext/>
        <w:spacing w:line="360" w:lineRule="auto"/>
        <w:rPr>
          <w:rFonts w:hint="eastAsia" w:ascii="Arial" w:hAnsi="Arial" w:eastAsia="黑体" w:cs="Arial"/>
          <w:sz w:val="28"/>
          <w:szCs w:val="28"/>
        </w:rPr>
        <w:outlineLvl w:val="3"/>
      </w:pPr>
      <w:r/>
      <w:bookmarkStart w:id="160" w:name="_Toc513029231"/>
      <w:r/>
      <w:bookmarkStart w:id="161" w:name="_Toc16938547"/>
      <w:r/>
      <w:bookmarkStart w:id="16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652"/>
        <w:ind w:firstLine="480"/>
        <w:spacing w:line="360" w:lineRule="auto"/>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652"/>
        <w:ind w:firstLine="560"/>
        <w:keepLines/>
        <w:keepNext/>
        <w:spacing w:line="360" w:lineRule="auto"/>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652"/>
        <w:ind w:firstLine="480"/>
        <w:spacing w:line="360" w:lineRule="auto"/>
        <w:rPr>
          <w:rFonts w:hint="eastAsia" w:ascii="宋体" w:hAnsi="宋体"/>
          <w:bCs/>
          <w:sz w:val="24"/>
          <w:szCs w:val="21"/>
        </w:rPr>
      </w:pPr>
      <w:r/>
      <w:bookmarkEnd w:id="160"/>
      <w:r/>
      <w:bookmarkEnd w:id="161"/>
      <w:r/>
      <w:bookmarkEnd w:id="162"/>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652"/>
        <w:ind w:firstLine="480"/>
        <w:spacing w:line="36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rPr>
          <w:rFonts w:hint="eastAsia" w:ascii="宋体" w:hAnsi="宋体"/>
          <w:sz w:val="24"/>
          <w:szCs w:val="24"/>
        </w:rPr>
      </w:r>
      <w:r/>
    </w:p>
    <w:p>
      <w:pPr>
        <w:pStyle w:val="652"/>
        <w:ind w:firstLine="480"/>
        <w:spacing w:line="360" w:lineRule="auto"/>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.4 采购中心和磋商小组不向未成交的供应商解释未成交原因，也不公布评审过程中的相关细节。</w:t>
      </w:r>
      <w:r>
        <w:rPr>
          <w:rFonts w:hint="eastAsia" w:ascii="宋体" w:hAnsi="宋体"/>
          <w:sz w:val="24"/>
          <w:szCs w:val="24"/>
        </w:rPr>
      </w:r>
      <w:r/>
    </w:p>
    <w:p>
      <w:pPr>
        <w:pStyle w:val="652"/>
        <w:ind w:firstLine="560"/>
        <w:keepLines/>
        <w:keepNext/>
        <w:spacing w:line="360" w:lineRule="auto"/>
        <w:rPr>
          <w:rFonts w:hint="eastAsia" w:ascii="Arial" w:hAnsi="Arial" w:eastAsia="黑体" w:cs="Arial"/>
          <w:sz w:val="28"/>
          <w:szCs w:val="28"/>
        </w:rPr>
        <w:outlineLvl w:val="3"/>
      </w:pPr>
      <w:r/>
      <w:bookmarkStart w:id="163" w:name="_Toc20823304"/>
      <w:r/>
      <w:bookmarkStart w:id="164" w:name="_Toc16938548"/>
      <w:r/>
      <w:bookmarkStart w:id="165" w:name="_Toc513029232"/>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、评审过程中的的澄清</w:t>
      </w:r>
      <w:bookmarkEnd w:id="163"/>
      <w:r/>
      <w:bookmarkEnd w:id="164"/>
      <w:r/>
      <w:bookmarkEnd w:id="165"/>
      <w:r>
        <w:rPr>
          <w:rFonts w:hint="eastAsia" w:ascii="Arial" w:hAnsi="Arial" w:eastAsia="黑体" w:cs="Arial"/>
          <w:sz w:val="28"/>
          <w:szCs w:val="28"/>
        </w:rPr>
      </w:r>
      <w:r/>
    </w:p>
    <w:p>
      <w:pPr>
        <w:pStyle w:val="652"/>
        <w:ind w:firstLine="480"/>
        <w:spacing w:line="360" w:lineRule="auto"/>
        <w:rPr>
          <w:rFonts w:hint="eastAsia"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652"/>
        <w:ind w:firstLine="480"/>
        <w:spacing w:line="360" w:lineRule="auto"/>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652"/>
        <w:ind w:firstLine="480"/>
        <w:spacing w:line="360" w:lineRule="auto"/>
        <w:rPr>
          <w:rFonts w:hint="eastAsia" w:ascii="宋体" w:hAnsi="宋体" w:cs="宋体"/>
          <w:sz w:val="24"/>
          <w:szCs w:val="24"/>
        </w:rPr>
      </w:pPr>
      <w:r>
        <w:rPr>
          <w:rFonts w:hint="eastAsia" w:ascii="宋体" w:hAnsi="宋体" w:cs="宋体"/>
          <w:sz w:val="24"/>
          <w:szCs w:val="24"/>
        </w:rPr>
        <w:t xml:space="preserve">24.2需要供应商进行澄清、说明和更正的，磋商小组将通过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24.3 接到磋商小组澄清、说明和更正要求的供应商如未按规定做出澄清、说明和 更正，其风险由供应商自行承担。</w:t>
      </w:r>
      <w:r>
        <w:rPr>
          <w:rFonts w:hint="eastAsia" w:ascii="宋体" w:hAnsi="宋体"/>
          <w:sz w:val="24"/>
          <w:szCs w:val="24"/>
        </w:rPr>
      </w:r>
      <w:r/>
    </w:p>
    <w:p>
      <w:pPr>
        <w:pStyle w:val="652"/>
        <w:ind w:firstLine="560"/>
        <w:keepLines/>
        <w:keepNext/>
        <w:spacing w:line="360" w:lineRule="auto"/>
        <w:rPr>
          <w:rFonts w:hint="eastAsia" w:ascii="Arial" w:hAnsi="Arial" w:eastAsia="黑体" w:cs="Arial"/>
          <w:sz w:val="28"/>
          <w:szCs w:val="28"/>
        </w:rPr>
        <w:outlineLvl w:val="3"/>
      </w:pPr>
      <w:r/>
      <w:bookmarkStart w:id="166" w:name="_Toc16938549"/>
      <w:r/>
      <w:bookmarkStart w:id="167" w:name="_Toc20823305"/>
      <w:r/>
      <w:bookmarkStart w:id="168" w:name="_Toc513029233"/>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66"/>
      <w:r/>
      <w:bookmarkEnd w:id="167"/>
      <w:r/>
      <w:bookmarkEnd w:id="168"/>
      <w:r>
        <w:rPr>
          <w:rFonts w:hint="eastAsia" w:ascii="Arial" w:hAnsi="Arial" w:eastAsia="黑体" w:cs="Arial"/>
          <w:sz w:val="28"/>
          <w:szCs w:val="28"/>
        </w:rPr>
        <w:t xml:space="preserve">查</w:t>
      </w:r>
      <w:r>
        <w:rPr>
          <w:rFonts w:hint="eastAsia" w:ascii="Arial" w:hAnsi="Arial" w:eastAsia="黑体" w:cs="Arial"/>
          <w:sz w:val="28"/>
          <w:szCs w:val="28"/>
        </w:rPr>
      </w:r>
      <w:r/>
    </w:p>
    <w:p>
      <w:pPr>
        <w:pStyle w:val="652"/>
        <w:ind w:firstLine="480"/>
        <w:spacing w:line="360" w:lineRule="auto"/>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652"/>
        <w:ind w:firstLine="480"/>
        <w:spacing w:line="360" w:lineRule="auto"/>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25.3未实质性响应磋商文件的情形</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25.3.2供应商未按照磋商文件要求上传电子响应文件的。</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25.3.4供应商不具备磋商文件中规定资格要求的。</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25.3.5供应商的最后报价超过了采购预算。</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25.3.6不符合磋商文件中规定的实质性要求的</w:t>
      </w:r>
      <w:r>
        <w:rPr>
          <w:rFonts w:hint="eastAsia" w:ascii="宋体" w:hAnsi="宋体"/>
          <w:b/>
          <w:bCs/>
          <w:sz w:val="24"/>
          <w:szCs w:val="21"/>
        </w:rPr>
        <w:t xml:space="preserve">（本磋商文件中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25.3.8 响应文件含有采购人不能接受的附加条件的。</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25.3.</w:t>
      </w:r>
      <w:r>
        <w:rPr>
          <w:rFonts w:ascii="宋体" w:hAnsi="宋体"/>
          <w:bCs/>
          <w:sz w:val="24"/>
          <w:szCs w:val="21"/>
        </w:rPr>
        <w:t xml:space="preserve">9</w:t>
      </w:r>
      <w:r>
        <w:rPr>
          <w:rFonts w:hint="eastAsia" w:ascii="宋体" w:hAnsi="宋体"/>
          <w:bCs/>
          <w:sz w:val="24"/>
          <w:szCs w:val="21"/>
        </w:rPr>
        <w:t xml:space="preserve">响应文件未按照磋商文件要求加盖CA电子公章的。</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25.4未实质性响应磋商文件的响应文件按无效响应处理。</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652"/>
        <w:ind w:firstLine="480"/>
        <w:spacing w:line="360" w:lineRule="auto"/>
        <w:rPr>
          <w:rFonts w:hint="eastAsia" w:ascii="宋体" w:hAnsi="宋体"/>
          <w:sz w:val="24"/>
          <w:szCs w:val="21"/>
        </w:rPr>
      </w:pPr>
      <w:r/>
      <w:bookmarkStart w:id="169" w:name="_Toc513029234"/>
      <w:r/>
      <w:bookmarkStart w:id="170" w:name="_Toc16938550"/>
      <w:r/>
      <w:bookmarkStart w:id="171" w:name="_Toc20823306"/>
      <w:r>
        <w:rPr>
          <w:rFonts w:hint="eastAsia" w:ascii="宋体" w:hAnsi="宋体"/>
          <w:sz w:val="24"/>
          <w:szCs w:val="21"/>
        </w:rPr>
        <w:t xml:space="preserve">25.6供应商在项目评审全过程中应保持通讯畅通，并安排专人与采购中心及磋商小组联系。</w:t>
      </w:r>
      <w:r>
        <w:rPr>
          <w:rFonts w:hint="eastAsia" w:ascii="宋体" w:hAnsi="宋体"/>
          <w:sz w:val="24"/>
          <w:szCs w:val="21"/>
        </w:rPr>
      </w:r>
      <w:r/>
    </w:p>
    <w:p>
      <w:pPr>
        <w:pStyle w:val="652"/>
        <w:ind w:firstLine="560"/>
        <w:keepLines/>
        <w:keepNext/>
        <w:spacing w:line="360" w:lineRule="auto"/>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69"/>
      <w:r/>
      <w:bookmarkEnd w:id="170"/>
      <w:r/>
      <w:bookmarkEnd w:id="171"/>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26.1磋商程序</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 26.1.2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652"/>
        <w:ind w:firstLine="480"/>
        <w:spacing w:line="360" w:lineRule="auto"/>
        <w:tabs>
          <w:tab w:val="left" w:pos="900" w:leader="none"/>
        </w:tabs>
        <w:rPr>
          <w:rFonts w:ascii="宋体" w:hAnsi="宋体"/>
          <w:sz w:val="24"/>
          <w:szCs w:val="24"/>
        </w:rPr>
      </w:pPr>
      <w:r>
        <w:rPr>
          <w:rFonts w:hint="eastAsia" w:ascii="宋体" w:hAnsi="宋体"/>
          <w:sz w:val="24"/>
          <w:szCs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ascii="宋体" w:hAnsi="宋体"/>
          <w:sz w:val="24"/>
          <w:szCs w:val="24"/>
        </w:rPr>
      </w:r>
      <w:r/>
    </w:p>
    <w:p>
      <w:pPr>
        <w:pStyle w:val="652"/>
        <w:ind w:firstLine="480"/>
        <w:spacing w:line="360" w:lineRule="auto"/>
        <w:tabs>
          <w:tab w:val="left" w:pos="900" w:leader="none"/>
        </w:tabs>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26.1.4 异常低价响应审查</w:t>
      </w:r>
      <w:r>
        <w:rPr>
          <w:rFonts w:hint="eastAsia" w:ascii="方正魏碑_GBK" w:hAnsi="方正魏碑_GBK" w:eastAsia="方正魏碑_GBK" w:cs="方正魏碑_GBK"/>
          <w:sz w:val="24"/>
          <w:szCs w:val="24"/>
        </w:rPr>
      </w:r>
      <w:r/>
    </w:p>
    <w:p>
      <w:pPr>
        <w:pStyle w:val="652"/>
        <w:ind w:firstLine="480"/>
        <w:spacing w:line="360" w:lineRule="auto"/>
        <w:tabs>
          <w:tab w:val="left" w:pos="900" w:leader="none"/>
        </w:tabs>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26.1.4.1 供应商最后报价出现下列情形之一的，磋商小组应当启动异常低价响应审查程序：</w:t>
      </w:r>
      <w:r>
        <w:rPr>
          <w:rFonts w:hint="eastAsia" w:ascii="方正魏碑_GBK" w:hAnsi="方正魏碑_GBK" w:eastAsia="方正魏碑_GBK" w:cs="方正魏碑_GBK"/>
          <w:sz w:val="24"/>
          <w:szCs w:val="24"/>
        </w:rPr>
      </w:r>
      <w:r/>
    </w:p>
    <w:p>
      <w:pPr>
        <w:pStyle w:val="652"/>
        <w:ind w:firstLine="480"/>
        <w:spacing w:line="360" w:lineRule="auto"/>
        <w:tabs>
          <w:tab w:val="left" w:pos="900" w:leader="none"/>
        </w:tabs>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（1）供应商最后报价低于采购项目预算50%的，即最后报价＜采购项目预算×50%；</w:t>
      </w:r>
      <w:r>
        <w:rPr>
          <w:rFonts w:hint="eastAsia" w:ascii="方正魏碑_GBK" w:hAnsi="方正魏碑_GBK" w:eastAsia="方正魏碑_GBK" w:cs="方正魏碑_GBK"/>
          <w:sz w:val="24"/>
          <w:szCs w:val="24"/>
        </w:rPr>
      </w:r>
      <w:r/>
    </w:p>
    <w:p>
      <w:pPr>
        <w:pStyle w:val="652"/>
        <w:ind w:firstLine="480"/>
        <w:spacing w:line="360" w:lineRule="auto"/>
        <w:tabs>
          <w:tab w:val="left" w:pos="900" w:leader="none"/>
        </w:tabs>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（2）响应报价低于采购项目最高限价45%的，即响应报价＜采购项目最高限价×45%；</w:t>
      </w:r>
      <w:r>
        <w:rPr>
          <w:rFonts w:hint="eastAsia" w:ascii="方正魏碑_GBK" w:hAnsi="方正魏碑_GBK" w:eastAsia="方正魏碑_GBK" w:cs="方正魏碑_GBK"/>
          <w:sz w:val="24"/>
          <w:szCs w:val="24"/>
        </w:rPr>
      </w:r>
      <w:r/>
    </w:p>
    <w:p>
      <w:pPr>
        <w:pStyle w:val="652"/>
        <w:ind w:firstLine="480"/>
        <w:spacing w:line="360" w:lineRule="auto"/>
        <w:tabs>
          <w:tab w:val="left" w:pos="900" w:leader="none"/>
        </w:tabs>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（3）磋商小组认定的供应商最后报价过低、有可能影响产品质量或者不能诚信履约的其他情形。</w:t>
      </w:r>
      <w:r>
        <w:rPr>
          <w:rFonts w:hint="eastAsia" w:ascii="方正魏碑_GBK" w:hAnsi="方正魏碑_GBK" w:eastAsia="方正魏碑_GBK" w:cs="方正魏碑_GBK"/>
          <w:sz w:val="24"/>
          <w:szCs w:val="24"/>
        </w:rPr>
      </w:r>
      <w:r/>
    </w:p>
    <w:p>
      <w:pPr>
        <w:pStyle w:val="652"/>
        <w:ind w:firstLine="480"/>
        <w:spacing w:line="360" w:lineRule="auto"/>
        <w:tabs>
          <w:tab w:val="left" w:pos="900" w:leader="none"/>
        </w:tabs>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26.1.4.2启动异常低价响应审查后，磋商小组应当要求相关供应商在评审现场合理的时间内，提供项目具体成本测算等与报价合理性相关的书面说明材料及相关证明材料，对最后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方正魏碑_GBK" w:hAnsi="方正魏碑_GBK" w:eastAsia="方正魏碑_GBK" w:cs="方正魏碑_GBK"/>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26.2 评审方法和评审标准</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26.2.2评审标准</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26.3采购活动终止的情况</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26.3.1因情况变化，不再符合规定的竞争性磋商采购方式适用情形的。</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26.3.2出现影响采购公正的违法、违规行为的。</w:t>
      </w:r>
      <w:r>
        <w:rPr>
          <w:rFonts w:hint="eastAsia" w:ascii="宋体" w:hAnsi="宋体"/>
          <w:sz w:val="24"/>
          <w:szCs w:val="24"/>
        </w:rPr>
      </w:r>
      <w:r/>
    </w:p>
    <w:p>
      <w:pPr>
        <w:pStyle w:val="652"/>
        <w:ind w:firstLine="480"/>
        <w:spacing w:line="360" w:lineRule="auto"/>
        <w:tabs>
          <w:tab w:val="left" w:pos="900" w:leader="none"/>
        </w:tabs>
        <w:rPr>
          <w:rFonts w:hint="eastAsia"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rPr>
          <w:rFonts w:hint="eastAsia" w:ascii="宋体" w:hAnsi="宋体"/>
          <w:sz w:val="24"/>
          <w:szCs w:val="24"/>
        </w:rPr>
      </w:r>
      <w:r/>
    </w:p>
    <w:p>
      <w:pPr>
        <w:pStyle w:val="652"/>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652"/>
        <w:ind w:firstLine="643"/>
        <w:keepLines/>
        <w:keepNext/>
        <w:spacing w:line="360" w:lineRule="auto"/>
        <w:rPr>
          <w:rFonts w:hint="eastAsia"/>
          <w:b/>
          <w:bCs/>
          <w:sz w:val="32"/>
          <w:szCs w:val="32"/>
        </w:rPr>
        <w:outlineLvl w:val="2"/>
      </w:pPr>
      <w:r/>
      <w:bookmarkStart w:id="172" w:name="_Toc120614219"/>
      <w:r/>
      <w:bookmarkStart w:id="173" w:name="_Toc513029235"/>
      <w:r/>
      <w:bookmarkStart w:id="174" w:name="_Toc20823307"/>
      <w:r/>
      <w:bookmarkStart w:id="175" w:name="_Toc16938551"/>
      <w:r/>
      <w:bookmarkStart w:id="176" w:name="_Toc208819267"/>
      <w:r/>
      <w:bookmarkStart w:id="177" w:name="_Toc208819391"/>
      <w:r>
        <w:rPr>
          <w:rFonts w:hint="eastAsia"/>
          <w:b/>
          <w:bCs/>
          <w:sz w:val="32"/>
          <w:szCs w:val="32"/>
        </w:rPr>
        <w:t xml:space="preserve">六、</w:t>
      </w:r>
      <w:bookmarkEnd w:id="172"/>
      <w:r/>
      <w:bookmarkEnd w:id="173"/>
      <w:r/>
      <w:bookmarkEnd w:id="174"/>
      <w:r/>
      <w:bookmarkEnd w:id="175"/>
      <w:r>
        <w:rPr>
          <w:rFonts w:hint="eastAsia"/>
          <w:b/>
          <w:bCs/>
          <w:sz w:val="32"/>
          <w:szCs w:val="32"/>
        </w:rPr>
        <w:t xml:space="preserve">成交</w:t>
      </w:r>
      <w:bookmarkEnd w:id="176"/>
      <w:r/>
      <w:bookmarkEnd w:id="177"/>
      <w:r>
        <w:rPr>
          <w:rFonts w:hint="eastAsia"/>
          <w:b/>
          <w:bCs/>
          <w:sz w:val="32"/>
          <w:szCs w:val="32"/>
        </w:rPr>
      </w:r>
      <w:r/>
    </w:p>
    <w:p>
      <w:pPr>
        <w:pStyle w:val="652"/>
        <w:ind w:firstLine="600"/>
        <w:keepLines/>
        <w:keepNext/>
        <w:spacing w:line="360" w:lineRule="auto"/>
        <w:rPr>
          <w:rFonts w:hint="eastAsia" w:ascii="黑体" w:hAnsi="宋体" w:eastAsia="黑体"/>
          <w:bCs/>
          <w:sz w:val="30"/>
          <w:szCs w:val="30"/>
        </w:rPr>
        <w:outlineLvl w:val="3"/>
      </w:pPr>
      <w:r/>
      <w:bookmarkStart w:id="178" w:name="_Toc513029238"/>
      <w:r/>
      <w:bookmarkStart w:id="179" w:name="_Toc16938554"/>
      <w:r/>
      <w:bookmarkStart w:id="180"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78"/>
      <w:r>
        <w:rPr>
          <w:rFonts w:hint="eastAsia" w:ascii="黑体" w:hAnsi="宋体" w:eastAsia="黑体"/>
          <w:bCs/>
          <w:sz w:val="30"/>
          <w:szCs w:val="30"/>
        </w:rPr>
        <w:t xml:space="preserve">确定</w:t>
      </w:r>
      <w:bookmarkEnd w:id="179"/>
      <w:r/>
      <w:bookmarkEnd w:id="180"/>
      <w:r>
        <w:rPr>
          <w:rFonts w:hint="eastAsia" w:ascii="黑体" w:hAnsi="宋体" w:eastAsia="黑体"/>
          <w:bCs/>
          <w:sz w:val="30"/>
          <w:szCs w:val="30"/>
        </w:rPr>
        <w:t xml:space="preserve">成交单位</w:t>
      </w:r>
      <w:r>
        <w:rPr>
          <w:rFonts w:hint="eastAsia" w:ascii="黑体" w:hAnsi="宋体" w:eastAsia="黑体"/>
          <w:bCs/>
          <w:sz w:val="30"/>
          <w:szCs w:val="30"/>
        </w:rPr>
      </w:r>
      <w:r/>
    </w:p>
    <w:p>
      <w:pPr>
        <w:pStyle w:val="652"/>
        <w:ind w:firstLine="480"/>
        <w:spacing w:line="360" w:lineRule="auto"/>
        <w:tabs>
          <w:tab w:val="left" w:pos="900" w:leader="none"/>
        </w:tabs>
        <w:rPr>
          <w:rFonts w:hint="eastAsia"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27.3若有充分证据证明，成交供应商出现下列情况之一的，一经查实，将被取消成交资格：</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27.3.1提供虚假材料谋取成交的。</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27.3.2与评审专家、采购人、其他供应商或者采购中心工作人员恶意串通的。</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27.3.3向评审专家、采购人或采购中心工作人员行贿或者提供其他不正当利益的。</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27.3.4恶意竞争，最后报价明显低于其自身合理成本且又无法提供证明的。</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rPr>
          <w:rFonts w:hint="eastAsia" w:ascii="宋体" w:hAnsi="宋体"/>
          <w:bCs/>
          <w:sz w:val="24"/>
          <w:szCs w:val="21"/>
        </w:rPr>
      </w:r>
      <w:r/>
    </w:p>
    <w:p>
      <w:pPr>
        <w:pStyle w:val="652"/>
        <w:ind w:firstLine="480"/>
        <w:spacing w:line="360" w:lineRule="auto"/>
        <w:rPr>
          <w:rFonts w:hint="eastAsia" w:ascii="宋体" w:hAnsi="宋体"/>
          <w:bCs/>
          <w:sz w:val="24"/>
          <w:szCs w:val="21"/>
        </w:rPr>
      </w:pPr>
      <w:r>
        <w:rPr>
          <w:rFonts w:hint="eastAsia" w:ascii="宋体" w:hAnsi="宋体"/>
          <w:bCs/>
          <w:sz w:val="24"/>
          <w:szCs w:val="21"/>
        </w:rPr>
        <w:t xml:space="preserve">27.3.7将政府采购合同转包的。</w:t>
      </w:r>
      <w:r>
        <w:rPr>
          <w:rFonts w:hint="eastAsia" w:ascii="宋体" w:hAnsi="宋体"/>
          <w:bCs/>
          <w:sz w:val="24"/>
          <w:szCs w:val="21"/>
        </w:rPr>
      </w:r>
      <w:r/>
    </w:p>
    <w:p>
      <w:pPr>
        <w:pStyle w:val="652"/>
        <w:ind w:firstLine="600"/>
        <w:keepLines/>
        <w:keepNext/>
        <w:spacing w:line="360" w:lineRule="auto"/>
        <w:rPr>
          <w:rFonts w:hint="eastAsia" w:ascii="黑体" w:hAnsi="宋体" w:eastAsia="黑体"/>
          <w:bCs/>
          <w:sz w:val="30"/>
          <w:szCs w:val="30"/>
        </w:rPr>
        <w:outlineLvl w:val="3"/>
      </w:pPr>
      <w:r/>
      <w:bookmarkStart w:id="181"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81"/>
      <w:r>
        <w:rPr>
          <w:rFonts w:hint="eastAsia" w:ascii="黑体" w:hAnsi="宋体" w:eastAsia="黑体"/>
          <w:bCs/>
          <w:sz w:val="30"/>
          <w:szCs w:val="30"/>
        </w:rPr>
      </w:r>
      <w:r/>
    </w:p>
    <w:p>
      <w:pPr>
        <w:pStyle w:val="652"/>
        <w:ind w:firstLine="480"/>
        <w:spacing w:line="360" w:lineRule="auto"/>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52"/>
        <w:ind w:firstLine="480"/>
        <w:spacing w:line="360" w:lineRule="auto"/>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652"/>
        <w:ind w:firstLine="480"/>
        <w:spacing w:line="360" w:lineRule="auto"/>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652"/>
        <w:ind w:firstLine="480"/>
        <w:spacing w:line="36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52"/>
        <w:ind w:firstLine="480"/>
        <w:spacing w:line="360" w:lineRule="auto"/>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652"/>
        <w:ind w:firstLine="480"/>
        <w:spacing w:line="360" w:lineRule="auto"/>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652"/>
        <w:ind w:firstLine="480"/>
        <w:spacing w:line="360" w:lineRule="auto"/>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652"/>
        <w:ind w:firstLine="480"/>
        <w:spacing w:line="360" w:lineRule="auto"/>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52"/>
        <w:ind w:firstLine="480"/>
        <w:spacing w:line="360" w:lineRule="auto"/>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652"/>
        <w:ind w:firstLine="480"/>
        <w:spacing w:line="360" w:lineRule="auto"/>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52"/>
        <w:ind w:firstLine="480"/>
        <w:spacing w:line="360" w:lineRule="auto"/>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652"/>
        <w:ind w:firstLine="480"/>
        <w:spacing w:line="360" w:lineRule="auto"/>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652"/>
        <w:ind w:firstLine="480"/>
        <w:spacing w:line="360" w:lineRule="auto"/>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52"/>
        <w:ind w:firstLine="600"/>
        <w:keepLines/>
        <w:keepNext/>
        <w:spacing w:line="360" w:lineRule="auto"/>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52"/>
        <w:ind w:firstLine="480"/>
        <w:spacing w:line="360" w:lineRule="auto"/>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52"/>
        <w:ind w:firstLine="643"/>
        <w:keepLines/>
        <w:keepNext/>
        <w:spacing w:line="360" w:lineRule="auto"/>
        <w:rPr>
          <w:rFonts w:hint="eastAsia"/>
          <w:b/>
          <w:bCs/>
          <w:sz w:val="32"/>
          <w:szCs w:val="32"/>
        </w:rPr>
        <w:outlineLvl w:val="2"/>
      </w:pPr>
      <w:r/>
      <w:bookmarkStart w:id="182" w:name="_Toc120614220"/>
      <w:r/>
      <w:bookmarkStart w:id="183" w:name="_Toc208819268"/>
      <w:r/>
      <w:bookmarkStart w:id="184" w:name="_Toc208819392"/>
      <w:r/>
      <w:bookmarkStart w:id="185" w:name="_Toc20823308"/>
      <w:r/>
      <w:bookmarkStart w:id="186" w:name="_Toc513029236"/>
      <w:r/>
      <w:bookmarkStart w:id="187" w:name="_Toc16938552"/>
      <w:r>
        <w:rPr>
          <w:rFonts w:hint="eastAsia"/>
          <w:b/>
          <w:bCs/>
          <w:sz w:val="32"/>
          <w:szCs w:val="32"/>
        </w:rPr>
        <w:t xml:space="preserve">七、授予合同</w:t>
      </w:r>
      <w:bookmarkEnd w:id="182"/>
      <w:r/>
      <w:bookmarkEnd w:id="183"/>
      <w:r/>
      <w:bookmarkEnd w:id="184"/>
      <w:r>
        <w:rPr>
          <w:rFonts w:hint="eastAsia"/>
          <w:b/>
          <w:bCs/>
          <w:sz w:val="32"/>
          <w:szCs w:val="32"/>
        </w:rPr>
      </w:r>
      <w:r/>
    </w:p>
    <w:p>
      <w:pPr>
        <w:pStyle w:val="652"/>
        <w:ind w:firstLine="600"/>
        <w:keepLines/>
        <w:keepNext/>
        <w:spacing w:line="360" w:lineRule="auto"/>
        <w:rPr>
          <w:rFonts w:hint="eastAsia" w:ascii="黑体" w:hAnsi="宋体" w:eastAsia="黑体"/>
          <w:bCs/>
          <w:sz w:val="30"/>
          <w:szCs w:val="30"/>
        </w:rPr>
        <w:outlineLvl w:val="3"/>
      </w:pPr>
      <w:r/>
      <w:bookmarkEnd w:id="185"/>
      <w:r/>
      <w:bookmarkEnd w:id="186"/>
      <w:r/>
      <w:bookmarkEnd w:id="187"/>
      <w:r/>
      <w:bookmarkStart w:id="188" w:name="_Toc513029237"/>
      <w:r/>
      <w:bookmarkStart w:id="189" w:name="_Toc20823309"/>
      <w:r/>
      <w:bookmarkStart w:id="190" w:name="_Toc16938553"/>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652"/>
        <w:ind w:firstLine="480"/>
        <w:spacing w:line="360" w:lineRule="auto"/>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652"/>
        <w:ind w:firstLine="600"/>
        <w:keepLines/>
        <w:keepNext/>
        <w:spacing w:line="360" w:lineRule="auto"/>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52"/>
        <w:ind w:firstLine="600"/>
        <w:keepLines/>
        <w:keepNext/>
        <w:spacing w:line="360" w:lineRule="auto"/>
        <w:rPr>
          <w:rFonts w:ascii="黑体" w:hAnsi="宋体" w:eastAsia="黑体"/>
          <w:bCs/>
          <w:sz w:val="30"/>
          <w:szCs w:val="30"/>
        </w:rPr>
        <w:outlineLvl w:val="3"/>
      </w:pPr>
      <w:r/>
      <w:bookmarkEnd w:id="188"/>
      <w:r/>
      <w:bookmarkEnd w:id="189"/>
      <w:r/>
      <w:bookmarkEnd w:id="190"/>
      <w:r/>
      <w:bookmarkStart w:id="191" w:name="_Toc20823314"/>
      <w:r/>
      <w:bookmarkStart w:id="192" w:name="_Toc16938558"/>
      <w:r/>
      <w:bookmarkStart w:id="193" w:name="_Toc513029242"/>
      <w:r/>
      <w:bookmarkStart w:id="194" w:name="_Toc479757207"/>
      <w:r/>
      <w:bookmarkStart w:id="195" w:name="_Toc120614221"/>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652"/>
        <w:jc w:val="center"/>
        <w:keepNext/>
        <w:spacing w:after="312"/>
        <w:rPr>
          <w:rFonts w:hint="eastAsia" w:ascii="黑体" w:eastAsia="黑体"/>
          <w:sz w:val="44"/>
          <w:szCs w:val="44"/>
        </w:rPr>
        <w:outlineLvl w:val="0"/>
      </w:pPr>
      <w:r>
        <w:rPr>
          <w:rFonts w:ascii="黑体" w:eastAsia="黑体"/>
          <w:bCs/>
          <w:sz w:val="44"/>
          <w:szCs w:val="28"/>
        </w:rPr>
        <w:br w:type="page" w:clear="all"/>
      </w:r>
      <w:bookmarkStart w:id="196" w:name="_Toc208819393"/>
      <w:r>
        <w:rPr>
          <w:rFonts w:hint="eastAsia" w:ascii="黑体" w:eastAsia="黑体"/>
          <w:sz w:val="44"/>
          <w:szCs w:val="44"/>
        </w:rPr>
        <w:t xml:space="preserve">第三章  合同</w:t>
      </w:r>
      <w:bookmarkEnd w:id="191"/>
      <w:r/>
      <w:bookmarkEnd w:id="192"/>
      <w:r/>
      <w:bookmarkEnd w:id="193"/>
      <w:r/>
      <w:bookmarkEnd w:id="194"/>
      <w:r/>
      <w:bookmarkEnd w:id="195"/>
      <w:r>
        <w:rPr>
          <w:rFonts w:hint="eastAsia" w:ascii="黑体" w:eastAsia="黑体"/>
          <w:sz w:val="44"/>
          <w:szCs w:val="44"/>
        </w:rPr>
        <w:t xml:space="preserve">文本</w:t>
      </w:r>
      <w:bookmarkEnd w:id="196"/>
      <w:r>
        <w:rPr>
          <w:rFonts w:hint="eastAsia" w:ascii="黑体" w:eastAsia="黑体"/>
          <w:sz w:val="44"/>
          <w:szCs w:val="44"/>
        </w:rPr>
      </w:r>
      <w:r/>
    </w:p>
    <w:p>
      <w:pPr>
        <w:pStyle w:val="652"/>
        <w:spacing w:line="360" w:lineRule="auto"/>
        <w:rPr>
          <w:rFonts w:ascii="宋体" w:hAnsi="宋体" w:cs="Courier New"/>
          <w:sz w:val="24"/>
          <w:szCs w:val="24"/>
        </w:rPr>
      </w:pPr>
      <w:r/>
      <w:bookmarkStart w:id="197" w:name="_Toc513029243"/>
      <w:r/>
      <w:bookmarkStart w:id="198" w:name="_Toc20823315"/>
      <w:r/>
      <w:bookmarkStart w:id="199" w:name="_Toc16938559"/>
      <w:r>
        <w:rPr>
          <w:rFonts w:ascii="宋体" w:hAnsi="宋体" w:cs="Courier New"/>
          <w:sz w:val="24"/>
          <w:szCs w:val="24"/>
        </w:rPr>
        <w:t xml:space="preserve">项目名称： </w:t>
      </w:r>
      <w:r>
        <w:rPr>
          <w:rFonts w:hint="eastAsia" w:ascii="宋体" w:hAnsi="宋体" w:cs="Courier New"/>
          <w:sz w:val="24"/>
          <w:szCs w:val="24"/>
        </w:rPr>
        <w:t xml:space="preserve">江苏省委组织部门户网站整合升级项目</w:t>
      </w:r>
      <w:r>
        <w:rPr>
          <w:rFonts w:ascii="宋体" w:hAnsi="宋体" w:cs="Courier New"/>
          <w:sz w:val="24"/>
          <w:szCs w:val="24"/>
        </w:rPr>
        <w:t xml:space="preserve">                                    </w:t>
      </w:r>
      <w:r>
        <w:rPr>
          <w:rFonts w:ascii="宋体" w:hAnsi="宋体" w:cs="Courier New"/>
          <w:sz w:val="24"/>
          <w:szCs w:val="24"/>
        </w:rPr>
      </w:r>
      <w:r/>
    </w:p>
    <w:p>
      <w:pPr>
        <w:pStyle w:val="652"/>
        <w:spacing w:line="360" w:lineRule="auto"/>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JSZC-320000-SCZX-C2025-0538 </w:t>
      </w:r>
      <w:r>
        <w:rPr>
          <w:rFonts w:ascii="宋体" w:hAnsi="宋体" w:cs="Courier New"/>
          <w:sz w:val="24"/>
          <w:szCs w:val="24"/>
        </w:rPr>
      </w:r>
      <w:r/>
    </w:p>
    <w:p>
      <w:pPr>
        <w:pStyle w:val="652"/>
        <w:spacing w:line="360" w:lineRule="auto"/>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652"/>
        <w:spacing w:line="360" w:lineRule="auto"/>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rPr>
          <w:rFonts w:ascii="宋体" w:hAnsi="宋体" w:cs="Courier New"/>
          <w:sz w:val="24"/>
          <w:szCs w:val="24"/>
        </w:rPr>
      </w:r>
      <w:r/>
    </w:p>
    <w:p>
      <w:pPr>
        <w:pStyle w:val="652"/>
        <w:spacing w:line="360" w:lineRule="auto"/>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652"/>
        <w:spacing w:line="360" w:lineRule="auto"/>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652"/>
        <w:spacing w:line="360" w:lineRule="auto"/>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652"/>
        <w:spacing w:line="360"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652"/>
        <w:spacing w:line="360" w:lineRule="auto"/>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652"/>
        <w:spacing w:line="360" w:lineRule="auto"/>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652"/>
        <w:spacing w:line="360" w:lineRule="auto"/>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652"/>
        <w:spacing w:line="360" w:lineRule="auto"/>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52"/>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652"/>
        <w:spacing w:line="360" w:lineRule="auto"/>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652"/>
        <w:ind w:left="410" w:hanging="410"/>
        <w:spacing w:line="360" w:lineRule="auto"/>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652"/>
        <w:spacing w:line="360" w:lineRule="auto"/>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652"/>
        <w:ind w:left="410" w:hanging="410"/>
        <w:spacing w:line="360" w:lineRule="auto"/>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52"/>
        <w:ind w:left="410" w:hanging="410"/>
        <w:spacing w:line="360" w:lineRule="auto"/>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652"/>
        <w:ind w:left="412" w:hanging="412"/>
        <w:spacing w:line="360" w:lineRule="auto"/>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652"/>
        <w:ind w:left="408" w:hanging="408"/>
        <w:spacing w:line="360" w:lineRule="auto"/>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652"/>
        <w:spacing w:line="360" w:lineRule="auto"/>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52"/>
        <w:ind w:left="408" w:hanging="408"/>
        <w:spacing w:line="360" w:lineRule="auto"/>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52"/>
        <w:ind w:left="410" w:hanging="410"/>
        <w:spacing w:line="360" w:lineRule="auto"/>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652"/>
        <w:ind w:left="408" w:hanging="408"/>
        <w:spacing w:line="360" w:lineRule="auto"/>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（不得超过合同金额的10%）</w:t>
      </w:r>
      <w:r>
        <w:rPr>
          <w:rFonts w:hint="eastAsia" w:ascii="宋体" w:hAnsi="宋体" w:cs="Courier New"/>
          <w:sz w:val="24"/>
          <w:szCs w:val="24"/>
        </w:rPr>
      </w:r>
      <w:r/>
    </w:p>
    <w:p>
      <w:pPr>
        <w:pStyle w:val="652"/>
        <w:ind w:left="408" w:hanging="408"/>
        <w:spacing w:line="360" w:lineRule="auto"/>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rPr>
          <w:rFonts w:hint="eastAsia" w:ascii="宋体" w:hAnsi="宋体" w:cs="Courier New"/>
          <w:sz w:val="24"/>
          <w:szCs w:val="24"/>
        </w:rPr>
      </w:r>
      <w:r/>
    </w:p>
    <w:p>
      <w:pPr>
        <w:pStyle w:val="652"/>
        <w:ind w:left="408" w:hanging="408"/>
        <w:spacing w:line="360" w:lineRule="auto"/>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rPr>
          <w:rFonts w:hint="eastAsia" w:ascii="宋体" w:hAnsi="宋体" w:cs="Courier New"/>
          <w:sz w:val="24"/>
          <w:szCs w:val="24"/>
        </w:rPr>
      </w:r>
      <w:r/>
    </w:p>
    <w:p>
      <w:pPr>
        <w:pStyle w:val="652"/>
        <w:ind w:left="408" w:hanging="408"/>
        <w:spacing w:line="360" w:lineRule="auto"/>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rPr>
          <w:rFonts w:hint="eastAsia" w:ascii="宋体" w:hAnsi="宋体" w:cs="Courier New"/>
          <w:sz w:val="24"/>
          <w:szCs w:val="24"/>
        </w:rPr>
      </w:r>
      <w:r/>
    </w:p>
    <w:p>
      <w:pPr>
        <w:pStyle w:val="652"/>
        <w:ind w:left="408" w:hanging="408"/>
        <w:spacing w:line="360" w:lineRule="auto"/>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rPr>
          <w:rFonts w:hint="eastAsia" w:ascii="宋体" w:hAnsi="宋体" w:cs="Courier New"/>
          <w:sz w:val="24"/>
          <w:szCs w:val="24"/>
        </w:rPr>
      </w:r>
      <w:r/>
    </w:p>
    <w:p>
      <w:pPr>
        <w:pStyle w:val="652"/>
        <w:ind w:left="408" w:hanging="408"/>
        <w:spacing w:line="360" w:lineRule="auto"/>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rPr>
          <w:rFonts w:ascii="宋体" w:hAnsi="宋体" w:cs="Courier New"/>
          <w:sz w:val="24"/>
          <w:szCs w:val="24"/>
        </w:rPr>
      </w:r>
      <w:r/>
    </w:p>
    <w:p>
      <w:pPr>
        <w:pStyle w:val="652"/>
        <w:spacing w:line="360"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52"/>
        <w:spacing w:line="360" w:lineRule="auto"/>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52"/>
        <w:spacing w:line="360" w:lineRule="auto"/>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652"/>
        <w:spacing w:line="36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52"/>
        <w:spacing w:line="360" w:lineRule="auto"/>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652"/>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ascii="宋体" w:hAnsi="宋体"/>
          <w:sz w:val="24"/>
          <w:szCs w:val="24"/>
        </w:rPr>
      </w:r>
      <w:r/>
    </w:p>
    <w:p>
      <w:pPr>
        <w:pStyle w:val="652"/>
        <w:spacing w:line="360" w:lineRule="auto"/>
        <w:rPr>
          <w:rFonts w:hint="eastAsia" w:ascii="宋体" w:hAnsi="宋体" w:cs="Courier New"/>
          <w:bCs/>
          <w:sz w:val="24"/>
          <w:szCs w:val="24"/>
        </w:rPr>
      </w:pPr>
      <w:r>
        <w:rPr>
          <w:rFonts w:ascii="宋体" w:hAnsi="宋体" w:cs="Courier New"/>
          <w:bCs/>
          <w:sz w:val="24"/>
          <w:szCs w:val="24"/>
        </w:rPr>
        <w:t xml:space="preserve">8.1.1</w:t>
      </w:r>
      <w:r>
        <w:rPr>
          <w:rFonts w:hint="eastAsia" w:ascii="宋体" w:hAnsi="宋体" w:cs="Courier New"/>
          <w:bCs/>
          <w:sz w:val="24"/>
          <w:szCs w:val="24"/>
        </w:rPr>
        <w:t xml:space="preserve">预付款  支付时间：</w:t>
      </w:r>
      <w:r>
        <w:rPr>
          <w:rFonts w:hint="eastAsia" w:ascii="宋体" w:hAnsi="宋体" w:cs="Courier New"/>
          <w:bCs/>
          <w:sz w:val="24"/>
          <w:szCs w:val="24"/>
          <w:u w:val="single"/>
        </w:rPr>
        <w:t xml:space="preserve">合同签订后***工作日内</w:t>
      </w:r>
      <w:r>
        <w:rPr>
          <w:rFonts w:hint="eastAsia" w:ascii="宋体" w:hAnsi="宋体" w:cs="Courier New"/>
          <w:bCs/>
          <w:sz w:val="24"/>
          <w:szCs w:val="24"/>
        </w:rPr>
        <w:t xml:space="preserve">，预付款支付比例：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652"/>
        <w:spacing w:line="360" w:lineRule="auto"/>
        <w:rPr>
          <w:rFonts w:hint="eastAsia" w:ascii="宋体" w:hAnsi="宋体" w:cs="Courier New"/>
          <w:bCs/>
          <w:sz w:val="24"/>
          <w:szCs w:val="24"/>
        </w:rPr>
      </w:pPr>
      <w:r>
        <w:rPr>
          <w:rFonts w:ascii="宋体" w:hAnsi="宋体" w:cs="Courier New"/>
          <w:bCs/>
          <w:sz w:val="24"/>
          <w:szCs w:val="24"/>
        </w:rPr>
        <w:t xml:space="preserve">8.1.2</w:t>
      </w:r>
      <w:r>
        <w:rPr>
          <w:rFonts w:hint="eastAsia" w:ascii="宋体" w:hAnsi="宋体" w:cs="Courier New"/>
          <w:bCs/>
          <w:sz w:val="24"/>
          <w:szCs w:val="24"/>
        </w:rPr>
        <w:t xml:space="preserve">尾款  支付时间：</w:t>
      </w:r>
      <w:r>
        <w:rPr>
          <w:rFonts w:hint="eastAsia" w:ascii="宋体" w:hAnsi="宋体" w:cs="Courier New"/>
          <w:bCs/>
          <w:sz w:val="24"/>
          <w:szCs w:val="24"/>
          <w:u w:val="single"/>
        </w:rPr>
        <w:t xml:space="preserve">采购人收到发票后</w:t>
      </w:r>
      <w:r>
        <w:rPr>
          <w:rFonts w:ascii="宋体" w:hAnsi="宋体" w:cs="Courier New"/>
          <w:bCs/>
          <w:sz w:val="24"/>
          <w:szCs w:val="24"/>
          <w:u w:val="single"/>
        </w:rPr>
        <w:t xml:space="preserve">10</w:t>
      </w:r>
      <w:r>
        <w:rPr>
          <w:rFonts w:hint="eastAsia" w:ascii="宋体" w:hAnsi="宋体" w:cs="Courier New"/>
          <w:bCs/>
          <w:sz w:val="24"/>
          <w:szCs w:val="24"/>
          <w:u w:val="single"/>
        </w:rPr>
        <w:t xml:space="preserve">个工作日内</w:t>
      </w:r>
      <w:r>
        <w:rPr>
          <w:rFonts w:hint="eastAsia" w:ascii="宋体" w:hAnsi="宋体" w:cs="Courier New"/>
          <w:bCs/>
          <w:sz w:val="24"/>
          <w:szCs w:val="24"/>
        </w:rPr>
        <w:t xml:space="preserve">，尾款支付比例：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652"/>
        <w:spacing w:line="360"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52"/>
        <w:spacing w:line="36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52"/>
        <w:spacing w:line="36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652"/>
        <w:ind w:left="480" w:hanging="480"/>
        <w:spacing w:line="360"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652"/>
        <w:ind w:left="480" w:hanging="480"/>
        <w:spacing w:line="360"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652"/>
        <w:ind w:left="480" w:hanging="480"/>
        <w:spacing w:line="360"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652"/>
        <w:ind w:left="480" w:hanging="480"/>
        <w:spacing w:line="360" w:lineRule="auto"/>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652"/>
        <w:ind w:left="480" w:hanging="480"/>
        <w:spacing w:line="360"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652"/>
        <w:ind w:left="480" w:hanging="480"/>
        <w:spacing w:line="360" w:lineRule="auto"/>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652"/>
        <w:spacing w:line="36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652"/>
        <w:ind w:left="410" w:hanging="41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652"/>
        <w:ind w:left="410" w:hanging="41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652"/>
        <w:ind w:left="410" w:hanging="41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652"/>
        <w:ind w:left="410" w:hanging="41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652"/>
        <w:spacing w:line="36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652"/>
        <w:ind w:left="480" w:hanging="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652"/>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652"/>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652"/>
        <w:spacing w:line="36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52"/>
        <w:spacing w:line="360" w:lineRule="auto"/>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652"/>
        <w:spacing w:line="36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652"/>
        <w:spacing w:line="360" w:lineRule="auto"/>
        <w:rPr>
          <w:rFonts w:ascii="宋体" w:hAnsi="宋体" w:cs="Courier New"/>
          <w:sz w:val="24"/>
          <w:szCs w:val="24"/>
        </w:rPr>
      </w:pPr>
      <w:r>
        <w:rPr>
          <w:rFonts w:ascii="宋体" w:hAnsi="宋体" w:cs="Courier New"/>
          <w:sz w:val="24"/>
          <w:szCs w:val="24"/>
        </w:rPr>
        <w:t xml:space="preserve">13.1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652"/>
        <w:spacing w:line="360" w:lineRule="auto"/>
        <w:rPr>
          <w:rFonts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rPr>
          <w:rFonts w:ascii="宋体" w:hAnsi="宋体" w:cs="Courier New"/>
          <w:sz w:val="24"/>
          <w:szCs w:val="24"/>
        </w:rPr>
      </w:r>
      <w:r/>
    </w:p>
    <w:p>
      <w:pPr>
        <w:pStyle w:val="652"/>
        <w:ind w:left="480" w:hanging="480"/>
        <w:spacing w:line="360" w:lineRule="auto"/>
        <w:rPr>
          <w:rFonts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652"/>
        <w:ind w:left="480" w:hanging="480"/>
        <w:spacing w:line="360" w:lineRule="auto"/>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652"/>
        <w:spacing w:line="360" w:lineRule="auto"/>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652"/>
        <w:spacing w:line="360" w:lineRule="auto"/>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652"/>
        <w:ind w:firstLine="240"/>
        <w:spacing w:line="360" w:lineRule="auto"/>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52"/>
        <w:ind w:firstLine="420"/>
        <w:spacing w:line="360" w:lineRule="auto"/>
        <w:rPr>
          <w:szCs w:val="21"/>
        </w:rPr>
      </w:pPr>
      <w:r>
        <w:rPr>
          <w:rFonts w:hint="eastAsia"/>
          <w:szCs w:val="21"/>
        </w:rPr>
        <w:t xml:space="preserve">                                          </w:t>
      </w:r>
      <w:r>
        <w:rPr>
          <w:szCs w:val="21"/>
        </w:rPr>
      </w:r>
      <w:r/>
    </w:p>
    <w:p>
      <w:pPr>
        <w:pStyle w:val="652"/>
        <w:ind w:firstLine="480"/>
        <w:jc w:val="right"/>
        <w:spacing w:line="360" w:lineRule="auto"/>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652"/>
        <w:ind w:firstLine="480"/>
        <w:jc w:val="right"/>
        <w:spacing w:line="500" w:lineRule="exact"/>
        <w:rPr>
          <w:sz w:val="24"/>
          <w:szCs w:val="24"/>
        </w:rPr>
      </w:pPr>
      <w:r>
        <w:rPr>
          <w:sz w:val="24"/>
          <w:szCs w:val="24"/>
        </w:rPr>
      </w:r>
      <w:r/>
    </w:p>
    <w:p>
      <w:pPr>
        <w:pStyle w:val="652"/>
        <w:jc w:val="center"/>
        <w:keepNext/>
        <w:spacing w:after="312"/>
        <w:rPr>
          <w:rFonts w:hint="eastAsia" w:ascii="黑体" w:eastAsia="黑体"/>
          <w:sz w:val="44"/>
          <w:szCs w:val="44"/>
        </w:rPr>
        <w:outlineLvl w:val="0"/>
      </w:pPr>
      <w:r/>
      <w:bookmarkEnd w:id="197"/>
      <w:r/>
      <w:bookmarkEnd w:id="198"/>
      <w:r/>
      <w:bookmarkEnd w:id="199"/>
      <w:r/>
      <w:bookmarkStart w:id="200" w:name="_Hlt16619369"/>
      <w:r/>
      <w:bookmarkEnd w:id="200"/>
      <w:r/>
      <w:bookmarkStart w:id="201" w:name="_Hlt16619350"/>
      <w:r/>
      <w:bookmarkStart w:id="202" w:name="_Toc20823346"/>
      <w:r/>
      <w:bookmarkStart w:id="203" w:name="_Toc16938590"/>
      <w:r/>
      <w:bookmarkStart w:id="204" w:name="_Toc120614244"/>
      <w:r/>
      <w:bookmarkStart w:id="205" w:name="_Toc462564139"/>
      <w:r/>
      <w:bookmarkStart w:id="206" w:name="_Toc479757211"/>
      <w:r>
        <w:rPr>
          <w:rFonts w:ascii="黑体" w:hAnsi="Courier New" w:eastAsia="黑体" w:cs="Courier New"/>
          <w:bCs/>
          <w:sz w:val="44"/>
          <w:szCs w:val="21"/>
        </w:rPr>
        <w:br w:type="page" w:clear="all"/>
      </w:r>
      <w:bookmarkStart w:id="207" w:name="_Toc208819396"/>
      <w:r>
        <w:rPr>
          <w:rFonts w:hint="eastAsia" w:ascii="黑体" w:eastAsia="黑体"/>
          <w:sz w:val="44"/>
          <w:szCs w:val="44"/>
        </w:rPr>
        <w:t xml:space="preserve">第</w:t>
      </w:r>
      <w:bookmarkEnd w:id="201"/>
      <w:r>
        <w:rPr>
          <w:rFonts w:hint="eastAsia" w:ascii="黑体" w:eastAsia="黑体"/>
          <w:sz w:val="44"/>
          <w:szCs w:val="44"/>
        </w:rPr>
        <w:t xml:space="preserve">四章  采购需求</w:t>
      </w:r>
      <w:bookmarkEnd w:id="202"/>
      <w:r/>
      <w:bookmarkEnd w:id="203"/>
      <w:r/>
      <w:bookmarkEnd w:id="204"/>
      <w:r/>
      <w:bookmarkEnd w:id="207"/>
      <w:r/>
      <w:bookmarkStart w:id="208" w:name="_Toc49090575"/>
      <w:r/>
      <w:bookmarkStart w:id="209" w:name="_Toc26554093"/>
      <w:r>
        <w:rPr>
          <w:rFonts w:hint="eastAsia" w:ascii="黑体" w:eastAsia="黑体"/>
          <w:sz w:val="44"/>
          <w:szCs w:val="44"/>
        </w:rPr>
      </w:r>
      <w:r/>
    </w:p>
    <w:p>
      <w:pPr>
        <w:pStyle w:val="652"/>
        <w:ind w:firstLine="482"/>
        <w:spacing w:line="360" w:lineRule="auto"/>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2987"/>
        <w:gridCol w:w="2852"/>
      </w:tblGrid>
      <w:tr>
        <w:trPr>
          <w:cantSplit/>
        </w:trPr>
        <w:tc>
          <w:tcPr>
            <w:tcW w:w="1183"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2987" w:type="dxa"/>
            <w:vAlign w:val="center"/>
            <w:textDirection w:val="lrTb"/>
            <w:noWrap w:val="false"/>
          </w:tcPr>
          <w:p>
            <w:pPr>
              <w:pStyle w:val="652"/>
              <w:jc w:val="center"/>
              <w:spacing w:line="360" w:lineRule="auto"/>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652"/>
              <w:jc w:val="center"/>
              <w:spacing w:line="360" w:lineRule="auto"/>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1183"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987" w:type="dxa"/>
            <w:vAlign w:val="center"/>
            <w:textDirection w:val="lrTb"/>
            <w:noWrap w:val="false"/>
          </w:tcPr>
          <w:p>
            <w:pPr>
              <w:pStyle w:val="652"/>
              <w:jc w:val="center"/>
              <w:spacing w:line="360" w:lineRule="auto"/>
              <w:tabs>
                <w:tab w:val="left" w:pos="2020" w:leader="none"/>
              </w:tabs>
              <w:rPr>
                <w:rFonts w:ascii="宋体" w:hAnsi="宋体"/>
                <w:sz w:val="24"/>
                <w:szCs w:val="24"/>
              </w:rPr>
            </w:pPr>
            <w:r>
              <w:rPr>
                <w:rFonts w:hint="eastAsia" w:ascii="宋体" w:hAnsi="宋体"/>
                <w:sz w:val="24"/>
                <w:szCs w:val="24"/>
              </w:rPr>
              <w:t xml:space="preserve">江苏省委组织部门户网站整合升级采购项目</w:t>
            </w:r>
            <w:r>
              <w:rPr>
                <w:rFonts w:ascii="宋体" w:hAnsi="宋体"/>
                <w:sz w:val="24"/>
                <w:szCs w:val="24"/>
              </w:rPr>
            </w:r>
            <w:r/>
          </w:p>
        </w:tc>
        <w:tc>
          <w:tcPr>
            <w:tcW w:w="2852" w:type="dxa"/>
            <w:vAlign w:val="center"/>
            <w:textDirection w:val="lrTb"/>
            <w:noWrap w:val="false"/>
          </w:tcPr>
          <w:p>
            <w:pPr>
              <w:pStyle w:val="652"/>
              <w:jc w:val="center"/>
              <w:spacing w:line="360" w:lineRule="auto"/>
              <w:rPr>
                <w:rFonts w:ascii="宋体" w:hAnsi="宋体"/>
                <w:sz w:val="24"/>
                <w:szCs w:val="24"/>
              </w:rPr>
            </w:pPr>
            <w:r>
              <w:rPr>
                <w:color w:val="000000"/>
                <w:sz w:val="24"/>
                <w:szCs w:val="24"/>
              </w:rPr>
              <w:t xml:space="preserve">软件和信息技术服务业</w:t>
            </w:r>
            <w:r>
              <w:rPr>
                <w:rFonts w:ascii="宋体" w:hAnsi="宋体"/>
                <w:sz w:val="24"/>
                <w:szCs w:val="24"/>
              </w:rPr>
            </w:r>
            <w:r/>
          </w:p>
        </w:tc>
      </w:tr>
    </w:tbl>
    <w:p>
      <w:pPr>
        <w:pStyle w:val="652"/>
        <w:spacing w:line="360" w:lineRule="auto"/>
        <w:rPr>
          <w:rFonts w:ascii="宋体" w:hAnsi="宋体"/>
          <w:b/>
          <w:color w:val="000000"/>
          <w:sz w:val="24"/>
          <w:szCs w:val="24"/>
        </w:rPr>
      </w:pPr>
      <w:r>
        <w:rPr>
          <w:rFonts w:ascii="宋体" w:hAnsi="宋体"/>
          <w:b/>
          <w:color w:val="000000"/>
          <w:sz w:val="24"/>
          <w:szCs w:val="24"/>
        </w:rPr>
      </w:r>
      <w:r/>
    </w:p>
    <w:p>
      <w:pPr>
        <w:pStyle w:val="652"/>
        <w:ind w:firstLine="482"/>
        <w:spacing w:line="36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652"/>
        <w:ind w:firstLine="480"/>
        <w:spacing w:line="360" w:lineRule="auto"/>
        <w:rPr>
          <w:rFonts w:hint="eastAsia" w:ascii="宋体" w:hAnsi="宋体"/>
          <w:i/>
          <w:sz w:val="24"/>
          <w:szCs w:val="24"/>
          <w:u w:val="single"/>
        </w:rPr>
      </w:pP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i/>
          <w:sz w:val="24"/>
          <w:szCs w:val="24"/>
          <w:u w:val="single"/>
        </w:rPr>
      </w:r>
      <w:r/>
    </w:p>
    <w:p>
      <w:pPr>
        <w:pStyle w:val="652"/>
        <w:ind w:firstLine="482"/>
        <w:spacing w:line="360" w:lineRule="auto"/>
        <w:rPr>
          <w:rFonts w:hint="eastAsia" w:ascii="宋体" w:hAnsi="宋体"/>
          <w:b/>
          <w:bCs/>
          <w:sz w:val="24"/>
          <w:szCs w:val="24"/>
        </w:rPr>
      </w:pPr>
      <w:r>
        <w:rPr>
          <w:rFonts w:hint="eastAsia" w:ascii="宋体" w:hAnsi="宋体"/>
          <w:b/>
          <w:bCs/>
          <w:sz w:val="24"/>
          <w:szCs w:val="24"/>
        </w:rPr>
        <w:t xml:space="preserve">（一）建设目标</w:t>
      </w:r>
      <w:r>
        <w:rPr>
          <w:rFonts w:hint="eastAsia" w:ascii="宋体" w:hAnsi="宋体"/>
          <w:b/>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按照“一部门一系统”的建设原则，推动数字组工建设向外网拓展延伸，对江苏省委组织部互联网网站进行整合集成和升级改造。整合省委组织部门户网站、江苏先锋网、12380举报网等网站，打造江苏省委组织部统一的对外门户网站；深化拓展移动应用，强化移动端与桌面端高效协同，构建多端同源、便捷易用的移动服务体系；全面实施国产化改造，依托省政务云，建立自主可控的技术支撑体系，从底层保障网络和数据安全；夯实平台能力底座，为后续数字化建设积淀数据资源与技术能力，着力打造覆盖全面、体验优质、安全稳定的综合性服务平台。</w:t>
      </w:r>
      <w:r>
        <w:rPr>
          <w:rFonts w:ascii="宋体" w:hAnsi="宋体"/>
          <w:bCs/>
          <w:sz w:val="24"/>
          <w:szCs w:val="24"/>
        </w:rPr>
      </w:r>
      <w:r/>
    </w:p>
    <w:p>
      <w:pPr>
        <w:pStyle w:val="652"/>
        <w:ind w:firstLine="482"/>
        <w:spacing w:line="360" w:lineRule="auto"/>
        <w:rPr>
          <w:rFonts w:ascii="宋体" w:hAnsi="宋体"/>
          <w:b/>
          <w:bCs/>
          <w:sz w:val="24"/>
          <w:szCs w:val="24"/>
        </w:rPr>
      </w:pPr>
      <w:r>
        <w:rPr>
          <w:rFonts w:hint="eastAsia" w:ascii="宋体" w:hAnsi="宋体"/>
          <w:b/>
          <w:bCs/>
          <w:sz w:val="24"/>
          <w:szCs w:val="24"/>
        </w:rPr>
        <w:t xml:space="preserve">（二）功能</w:t>
      </w:r>
      <w:r>
        <w:rPr>
          <w:rFonts w:ascii="宋体" w:hAnsi="宋体"/>
          <w:b/>
          <w:bCs/>
          <w:sz w:val="24"/>
          <w:szCs w:val="24"/>
        </w:rPr>
        <w:t xml:space="preserve">要求</w:t>
      </w:r>
      <w:r>
        <w:rPr>
          <w:rFonts w:ascii="宋体" w:hAnsi="宋体"/>
          <w:b/>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核心功能需包括但不限于以下方面：</w:t>
      </w:r>
      <w:r>
        <w:rPr>
          <w:rFonts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.门户网站</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新网站需整合重构省委组织部原门户网站、江苏先锋网、12380举报网等网站，对接微信小程序、公众号等移动端应用。以“提升用户体验”为原则，融合先进设计理念和表现手法，紧扣融合数据、拓展应用、创新服务主线，通过规范风格、配色、字体、视觉效果等要素，突出政治引领、简约大气、层次分明、界面友好，确保用户能快速获取所需信息，同时兼顾PC端与移动端特性，全面提升用户使用体验，彰显组织工作特点与服务效能。</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.1首页</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主要包括全局导航、时政要闻、工作动态、通知公告、先锋E评、先锋视频、先锋集萃等功能栏目。首页及各下级页面均支持文字、图片、视频发布，提供字号调节、点击量统计、附件下载、移动端分享等功能。</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.2全局导航</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全局导航包含“首页”“时政要闻”“工作动态”“政策法规”“在线学习”“在线服务”和全局搜索等链接，为用户提供全局总览式的跳转服务。</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1.3图片新闻</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以图片的方式在首页进行轮播展示，点击相应的图片，可查看新闻详情。</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1.4时政要闻</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展示平台发布的新闻，可对指定新闻进行首页置顶，点击任意一条，可查看新闻详情。</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1.5工作动态</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设立5个独立子栏目，分别涵盖组织建设、干部工作、人才工作、综合考核、公务员工作等内容，各栏目用于发布省内各级组织部门工作动态信息，支持标签页切换。</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1.6通知公告</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展示最新发布的通知公示信息列表，包括通知公示标题和发布日期，点击任一条通知公示，可查看详情。点击“更多”，可跳转至通知公告专栏列表页。</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1.7宣传专栏</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以专题图片轮播形式展示近期的宣传主题，点击跳转至专栏列表页。</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1.8先锋E评</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展示时下关键政策、新闻等分析和评论，点击更多可查看全部时评。</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1.9先锋视频</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呈现党员教育相关视频，可进行视频播放，可快速检索相应视频资源。</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1.10先锋集萃</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页面设置侧边栏，包含党员教育、培训示范、风采展示、“学习身边榜样”、“党课开讲啦”等5个子栏目。</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1.10.1党员教育</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展示党员教育宣传活动，按党员教育专题，以图文列表组合形式进行展示。</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1.10.2培训示范</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展示各类党员培训的先进经验、典型案例、优秀成果或示范性课程。以图文列表组合形式展示培训活动的图片报道、优秀学员讲师介绍、培训课程资料、培训经验总结文章等。</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1.10.3风采展示</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展示江苏优秀共产党员和先进基层党组织风采，以人物专栏形式呈现。</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1.10.4“学习身边榜样”</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营造“学榜样、见行动”的氛围，提供学习身边先进人物和事迹的多角度资源，包括摘录或链接关于“榜样”“学习”的重要讲话、理论文章等，提供思想指引；讲述具体榜样的先进事迹，形式可以是文章、访谈、短视频等；报道各地各单位开展的学习榜样相关活动情况；收集整理党员干部学习榜样后的感悟、反思和行动计划。</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1.10.5“党课开讲啦”</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展示“党课开讲啦”这一品牌活动的相关内容，包括活动信息、优秀党课资源等，具体内容包括：介绍“党课开讲啦”活动的背景、目的、流程等基本信息；发布活动进展、预告、评选结果等实时消息；集中展示优秀党课视频、讲稿、课件等资源，供党员干部学习；收集党员干部观看党课、参与活动后的学习心得和体会。</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1.11政策法规</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政策法规包括中央、中央组织部文件，省委、省政府文件，省委组织部文件等三个子栏目，可按需发布相关文件。</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1.12全局搜索</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提供搜索入口，帮助用户快速查找门户网站中所需的信息。</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1.13在线学习</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面向党员、干部、公务员提供综合性在线学习服务，展示党员、干部、公务员在线学习的入口，用户点击跳转到对应的系统，登录后即可访问相关功能。</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1.14在线服务</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在线服务页面，分类展示人才服务、党建服务、信访举报等，点击各服务卡片，登录后可进入具体的服务页面。</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1.15信访举报</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独立页面</w:t>
      </w:r>
      <w:r>
        <w:rPr>
          <w:rFonts w:ascii="宋体" w:hAnsi="宋体"/>
          <w:bCs/>
          <w:sz w:val="24"/>
          <w:szCs w:val="24"/>
        </w:rPr>
        <w:t xml:space="preserve">显示，</w:t>
      </w:r>
      <w:r>
        <w:rPr>
          <w:rFonts w:hint="eastAsia" w:ascii="宋体" w:hAnsi="宋体"/>
          <w:bCs/>
          <w:sz w:val="24"/>
          <w:szCs w:val="24"/>
        </w:rPr>
        <w:t xml:space="preserve">导航栏</w:t>
      </w:r>
      <w:r>
        <w:rPr>
          <w:rFonts w:ascii="宋体" w:hAnsi="宋体"/>
          <w:bCs/>
          <w:sz w:val="24"/>
          <w:szCs w:val="24"/>
        </w:rPr>
        <w:t xml:space="preserve">分首页、反馈查询、政策法规、意见建议。</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1.15.1举报</w:t>
      </w:r>
      <w:r>
        <w:rPr>
          <w:rFonts w:ascii="宋体" w:hAnsi="宋体"/>
          <w:bCs/>
          <w:sz w:val="24"/>
          <w:szCs w:val="24"/>
        </w:rPr>
        <w:t xml:space="preserve">首页</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顶部显示</w:t>
      </w:r>
      <w:r>
        <w:rPr>
          <w:rFonts w:ascii="宋体" w:hAnsi="宋体"/>
          <w:bCs/>
          <w:sz w:val="24"/>
          <w:szCs w:val="24"/>
        </w:rPr>
        <w:t xml:space="preserve">“</w:t>
      </w:r>
      <w:r>
        <w:rPr>
          <w:rFonts w:hint="eastAsia" w:ascii="宋体" w:hAnsi="宋体"/>
          <w:bCs/>
          <w:sz w:val="24"/>
          <w:szCs w:val="24"/>
        </w:rPr>
        <w:t xml:space="preserve">江苏</w:t>
      </w:r>
      <w:r>
        <w:rPr>
          <w:rFonts w:ascii="宋体" w:hAnsi="宋体"/>
          <w:bCs/>
          <w:sz w:val="24"/>
          <w:szCs w:val="24"/>
        </w:rPr>
        <w:t xml:space="preserve">‘12380’</w:t>
      </w:r>
      <w:r>
        <w:rPr>
          <w:rFonts w:hint="eastAsia" w:ascii="宋体" w:hAnsi="宋体"/>
          <w:bCs/>
          <w:sz w:val="24"/>
          <w:szCs w:val="24"/>
        </w:rPr>
        <w:t xml:space="preserve">举报网站</w:t>
      </w:r>
      <w:r>
        <w:rPr>
          <w:rFonts w:ascii="宋体" w:hAnsi="宋体"/>
          <w:bCs/>
          <w:sz w:val="24"/>
          <w:szCs w:val="24"/>
        </w:rPr>
        <w:t xml:space="preserve">”</w:t>
      </w:r>
      <w:r>
        <w:rPr>
          <w:rFonts w:hint="eastAsia" w:ascii="宋体" w:hAnsi="宋体"/>
          <w:bCs/>
          <w:sz w:val="24"/>
          <w:szCs w:val="24"/>
        </w:rPr>
        <w:t xml:space="preserve">标识</w:t>
      </w:r>
      <w:r>
        <w:rPr>
          <w:rFonts w:ascii="宋体" w:hAnsi="宋体"/>
          <w:bCs/>
          <w:sz w:val="24"/>
          <w:szCs w:val="24"/>
        </w:rPr>
        <w:t xml:space="preserve">，</w:t>
      </w:r>
      <w:r>
        <w:rPr>
          <w:rFonts w:hint="eastAsia" w:ascii="宋体" w:hAnsi="宋体"/>
          <w:bCs/>
          <w:sz w:val="24"/>
          <w:szCs w:val="24"/>
        </w:rPr>
        <w:t xml:space="preserve">中间区域显示</w:t>
      </w:r>
      <w:r>
        <w:rPr>
          <w:rFonts w:ascii="宋体" w:hAnsi="宋体"/>
          <w:bCs/>
          <w:sz w:val="24"/>
          <w:szCs w:val="24"/>
        </w:rPr>
        <w:t xml:space="preserve">举报受理范围、举报工作介绍、注意事项等</w:t>
      </w:r>
      <w:r>
        <w:rPr>
          <w:rFonts w:hint="eastAsia" w:ascii="宋体" w:hAnsi="宋体"/>
          <w:bCs/>
          <w:sz w:val="24"/>
          <w:szCs w:val="24"/>
        </w:rPr>
        <w:t xml:space="preserve">内容。用户</w:t>
      </w:r>
      <w:r>
        <w:rPr>
          <w:rFonts w:ascii="宋体" w:hAnsi="宋体"/>
          <w:bCs/>
          <w:sz w:val="24"/>
          <w:szCs w:val="24"/>
        </w:rPr>
        <w:t xml:space="preserve">可选择举报单位或者个人</w:t>
      </w:r>
      <w:r>
        <w:rPr>
          <w:rFonts w:hint="eastAsia" w:ascii="宋体" w:hAnsi="宋体"/>
          <w:bCs/>
          <w:sz w:val="24"/>
          <w:szCs w:val="24"/>
        </w:rPr>
        <w:t xml:space="preserve">，可选择向省、市、区相关组织部门举报。根据举报须知内容，明确受理范围。</w:t>
      </w:r>
      <w:r>
        <w:rPr>
          <w:rFonts w:hint="eastAsia" w:ascii="宋体" w:hAnsi="宋体"/>
          <w:bCs/>
          <w:sz w:val="24"/>
          <w:szCs w:val="24"/>
        </w:rPr>
      </w:r>
      <w:r/>
    </w:p>
    <w:p>
      <w:pPr>
        <w:pStyle w:val="652"/>
        <w:ind w:firstLine="480"/>
        <w:spacing w:line="360" w:lineRule="auto"/>
        <w:rPr>
          <w:rFonts w:ascii="宋体" w:hAnsi="宋体"/>
          <w:bCs/>
          <w:sz w:val="24"/>
          <w:szCs w:val="24"/>
        </w:rPr>
      </w:pPr>
      <w:r>
        <w:rPr>
          <w:rFonts w:ascii="宋体" w:hAnsi="宋体"/>
          <w:bCs/>
          <w:sz w:val="24"/>
          <w:szCs w:val="24"/>
        </w:rPr>
        <w:t xml:space="preserve">1.1</w:t>
      </w:r>
      <w:r>
        <w:rPr>
          <w:rFonts w:hint="eastAsia" w:ascii="宋体" w:hAnsi="宋体"/>
          <w:bCs/>
          <w:sz w:val="24"/>
          <w:szCs w:val="24"/>
        </w:rPr>
        <w:t xml:space="preserve">5</w:t>
      </w:r>
      <w:r>
        <w:rPr>
          <w:rFonts w:ascii="宋体" w:hAnsi="宋体"/>
          <w:bCs/>
          <w:sz w:val="24"/>
          <w:szCs w:val="24"/>
        </w:rPr>
        <w:t xml:space="preserve">.2</w:t>
      </w:r>
      <w:r>
        <w:rPr>
          <w:rFonts w:hint="eastAsia" w:ascii="宋体" w:hAnsi="宋体"/>
          <w:bCs/>
          <w:sz w:val="24"/>
          <w:szCs w:val="24"/>
        </w:rPr>
        <w:t xml:space="preserve">举报</w:t>
      </w:r>
      <w:r>
        <w:rPr>
          <w:rFonts w:ascii="宋体" w:hAnsi="宋体"/>
          <w:bCs/>
          <w:sz w:val="24"/>
          <w:szCs w:val="24"/>
        </w:rPr>
        <w:t xml:space="preserve">详情</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用户</w:t>
      </w:r>
      <w:r>
        <w:rPr>
          <w:rFonts w:ascii="宋体" w:hAnsi="宋体"/>
          <w:bCs/>
          <w:sz w:val="24"/>
          <w:szCs w:val="24"/>
        </w:rPr>
        <w:t xml:space="preserve">在此页面填写姓名、性别、所在单位、职务</w:t>
      </w:r>
      <w:r>
        <w:rPr>
          <w:rFonts w:hint="eastAsia" w:ascii="宋体" w:hAnsi="宋体"/>
          <w:bCs/>
          <w:sz w:val="24"/>
          <w:szCs w:val="24"/>
        </w:rPr>
        <w:t xml:space="preserve">、</w:t>
      </w:r>
      <w:r>
        <w:rPr>
          <w:rFonts w:ascii="宋体" w:hAnsi="宋体"/>
          <w:bCs/>
          <w:sz w:val="24"/>
          <w:szCs w:val="24"/>
        </w:rPr>
        <w:t xml:space="preserve">身份证号</w:t>
      </w:r>
      <w:r>
        <w:rPr>
          <w:rFonts w:hint="eastAsia" w:ascii="宋体" w:hAnsi="宋体"/>
          <w:bCs/>
          <w:sz w:val="24"/>
          <w:szCs w:val="24"/>
        </w:rPr>
        <w:t xml:space="preserve">、</w:t>
      </w:r>
      <w:r>
        <w:rPr>
          <w:rFonts w:ascii="宋体" w:hAnsi="宋体"/>
          <w:bCs/>
          <w:sz w:val="24"/>
          <w:szCs w:val="24"/>
        </w:rPr>
        <w:t xml:space="preserve">邮政编码、联系地址、所在地区、邮箱、联系电话</w:t>
      </w:r>
      <w:r>
        <w:rPr>
          <w:rFonts w:hint="eastAsia" w:ascii="宋体" w:hAnsi="宋体"/>
          <w:bCs/>
          <w:sz w:val="24"/>
          <w:szCs w:val="24"/>
        </w:rPr>
        <w:t xml:space="preserve">等举报人</w:t>
      </w:r>
      <w:r>
        <w:rPr>
          <w:rFonts w:ascii="宋体" w:hAnsi="宋体"/>
          <w:bCs/>
          <w:sz w:val="24"/>
          <w:szCs w:val="24"/>
        </w:rPr>
        <w:t xml:space="preserve">信息</w:t>
      </w:r>
      <w:r>
        <w:rPr>
          <w:rFonts w:hint="eastAsia" w:ascii="宋体" w:hAnsi="宋体"/>
          <w:bCs/>
          <w:sz w:val="24"/>
          <w:szCs w:val="24"/>
        </w:rPr>
        <w:t xml:space="preserve">。</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用户举报个人，需要填写被举报人和举报人的相关信息，其中被举报人信息包括：姓名、级别、职务、所在单位、分类、所在地区、主要问题等相关内容信息。</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用户举报单位，需要填写被举报单位和举报人的相关信息，其中被举报单位信息包括：被举报单位名称、单位级别、分类、所在地区、主要问题等相关内容信息。</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举报提交前增加二次确认弹窗，举报成功后，自动生成受理编号和查询码，并可下载保存。支持系统自动验证举报信息完整性，提醒用户补充必要信息。</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1.15.3反馈查询</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用户</w:t>
      </w:r>
      <w:r>
        <w:rPr>
          <w:rFonts w:ascii="宋体" w:hAnsi="宋体"/>
          <w:bCs/>
          <w:sz w:val="24"/>
          <w:szCs w:val="24"/>
        </w:rPr>
        <w:t xml:space="preserve">在此输入查询码和验证码后，可查询举报受理</w:t>
      </w:r>
      <w:r>
        <w:rPr>
          <w:rFonts w:hint="eastAsia" w:ascii="宋体" w:hAnsi="宋体"/>
          <w:bCs/>
          <w:sz w:val="24"/>
          <w:szCs w:val="24"/>
        </w:rPr>
        <w:t xml:space="preserve">情况</w:t>
      </w:r>
      <w:r>
        <w:rPr>
          <w:rFonts w:ascii="宋体" w:hAnsi="宋体"/>
          <w:bCs/>
          <w:sz w:val="24"/>
          <w:szCs w:val="24"/>
        </w:rPr>
        <w:t xml:space="preserve">。</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1.15.4政策法规</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发布</w:t>
      </w:r>
      <w:r>
        <w:rPr>
          <w:rFonts w:ascii="宋体" w:hAnsi="宋体"/>
          <w:bCs/>
          <w:sz w:val="24"/>
          <w:szCs w:val="24"/>
        </w:rPr>
        <w:t xml:space="preserve">信访举报有关政策文件。</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1.15.5意见建议</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用户可实名</w:t>
      </w:r>
      <w:r>
        <w:rPr>
          <w:rFonts w:ascii="宋体" w:hAnsi="宋体"/>
          <w:bCs/>
          <w:sz w:val="24"/>
          <w:szCs w:val="24"/>
        </w:rPr>
        <w:t xml:space="preserve">向江苏省委组织部信访举报工作</w:t>
      </w:r>
      <w:r>
        <w:rPr>
          <w:rFonts w:hint="eastAsia" w:ascii="宋体" w:hAnsi="宋体"/>
          <w:bCs/>
          <w:sz w:val="24"/>
          <w:szCs w:val="24"/>
        </w:rPr>
        <w:t xml:space="preserve">反馈</w:t>
      </w:r>
      <w:r>
        <w:rPr>
          <w:rFonts w:ascii="宋体" w:hAnsi="宋体"/>
          <w:bCs/>
          <w:sz w:val="24"/>
          <w:szCs w:val="24"/>
        </w:rPr>
        <w:t xml:space="preserve">意见建议。</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1.15.6域名解析</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新网站建成后，原举报网域名解析依旧保留，输入www.js12380.gov.cn网址后直接跳转到新举报网首页。</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2.微信小程序</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聚焦移动端服务优化，包含“我要看”“我要办”“我要学”“我自己”四大核心模块，进行页面及功能设计。其中，“我要看”整合资讯资源，“我要办”提供便捷服务入口，“我要学”对接在线学习系统，“我自己”实现个人中心管理。通过与桌面端网站后台精准对接，实现稿件多端同源发布。</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2.1“我要看”</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“我要看”作为微信小程序的首页，聚焦用户需求，呈现用户关注内容，实现工作内容宣传和社会舆论引导。</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2.1.1工作动态</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分类设置子栏目，对应发布省内各级组织部门工作动态信息，展示工作动态的标题、发布时间、类型等。</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2.1.2通知公示</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展示通知公示信息，页面以列表形式进行设计。</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2.1.3热点专题</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展示专题报道宣传信息，页面以图文列表形式进行设计。</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2.1.4先锋E评</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展示时下关键政策、新闻等分析和评论，点击更多可查看全部时评。</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2.1.5先锋视频</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展示党员教育相关视频，可进行视频播放。</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2.2“我要办”</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面向党员、人才，提供一站式线上服务，包括党建服务、人才服务等功能板块。用户登录后，点击卡片，即可跳转功能办理页面，为后续功能扩展预留接口。</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2.3“我要学”</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面向党员、干部、公务员提供综合性在线学习入口，用户登录后即可访问相关功能，为后续功能扩展预留接口。</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2.3.1干部在线学习</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展示面向干部培训的相关视频课件资源。</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2.3.2党员在线学习</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提供面向党员在线学习的相关视频课件资源。</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2.4“我自己”</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用于用户登录，验证身份，完善个人信息。管理员登录后，可进行内容发布、修改和审批。</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4</w:t>
      </w:r>
      <w:r>
        <w:rPr>
          <w:rFonts w:hint="eastAsia" w:ascii="宋体" w:hAnsi="宋体"/>
          <w:bCs/>
          <w:sz w:val="24"/>
          <w:szCs w:val="24"/>
        </w:rPr>
        <w:t xml:space="preserve">.1登录、退出</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提供登录退出功能。</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4</w:t>
      </w:r>
      <w:r>
        <w:rPr>
          <w:rFonts w:hint="eastAsia" w:ascii="宋体" w:hAnsi="宋体"/>
          <w:bCs/>
          <w:sz w:val="24"/>
          <w:szCs w:val="24"/>
        </w:rPr>
        <w:t xml:space="preserve">.2个人信息</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提供个人信息维护功能，支持个人基本信息查看、个人信息补充完善。</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4</w:t>
      </w:r>
      <w:r>
        <w:rPr>
          <w:rFonts w:hint="eastAsia" w:ascii="宋体" w:hAnsi="宋体"/>
          <w:bCs/>
          <w:sz w:val="24"/>
          <w:szCs w:val="24"/>
        </w:rPr>
        <w:t xml:space="preserve">.3学习档案</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提供个人学习档案管理功能，支持用户查看个人学习课程、档案学时统计等信息。</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4</w:t>
      </w:r>
      <w:r>
        <w:rPr>
          <w:rFonts w:hint="eastAsia" w:ascii="宋体" w:hAnsi="宋体"/>
          <w:bCs/>
          <w:sz w:val="24"/>
          <w:szCs w:val="24"/>
        </w:rPr>
        <w:t xml:space="preserve">.4内容管理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提供内容管理功能，支持审核人员对相关内容进行审核。</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4</w:t>
      </w:r>
      <w:r>
        <w:rPr>
          <w:rFonts w:hint="eastAsia" w:ascii="宋体" w:hAnsi="宋体"/>
          <w:bCs/>
          <w:sz w:val="24"/>
          <w:szCs w:val="24"/>
        </w:rPr>
        <w:t xml:space="preserve">.5消息通知</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提供消息通知功能，包括待办事项提醒、系统信息推送、通知公告等。</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4</w:t>
      </w:r>
      <w:r>
        <w:rPr>
          <w:rFonts w:hint="eastAsia" w:ascii="宋体" w:hAnsi="宋体"/>
          <w:bCs/>
          <w:sz w:val="24"/>
          <w:szCs w:val="24"/>
        </w:rPr>
        <w:t xml:space="preserve">.6业务进度跟踪</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展示办理业务的进度信息。</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4</w:t>
      </w:r>
      <w:r>
        <w:rPr>
          <w:rFonts w:hint="eastAsia" w:ascii="宋体" w:hAnsi="宋体"/>
          <w:bCs/>
          <w:sz w:val="24"/>
          <w:szCs w:val="24"/>
        </w:rPr>
        <w:t xml:space="preserve">.7党费缴纳</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支持党员缴纳党费，系统需跟有关平台进行对接。</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3.网站管理</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围绕门户窗口网站的运维管理需求，构建业务管理平台，涵盖内容管理、信息发布、权限管理、视频资源管理、信访举报受理、调查征集、统计分析等功能模块，服务省市县三级组织部门，实现稿件统一管理、多端同源发布。</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3.1内容管理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提供信息采编、栏目管理、模板编辑、权限控制、多端发布、数据统计等网站全生命周期过程中所需的各项功能服务，为网站运维提供有力支撑。</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3.1.1 信息采编</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从后台信息编辑到前台信息发布，支持全媒体数字内容采编，提供文件导入、一键转载、信息报送等多种采集方式，包括纯文本、图文、视频等内容。</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（1）高级编辑器</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提供类似于word、wps等办公软件的高级编辑器功能，支持插入图片、音视频、附件等，编辑完成后提供内容的一键排版，实现对首行缩进、字体字号、段落间距等按照预设样式自动调整。对于采用复制粘贴拷贝的信息内容，系统充分保留原有内容的风格样式，如表单样式等，有效避免因表单变形、内容错位等造成二次编辑的重复工作。</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（2）信息导入</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系统支持word、pdf、excel等格式文件的信息导入，导入前可对源文件进行敏感词替换、标题查重、HTML标签过滤等同步设置。</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（3）信息模板</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系统预设多类别的信息样式模板，用户可在标准化信息模板基础上直接编辑。</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（4）基本属性设置</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为信息内容做属性标识，包括编辑人、作者、来源、信息标签、内容属性、封面图片等，通过基本属性配置，为信息精细化分类管理提供参照维度。</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（5）定时发布</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针对信息发布时间，支持自定义设置，信息发布时间可按用户预设时间节点自动发布，已发布的信息可按用户预设时间节点自动下线。</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（6）SEO属性</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支持手动或自动提取信息内容中关键字及信息摘要，确保核心内容精准提取。</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（7）文档纠错</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自动校验识别信息内容中的错别字、敏感字词等，支持对检测出的错误内容进行一键替换，确保信息发布无误。</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（8）历史版本回滚</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系统实时记录用户操作痕迹，包括操作人、操作时间、操作设置等数据，差异化标识显示用户操作痕迹，提供历史版本回滚机制，支持用户还原历史版本。</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（9）操作记录留痕可溯</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系统可记录用户操作动作，包括操作时间、操作人、操作设置等信息，以明确用户权责划分，加强信息发布管理。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（10）信息审核发布</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提供信息审核流程化管理，支持多步骤、多人员的复杂审核机制，并可根据网站各栏目自定义审核路径。支持在线预览功能，可实时模拟信息发布后页面显示效果。</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3.1.2信息位置转移</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支持用户将单条或多条信息位置从当前栏目转移至其他栏目下，且转移后信息内容及其相关属性设置均保持不变。</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3.1.3信息归档管理</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系统提供信息归档功能，支持通过水印或标记方式归档信息。归档后可查看信息的标题、归档类别、归档人、归档时间、所属栏目等，支持对归档信息的还原、预览和删除等操作。</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3.1.4个人管理中心</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以用户为中心，汇聚用户个人操作数据及专属素材，多维度展示用户操作行为，包括最近使用栏目、发布信息总数与数量分布、创建信息等内容。对用户在信息编辑环节删除的信息内容，自动流转至回收站进行集中管理，支持信息彻底删除、信息还原等。</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3.1.</w:t>
      </w:r>
      <w:r>
        <w:rPr>
          <w:rFonts w:ascii="宋体" w:hAnsi="宋体"/>
          <w:bCs/>
          <w:sz w:val="24"/>
          <w:szCs w:val="24"/>
        </w:rPr>
        <w:t xml:space="preserve">5</w:t>
      </w:r>
      <w:r>
        <w:rPr>
          <w:rFonts w:hint="eastAsia" w:ascii="宋体" w:hAnsi="宋体"/>
          <w:bCs/>
          <w:sz w:val="24"/>
          <w:szCs w:val="24"/>
        </w:rPr>
        <w:t xml:space="preserve">多类型栏目配置</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系统栏目配置延续全媒体内容采编管理设计理念，基于标准的基础架构与应用系统技术，保证栏目易于管理、维护与扩展。</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（1）多类型栏目支持</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提供多种类型栏目建设，包括普通栏目、聚合栏目、链接栏目，丰富栏目的多样性。聚合栏目为其他栏目链接。</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（2）栏目维护</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支持用户将栏目信息统一合并至其他栏目下，合并后的栏目信息集中展现在新栏目下，且原栏目取消。支持用户将栏目及栏目信息统一合并至其他栏目下。通过基本属性配置，可完善栏目基本属性信息，如栏目名称、栏目类型、栏目链接、栏目说明、栏目logo等内容。</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（3）栏目配置</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对栏目下信息编辑环节所涉及的功能模块进行灵活设置，包括基础功能配置、信息编辑页配置、SEO配置、阅读权限配置等，用户可根据该栏目信息管理的实际所需对信息编辑任务进行自定义设定。</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（4）栏目回收站</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删除的栏目将统一归集至栏目回收站，栏目回收站可对其进行二次处理，包括清空或还原。</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3.1.6智能化信息处理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利用智能化管理手段的专业性、有效性、精准性等优势，减轻信息编辑人员的压力，提升工作效率。</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（1）智能打标</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通过智能分词提取技术，基于政务标签库，为门户信息智能打标。</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（2）智能纠错</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支持错别字、敏感词等的智能校对，并将校对结果推送人工审核。</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（3）历史留痕</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信息编辑过程中每次保存结果自动存为历史版本，记录编辑过程中的每个操作，提供版本间对比及版本回滚。</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（4）摘要提取</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通过智能语义解析技术，自动提取文章关键词、摘要。</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（5）关联推荐</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内容间通过标签、关键词、相似度等进行智能关联。</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（6）一键撤稿</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对于前台已发布的信息内容，系统可按发稿人、作者、关键词等条件要素进行灵活筛选并一键撤稿。</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（7）一键置灰</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对于国家公祭日等特殊节日，系统可实现一键置灰网站页面，并支持自定义置灰时间设置。</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（8）模板管理</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支持网站进行多套系样式设置、并行、替换。</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3.1.7高性能发布服务</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（1）多渠道发布</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系统支持一键多端同步（含PC端网站、微信小程序、公众号），发布后系统根据各平台特性自动完成个性化适配，实现数据同源、多端协同。</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（2）发布监控维护</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为保障发布的质量以及出现特殊情况时的快速处理，内容管理系统支持全链路分步监控，精准定位发布过程中的异常环节。完整记录发布历史数据，包括发布人、发布时间，发布用时等。提供发布失败问题查询，失败任务详细记录失败阶段、失败原因，为运维人员排除故障提供方向。定时发布任务汇总记录，方便维护提前发布或临时取消。</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3.1.8信息</w:t>
      </w:r>
      <w:r>
        <w:rPr>
          <w:rFonts w:ascii="宋体" w:hAnsi="宋体"/>
          <w:bCs/>
          <w:sz w:val="24"/>
          <w:szCs w:val="24"/>
        </w:rPr>
        <w:t xml:space="preserve">采集</w:t>
      </w:r>
      <w:r>
        <w:rPr>
          <w:rFonts w:ascii="宋体" w:hAnsi="宋体"/>
          <w:bCs/>
          <w:sz w:val="24"/>
          <w:szCs w:val="24"/>
        </w:rPr>
      </w:r>
      <w:r/>
    </w:p>
    <w:p>
      <w:pPr>
        <w:pStyle w:val="652"/>
        <w:ind w:firstLine="480"/>
        <w:spacing w:line="360" w:lineRule="auto"/>
        <w:rPr>
          <w:rFonts w:ascii="宋体" w:hAnsi="宋体"/>
          <w:bCs/>
          <w:sz w:val="24"/>
          <w:szCs w:val="24"/>
        </w:rPr>
      </w:pPr>
      <w:r>
        <w:rPr>
          <w:rFonts w:ascii="宋体" w:hAnsi="宋体"/>
          <w:bCs/>
          <w:sz w:val="24"/>
          <w:szCs w:val="24"/>
        </w:rPr>
        <w:t xml:space="preserve">对</w:t>
      </w:r>
      <w:r>
        <w:rPr>
          <w:rFonts w:hint="eastAsia" w:ascii="宋体" w:hAnsi="宋体"/>
          <w:bCs/>
          <w:sz w:val="24"/>
          <w:szCs w:val="24"/>
        </w:rPr>
        <w:t xml:space="preserve">指定第三方</w:t>
      </w:r>
      <w:r>
        <w:rPr>
          <w:rFonts w:ascii="宋体" w:hAnsi="宋体"/>
          <w:bCs/>
          <w:sz w:val="24"/>
          <w:szCs w:val="24"/>
        </w:rPr>
        <w:t xml:space="preserve">网站栏目</w:t>
      </w:r>
      <w:r>
        <w:rPr>
          <w:rFonts w:hint="eastAsia" w:ascii="宋体" w:hAnsi="宋体"/>
          <w:bCs/>
          <w:sz w:val="24"/>
          <w:szCs w:val="24"/>
        </w:rPr>
        <w:t xml:space="preserve">新闻</w:t>
      </w:r>
      <w:r>
        <w:rPr>
          <w:rFonts w:ascii="宋体" w:hAnsi="宋体"/>
          <w:bCs/>
          <w:sz w:val="24"/>
          <w:szCs w:val="24"/>
        </w:rPr>
        <w:t xml:space="preserve">更新情况进行自动抓取，以列表形式在后台呈现，用户可</w:t>
      </w:r>
      <w:r>
        <w:rPr>
          <w:rFonts w:hint="eastAsia" w:ascii="宋体" w:hAnsi="宋体"/>
          <w:bCs/>
          <w:sz w:val="24"/>
          <w:szCs w:val="24"/>
        </w:rPr>
        <w:t xml:space="preserve">基于抓取内容</w:t>
      </w:r>
      <w:r>
        <w:rPr>
          <w:rFonts w:ascii="宋体" w:hAnsi="宋体"/>
          <w:bCs/>
          <w:sz w:val="24"/>
          <w:szCs w:val="24"/>
        </w:rPr>
        <w:t xml:space="preserve">快速编辑</w:t>
      </w:r>
      <w:r>
        <w:rPr>
          <w:rFonts w:hint="eastAsia" w:ascii="宋体" w:hAnsi="宋体"/>
          <w:bCs/>
          <w:sz w:val="24"/>
          <w:szCs w:val="24"/>
        </w:rPr>
        <w:t xml:space="preserve">发布。</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3.1.9文件集中管理</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通过文件集中管理，帮助用户建立数字化资源管理体系，形成内部资源管理中心，实现对门户资源集中高效、科学有效的管理。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（1）信息资源分类管理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系统在信息编辑环节自动保存图片、视频、附件、脚本等全媒体数据资源，并按资源类别进行分类，支持共享、更新、下载等用户操作，实现信息资源私有化管理。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（2）信息资源处理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系统支持用户根据实际场景应用所需对信息进行个性化处理，如旋转、裁剪、水印等，保证资源的有效利用。</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（3）网站配置资源</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系统充分借鉴网盘等建设模式，支持用户上传存储信息资源，从而持续扩充信息资源总量，上传资源支持图片、视频、附件等。</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（4）共享资源留痕</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为保证信息资源的安全有序利用，系统及时准确记录信息资源共享的相关信息，包括资源文件名、共享人、更新时间。</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3.2信访举报</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信访举报包含办件管理、办件统计、政策法规。</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3.2.1办件管理</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办件管理分为待受理办件、待办理办件、已办理办件、监督办件、全力办件等标签页。可按条件查看、搜索、导出信访举报件，可以批量选择办件导出word文档和excel表格。</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3.2.2办件统计</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提供办件统计报表功能，支持按照时间、类型维度进行办件统计，并以多种图表方式展示。</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3.2.3政策法规</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管理员</w:t>
      </w:r>
      <w:r>
        <w:rPr>
          <w:rFonts w:ascii="宋体" w:hAnsi="宋体"/>
          <w:bCs/>
          <w:sz w:val="24"/>
          <w:szCs w:val="24"/>
        </w:rPr>
        <w:t xml:space="preserve">可在此</w:t>
      </w:r>
      <w:r>
        <w:rPr>
          <w:rFonts w:hint="eastAsia" w:ascii="宋体" w:hAnsi="宋体"/>
          <w:bCs/>
          <w:sz w:val="24"/>
          <w:szCs w:val="24"/>
        </w:rPr>
        <w:t xml:space="preserve">维护发布政策法规，可进行新增、修改、隐藏、删除等操作，支持上传图片、视频、表格等多种类型的附件。</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3.3内容检索</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3.3.1基础检索设置</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用户可对基础的检索参数进行配置，以满足不同场景下的检索需求。包括设置默认检索范围，可选择全部内容、已发布内容或待发布内容作为默认检索对象；配置关键词匹配方式，提供精确匹配和模糊匹配两种选项，精确匹配要求检索结果的对应字段与关键词完全一致，模糊匹配则允许存在部分重合；设置检索结果的默认排序方式，如按发布时间倒序、按相关度排序等。</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3.3.2高级检索条件</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为提升检索的精准度，系统提供高级检索功能，用户可通过多维度条件组合进行检索。支持按时间范围检索，可选择具体的开始时间和结束时间，仅查找该时间段内创建或发布的内容；支持按作者检索，输入作者名称即可筛选出该作者创作的内容；支持按内容状态检索，可精准定位到草稿、待审核、已通过审核、已驳回等特定状态的内容；支持按内容格式检索，如仅检索文档、图片、视频等特定格式的内容。</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3.3.3检索历史记录</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会自动记录用户的检索操作，形成检索历史记录。用户可在检索历史页面查看自己过往的检索关键词、检索时间和检索结果数量；支持对历史检索关键词进行再次检索，点击历史记录中的关键词即可快速发起相同条件的检索；提供历史记录删除功能，可手动删除单条或全部检索历史，保护检索隐私。</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3.4系统管理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系统管理包含组织管理、菜单管理、日志管理、角色管理、权限管理、用户管理、敏感词管理。</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3.4.1组织管理</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提供组织查询功能，支持用户输入组织名称进行组织检索，对于检索到的组织进行高亮展示。</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提供组织新增功能，支持多层级组织关系维护，系统初始化提供组织根节点，组织管理用户可按照组织结构新增相关组织，用户选择对应的组织节点，默认在选中的组织节点下新增机构。</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组织管理提供组织编辑功能，支持用户对组织名称等属性信息进行编辑维护。</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组织管理提供组织删除功能，支持用户对组织结构进行删除。</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3.4.2菜单管理</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提供多种查询方式，如按菜单名称、URL、类型等关键字进行搜索。支持分页显示查询结果，方便管理员浏览大量菜单项。</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允许管理员创建新的菜单项，包括菜单名称、URL（如果适用）、类型（如目录、菜单、按钮）、排序字段、备注信息等。支持设置菜单的父级菜单，以形成层级结构。可分配菜单对应的权限标识，用于后续的权限控制。</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允许管理员对现有菜单项进行编辑，修改其名称、URL、类型、排序、备注等信息。支持调整菜单的层级关系，即将菜单项移动到其他父菜单下。</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允许管理员删除不再需要的菜单项，支持单个或批量删除。在删除菜单时，应检查是否有子菜单或关联的权限，并进行相应处理。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3.4.3日志管理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提供各应用日志记录功能，全面记录系统操作日志、用户登录日志、数据同步日志等，保障系统安全运行与操作可追溯。支持对操作日志、用户登录日志、数据同步日志进行全面查看与分析，助力用户提升系统稳定性，完善系统功能，保障服务可用性。</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3.4.4角色管理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角色管理功能包括角色定义、权限分配、用户角色分配、角色管理日志、权限控制等多个方面。通过定义和分配不同的权限，确保系统资源的安全性和操作的规范性。系统的权限控制，通过用户的绑定角色来实现。支持创建不同角色，设置不同的菜单权限。</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3.4.5权限管理</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提供完整的权限管理方案，具有矩阵式的权限管理模式，可按组织层级和用户个体进行权限分配，实现细粒度权限控制。在站点内部，管理员可以为不同的页面设置不同的访问权限，系统进一步细分信息维护员、模板管理员、栏目管理员等用户角色，并分别授予不同信息页面的信息发布、栏目配置等用户操作权限，支持按角色、按群组、按用户对象进行批量授权和单一授权。对于包含多个栏目的站点，可为每个栏目设置独立的权限，如栏目信息新建、编辑、呈送等。</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3.4.6用户管理</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提供新增用户管理服务，支持按用户登录名、姓名、所属组织机构、所属群组等要素完成对用户身份属性信息的创建和编辑。</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提供用户查询功能，支持通过账号、用户名、手机号等信息进行模糊查询，并展示用户账号、姓名、部门、状态等基本信息。</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支持对用户进行启用、停用管理，保障用户安全。用户停用后，账号不可登录，相关权限回收。</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用户首次登录需要强制修改初始密码，忘记密码可以进行密码重置。</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3.4.7敏感词管理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支持敏感词库的维护管理，包括敏感词新增、编辑、删除等功能。</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.视频资源管理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视频资源管理平台需集存储、管理、协作、分发、分析于一体。</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4.1</w:t>
      </w:r>
      <w:r>
        <w:rPr>
          <w:rFonts w:hint="eastAsia" w:ascii="宋体" w:hAnsi="宋体"/>
          <w:bCs/>
          <w:sz w:val="24"/>
          <w:szCs w:val="24"/>
        </w:rPr>
        <w:t xml:space="preserve">集中化存储</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大容量支持：支持海量视频文件的集中存储，具备可扩展的存储架构。</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高性能上传：支持断点续传、批量上传、大文件上传、文件夹上传。</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2媒体文件处理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标准格式支持：支持行业标准格式（如 MP4、 MOV、 MXF）的输入和输出。</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元数据提取：自动从文件（如 EXIF、XMP）中提取技术元数据（编码格式、分辨率、帧率、时长、码流等）。</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4.3</w:t>
      </w:r>
      <w:r>
        <w:rPr>
          <w:rFonts w:hint="eastAsia" w:ascii="宋体" w:hAnsi="宋体"/>
          <w:bCs/>
          <w:sz w:val="24"/>
          <w:szCs w:val="24"/>
        </w:rPr>
        <w:t xml:space="preserve">媒体库与浏览</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可视化浏览：以缩略图、列表、海报墙等多种方式浏览媒体资源库。</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强大的搜索：支持基于文件名、关键词、元数据的全文搜索。</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筛选与排序：支持按类型、日期、分辨率、状态、标签等多种维度筛选和排序。</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4.4</w:t>
      </w:r>
      <w:r>
        <w:rPr>
          <w:rFonts w:hint="eastAsia" w:ascii="宋体" w:hAnsi="宋体"/>
          <w:bCs/>
          <w:sz w:val="24"/>
          <w:szCs w:val="24"/>
        </w:rPr>
        <w:t xml:space="preserve">元数据管理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自定义元数据模型：允许管理员自定义字段（如标题、描述、导演、版权信息、项目号等）。</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批量编辑：支持对多个资产进行批量元数据编辑和打标签。</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标签系统：支持自由标签和结构化标签（分类标签）。</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4.5</w:t>
      </w:r>
      <w:r>
        <w:rPr>
          <w:rFonts w:hint="eastAsia" w:ascii="宋体" w:hAnsi="宋体"/>
          <w:bCs/>
          <w:sz w:val="24"/>
          <w:szCs w:val="24"/>
        </w:rPr>
        <w:t xml:space="preserve">预览与播放</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在线播放器：集成强大的网页版播放器，支持多种格式的流畅播放。</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基本播放控制：播放、暂停、seek、音量、全屏。</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4.6</w:t>
      </w:r>
      <w:r>
        <w:rPr>
          <w:rFonts w:hint="eastAsia" w:ascii="宋体" w:hAnsi="宋体"/>
          <w:bCs/>
          <w:sz w:val="24"/>
          <w:szCs w:val="24"/>
        </w:rPr>
        <w:t xml:space="preserve">版本控制</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允许上传同一资产的不同版本，并保留历史版本。</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可以比较不同版本、添加版本注释、回滚到指定版本。</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4.7</w:t>
      </w:r>
      <w:r>
        <w:rPr>
          <w:rFonts w:hint="eastAsia" w:ascii="宋体" w:hAnsi="宋体"/>
          <w:bCs/>
          <w:sz w:val="24"/>
          <w:szCs w:val="24"/>
        </w:rPr>
        <w:t xml:space="preserve">审阅与批注</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支持审阅视频，可跟踪每个版本的审批状态（待审核、已批准、需修改）。</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4.8</w:t>
      </w:r>
      <w:r>
        <w:rPr>
          <w:rFonts w:hint="eastAsia" w:ascii="宋体" w:hAnsi="宋体"/>
          <w:bCs/>
          <w:sz w:val="24"/>
          <w:szCs w:val="24"/>
        </w:rPr>
        <w:t xml:space="preserve">集合</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创建虚拟合集，将不同素材组合在一起，而不移动物理文件。</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4.9</w:t>
      </w:r>
      <w:r>
        <w:rPr>
          <w:rFonts w:hint="eastAsia" w:ascii="宋体" w:hAnsi="宋体"/>
          <w:bCs/>
          <w:sz w:val="24"/>
          <w:szCs w:val="24"/>
        </w:rPr>
        <w:t xml:space="preserve">权限与访问控制</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用户与用户组：支持灵活创建用户，并分配至不同用户组。</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精细化权限：可针对文件夹、单个文件设置不同用户及组的权限（如只读、下载、编辑、管理）。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4.10</w:t>
      </w:r>
      <w:r>
        <w:rPr>
          <w:rFonts w:hint="eastAsia" w:ascii="宋体" w:hAnsi="宋体"/>
          <w:bCs/>
          <w:sz w:val="24"/>
          <w:szCs w:val="24"/>
        </w:rPr>
        <w:t xml:space="preserve">下载与导出</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支持原始文件下载和转码后指定格式的下载，同时支持创建公开或有时效性的下载链接。</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.数据中台</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建设数据中台，分类汇聚干部、党员、人才、公务员等数据资源，构建统一的基础库、主题库、规则库等，依托数据接入与集成、数据开发与调度、数据管理、平台管理等全链路功能，为组工业务提供高效的数据服务与赋能。</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.1数据接入与集成</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支持从多种异构数据源接入数据，并实现全量与增量数据同步。</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.2数据开发与调度</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支持可视化任务编排、多任务类型管理及任务调度。</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5.3数据管理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通过数据汇聚、清洗加工、数据补全、融合计算、数据脱敏、数据加密等数据治理服务，实现对数据资源的可用性、可靠性和安全性的全面管理。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5.3.1数据标准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（1）标准分类管理。支持对数据标准的分级分类。</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（2）元数据管理。对数据字段的定义、内容、范围、约束定义、外键关联等有息进行统一管理与存储，实现业务元数据、技术元数据、管理元数据的集中化管理。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5.3.2数据汇聚</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对数据源、数据采集方式和数据采集周期统一管理，根据数据源特点和业务需求进行配置。</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（1）数据抽取采集。将数据源中的数据导入至原始数据层。</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（2）外部数据导入。通过数据集成工具，实现API导入、文件导入、数据库同步等功能。</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5.3.3数据处理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（1）数据清洗。针对原始库中存在二义性、重复、不完整、违反业务或逻辑规则等问题数据，以及不符合标准规范或无效的数据，进行清洗处理。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（2）数据交换。通过数据质检、脱敏、融合等技术手段，对来自外部的数据和内部系统数据进行整合，统一向各业务应用提供数据服务。</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（3）数据补全。针对数据中缺失的字段值，依据预设规则进行补全。</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（4）数据转换。对汇集的数据进行数据格式、数据命名、数据编码、数据标识等规范统一的转换处理。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（5）数据关联。根据标准数据元、数据字典形成原始数据与标准体系的关联，实现表与表、字段与字段之间的关联。</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5.3.4数据质量</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根据数据标准规范，定期对数据进行质检，生成质量评估报告。建立数据监控体系，及时处置数据质量问题。</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（1）数据质检。通过检查与评估，判断数据质量是否符合标准。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（2）异议处理。针对质检未通过的数据，建立异议数据清单，并依据异议数据处理制度予以处置。</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5.3.5数据服务</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（1）目录管理。按主题域分层管理数据目录，形成数据目录库，为数据资源汇聚及应用提供数据索引服务。</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（2）需求审核。业务数据管理方对数据需求进行审核评估，支持业务协同分析、管理辅助决策。</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（3）数据推送。根据审核通过的数据需求，由系统向指定数据接收方推送相关数据。</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（4）管理鉴权。通过严格的身份验证与访问控制机制，确保授权用户可访问相应数据资源。</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5.4平台管理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平台支持多用户与资源隔离，具备可扩展架构，并实现用户与权限的精细化管理。</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5.5数据综合展示</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集成数据可视化与电子地图等组件能力，按需生成并展示业务数据的分项视图。文档展示形式包括但不限于：概览图、报表、折线图、饼状图、柱状图、数据关系图、地图展示等形式，图形和表格支持下钻与上卷功能，支持数据过滤及自定义图表风格，确保内容详实、操作便捷、界面友好。</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6.人工智能</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围绕内容生产、管理及发布全流程，积极引入人工智能技术，创新内容呈现方式，提高内容编辑发布质量，全面提升网站与移动端的运营质效，为用户提供更优质、便捷、高效的服务。</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6.1智能打标</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通过智能分词提取技术，基于政务标签库，为门户信息智能打标。</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6.2智能纠错</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支持错别字、敏感词等的智能校对。</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6.3智能历史留痕</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信息编辑过程中每次保存自动保存为历史版本，记录编辑过程中的每个操作，提供版本间对比，并提供恢复版本功能，方便回滚。</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6.4智能摘要提取</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通过智能语义解析技术，自动提取文章关键词、摘要。</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6.5智能关联推荐</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内容间通过标签、关键词、相似度等的计算进行智能关联。</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6.6智能一键撤稿</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对于前台已发布的信息内容，支持按发稿人、作者、关键词等条件进行精准筛选，并一键撤稿。</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6.7智能一键置灰</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对于特殊时间系统可实现一键置灰网站页面，并支持自定义置灰时间设置。</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6.8智能视频审核</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对网站发布视频的图像、音频、文字进行智能识别，自动识别并标记敏感内容。</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6.9智能问答助手</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基于自然语言处理</w:t>
      </w:r>
      <w:r>
        <w:rPr>
          <w:rFonts w:ascii="宋体" w:hAnsi="宋体"/>
          <w:bCs/>
          <w:sz w:val="24"/>
          <w:szCs w:val="24"/>
        </w:rPr>
        <w:t xml:space="preserve">、机器学习和大模型技术，</w:t>
      </w:r>
      <w:r>
        <w:rPr>
          <w:rFonts w:hint="eastAsia" w:ascii="宋体" w:hAnsi="宋体"/>
          <w:bCs/>
          <w:sz w:val="24"/>
          <w:szCs w:val="24"/>
        </w:rPr>
        <w:t xml:space="preserve">从网站发布信息中检索融合信息，建立知识库，理解用户的问题并提供精准、快速的解答。</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6.10智能网站导览</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智能分析用户浏览记录，推荐用户可能感兴趣的内容，提升网站访问体验。</w:t>
      </w:r>
      <w:r>
        <w:rPr>
          <w:rFonts w:hint="eastAsia" w:ascii="宋体" w:hAnsi="宋体"/>
          <w:bCs/>
          <w:sz w:val="24"/>
          <w:szCs w:val="24"/>
        </w:rPr>
      </w:r>
      <w:r/>
    </w:p>
    <w:p>
      <w:pPr>
        <w:pStyle w:val="652"/>
        <w:ind w:firstLine="480"/>
        <w:spacing w:line="360" w:lineRule="auto"/>
        <w:rPr>
          <w:rFonts w:ascii="宋体" w:hAnsi="宋体"/>
          <w:bCs/>
          <w:sz w:val="24"/>
          <w:szCs w:val="24"/>
        </w:rPr>
      </w:pPr>
      <w:r>
        <w:rPr>
          <w:rFonts w:ascii="宋体" w:hAnsi="宋体"/>
          <w:bCs/>
          <w:sz w:val="24"/>
          <w:szCs w:val="24"/>
        </w:rPr>
        <w:t xml:space="preserve">7</w:t>
      </w:r>
      <w:r>
        <w:rPr>
          <w:rFonts w:hint="eastAsia" w:ascii="宋体" w:hAnsi="宋体"/>
          <w:bCs/>
          <w:sz w:val="24"/>
          <w:szCs w:val="24"/>
        </w:rPr>
        <w:t xml:space="preserve">.</w:t>
      </w:r>
      <w:r>
        <w:rPr>
          <w:rFonts w:hint="eastAsia" w:ascii="宋体" w:hAnsi="宋体"/>
          <w:sz w:val="24"/>
          <w:szCs w:val="24"/>
        </w:rPr>
        <w:t xml:space="preserve">调查征集</w:t>
      </w:r>
      <w:r>
        <w:rPr>
          <w:rFonts w:ascii="宋体" w:hAnsi="宋体"/>
          <w:bCs/>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该模块提供功能完善、操作便捷的在线问卷工具，支持多种类型调查的创建、分发与数据收集，满足内部管理与外部调研需求，并通过数据可视化辅助决策分析。</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7.1问卷全生命周期管理</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7.1.1问卷项目管理功能</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支持创建新问卷项目，可设置问卷标题、封面图片、引导语等基础信息；同时提供问卷编辑功能，包括题目顺序调整、分组管理等。</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7.1.2权限与安全管理</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支持设置访问权限，包括公开访问、密码访问和指定用户访问；提供提交限制设置，包括每人限填一次、按IP限制、按账号限制</w:t>
      </w:r>
      <w:r>
        <w:rPr>
          <w:rFonts w:ascii="宋体" w:hAnsi="宋体"/>
          <w:sz w:val="24"/>
          <w:szCs w:val="24"/>
        </w:rPr>
        <w:t xml:space="preserve">。</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7.2题目设计与逻辑控制</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7.2.1题型支持</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支持多种题型，包括单选、多选、评分量表、排序题和开放式文本输入，以满足不同类型信息收集的需求。</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7.2.2逻辑跳转</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支持设置逻辑跳转规则，可根据用户已提交的答案动态调整后续问题的呈现顺序，提升调查的针对性与用户体验。具体包括：选项逻辑跳转（根据选择跳转至指定题目）、题目显示逻辑（满足条件时显示特定题目），以及分页逻辑控制（根据答案决定是否进入下一题或跳过某页）。</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7.3发布与分发管理</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允许管理员通过后台系统创建并发布新的调查或征集活动，可自定义调查标题、详细说明、有效期限以及参与条件等基本属性。</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7.3.1发布渠道</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支持生成问卷链接并自定义链接参数；提供二维码生成功能，支持导出多种尺寸的二维码图片。</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7.4数据收集与监控</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7.4.1实时数据看板</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显示实时提交数量统计，提供提交时间分布图表，展示题目回答情况，支持数据刷新频率设置。</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7.4.2提交监控</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实时显示最新提交记录，提供异常提交检测功能，支持对提交数据的质量检查，可查看单个提交的详细轨迹。</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7.5数据分析与报告</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7.5.1统计分析</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自动生成数据汇总统计，提供交叉分析功能，支持多维度数据对比、数据筛选与分组统计，并支持趋势分析与数据预测。</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7.5.2数据可视化</w:t>
      </w:r>
      <w:r>
        <w:rPr>
          <w:rFonts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支持多种图表类型，包括饼图、柱状图、折线图、雷达图等；提供图表自定义功能，支持调整颜色、尺寸等参数；支持数据看板自定义布局，并支持生成数据报告摘要。</w:t>
      </w:r>
      <w:r>
        <w:rPr>
          <w:rFonts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7.5.3数据导出</w:t>
      </w:r>
      <w:r>
        <w:rPr>
          <w:rFonts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支持导出原始数据、统计图表图像及分析报告。</w:t>
      </w:r>
      <w:r>
        <w:rPr>
          <w:rFonts w:hint="eastAsia" w:ascii="宋体" w:hAnsi="宋体"/>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其他系统对接</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依据其他系统的数据标准开发标准化接口，支持数据上报与导出，实现与其他系统的数据无缝对接。</w:t>
      </w:r>
      <w:r>
        <w:rPr>
          <w:rFonts w:ascii="宋体" w:hAnsi="宋体"/>
          <w:bCs/>
          <w:sz w:val="24"/>
          <w:szCs w:val="24"/>
        </w:rPr>
      </w:r>
      <w:r/>
    </w:p>
    <w:p>
      <w:pPr>
        <w:pStyle w:val="652"/>
        <w:ind w:firstLine="482"/>
        <w:spacing w:line="360" w:lineRule="auto"/>
        <w:rPr>
          <w:rFonts w:hint="eastAsia" w:ascii="宋体" w:hAnsi="宋体"/>
          <w:b/>
          <w:bCs/>
          <w:sz w:val="24"/>
          <w:szCs w:val="24"/>
        </w:rPr>
      </w:pPr>
      <w:r>
        <w:rPr>
          <w:rFonts w:hint="eastAsia" w:ascii="宋体" w:hAnsi="宋体"/>
          <w:b/>
          <w:bCs/>
          <w:sz w:val="24"/>
          <w:szCs w:val="24"/>
        </w:rPr>
        <w:t xml:space="preserve">（三）性能要求</w:t>
      </w:r>
      <w:r>
        <w:rPr>
          <w:rFonts w:hint="eastAsia" w:ascii="宋体" w:hAnsi="宋体"/>
          <w:b/>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1.在网络稳定的环境下，门户网站单个操作的平均响应时间小于3秒。</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2.门户网站前台最高支持2000并发用户访问请求；管理后台支持100并发用户。</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3.单个管理用户登录管理后台页面的平均响应时间小于3秒，单篇稿件发布的平均时间小于3秒。</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4.系统提供7×24小时的连续运行，不间断连续工作时间超过99.9%，平均故障修复时间小于60分钟。</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5.统计查询时，后台统计分析单笔或简单查询系统响应时间不超过3秒。</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6.数据库采用主从模式部署，在主库突然失效的情况下，系统可在30秒内自动切换至从库。</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7.应用系统应采用集群模式，确保在某应用服务节点失效时，用户访问请求可自动转移至其他节点。</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8.缓存等关键组件采用主备部署模式，在主节点失效时，可在10秒内自动切换至备用节点。</w:t>
      </w:r>
      <w:r>
        <w:rPr>
          <w:rFonts w:ascii="宋体" w:hAnsi="宋体"/>
          <w:bCs/>
          <w:sz w:val="24"/>
          <w:szCs w:val="24"/>
        </w:rPr>
      </w:r>
      <w:r/>
    </w:p>
    <w:p>
      <w:pPr>
        <w:pStyle w:val="652"/>
        <w:ind w:firstLine="482"/>
        <w:spacing w:line="360" w:lineRule="auto"/>
        <w:rPr>
          <w:rFonts w:hint="eastAsia" w:ascii="宋体" w:hAnsi="宋体"/>
          <w:b/>
          <w:bCs/>
          <w:sz w:val="24"/>
          <w:szCs w:val="24"/>
        </w:rPr>
      </w:pPr>
      <w:r>
        <w:rPr>
          <w:rFonts w:hint="eastAsia" w:ascii="宋体" w:hAnsi="宋体"/>
          <w:b/>
          <w:bCs/>
          <w:sz w:val="24"/>
          <w:szCs w:val="24"/>
        </w:rPr>
        <w:t xml:space="preserve">（四）国产化要求</w:t>
      </w:r>
      <w:r>
        <w:rPr>
          <w:rFonts w:hint="eastAsia" w:ascii="宋体" w:hAnsi="宋体"/>
          <w:b/>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根据国家有关要求，全面适配国产处理器、操作系统、数据库、中间件、浏览器等国产产品。</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1.国产化整体需求</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（1）基础设施安全可靠。本系统选用国产技术路线的服务器、操作系统、数据库、中间件等，为上层应用提供服务稳定、安全可靠、管理高效的基础设施服务能力。</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（2）系统功能适配国产技术路线。基于国产化技术路线，搭建安全可靠的数据平台及业务应用计算和服务框架，建立国产化环境下的统一数据体系。</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2.国产化适配需求</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国产基础软件适配验证需求。主要验证内容包含但不限于：开展基础软件产品与操作系统的适配验证、功能验证、性能参数验证，以及各类基础软件之间的集成适配应用验证，基础软件开发接口标准符合性、可用性和稳定性验证，基础软件产品升级的兼容性验证，基础软件产品的环境适应性、优化适配验证等。</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（2）功能需求验证需求。主要验证内容包含但不限于：系统各功能模块完整性验证、互动性验证、流畅性验证等，需针对验证过程中的问题进行调优。</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（3）兼容性验证需求。主要验证内容包含但不限于：硬件固件兼容性、计算机与操作系统兼容性、数据库兼容性、中间件兼容性及应用软件兼容性等，并针对验证过程中发现的问题进行调优。</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4）性能验证需求。主要验证内容包含但不限于：用户登录、表单打开、流程发送、信息录入、信息修改、信息查询、数据统计等业务响应环节的性能表现，并针对验证结果进行必要的硬件配置调整与性能调优。</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（5）业务流畅性验证需求。在适配迁移完成后，应对业务流程进行全流程验证，识别流程中各环节的功能执行是否存在卡顿或中断现象，并针对性能瓶颈环节进行优化。</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3.国产化应用质量要求</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业务系统完成迁移适配之后，需满足功能性、可靠性、易用性、容错性等软件质量要求。</w:t>
      </w:r>
      <w:r>
        <w:rPr>
          <w:rFonts w:hint="eastAsia" w:ascii="宋体" w:hAnsi="宋体"/>
          <w:bCs/>
          <w:sz w:val="24"/>
          <w:szCs w:val="24"/>
        </w:rPr>
      </w:r>
      <w:r/>
    </w:p>
    <w:p>
      <w:pPr>
        <w:pStyle w:val="652"/>
        <w:ind w:firstLine="482"/>
        <w:spacing w:line="360" w:lineRule="auto"/>
        <w:rPr>
          <w:rFonts w:hint="eastAsia" w:ascii="宋体" w:hAnsi="宋体"/>
          <w:b/>
          <w:bCs/>
          <w:sz w:val="24"/>
          <w:szCs w:val="24"/>
        </w:rPr>
      </w:pPr>
      <w:r>
        <w:rPr>
          <w:rFonts w:hint="eastAsia" w:ascii="宋体" w:hAnsi="宋体"/>
          <w:b/>
          <w:bCs/>
          <w:sz w:val="24"/>
          <w:szCs w:val="24"/>
        </w:rPr>
        <w:t xml:space="preserve">（五）兼容性要求</w:t>
      </w:r>
      <w:r>
        <w:rPr>
          <w:rFonts w:hint="eastAsia" w:ascii="宋体" w:hAnsi="宋体"/>
          <w:b/>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1.浏览器要求</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WEB端支持谷歌浏览器（Google Chrome）、火狐浏览器（Mozilla Firefox）、Edge浏览器、360安全浏览器（兼容模式及极速模式）、Safari浏览器（macOS/iOS）、奇安信浏览器等主流浏览器，确保各浏览器版本兼容性。</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2.IPv6支持</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全面支持IPv4和IPv6双协议栈，能同时完成基于IPv4和IPv6协议的业务交互。</w:t>
      </w:r>
      <w:r>
        <w:rPr>
          <w:rFonts w:ascii="宋体" w:hAnsi="宋体"/>
          <w:bCs/>
          <w:sz w:val="24"/>
          <w:szCs w:val="24"/>
        </w:rPr>
      </w:r>
      <w:r/>
    </w:p>
    <w:p>
      <w:pPr>
        <w:pStyle w:val="652"/>
        <w:ind w:firstLine="482"/>
        <w:spacing w:line="360" w:lineRule="auto"/>
        <w:rPr>
          <w:rFonts w:hint="eastAsia" w:ascii="宋体" w:hAnsi="宋体"/>
          <w:b/>
          <w:bCs/>
          <w:sz w:val="24"/>
          <w:szCs w:val="24"/>
        </w:rPr>
      </w:pPr>
      <w:r>
        <w:rPr>
          <w:rFonts w:hint="eastAsia" w:ascii="宋体" w:hAnsi="宋体"/>
          <w:b/>
          <w:bCs/>
          <w:sz w:val="24"/>
          <w:szCs w:val="24"/>
        </w:rPr>
        <w:t xml:space="preserve">（六）可扩展性要求</w:t>
      </w:r>
      <w:r>
        <w:rPr>
          <w:rFonts w:hint="eastAsia" w:ascii="宋体" w:hAnsi="宋体"/>
          <w:b/>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系统结构设计科学，具备良好的扩展能力，充分适应今后业务应用数据增加的各类需求，支持系统运维人员配置业务流程。</w:t>
      </w:r>
      <w:r>
        <w:rPr>
          <w:rFonts w:hint="eastAsia" w:ascii="宋体" w:hAnsi="宋体"/>
          <w:bCs/>
          <w:sz w:val="24"/>
          <w:szCs w:val="24"/>
        </w:rPr>
      </w:r>
      <w:r/>
    </w:p>
    <w:p>
      <w:pPr>
        <w:pStyle w:val="652"/>
        <w:ind w:firstLine="482"/>
        <w:spacing w:line="360" w:lineRule="auto"/>
        <w:rPr>
          <w:rFonts w:hint="eastAsia" w:ascii="宋体" w:hAnsi="宋体"/>
          <w:b/>
          <w:bCs/>
          <w:sz w:val="24"/>
          <w:szCs w:val="24"/>
        </w:rPr>
      </w:pPr>
      <w:r>
        <w:rPr>
          <w:rFonts w:hint="eastAsia" w:ascii="宋体" w:hAnsi="宋体"/>
          <w:b/>
          <w:bCs/>
          <w:sz w:val="24"/>
          <w:szCs w:val="24"/>
        </w:rPr>
        <w:t xml:space="preserve">（七）可维护性要求</w:t>
      </w:r>
      <w:r>
        <w:rPr>
          <w:rFonts w:hint="eastAsia" w:ascii="宋体" w:hAnsi="宋体"/>
          <w:b/>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系统提供友好的操作界面、完整的操作流程及操作手册，维护人员易于学习掌握。当系统出现故障时，无需修改程序代码即可修复，快速恢复系统正常运行。</w:t>
      </w:r>
      <w:r>
        <w:rPr>
          <w:rFonts w:hint="eastAsia" w:ascii="宋体" w:hAnsi="宋体"/>
          <w:bCs/>
          <w:sz w:val="24"/>
          <w:szCs w:val="24"/>
        </w:rPr>
      </w:r>
      <w:r/>
    </w:p>
    <w:p>
      <w:pPr>
        <w:pStyle w:val="652"/>
        <w:ind w:firstLine="482"/>
        <w:spacing w:line="360" w:lineRule="auto"/>
        <w:rPr>
          <w:rFonts w:hint="eastAsia" w:ascii="宋体" w:hAnsi="宋体"/>
          <w:b/>
          <w:bCs/>
          <w:sz w:val="24"/>
          <w:szCs w:val="24"/>
        </w:rPr>
      </w:pPr>
      <w:r>
        <w:rPr>
          <w:rFonts w:hint="eastAsia" w:ascii="宋体" w:hAnsi="宋体"/>
          <w:b/>
          <w:bCs/>
          <w:sz w:val="24"/>
          <w:szCs w:val="24"/>
        </w:rPr>
        <w:t xml:space="preserve">（八）可移植性要求</w:t>
      </w:r>
      <w:r>
        <w:rPr>
          <w:rFonts w:hint="eastAsia" w:ascii="宋体" w:hAnsi="宋体"/>
          <w:b/>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系统具备较高的可移植性，在系统设计过程中采用通用的程序设计语言和运行支撑环境，避免使用与系统底层相关性强的语言。在适配方面，须实现对相关国产化软硬件环境的全面支持。</w:t>
      </w:r>
      <w:r>
        <w:rPr>
          <w:rFonts w:ascii="宋体" w:hAnsi="宋体"/>
          <w:bCs/>
          <w:sz w:val="24"/>
          <w:szCs w:val="24"/>
        </w:rPr>
      </w:r>
      <w:r/>
    </w:p>
    <w:p>
      <w:pPr>
        <w:pStyle w:val="652"/>
        <w:ind w:firstLine="482"/>
        <w:spacing w:line="360" w:lineRule="auto"/>
        <w:rPr>
          <w:rFonts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九</w:t>
      </w:r>
      <w:r>
        <w:rPr>
          <w:rFonts w:ascii="宋体" w:hAnsi="宋体"/>
          <w:b/>
          <w:bCs/>
          <w:sz w:val="24"/>
          <w:szCs w:val="24"/>
        </w:rPr>
        <w:t xml:space="preserve">）安全</w:t>
      </w:r>
      <w:r>
        <w:rPr>
          <w:rFonts w:hint="eastAsia" w:ascii="宋体" w:hAnsi="宋体"/>
          <w:b/>
          <w:bCs/>
          <w:sz w:val="24"/>
          <w:szCs w:val="24"/>
        </w:rPr>
        <w:t xml:space="preserve">要求</w:t>
      </w:r>
      <w:r>
        <w:rPr>
          <w:rFonts w:ascii="宋体" w:hAnsi="宋体"/>
          <w:b/>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1.本项目设计应遵循《中华人民共和国网络安全法》《中华人民共和国数据安全法》《中华人民共和国个人信息保护法》《网络数据安全管理条例》等相关法律法规，依据</w:t>
      </w:r>
      <w:r>
        <w:rPr>
          <w:rFonts w:ascii="宋体" w:hAnsi="宋体"/>
          <w:bCs/>
          <w:sz w:val="24"/>
          <w:szCs w:val="24"/>
        </w:rPr>
        <w:t xml:space="preserve">《信息系统安全等级保护基本要求》（GB/T 22239-2019）</w:t>
      </w:r>
      <w:r>
        <w:rPr>
          <w:rFonts w:hint="eastAsia" w:ascii="宋体" w:hAnsi="宋体"/>
          <w:bCs/>
          <w:sz w:val="24"/>
          <w:szCs w:val="24"/>
        </w:rPr>
        <w:t xml:space="preserve">、《信息安全技术 网络安全等级保护测评要求》（GB/T 28448-2019）、《信息安全技术 信息系统密码应用基本要求》（GB/T 39786-2021）、《信息系统密码应用测评要求》（GM/T 0115-2021）等标准</w:t>
      </w:r>
      <w:r>
        <w:rPr>
          <w:rFonts w:ascii="宋体" w:hAnsi="宋体"/>
          <w:bCs/>
          <w:sz w:val="24"/>
          <w:szCs w:val="24"/>
        </w:rPr>
        <w:t xml:space="preserve">，</w:t>
      </w:r>
      <w:r>
        <w:rPr>
          <w:rFonts w:hint="eastAsia" w:ascii="宋体" w:hAnsi="宋体"/>
          <w:bCs/>
          <w:sz w:val="24"/>
          <w:szCs w:val="24"/>
        </w:rPr>
        <w:t xml:space="preserve">提出完整全面的总体安全建设方案，包括安全设计思路、安全技术体系、信息系统等级保护建设方案、密码应用建设方案、应用安全建设方案、数据安全建设方案、权限管理建设方案等内容。</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本项目的安全防护目标是，在统一的安全策略体系指导下，建立全方位、多级别的安全保护组织体系、运行体系和技术体系，</w:t>
      </w:r>
      <w:r>
        <w:rPr>
          <w:rFonts w:hint="eastAsia" w:ascii="宋体" w:hAnsi="宋体"/>
          <w:bCs/>
          <w:sz w:val="24"/>
          <w:szCs w:val="24"/>
        </w:rPr>
        <w:t xml:space="preserve">让门户网站具备较强的安全防护能力、风险识别能力及应急响应能力，保障信息和服务的完整性、可用性</w:t>
      </w:r>
      <w:r>
        <w:rPr>
          <w:rFonts w:ascii="宋体" w:hAnsi="宋体"/>
          <w:bCs/>
          <w:sz w:val="24"/>
          <w:szCs w:val="24"/>
        </w:rPr>
        <w:t xml:space="preserve">。</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3.信息系统安全应贯穿于建设、运维与管理的全过程，保障互联互通、信息共享与业务协同。</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使用的开源代码库和共享代码组件必须建立台账，并提交代码审计；项目源代码和系统配置信息全部按</w:t>
      </w:r>
      <w:r>
        <w:rPr>
          <w:rFonts w:hint="eastAsia" w:ascii="宋体" w:hAnsi="宋体"/>
          <w:bCs/>
          <w:sz w:val="24"/>
          <w:szCs w:val="24"/>
        </w:rPr>
        <w:t xml:space="preserve">内部工作敏感信息</w:t>
      </w:r>
      <w:r>
        <w:rPr>
          <w:rFonts w:ascii="宋体" w:hAnsi="宋体"/>
          <w:bCs/>
          <w:sz w:val="24"/>
          <w:szCs w:val="24"/>
        </w:rPr>
        <w:t xml:space="preserve">管理。</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5.配合完成系统测试、代码审计、等级保护测评及密码应用安全性评估等第三方测评的整改与优化工作</w:t>
      </w:r>
      <w:r>
        <w:rPr>
          <w:rFonts w:ascii="宋体" w:hAnsi="宋体"/>
          <w:bCs/>
          <w:sz w:val="24"/>
          <w:szCs w:val="24"/>
        </w:rPr>
        <w:t xml:space="preserve">。</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6.应用</w:t>
      </w:r>
      <w:r>
        <w:rPr>
          <w:rFonts w:ascii="宋体" w:hAnsi="宋体"/>
          <w:bCs/>
          <w:sz w:val="24"/>
          <w:szCs w:val="24"/>
        </w:rPr>
        <w:t xml:space="preserve">安全建设</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（1）按照</w:t>
      </w:r>
      <w:r>
        <w:rPr>
          <w:rFonts w:ascii="宋体" w:hAnsi="宋体"/>
          <w:bCs/>
          <w:sz w:val="24"/>
          <w:szCs w:val="24"/>
        </w:rPr>
        <w:t xml:space="preserve">等级保护</w:t>
      </w:r>
      <w:r>
        <w:rPr>
          <w:rFonts w:hint="eastAsia" w:ascii="宋体" w:hAnsi="宋体"/>
          <w:bCs/>
          <w:sz w:val="24"/>
          <w:szCs w:val="24"/>
        </w:rPr>
        <w:t xml:space="preserve">有关</w:t>
      </w:r>
      <w:r>
        <w:rPr>
          <w:rFonts w:ascii="宋体" w:hAnsi="宋体"/>
          <w:bCs/>
          <w:sz w:val="24"/>
          <w:szCs w:val="24"/>
        </w:rPr>
        <w:t xml:space="preserve">要求，</w:t>
      </w:r>
      <w:r>
        <w:rPr>
          <w:rFonts w:hint="eastAsia" w:ascii="宋体" w:hAnsi="宋体"/>
          <w:bCs/>
          <w:sz w:val="24"/>
          <w:szCs w:val="24"/>
        </w:rPr>
        <w:t xml:space="preserve">实现“三员”管理相关功能。</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（2）支持双因素或多因素身份鉴别，提升系统安全性；密码应满足复杂性要求，具备定期更换机制，并限制登录失败次数。</w:t>
      </w:r>
      <w:r>
        <w:rPr>
          <w:rFonts w:ascii="宋体" w:hAnsi="宋体"/>
          <w:bCs/>
          <w:sz w:val="24"/>
          <w:szCs w:val="24"/>
        </w:rPr>
      </w:r>
      <w:r/>
    </w:p>
    <w:p>
      <w:pPr>
        <w:pStyle w:val="652"/>
        <w:ind w:firstLine="480"/>
        <w:spacing w:line="360" w:lineRule="auto"/>
        <w:rPr>
          <w:sz w:val="24"/>
          <w:szCs w:val="24"/>
        </w:rPr>
      </w:pPr>
      <w:r>
        <w:rPr>
          <w:rFonts w:hint="eastAsia" w:ascii="宋体" w:hAnsi="宋体"/>
          <w:bCs/>
          <w:sz w:val="24"/>
          <w:szCs w:val="24"/>
        </w:rPr>
        <w:t xml:space="preserve">（3）</w:t>
      </w:r>
      <w:r>
        <w:rPr>
          <w:rFonts w:hint="eastAsia"/>
          <w:sz w:val="24"/>
          <w:szCs w:val="24"/>
        </w:rPr>
        <w:t xml:space="preserve">基于用户身份验证和授权机制实现访问</w:t>
      </w:r>
      <w:r>
        <w:rPr>
          <w:sz w:val="24"/>
          <w:szCs w:val="24"/>
        </w:rPr>
        <w:t xml:space="preserve">控制。</w:t>
      </w:r>
      <w:r>
        <w:rPr>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4</w:t>
      </w:r>
      <w:r>
        <w:rPr>
          <w:rFonts w:hint="eastAsia" w:ascii="宋体" w:hAnsi="宋体"/>
          <w:bCs/>
          <w:sz w:val="24"/>
          <w:szCs w:val="24"/>
        </w:rPr>
        <w:t xml:space="preserve">）依据已制定的系统安全审计策略，对用户增删、权限变更以及“三员”操作等事件进行安全审计，审计记录应至少保存6个月。</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7.数据安全</w:t>
      </w:r>
      <w:r>
        <w:rPr>
          <w:rFonts w:ascii="宋体" w:hAnsi="宋体"/>
          <w:bCs/>
          <w:sz w:val="24"/>
          <w:szCs w:val="24"/>
        </w:rPr>
        <w:t xml:space="preserve">建设</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（1）数据传输安全应保障数据的完整性和保密性，采取传输加密、安全通道传输等防护措施，防止数据在传输过程中被窃取或篡改。</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（2）针对数据存储过程中的泄露、篡改、丢失及不可用等风险，应部署数据库防护、数据加密、数据库审计与数据防泄漏等安全措施。</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（3）在数据使用过程中，应防范敏感信息泄露风险，对数据本身实施脱敏处理，并对数据处理环境及处理后生成的数据加强安全防护。</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4）数据销毁应在停止业务服务、数据使用以及存储空间再分配的场景下进行，对数据库、服务器以及终端中的数据、密钥等信息进行擦除或者物理销毁，确保具备介质、数据、密钥销毁及销毁过程审计等核心安全能力。</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8.权限管理建设</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结合具体业务应用场景，重点设计整体权限管理方案。按照最小授权原则，授权主体的权限应配置为确保其完成工作所必需的最小权限，网络中的帐号设置、服务设置、主机间信任关系配置等应控制在保障网络正常运行所需的最小范围内，并确保不同用户的权限相互独立、相互制约，通过机制设计防止出现权限过大的账户。</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9.信任服务对接</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接入江苏电子政务外网信任服务设施，用户通过政务外网数字证书登录系统，实现基于数字证书的强身份认证，保证网络接入安全和应用系统访问安全。 </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10.系统安全部署</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系统整体依托江苏省政务云建设，采用分区安全部署设计，将系统划分为互联网区和政务外网区，通过安全隔离与受控数据交换确保安全。互联网区部署Web服务器、应用服务器，并设置防火墙、WAF、入侵检测等防护体系，防范外部攻击。政务外网区通过逻辑隔离或网闸与互联网区物理分离，部署业务系统及敏感数据，仅允许授权用户通过安全通道访问，数据交换经由安全隔离设备进行内容审计与过滤，确保网数据交互安全可控。</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11. 提供全员全流程项目安全管理办法，提出本项目的安全风险点及应对措施，对项目、人员、数据等进行全过程安全管理，防止网络安全和失泄密事件发生。</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12. 提供项目安全应急预案，针对软件开发测试、项目进度控制、实施质量等方面可能出现的风险，制定详细的应急措施。</w:t>
      </w:r>
      <w:r>
        <w:rPr>
          <w:rFonts w:hint="eastAsia" w:ascii="宋体" w:hAnsi="宋体"/>
          <w:bCs/>
          <w:sz w:val="24"/>
          <w:szCs w:val="24"/>
        </w:rPr>
      </w:r>
      <w:r/>
    </w:p>
    <w:p>
      <w:pPr>
        <w:pStyle w:val="652"/>
        <w:ind w:firstLine="482"/>
        <w:spacing w:line="360" w:lineRule="auto"/>
        <w:rPr>
          <w:rFonts w:hint="eastAsia" w:ascii="宋体" w:hAnsi="宋体"/>
          <w:b/>
          <w:bCs/>
          <w:sz w:val="24"/>
          <w:szCs w:val="24"/>
        </w:rPr>
      </w:pPr>
      <w:r>
        <w:rPr>
          <w:rFonts w:hint="eastAsia" w:ascii="宋体" w:hAnsi="宋体"/>
          <w:b/>
          <w:bCs/>
          <w:sz w:val="24"/>
          <w:szCs w:val="24"/>
        </w:rPr>
        <w:t xml:space="preserve">（十）数据迁移要求</w:t>
      </w:r>
      <w:r>
        <w:rPr>
          <w:rFonts w:hint="eastAsia" w:ascii="宋体" w:hAnsi="宋体"/>
          <w:b/>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本项目建设的网站需保证稳定、持续地与现有相关系统实现平稳过渡，并按照要求对相关的历史数据进行迁移，保证数据的延续性和安全性；对暂不具备自动对接条件的系统，应提供手工录入数据的功能。迁移的数据范围包括省委组织部原门户网站、江苏先锋网、12380举报网的历史数据及关联内容。</w:t>
      </w:r>
      <w:r>
        <w:rPr>
          <w:rFonts w:ascii="宋体" w:hAnsi="宋体"/>
          <w:bCs/>
          <w:sz w:val="24"/>
          <w:szCs w:val="24"/>
        </w:rPr>
      </w:r>
      <w:r/>
    </w:p>
    <w:p>
      <w:pPr>
        <w:pStyle w:val="652"/>
        <w:ind w:firstLine="482"/>
        <w:spacing w:line="360" w:lineRule="auto"/>
        <w:rPr>
          <w:rFonts w:ascii="宋体" w:hAnsi="宋体"/>
          <w:b/>
          <w:bCs/>
          <w:sz w:val="24"/>
          <w:szCs w:val="24"/>
        </w:rPr>
      </w:pPr>
      <w:r>
        <w:rPr>
          <w:rFonts w:hint="eastAsia" w:ascii="宋体" w:hAnsi="宋体"/>
          <w:b/>
          <w:bCs/>
          <w:sz w:val="24"/>
          <w:szCs w:val="24"/>
        </w:rPr>
        <w:t xml:space="preserve">（十一）</w:t>
      </w:r>
      <w:r>
        <w:rPr>
          <w:rFonts w:ascii="宋体" w:hAnsi="宋体"/>
          <w:b/>
          <w:bCs/>
          <w:sz w:val="24"/>
          <w:szCs w:val="24"/>
        </w:rPr>
        <w:t xml:space="preserve">服务方案和</w:t>
      </w:r>
      <w:r>
        <w:rPr>
          <w:rFonts w:hint="eastAsia" w:ascii="宋体" w:hAnsi="宋体"/>
          <w:b/>
          <w:bCs/>
          <w:sz w:val="24"/>
          <w:szCs w:val="24"/>
        </w:rPr>
        <w:t xml:space="preserve">服务</w:t>
      </w:r>
      <w:r>
        <w:rPr>
          <w:rFonts w:ascii="宋体" w:hAnsi="宋体"/>
          <w:b/>
          <w:bCs/>
          <w:sz w:val="24"/>
          <w:szCs w:val="24"/>
        </w:rPr>
        <w:t xml:space="preserve">能力要求</w:t>
      </w:r>
      <w:r>
        <w:rPr>
          <w:rFonts w:ascii="宋体" w:hAnsi="宋体"/>
          <w:b/>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1.服务方案要求</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根据项目需求和特点，磋商供应商需提供以下方案：</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（1）总体设计方案</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在总体设计阶段，编制总体建设方案，完成本项目整体技术架构的细化设计，包括但不限于总体、业务、数据、技术架构等，从网站应用、数据处理、基础支撑等层面阐述，充分体现本项目特点和重点。</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（2）前端界面设计方案</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编制网站界面设计和栏目规划方案，要求融合先进设计理念和表现手法，彰显组织工作鲜明特点，网站风格突出政治引领、简约大气、层次分明、界面友好。</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（3）内容管理设计方案</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编制内容管理系统设计方案，要求提供内容管理、信息发布、权限管理、视频资源管理、信访举报受理等功能，高度集成原门户网站、先锋网和12380举报网等内容栏目，面向省市县三级分层开设账号，实现稿件统一管理、多端同源发布。</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（4）数据中台设计方案</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编制数据中台设计方案，分类汇聚干部、党员、人才、公务员等数据资源，构建统一的基础库、主题库、规则库等，依托数据接入与集成、数据开发与调度、数据管理、平台管理等全链路功能，为组工业务提供高效的数据服务与赋能。</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（5）移动应用设计方案</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编制移动端应用设计方案，根据网站整体建设思路，设计配套微信小程序，实现网站后台与小程序、公众号的发布管理对接。</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（6）国产化适配方案</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编制国产化适配技术方案，围绕国产处理器、操作系统、数据库、中间件、浏览器等，进行全面适配，并提出详细的优化方案。</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（7）人工智能应用方案</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编制人工智能应用方案，围绕网站前端应用、后端管理、移动应用等各环节，探索运用人工智能技术，创新网站内容呈现方式，提升宣传服务质效，为用户提供更加优质、便捷、高效的使用体验。</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（8）项目管理方案</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编制项目管理方案，包括整体管理、范围管理、进度管理、质量管理、建设团队管理（包括层级及架构、项目各阶段的人员配备方案）、网络安全和保密管理、风险管理等内容。</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（9）项目实施方案</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编制项目实施方案，包括需求调研、系统开发、部署测试、培训、数据迁移、试运行等环节，制定详细实施计划。同时，制定数据迁移和系统切换专项方案。</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（10）安全技术方案</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编制安全技术方案，构建总体安全架构，包括权限管理、等级保护、网络安全、数据安全、密码应用安全、虚拟化安全等内容，体现整体防护、纵深防御、过程管控等要求。</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（11）运维服务方案</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编制驻场运维服务方案，包括服务流程、服务方式、服务承诺、运维人员安排、问题解决时间等，提供7×24小时响应服务，30分钟内做出实质性响应，提供故障解决方案。</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.项目管理要求</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在总体设计阶段，完成本项目整体技术架构的细化设计，包括但不限于总体、业务、数据、技术架构等，从网站应用、数据处理、基础支撑等层面阐述，并推动其落地实施；对采购人现有软硬件资源进行评估，提出优化整合方案；在此基础上，明确项目集成后的具体性能指标与质量要求；对整体项目实施任务提出具体的进度计划和管控措施，包括分项完成时间、分项接入时间、系统总集成时间点、系统测试时间、系统上线试运行时间等，确保项目有序进行。</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按照质量体系认证有关标准建立规范、完整的开发流程，</w:t>
      </w:r>
      <w:r>
        <w:rPr>
          <w:rFonts w:hint="eastAsia" w:ascii="宋体" w:hAnsi="宋体"/>
          <w:bCs/>
          <w:sz w:val="24"/>
          <w:szCs w:val="24"/>
        </w:rPr>
        <w:t xml:space="preserve">主要包括需求分析文档、概要设计文档、详细设计文档、编码规范文档、测试文档、系统实施手册、管理员手册、使用手册等</w:t>
      </w:r>
      <w:r>
        <w:rPr>
          <w:rFonts w:ascii="宋体" w:hAnsi="宋体"/>
          <w:bCs/>
          <w:sz w:val="24"/>
          <w:szCs w:val="24"/>
        </w:rPr>
        <w:t xml:space="preserve">，产品和所有技术文档要具有严格的一致性。</w:t>
      </w:r>
      <w:r>
        <w:rPr>
          <w:rFonts w:hint="eastAsia" w:ascii="宋体" w:hAnsi="宋体"/>
          <w:bCs/>
          <w:sz w:val="24"/>
          <w:szCs w:val="24"/>
        </w:rPr>
        <w:t xml:space="preserve">使用科学工具对项目计划与进度、需求跟踪、缺陷管理、风险控制等关键环节进行全过程管理</w:t>
      </w:r>
      <w:r>
        <w:rPr>
          <w:rFonts w:ascii="宋体" w:hAnsi="宋体"/>
          <w:bCs/>
          <w:sz w:val="24"/>
          <w:szCs w:val="24"/>
        </w:rPr>
        <w:t xml:space="preserve">。所有文档和代码开发使用配置库进行版本管理。</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w:t>
      </w:r>
      <w:r>
        <w:rPr>
          <w:rFonts w:ascii="宋体" w:hAnsi="宋体"/>
          <w:bCs/>
          <w:sz w:val="24"/>
          <w:szCs w:val="24"/>
        </w:rPr>
        <w:t xml:space="preserve">磋商供应商应参照国家有关标准，提出本项目的质量管理措施和保障措施，</w:t>
      </w:r>
      <w:r>
        <w:rPr>
          <w:rFonts w:hint="eastAsia" w:ascii="宋体" w:hAnsi="宋体"/>
          <w:bCs/>
          <w:sz w:val="24"/>
          <w:szCs w:val="24"/>
        </w:rPr>
        <w:t xml:space="preserve">严格把关成果质量，包括文档质量和软件质量</w:t>
      </w:r>
      <w:r>
        <w:rPr>
          <w:rFonts w:ascii="宋体" w:hAnsi="宋体"/>
          <w:bCs/>
          <w:sz w:val="24"/>
          <w:szCs w:val="24"/>
        </w:rPr>
        <w:t xml:space="preserve">。</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4</w:t>
      </w:r>
      <w:r>
        <w:rPr>
          <w:rFonts w:hint="eastAsia" w:ascii="宋体" w:hAnsi="宋体"/>
          <w:bCs/>
          <w:sz w:val="24"/>
          <w:szCs w:val="24"/>
        </w:rPr>
        <w:t xml:space="preserve">）在详细设计阶段，制定系统建设标准规范。制定项目标准体系框架，包括业务标准规范、技术标准规范、接口标准规范、数据资源规范、综合管理规范等，并由磋商供应商根据采购人要求进行分解与细化。根据网站总体设计架构，进行前端界面、内容管理、数据中台、移动应用、国产化适配、人工智能应用等分项设计。</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（5）采购人聘请并委托信息化工程监理单位，对项目的建设与管理进行监理</w:t>
      </w:r>
      <w:r>
        <w:rPr>
          <w:rFonts w:ascii="宋体" w:hAnsi="宋体"/>
          <w:bCs/>
          <w:sz w:val="24"/>
          <w:szCs w:val="24"/>
        </w:rPr>
        <w:t xml:space="preserve">。成交供应商须服从和配合项目监理单位的监理工作。</w:t>
      </w:r>
      <w:r>
        <w:rPr>
          <w:rFonts w:hint="eastAsia" w:ascii="宋体" w:hAnsi="宋体"/>
          <w:bCs/>
          <w:sz w:val="24"/>
          <w:szCs w:val="24"/>
        </w:rPr>
        <w:t xml:space="preserve">如发生争议，成交供应商应服从监理单位的裁决，不得以该裁决为由要求采购人增加费用或延长工期。</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.项目人员要求</w:t>
      </w:r>
      <w:r>
        <w:rPr>
          <w:rFonts w:ascii="宋体" w:hAnsi="宋体"/>
          <w:bCs/>
          <w:sz w:val="24"/>
          <w:szCs w:val="24"/>
        </w:rPr>
      </w:r>
      <w:r/>
    </w:p>
    <w:p>
      <w:pPr>
        <w:pStyle w:val="652"/>
        <w:ind w:firstLine="480"/>
        <w:spacing w:line="360" w:lineRule="auto"/>
        <w:rPr>
          <w:rFonts w:ascii="宋体" w:hAnsi="宋体"/>
          <w:bCs/>
          <w:sz w:val="24"/>
          <w:szCs w:val="24"/>
        </w:rPr>
      </w:pPr>
      <w:r>
        <w:rPr>
          <w:rFonts w:ascii="宋体" w:hAnsi="宋体"/>
          <w:bCs/>
          <w:sz w:val="24"/>
          <w:szCs w:val="24"/>
        </w:rPr>
        <w:t xml:space="preserve">成交供应商成立本项目服务团队，应在中共江苏省委组织部驻场开发实施和运维服务，确保有效人力和物力的投入，应遵守中共江苏省委组织部开发运维人员相关管理规定。</w:t>
      </w:r>
      <w:r>
        <w:rPr>
          <w:rFonts w:hint="eastAsia" w:ascii="宋体" w:hAnsi="宋体"/>
          <w:bCs/>
          <w:sz w:val="24"/>
          <w:szCs w:val="24"/>
        </w:rPr>
        <w:t xml:space="preserve">成交供应商作为驻场人员的管理责任主体，应对驻场人员在工作期间的行为承担相应法律责任</w:t>
      </w:r>
      <w:r>
        <w:rPr>
          <w:rFonts w:ascii="宋体" w:hAnsi="宋体"/>
          <w:bCs/>
          <w:sz w:val="24"/>
          <w:szCs w:val="24"/>
        </w:rPr>
        <w:t xml:space="preserve">。</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（1）项目开发实施团队应由项目经理、技术负责人、需求分析师、系统设计师、程序开发人员、系统测试人员、质量管理人员、数据管理人员、安全管理人员、系统集成人员等组成</w:t>
      </w:r>
      <w:r>
        <w:rPr>
          <w:rFonts w:ascii="宋体" w:hAnsi="宋体"/>
          <w:bCs/>
          <w:sz w:val="24"/>
          <w:szCs w:val="24"/>
        </w:rPr>
        <w:t xml:space="preserve">。磋商供应商应提供每一个团队成员的相应资历、工作经验、证书复印件、社保证明等；</w:t>
      </w:r>
      <w:r>
        <w:rPr>
          <w:rFonts w:hint="eastAsia" w:ascii="宋体" w:hAnsi="宋体"/>
          <w:bCs/>
          <w:sz w:val="24"/>
          <w:szCs w:val="24"/>
        </w:rPr>
        <w:t xml:space="preserve">成交供应商团队成员应全程参与本项目工作，不得兼任本项目以外的任何工作</w:t>
      </w:r>
      <w:r>
        <w:rPr>
          <w:rFonts w:ascii="宋体" w:hAnsi="宋体"/>
          <w:bCs/>
          <w:sz w:val="24"/>
          <w:szCs w:val="24"/>
        </w:rPr>
        <w:t xml:space="preserve">。成交供应商不得随意更换派驻人员，</w:t>
      </w:r>
      <w:r>
        <w:rPr>
          <w:rFonts w:hint="eastAsia" w:ascii="宋体" w:hAnsi="宋体"/>
          <w:bCs/>
          <w:sz w:val="24"/>
          <w:szCs w:val="24"/>
        </w:rPr>
        <w:t xml:space="preserve">确需更换驻场人员的，成交供应商应至少提前一个月向采购人提出书面申请，经采购人书面同意后方可更换</w:t>
      </w:r>
      <w:r>
        <w:rPr>
          <w:rFonts w:ascii="宋体" w:hAnsi="宋体"/>
          <w:bCs/>
          <w:sz w:val="24"/>
          <w:szCs w:val="24"/>
        </w:rPr>
        <w:t xml:space="preserve">。</w:t>
      </w:r>
      <w:r>
        <w:rPr>
          <w:rFonts w:hint="eastAsia" w:ascii="宋体" w:hAnsi="宋体"/>
          <w:bCs/>
          <w:sz w:val="24"/>
          <w:szCs w:val="24"/>
        </w:rPr>
        <w:t xml:space="preserve">对不符合采购人岗位要求或履职能力的团队成员，采购人有权要求成交供应商予以更换</w:t>
      </w:r>
      <w:r>
        <w:rPr>
          <w:rFonts w:ascii="宋体" w:hAnsi="宋体"/>
          <w:bCs/>
          <w:sz w:val="24"/>
          <w:szCs w:val="24"/>
        </w:rPr>
        <w:t xml:space="preserve">。</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（2）项目经理和技术负责人须经采购人认可后方可履职，项目期间不得更换</w:t>
      </w:r>
      <w:r>
        <w:rPr>
          <w:rFonts w:ascii="宋体" w:hAnsi="宋体"/>
          <w:bCs/>
          <w:sz w:val="24"/>
          <w:szCs w:val="24"/>
        </w:rPr>
        <w:t xml:space="preserve">。</w:t>
      </w:r>
      <w:r>
        <w:rPr>
          <w:rFonts w:hint="eastAsia" w:ascii="宋体" w:hAnsi="宋体"/>
          <w:bCs/>
          <w:sz w:val="24"/>
          <w:szCs w:val="24"/>
        </w:rPr>
        <w:t xml:space="preserve">派遣的项目经理应具备独立担任政务信息化系统项目负责人的经历，派遣的项目技术负责人应具备独立担任政务信息化系统技术负责人的经历。</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（3）开发实施期间，成交供应商组建的开发实施团队，所有成员均应具备2年以上行业开发经验，并已与成交供应商签定1年及以上合同，其中驻场开发团队人员至少应有6人</w:t>
      </w:r>
      <w:r>
        <w:rPr>
          <w:rFonts w:ascii="宋体" w:hAnsi="宋体"/>
          <w:bCs/>
          <w:sz w:val="24"/>
          <w:szCs w:val="24"/>
        </w:rPr>
        <w:t xml:space="preserve">。</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.项目实施要求</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在项目实施阶段，成交供应商应在采购人的指导下，建立有效的工作协调机制，强化对需求调研、系统开发、部署测试、培训、数据迁移及试运行等关键环节的管理，并对参与项目的各类人员进行全过程的组织协调与管理监督，确保项目顺利推进。</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（1）成交供应商应建立健全项目实施管理制度，严格落实管理责任，并采取有效措施，确保项目建设的进度和质量</w:t>
      </w:r>
      <w:r>
        <w:rPr>
          <w:rFonts w:ascii="宋体" w:hAnsi="宋体"/>
          <w:bCs/>
          <w:sz w:val="24"/>
          <w:szCs w:val="24"/>
        </w:rPr>
        <w:t xml:space="preserve">。应按照采购人的要求，积极配合相关管理工作。</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2）成交供应商应全面履行合同义务，对本项目的需求调研、方案设计、系统设计、软件开发测试、系统实施部署、历史数据迁移、联调与试运行、项目验收及运行维护等各项工作，全面落实责任，按期完成各阶段工作任务</w:t>
      </w:r>
      <w:r>
        <w:rPr>
          <w:rFonts w:ascii="宋体" w:hAnsi="宋体"/>
          <w:bCs/>
          <w:sz w:val="24"/>
          <w:szCs w:val="24"/>
        </w:rPr>
        <w:t xml:space="preserve">。</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（3）成交供应商负责制定应用系统使用管理规定，包括应用系统的使用范围、系统管理规则、用户角色职责、运行管理机制等</w:t>
      </w:r>
      <w:r>
        <w:rPr>
          <w:rFonts w:ascii="宋体" w:hAnsi="宋体"/>
          <w:bCs/>
          <w:sz w:val="24"/>
          <w:szCs w:val="24"/>
        </w:rPr>
        <w:t xml:space="preserve">。</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（4）项目实施行为应符合采购人安全管理相关规定</w:t>
      </w:r>
      <w:r>
        <w:rPr>
          <w:rFonts w:ascii="宋体" w:hAnsi="宋体"/>
          <w:bCs/>
          <w:sz w:val="24"/>
          <w:szCs w:val="24"/>
        </w:rPr>
        <w:t xml:space="preserve">。</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（5）</w:t>
      </w:r>
      <w:r>
        <w:rPr>
          <w:rFonts w:ascii="宋体" w:hAnsi="宋体"/>
          <w:bCs/>
          <w:sz w:val="24"/>
          <w:szCs w:val="24"/>
        </w:rPr>
        <w:t xml:space="preserve">成交供应商应执行采购人统一的源代码管理和版本控制要求。</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5</w:t>
      </w:r>
      <w:r>
        <w:rPr>
          <w:rFonts w:ascii="宋体" w:hAnsi="宋体"/>
          <w:bCs/>
          <w:sz w:val="24"/>
          <w:szCs w:val="24"/>
        </w:rPr>
        <w:t xml:space="preserve">.系统著作产权的要求</w:t>
      </w:r>
      <w:r>
        <w:rPr>
          <w:rFonts w:ascii="宋体" w:hAnsi="宋体"/>
          <w:bCs/>
          <w:sz w:val="24"/>
          <w:szCs w:val="24"/>
        </w:rPr>
      </w:r>
      <w:r/>
    </w:p>
    <w:p>
      <w:pPr>
        <w:pStyle w:val="652"/>
        <w:ind w:firstLine="482"/>
        <w:spacing w:line="360" w:lineRule="auto"/>
        <w:rPr>
          <w:rFonts w:ascii="宋体" w:hAnsi="宋体"/>
          <w:b/>
          <w:bCs/>
          <w:i/>
          <w:sz w:val="24"/>
          <w:szCs w:val="24"/>
          <w:u w:val="single"/>
        </w:rPr>
      </w:pPr>
      <w:r>
        <w:rPr>
          <w:rFonts w:hint="eastAsia" w:ascii="宋体" w:hAnsi="宋体"/>
          <w:b/>
          <w:bCs/>
          <w:i/>
          <w:sz w:val="24"/>
          <w:szCs w:val="24"/>
          <w:u w:val="single"/>
        </w:rPr>
        <w:t xml:space="preserve">磋商供应商须在磋商响应文件中提交承诺函（编号：承诺函1，格式自定），</w:t>
      </w:r>
      <w:r>
        <w:rPr>
          <w:rFonts w:ascii="宋体" w:hAnsi="宋体"/>
          <w:b/>
          <w:bCs/>
          <w:i/>
          <w:sz w:val="24"/>
          <w:szCs w:val="24"/>
          <w:u w:val="single"/>
        </w:rPr>
      </w:r>
      <w:r/>
    </w:p>
    <w:p>
      <w:pPr>
        <w:pStyle w:val="652"/>
        <w:spacing w:line="360" w:lineRule="auto"/>
        <w:rPr>
          <w:rFonts w:ascii="宋体" w:hAnsi="宋体"/>
          <w:b/>
          <w:bCs/>
          <w:i/>
          <w:sz w:val="24"/>
          <w:szCs w:val="24"/>
          <w:u w:val="single"/>
        </w:rPr>
      </w:pPr>
      <w:r>
        <w:rPr>
          <w:rFonts w:hint="eastAsia" w:ascii="宋体" w:hAnsi="宋体"/>
          <w:b/>
          <w:bCs/>
          <w:i/>
          <w:sz w:val="24"/>
          <w:szCs w:val="24"/>
          <w:u w:val="single"/>
        </w:rPr>
        <w:t xml:space="preserve">承诺开发所涉及软件的知识产权归磋商供应商合法所有或经合法授权</w:t>
      </w:r>
      <w:r>
        <w:rPr>
          <w:rFonts w:ascii="宋体" w:hAnsi="宋体"/>
          <w:b/>
          <w:bCs/>
          <w:i/>
          <w:sz w:val="24"/>
          <w:szCs w:val="24"/>
          <w:u w:val="single"/>
        </w:rPr>
        <w:t xml:space="preserve">；</w:t>
      </w:r>
      <w:r>
        <w:rPr>
          <w:rFonts w:hint="eastAsia" w:ascii="宋体" w:hAnsi="宋体"/>
          <w:b/>
          <w:bCs/>
          <w:i/>
          <w:sz w:val="24"/>
          <w:szCs w:val="24"/>
          <w:u w:val="single"/>
        </w:rPr>
        <w:t xml:space="preserve">本系统开发的所有成果的版权归采购人所有</w:t>
      </w:r>
      <w:r>
        <w:rPr>
          <w:rFonts w:ascii="宋体" w:hAnsi="宋体"/>
          <w:b/>
          <w:bCs/>
          <w:i/>
          <w:sz w:val="24"/>
          <w:szCs w:val="24"/>
          <w:u w:val="single"/>
        </w:rPr>
        <w:t xml:space="preserve">，系统验收完成后，</w:t>
      </w:r>
      <w:r>
        <w:rPr>
          <w:rFonts w:hint="eastAsia" w:ascii="宋体" w:hAnsi="宋体"/>
          <w:b/>
          <w:bCs/>
          <w:i/>
          <w:sz w:val="24"/>
          <w:szCs w:val="24"/>
          <w:u w:val="single"/>
        </w:rPr>
        <w:t xml:space="preserve">软件产品、源代码、配置信息及所有文档资料须于三个月内移交采购人</w:t>
      </w:r>
      <w:r>
        <w:rPr>
          <w:rFonts w:ascii="宋体" w:hAnsi="宋体"/>
          <w:b/>
          <w:bCs/>
          <w:i/>
          <w:sz w:val="24"/>
          <w:szCs w:val="24"/>
          <w:u w:val="single"/>
        </w:rPr>
        <w:t xml:space="preserve">，未经许可，成交供应商不得擅自修改、使用和转让。磋商供应商承诺：</w:t>
      </w:r>
      <w:r>
        <w:rPr>
          <w:rFonts w:hint="eastAsia" w:ascii="宋体" w:hAnsi="宋体"/>
          <w:b/>
          <w:bCs/>
          <w:i/>
          <w:sz w:val="24"/>
          <w:szCs w:val="24"/>
          <w:u w:val="single"/>
        </w:rPr>
        <w:t xml:space="preserve">如成交，本项目开发过程及所有产出均无任何不可向采购人移交的著作产权内容或技术细节</w:t>
      </w:r>
      <w:r>
        <w:rPr>
          <w:rFonts w:ascii="宋体" w:hAnsi="宋体"/>
          <w:b/>
          <w:bCs/>
          <w:i/>
          <w:sz w:val="24"/>
          <w:szCs w:val="24"/>
          <w:u w:val="single"/>
        </w:rPr>
        <w:t xml:space="preserve">。</w:t>
      </w:r>
      <w:r>
        <w:rPr>
          <w:rFonts w:ascii="宋体" w:hAnsi="宋体"/>
          <w:b/>
          <w:bCs/>
          <w:i/>
          <w:sz w:val="24"/>
          <w:szCs w:val="24"/>
          <w:u w:val="single"/>
        </w:rPr>
      </w:r>
      <w:r/>
    </w:p>
    <w:p>
      <w:pPr>
        <w:pStyle w:val="652"/>
        <w:ind w:firstLine="480"/>
        <w:spacing w:line="360" w:lineRule="auto"/>
        <w:rPr>
          <w:rFonts w:ascii="宋体" w:hAnsi="宋体"/>
          <w:bCs/>
          <w:sz w:val="24"/>
          <w:szCs w:val="24"/>
        </w:rPr>
      </w:pPr>
      <w:r>
        <w:rPr>
          <w:rFonts w:hint="eastAsia" w:ascii="宋体" w:hAnsi="宋体"/>
          <w:bCs/>
          <w:sz w:val="24"/>
          <w:szCs w:val="24"/>
        </w:rPr>
        <w:t xml:space="preserve">6</w:t>
      </w:r>
      <w:r>
        <w:rPr>
          <w:rFonts w:ascii="宋体" w:hAnsi="宋体"/>
          <w:bCs/>
          <w:sz w:val="24"/>
          <w:szCs w:val="24"/>
        </w:rPr>
        <w:t xml:space="preserve">.保密要求</w:t>
      </w:r>
      <w:r>
        <w:rPr>
          <w:rFonts w:ascii="宋体" w:hAnsi="宋体"/>
          <w:bCs/>
          <w:sz w:val="24"/>
          <w:szCs w:val="24"/>
        </w:rPr>
      </w:r>
      <w:r/>
    </w:p>
    <w:p>
      <w:pPr>
        <w:pStyle w:val="652"/>
        <w:ind w:firstLine="480"/>
        <w:spacing w:line="360" w:lineRule="auto"/>
        <w:rPr>
          <w:rFonts w:ascii="宋体" w:hAnsi="宋体"/>
          <w:bCs/>
          <w:sz w:val="24"/>
          <w:szCs w:val="24"/>
        </w:rPr>
      </w:pPr>
      <w:r>
        <w:rPr>
          <w:rFonts w:ascii="宋体" w:hAnsi="宋体"/>
          <w:bCs/>
          <w:sz w:val="24"/>
          <w:szCs w:val="24"/>
        </w:rPr>
        <w:t xml:space="preserve">成交供应商须在与</w:t>
      </w:r>
      <w:r>
        <w:rPr>
          <w:rFonts w:hint="eastAsia" w:ascii="宋体" w:hAnsi="宋体"/>
          <w:bCs/>
          <w:sz w:val="24"/>
          <w:szCs w:val="24"/>
        </w:rPr>
        <w:t xml:space="preserve">采购人</w:t>
      </w:r>
      <w:r>
        <w:rPr>
          <w:rFonts w:ascii="宋体" w:hAnsi="宋体"/>
          <w:bCs/>
          <w:sz w:val="24"/>
          <w:szCs w:val="24"/>
        </w:rPr>
        <w:t xml:space="preserve">签订安全保密协议后，方可开展项目建设工作。</w:t>
      </w:r>
      <w:r>
        <w:rPr>
          <w:rFonts w:hint="eastAsia" w:ascii="宋体" w:hAnsi="宋体"/>
          <w:bCs/>
          <w:sz w:val="24"/>
          <w:szCs w:val="24"/>
        </w:rPr>
        <w:t xml:space="preserve">须确保参与本项目建设的人员接受保密教育培训，并签订保密承诺书</w:t>
      </w:r>
      <w:r>
        <w:rPr>
          <w:rFonts w:ascii="宋体" w:hAnsi="宋体"/>
          <w:bCs/>
          <w:sz w:val="24"/>
          <w:szCs w:val="24"/>
        </w:rPr>
        <w:t xml:space="preserve">。必须严格落实人员、文档、设备、载体等的安全保密管理工作，坚决杜绝失泄密事件发生。未经采购人许可，</w:t>
      </w:r>
      <w:r>
        <w:rPr>
          <w:rFonts w:hint="eastAsia" w:ascii="宋体" w:hAnsi="宋体"/>
          <w:bCs/>
          <w:sz w:val="24"/>
          <w:szCs w:val="24"/>
        </w:rPr>
        <w:t xml:space="preserve">不得透露项目内容及相关建设情况</w:t>
      </w:r>
      <w:r>
        <w:rPr>
          <w:rFonts w:ascii="宋体" w:hAnsi="宋体"/>
          <w:bCs/>
          <w:sz w:val="24"/>
          <w:szCs w:val="24"/>
        </w:rPr>
        <w:t xml:space="preserve">，不得披露平台相关技术和信息。未遵守保密要求而引发的一切后果，均由成交供应商自行承担。</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7.运维要求</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明确驻场运维服务方式，包括服务流程、服务方式、服务承诺、运维人员安排、问题解决时间等，提供7×24小时响应服务，30分钟内做出实质性响应，提供故障解决方案。系统免费运维期间，运行维护团队成员应为前期参与项目开发实施的骨干人员，且应保持稳定</w:t>
      </w:r>
      <w:r>
        <w:rPr>
          <w:rFonts w:ascii="宋体" w:hAnsi="宋体"/>
          <w:bCs/>
          <w:sz w:val="24"/>
          <w:szCs w:val="24"/>
        </w:rPr>
        <w:t xml:space="preserve">。</w:t>
      </w:r>
      <w:r>
        <w:rPr>
          <w:rFonts w:hint="eastAsia" w:ascii="宋体" w:hAnsi="宋体"/>
          <w:bCs/>
          <w:sz w:val="24"/>
          <w:szCs w:val="24"/>
        </w:rPr>
        <w:t xml:space="preserve">成交供应商应从开发团队中安排不少于1名人员负责本项目驻场运维，遵守江苏省委组织部运维人员有关规定，成交供应商为驻场人员管理主体，对驻场人员工作期间的行为承担相应法律责任。</w:t>
      </w:r>
      <w:r>
        <w:rPr>
          <w:rFonts w:hint="eastAsia" w:ascii="宋体" w:hAnsi="宋体"/>
          <w:bCs/>
          <w:sz w:val="24"/>
          <w:szCs w:val="24"/>
        </w:rPr>
      </w:r>
      <w:r/>
    </w:p>
    <w:p>
      <w:pPr>
        <w:pStyle w:val="652"/>
        <w:ind w:firstLine="482"/>
        <w:spacing w:line="360" w:lineRule="auto"/>
        <w:rPr>
          <w:rFonts w:hint="eastAsia" w:ascii="宋体" w:hAnsi="宋体"/>
          <w:b/>
          <w:bCs/>
          <w:sz w:val="24"/>
          <w:szCs w:val="24"/>
        </w:rPr>
      </w:pPr>
      <w:r>
        <w:rPr>
          <w:rFonts w:hint="eastAsia" w:ascii="宋体" w:hAnsi="宋体"/>
          <w:b/>
          <w:bCs/>
          <w:sz w:val="24"/>
          <w:szCs w:val="24"/>
        </w:rPr>
        <w:t xml:space="preserve">（十二）交付成果要求</w:t>
      </w:r>
      <w:r>
        <w:rPr>
          <w:rFonts w:hint="eastAsia" w:ascii="宋体" w:hAnsi="宋体"/>
          <w:b/>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成交供应商应按照国家有关标准要求编制全面的技术资料</w:t>
      </w:r>
      <w:r>
        <w:rPr>
          <w:rFonts w:ascii="宋体" w:hAnsi="宋体"/>
          <w:bCs/>
          <w:sz w:val="24"/>
          <w:szCs w:val="24"/>
        </w:rPr>
        <w:t xml:space="preserve">，包括可运行的程序、技术文档等，确保技术资料的一致性、完整性和可操作性。</w:t>
      </w:r>
      <w:r>
        <w:rPr>
          <w:rFonts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1、中标人提供的文档和资料应同时以磁介质（如光盘）或纸质形式提交，文件格式应为Word文档或其他通用标准格式。</w:t>
      </w:r>
      <w:r>
        <w:rPr>
          <w:rFonts w:hint="eastAsia"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2、中标人须保证提交的设计文档与运行程序内容一致，且版本匹配</w:t>
      </w:r>
      <w:r>
        <w:rPr>
          <w:rFonts w:ascii="宋体" w:hAnsi="宋体"/>
          <w:bCs/>
          <w:sz w:val="24"/>
          <w:szCs w:val="24"/>
        </w:rPr>
        <w:t xml:space="preserve">。</w:t>
      </w:r>
      <w:r>
        <w:rPr>
          <w:rFonts w:ascii="宋体" w:hAnsi="宋体"/>
          <w:bCs/>
          <w:sz w:val="24"/>
          <w:szCs w:val="24"/>
        </w:rPr>
      </w:r>
      <w:r/>
    </w:p>
    <w:p>
      <w:pPr>
        <w:pStyle w:val="652"/>
        <w:ind w:firstLine="480"/>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需提交的文档一览表</w:t>
      </w:r>
      <w:r>
        <w:rPr>
          <w:rFonts w:hint="eastAsia" w:ascii="宋体" w:hAnsi="宋体"/>
          <w:bCs/>
          <w:sz w:val="24"/>
          <w:szCs w:val="24"/>
        </w:rPr>
        <w:t xml:space="preserve">，包括</w:t>
      </w:r>
      <w:r>
        <w:rPr>
          <w:rFonts w:ascii="宋体" w:hAnsi="宋体"/>
          <w:bCs/>
          <w:sz w:val="24"/>
          <w:szCs w:val="24"/>
        </w:rPr>
        <w:t xml:space="preserve">但不限于</w:t>
      </w:r>
      <w:r>
        <w:rPr>
          <w:rFonts w:hint="eastAsia" w:ascii="宋体" w:hAnsi="宋体"/>
          <w:bCs/>
          <w:sz w:val="24"/>
          <w:szCs w:val="24"/>
        </w:rPr>
        <w:t xml:space="preserve">以下成果物：</w:t>
      </w:r>
      <w:r>
        <w:rPr>
          <w:rFonts w:ascii="宋体" w:hAnsi="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167"/>
        <w:gridCol w:w="5346"/>
      </w:tblGrid>
      <w:tr>
        <w:trPr>
          <w:trHeight w:val="540"/>
          <w:tblHeader/>
        </w:trPr>
        <w:tc>
          <w:tcPr>
            <w:tcW w:w="804"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序号</w:t>
            </w:r>
            <w:r>
              <w:rPr>
                <w:rFonts w:ascii="宋体" w:hAnsi="宋体"/>
                <w:bCs/>
                <w:sz w:val="24"/>
                <w:szCs w:val="24"/>
              </w:rPr>
            </w:r>
            <w:r/>
          </w:p>
        </w:tc>
        <w:tc>
          <w:tcPr>
            <w:tcW w:w="2167"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工作阶段</w:t>
            </w:r>
            <w:r>
              <w:rPr>
                <w:rFonts w:ascii="宋体" w:hAnsi="宋体"/>
                <w:bCs/>
                <w:sz w:val="24"/>
                <w:szCs w:val="24"/>
              </w:rPr>
            </w:r>
            <w:r/>
          </w:p>
        </w:tc>
        <w:tc>
          <w:tcPr>
            <w:tcW w:w="5346"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各阶段提交成果</w:t>
            </w:r>
            <w:r>
              <w:rPr>
                <w:rFonts w:ascii="宋体" w:hAnsi="宋体"/>
                <w:bCs/>
                <w:sz w:val="24"/>
                <w:szCs w:val="24"/>
              </w:rPr>
            </w:r>
            <w:r/>
          </w:p>
        </w:tc>
      </w:tr>
      <w:tr>
        <w:trPr>
          <w:trHeight w:val="624"/>
        </w:trPr>
        <w:tc>
          <w:tcPr>
            <w:tcW w:w="804"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rPr>
            </w:r>
            <w:r/>
          </w:p>
        </w:tc>
        <w:tc>
          <w:tcPr>
            <w:tcW w:w="2167"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项目启动阶段</w:t>
            </w:r>
            <w:r>
              <w:rPr>
                <w:rFonts w:ascii="宋体" w:hAnsi="宋体"/>
                <w:bCs/>
                <w:sz w:val="24"/>
                <w:szCs w:val="24"/>
              </w:rPr>
            </w:r>
            <w:r/>
          </w:p>
        </w:tc>
        <w:tc>
          <w:tcPr>
            <w:tcW w:w="5346"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项目实施方案</w:t>
            </w:r>
            <w:r>
              <w:rPr>
                <w:rFonts w:ascii="宋体" w:hAnsi="宋体"/>
                <w:bCs/>
                <w:sz w:val="24"/>
                <w:szCs w:val="24"/>
              </w:rPr>
            </w:r>
            <w:r/>
          </w:p>
        </w:tc>
      </w:tr>
      <w:tr>
        <w:trPr>
          <w:trHeight w:val="624"/>
        </w:trPr>
        <w:tc>
          <w:tcPr>
            <w:tcW w:w="804"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rPr>
            </w:r>
            <w:r/>
          </w:p>
        </w:tc>
        <w:tc>
          <w:tcPr>
            <w:tcW w:w="2167"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业务需求分析阶段</w:t>
            </w:r>
            <w:r>
              <w:rPr>
                <w:rFonts w:ascii="宋体" w:hAnsi="宋体"/>
                <w:bCs/>
                <w:sz w:val="24"/>
                <w:szCs w:val="24"/>
              </w:rPr>
            </w:r>
            <w:r/>
          </w:p>
        </w:tc>
        <w:tc>
          <w:tcPr>
            <w:tcW w:w="5346" w:type="dxa"/>
            <w:vAlign w:val="center"/>
            <w:textDirection w:val="lrTb"/>
            <w:noWrap w:val="false"/>
          </w:tcPr>
          <w:p>
            <w:pPr>
              <w:pStyle w:val="652"/>
              <w:jc w:val="left"/>
              <w:spacing w:line="360" w:lineRule="auto"/>
              <w:rPr>
                <w:rFonts w:hint="eastAsia" w:ascii="宋体" w:hAnsi="宋体"/>
                <w:bCs/>
                <w:sz w:val="24"/>
                <w:szCs w:val="24"/>
              </w:rPr>
            </w:pPr>
            <w:r>
              <w:rPr>
                <w:rFonts w:ascii="宋体" w:hAnsi="宋体"/>
                <w:bCs/>
                <w:sz w:val="24"/>
                <w:szCs w:val="24"/>
              </w:rPr>
              <w:t xml:space="preserve">（1）需求分析说明书；（2）相关标准与管理规范</w:t>
            </w:r>
            <w:r>
              <w:rPr>
                <w:rFonts w:hint="eastAsia" w:ascii="宋体" w:hAnsi="宋体"/>
                <w:bCs/>
                <w:sz w:val="24"/>
                <w:szCs w:val="24"/>
              </w:rPr>
              <w:t xml:space="preserve">；</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）需求规格说明书</w:t>
            </w:r>
            <w:r>
              <w:rPr>
                <w:rFonts w:hint="eastAsia" w:ascii="宋体" w:hAnsi="宋体"/>
                <w:bCs/>
                <w:sz w:val="24"/>
                <w:szCs w:val="24"/>
              </w:rPr>
              <w:t xml:space="preserve">。</w:t>
            </w:r>
            <w:r>
              <w:rPr>
                <w:rFonts w:hint="eastAsia" w:ascii="宋体" w:hAnsi="宋体"/>
                <w:bCs/>
                <w:sz w:val="24"/>
                <w:szCs w:val="24"/>
              </w:rPr>
            </w:r>
            <w:r/>
          </w:p>
        </w:tc>
      </w:tr>
      <w:tr>
        <w:trPr>
          <w:trHeight w:val="406"/>
        </w:trPr>
        <w:tc>
          <w:tcPr>
            <w:tcW w:w="804"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3</w:t>
            </w:r>
            <w:r>
              <w:rPr>
                <w:rFonts w:ascii="宋体" w:hAnsi="宋体"/>
                <w:bCs/>
                <w:sz w:val="24"/>
                <w:szCs w:val="24"/>
              </w:rPr>
            </w:r>
            <w:r/>
          </w:p>
        </w:tc>
        <w:tc>
          <w:tcPr>
            <w:tcW w:w="2167"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系统设计、开发阶段</w:t>
            </w:r>
            <w:r>
              <w:rPr>
                <w:rFonts w:ascii="宋体" w:hAnsi="宋体"/>
                <w:bCs/>
                <w:sz w:val="24"/>
                <w:szCs w:val="24"/>
              </w:rPr>
            </w:r>
            <w:r/>
          </w:p>
        </w:tc>
        <w:tc>
          <w:tcPr>
            <w:tcW w:w="5346" w:type="dxa"/>
            <w:vAlign w:val="center"/>
            <w:textDirection w:val="lrTb"/>
            <w:noWrap w:val="false"/>
          </w:tcPr>
          <w:p>
            <w:pPr>
              <w:pStyle w:val="652"/>
              <w:jc w:val="left"/>
              <w:spacing w:line="360" w:lineRule="auto"/>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）概要设计说明书；（</w:t>
            </w:r>
            <w:r>
              <w:rPr>
                <w:rFonts w:hint="eastAsia" w:ascii="宋体" w:hAnsi="宋体"/>
                <w:bCs/>
                <w:sz w:val="24"/>
                <w:szCs w:val="24"/>
              </w:rPr>
              <w:t xml:space="preserve">2</w:t>
            </w:r>
            <w:r>
              <w:rPr>
                <w:rFonts w:ascii="宋体" w:hAnsi="宋体"/>
                <w:bCs/>
                <w:sz w:val="24"/>
                <w:szCs w:val="24"/>
              </w:rPr>
              <w:t xml:space="preserve">）详细设计说明书；</w:t>
            </w:r>
            <w:r>
              <w:rPr>
                <w:rFonts w:ascii="宋体" w:hAnsi="宋体"/>
                <w:bCs/>
                <w:sz w:val="24"/>
                <w:szCs w:val="24"/>
              </w:rPr>
            </w:r>
            <w:r/>
          </w:p>
          <w:p>
            <w:pPr>
              <w:pStyle w:val="652"/>
              <w:jc w:val="left"/>
              <w:spacing w:line="360" w:lineRule="auto"/>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）数据库设计说明书；（</w:t>
            </w:r>
            <w:r>
              <w:rPr>
                <w:rFonts w:hint="eastAsia" w:ascii="宋体" w:hAnsi="宋体"/>
                <w:bCs/>
                <w:sz w:val="24"/>
                <w:szCs w:val="24"/>
              </w:rPr>
              <w:t xml:space="preserve">4</w:t>
            </w:r>
            <w:r>
              <w:rPr>
                <w:rFonts w:ascii="宋体" w:hAnsi="宋体"/>
                <w:bCs/>
                <w:sz w:val="24"/>
                <w:szCs w:val="24"/>
              </w:rPr>
              <w:t xml:space="preserve">）系统接口说明书。</w:t>
            </w:r>
            <w:r>
              <w:rPr>
                <w:rFonts w:ascii="宋体" w:hAnsi="宋体"/>
                <w:bCs/>
                <w:sz w:val="24"/>
                <w:szCs w:val="24"/>
              </w:rPr>
            </w:r>
            <w:r/>
          </w:p>
        </w:tc>
      </w:tr>
      <w:tr>
        <w:trPr/>
        <w:tc>
          <w:tcPr>
            <w:tcW w:w="804"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4</w:t>
            </w:r>
            <w:r>
              <w:rPr>
                <w:rFonts w:ascii="宋体" w:hAnsi="宋体"/>
                <w:bCs/>
                <w:sz w:val="24"/>
                <w:szCs w:val="24"/>
              </w:rPr>
            </w:r>
            <w:r/>
          </w:p>
        </w:tc>
        <w:tc>
          <w:tcPr>
            <w:tcW w:w="2167"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系统实施阶段</w:t>
            </w:r>
            <w:r>
              <w:rPr>
                <w:rFonts w:ascii="宋体" w:hAnsi="宋体"/>
                <w:bCs/>
                <w:sz w:val="24"/>
                <w:szCs w:val="24"/>
              </w:rPr>
            </w:r>
            <w:r/>
          </w:p>
        </w:tc>
        <w:tc>
          <w:tcPr>
            <w:tcW w:w="5346" w:type="dxa"/>
            <w:vAlign w:val="center"/>
            <w:textDirection w:val="lrTb"/>
            <w:noWrap w:val="false"/>
          </w:tcPr>
          <w:p>
            <w:pPr>
              <w:pStyle w:val="652"/>
              <w:jc w:val="left"/>
              <w:spacing w:line="360" w:lineRule="auto"/>
              <w:rPr>
                <w:rFonts w:ascii="宋体" w:hAnsi="宋体"/>
                <w:bCs/>
                <w:sz w:val="24"/>
                <w:szCs w:val="24"/>
              </w:rPr>
            </w:pPr>
            <w:r>
              <w:rPr>
                <w:rFonts w:ascii="宋体" w:hAnsi="宋体"/>
                <w:bCs/>
                <w:sz w:val="24"/>
                <w:szCs w:val="24"/>
              </w:rPr>
              <w:t xml:space="preserve">（1）系统上线部署方案；（</w:t>
            </w:r>
            <w:r>
              <w:rPr>
                <w:rFonts w:hint="eastAsia" w:ascii="宋体" w:hAnsi="宋体"/>
                <w:bCs/>
                <w:sz w:val="24"/>
                <w:szCs w:val="24"/>
              </w:rPr>
              <w:t xml:space="preserve">2</w:t>
            </w:r>
            <w:r>
              <w:rPr>
                <w:rFonts w:ascii="宋体" w:hAnsi="宋体"/>
                <w:bCs/>
                <w:sz w:val="24"/>
                <w:szCs w:val="24"/>
              </w:rPr>
              <w:t xml:space="preserve">）软件安装说明书；（</w:t>
            </w:r>
            <w:r>
              <w:rPr>
                <w:rFonts w:hint="eastAsia" w:ascii="宋体" w:hAnsi="宋体"/>
                <w:bCs/>
                <w:sz w:val="24"/>
                <w:szCs w:val="24"/>
              </w:rPr>
              <w:t xml:space="preserve">3</w:t>
            </w:r>
            <w:r>
              <w:rPr>
                <w:rFonts w:ascii="宋体" w:hAnsi="宋体"/>
                <w:bCs/>
                <w:sz w:val="24"/>
                <w:szCs w:val="24"/>
              </w:rPr>
              <w:t xml:space="preserve">）软件使用说明书；（</w:t>
            </w:r>
            <w:r>
              <w:rPr>
                <w:rFonts w:hint="eastAsia" w:ascii="宋体" w:hAnsi="宋体"/>
                <w:bCs/>
                <w:sz w:val="24"/>
                <w:szCs w:val="24"/>
              </w:rPr>
              <w:t xml:space="preserve">4</w:t>
            </w:r>
            <w:r>
              <w:rPr>
                <w:rFonts w:ascii="宋体" w:hAnsi="宋体"/>
                <w:bCs/>
                <w:sz w:val="24"/>
                <w:szCs w:val="24"/>
              </w:rPr>
              <w:t xml:space="preserve">）系统培训方案；</w:t>
            </w:r>
            <w:r>
              <w:rPr>
                <w:rFonts w:ascii="宋体" w:hAnsi="宋体"/>
                <w:bCs/>
                <w:sz w:val="24"/>
                <w:szCs w:val="24"/>
              </w:rPr>
            </w:r>
            <w:r/>
          </w:p>
          <w:p>
            <w:pPr>
              <w:pStyle w:val="652"/>
              <w:jc w:val="left"/>
              <w:spacing w:line="360" w:lineRule="auto"/>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）系统培训手册。</w:t>
            </w:r>
            <w:r>
              <w:rPr>
                <w:rFonts w:ascii="宋体" w:hAnsi="宋体"/>
                <w:bCs/>
                <w:sz w:val="24"/>
                <w:szCs w:val="24"/>
              </w:rPr>
            </w:r>
            <w:r/>
          </w:p>
        </w:tc>
      </w:tr>
      <w:tr>
        <w:trPr>
          <w:trHeight w:val="624"/>
        </w:trPr>
        <w:tc>
          <w:tcPr>
            <w:tcW w:w="804"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5</w:t>
            </w:r>
            <w:r>
              <w:rPr>
                <w:rFonts w:ascii="宋体" w:hAnsi="宋体"/>
                <w:bCs/>
                <w:sz w:val="24"/>
                <w:szCs w:val="24"/>
              </w:rPr>
            </w:r>
            <w:r/>
          </w:p>
        </w:tc>
        <w:tc>
          <w:tcPr>
            <w:tcW w:w="2167"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项目验收阶段</w:t>
            </w:r>
            <w:r>
              <w:rPr>
                <w:rFonts w:ascii="宋体" w:hAnsi="宋体"/>
                <w:bCs/>
                <w:sz w:val="24"/>
                <w:szCs w:val="24"/>
              </w:rPr>
            </w:r>
            <w:r/>
          </w:p>
        </w:tc>
        <w:tc>
          <w:tcPr>
            <w:tcW w:w="5346" w:type="dxa"/>
            <w:vAlign w:val="center"/>
            <w:textDirection w:val="lrTb"/>
            <w:noWrap w:val="false"/>
          </w:tcPr>
          <w:p>
            <w:pPr>
              <w:pStyle w:val="652"/>
              <w:jc w:val="left"/>
              <w:spacing w:line="360" w:lineRule="auto"/>
              <w:rPr>
                <w:rFonts w:hint="eastAsia" w:ascii="宋体" w:hAnsi="宋体"/>
                <w:bCs/>
                <w:sz w:val="24"/>
                <w:szCs w:val="24"/>
              </w:rPr>
            </w:pPr>
            <w:r>
              <w:rPr>
                <w:rFonts w:ascii="宋体" w:hAnsi="宋体"/>
                <w:bCs/>
                <w:sz w:val="24"/>
                <w:szCs w:val="24"/>
              </w:rPr>
              <w:t xml:space="preserve">（1）测试报告；（</w:t>
            </w:r>
            <w:r>
              <w:rPr>
                <w:rFonts w:hint="eastAsia" w:ascii="宋体" w:hAnsi="宋体"/>
                <w:bCs/>
                <w:sz w:val="24"/>
                <w:szCs w:val="24"/>
              </w:rPr>
              <w:t xml:space="preserve">2</w:t>
            </w:r>
            <w:r>
              <w:rPr>
                <w:rFonts w:ascii="宋体" w:hAnsi="宋体"/>
                <w:bCs/>
                <w:sz w:val="24"/>
                <w:szCs w:val="24"/>
              </w:rPr>
              <w:t xml:space="preserve">）验收报告</w:t>
            </w:r>
            <w:r>
              <w:rPr>
                <w:rFonts w:hint="eastAsia" w:ascii="宋体" w:hAnsi="宋体"/>
                <w:bCs/>
                <w:sz w:val="24"/>
                <w:szCs w:val="24"/>
              </w:rPr>
              <w:t xml:space="preserve">；</w:t>
            </w:r>
            <w:r>
              <w:rPr>
                <w:rFonts w:hint="eastAsia" w:ascii="宋体" w:hAnsi="宋体"/>
                <w:bCs/>
                <w:sz w:val="24"/>
                <w:szCs w:val="24"/>
              </w:rPr>
            </w:r>
            <w:r/>
          </w:p>
          <w:p>
            <w:pPr>
              <w:pStyle w:val="652"/>
              <w:jc w:val="left"/>
              <w:spacing w:line="360" w:lineRule="auto"/>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）总结报告；（</w:t>
            </w:r>
            <w:r>
              <w:rPr>
                <w:rFonts w:hint="eastAsia" w:ascii="宋体" w:hAnsi="宋体"/>
                <w:bCs/>
                <w:sz w:val="24"/>
                <w:szCs w:val="24"/>
              </w:rPr>
              <w:t xml:space="preserve">4</w:t>
            </w:r>
            <w:r>
              <w:rPr>
                <w:rFonts w:ascii="宋体" w:hAnsi="宋体"/>
                <w:bCs/>
                <w:sz w:val="24"/>
                <w:szCs w:val="24"/>
              </w:rPr>
              <w:t xml:space="preserve">）系统试运行报告</w:t>
            </w:r>
            <w:r>
              <w:rPr>
                <w:rFonts w:hint="eastAsia" w:ascii="宋体" w:hAnsi="宋体"/>
                <w:bCs/>
                <w:sz w:val="24"/>
                <w:szCs w:val="24"/>
              </w:rPr>
              <w:t xml:space="preserve">。</w:t>
            </w:r>
            <w:r>
              <w:rPr>
                <w:rFonts w:ascii="宋体" w:hAnsi="宋体"/>
                <w:bCs/>
                <w:sz w:val="24"/>
                <w:szCs w:val="24"/>
              </w:rPr>
            </w:r>
            <w:r/>
          </w:p>
        </w:tc>
      </w:tr>
      <w:tr>
        <w:trPr>
          <w:trHeight w:val="624"/>
        </w:trPr>
        <w:tc>
          <w:tcPr>
            <w:tcW w:w="804" w:type="dxa"/>
            <w:vAlign w:val="center"/>
            <w:textDirection w:val="lrTb"/>
            <w:noWrap w:val="false"/>
          </w:tcPr>
          <w:p>
            <w:pPr>
              <w:pStyle w:val="652"/>
              <w:jc w:val="center"/>
              <w:spacing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r>
            <w:r/>
          </w:p>
        </w:tc>
        <w:tc>
          <w:tcPr>
            <w:tcW w:w="2167" w:type="dxa"/>
            <w:vAlign w:val="center"/>
            <w:textDirection w:val="lrTb"/>
            <w:noWrap w:val="false"/>
          </w:tcPr>
          <w:p>
            <w:pPr>
              <w:pStyle w:val="652"/>
              <w:jc w:val="center"/>
              <w:spacing w:line="360" w:lineRule="auto"/>
              <w:rPr>
                <w:rFonts w:ascii="宋体" w:hAnsi="宋体"/>
                <w:bCs/>
                <w:sz w:val="24"/>
                <w:szCs w:val="24"/>
              </w:rPr>
            </w:pPr>
            <w:r>
              <w:rPr>
                <w:rFonts w:ascii="宋体" w:hAnsi="宋体"/>
                <w:bCs/>
                <w:sz w:val="24"/>
                <w:szCs w:val="24"/>
              </w:rPr>
              <w:t xml:space="preserve">运行维护阶段</w:t>
            </w:r>
            <w:r>
              <w:rPr>
                <w:rFonts w:ascii="宋体" w:hAnsi="宋体"/>
                <w:bCs/>
                <w:sz w:val="24"/>
                <w:szCs w:val="24"/>
              </w:rPr>
            </w:r>
            <w:r/>
          </w:p>
        </w:tc>
        <w:tc>
          <w:tcPr>
            <w:tcW w:w="5346" w:type="dxa"/>
            <w:vAlign w:val="center"/>
            <w:textDirection w:val="lrTb"/>
            <w:noWrap w:val="false"/>
          </w:tcPr>
          <w:p>
            <w:pPr>
              <w:pStyle w:val="652"/>
              <w:jc w:val="left"/>
              <w:spacing w:line="360" w:lineRule="auto"/>
              <w:rPr>
                <w:rFonts w:ascii="宋体" w:hAnsi="宋体"/>
                <w:bCs/>
                <w:sz w:val="24"/>
                <w:szCs w:val="24"/>
              </w:rPr>
            </w:pPr>
            <w:r>
              <w:rPr>
                <w:rFonts w:ascii="宋体" w:hAnsi="宋体"/>
                <w:bCs/>
                <w:sz w:val="24"/>
                <w:szCs w:val="24"/>
              </w:rPr>
              <w:t xml:space="preserve">（1）系统维护方案；（2）系统维护手册；</w:t>
            </w:r>
            <w:r>
              <w:rPr>
                <w:rFonts w:ascii="宋体" w:hAnsi="宋体"/>
                <w:bCs/>
                <w:sz w:val="24"/>
                <w:szCs w:val="24"/>
              </w:rPr>
            </w:r>
            <w:r/>
          </w:p>
          <w:p>
            <w:pPr>
              <w:pStyle w:val="652"/>
              <w:jc w:val="left"/>
              <w:spacing w:line="360" w:lineRule="auto"/>
              <w:rPr>
                <w:rFonts w:ascii="宋体" w:hAnsi="宋体"/>
                <w:bCs/>
                <w:sz w:val="24"/>
                <w:szCs w:val="24"/>
              </w:rPr>
            </w:pPr>
            <w:r>
              <w:rPr>
                <w:rFonts w:ascii="宋体" w:hAnsi="宋体"/>
                <w:bCs/>
                <w:sz w:val="24"/>
                <w:szCs w:val="24"/>
              </w:rPr>
              <w:t xml:space="preserve">（3）系统运行维护记录。</w:t>
            </w:r>
            <w:r>
              <w:rPr>
                <w:rFonts w:ascii="宋体" w:hAnsi="宋体"/>
                <w:bCs/>
                <w:sz w:val="24"/>
                <w:szCs w:val="24"/>
              </w:rPr>
            </w:r>
            <w:r/>
          </w:p>
        </w:tc>
      </w:tr>
    </w:tbl>
    <w:p>
      <w:pPr>
        <w:pStyle w:val="652"/>
        <w:ind w:firstLine="482"/>
        <w:spacing w:line="360" w:lineRule="auto"/>
        <w:rPr>
          <w:rFonts w:hint="eastAsia" w:ascii="宋体" w:hAnsi="宋体"/>
          <w:b/>
          <w:bCs/>
          <w:sz w:val="24"/>
          <w:szCs w:val="24"/>
        </w:rPr>
      </w:pPr>
      <w:r>
        <w:rPr>
          <w:rFonts w:hint="eastAsia" w:ascii="宋体" w:hAnsi="宋体"/>
          <w:b/>
          <w:bCs/>
          <w:sz w:val="24"/>
          <w:szCs w:val="24"/>
        </w:rPr>
        <w:t xml:space="preserve">（十三）测试与验收要求</w:t>
      </w:r>
      <w:r>
        <w:rPr>
          <w:rFonts w:hint="eastAsia" w:ascii="宋体" w:hAnsi="宋体"/>
          <w:b/>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测试要求</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成交供应商应依据软件需求分析、系统总体设计、系统详细设计等文档，编写测试方案，自行负责软件单元测试和集成测试，测试完成后，成交供应商应形成测试报告，测试方案和测试报告均需提交建设方核查。</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采购人按照系统功能、安装程序与设计开发文档三方面内容的一致性要求，对成交供应商完成的软件进行用户测试。成交供应商在用户测试前，需提交相关文档资料，例如：总体设计文档、详细设计文档、源程序清单、操作手册等，并提供编译环境说明。采购人按照承建单位提交的资料，进行用户测试。</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在项目终验阶段，成交供应商需配合建设方进行用户测试和第三方测试，用户和第三方测试的依据为合同约定的功能、性能、安全等要求，以及系统设计文档中的相关技术规范。对于测试发现的问题，成交供应商必须限期完成整改。</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验收要求</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项目验收分为初验和终验两个阶段。</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项目初验。成交供应商完成磋商文件和合同约定的各项内容，经用户测试通过后，向建设方提出书面初验申请。采购人通过相关资料的审查，认为具备下列条件后，将组织初验。完成系统设计和合同约定的各项内容；有完整的技术开发档案和实施管理资料；集成测试和用户测试通过；完成操作手册（初稿）和用户手册（初稿）；项目建设要求的各类规范文档。</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项目终验。成交供应商对初验问题进行修改完善后系统上线，进入试运行阶段，试运行期不少于3个月。试运行期间，若项目需求未发生重大变更，且系统未发生重大故障，试运行期满后，采购人对项目需求、设计文档、运行程序进行审查，确认三者的一致性后，经采购人组织的第三方检测机构对系统功能、性能、安全等方面进行全面检测。检测通过后，成交供应商向采购人提出书面终验申请，经采购人同意后，由采购人组织项目竣工验收。</w:t>
      </w:r>
      <w:r>
        <w:rPr>
          <w:rFonts w:hint="eastAsia" w:ascii="宋体" w:hAnsi="宋体"/>
          <w:bCs/>
          <w:sz w:val="24"/>
          <w:szCs w:val="24"/>
        </w:rPr>
      </w:r>
      <w:r/>
    </w:p>
    <w:p>
      <w:pPr>
        <w:pStyle w:val="652"/>
        <w:ind w:firstLine="480"/>
        <w:spacing w:line="360" w:lineRule="auto"/>
        <w:rPr>
          <w:rFonts w:hint="eastAsia" w:ascii="宋体" w:hAnsi="宋体"/>
          <w:bCs/>
          <w:sz w:val="24"/>
          <w:szCs w:val="24"/>
        </w:rPr>
      </w:pPr>
      <w:r>
        <w:rPr>
          <w:rFonts w:hint="eastAsia" w:ascii="宋体" w:hAnsi="宋体"/>
          <w:bCs/>
          <w:sz w:val="24"/>
          <w:szCs w:val="24"/>
        </w:rPr>
        <w:t xml:space="preserve">竣工验收前，成交供应商应备齐以下验收材料：磋商文件、响应文件及补充说明、成交通知书和项目合同、项目实施方案、软件需求说明书、概要（总体）设计说明书、数据及数据库设计说明书、详细设计说明书、操作手册（部署、安装、维护）、用户手册、系统集成测试报告、用户测试报告、试运行报告、第三方测试报告、实施过程管理文档、项目监理报告、试运行期间的用户报告、项目实施总结报告、系统运维方案和手册、项目建设要求的其他各类规范文档、应用系统源码交付。</w:t>
      </w:r>
      <w:r>
        <w:rPr>
          <w:rFonts w:hint="eastAsia" w:ascii="宋体" w:hAnsi="宋体"/>
          <w:bCs/>
          <w:sz w:val="24"/>
          <w:szCs w:val="24"/>
        </w:rPr>
      </w:r>
      <w:r/>
    </w:p>
    <w:p>
      <w:pPr>
        <w:pStyle w:val="652"/>
        <w:ind w:firstLine="482"/>
        <w:spacing w:line="360" w:lineRule="auto"/>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652"/>
        <w:ind w:firstLine="480"/>
        <w:spacing w:line="360" w:lineRule="auto"/>
        <w:rPr>
          <w:rFonts w:hint="eastAsia" w:ascii="宋体" w:hAnsi="宋体"/>
          <w:i/>
          <w:sz w:val="24"/>
          <w:szCs w:val="24"/>
          <w:u w:val="single"/>
        </w:rPr>
      </w:pP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i/>
          <w:sz w:val="24"/>
          <w:szCs w:val="24"/>
          <w:u w:val="single"/>
        </w:rPr>
      </w:r>
      <w:r/>
    </w:p>
    <w:p>
      <w:pPr>
        <w:pStyle w:val="65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1.交付期：自合同签订之日起，2个月内完成合同约定的所有工作内容，包括开发、部署、安装、集成及调试。</w:t>
      </w:r>
      <w:r>
        <w:rPr>
          <w:rFonts w:hint="eastAsia" w:ascii="宋体" w:hAnsi="宋体"/>
          <w:color w:val="000000"/>
          <w:sz w:val="24"/>
          <w:szCs w:val="24"/>
        </w:rPr>
      </w:r>
      <w:r/>
    </w:p>
    <w:p>
      <w:pPr>
        <w:pStyle w:val="65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2.交付方式：产品和服务现场交付，并提交相关交付物。</w:t>
      </w:r>
      <w:r>
        <w:rPr>
          <w:rFonts w:hint="eastAsia" w:ascii="宋体" w:hAnsi="宋体"/>
          <w:color w:val="000000"/>
          <w:sz w:val="24"/>
          <w:szCs w:val="24"/>
        </w:rPr>
      </w:r>
      <w:r/>
    </w:p>
    <w:p>
      <w:pPr>
        <w:pStyle w:val="65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3.交付地点：采购人指定地点。</w:t>
      </w:r>
      <w:r>
        <w:rPr>
          <w:rFonts w:hint="eastAsia" w:ascii="宋体" w:hAnsi="宋体"/>
          <w:color w:val="000000"/>
          <w:sz w:val="24"/>
          <w:szCs w:val="24"/>
        </w:rPr>
      </w:r>
      <w:r/>
    </w:p>
    <w:p>
      <w:pPr>
        <w:pStyle w:val="65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验收条件：项目完成后，由采购人组织成立验收专家组，邀请第三方专家及相关人员，依据招标文件、合同及投标文件要求，对平台的业务功能、性能指标以及等保、密评等合规性要求进行全面评审，形成验收意见。项目经专家组确认符合要求后，视为通过甲方验收。</w:t>
      </w:r>
      <w:r>
        <w:rPr>
          <w:rFonts w:hint="eastAsia" w:ascii="宋体" w:hAnsi="宋体"/>
          <w:color w:val="000000"/>
          <w:sz w:val="24"/>
          <w:szCs w:val="24"/>
        </w:rPr>
      </w:r>
      <w:r/>
    </w:p>
    <w:p>
      <w:pPr>
        <w:pStyle w:val="65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5.款项支付：</w:t>
      </w:r>
      <w:r>
        <w:rPr>
          <w:rFonts w:hint="eastAsia" w:ascii="宋体" w:hAnsi="宋体"/>
          <w:color w:val="000000"/>
          <w:sz w:val="24"/>
          <w:szCs w:val="24"/>
        </w:rPr>
      </w:r>
      <w:r/>
    </w:p>
    <w:p>
      <w:pPr>
        <w:pStyle w:val="65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（1）签订合同后30个工作日内，甲方向乙方支付合同金额的30%；</w:t>
      </w:r>
      <w:r>
        <w:rPr>
          <w:rFonts w:hint="eastAsia" w:ascii="宋体" w:hAnsi="宋体"/>
          <w:color w:val="000000"/>
          <w:sz w:val="24"/>
          <w:szCs w:val="24"/>
        </w:rPr>
      </w:r>
      <w:r/>
    </w:p>
    <w:p>
      <w:pPr>
        <w:pStyle w:val="65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（2）项目通过甲方终验后30个工作日内，甲方向乙方支付合同金额的60%；</w:t>
      </w:r>
      <w:r>
        <w:rPr>
          <w:rFonts w:hint="eastAsia" w:ascii="宋体" w:hAnsi="宋体"/>
          <w:color w:val="000000"/>
          <w:sz w:val="24"/>
          <w:szCs w:val="24"/>
        </w:rPr>
      </w:r>
      <w:r/>
    </w:p>
    <w:p>
      <w:pPr>
        <w:pStyle w:val="652"/>
        <w:ind w:firstLine="480"/>
        <w:spacing w:line="360" w:lineRule="auto"/>
        <w:rPr>
          <w:rFonts w:ascii="宋体" w:hAnsi="宋体"/>
          <w:color w:val="000000"/>
          <w:sz w:val="24"/>
          <w:szCs w:val="24"/>
        </w:rPr>
      </w:pPr>
      <w:r>
        <w:rPr>
          <w:rFonts w:hint="eastAsia" w:ascii="宋体" w:hAnsi="宋体"/>
          <w:color w:val="000000"/>
          <w:sz w:val="24"/>
          <w:szCs w:val="24"/>
        </w:rPr>
        <w:t xml:space="preserve">（3）项目验收合格且免费运维期满后30个工作日内，甲方向乙方支付合同金额的10%。</w:t>
      </w:r>
      <w:r>
        <w:rPr>
          <w:rFonts w:ascii="宋体" w:hAnsi="宋体"/>
          <w:color w:val="000000"/>
          <w:sz w:val="24"/>
          <w:szCs w:val="24"/>
        </w:rPr>
      </w:r>
      <w:r/>
    </w:p>
    <w:p>
      <w:pPr>
        <w:pStyle w:val="65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ascii="宋体" w:hAnsi="宋体"/>
          <w:color w:val="000000"/>
          <w:sz w:val="24"/>
          <w:szCs w:val="24"/>
        </w:rPr>
        <w:t xml:space="preserve">质保期：磋商供应商须在磋商响应文件中提交承诺函（编号：承诺函2，格式自定），明确承诺本项目免费运维期为</w:t>
      </w:r>
      <w:r>
        <w:rPr>
          <w:rFonts w:ascii="宋体" w:hAnsi="宋体"/>
          <w:color w:val="000000"/>
          <w:sz w:val="24"/>
          <w:szCs w:val="24"/>
        </w:rPr>
        <w:t xml:space="preserve">2</w:t>
      </w:r>
      <w:r>
        <w:rPr>
          <w:rFonts w:hint="eastAsia" w:ascii="宋体" w:hAnsi="宋体"/>
          <w:color w:val="000000"/>
          <w:sz w:val="24"/>
          <w:szCs w:val="24"/>
        </w:rPr>
        <w:t xml:space="preserve">年，自项目终验合格之日起计算。运维期内，对运行中故障进行维护所产生的费用已包含在此次磋商报价中。</w:t>
      </w:r>
      <w:r>
        <w:rPr>
          <w:rFonts w:hint="eastAsia" w:ascii="宋体" w:hAnsi="宋体"/>
          <w:color w:val="000000"/>
          <w:sz w:val="24"/>
          <w:szCs w:val="24"/>
        </w:rPr>
      </w:r>
      <w:r/>
    </w:p>
    <w:p>
      <w:pPr>
        <w:pStyle w:val="652"/>
        <w:ind w:firstLine="482"/>
        <w:spacing w:line="360" w:lineRule="auto"/>
        <w:rPr>
          <w:rFonts w:hint="eastAsia" w:ascii="宋体" w:hAnsi="宋体"/>
          <w:b/>
          <w:sz w:val="24"/>
          <w:szCs w:val="24"/>
        </w:rPr>
      </w:pPr>
      <w:r>
        <w:rPr>
          <w:rFonts w:hint="eastAsia" w:ascii="宋体" w:hAnsi="宋体"/>
          <w:b/>
          <w:sz w:val="24"/>
          <w:szCs w:val="24"/>
        </w:rPr>
        <w:t xml:space="preserve">四</w:t>
      </w:r>
      <w:r>
        <w:rPr>
          <w:rFonts w:ascii="宋体" w:hAnsi="宋体"/>
          <w:b/>
          <w:sz w:val="24"/>
          <w:szCs w:val="24"/>
        </w:rPr>
        <w:t xml:space="preserve">、其他要求</w:t>
      </w:r>
      <w:r>
        <w:rPr>
          <w:rFonts w:hint="eastAsia" w:ascii="宋体" w:hAnsi="宋体"/>
          <w:b/>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1.项目属性:服务类项目。</w:t>
      </w:r>
      <w:r>
        <w:rPr>
          <w:rFonts w:hint="eastAsia" w:ascii="宋体" w:hAnsi="宋体"/>
          <w:sz w:val="24"/>
          <w:szCs w:val="24"/>
        </w:rPr>
      </w:r>
      <w:r/>
    </w:p>
    <w:p>
      <w:pPr>
        <w:pStyle w:val="652"/>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参与磋商</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4344"/>
      </w:tblGrid>
      <w:tr>
        <w:trPr/>
        <w:tc>
          <w:tcPr>
            <w:tcW w:w="1148" w:type="dxa"/>
            <w:vAlign w:val="top"/>
            <w:textDirection w:val="lrTb"/>
            <w:noWrap w:val="false"/>
          </w:tcPr>
          <w:p>
            <w:pPr>
              <w:pStyle w:val="652"/>
              <w:spacing w:line="360" w:lineRule="auto"/>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4344" w:type="dxa"/>
            <w:vAlign w:val="top"/>
            <w:textDirection w:val="lrTb"/>
            <w:noWrap w:val="false"/>
          </w:tcPr>
          <w:p>
            <w:pPr>
              <w:pStyle w:val="652"/>
              <w:ind w:firstLine="420"/>
              <w:jc w:val="center"/>
              <w:spacing w:line="360" w:lineRule="auto"/>
              <w:rPr>
                <w:rFonts w:hint="eastAsia" w:ascii="宋体" w:hAnsi="宋体"/>
                <w:szCs w:val="21"/>
              </w:rPr>
            </w:pPr>
            <w:r>
              <w:rPr>
                <w:rFonts w:hint="eastAsia" w:ascii="宋体" w:hAnsi="宋体"/>
                <w:szCs w:val="21"/>
              </w:rPr>
              <w:t xml:space="preserve">是否接受</w:t>
            </w:r>
            <w:r>
              <w:rPr>
                <w:rFonts w:ascii="宋体" w:hAnsi="宋体"/>
                <w:szCs w:val="21"/>
              </w:rPr>
              <w:t xml:space="preserve">进口产品</w:t>
            </w:r>
            <w:r>
              <w:rPr>
                <w:rFonts w:hint="eastAsia" w:ascii="宋体" w:hAnsi="宋体"/>
                <w:szCs w:val="21"/>
              </w:rPr>
              <w:t xml:space="preserve">参与磋商（是/否）</w:t>
            </w:r>
            <w:r>
              <w:rPr>
                <w:rFonts w:hint="eastAsia" w:ascii="宋体" w:hAnsi="宋体"/>
                <w:szCs w:val="21"/>
              </w:rPr>
            </w:r>
            <w:r/>
          </w:p>
        </w:tc>
      </w:tr>
      <w:tr>
        <w:trPr/>
        <w:tc>
          <w:tcPr>
            <w:tcW w:w="1148" w:type="dxa"/>
            <w:vAlign w:val="top"/>
            <w:textDirection w:val="lrTb"/>
            <w:noWrap w:val="false"/>
          </w:tcPr>
          <w:p>
            <w:pPr>
              <w:pStyle w:val="652"/>
              <w:ind w:firstLine="420"/>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4344" w:type="dxa"/>
            <w:vAlign w:val="top"/>
            <w:textDirection w:val="lrTb"/>
            <w:noWrap w:val="false"/>
          </w:tcPr>
          <w:p>
            <w:pPr>
              <w:pStyle w:val="652"/>
              <w:ind w:firstLine="420"/>
              <w:jc w:val="center"/>
              <w:spacing w:line="360" w:lineRule="auto"/>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652"/>
        <w:ind w:firstLine="480"/>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t xml:space="preserve">采购人</w:t>
      </w:r>
      <w:r>
        <w:rPr>
          <w:rFonts w:ascii="宋体" w:hAnsi="宋体"/>
          <w:sz w:val="24"/>
          <w:szCs w:val="24"/>
        </w:rPr>
        <w:t xml:space="preserve">需列明</w:t>
      </w:r>
      <w:r>
        <w:rPr>
          <w:rFonts w:hint="eastAsia" w:ascii="宋体" w:hAnsi="宋体"/>
          <w:sz w:val="24"/>
          <w:szCs w:val="24"/>
        </w:rPr>
        <w:t xml:space="preserve">是否</w:t>
      </w:r>
      <w:r>
        <w:rPr>
          <w:rFonts w:ascii="宋体" w:hAnsi="宋体"/>
          <w:sz w:val="24"/>
          <w:szCs w:val="24"/>
        </w:rPr>
        <w:t xml:space="preserve">接受进口产品</w:t>
      </w:r>
      <w:r>
        <w:rPr>
          <w:rFonts w:hint="eastAsia" w:ascii="宋体" w:hAnsi="宋体"/>
          <w:sz w:val="24"/>
          <w:szCs w:val="24"/>
        </w:rPr>
        <w:t xml:space="preserve">参与磋商</w:t>
      </w:r>
      <w:r>
        <w:rPr>
          <w:rFonts w:ascii="宋体" w:hAnsi="宋体"/>
          <w:sz w:val="24"/>
          <w:szCs w:val="24"/>
        </w:rPr>
        <w:t xml:space="preserve">。</w:t>
      </w:r>
      <w:r>
        <w:rPr>
          <w:rFonts w:hint="eastAsia" w:ascii="宋体" w:hAnsi="宋体"/>
          <w:sz w:val="24"/>
          <w:szCs w:val="24"/>
        </w:rPr>
        <w:t xml:space="preserve">如有</w:t>
      </w:r>
      <w:r>
        <w:rPr>
          <w:rFonts w:ascii="宋体" w:hAnsi="宋体"/>
          <w:sz w:val="24"/>
          <w:szCs w:val="24"/>
        </w:rPr>
        <w:t xml:space="preserve">多采购包，则每个采购包均</w:t>
      </w:r>
      <w:r>
        <w:rPr>
          <w:rFonts w:hint="eastAsia" w:ascii="宋体" w:hAnsi="宋体"/>
          <w:sz w:val="24"/>
          <w:szCs w:val="24"/>
        </w:rPr>
        <w:t xml:space="preserve">需</w:t>
      </w:r>
      <w:r>
        <w:rPr>
          <w:rFonts w:ascii="宋体" w:hAnsi="宋体"/>
          <w:sz w:val="24"/>
          <w:szCs w:val="24"/>
        </w:rPr>
        <w:t xml:space="preserve">列明</w:t>
      </w:r>
      <w:r>
        <w:rPr>
          <w:rFonts w:hint="eastAsia" w:ascii="宋体" w:hAnsi="宋体"/>
          <w:sz w:val="24"/>
          <w:szCs w:val="24"/>
        </w:rPr>
        <w:t xml:space="preserve">是否</w:t>
      </w:r>
      <w:r>
        <w:rPr>
          <w:rFonts w:ascii="宋体" w:hAnsi="宋体"/>
          <w:sz w:val="24"/>
          <w:szCs w:val="24"/>
        </w:rPr>
        <w:t xml:space="preserve">接受进口产品</w:t>
      </w:r>
      <w:r>
        <w:rPr>
          <w:rFonts w:hint="eastAsia" w:ascii="宋体" w:hAnsi="宋体"/>
          <w:sz w:val="24"/>
          <w:szCs w:val="24"/>
        </w:rPr>
        <w:t xml:space="preserve">参与磋商</w:t>
      </w:r>
      <w:r>
        <w:rPr>
          <w:rFonts w:ascii="宋体" w:hAnsi="宋体"/>
          <w:sz w:val="24"/>
          <w:szCs w:val="24"/>
        </w:rPr>
        <w:t xml:space="preserve">。</w:t>
      </w:r>
      <w:r>
        <w:rPr>
          <w:rFonts w:hint="eastAsia" w:ascii="宋体" w:hAnsi="宋体"/>
          <w:sz w:val="24"/>
          <w:szCs w:val="24"/>
        </w:rPr>
        <w:t xml:space="preserve">磋商文件定稿后该备注删除。）</w:t>
      </w:r>
      <w:r>
        <w:rPr>
          <w:rFonts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（备注2：如果本项目某采购包不接受进口产品参与磋商，供应商使用进口参与磋商，则供应商该采购包作无效响应处理。）</w:t>
      </w:r>
      <w:r>
        <w:rPr>
          <w:rFonts w:hint="eastAsia" w:ascii="宋体" w:hAnsi="宋体"/>
          <w:sz w:val="24"/>
          <w:szCs w:val="24"/>
        </w:rPr>
      </w:r>
      <w:r/>
    </w:p>
    <w:p>
      <w:pPr>
        <w:pStyle w:val="652"/>
        <w:ind w:firstLine="480"/>
        <w:spacing w:line="360" w:lineRule="auto"/>
        <w:rPr>
          <w:rFonts w:hint="eastAsia"/>
          <w:sz w:val="24"/>
          <w:szCs w:val="24"/>
        </w:rPr>
      </w:pPr>
      <w:r>
        <w:rPr>
          <w:rFonts w:ascii="宋体" w:hAnsi="宋体"/>
          <w:sz w:val="24"/>
          <w:szCs w:val="21"/>
        </w:rPr>
        <w:t xml:space="preserve">3</w:t>
      </w:r>
      <w:r>
        <w:rPr>
          <w:rFonts w:hint="eastAsia" w:ascii="宋体" w:hAnsi="宋体"/>
          <w:sz w:val="24"/>
          <w:szCs w:val="21"/>
        </w:rPr>
        <w:t xml:space="preserve">.</w:t>
      </w:r>
      <w:r>
        <w:rPr>
          <w:rFonts w:hint="eastAsia"/>
          <w:sz w:val="24"/>
          <w:szCs w:val="24"/>
        </w:rPr>
        <w:t xml:space="preserve">演示要求</w:t>
      </w:r>
      <w:r>
        <w:rPr>
          <w:rFonts w:hint="eastAsia"/>
          <w:sz w:val="24"/>
          <w:szCs w:val="24"/>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演示方式：上传视频演示</w:t>
      </w:r>
      <w:r>
        <w:rPr>
          <w:rFonts w:hint="eastAsia"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供应商需按照磋商文件规定的演示内容制作演示视频文件，视频文件的格式为</w:t>
      </w:r>
      <w:r>
        <w:rPr>
          <w:rFonts w:ascii="宋体" w:hAnsi="宋体"/>
          <w:sz w:val="24"/>
          <w:szCs w:val="21"/>
        </w:rPr>
        <w:t xml:space="preserve">*</w:t>
      </w:r>
      <w:r>
        <w:rPr>
          <w:rFonts w:hint="eastAsia" w:ascii="宋体" w:hAnsi="宋体"/>
          <w:sz w:val="24"/>
          <w:szCs w:val="21"/>
        </w:rPr>
        <w:t xml:space="preserve">.mp4或*.avi，供应商须将视频文件分段压缩为*.zip文件上传（单个文件不得大于50M，所有文件总共不得大于300M）。文件上传方式见《操作手册》规定，上传的演示视频将作为响应文件的组成部分，视频时长总计不超过</w:t>
      </w:r>
      <w:r>
        <w:rPr>
          <w:rFonts w:hint="eastAsia" w:ascii="宋体" w:hAnsi="宋体"/>
          <w:sz w:val="24"/>
          <w:szCs w:val="21"/>
          <w:u w:val="single"/>
        </w:rPr>
        <w:t xml:space="preserve">15</w:t>
      </w:r>
      <w:r>
        <w:rPr>
          <w:rFonts w:hint="eastAsia" w:ascii="宋体" w:hAnsi="宋体"/>
          <w:sz w:val="24"/>
          <w:szCs w:val="21"/>
        </w:rPr>
        <w:t xml:space="preserve">分钟。</w:t>
      </w:r>
      <w:r>
        <w:rPr>
          <w:rFonts w:hint="eastAsia" w:ascii="宋体" w:hAnsi="宋体"/>
          <w:sz w:val="24"/>
          <w:szCs w:val="21"/>
        </w:rPr>
      </w:r>
      <w:r/>
    </w:p>
    <w:p>
      <w:pPr>
        <w:pStyle w:val="652"/>
        <w:ind w:firstLine="482"/>
        <w:spacing w:line="360" w:lineRule="auto"/>
        <w:rPr>
          <w:rFonts w:ascii="宋体" w:hAnsi="宋体"/>
          <w:b/>
          <w:bCs/>
          <w:sz w:val="24"/>
          <w:szCs w:val="21"/>
        </w:rPr>
      </w:pPr>
      <w:r>
        <w:rPr>
          <w:rFonts w:hint="eastAsia" w:ascii="宋体" w:hAnsi="宋体"/>
          <w:b/>
          <w:bCs/>
          <w:sz w:val="24"/>
          <w:szCs w:val="21"/>
        </w:rPr>
        <w:t xml:space="preserve">演示内容如下：</w:t>
      </w:r>
      <w:r>
        <w:rPr>
          <w:rFonts w:ascii="宋体" w:hAnsi="宋体"/>
          <w:b/>
          <w:bCs/>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演示介绍网站管理后台设计功能样例，包括信息发布属性设置、定时发布、文档纠错、历史版本回滚、操作记录留痕、信息审核发布、摘要提取、一键撤稿、一键置灰和模板管理功能。</w:t>
      </w:r>
      <w:r>
        <w:rPr>
          <w:rFonts w:hint="eastAsia"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（1）信息发布属性设置</w:t>
      </w:r>
      <w:r>
        <w:rPr>
          <w:rFonts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为信息内容做属性标识，包括编辑人、作者、来源、信息标签、内容属性、封面图片等，通过基本属性配置，为信息精细化分类管理提供参照维度。</w:t>
      </w:r>
      <w:r>
        <w:rPr>
          <w:rFonts w:hint="eastAsia"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（2）定时发布</w:t>
      </w:r>
      <w:r>
        <w:rPr>
          <w:rFonts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针对信息发布时间，支持自定义设置，信息发布时间可按用户预设时间节点自动发布，已发布的信息可按用户预设时间节点自动下线。</w:t>
      </w:r>
      <w:r>
        <w:rPr>
          <w:rFonts w:hint="eastAsia"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（3）文档纠错</w:t>
      </w:r>
      <w:r>
        <w:rPr>
          <w:rFonts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自动校验识别信息内容中的错别字、敏感字词等，支持对检测出的错误内容进行一键替换，确保信息发布无误。</w:t>
      </w:r>
      <w:r>
        <w:rPr>
          <w:rFonts w:hint="eastAsia"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（4）历史版本回滚</w:t>
      </w:r>
      <w:r>
        <w:rPr>
          <w:rFonts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系统实时记录用户操作痕迹，包括操作人、操作时间、操作设置等数据，差异化标识显示用户操作痕迹，提供历史版本回滚机制，支持用户还原历史版本。</w:t>
      </w:r>
      <w:r>
        <w:rPr>
          <w:rFonts w:hint="eastAsia"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（5）操作记录留痕</w:t>
      </w:r>
      <w:r>
        <w:rPr>
          <w:rFonts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系统可记录用户操作动作，包括操作时间、操作人、操作设置等信息，以明确用户权责划分，加强信息发布管理。</w:t>
      </w:r>
      <w:r>
        <w:rPr>
          <w:rFonts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（6）信息审核发布</w:t>
      </w:r>
      <w:r>
        <w:rPr>
          <w:rFonts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提供信息审核流程化管理，支持多步骤、多人员的复杂审核机制，并可根据网站各栏目自定义审核路径。支持在线预览功能，可实时模拟信息发布后页面显示效果。</w:t>
      </w:r>
      <w:r>
        <w:rPr>
          <w:rFonts w:hint="eastAsia"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（7）摘要提取</w:t>
      </w:r>
      <w:r>
        <w:rPr>
          <w:rFonts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通过智能语义解析技术，自动提取文章关键词、摘要。</w:t>
      </w:r>
      <w:r>
        <w:rPr>
          <w:rFonts w:hint="eastAsia"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（8）一键撤稿</w:t>
      </w:r>
      <w:r>
        <w:rPr>
          <w:rFonts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对于前台已发布的信息内容，系统可按发稿人、作者、关键词等条件要素进行灵活筛选并一键撤稿。</w:t>
      </w:r>
      <w:r>
        <w:rPr>
          <w:rFonts w:hint="eastAsia"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（9）一键置灰</w:t>
      </w:r>
      <w:r>
        <w:rPr>
          <w:rFonts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对于国家公祭日等特殊时间，系统可实现一键置灰网站页面，并支持自定义置灰时间设置。</w:t>
      </w:r>
      <w:r>
        <w:rPr>
          <w:rFonts w:hint="eastAsia"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（10）模板管理</w:t>
      </w:r>
      <w:r>
        <w:rPr>
          <w:rFonts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支持网站进行多套系样式设置、并行、替换。</w:t>
      </w:r>
      <w:r>
        <w:rPr>
          <w:rFonts w:hint="eastAsia"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4.</w:t>
      </w:r>
      <w:r>
        <w:rPr>
          <w:rFonts w:ascii="宋体" w:hAnsi="宋体"/>
          <w:sz w:val="24"/>
          <w:szCs w:val="21"/>
        </w:rPr>
        <w:t xml:space="preserve">履约能力要求</w:t>
      </w:r>
      <w:r>
        <w:rPr>
          <w:rFonts w:ascii="宋体" w:hAnsi="宋体"/>
          <w:sz w:val="24"/>
          <w:szCs w:val="21"/>
        </w:rPr>
      </w:r>
      <w:r/>
    </w:p>
    <w:p>
      <w:pPr>
        <w:pStyle w:val="652"/>
        <w:ind w:firstLine="480"/>
        <w:spacing w:line="360" w:lineRule="auto"/>
        <w:rPr>
          <w:rFonts w:hint="eastAsia" w:ascii="宋体" w:hAnsi="宋体"/>
          <w:bCs/>
          <w:iCs/>
          <w:sz w:val="24"/>
          <w:szCs w:val="21"/>
        </w:rPr>
      </w:pPr>
      <w:r>
        <w:rPr>
          <w:rFonts w:hint="eastAsia" w:ascii="宋体" w:hAnsi="宋体"/>
          <w:bCs/>
          <w:iCs/>
          <w:sz w:val="24"/>
          <w:szCs w:val="21"/>
        </w:rPr>
        <w:t xml:space="preserve">为保证项目顺利实施，磋商供应商应通过ISO管理体系认证、DCMM（数据管理能力成熟度）认证，并具备数据质量管理、大模型应用开发、数据分类分级方面的软</w:t>
      </w:r>
      <w:r>
        <w:rPr>
          <w:rFonts w:hint="eastAsia" w:ascii="宋体" w:hAnsi="宋体"/>
          <w:bCs/>
          <w:iCs/>
          <w:sz w:val="24"/>
          <w:szCs w:val="21"/>
        </w:rPr>
        <w:t xml:space="preserve">件著作权，以及类似网站或信息平台开发的项目经验，承建项目通过密码应用安全性评估。为本项目单独配备一名已签订中长期合同的项目经理，具备人社部和工信部颁发的信息系统项目管理师（高级）证书或工信部教育与考试中心颁发的集成项目管理师（高级）相关证书。为本项目单独配备一名技术负责人，具有人社部和工信部颁发的系统架构设计师（高级）或系统分析师（高级）证书。为本项目单独配备人员充足经验丰富能力优秀的驻场开发实施团队，相关人员具有人社部和工信部颁发的系统架构设计师（高级）或系统分析师（高级）或信息系统项目管理师（高级）证书</w:t>
      </w:r>
      <w:r>
        <w:rPr>
          <w:rFonts w:hint="eastAsia"/>
          <w:sz w:val="24"/>
          <w:szCs w:val="24"/>
        </w:rPr>
        <w:t xml:space="preserve">或工信部教育与考试中心颁发的规划管理师（高级）相关证书</w:t>
      </w:r>
      <w:r>
        <w:rPr>
          <w:rFonts w:hint="eastAsia" w:ascii="宋体" w:hAnsi="宋体"/>
          <w:bCs/>
          <w:iCs/>
          <w:sz w:val="24"/>
          <w:szCs w:val="21"/>
        </w:rPr>
        <w:t xml:space="preserve">。项目上线后，安排开发团队人员驻场负责网站维护。</w:t>
      </w:r>
      <w:r>
        <w:rPr>
          <w:rFonts w:hint="eastAsia" w:ascii="宋体" w:hAnsi="宋体"/>
          <w:bCs/>
          <w:iCs/>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5.项目处罚</w:t>
      </w:r>
      <w:r>
        <w:rPr>
          <w:rFonts w:hint="eastAsia"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成交供应商应承诺在项目实施过程中接受采购人及监理方（或采购人委托的有关各方）的监督管理；如违反项目合同或相关管理指令、要求，应接受相应处罚。</w:t>
      </w:r>
      <w:r>
        <w:rPr>
          <w:rFonts w:hint="eastAsia"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5.1项目组人员管理的处罚</w:t>
      </w:r>
      <w:r>
        <w:rPr>
          <w:rFonts w:hint="eastAsia"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若成交供应商在项目实施启动前未按投标文件承诺配备项目组人员，项目监理单位有权拒绝签发开工令。未经采购人书面同意，成交供应商不得更换项目组人员。一经发现擅自更换项目组人员，每更换一人，成交供应商应向采购人支付合同金额0.5‰的违约金；若未在采购人整改通知书规定期限内更换采购人不予认可的人员，成交供应商应按合同约定承担违约责任。</w:t>
      </w:r>
      <w:r>
        <w:rPr>
          <w:rFonts w:hint="eastAsia"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5.2项目整体上线和阶段性延期处罚</w:t>
      </w:r>
      <w:r>
        <w:rPr>
          <w:rFonts w:hint="eastAsia"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项目整体上线延期：因成交供应商原因导致未能按合同约定时间完成全部建设任务并上线的，应按合同约定向采购人支付违约金，采购人有权依据合同约定采取进一步措施。</w:t>
      </w:r>
      <w:r>
        <w:rPr>
          <w:rFonts w:hint="eastAsia"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项目建设阶段性延期：项目自监理方签发开工令之日起，至各里程碑节点（由采购人、成交供应商及监理方三方共同确认的阶段目标与成果）期间，若因成交供应商原因导致未能按时完成，致使项目整体延期的，应按合同约定向采购人支付违约金。注：经采购人、成交供应商及监理方三方书面同意，可对里程碑时间节点及成果进行调整。</w:t>
      </w:r>
      <w:r>
        <w:rPr>
          <w:rFonts w:hint="eastAsia"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5.3成交供应商不服从采购人管理、项目建设出现严重后果的处罚</w:t>
      </w:r>
      <w:r>
        <w:rPr>
          <w:rFonts w:hint="eastAsia"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如成交供应商不服从采购人管理，故意拖延、拒不执行采购人工作要求，造成项目建设拖延、停滞或不能完成等情况时，采购人根据情节严重程度，处以违约赔偿、取消付款、终止合同等措施。采购人根据违约情节严重程度确定违约金金额，原则上可控制在项目合同金额的1%—200%；采购人终止合同后，即可停止支付任何剩余款项，并有权要求支付赔偿金，赔偿金金额不低于已支付的项目款项。</w:t>
      </w:r>
      <w:r>
        <w:rPr>
          <w:rFonts w:hint="eastAsia" w:ascii="宋体" w:hAnsi="宋体"/>
          <w:sz w:val="24"/>
          <w:szCs w:val="21"/>
        </w:rPr>
      </w:r>
      <w:r/>
    </w:p>
    <w:p>
      <w:pPr>
        <w:pStyle w:val="652"/>
        <w:tabs>
          <w:tab w:val="left" w:pos="6200" w:leader="none"/>
        </w:tabs>
        <w:rPr>
          <w:rFonts w:hint="eastAsia" w:ascii="Arial" w:hAnsi="Arial" w:cs="Arial"/>
          <w:b/>
          <w:sz w:val="32"/>
          <w:szCs w:val="21"/>
        </w:rPr>
      </w:pPr>
      <w:r>
        <w:rPr>
          <w:rFonts w:ascii="Arial" w:hAnsi="Arial" w:cs="Arial"/>
          <w:b/>
          <w:sz w:val="32"/>
          <w:szCs w:val="21"/>
        </w:rPr>
        <w:br w:type="page" w:clear="all"/>
      </w:r>
      <w:r>
        <w:rPr>
          <w:rFonts w:hint="eastAsia" w:ascii="Arial" w:hAnsi="Arial" w:cs="Arial"/>
          <w:b/>
          <w:sz w:val="32"/>
          <w:szCs w:val="21"/>
        </w:rPr>
      </w:r>
      <w:r/>
    </w:p>
    <w:p>
      <w:pPr>
        <w:pStyle w:val="652"/>
        <w:jc w:val="center"/>
        <w:keepNext/>
        <w:spacing w:after="312"/>
        <w:rPr>
          <w:rFonts w:hint="eastAsia" w:ascii="黑体" w:eastAsia="黑体"/>
          <w:sz w:val="44"/>
          <w:szCs w:val="44"/>
        </w:rPr>
        <w:outlineLvl w:val="0"/>
      </w:pPr>
      <w:r/>
      <w:bookmarkStart w:id="210" w:name="_Toc120614281"/>
      <w:r/>
      <w:bookmarkStart w:id="211" w:name="_Toc208819397"/>
      <w:r>
        <w:rPr>
          <w:rFonts w:hint="eastAsia" w:ascii="黑体" w:eastAsia="黑体"/>
          <w:sz w:val="44"/>
          <w:szCs w:val="44"/>
        </w:rPr>
        <w:t xml:space="preserve">第五章  评审方法与评审标准</w:t>
      </w:r>
      <w:bookmarkEnd w:id="211"/>
      <w:r>
        <w:rPr>
          <w:rFonts w:hint="eastAsia" w:ascii="黑体" w:eastAsia="黑体"/>
          <w:sz w:val="44"/>
          <w:szCs w:val="44"/>
        </w:rPr>
      </w:r>
      <w:r/>
    </w:p>
    <w:p>
      <w:pPr>
        <w:pStyle w:val="652"/>
        <w:ind w:firstLine="441"/>
        <w:spacing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652"/>
        <w:ind w:firstLine="480"/>
        <w:spacing w:line="360" w:lineRule="auto"/>
        <w:rPr>
          <w:rFonts w:hint="eastAsia"/>
          <w:sz w:val="24"/>
          <w:szCs w:val="24"/>
        </w:rPr>
      </w:pPr>
      <w:r>
        <w:rPr>
          <w:rFonts w:hint="eastAsia"/>
          <w:sz w:val="24"/>
          <w:szCs w:val="24"/>
        </w:rPr>
        <w:t xml:space="preserve">1、小微型企业价格扣除</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（1）本项目对小型和微型企业产品/本项目对小型和微型企业提供的服务 给予10%的扣除价格，用扣除后的价格参与评审。</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（2）供应商需按照采购文件的要求提供相应的《中小微企业声明函》。</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2、残疾人福利单位价格扣除</w:t>
      </w:r>
      <w:r>
        <w:rPr>
          <w:rFonts w:hint="eastAsia"/>
          <w:sz w:val="24"/>
          <w:szCs w:val="24"/>
        </w:rPr>
      </w:r>
      <w:r/>
    </w:p>
    <w:p>
      <w:pPr>
        <w:pStyle w:val="652"/>
        <w:ind w:left="120" w:firstLine="360"/>
        <w:spacing w:line="360" w:lineRule="auto"/>
        <w:rPr>
          <w:rFonts w:hint="eastAsia"/>
          <w:sz w:val="24"/>
          <w:szCs w:val="24"/>
        </w:rPr>
      </w:pPr>
      <w:r>
        <w:rPr>
          <w:rFonts w:hint="eastAsia"/>
          <w:sz w:val="24"/>
          <w:szCs w:val="24"/>
        </w:rPr>
        <w:t xml:space="preserve">（1）本项目对残疾人福利性单位视同小型、微型企业，给予10%的价格扣除，用扣除后的价格参与评审。</w:t>
      </w:r>
      <w:r>
        <w:rPr>
          <w:rFonts w:hint="eastAsia"/>
          <w:sz w:val="24"/>
          <w:szCs w:val="24"/>
        </w:rPr>
      </w:r>
      <w:r/>
    </w:p>
    <w:p>
      <w:pPr>
        <w:pStyle w:val="652"/>
        <w:ind w:left="120" w:firstLine="360"/>
        <w:spacing w:line="360" w:lineRule="auto"/>
        <w:rPr>
          <w:rFonts w:hint="eastAsia"/>
          <w:sz w:val="24"/>
          <w:szCs w:val="24"/>
        </w:rPr>
      </w:pPr>
      <w:r>
        <w:rPr>
          <w:rFonts w:hint="eastAsia"/>
          <w:sz w:val="24"/>
          <w:szCs w:val="24"/>
        </w:rPr>
        <w:t xml:space="preserve">（2）残疾人福利单位需按照采购文件的要求提供《残疾人福利性单位声明函》。</w:t>
      </w:r>
      <w:r>
        <w:rPr>
          <w:rFonts w:hint="eastAsia"/>
          <w:sz w:val="24"/>
          <w:szCs w:val="24"/>
        </w:rPr>
      </w:r>
      <w:r/>
    </w:p>
    <w:p>
      <w:pPr>
        <w:pStyle w:val="652"/>
        <w:ind w:left="120" w:firstLine="360"/>
        <w:spacing w:line="360" w:lineRule="auto"/>
        <w:rPr>
          <w:rFonts w:hint="eastAsia"/>
          <w:sz w:val="24"/>
          <w:szCs w:val="24"/>
        </w:rPr>
      </w:pPr>
      <w:r>
        <w:rPr>
          <w:rFonts w:hint="eastAsia"/>
          <w:sz w:val="24"/>
          <w:szCs w:val="24"/>
        </w:rPr>
        <w:t xml:space="preserve">（3）残疾人福利单位标准请参照《关于促进残疾人就业政府采购政策的通知》（财库〔2017〕141号）。</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3、监狱和戒毒企业价格扣除</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（1）本项目对监狱和戒毒企业（简称监狱企业）视同小型、微型企业，给予10%的价格扣除，用扣除后的价格参与评审。</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（3）监狱企业标准请参照《关于政府采购支持监狱企业发展有关问题的通知》（</w:t>
      </w:r>
      <w:r>
        <w:rPr>
          <w:sz w:val="24"/>
          <w:szCs w:val="24"/>
        </w:rPr>
        <w:t xml:space="preserve">财库</w:t>
      </w:r>
      <w:r>
        <w:rPr>
          <w:rFonts w:hint="eastAsia"/>
          <w:sz w:val="24"/>
          <w:szCs w:val="24"/>
        </w:rPr>
        <w:t xml:space="preserve">〔</w:t>
      </w:r>
      <w:r>
        <w:rPr>
          <w:sz w:val="24"/>
          <w:szCs w:val="24"/>
        </w:rPr>
        <w:t xml:space="preserve">2014</w:t>
      </w:r>
      <w:r>
        <w:rPr>
          <w:rFonts w:hint="eastAsia"/>
          <w:sz w:val="24"/>
          <w:szCs w:val="24"/>
        </w:rPr>
        <w:t xml:space="preserve">〕</w:t>
      </w:r>
      <w:r>
        <w:rPr>
          <w:sz w:val="24"/>
          <w:szCs w:val="24"/>
        </w:rPr>
        <w:t xml:space="preserve">68号</w:t>
      </w:r>
      <w:r>
        <w:rPr>
          <w:rFonts w:hint="eastAsia"/>
          <w:sz w:val="24"/>
          <w:szCs w:val="24"/>
        </w:rPr>
        <w:t xml:space="preserve">）。</w:t>
      </w:r>
      <w:r>
        <w:rPr>
          <w:rFonts w:hint="eastAsia"/>
          <w:sz w:val="24"/>
          <w:szCs w:val="24"/>
        </w:rPr>
      </w:r>
      <w:r/>
    </w:p>
    <w:p>
      <w:pPr>
        <w:pStyle w:val="652"/>
        <w:ind w:firstLine="480"/>
        <w:spacing w:line="360" w:lineRule="auto"/>
        <w:rPr>
          <w:sz w:val="24"/>
          <w:szCs w:val="24"/>
        </w:rPr>
      </w:pPr>
      <w:r>
        <w:rPr>
          <w:rFonts w:hint="eastAsia"/>
          <w:sz w:val="24"/>
          <w:szCs w:val="24"/>
        </w:rPr>
        <w:t xml:space="preserve">4、残疾人福利单位、监狱企业属于小型、微型企业的，不重复享受政策。</w:t>
      </w:r>
      <w:r>
        <w:rPr>
          <w:sz w:val="24"/>
          <w:szCs w:val="24"/>
        </w:rPr>
      </w:r>
      <w:r/>
    </w:p>
    <w:p>
      <w:pPr>
        <w:pStyle w:val="652"/>
        <w:ind w:firstLine="480"/>
        <w:spacing w:line="360" w:lineRule="auto"/>
        <w:rPr>
          <w:rFonts w:hint="eastAsia"/>
          <w:sz w:val="24"/>
          <w:szCs w:val="24"/>
        </w:rPr>
      </w:pPr>
      <w:r>
        <w:rPr>
          <w:rFonts w:hint="eastAsia"/>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sz w:val="24"/>
          <w:szCs w:val="24"/>
        </w:rPr>
        <w:t xml:space="preserve">4</w:t>
      </w:r>
      <w:r>
        <w:rPr>
          <w:rFonts w:hint="eastAsia"/>
          <w:sz w:val="24"/>
          <w:szCs w:val="24"/>
        </w:rPr>
        <w:t xml:space="preserve">%的价格扣除，用扣除后的价格参与评审。</w:t>
      </w:r>
      <w:r>
        <w:rPr>
          <w:rFonts w:hint="eastAsia"/>
          <w:sz w:val="24"/>
          <w:szCs w:val="24"/>
        </w:rPr>
      </w:r>
      <w:r/>
    </w:p>
    <w:p>
      <w:pPr>
        <w:pStyle w:val="652"/>
        <w:ind w:firstLine="480"/>
        <w:spacing w:line="360" w:lineRule="auto"/>
        <w:rPr>
          <w:sz w:val="24"/>
          <w:szCs w:val="24"/>
        </w:rPr>
      </w:pPr>
      <w:r>
        <w:rPr>
          <w:rFonts w:hint="eastAsia"/>
          <w:sz w:val="24"/>
          <w:szCs w:val="24"/>
        </w:rPr>
        <w:t xml:space="preserve">6、联合体各方均为小型、微型企业（残疾人福利单位、监狱企业）的，联合体享受10%价格扣除，用扣除后的价格参与评审。</w:t>
      </w:r>
      <w:r>
        <w:rPr>
          <w:sz w:val="24"/>
          <w:szCs w:val="24"/>
        </w:rPr>
      </w:r>
      <w:r/>
    </w:p>
    <w:p>
      <w:pPr>
        <w:pStyle w:val="652"/>
        <w:ind w:firstLine="480"/>
        <w:spacing w:line="360" w:lineRule="auto"/>
        <w:rPr>
          <w:rFonts w:hint="eastAsia"/>
          <w:sz w:val="24"/>
          <w:szCs w:val="24"/>
        </w:rPr>
      </w:pPr>
      <w:r>
        <w:rPr>
          <w:rFonts w:hint="eastAsia"/>
          <w:sz w:val="24"/>
          <w:szCs w:val="24"/>
        </w:rPr>
      </w:r>
      <w:r/>
    </w:p>
    <w:p>
      <w:pPr>
        <w:pStyle w:val="652"/>
        <w:ind w:firstLine="482"/>
        <w:spacing w:line="360" w:lineRule="auto"/>
        <w:rPr>
          <w:rFonts w:hint="eastAsia" w:ascii="宋体" w:hAnsi="宋体"/>
          <w:b/>
          <w:sz w:val="24"/>
          <w:szCs w:val="24"/>
          <w:highlight w:val="yellow"/>
        </w:rPr>
      </w:pPr>
      <w:r>
        <w:rPr>
          <w:rFonts w:hint="eastAsia" w:ascii="宋体" w:hAnsi="宋体"/>
          <w:b/>
          <w:sz w:val="24"/>
          <w:szCs w:val="24"/>
        </w:rPr>
        <w:t xml:space="preserve">评审方法与评审标准</w:t>
      </w:r>
      <w:r>
        <w:rPr>
          <w:rFonts w:hint="eastAsia" w:ascii="宋体" w:hAnsi="宋体"/>
          <w:b/>
          <w:sz w:val="24"/>
          <w:szCs w:val="24"/>
          <w:highlight w:val="yellow"/>
        </w:rPr>
      </w:r>
      <w:r/>
    </w:p>
    <w:p>
      <w:pPr>
        <w:pStyle w:val="652"/>
        <w:ind w:firstLine="480"/>
        <w:spacing w:line="360" w:lineRule="auto"/>
        <w:rPr>
          <w:sz w:val="24"/>
          <w:szCs w:val="24"/>
        </w:rPr>
      </w:pPr>
      <w:r>
        <w:rPr>
          <w:rFonts w:hint="eastAsia"/>
          <w:sz w:val="24"/>
          <w:szCs w:val="24"/>
        </w:rPr>
        <w:t xml:space="preserve">1</w:t>
      </w:r>
      <w:r>
        <w:rPr>
          <w:sz w:val="24"/>
          <w:szCs w:val="24"/>
        </w:rPr>
        <w:t xml:space="preserve">. 价格分（10分）</w:t>
      </w:r>
      <w:r>
        <w:rPr>
          <w:sz w:val="24"/>
          <w:szCs w:val="24"/>
        </w:rPr>
      </w:r>
      <w:r/>
    </w:p>
    <w:p>
      <w:pPr>
        <w:pStyle w:val="652"/>
        <w:ind w:firstLine="480"/>
        <w:spacing w:line="360" w:lineRule="auto"/>
        <w:rPr>
          <w:rFonts w:hint="eastAsia"/>
          <w:sz w:val="24"/>
          <w:szCs w:val="24"/>
        </w:rPr>
      </w:pPr>
      <w:r>
        <w:rPr>
          <w:sz w:val="24"/>
          <w:szCs w:val="24"/>
        </w:rPr>
        <w:t xml:space="preserve">1.1 </w:t>
      </w:r>
      <w:r>
        <w:rPr>
          <w:rFonts w:hint="eastAsia"/>
          <w:sz w:val="24"/>
          <w:szCs w:val="24"/>
        </w:rPr>
        <w:t xml:space="preserve">价格分采用低价优先法计算，即满足磋商文件要求的最低有效报价为评标基准价，价格分为满分10分，其他磋商供应商的价格分统一按照以下公式计算：响应报价得分=（评标基准价÷磋商供应商的报价）×10。</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2. 方案要求（44分）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2.1 总体设计方案（4分）。根据项目建设背景及目标，提出项目总体设计方案，包括总体、业务、数据、技术架构设计，从网站应用、数据处理、基础支撑等层面阐述，充分体现本项目特点和重点。优于项目需求的得4分，符合项目需求的得2分，不符合或未提供的得0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2.2 分项设计方案（24分）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1）前端界面（4分）。提出网站界面设计和栏目规划方案，要求融合先进设计理念和表现手法，彰显组织工作鲜明特点，网站风格突出政治引领、简约大气、层次分明、界面友好。优于项目需求的得4分，符合项目需求的得2分，不符合或未提供的得0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2）内容管理（4分）。提出内容管理系统设计方案，要求提供内容管理、信息发布、权限管理、视频资源管理、信访举报受理等功能，高度集成原门户网站、先锋网和12380举报网等内容栏目，实现稿件统一管理、多端同源发布。优于项目需求的得4分，符合项目需求的得2分，不符合或未提供的得0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3）数据中台（4分）。提出数据中台设计方案，分类汇聚干部、党员、人才、公务员等数据资源，构建统一的基础库、主题库、规则库等，依托数据接入与集成、数据开发与调度、数据管理、平台管理等全链路功能，为组工业务提供高效的数据服务与赋能。优于项目需求的得4分，符合项目需求的得2分，不符合或未提供的得0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4）移动应用（4分）。提出移动端应用设计方案，根据网站整体建设思路，设计配套微信小程序，实现网站后台与小程序、公众号的发布管理对接。优于项目需求的得4分，符合项目需求的得2分，不符合或未提供的得0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5）国产化适配（4分）。提出国产化适配技术方案，围绕国产处理器、操作系统、数据库、中间件、浏览器等，进行全面适配，并提出详细的优化方案。优于项目需求的得4分，符合项目需求的得2分，不符合或未提供的得0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6）人工智能应用（4分）。提出人工智能应用方案，围绕网站前端应用、后端管理、移动应用等各环节，探索运用人工智能技术，创新网站内容呈现方式，提升宣传服务质效，为用户提供更加优质、便捷、高效的使用体验。优于项目需求的得4分，符合项目需求的得2分，不符合或未提供的得0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2.3 项目管理方案（4分）。提供项目管理方案，包括整体管理、范围管理、进度管理、质量管理、建设团队管理（包括层级及架构、项目各阶段的人员配备方案）、网络安全和保密管理、风险管理等内容。优于项目需求的得4分，符合项目需求的得2分，不符合或未提供的得0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2.4 项目实施方案（4分）。提供项目实施方案，包括需求调研、系统开发、部署测试、培训、数据迁移、试运行等环节，制定详细实施计划。同时，制定数据迁移和系统切换专项方案。优于项目需求的得4分，符合项目需求的得2分，不符合或未提供的得0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2.5 安全技术方案（4分）。提供详细安全技术方案，构建总体安全架构，包括权限管理、等级保护、网络安全、数据安全、密码应用安全、虚拟化安全等内容，体现整体防护、纵深防御、过程管控等要求。优于项目需求的得4分，符合项目需求的得2分，不符合或未提供的得0分。</w:t>
      </w:r>
      <w:r>
        <w:rPr>
          <w:rFonts w:hint="eastAsia"/>
          <w:sz w:val="24"/>
          <w:szCs w:val="24"/>
        </w:rPr>
      </w:r>
      <w:r/>
    </w:p>
    <w:p>
      <w:pPr>
        <w:pStyle w:val="652"/>
        <w:ind w:firstLine="480"/>
        <w:spacing w:line="360" w:lineRule="auto"/>
        <w:rPr>
          <w:sz w:val="24"/>
          <w:szCs w:val="24"/>
        </w:rPr>
      </w:pPr>
      <w:r>
        <w:rPr>
          <w:rFonts w:hint="eastAsia"/>
          <w:sz w:val="24"/>
          <w:szCs w:val="24"/>
        </w:rPr>
        <w:t xml:space="preserve">2.6 运维服务方案（4分）。提供驻场运维服务方案，包括服务流程、服务方式、服务承诺、运维人员安排、问题解决时间等，提供7×24小时响应服务，30分钟内做出实质性响应，提供故障解决方案。优于项目需求的得4分，符合项目需求的得2分，不符合或未提供的得0分。</w:t>
      </w:r>
      <w:r>
        <w:rPr>
          <w:sz w:val="24"/>
          <w:szCs w:val="24"/>
        </w:rPr>
      </w:r>
      <w:r/>
    </w:p>
    <w:p>
      <w:pPr>
        <w:pStyle w:val="652"/>
        <w:ind w:firstLine="480"/>
        <w:spacing w:line="360" w:lineRule="auto"/>
        <w:rPr>
          <w:sz w:val="24"/>
          <w:szCs w:val="24"/>
        </w:rPr>
      </w:pPr>
      <w:r/>
      <w:bookmarkStart w:id="212" w:name="_Hlk211414342"/>
      <w:r>
        <w:rPr>
          <w:rFonts w:hint="eastAsia"/>
          <w:sz w:val="24"/>
          <w:szCs w:val="24"/>
        </w:rPr>
        <w:t xml:space="preserve">3</w:t>
      </w:r>
      <w:r>
        <w:rPr>
          <w:sz w:val="24"/>
          <w:szCs w:val="24"/>
        </w:rPr>
        <w:t xml:space="preserve">. </w:t>
      </w:r>
      <w:r>
        <w:rPr>
          <w:rFonts w:hint="eastAsia"/>
          <w:sz w:val="24"/>
          <w:szCs w:val="24"/>
        </w:rPr>
        <w:t xml:space="preserve">企业服务和履约能力（36分）</w:t>
      </w:r>
      <w:r>
        <w:rPr>
          <w:sz w:val="24"/>
          <w:szCs w:val="24"/>
        </w:rPr>
      </w:r>
      <w:r/>
    </w:p>
    <w:p>
      <w:pPr>
        <w:pStyle w:val="652"/>
        <w:ind w:firstLine="480"/>
        <w:spacing w:line="360" w:lineRule="auto"/>
        <w:rPr>
          <w:rFonts w:hint="eastAsia"/>
          <w:sz w:val="24"/>
          <w:szCs w:val="24"/>
        </w:rPr>
      </w:pPr>
      <w:r>
        <w:rPr>
          <w:rFonts w:hint="eastAsia"/>
          <w:sz w:val="24"/>
          <w:szCs w:val="24"/>
        </w:rPr>
        <w:t xml:space="preserve">3.1 企业实力（4分）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磋商供应商提供有效期内ISO20000信息技术服务管理体系认证证书、ISO27001信息安全管理体系认证证书、ISO27</w:t>
      </w:r>
      <w:r>
        <w:rPr>
          <w:sz w:val="24"/>
          <w:szCs w:val="24"/>
        </w:rPr>
        <w:t xml:space="preserve">7</w:t>
      </w:r>
      <w:r>
        <w:rPr>
          <w:rFonts w:hint="eastAsia"/>
          <w:sz w:val="24"/>
          <w:szCs w:val="24"/>
        </w:rPr>
        <w:t xml:space="preserve">01隐私信息安全管理体系认证证书</w:t>
      </w:r>
      <w:r>
        <w:rPr>
          <w:sz w:val="24"/>
          <w:szCs w:val="24"/>
        </w:rPr>
        <w:t xml:space="preserve">、</w:t>
      </w:r>
      <w:r>
        <w:rPr>
          <w:rFonts w:hint="eastAsia"/>
          <w:sz w:val="24"/>
          <w:szCs w:val="24"/>
        </w:rPr>
        <w:t xml:space="preserve">DCMM（数据管理</w:t>
      </w:r>
      <w:r>
        <w:rPr>
          <w:sz w:val="24"/>
          <w:szCs w:val="24"/>
        </w:rPr>
        <w:t xml:space="preserve">能力成熟度</w:t>
      </w:r>
      <w:r>
        <w:rPr>
          <w:rFonts w:hint="eastAsia"/>
          <w:sz w:val="24"/>
          <w:szCs w:val="24"/>
        </w:rPr>
        <w:t xml:space="preserve">）</w:t>
      </w:r>
      <w:r>
        <w:rPr>
          <w:sz w:val="24"/>
          <w:szCs w:val="24"/>
        </w:rPr>
        <w:t xml:space="preserve">认证证书</w:t>
      </w:r>
      <w:r>
        <w:rPr>
          <w:rFonts w:hint="eastAsia"/>
          <w:sz w:val="24"/>
          <w:szCs w:val="24"/>
        </w:rPr>
        <w:t xml:space="preserve">，每提供一个有效证书得</w:t>
      </w:r>
      <w:r>
        <w:rPr>
          <w:sz w:val="24"/>
          <w:szCs w:val="24"/>
        </w:rPr>
        <w:t xml:space="preserve">1</w:t>
      </w:r>
      <w:r>
        <w:rPr>
          <w:rFonts w:hint="eastAsia"/>
          <w:sz w:val="24"/>
          <w:szCs w:val="24"/>
        </w:rPr>
        <w:t xml:space="preserve">分，未按要求提供的不得分。（提供有效证书复印件并加盖公章）。</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3.2 企业能力（3分）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磋商供应商提供由国家版权局颁发的相关软件著作权登记证书，证书包含“数据质量管理”或“大模型应用开发”或“数据分类分级”等关键词，每提供包含上述关键词的1类软件著作权登记证书得1分，最高分3分，重复关键词证书或未按要求提供的不得分。（提供证书复印件并加盖公章）</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3.3 开发案例（7分）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（1）</w:t>
      </w:r>
      <w:r>
        <w:rPr>
          <w:sz w:val="24"/>
          <w:szCs w:val="24"/>
        </w:rPr>
        <w:t xml:space="preserve">网站</w:t>
      </w:r>
      <w:r>
        <w:rPr>
          <w:rFonts w:hint="eastAsia"/>
          <w:sz w:val="24"/>
          <w:szCs w:val="24"/>
        </w:rPr>
        <w:t xml:space="preserve">平台类似开发案例（</w:t>
      </w:r>
      <w:r>
        <w:rPr>
          <w:sz w:val="24"/>
          <w:szCs w:val="24"/>
        </w:rPr>
        <w:t xml:space="preserve">3</w:t>
      </w:r>
      <w:r>
        <w:rPr>
          <w:rFonts w:hint="eastAsia"/>
          <w:sz w:val="24"/>
          <w:szCs w:val="24"/>
        </w:rPr>
        <w:t xml:space="preserve">分）。自20</w:t>
      </w:r>
      <w:r>
        <w:rPr>
          <w:sz w:val="24"/>
          <w:szCs w:val="24"/>
        </w:rPr>
        <w:t xml:space="preserve">20</w:t>
      </w:r>
      <w:r>
        <w:rPr>
          <w:rFonts w:hint="eastAsia"/>
          <w:sz w:val="24"/>
          <w:szCs w:val="24"/>
        </w:rPr>
        <w:t xml:space="preserve">年1月1日至提交响应文件截止之日，磋商供应商提供类似网站或信息平台开发的项目案例，每提供一个案例得</w:t>
      </w:r>
      <w:r>
        <w:rPr>
          <w:sz w:val="24"/>
          <w:szCs w:val="24"/>
        </w:rPr>
        <w:t xml:space="preserve">1</w:t>
      </w:r>
      <w:r>
        <w:rPr>
          <w:rFonts w:hint="eastAsia"/>
          <w:sz w:val="24"/>
          <w:szCs w:val="24"/>
        </w:rPr>
        <w:t xml:space="preserve">分，最多得</w:t>
      </w:r>
      <w:r>
        <w:rPr>
          <w:sz w:val="24"/>
          <w:szCs w:val="24"/>
        </w:rPr>
        <w:t xml:space="preserve">3</w:t>
      </w:r>
      <w:r>
        <w:rPr>
          <w:rFonts w:hint="eastAsia"/>
          <w:sz w:val="24"/>
          <w:szCs w:val="24"/>
        </w:rPr>
        <w:t xml:space="preserve">分。（提供项目合同复印件并加盖公章）</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（2）密码应用安全性</w:t>
      </w:r>
      <w:r>
        <w:rPr>
          <w:sz w:val="24"/>
          <w:szCs w:val="24"/>
        </w:rPr>
        <w:t xml:space="preserve">评估通过</w:t>
      </w:r>
      <w:r>
        <w:rPr>
          <w:rFonts w:hint="eastAsia"/>
          <w:sz w:val="24"/>
          <w:szCs w:val="24"/>
        </w:rPr>
        <w:t xml:space="preserve">案例（4分）。自20</w:t>
      </w:r>
      <w:r>
        <w:rPr>
          <w:sz w:val="24"/>
          <w:szCs w:val="24"/>
        </w:rPr>
        <w:t xml:space="preserve">20</w:t>
      </w:r>
      <w:r>
        <w:rPr>
          <w:rFonts w:hint="eastAsia"/>
          <w:sz w:val="24"/>
          <w:szCs w:val="24"/>
        </w:rPr>
        <w:t xml:space="preserve">年1月1日至提交响应文件截止之日，磋商供应商提供作为乙方承接</w:t>
      </w:r>
      <w:r>
        <w:rPr>
          <w:sz w:val="24"/>
          <w:szCs w:val="24"/>
        </w:rPr>
        <w:t xml:space="preserve">的政务信息化</w:t>
      </w:r>
      <w:r>
        <w:rPr>
          <w:rFonts w:hint="eastAsia"/>
          <w:sz w:val="24"/>
          <w:szCs w:val="24"/>
        </w:rPr>
        <w:t xml:space="preserve">项目，</w:t>
      </w:r>
      <w:r>
        <w:rPr>
          <w:sz w:val="24"/>
          <w:szCs w:val="24"/>
        </w:rPr>
        <w:t xml:space="preserve">通过密码应用安全性评估</w:t>
      </w:r>
      <w:r>
        <w:rPr>
          <w:rFonts w:hint="eastAsia"/>
          <w:sz w:val="24"/>
          <w:szCs w:val="24"/>
        </w:rPr>
        <w:t xml:space="preserve">的，每提供一个案例得2分，最多得4分。（提供项目合同和</w:t>
      </w:r>
      <w:r>
        <w:rPr>
          <w:sz w:val="24"/>
          <w:szCs w:val="24"/>
        </w:rPr>
        <w:t xml:space="preserve">测评报告</w:t>
      </w:r>
      <w:r>
        <w:rPr>
          <w:rFonts w:hint="eastAsia"/>
          <w:sz w:val="24"/>
          <w:szCs w:val="24"/>
        </w:rPr>
        <w:t xml:space="preserve">复印件并加盖公章）</w:t>
      </w:r>
      <w:r>
        <w:rPr>
          <w:rFonts w:hint="eastAsia"/>
          <w:sz w:val="24"/>
          <w:szCs w:val="24"/>
        </w:rPr>
      </w:r>
      <w:r/>
    </w:p>
    <w:p>
      <w:pPr>
        <w:pStyle w:val="652"/>
        <w:ind w:firstLine="480"/>
        <w:spacing w:line="360" w:lineRule="auto"/>
        <w:rPr>
          <w:rFonts w:hint="eastAsia"/>
          <w:sz w:val="24"/>
          <w:szCs w:val="24"/>
        </w:rPr>
      </w:pPr>
      <w:r/>
      <w:bookmarkStart w:id="213" w:name="OLE_LINK1"/>
      <w:r>
        <w:rPr>
          <w:rFonts w:hint="eastAsia"/>
          <w:sz w:val="24"/>
          <w:szCs w:val="24"/>
        </w:rPr>
        <w:t xml:space="preserve">3.4 项目经理（5分）。磋商供应商针对本项目拟安排的项目经理，具有人社部和工信部颁发的信息系统项目管理师（高级）证书或工信部教育与考试中心颁发的集成项目管理师（高级）相关证书的，每提供一个得2分，最高得4分。同时，须与磋商供应商签订中长期合同（3年及以上），承诺单独负责本项目，得1分。以上证明文件须提供证书、承诺书、劳动合同复印件和磋商供应商为其缴纳的近三个月内任意一个月社保证明，并加盖公章，不提供不得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3.5 技术负责人（4分）。磋商供应商针对本项目拟安排的技术负责人（与项目经理不得为同一人），需与磋商供应商签定2年及以上合同，具有人社部和工信部颁发的系统架构设计师（高级）、系统分析师（高级）证书的，每提供一个得2分，最高得4分。以上证明文件须提供证书、承诺书、劳动合同复印件和磋商供应商为其缴纳的近三个月内任意一个月社保证明，并加盖公章，不提供不得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3.6 开发实施人员（11分）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1）开发实施团队（5分）。磋商供应商针对本项目拟安排的驻场开发实施团队，应确保人员配备充足、责任分工明确，团队成员已与磋商供应商签定1年及以上合同，人数达到6人的得3分，每增加1人加1分，最高得5分，不符合项目需求的不得分。以上证明文件须提供劳动合同复印件、承诺书和磋商供应商为其缴纳的近三个月内任意一个月社保证明并加盖公章，不提供不得分。</w:t>
      </w:r>
      <w:r>
        <w:rPr>
          <w:rFonts w:hint="eastAsia"/>
          <w:sz w:val="24"/>
          <w:szCs w:val="24"/>
        </w:rPr>
      </w:r>
      <w:r/>
    </w:p>
    <w:p>
      <w:pPr>
        <w:pStyle w:val="652"/>
        <w:ind w:firstLine="480"/>
        <w:spacing w:line="360" w:lineRule="auto"/>
        <w:rPr>
          <w:rFonts w:hint="eastAsia"/>
          <w:sz w:val="24"/>
          <w:szCs w:val="24"/>
        </w:rPr>
      </w:pPr>
      <w:r>
        <w:rPr>
          <w:rFonts w:hint="eastAsia"/>
          <w:sz w:val="24"/>
          <w:szCs w:val="24"/>
        </w:rPr>
        <w:t xml:space="preserve">（2）团队人员资质（6分）。磋商供应商针对本项目拟安排的驻场开发实施团队（除项目经理、技术负责人以外），每有1人具有人社部和工信部颁发的系统架构设计师（高级）、系统分析师（高级）、信息系统项目管理师（高级）证书和工信部教育与考试中心颁发的规划管理师（高级）相关证书的中任意一项得1分，1人持有上述多个证书只得1分，最高得6分。以上证明文件须提供有效证书复印件并加盖公章，不提供不得分。</w:t>
      </w:r>
      <w:r>
        <w:rPr>
          <w:rFonts w:hint="eastAsia"/>
          <w:sz w:val="24"/>
          <w:szCs w:val="24"/>
        </w:rPr>
      </w:r>
      <w:r/>
    </w:p>
    <w:p>
      <w:pPr>
        <w:pStyle w:val="652"/>
        <w:ind w:firstLine="480"/>
        <w:spacing w:line="360" w:lineRule="auto"/>
        <w:rPr>
          <w:rFonts w:hint="eastAsia"/>
          <w:sz w:val="24"/>
          <w:szCs w:val="24"/>
        </w:rPr>
      </w:pPr>
      <w:r/>
      <w:bookmarkEnd w:id="213"/>
      <w:r>
        <w:rPr>
          <w:rFonts w:hint="eastAsia"/>
          <w:sz w:val="24"/>
          <w:szCs w:val="24"/>
        </w:rPr>
        <w:t xml:space="preserve">3.7 驻场运维团队（2分）。在免费运维期内，在原开发团队中安排人员驻场运维，安排1人的得1分，安排2人及以上的得2分，不符合项目需求的不得分。（提供驻场运维人员名单并加盖公章）</w:t>
      </w:r>
      <w:bookmarkEnd w:id="212"/>
      <w:r>
        <w:rPr>
          <w:rFonts w:hint="eastAsia"/>
          <w:sz w:val="24"/>
          <w:szCs w:val="24"/>
        </w:rPr>
      </w:r>
      <w:r/>
    </w:p>
    <w:p>
      <w:pPr>
        <w:pStyle w:val="652"/>
        <w:ind w:firstLine="480"/>
        <w:spacing w:line="360" w:lineRule="auto"/>
        <w:rPr>
          <w:sz w:val="24"/>
          <w:szCs w:val="24"/>
        </w:rPr>
      </w:pPr>
      <w:r>
        <w:rPr>
          <w:rFonts w:hint="eastAsia"/>
          <w:sz w:val="24"/>
          <w:szCs w:val="24"/>
        </w:rPr>
        <w:t xml:space="preserve">4 </w:t>
      </w:r>
      <w:r>
        <w:rPr>
          <w:sz w:val="24"/>
          <w:szCs w:val="24"/>
        </w:rPr>
        <w:t xml:space="preserve">系统</w:t>
      </w:r>
      <w:r>
        <w:rPr>
          <w:rFonts w:hint="eastAsia"/>
          <w:sz w:val="24"/>
          <w:szCs w:val="24"/>
        </w:rPr>
        <w:t xml:space="preserve">演示</w:t>
      </w:r>
      <w:r>
        <w:rPr>
          <w:sz w:val="24"/>
          <w:szCs w:val="24"/>
        </w:rPr>
        <w:t xml:space="preserve">（</w:t>
      </w:r>
      <w:r>
        <w:rPr>
          <w:rFonts w:hint="eastAsia"/>
          <w:sz w:val="24"/>
          <w:szCs w:val="24"/>
        </w:rPr>
        <w:t xml:space="preserve">10</w:t>
      </w:r>
      <w:r>
        <w:rPr>
          <w:sz w:val="24"/>
          <w:szCs w:val="24"/>
        </w:rPr>
        <w:t xml:space="preserve">分）</w:t>
      </w:r>
      <w:r>
        <w:rPr>
          <w:sz w:val="24"/>
          <w:szCs w:val="24"/>
        </w:rPr>
      </w:r>
      <w:r/>
    </w:p>
    <w:p>
      <w:pPr>
        <w:pStyle w:val="652"/>
        <w:ind w:firstLine="480"/>
        <w:spacing w:line="360" w:lineRule="auto"/>
        <w:rPr>
          <w:sz w:val="24"/>
          <w:szCs w:val="24"/>
        </w:rPr>
      </w:pPr>
      <w:r>
        <w:rPr>
          <w:rFonts w:hint="eastAsia"/>
          <w:sz w:val="24"/>
          <w:szCs w:val="24"/>
        </w:rPr>
        <w:t xml:space="preserve">根据</w:t>
      </w:r>
      <w:r>
        <w:rPr>
          <w:sz w:val="24"/>
          <w:szCs w:val="24"/>
        </w:rPr>
        <w:t xml:space="preserve">项目建设需求，</w:t>
      </w:r>
      <w:r>
        <w:rPr>
          <w:rFonts w:hint="eastAsia"/>
          <w:sz w:val="24"/>
          <w:szCs w:val="24"/>
        </w:rPr>
        <w:t xml:space="preserve">磋商</w:t>
      </w:r>
      <w:r>
        <w:rPr>
          <w:sz w:val="24"/>
          <w:szCs w:val="24"/>
        </w:rPr>
        <w:t xml:space="preserve">供应商应</w:t>
      </w:r>
      <w:r>
        <w:rPr>
          <w:rFonts w:hint="eastAsia"/>
          <w:sz w:val="24"/>
          <w:szCs w:val="24"/>
        </w:rPr>
        <w:t xml:space="preserve">提供系统功能</w:t>
      </w:r>
      <w:r>
        <w:rPr>
          <w:sz w:val="24"/>
          <w:szCs w:val="24"/>
        </w:rPr>
        <w:t xml:space="preserve">演示视频进行</w:t>
      </w:r>
      <w:r>
        <w:rPr>
          <w:rFonts w:hint="eastAsia"/>
          <w:sz w:val="24"/>
          <w:szCs w:val="24"/>
        </w:rPr>
        <w:t xml:space="preserve">辅助介绍，视频时长总计不超过15分钟</w:t>
      </w:r>
      <w:r>
        <w:rPr>
          <w:sz w:val="24"/>
          <w:szCs w:val="24"/>
        </w:rPr>
        <w:t xml:space="preserve">。</w:t>
      </w:r>
      <w:r>
        <w:rPr>
          <w:rFonts w:hint="eastAsia"/>
          <w:sz w:val="24"/>
          <w:szCs w:val="24"/>
        </w:rPr>
        <w:t xml:space="preserve">完全采用真实系统或原型系统进行所投产品的完整功能点演示，得实际演示结果对应分值；采用静态页面方式演示的，得分为实际演示结果对应分值乘以系数0.2。</w:t>
      </w:r>
      <w:r>
        <w:rPr>
          <w:sz w:val="24"/>
          <w:szCs w:val="24"/>
        </w:rPr>
      </w:r>
      <w:r/>
    </w:p>
    <w:p>
      <w:pPr>
        <w:pStyle w:val="652"/>
        <w:ind w:firstLine="480"/>
        <w:spacing w:line="360" w:lineRule="auto"/>
        <w:rPr>
          <w:rFonts w:hint="eastAsia"/>
          <w:sz w:val="24"/>
          <w:szCs w:val="24"/>
        </w:rPr>
      </w:pPr>
      <w:r>
        <w:rPr>
          <w:rFonts w:hint="eastAsia"/>
          <w:sz w:val="24"/>
          <w:szCs w:val="24"/>
        </w:rPr>
        <w:t xml:space="preserve">演示</w:t>
      </w:r>
      <w:r>
        <w:rPr>
          <w:sz w:val="24"/>
          <w:szCs w:val="24"/>
        </w:rPr>
        <w:t xml:space="preserve">介绍网站</w:t>
      </w:r>
      <w:r>
        <w:rPr>
          <w:rFonts w:hint="eastAsia"/>
          <w:sz w:val="24"/>
          <w:szCs w:val="24"/>
        </w:rPr>
        <w:t xml:space="preserve">管理</w:t>
      </w:r>
      <w:r>
        <w:rPr>
          <w:sz w:val="24"/>
          <w:szCs w:val="24"/>
        </w:rPr>
        <w:t xml:space="preserve">后台设计</w:t>
      </w:r>
      <w:r>
        <w:rPr>
          <w:rFonts w:hint="eastAsia"/>
          <w:sz w:val="24"/>
          <w:szCs w:val="24"/>
        </w:rPr>
        <w:t xml:space="preserve">功能</w:t>
      </w:r>
      <w:r>
        <w:rPr>
          <w:sz w:val="24"/>
          <w:szCs w:val="24"/>
        </w:rPr>
        <w:t xml:space="preserve">样例，</w:t>
      </w:r>
      <w:r>
        <w:rPr>
          <w:rFonts w:hint="eastAsia"/>
          <w:sz w:val="24"/>
          <w:szCs w:val="24"/>
        </w:rPr>
        <w:t xml:space="preserve">包括信息发布属性设置、定时发布、文档纠错、历史版本回滚、操作记录留痕、信息</w:t>
      </w:r>
      <w:r>
        <w:rPr>
          <w:sz w:val="24"/>
          <w:szCs w:val="24"/>
        </w:rPr>
        <w:t xml:space="preserve">审核</w:t>
      </w:r>
      <w:r>
        <w:rPr>
          <w:rFonts w:hint="eastAsia"/>
          <w:sz w:val="24"/>
          <w:szCs w:val="24"/>
        </w:rPr>
        <w:t xml:space="preserve">发布、摘要提取、一键撤稿、一键置灰和模板管理功能。每演示一个</w:t>
      </w:r>
      <w:r>
        <w:rPr>
          <w:sz w:val="24"/>
          <w:szCs w:val="24"/>
        </w:rPr>
        <w:t xml:space="preserve">符合</w:t>
      </w:r>
      <w:r>
        <w:rPr>
          <w:rFonts w:hint="eastAsia"/>
          <w:sz w:val="24"/>
          <w:szCs w:val="24"/>
        </w:rPr>
        <w:t xml:space="preserve">项目</w:t>
      </w:r>
      <w:r>
        <w:rPr>
          <w:sz w:val="24"/>
          <w:szCs w:val="24"/>
        </w:rPr>
        <w:t xml:space="preserve">需求</w:t>
      </w:r>
      <w:r>
        <w:rPr>
          <w:rFonts w:hint="eastAsia"/>
          <w:sz w:val="24"/>
          <w:szCs w:val="24"/>
        </w:rPr>
        <w:t xml:space="preserve">的功能</w:t>
      </w:r>
      <w:r>
        <w:rPr>
          <w:sz w:val="24"/>
          <w:szCs w:val="24"/>
        </w:rPr>
        <w:t xml:space="preserve">得</w:t>
      </w:r>
      <w:r>
        <w:rPr>
          <w:rFonts w:hint="eastAsia"/>
          <w:sz w:val="24"/>
          <w:szCs w:val="24"/>
        </w:rPr>
        <w:t xml:space="preserve">1分</w:t>
      </w:r>
      <w:r>
        <w:rPr>
          <w:sz w:val="24"/>
          <w:szCs w:val="24"/>
        </w:rPr>
        <w:t xml:space="preserve">，</w:t>
      </w:r>
      <w:r>
        <w:rPr>
          <w:rFonts w:hint="eastAsia"/>
          <w:sz w:val="24"/>
          <w:szCs w:val="24"/>
        </w:rPr>
        <w:t xml:space="preserve">最高得10分，</w:t>
      </w:r>
      <w:r>
        <w:rPr>
          <w:sz w:val="24"/>
          <w:szCs w:val="24"/>
        </w:rPr>
        <w:t xml:space="preserve">不符合或未提供的得0分。</w:t>
      </w:r>
      <w:r>
        <w:rPr>
          <w:rFonts w:hint="eastAsia"/>
          <w:sz w:val="24"/>
          <w:szCs w:val="24"/>
        </w:rPr>
      </w:r>
      <w:r/>
    </w:p>
    <w:p>
      <w:pPr>
        <w:pStyle w:val="652"/>
        <w:ind w:firstLine="480"/>
        <w:spacing w:line="360" w:lineRule="auto"/>
        <w:rPr>
          <w:sz w:val="24"/>
          <w:szCs w:val="24"/>
        </w:rPr>
      </w:pPr>
      <w:r>
        <w:rPr>
          <w:sz w:val="24"/>
          <w:szCs w:val="24"/>
        </w:rPr>
      </w:r>
      <w:r/>
    </w:p>
    <w:p>
      <w:pPr>
        <w:pStyle w:val="652"/>
        <w:ind w:firstLine="480"/>
        <w:spacing w:line="360" w:lineRule="auto"/>
        <w:rPr>
          <w:rFonts w:ascii="黑体" w:eastAsia="黑体"/>
          <w:bCs/>
          <w:sz w:val="44"/>
          <w:szCs w:val="28"/>
        </w:rPr>
      </w:pPr>
      <w:r>
        <w:rPr>
          <w:sz w:val="24"/>
          <w:szCs w:val="24"/>
        </w:rPr>
        <w:br w:type="page" w:clear="all"/>
      </w:r>
      <w:r>
        <w:rPr>
          <w:rFonts w:ascii="黑体" w:eastAsia="黑体"/>
          <w:bCs/>
          <w:sz w:val="44"/>
          <w:szCs w:val="28"/>
        </w:rPr>
      </w:r>
      <w:r/>
    </w:p>
    <w:p>
      <w:pPr>
        <w:pStyle w:val="652"/>
        <w:jc w:val="center"/>
        <w:keepNext/>
        <w:spacing w:after="312"/>
        <w:rPr>
          <w:rFonts w:hint="eastAsia" w:ascii="黑体" w:eastAsia="黑体"/>
          <w:sz w:val="44"/>
          <w:szCs w:val="44"/>
        </w:rPr>
        <w:outlineLvl w:val="0"/>
      </w:pPr>
      <w:r/>
      <w:bookmarkStart w:id="214" w:name="_Toc208819398"/>
      <w:r>
        <w:rPr>
          <w:rFonts w:hint="eastAsia" w:ascii="黑体" w:eastAsia="黑体"/>
          <w:sz w:val="44"/>
          <w:szCs w:val="44"/>
        </w:rPr>
        <w:t xml:space="preserve">第六章  </w:t>
      </w:r>
      <w:bookmarkEnd w:id="208"/>
      <w:r/>
      <w:bookmarkEnd w:id="209"/>
      <w:r/>
      <w:bookmarkEnd w:id="210"/>
      <w:r>
        <w:rPr>
          <w:rFonts w:hint="eastAsia" w:ascii="黑体" w:eastAsia="黑体"/>
          <w:sz w:val="44"/>
          <w:szCs w:val="44"/>
        </w:rPr>
        <w:t xml:space="preserve">响应文件格式</w:t>
      </w:r>
      <w:bookmarkEnd w:id="214"/>
      <w:r>
        <w:rPr>
          <w:rFonts w:hint="eastAsia" w:ascii="黑体" w:eastAsia="黑体"/>
          <w:sz w:val="44"/>
          <w:szCs w:val="44"/>
        </w:rPr>
        <w:t xml:space="preserve"> </w:t>
      </w:r>
      <w:r>
        <w:rPr>
          <w:rFonts w:hint="eastAsia" w:ascii="黑体" w:eastAsia="黑体"/>
          <w:sz w:val="44"/>
          <w:szCs w:val="44"/>
        </w:rPr>
      </w:r>
      <w:r/>
    </w:p>
    <w:p>
      <w:pPr>
        <w:pStyle w:val="652"/>
        <w:jc w:val="center"/>
        <w:rPr>
          <w:rFonts w:hint="eastAsia" w:ascii="宋体" w:hAnsi="宋体"/>
          <w:b/>
          <w:sz w:val="72"/>
          <w:szCs w:val="21"/>
        </w:rPr>
      </w:pPr>
      <w:r/>
      <w:bookmarkStart w:id="215" w:name="_Hlt26671244"/>
      <w:r/>
      <w:bookmarkEnd w:id="215"/>
      <w:r/>
      <w:bookmarkStart w:id="216" w:name="_Hlt26955039"/>
      <w:r/>
      <w:bookmarkEnd w:id="216"/>
      <w:r/>
      <w:bookmarkStart w:id="217" w:name="_Toc49090576"/>
      <w:r/>
      <w:bookmarkStart w:id="218" w:name="_Toc120614282"/>
      <w:r/>
      <w:bookmarkStart w:id="219" w:name="_Toc26554094"/>
      <w:r>
        <w:rPr>
          <w:rFonts w:hint="eastAsia" w:ascii="宋体" w:hAnsi="宋体"/>
          <w:b/>
          <w:sz w:val="72"/>
          <w:szCs w:val="21"/>
        </w:rPr>
      </w:r>
      <w:r/>
    </w:p>
    <w:p>
      <w:pPr>
        <w:pStyle w:val="652"/>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52"/>
        <w:jc w:val="center"/>
        <w:rPr>
          <w:rFonts w:hint="eastAsia" w:ascii="宋体" w:hAnsi="宋体"/>
          <w:b/>
          <w:sz w:val="72"/>
          <w:szCs w:val="21"/>
        </w:rPr>
      </w:pPr>
      <w:r>
        <w:rPr>
          <w:rFonts w:hint="eastAsia" w:ascii="宋体" w:hAnsi="宋体"/>
          <w:b/>
          <w:sz w:val="72"/>
          <w:szCs w:val="21"/>
        </w:rPr>
      </w:r>
      <w:r/>
    </w:p>
    <w:p>
      <w:pPr>
        <w:pStyle w:val="652"/>
        <w:jc w:val="center"/>
        <w:rPr>
          <w:rFonts w:hint="eastAsia" w:ascii="宋体" w:hAnsi="宋体"/>
          <w:b/>
          <w:sz w:val="72"/>
          <w:szCs w:val="21"/>
        </w:rPr>
      </w:pPr>
      <w:r>
        <w:rPr>
          <w:rFonts w:hint="eastAsia" w:ascii="宋体" w:hAnsi="宋体"/>
          <w:b/>
          <w:sz w:val="72"/>
          <w:szCs w:val="21"/>
        </w:rPr>
      </w:r>
      <w:r/>
    </w:p>
    <w:p>
      <w:pPr>
        <w:pStyle w:val="652"/>
        <w:jc w:val="center"/>
        <w:rPr>
          <w:rFonts w:hint="eastAsia" w:ascii="宋体" w:hAnsi="宋体"/>
          <w:b/>
          <w:sz w:val="36"/>
          <w:szCs w:val="21"/>
        </w:rPr>
      </w:pPr>
      <w:r>
        <w:rPr>
          <w:rFonts w:hint="eastAsia" w:ascii="宋体" w:hAnsi="宋体"/>
          <w:b/>
          <w:sz w:val="36"/>
          <w:szCs w:val="21"/>
        </w:rPr>
      </w:r>
      <w:r/>
    </w:p>
    <w:p>
      <w:pPr>
        <w:pStyle w:val="652"/>
        <w:jc w:val="center"/>
        <w:rPr>
          <w:rFonts w:hint="eastAsia" w:ascii="宋体" w:hAnsi="宋体"/>
          <w:b/>
          <w:sz w:val="36"/>
          <w:szCs w:val="21"/>
        </w:rPr>
      </w:pPr>
      <w:r>
        <w:rPr>
          <w:rFonts w:hint="eastAsia" w:ascii="宋体" w:hAnsi="宋体"/>
          <w:b/>
          <w:sz w:val="36"/>
          <w:szCs w:val="21"/>
        </w:rPr>
      </w:r>
      <w:r/>
    </w:p>
    <w:p>
      <w:pPr>
        <w:pStyle w:val="652"/>
        <w:jc w:val="center"/>
        <w:rPr>
          <w:rFonts w:hint="eastAsia" w:ascii="宋体" w:hAnsi="宋体"/>
          <w:b/>
          <w:sz w:val="36"/>
          <w:szCs w:val="21"/>
        </w:rPr>
      </w:pPr>
      <w:r>
        <w:rPr>
          <w:rFonts w:hint="eastAsia" w:ascii="宋体" w:hAnsi="宋体"/>
          <w:b/>
          <w:sz w:val="36"/>
          <w:szCs w:val="21"/>
        </w:rPr>
      </w:r>
      <w:r/>
    </w:p>
    <w:p>
      <w:pPr>
        <w:pStyle w:val="652"/>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52"/>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652"/>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52"/>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52"/>
        <w:jc w:val="center"/>
        <w:spacing w:line="440" w:lineRule="exact"/>
        <w:rPr>
          <w:rFonts w:hint="eastAsia" w:ascii="宋体" w:hAnsi="宋体"/>
          <w:b/>
          <w:bCs/>
          <w:sz w:val="32"/>
          <w:szCs w:val="32"/>
        </w:rPr>
      </w:pPr>
      <w:r>
        <w:rPr>
          <w:rFonts w:hint="eastAsia" w:ascii="宋体" w:hAnsi="宋体"/>
          <w:b/>
          <w:bCs/>
          <w:sz w:val="32"/>
          <w:szCs w:val="32"/>
        </w:rPr>
      </w:r>
      <w:r/>
    </w:p>
    <w:p>
      <w:pPr>
        <w:pStyle w:val="652"/>
        <w:spacing w:line="440" w:lineRule="exact"/>
        <w:rPr>
          <w:rFonts w:ascii="宋体" w:hAnsi="宋体"/>
          <w:szCs w:val="21"/>
        </w:rPr>
      </w:pPr>
      <w:r>
        <w:rPr>
          <w:rFonts w:ascii="宋体" w:hAnsi="宋体"/>
          <w:szCs w:val="21"/>
        </w:rPr>
      </w:r>
      <w:r/>
    </w:p>
    <w:p>
      <w:pPr>
        <w:pStyle w:val="652"/>
        <w:spacing w:line="440" w:lineRule="exact"/>
        <w:rPr>
          <w:rFonts w:ascii="宋体" w:hAnsi="宋体"/>
          <w:szCs w:val="21"/>
        </w:rPr>
      </w:pPr>
      <w:r>
        <w:rPr>
          <w:rFonts w:ascii="宋体" w:hAnsi="宋体"/>
          <w:szCs w:val="21"/>
        </w:rPr>
      </w:r>
      <w:r/>
    </w:p>
    <w:p>
      <w:pPr>
        <w:pStyle w:val="652"/>
        <w:spacing w:line="440" w:lineRule="exact"/>
        <w:rPr>
          <w:rFonts w:ascii="宋体" w:hAnsi="宋体"/>
          <w:szCs w:val="21"/>
        </w:rPr>
      </w:pPr>
      <w:r>
        <w:rPr>
          <w:rFonts w:ascii="宋体" w:hAnsi="宋体"/>
          <w:szCs w:val="21"/>
        </w:rPr>
      </w:r>
      <w:r/>
    </w:p>
    <w:p>
      <w:pPr>
        <w:spacing w:line="440" w:lineRule="exact"/>
        <w:rPr>
          <w:rFonts w:ascii="宋体" w:hAnsi="宋体"/>
        </w:rPr>
      </w:pPr>
      <w:r>
        <w:rPr>
          <w:rFonts w:ascii="宋体" w:hAnsi="宋体"/>
          <w:szCs w:val="21"/>
        </w:rPr>
      </w:r>
      <w:r>
        <w:rPr>
          <w:rFonts w:ascii="宋体" w:hAnsi="宋体"/>
          <w:szCs w:val="21"/>
        </w:rPr>
      </w:r>
    </w:p>
    <w:p>
      <w:pPr>
        <w:pStyle w:val="652"/>
        <w:spacing w:line="440" w:lineRule="exact"/>
        <w:rPr>
          <w:rFonts w:ascii="宋体" w:hAnsi="宋体"/>
        </w:rPr>
      </w:pPr>
      <w:r>
        <w:rPr>
          <w:rFonts w:ascii="宋体" w:hAnsi="宋体"/>
          <w:szCs w:val="21"/>
        </w:rPr>
        <w:t xml:space="preserve">\</w:t>
      </w:r>
      <w:r/>
    </w:p>
    <w:p>
      <w:pPr>
        <w:pStyle w:val="652"/>
        <w:spacing w:line="440" w:lineRule="exact"/>
        <w:rPr>
          <w:rFonts w:ascii="宋体" w:hAnsi="宋体"/>
          <w:szCs w:val="21"/>
        </w:rPr>
      </w:pPr>
      <w:r>
        <w:rPr>
          <w:rFonts w:ascii="宋体" w:hAnsi="宋体"/>
          <w:szCs w:val="21"/>
        </w:rPr>
      </w:r>
      <w:r/>
    </w:p>
    <w:p>
      <w:pPr>
        <w:pStyle w:val="652"/>
        <w:spacing w:line="440" w:lineRule="exact"/>
        <w:rPr>
          <w:rFonts w:ascii="宋体" w:hAnsi="宋体"/>
          <w:szCs w:val="21"/>
        </w:rPr>
      </w:pPr>
      <w:r>
        <w:rPr>
          <w:rFonts w:ascii="宋体" w:hAnsi="宋体"/>
          <w:szCs w:val="21"/>
        </w:rPr>
      </w:r>
      <w:r/>
    </w:p>
    <w:p>
      <w:pPr>
        <w:pStyle w:val="652"/>
        <w:spacing w:line="440" w:lineRule="exact"/>
        <w:rPr>
          <w:rFonts w:ascii="宋体" w:hAnsi="宋体"/>
          <w:szCs w:val="21"/>
        </w:rPr>
      </w:pPr>
      <w:r>
        <w:rPr>
          <w:rFonts w:ascii="宋体" w:hAnsi="宋体"/>
          <w:szCs w:val="21"/>
        </w:rPr>
      </w:r>
      <w:r/>
    </w:p>
    <w:p>
      <w:pPr>
        <w:pStyle w:val="652"/>
        <w:spacing w:line="440" w:lineRule="exact"/>
        <w:rPr>
          <w:rFonts w:hint="eastAsia" w:ascii="宋体" w:hAnsi="宋体"/>
          <w:szCs w:val="21"/>
        </w:rPr>
      </w:pPr>
      <w:r>
        <w:rPr>
          <w:rFonts w:hint="eastAsia" w:ascii="宋体" w:hAnsi="宋体"/>
          <w:szCs w:val="21"/>
        </w:rPr>
      </w:r>
      <w:r/>
    </w:p>
    <w:p>
      <w:pPr>
        <w:pStyle w:val="652"/>
        <w:ind w:firstLine="964"/>
        <w:rPr>
          <w:rFonts w:ascii="宋体" w:hAnsi="宋体"/>
          <w:b/>
          <w:bCs/>
          <w:sz w:val="32"/>
          <w:szCs w:val="32"/>
        </w:rPr>
      </w:pPr>
      <w:r>
        <w:rPr>
          <w:rFonts w:ascii="宋体" w:hAnsi="宋体"/>
          <w:b/>
          <w:bCs/>
          <w:sz w:val="32"/>
          <w:szCs w:val="32"/>
        </w:rPr>
      </w:r>
      <w:r/>
    </w:p>
    <w:p>
      <w:pPr>
        <w:pStyle w:val="652"/>
        <w:jc w:val="center"/>
        <w:spacing w:line="360" w:lineRule="auto"/>
        <w:rPr>
          <w:rFonts w:ascii="宋体" w:hAnsi="宋体"/>
          <w:b/>
          <w:bCs/>
          <w:sz w:val="32"/>
          <w:szCs w:val="32"/>
        </w:rPr>
      </w:pPr>
      <w:r>
        <w:rPr>
          <w:rFonts w:hint="eastAsia" w:ascii="宋体" w:hAnsi="宋体"/>
          <w:b/>
          <w:bCs/>
          <w:sz w:val="32"/>
          <w:szCs w:val="32"/>
        </w:rPr>
        <w:t xml:space="preserve">响应文件的组成</w:t>
      </w:r>
      <w:r>
        <w:rPr>
          <w:rFonts w:ascii="宋体" w:hAnsi="宋体"/>
          <w:b/>
          <w:bCs/>
          <w:sz w:val="32"/>
          <w:szCs w:val="32"/>
        </w:rPr>
      </w:r>
      <w:r/>
    </w:p>
    <w:p>
      <w:pPr>
        <w:pStyle w:val="652"/>
        <w:jc w:val="center"/>
        <w:spacing w:line="360" w:lineRule="auto"/>
        <w:rPr>
          <w:rFonts w:hint="eastAsia" w:ascii="宋体" w:hAnsi="宋体"/>
          <w:b/>
          <w:bCs/>
          <w:sz w:val="32"/>
          <w:szCs w:val="32"/>
        </w:rPr>
      </w:pPr>
      <w:r>
        <w:rPr>
          <w:rFonts w:hint="eastAsia" w:ascii="宋体" w:hAnsi="宋体"/>
          <w:b/>
          <w:bCs/>
          <w:sz w:val="32"/>
          <w:szCs w:val="32"/>
        </w:rPr>
      </w:r>
      <w:r/>
    </w:p>
    <w:p>
      <w:pPr>
        <w:pStyle w:val="652"/>
        <w:ind w:left="480"/>
        <w:spacing w:line="360" w:lineRule="auto"/>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652"/>
        <w:ind w:left="480"/>
        <w:spacing w:line="36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652"/>
        <w:ind w:left="480"/>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652"/>
        <w:ind w:firstLine="480"/>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652"/>
        <w:ind w:firstLine="480"/>
        <w:spacing w:line="360" w:lineRule="auto"/>
        <w:rPr>
          <w:rFonts w:ascii="宋体" w:hAnsi="宋体"/>
          <w:sz w:val="24"/>
          <w:szCs w:val="21"/>
        </w:rPr>
      </w:pPr>
      <w:r>
        <w:rPr>
          <w:rFonts w:ascii="宋体" w:hAnsi="宋体"/>
          <w:sz w:val="24"/>
          <w:szCs w:val="21"/>
        </w:rPr>
        <w:t xml:space="preserve">4</w:t>
      </w: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652"/>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652"/>
        <w:ind w:left="480"/>
        <w:spacing w:line="360" w:lineRule="auto"/>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652"/>
        <w:ind w:left="480"/>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上一年度的财务状况报告（供应商成立不满一年无需提供）</w:t>
      </w:r>
      <w:r>
        <w:rPr>
          <w:rFonts w:hint="eastAsia" w:ascii="宋体" w:hAnsi="宋体"/>
          <w:sz w:val="24"/>
          <w:szCs w:val="21"/>
        </w:rPr>
      </w:r>
      <w:r/>
    </w:p>
    <w:p>
      <w:pPr>
        <w:pStyle w:val="652"/>
        <w:ind w:left="480"/>
        <w:spacing w:line="360" w:lineRule="auto"/>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w:t>
      </w:r>
      <w:r>
        <w:rPr>
          <w:rFonts w:ascii="宋体" w:hAnsi="宋体"/>
          <w:sz w:val="24"/>
          <w:szCs w:val="21"/>
        </w:rPr>
      </w:r>
      <w:r/>
    </w:p>
    <w:p>
      <w:pPr>
        <w:pStyle w:val="652"/>
        <w:spacing w:line="360" w:lineRule="auto"/>
        <w:rPr>
          <w:rFonts w:hint="eastAsia" w:ascii="宋体" w:hAnsi="宋体"/>
          <w:sz w:val="24"/>
          <w:szCs w:val="21"/>
        </w:rPr>
      </w:pPr>
      <w:r>
        <w:rPr>
          <w:rFonts w:hint="eastAsia" w:ascii="宋体" w:hAnsi="宋体"/>
          <w:sz w:val="24"/>
          <w:szCs w:val="21"/>
        </w:rPr>
        <w:t xml:space="preserve">一年内至少一个月依法缴纳税收及缴纳社会保障资金的证明材料。供应商依法享受缓缴、免缴税收、社会保障资金的提供证明材料。）</w:t>
      </w:r>
      <w:r>
        <w:rPr>
          <w:rFonts w:hint="eastAsia" w:ascii="宋体" w:hAnsi="宋体"/>
          <w:sz w:val="24"/>
          <w:szCs w:val="21"/>
        </w:rPr>
      </w:r>
      <w:r/>
    </w:p>
    <w:p>
      <w:pPr>
        <w:pStyle w:val="652"/>
        <w:ind w:left="480"/>
        <w:spacing w:line="360" w:lineRule="auto"/>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652"/>
        <w:ind w:left="480"/>
        <w:spacing w:line="360" w:lineRule="auto"/>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rPr>
          <w:rFonts w:ascii="宋体" w:hAnsi="宋体"/>
          <w:sz w:val="24"/>
          <w:szCs w:val="21"/>
        </w:rPr>
      </w:r>
      <w:r/>
    </w:p>
    <w:p>
      <w:pPr>
        <w:pStyle w:val="652"/>
        <w:spacing w:line="360" w:lineRule="auto"/>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rPr>
          <w:rFonts w:hint="eastAsia"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1"/>
        </w:rPr>
      </w:r>
      <w:r/>
    </w:p>
    <w:p>
      <w:pPr>
        <w:pStyle w:val="652"/>
        <w:ind w:firstLine="480"/>
        <w:spacing w:line="360" w:lineRule="auto"/>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r>
      <w:r/>
    </w:p>
    <w:p>
      <w:pPr>
        <w:pStyle w:val="652"/>
        <w:ind w:firstLine="480"/>
        <w:spacing w:line="360" w:lineRule="auto"/>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652"/>
        <w:ind w:left="480"/>
        <w:spacing w:line="360" w:lineRule="auto"/>
        <w:rPr>
          <w:rFonts w:ascii="宋体" w:hAnsi="宋体"/>
          <w:sz w:val="24"/>
          <w:szCs w:val="24"/>
        </w:rPr>
      </w:pPr>
      <w:r>
        <w:rPr>
          <w:rFonts w:hint="eastAsia" w:ascii="宋体" w:hAnsi="宋体"/>
          <w:sz w:val="24"/>
          <w:szCs w:val="24"/>
        </w:rPr>
        <w:t xml:space="preserve">总备注：上述“资格审查内容”中1-5条、8、9条供应商必须在响应文件</w:t>
      </w:r>
      <w:r>
        <w:rPr>
          <w:rFonts w:ascii="宋体" w:hAnsi="宋体"/>
          <w:sz w:val="24"/>
          <w:szCs w:val="24"/>
        </w:rPr>
      </w:r>
      <w:r/>
    </w:p>
    <w:p>
      <w:pPr>
        <w:pStyle w:val="652"/>
        <w:spacing w:line="360" w:lineRule="auto"/>
        <w:rPr>
          <w:rFonts w:ascii="宋体" w:hAnsi="宋体"/>
          <w:sz w:val="24"/>
          <w:szCs w:val="24"/>
        </w:rPr>
      </w:pPr>
      <w:r>
        <w:rPr>
          <w:rFonts w:hint="eastAsia" w:ascii="宋体" w:hAnsi="宋体"/>
          <w:sz w:val="24"/>
          <w:szCs w:val="24"/>
        </w:rPr>
        <w:t xml:space="preserve">中提供相关材料，否则作无效响应处理；6条如磋商文件要求必须提供相关材料而未提供的，作无效响应处理。</w:t>
      </w:r>
      <w:r>
        <w:rPr>
          <w:rFonts w:ascii="宋体" w:hAnsi="宋体"/>
          <w:sz w:val="24"/>
          <w:szCs w:val="24"/>
        </w:rPr>
      </w:r>
      <w:r/>
    </w:p>
    <w:p>
      <w:pPr>
        <w:pStyle w:val="652"/>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磋商文件（含技术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附件11</w:t>
      </w:r>
      <w:r>
        <w:rPr>
          <w:rFonts w:hint="eastAsia" w:ascii="宋体" w:hAnsi="宋体"/>
          <w:sz w:val="24"/>
          <w:szCs w:val="21"/>
        </w:rPr>
        <w:t xml:space="preserve">）</w:t>
      </w:r>
      <w:r>
        <w:rPr>
          <w:rFonts w:hint="eastAsia" w:ascii="宋体" w:hAnsi="宋体"/>
          <w:sz w:val="24"/>
          <w:szCs w:val="21"/>
        </w:rPr>
      </w:r>
      <w:r/>
    </w:p>
    <w:p>
      <w:pPr>
        <w:pStyle w:val="652"/>
        <w:ind w:firstLine="480"/>
        <w:spacing w:line="360" w:lineRule="auto"/>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652"/>
        <w:ind w:firstLine="480"/>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rPr>
          <w:rFonts w:hint="eastAsia" w:ascii="宋体" w:hAnsi="宋体"/>
          <w:sz w:val="24"/>
          <w:szCs w:val="21"/>
        </w:rPr>
      </w:r>
      <w:r/>
    </w:p>
    <w:p>
      <w:pPr>
        <w:pStyle w:val="652"/>
        <w:ind w:firstLine="480"/>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652"/>
        <w:spacing w:line="360" w:lineRule="auto"/>
        <w:rPr>
          <w:rFonts w:ascii="宋体" w:hAnsi="宋体"/>
          <w:b/>
          <w:sz w:val="24"/>
          <w:szCs w:val="21"/>
        </w:rPr>
      </w:pPr>
      <w:r>
        <w:rPr>
          <w:rFonts w:ascii="宋体" w:hAnsi="宋体"/>
          <w:b/>
          <w:sz w:val="24"/>
          <w:szCs w:val="21"/>
        </w:rPr>
      </w:r>
      <w:r/>
    </w:p>
    <w:p>
      <w:pPr>
        <w:pStyle w:val="652"/>
        <w:ind w:left="480"/>
        <w:spacing w:line="360" w:lineRule="auto"/>
        <w:rPr>
          <w:rFonts w:ascii="宋体" w:hAnsi="宋体"/>
          <w:b/>
          <w:sz w:val="24"/>
          <w:szCs w:val="21"/>
        </w:rPr>
      </w:pPr>
      <w:r>
        <w:rPr>
          <w:rFonts w:ascii="宋体" w:hAnsi="宋体"/>
          <w:b/>
          <w:sz w:val="24"/>
          <w:szCs w:val="21"/>
        </w:rPr>
      </w:r>
      <w:r/>
    </w:p>
    <w:p>
      <w:pPr>
        <w:pStyle w:val="652"/>
        <w:ind w:left="480"/>
        <w:spacing w:line="360" w:lineRule="auto"/>
        <w:rPr>
          <w:rFonts w:ascii="宋体" w:hAnsi="宋体"/>
          <w:b/>
          <w:sz w:val="24"/>
          <w:szCs w:val="21"/>
        </w:rPr>
      </w:pPr>
      <w:r>
        <w:rPr>
          <w:rFonts w:hint="eastAsia" w:ascii="宋体" w:hAnsi="宋体"/>
          <w:b/>
          <w:sz w:val="24"/>
          <w:szCs w:val="21"/>
        </w:rPr>
        <w:t xml:space="preserve">附件1 分项报价表</w:t>
      </w:r>
      <w:r>
        <w:rPr>
          <w:rFonts w:hint="eastAsia" w:ascii="宋体" w:hAnsi="宋体"/>
          <w:b/>
          <w:sz w:val="24"/>
          <w:szCs w:val="24"/>
        </w:rPr>
        <w:t xml:space="preserve">（采购包号：**）</w:t>
      </w:r>
      <w:r>
        <w:rPr>
          <w:rFonts w:ascii="宋体" w:hAnsi="宋体"/>
          <w:b/>
          <w:sz w:val="24"/>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94"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596"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811"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72"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358"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694"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596"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811"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72"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52"/>
              <w:jc w:val="center"/>
              <w:spacing w:line="360" w:lineRule="auto"/>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358"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52"/>
              <w:jc w:val="center"/>
              <w:spacing w:line="360" w:lineRule="auto"/>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52"/>
              <w:jc w:val="center"/>
              <w:spacing w:line="360" w:lineRule="auto"/>
              <w:rPr>
                <w:rFonts w:ascii="宋体" w:hAnsi="宋体"/>
                <w:sz w:val="18"/>
                <w:szCs w:val="18"/>
              </w:rPr>
            </w:pPr>
            <w:r>
              <w:rPr>
                <w:rFonts w:hint="eastAsia" w:ascii="宋体" w:hAnsi="宋体"/>
                <w:sz w:val="18"/>
                <w:szCs w:val="18"/>
              </w:rPr>
              <w:t xml:space="preserve">合同签</w:t>
            </w:r>
            <w:r>
              <w:rPr>
                <w:rFonts w:ascii="宋体" w:hAnsi="宋体"/>
                <w:sz w:val="18"/>
                <w:szCs w:val="18"/>
              </w:rPr>
            </w:r>
            <w:r/>
          </w:p>
          <w:p>
            <w:pPr>
              <w:pStyle w:val="652"/>
              <w:jc w:val="center"/>
              <w:spacing w:line="360" w:lineRule="auto"/>
              <w:rPr>
                <w:rFonts w:hint="eastAsia"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rPr>
                <w:rFonts w:hint="eastAsia" w:ascii="宋体" w:hAnsi="宋体"/>
                <w:sz w:val="24"/>
                <w:szCs w:val="24"/>
              </w:rPr>
            </w:r>
            <w:r/>
          </w:p>
        </w:tc>
        <w:tc>
          <w:tcPr>
            <w:tcW w:w="811"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52"/>
              <w:jc w:val="center"/>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652"/>
              <w:jc w:val="center"/>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694"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r>
      <w:tr>
        <w:trPr>
          <w:cantSplit/>
          <w:trHeight w:val="487"/>
        </w:trPr>
        <w:tc>
          <w:tcPr>
            <w:gridSpan w:val="6"/>
            <w:tcW w:w="7695"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c>
          <w:tcPr>
            <w:tcW w:w="1358" w:type="dxa"/>
            <w:vAlign w:val="top"/>
            <w:textDirection w:val="lrTb"/>
            <w:noWrap w:val="false"/>
          </w:tcPr>
          <w:p>
            <w:pPr>
              <w:pStyle w:val="652"/>
              <w:spacing w:line="360" w:lineRule="auto"/>
              <w:rPr>
                <w:rFonts w:hint="eastAsia" w:ascii="宋体" w:hAnsi="宋体"/>
                <w:sz w:val="24"/>
                <w:szCs w:val="24"/>
              </w:rPr>
            </w:pPr>
            <w:r>
              <w:rPr>
                <w:rFonts w:hint="eastAsia" w:ascii="宋体" w:hAnsi="宋体"/>
                <w:sz w:val="24"/>
                <w:szCs w:val="24"/>
              </w:rPr>
            </w:r>
            <w:r/>
          </w:p>
        </w:tc>
      </w:tr>
    </w:tbl>
    <w:p>
      <w:pPr>
        <w:pStyle w:val="652"/>
        <w:spacing w:line="360" w:lineRule="auto"/>
        <w:rPr>
          <w:rFonts w:ascii="宋体" w:hAnsi="宋体"/>
          <w:sz w:val="24"/>
          <w:szCs w:val="24"/>
        </w:rPr>
      </w:pPr>
      <w:r>
        <w:rPr>
          <w:rFonts w:hint="eastAsia" w:ascii="宋体" w:hAnsi="宋体"/>
          <w:sz w:val="24"/>
          <w:szCs w:val="24"/>
        </w:rPr>
        <w:t xml:space="preserve">备注： </w:t>
      </w:r>
      <w:r>
        <w:rPr>
          <w:rFonts w:ascii="宋体" w:hAnsi="宋体"/>
          <w:sz w:val="24"/>
          <w:szCs w:val="24"/>
        </w:rPr>
      </w:r>
      <w:r/>
    </w:p>
    <w:p>
      <w:pPr>
        <w:pStyle w:val="652"/>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ascii="宋体" w:hAnsi="宋体"/>
          <w:sz w:val="24"/>
          <w:szCs w:val="24"/>
        </w:rPr>
      </w:r>
      <w:r/>
    </w:p>
    <w:p>
      <w:pPr>
        <w:pStyle w:val="652"/>
        <w:spacing w:line="36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652"/>
        <w:jc w:val="center"/>
        <w:spacing w:line="360" w:lineRule="auto"/>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52"/>
              <w:jc w:val="center"/>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r>
    </w:tbl>
    <w:p>
      <w:pPr>
        <w:pStyle w:val="652"/>
        <w:spacing w:line="360" w:lineRule="auto"/>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52"/>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52"/>
        <w:spacing w:line="360" w:lineRule="auto"/>
        <w:rPr>
          <w:rFonts w:ascii="宋体" w:hAnsi="宋体"/>
          <w:sz w:val="24"/>
          <w:szCs w:val="24"/>
        </w:rPr>
      </w:pPr>
      <w:r>
        <w:rPr>
          <w:rFonts w:hint="eastAsia" w:ascii="宋体" w:hAnsi="宋体"/>
          <w:sz w:val="24"/>
          <w:szCs w:val="24"/>
        </w:rPr>
        <w:t xml:space="preserve">1.</w:t>
      </w:r>
      <w:r>
        <w:rPr>
          <w:rFonts w:hint="eastAsia" w:ascii="方正魏碑_GBK" w:hAnsi="方正魏碑_GBK" w:eastAsia="方正魏碑_GBK" w:cs="方正魏碑_GBK"/>
          <w:sz w:val="24"/>
          <w:szCs w:val="24"/>
        </w:rPr>
        <w:t xml:space="preserve">供应商需对磋商文件技术要求中的非实质性要求（</w:t>
      </w:r>
      <w:r>
        <w:rPr>
          <w:rFonts w:hint="eastAsia" w:ascii="方正魏碑_GBK" w:hAnsi="方正魏碑_GBK" w:eastAsia="方正魏碑_GBK" w:cs="方正魏碑_GBK"/>
          <w:b/>
          <w:sz w:val="24"/>
          <w:szCs w:val="24"/>
        </w:rPr>
        <w:t xml:space="preserve">未加</w:t>
      </w:r>
      <w:r>
        <w:rPr>
          <w:rFonts w:hint="eastAsia" w:ascii="方正魏碑_GBK" w:hAnsi="方正魏碑_GBK" w:eastAsia="方正魏碑_GBK" w:cs="方正魏碑_GBK"/>
          <w:b/>
          <w:i/>
          <w:sz w:val="24"/>
          <w:szCs w:val="24"/>
          <w:u w:val="single"/>
        </w:rPr>
        <w:t xml:space="preserve">斜体下划线</w:t>
      </w:r>
      <w:r>
        <w:rPr>
          <w:rFonts w:hint="eastAsia" w:ascii="方正魏碑_GBK" w:hAnsi="方正魏碑_GBK" w:eastAsia="方正魏碑_GBK" w:cs="方正魏碑_GBK"/>
          <w:b/>
          <w:iCs/>
          <w:sz w:val="24"/>
          <w:szCs w:val="24"/>
        </w:rPr>
        <w:t xml:space="preserve">部分</w:t>
      </w:r>
      <w:r>
        <w:rPr>
          <w:rFonts w:hint="eastAsia" w:ascii="方正魏碑_GBK" w:hAnsi="方正魏碑_GBK" w:eastAsia="方正魏碑_GBK" w:cs="方正魏碑_GBK"/>
          <w:b/>
          <w:sz w:val="24"/>
          <w:szCs w:val="24"/>
        </w:rPr>
        <w:t xml:space="preserve">或未加*号条款</w:t>
      </w:r>
      <w:r>
        <w:rPr>
          <w:rFonts w:hint="eastAsia" w:ascii="方正魏碑_GBK" w:hAnsi="方正魏碑_GBK" w:eastAsia="方正魏碑_GBK" w:cs="方正魏碑_GBK"/>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52"/>
        <w:spacing w:line="360" w:lineRule="auto"/>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52"/>
        <w:ind w:left="480"/>
        <w:spacing w:line="360" w:lineRule="auto"/>
        <w:rPr>
          <w:rFonts w:ascii="宋体" w:hAnsi="宋体"/>
          <w:b/>
          <w:i/>
          <w:sz w:val="24"/>
          <w:szCs w:val="24"/>
          <w:u w:val="single"/>
        </w:rPr>
      </w:pPr>
      <w:r>
        <w:rPr>
          <w:rFonts w:ascii="宋体" w:hAnsi="宋体"/>
          <w:b/>
          <w:i/>
          <w:sz w:val="24"/>
          <w:szCs w:val="24"/>
          <w:u w:val="single"/>
        </w:rPr>
      </w:r>
      <w:r/>
    </w:p>
    <w:p>
      <w:pPr>
        <w:pStyle w:val="652"/>
        <w:jc w:val="center"/>
        <w:spacing w:line="360" w:lineRule="auto"/>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52"/>
              <w:jc w:val="center"/>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r>
    </w:tbl>
    <w:p>
      <w:pPr>
        <w:pStyle w:val="652"/>
        <w:spacing w:line="360" w:lineRule="auto"/>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52"/>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52"/>
        <w:spacing w:line="360" w:lineRule="auto"/>
        <w:rPr>
          <w:rFonts w:ascii="宋体" w:hAnsi="宋体"/>
          <w:sz w:val="24"/>
          <w:szCs w:val="24"/>
        </w:rPr>
      </w:pPr>
      <w:r>
        <w:rPr>
          <w:rFonts w:hint="eastAsia" w:ascii="宋体" w:hAnsi="宋体"/>
          <w:sz w:val="24"/>
          <w:szCs w:val="24"/>
        </w:rPr>
        <w:t xml:space="preserve">1.</w:t>
      </w:r>
      <w:r>
        <w:rPr>
          <w:rFonts w:hint="eastAsia" w:ascii="方正魏碑_GBK" w:hAnsi="方正魏碑_GBK" w:eastAsia="方正魏碑_GBK" w:cs="方正魏碑_GBK"/>
          <w:sz w:val="24"/>
          <w:szCs w:val="24"/>
        </w:rPr>
        <w:t xml:space="preserve">供应商需对磋商文件商务要求中的非实质性要求（</w:t>
      </w:r>
      <w:r>
        <w:rPr>
          <w:rFonts w:hint="eastAsia" w:ascii="方正魏碑_GBK" w:hAnsi="方正魏碑_GBK" w:eastAsia="方正魏碑_GBK" w:cs="方正魏碑_GBK"/>
          <w:b/>
          <w:sz w:val="24"/>
          <w:szCs w:val="24"/>
        </w:rPr>
        <w:t xml:space="preserve">未加</w:t>
      </w:r>
      <w:r>
        <w:rPr>
          <w:rFonts w:hint="eastAsia" w:ascii="方正魏碑_GBK" w:hAnsi="方正魏碑_GBK" w:eastAsia="方正魏碑_GBK" w:cs="方正魏碑_GBK"/>
          <w:b/>
          <w:i/>
          <w:sz w:val="24"/>
          <w:szCs w:val="24"/>
          <w:u w:val="single"/>
        </w:rPr>
        <w:t xml:space="preserve">斜体下划线</w:t>
      </w:r>
      <w:r>
        <w:rPr>
          <w:rFonts w:hint="eastAsia" w:ascii="方正魏碑_GBK" w:hAnsi="方正魏碑_GBK" w:eastAsia="方正魏碑_GBK" w:cs="方正魏碑_GBK"/>
          <w:b/>
          <w:iCs/>
          <w:sz w:val="24"/>
          <w:szCs w:val="24"/>
        </w:rPr>
        <w:t xml:space="preserve">部分</w:t>
      </w:r>
      <w:r>
        <w:rPr>
          <w:rFonts w:hint="eastAsia" w:ascii="方正魏碑_GBK" w:hAnsi="方正魏碑_GBK" w:eastAsia="方正魏碑_GBK" w:cs="方正魏碑_GBK"/>
          <w:b/>
          <w:sz w:val="24"/>
          <w:szCs w:val="24"/>
        </w:rPr>
        <w:t xml:space="preserve">或未加*号条款</w:t>
      </w:r>
      <w:r>
        <w:rPr>
          <w:rFonts w:hint="eastAsia" w:ascii="方正魏碑_GBK" w:hAnsi="方正魏碑_GBK" w:eastAsia="方正魏碑_GBK" w:cs="方正魏碑_GBK"/>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52"/>
        <w:spacing w:line="360" w:lineRule="auto"/>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52"/>
        <w:ind w:left="480"/>
        <w:spacing w:line="360" w:lineRule="auto"/>
        <w:rPr>
          <w:rFonts w:hint="eastAsia" w:ascii="宋体" w:hAnsi="宋体"/>
          <w:b/>
          <w:color w:val="000000"/>
          <w:sz w:val="24"/>
          <w:szCs w:val="21"/>
        </w:rPr>
      </w:pPr>
      <w:r>
        <w:rPr>
          <w:rFonts w:hint="eastAsia" w:ascii="宋体" w:hAnsi="宋体"/>
          <w:b/>
          <w:color w:val="000000"/>
          <w:sz w:val="24"/>
          <w:szCs w:val="21"/>
        </w:rPr>
      </w:r>
      <w:r/>
    </w:p>
    <w:p>
      <w:pPr>
        <w:pStyle w:val="652"/>
        <w:ind w:left="480"/>
        <w:spacing w:line="360" w:lineRule="auto"/>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652"/>
        <w:ind w:firstLine="492"/>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652"/>
        <w:ind w:firstLine="492"/>
        <w:spacing w:line="360" w:lineRule="auto"/>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652"/>
        <w:ind w:firstLine="492"/>
        <w:spacing w:line="360" w:lineRule="auto"/>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652"/>
        <w:ind w:firstLine="492"/>
        <w:spacing w:line="360" w:lineRule="auto"/>
        <w:rPr>
          <w:rFonts w:ascii="宋体" w:hAnsi="宋体"/>
          <w:bCs/>
          <w:color w:val="000000"/>
          <w:sz w:val="24"/>
          <w:szCs w:val="21"/>
        </w:rPr>
      </w:pPr>
      <w:r>
        <w:rPr>
          <w:rFonts w:ascii="宋体" w:hAnsi="宋体"/>
          <w:bCs/>
          <w:color w:val="000000"/>
          <w:sz w:val="24"/>
          <w:szCs w:val="21"/>
        </w:rPr>
      </w:r>
      <w:r/>
    </w:p>
    <w:p>
      <w:pPr>
        <w:pStyle w:val="652"/>
        <w:ind w:left="480"/>
        <w:spacing w:line="360" w:lineRule="auto"/>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652"/>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652"/>
        <w:spacing w:line="360" w:lineRule="auto"/>
        <w:rPr>
          <w:rFonts w:hint="eastAsia" w:ascii="宋体" w:hAnsi="宋体"/>
          <w:b/>
          <w:color w:val="000000"/>
          <w:sz w:val="24"/>
          <w:szCs w:val="21"/>
        </w:rPr>
      </w:pPr>
      <w:r/>
      <w:bookmarkEnd w:id="217"/>
      <w:r/>
      <w:bookmarkEnd w:id="218"/>
      <w:r/>
      <w:bookmarkEnd w:id="219"/>
      <w:r/>
      <w:bookmarkStart w:id="220" w:name="_Toc120614284"/>
      <w:r>
        <w:rPr>
          <w:rFonts w:hint="eastAsia" w:ascii="宋体" w:hAnsi="宋体"/>
          <w:b/>
          <w:color w:val="000000"/>
          <w:sz w:val="24"/>
          <w:szCs w:val="21"/>
        </w:rPr>
      </w:r>
      <w:r/>
    </w:p>
    <w:p>
      <w:pPr>
        <w:pStyle w:val="652"/>
        <w:jc w:val="center"/>
        <w:spacing w:line="360" w:lineRule="auto"/>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rPr>
          <w:rFonts w:hint="eastAsia" w:ascii="宋体" w:hAnsi="宋体"/>
          <w:b/>
          <w:color w:val="000000"/>
          <w:sz w:val="24"/>
          <w:szCs w:val="21"/>
        </w:rPr>
      </w:r>
      <w:r/>
    </w:p>
    <w:p>
      <w:pPr>
        <w:pStyle w:val="652"/>
        <w:ind w:firstLine="480"/>
        <w:spacing w:line="360" w:lineRule="auto"/>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本授权书声明：____________（供应商名称）授权________________（被授权人的姓名）为我方就JSZC-</w:t>
      </w:r>
      <w:r>
        <w:rPr>
          <w:sz w:val="24"/>
          <w:szCs w:val="24"/>
        </w:rPr>
        <w:t xml:space="preserve">320000-</w:t>
      </w:r>
      <w:r>
        <w:rPr>
          <w:sz w:val="24"/>
          <w:szCs w:val="24"/>
          <w:u w:val="single"/>
        </w:rPr>
        <w:t xml:space="preserve">***</w:t>
      </w:r>
      <w:r>
        <w:rPr>
          <w:rFonts w:hint="eastAsia"/>
          <w:sz w:val="24"/>
          <w:szCs w:val="24"/>
          <w:u w:val="single"/>
        </w:rPr>
        <w:t xml:space="preserve">*</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652"/>
        <w:ind w:firstLine="480"/>
        <w:spacing w:line="36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652"/>
        <w:spacing w:line="36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652"/>
        <w:ind w:firstLine="480"/>
        <w:spacing w:line="360" w:lineRule="auto"/>
        <w:tabs>
          <w:tab w:val="left" w:pos="360" w:leader="none"/>
        </w:tabs>
        <w:rPr>
          <w:sz w:val="24"/>
          <w:szCs w:val="24"/>
          <w:u w:val="single"/>
        </w:rPr>
      </w:pPr>
      <w:r>
        <w:rPr>
          <w:rFonts w:hint="eastAsia"/>
          <w:sz w:val="24"/>
          <w:szCs w:val="24"/>
        </w:rPr>
        <w:t xml:space="preserve">被授权人联系电话：（手机）</w:t>
      </w:r>
      <w:r>
        <w:rPr>
          <w:rFonts w:hint="eastAsia"/>
          <w:sz w:val="24"/>
          <w:szCs w:val="24"/>
          <w:u w:val="single"/>
        </w:rPr>
        <w:t xml:space="preserve">                          </w:t>
      </w:r>
      <w:r>
        <w:rPr>
          <w:sz w:val="24"/>
          <w:szCs w:val="24"/>
          <w:u w:val="single"/>
        </w:rPr>
      </w:r>
      <w:r/>
    </w:p>
    <w:p>
      <w:pPr>
        <w:pStyle w:val="652"/>
        <w:ind w:firstLine="480"/>
        <w:spacing w:line="360" w:lineRule="auto"/>
        <w:tabs>
          <w:tab w:val="left" w:pos="360" w:leader="none"/>
        </w:tabs>
        <w:rPr>
          <w:color w:val="ff0000"/>
          <w:sz w:val="24"/>
          <w:szCs w:val="24"/>
          <w:u w:val="single"/>
        </w:rPr>
      </w:pPr>
      <w:r>
        <w:rPr>
          <w:rFonts w:hint="eastAsia"/>
          <w:sz w:val="24"/>
          <w:szCs w:val="24"/>
        </w:rPr>
        <w:t xml:space="preserve">被授权人电子邮箱：</w:t>
      </w:r>
      <w:r>
        <w:rPr>
          <w:rFonts w:hint="eastAsia"/>
          <w:sz w:val="24"/>
          <w:szCs w:val="24"/>
          <w:u w:val="single"/>
        </w:rPr>
        <w:t xml:space="preserve">                </w:t>
      </w:r>
      <w:r>
        <w:rPr>
          <w:color w:val="ff0000"/>
          <w:sz w:val="24"/>
          <w:szCs w:val="24"/>
          <w:u w:val="single"/>
        </w:rPr>
      </w:r>
      <w:r/>
    </w:p>
    <w:p>
      <w:pPr>
        <w:pStyle w:val="652"/>
        <w:ind w:firstLine="480"/>
        <w:spacing w:line="360" w:lineRule="auto"/>
        <w:tabs>
          <w:tab w:val="left" w:pos="360" w:leader="none"/>
        </w:tabs>
        <w:rPr>
          <w:rFonts w:hint="eastAsia"/>
          <w:sz w:val="24"/>
          <w:szCs w:val="24"/>
          <w:u w:val="single"/>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u w:val="single"/>
        </w:rPr>
      </w:r>
      <w:r/>
    </w:p>
    <w:p>
      <w:pPr>
        <w:pStyle w:val="652"/>
        <w:ind w:firstLine="480"/>
        <w:spacing w:line="36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t xml:space="preserve">                                         </w:t>
      </w:r>
      <w:r>
        <w:rPr>
          <w:rFonts w:hint="eastAsia"/>
          <w:sz w:val="24"/>
          <w:szCs w:val="24"/>
          <w:u w:val="single"/>
        </w:rPr>
      </w:r>
      <w:r/>
    </w:p>
    <w:p>
      <w:pPr>
        <w:pStyle w:val="652"/>
        <w:ind w:firstLine="480"/>
        <w:spacing w:line="360" w:lineRule="auto"/>
        <w:tabs>
          <w:tab w:val="left" w:pos="360" w:leader="none"/>
        </w:tabs>
        <w:rPr>
          <w:sz w:val="24"/>
          <w:szCs w:val="24"/>
          <w:u w:val="single"/>
        </w:rPr>
      </w:pPr>
      <w:r>
        <w:rPr>
          <w:rFonts w:hint="eastAsia"/>
          <w:sz w:val="24"/>
          <w:szCs w:val="24"/>
        </w:rPr>
        <w:t xml:space="preserve">日期：</w:t>
      </w:r>
      <w:bookmarkStart w:id="221" w:name="_Hlt26671380"/>
      <w:r/>
      <w:bookmarkEnd w:id="221"/>
      <w:r/>
      <w:bookmarkStart w:id="222" w:name="_Hlt26955070"/>
      <w:r/>
      <w:bookmarkEnd w:id="222"/>
      <w:r/>
      <w:bookmarkStart w:id="223" w:name="_格式3__银行出具的资信证明"/>
      <w:r/>
      <w:bookmarkEnd w:id="223"/>
      <w:r>
        <w:rPr>
          <w:rFonts w:hint="eastAsia"/>
          <w:sz w:val="24"/>
          <w:szCs w:val="24"/>
          <w:u w:val="single"/>
        </w:rPr>
        <w:t xml:space="preserve">                                         </w:t>
      </w:r>
      <w:r>
        <w:rPr>
          <w:sz w:val="24"/>
          <w:szCs w:val="24"/>
          <w:u w:val="single"/>
        </w:rPr>
      </w:r>
      <w:r/>
    </w:p>
    <w:p>
      <w:pPr>
        <w:pStyle w:val="652"/>
        <w:ind w:firstLine="360"/>
        <w:spacing w:line="360" w:lineRule="auto"/>
        <w:rPr>
          <w:rFonts w:ascii="宋体" w:hAnsi="宋体"/>
          <w:sz w:val="24"/>
          <w:szCs w:val="24"/>
          <w:highlight w:val="yellow"/>
        </w:rPr>
      </w:pPr>
      <w:r>
        <w:rPr>
          <w:rFonts w:ascii="宋体" w:hAnsi="宋体"/>
          <w:sz w:val="24"/>
          <w:szCs w:val="24"/>
          <w:highlight w:val="yellow"/>
        </w:rPr>
      </w:r>
      <w:r/>
    </w:p>
    <w:p>
      <w:pPr>
        <w:pStyle w:val="652"/>
        <w:ind w:firstLine="360"/>
        <w:spacing w:line="360" w:lineRule="auto"/>
        <w:rPr>
          <w:rFonts w:hint="eastAsia" w:ascii="宋体" w:hAnsi="宋体"/>
          <w:sz w:val="24"/>
          <w:szCs w:val="24"/>
        </w:rPr>
      </w:pPr>
      <w:r>
        <w:rPr>
          <w:rFonts w:hint="eastAsia" w:ascii="宋体" w:hAnsi="宋体"/>
          <w:sz w:val="24"/>
          <w:szCs w:val="24"/>
        </w:rPr>
        <w:t xml:space="preserve">备注 我公司（单位）委托进行现场演示的人员为（ </w:t>
      </w:r>
      <w:r>
        <w:rPr>
          <w:rFonts w:ascii="宋体" w:hAnsi="宋体"/>
          <w:sz w:val="24"/>
          <w:szCs w:val="24"/>
        </w:rPr>
        <w:t xml:space="preserve">    </w:t>
      </w:r>
      <w:r>
        <w:rPr>
          <w:rFonts w:hint="eastAsia" w:ascii="宋体" w:hAnsi="宋体"/>
          <w:sz w:val="24"/>
          <w:szCs w:val="24"/>
        </w:rPr>
        <w:t xml:space="preserve">）</w:t>
      </w: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（人员姓名），身份证号</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bCs/>
          <w:sz w:val="24"/>
          <w:szCs w:val="21"/>
        </w:rPr>
        <w:t xml:space="preserve">……</w:t>
      </w:r>
      <w:r>
        <w:rPr>
          <w:rFonts w:hint="eastAsia" w:ascii="宋体" w:hAnsi="宋体"/>
          <w:sz w:val="24"/>
          <w:szCs w:val="24"/>
        </w:rPr>
      </w:r>
      <w:r/>
    </w:p>
    <w:p>
      <w:pPr>
        <w:pStyle w:val="652"/>
        <w:ind w:firstLine="480"/>
        <w:spacing w:line="360" w:lineRule="auto"/>
        <w:tabs>
          <w:tab w:val="left" w:pos="360" w:leader="none"/>
        </w:tabs>
        <w:rPr>
          <w:sz w:val="24"/>
          <w:szCs w:val="24"/>
          <w:u w:val="single"/>
        </w:rPr>
      </w:pPr>
      <w:r>
        <w:rPr>
          <w:sz w:val="24"/>
          <w:szCs w:val="24"/>
          <w:u w:val="single"/>
        </w:rPr>
      </w:r>
      <w:r/>
    </w:p>
    <w:p>
      <w:pPr>
        <w:pStyle w:val="652"/>
        <w:ind w:firstLine="480"/>
        <w:spacing w:line="360" w:lineRule="auto"/>
        <w:tabs>
          <w:tab w:val="left" w:pos="360" w:leader="none"/>
        </w:tabs>
        <w:rPr>
          <w:rFonts w:hint="eastAsia"/>
          <w:sz w:val="24"/>
          <w:szCs w:val="24"/>
        </w:rPr>
      </w:pPr>
      <w:r>
        <w:rPr>
          <w:rFonts w:hint="eastAsia"/>
          <w:sz w:val="24"/>
          <w:szCs w:val="24"/>
        </w:rPr>
      </w:r>
      <w:r/>
    </w:p>
    <w:p>
      <w:pPr>
        <w:pStyle w:val="652"/>
        <w:jc w:val="center"/>
        <w:spacing w:line="360" w:lineRule="auto"/>
        <w:rPr>
          <w:rFonts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磋商响应函</w:t>
      </w:r>
      <w:r>
        <w:rPr>
          <w:rFonts w:ascii="黑体" w:hAnsi="黑体" w:eastAsia="黑体"/>
          <w:b/>
          <w:i/>
          <w:sz w:val="32"/>
          <w:szCs w:val="32"/>
          <w:u w:val="single"/>
        </w:rPr>
      </w:r>
      <w:r/>
    </w:p>
    <w:p>
      <w:pPr>
        <w:pStyle w:val="652"/>
        <w:jc w:val="left"/>
        <w:spacing w:line="360" w:lineRule="auto"/>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652"/>
        <w:ind w:firstLine="480"/>
        <w:jc w:val="left"/>
        <w:spacing w:line="360" w:lineRule="auto"/>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号磋商文件，正式授权下述签字人______(姓名)代表我方______________（供应商的名称），全权处理本次项目磋商的有关事宜。</w:t>
      </w:r>
      <w:r>
        <w:rPr>
          <w:rFonts w:hint="eastAsia" w:ascii="宋体" w:hAnsi="宋体"/>
          <w:sz w:val="24"/>
          <w:szCs w:val="21"/>
        </w:rPr>
      </w:r>
      <w:r/>
    </w:p>
    <w:p>
      <w:pPr>
        <w:pStyle w:val="652"/>
        <w:ind w:firstLine="480"/>
        <w:jc w:val="left"/>
        <w:spacing w:line="360" w:lineRule="auto"/>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652"/>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652"/>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652"/>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652"/>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652"/>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652"/>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652"/>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652"/>
        <w:ind w:left="420" w:firstLine="480"/>
        <w:jc w:val="left"/>
        <w:spacing w:line="360" w:lineRule="auto"/>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52"/>
        <w:ind w:left="420" w:firstLine="480"/>
        <w:jc w:val="left"/>
        <w:spacing w:line="360" w:lineRule="auto"/>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52"/>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52"/>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52"/>
        <w:ind w:left="420" w:firstLine="480"/>
        <w:jc w:val="left"/>
        <w:spacing w:line="360" w:lineRule="auto"/>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652"/>
        <w:ind w:left="420" w:firstLine="480"/>
        <w:jc w:val="left"/>
        <w:spacing w:line="360" w:lineRule="auto"/>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52"/>
        <w:ind w:left="420" w:firstLine="480"/>
        <w:jc w:val="left"/>
        <w:spacing w:line="360" w:lineRule="auto"/>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58"/>
        <w:numPr>
          <w:ilvl w:val="0"/>
          <w:numId w:val="0"/>
        </w:numPr>
        <w:spacing w:before="0" w:after="0" w:line="360" w:lineRule="auto"/>
        <w:rPr>
          <w:rFonts w:hint="eastAsia"/>
          <w:highlight w:val="cyan"/>
        </w:rPr>
      </w:pPr>
      <w:r>
        <w:rPr>
          <w:rFonts w:hint="eastAsia"/>
          <w:highlight w:val="cyan"/>
        </w:rPr>
      </w:r>
      <w:r/>
    </w:p>
    <w:p>
      <w:pPr>
        <w:pStyle w:val="652"/>
        <w:jc w:val="center"/>
        <w:spacing w:line="360" w:lineRule="auto"/>
        <w:rPr>
          <w:rFonts w:hint="eastAsia" w:ascii="黑体" w:hAnsi="黑体" w:eastAsia="黑体"/>
          <w:b/>
          <w:sz w:val="32"/>
          <w:szCs w:val="32"/>
          <w:highlight w:val="cyan"/>
        </w:rPr>
      </w:pP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 中小微企业声明函（服务类</w:t>
      </w:r>
      <w:r>
        <w:rPr>
          <w:rFonts w:ascii="宋体" w:hAnsi="宋体"/>
          <w:b/>
          <w:sz w:val="24"/>
          <w:szCs w:val="21"/>
        </w:rPr>
        <w:t xml:space="preserve">项目</w:t>
      </w:r>
      <w:r>
        <w:rPr>
          <w:rFonts w:hint="eastAsia" w:ascii="宋体" w:hAnsi="宋体"/>
          <w:b/>
          <w:sz w:val="24"/>
          <w:szCs w:val="21"/>
        </w:rPr>
        <w:t xml:space="preserve">）（采购包号：**）</w:t>
      </w:r>
      <w:r>
        <w:rPr>
          <w:rFonts w:hint="eastAsia" w:ascii="黑体" w:hAnsi="黑体" w:eastAsia="黑体"/>
          <w:b/>
          <w:sz w:val="32"/>
          <w:szCs w:val="32"/>
          <w:highlight w:val="cyan"/>
        </w:rPr>
      </w:r>
      <w:r/>
    </w:p>
    <w:p>
      <w:pPr>
        <w:pStyle w:val="652"/>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1"/>
        </w:rPr>
        <w:t xml:space="preserve">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652"/>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52"/>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52"/>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2"/>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2"/>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52"/>
        <w:ind w:right="720"/>
        <w:spacing w:line="360" w:lineRule="auto"/>
        <w:rPr>
          <w:rFonts w:hint="eastAsia" w:ascii="宋体" w:hAnsi="宋体"/>
          <w:sz w:val="24"/>
          <w:szCs w:val="24"/>
        </w:rPr>
      </w:pPr>
      <w:r>
        <w:rPr>
          <w:rFonts w:hint="eastAsia" w:ascii="宋体" w:hAnsi="宋体"/>
          <w:sz w:val="24"/>
          <w:szCs w:val="24"/>
        </w:rPr>
      </w:r>
      <w:r/>
    </w:p>
    <w:p>
      <w:pPr>
        <w:pStyle w:val="652"/>
        <w:ind w:right="180" w:firstLine="360"/>
        <w:jc w:val="right"/>
        <w:spacing w:line="360" w:lineRule="auto"/>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652"/>
        <w:ind w:right="480" w:firstLine="5400"/>
        <w:spacing w:line="36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652"/>
        <w:ind w:firstLine="240"/>
        <w:spacing w:line="360" w:lineRule="auto"/>
        <w:rPr>
          <w:rFonts w:hint="eastAsia" w:ascii="宋体" w:hAnsi="宋体"/>
          <w:sz w:val="24"/>
          <w:szCs w:val="24"/>
        </w:rPr>
      </w:pPr>
      <w:r>
        <w:rPr>
          <w:rFonts w:hint="eastAsia" w:ascii="宋体" w:hAnsi="宋体"/>
          <w:sz w:val="24"/>
          <w:szCs w:val="24"/>
        </w:rPr>
      </w:r>
      <w:r/>
    </w:p>
    <w:p>
      <w:pPr>
        <w:pStyle w:val="652"/>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652"/>
        <w:ind w:firstLine="480"/>
        <w:spacing w:line="360" w:lineRule="auto"/>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52"/>
        <w:ind w:left="540" w:hanging="120"/>
        <w:spacing w:line="360" w:lineRule="auto"/>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652"/>
        <w:spacing w:line="360" w:lineRule="auto"/>
        <w:rPr>
          <w:rFonts w:ascii="黑体" w:hAnsi="黑体" w:eastAsia="黑体"/>
          <w:b/>
          <w:sz w:val="32"/>
          <w:szCs w:val="32"/>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r>
      <w:r/>
    </w:p>
    <w:p>
      <w:pPr>
        <w:pStyle w:val="652"/>
        <w:spacing w:line="360" w:lineRule="auto"/>
        <w:rPr>
          <w:rFonts w:hint="eastAsia" w:ascii="宋体" w:hAnsi="宋体"/>
          <w:color w:val="000000"/>
          <w:sz w:val="24"/>
          <w:szCs w:val="21"/>
        </w:rPr>
      </w:pPr>
      <w:r>
        <w:rPr>
          <w:rFonts w:hint="eastAsia" w:ascii="宋体" w:hAnsi="宋体"/>
          <w:color w:val="000000"/>
          <w:sz w:val="24"/>
          <w:szCs w:val="21"/>
        </w:rPr>
      </w:r>
      <w:r/>
    </w:p>
    <w:p>
      <w:pPr>
        <w:pStyle w:val="652"/>
        <w:spacing w:line="360" w:lineRule="auto"/>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w:t>
      </w:r>
      <w:r>
        <w:rPr>
          <w:rFonts w:hint="eastAsia" w:ascii="宋体" w:hAnsi="宋体"/>
          <w:b/>
          <w:sz w:val="24"/>
          <w:szCs w:val="21"/>
        </w:rPr>
        <w:t xml:space="preserve">（服务类</w:t>
      </w:r>
      <w:r>
        <w:rPr>
          <w:rFonts w:ascii="宋体" w:hAnsi="宋体"/>
          <w:b/>
          <w:sz w:val="24"/>
          <w:szCs w:val="21"/>
        </w:rPr>
        <w:t xml:space="preserve">项目</w:t>
      </w:r>
      <w:r>
        <w:rPr>
          <w:rFonts w:hint="eastAsia" w:ascii="宋体" w:hAnsi="宋体"/>
          <w:b/>
          <w:sz w:val="24"/>
          <w:szCs w:val="21"/>
        </w:rPr>
        <w:t xml:space="preserve">）</w:t>
      </w:r>
      <w:r>
        <w:rPr>
          <w:rFonts w:hint="eastAsia" w:ascii="宋体" w:hAnsi="宋体"/>
          <w:b/>
          <w:color w:val="000000"/>
          <w:sz w:val="24"/>
          <w:szCs w:val="24"/>
        </w:rPr>
        <w:t xml:space="preserve">（采购包号：**）</w:t>
      </w:r>
      <w:r>
        <w:rPr>
          <w:rFonts w:ascii="宋体" w:hAnsi="宋体"/>
          <w:b/>
          <w:color w:val="000000"/>
          <w:sz w:val="24"/>
          <w:szCs w:val="24"/>
        </w:rPr>
      </w:r>
      <w:r/>
    </w:p>
    <w:p>
      <w:pPr>
        <w:pStyle w:val="652"/>
        <w:ind w:firstLine="480"/>
        <w:spacing w:line="36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项目（采购包号：**）采购活动由本单位提供服务。</w:t>
      </w:r>
      <w:r>
        <w:rPr>
          <w:rFonts w:hint="eastAsia"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652"/>
        <w:ind w:firstLine="480"/>
        <w:spacing w:line="360" w:lineRule="auto"/>
        <w:rPr>
          <w:rFonts w:hint="eastAsia" w:ascii="宋体" w:hAnsi="宋体"/>
          <w:sz w:val="24"/>
          <w:szCs w:val="21"/>
        </w:rPr>
      </w:pPr>
      <w:r>
        <w:rPr>
          <w:rFonts w:hint="eastAsia"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652"/>
        <w:ind w:firstLine="480"/>
        <w:spacing w:line="360" w:lineRule="auto"/>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652"/>
        <w:ind w:firstLine="480"/>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rPr>
          <w:rFonts w:hint="eastAsia" w:ascii="宋体" w:hAnsi="宋体"/>
          <w:sz w:val="24"/>
          <w:szCs w:val="21"/>
        </w:rPr>
      </w:r>
      <w:r/>
    </w:p>
    <w:p>
      <w:pPr>
        <w:pStyle w:val="652"/>
        <w:ind w:right="1559" w:firstLine="624"/>
        <w:jc w:val="center"/>
        <w:spacing w:line="360" w:lineRule="auto"/>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r>
        <w:rPr>
          <w:rFonts w:ascii="宋体" w:hAnsi="宋体"/>
          <w:sz w:val="24"/>
          <w:szCs w:val="21"/>
        </w:rPr>
      </w:r>
      <w:r/>
    </w:p>
    <w:p>
      <w:pPr>
        <w:pStyle w:val="652"/>
        <w:ind w:right="1559" w:firstLine="480"/>
        <w:jc w:val="center"/>
        <w:spacing w:line="360" w:lineRule="auto"/>
        <w:tabs>
          <w:tab w:val="left" w:pos="4860" w:leader="none"/>
        </w:tabs>
        <w:rPr>
          <w:rFonts w:ascii="宋体" w:hAnsi="宋体"/>
          <w:sz w:val="24"/>
          <w:szCs w:val="21"/>
        </w:rPr>
      </w:pPr>
      <w:r>
        <w:rPr>
          <w:rFonts w:ascii="宋体" w:hAnsi="宋体"/>
          <w:sz w:val="24"/>
          <w:szCs w:val="21"/>
        </w:rPr>
        <w:t xml:space="preserve">                        </w:t>
      </w:r>
      <w:r>
        <w:rPr>
          <w:rFonts w:hint="eastAsia" w:ascii="宋体" w:hAnsi="宋体"/>
          <w:sz w:val="24"/>
          <w:szCs w:val="21"/>
        </w:rPr>
        <w:t xml:space="preserve">供应商全称（加盖CA电子公章）：</w:t>
      </w:r>
      <w:r>
        <w:rPr>
          <w:rFonts w:ascii="宋体" w:hAnsi="宋体"/>
          <w:sz w:val="24"/>
          <w:szCs w:val="21"/>
        </w:rPr>
      </w:r>
      <w:r/>
    </w:p>
    <w:p>
      <w:pPr>
        <w:pStyle w:val="652"/>
        <w:ind w:right="1559" w:firstLine="480"/>
        <w:jc w:val="center"/>
        <w:spacing w:line="360" w:lineRule="auto"/>
        <w:tabs>
          <w:tab w:val="left" w:pos="4860" w:leader="none"/>
        </w:tabs>
        <w:rPr>
          <w:rFonts w:hint="eastAsia" w:ascii="宋体" w:hAnsi="宋体"/>
          <w:sz w:val="24"/>
          <w:szCs w:val="21"/>
        </w:rPr>
      </w:pPr>
      <w:r>
        <w:rPr>
          <w:rFonts w:hint="eastAsia" w:ascii="宋体" w:hAnsi="宋体"/>
          <w:sz w:val="24"/>
          <w:szCs w:val="21"/>
        </w:rPr>
        <w:t xml:space="preserve">    日  期：</w:t>
      </w:r>
      <w:r>
        <w:rPr>
          <w:rFonts w:hint="eastAsia" w:ascii="宋体" w:hAnsi="宋体"/>
          <w:sz w:val="24"/>
          <w:szCs w:val="21"/>
        </w:rPr>
      </w:r>
      <w:r/>
    </w:p>
    <w:p>
      <w:pPr>
        <w:pStyle w:val="652"/>
        <w:jc w:val="center"/>
        <w:spacing w:line="360" w:lineRule="auto"/>
        <w:rPr>
          <w:rFonts w:ascii="宋体" w:hAnsi="宋体"/>
          <w:b/>
          <w:sz w:val="24"/>
          <w:szCs w:val="24"/>
        </w:rPr>
      </w:pPr>
      <w:r>
        <w:rPr>
          <w:rFonts w:ascii="宋体" w:hAnsi="宋体"/>
          <w:b/>
          <w:sz w:val="24"/>
          <w:szCs w:val="24"/>
        </w:rPr>
      </w:r>
      <w:r/>
    </w:p>
    <w:p>
      <w:pPr>
        <w:pStyle w:val="652"/>
        <w:jc w:val="center"/>
        <w:spacing w:line="360" w:lineRule="auto"/>
        <w:rPr>
          <w:rFonts w:hint="eastAsia" w:ascii="宋体" w:hAnsi="宋体"/>
          <w:b/>
          <w:sz w:val="24"/>
          <w:szCs w:val="24"/>
        </w:rPr>
      </w:pPr>
      <w:r>
        <w:rPr>
          <w:rFonts w:hint="eastAsia" w:ascii="宋体" w:hAnsi="宋体"/>
          <w:b/>
          <w:sz w:val="24"/>
          <w:szCs w:val="24"/>
        </w:rPr>
      </w:r>
      <w:r/>
    </w:p>
    <w:p>
      <w:pPr>
        <w:pStyle w:val="652"/>
        <w:spacing w:line="360" w:lineRule="auto"/>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0</w:t>
      </w:r>
      <w:r>
        <w:rPr>
          <w:rFonts w:hint="eastAsia" w:ascii="宋体" w:hAnsi="宋体"/>
          <w:b/>
          <w:sz w:val="24"/>
          <w:szCs w:val="24"/>
        </w:rPr>
        <w:t xml:space="preserve"> 联合体协议（参考格式）（采购包号：**）</w:t>
      </w:r>
      <w:r>
        <w:rPr>
          <w:rFonts w:ascii="宋体" w:hAnsi="宋体"/>
          <w:b/>
          <w:sz w:val="24"/>
          <w:szCs w:val="24"/>
        </w:rPr>
      </w:r>
      <w:r/>
    </w:p>
    <w:p>
      <w:pPr>
        <w:pStyle w:val="652"/>
        <w:spacing w:line="36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52"/>
        <w:ind w:firstLine="645"/>
        <w:spacing w:line="36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52"/>
        <w:ind w:firstLine="645"/>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52"/>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652"/>
        <w:ind w:firstLine="645"/>
        <w:spacing w:line="360" w:lineRule="auto"/>
        <w:rPr>
          <w:rFonts w:hint="eastAsia" w:ascii="宋体" w:hAnsi="宋体"/>
          <w:sz w:val="24"/>
          <w:szCs w:val="21"/>
        </w:rPr>
      </w:pPr>
      <w:r>
        <w:rPr>
          <w:rFonts w:hint="eastAsia" w:ascii="宋体" w:hAnsi="宋体"/>
          <w:sz w:val="24"/>
          <w:szCs w:val="21"/>
        </w:rPr>
      </w:r>
      <w:r/>
    </w:p>
    <w:p>
      <w:pPr>
        <w:pStyle w:val="652"/>
        <w:ind w:firstLine="645"/>
        <w:spacing w:line="360" w:lineRule="auto"/>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652"/>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652"/>
        <w:ind w:firstLine="645"/>
        <w:jc w:val="right"/>
        <w:spacing w:line="360" w:lineRule="auto"/>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652"/>
        <w:ind w:firstLine="645"/>
        <w:spacing w:line="360" w:lineRule="auto"/>
        <w:rPr>
          <w:rFonts w:ascii="宋体" w:hAnsi="宋体"/>
          <w:sz w:val="24"/>
          <w:szCs w:val="21"/>
        </w:rPr>
      </w:pPr>
      <w:r>
        <w:rPr>
          <w:rFonts w:ascii="宋体" w:hAnsi="宋体"/>
          <w:sz w:val="24"/>
          <w:szCs w:val="21"/>
        </w:rPr>
        <w:t xml:space="preserve">                   </w:t>
      </w:r>
      <w:r>
        <w:rPr>
          <w:rFonts w:hint="eastAsia" w:ascii="宋体" w:hAnsi="宋体"/>
          <w:sz w:val="24"/>
          <w:szCs w:val="21"/>
        </w:rPr>
        <w:t xml:space="preserve">                日   期：</w:t>
      </w:r>
      <w:r>
        <w:rPr>
          <w:rFonts w:ascii="宋体" w:hAnsi="宋体"/>
          <w:sz w:val="24"/>
          <w:szCs w:val="21"/>
        </w:rPr>
      </w:r>
      <w:r/>
    </w:p>
    <w:p>
      <w:pPr>
        <w:pStyle w:val="652"/>
        <w:spacing w:line="360" w:lineRule="auto"/>
        <w:rPr>
          <w:rFonts w:hint="eastAsia" w:ascii="宋体" w:hAnsi="宋体"/>
          <w:sz w:val="24"/>
          <w:szCs w:val="21"/>
        </w:rPr>
      </w:pPr>
      <w:r>
        <w:rPr>
          <w:rFonts w:hint="eastAsia" w:ascii="宋体" w:hAnsi="宋体"/>
          <w:sz w:val="24"/>
          <w:szCs w:val="21"/>
        </w:rPr>
      </w:r>
      <w:r/>
    </w:p>
    <w:p>
      <w:pPr>
        <w:pStyle w:val="652"/>
        <w:jc w:val="center"/>
        <w:spacing w:line="360" w:lineRule="auto"/>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1"/>
              </w:rPr>
              <w:t xml:space="preserve">磋商文件（含技术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526" w:type="dxa"/>
            <w:vAlign w:val="center"/>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52"/>
              <w:jc w:val="center"/>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2"/>
              <w:jc w:val="center"/>
              <w:spacing w:line="360" w:lineRule="auto"/>
              <w:rPr>
                <w:rFonts w:hint="eastAsia" w:ascii="宋体" w:hAnsi="宋体"/>
                <w:sz w:val="24"/>
                <w:szCs w:val="24"/>
              </w:rPr>
            </w:pPr>
            <w:r>
              <w:rPr>
                <w:rFonts w:hint="eastAsia" w:ascii="宋体" w:hAnsi="宋体"/>
                <w:sz w:val="24"/>
                <w:szCs w:val="24"/>
              </w:rPr>
            </w:r>
            <w:r/>
          </w:p>
        </w:tc>
      </w:tr>
    </w:tbl>
    <w:p>
      <w:pPr>
        <w:pStyle w:val="652"/>
        <w:spacing w:line="360" w:lineRule="auto"/>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11-1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52"/>
        <w:spacing w:line="360" w:lineRule="auto"/>
        <w:rPr>
          <w:rFonts w:ascii="宋体" w:hAnsi="宋体"/>
          <w:sz w:val="24"/>
          <w:szCs w:val="24"/>
        </w:rPr>
      </w:pPr>
      <w:r>
        <w:rPr>
          <w:rFonts w:ascii="宋体" w:hAnsi="宋体"/>
          <w:sz w:val="24"/>
          <w:szCs w:val="24"/>
        </w:rPr>
      </w:r>
      <w:r/>
    </w:p>
    <w:p>
      <w:pPr>
        <w:pStyle w:val="652"/>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52"/>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必须对</w:t>
      </w:r>
      <w:r>
        <w:rPr>
          <w:rFonts w:hint="eastAsia" w:ascii="宋体" w:hAnsi="宋体"/>
          <w:sz w:val="24"/>
          <w:szCs w:val="21"/>
        </w:rPr>
        <w:t xml:space="preserve">磋商文件（含技术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，否则做无效响应处理。</w:t>
      </w:r>
      <w:r>
        <w:rPr>
          <w:rFonts w:ascii="宋体" w:hAnsi="宋体"/>
          <w:sz w:val="24"/>
          <w:szCs w:val="24"/>
        </w:rPr>
      </w:r>
      <w:r/>
    </w:p>
    <w:p>
      <w:pPr>
        <w:pStyle w:val="652"/>
        <w:spacing w:line="360" w:lineRule="auto"/>
        <w:rPr>
          <w:rFonts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rPr>
          <w:rFonts w:ascii="宋体" w:hAnsi="宋体"/>
          <w:sz w:val="24"/>
          <w:szCs w:val="24"/>
        </w:rPr>
      </w:r>
      <w:r/>
    </w:p>
    <w:p>
      <w:pPr>
        <w:pStyle w:val="652"/>
        <w:spacing w:line="360" w:lineRule="auto"/>
        <w:rPr>
          <w:rFonts w:hint="eastAsia" w:ascii="宋体" w:hAnsi="宋体"/>
          <w:sz w:val="24"/>
          <w:szCs w:val="24"/>
        </w:rPr>
      </w:pPr>
      <w:r>
        <w:rPr>
          <w:rFonts w:hint="eastAsia" w:ascii="宋体" w:hAnsi="宋体"/>
          <w:sz w:val="24"/>
          <w:szCs w:val="24"/>
        </w:rPr>
        <w:t xml:space="preserve">3.供应商未对实质性要求逐条作出明确响应的，或未按磋商文件要求提供证明材料的，该采购包作无效响应处理。</w:t>
      </w:r>
      <w:r>
        <w:rPr>
          <w:rFonts w:hint="eastAsia" w:ascii="宋体" w:hAnsi="宋体"/>
          <w:sz w:val="24"/>
          <w:szCs w:val="24"/>
        </w:rPr>
      </w:r>
      <w:r/>
    </w:p>
    <w:p>
      <w:pPr>
        <w:pStyle w:val="652"/>
        <w:spacing w:line="360" w:lineRule="auto"/>
        <w:rPr>
          <w:rFonts w:hint="eastAsia" w:ascii="宋体" w:hAnsi="宋体"/>
          <w:bCs/>
          <w:sz w:val="24"/>
          <w:szCs w:val="21"/>
        </w:rPr>
      </w:pPr>
      <w:r>
        <w:rPr>
          <w:rFonts w:hint="eastAsia" w:ascii="宋体" w:hAnsi="宋体"/>
          <w:bCs/>
          <w:sz w:val="24"/>
          <w:szCs w:val="21"/>
        </w:rPr>
      </w:r>
      <w:r/>
    </w:p>
    <w:p>
      <w:pPr>
        <w:pStyle w:val="652"/>
        <w:spacing w:line="360" w:lineRule="auto"/>
        <w:rPr>
          <w:rFonts w:hint="eastAsia" w:ascii="宋体" w:hAnsi="宋体"/>
          <w:bCs/>
          <w:sz w:val="24"/>
          <w:szCs w:val="21"/>
        </w:rPr>
      </w:pPr>
      <w:r>
        <w:rPr>
          <w:rFonts w:hint="eastAsia" w:ascii="宋体" w:hAnsi="宋体"/>
          <w:bCs/>
          <w:sz w:val="24"/>
          <w:szCs w:val="21"/>
        </w:rPr>
      </w:r>
      <w:r/>
    </w:p>
    <w:p>
      <w:pPr>
        <w:pStyle w:val="652"/>
        <w:jc w:val="center"/>
        <w:spacing w:line="360" w:lineRule="auto"/>
        <w:rPr>
          <w:rFonts w:ascii="宋体" w:hAnsi="宋体" w:cs="仿宋"/>
          <w:b/>
          <w:bCs/>
          <w:sz w:val="32"/>
          <w:szCs w:val="32"/>
        </w:rPr>
      </w:pPr>
      <w:r/>
      <w:bookmarkEnd w:id="205"/>
      <w:r/>
      <w:bookmarkEnd w:id="206"/>
      <w:r/>
      <w:bookmarkEnd w:id="220"/>
      <w:r>
        <w:rPr>
          <w:rFonts w:hint="eastAsia" w:ascii="宋体" w:hAnsi="宋体" w:cs="仿宋"/>
          <w:b/>
          <w:bCs/>
          <w:sz w:val="32"/>
          <w:szCs w:val="32"/>
        </w:rPr>
        <w:t xml:space="preserve">质疑函范本</w:t>
      </w:r>
      <w:r>
        <w:rPr>
          <w:rFonts w:ascii="宋体" w:hAnsi="宋体" w:cs="仿宋"/>
          <w:b/>
          <w:bCs/>
          <w:sz w:val="32"/>
          <w:szCs w:val="32"/>
        </w:rPr>
      </w:r>
      <w:r/>
    </w:p>
    <w:p>
      <w:pPr>
        <w:pStyle w:val="652"/>
        <w:spacing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5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5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5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2"/>
        <w:spacing w:line="36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52"/>
        <w:spacing w:line="36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52"/>
        <w:spacing w:line="360" w:lineRule="auto"/>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52"/>
        <w:ind w:firstLine="480"/>
        <w:jc w:val="left"/>
        <w:spacing w:line="360" w:lineRule="auto"/>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52"/>
        <w:ind w:firstLine="480"/>
        <w:jc w:val="left"/>
        <w:spacing w:line="360" w:lineRule="auto"/>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52"/>
        <w:ind w:firstLine="480"/>
        <w:jc w:val="left"/>
        <w:spacing w:line="360" w:lineRule="auto"/>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52"/>
        <w:ind w:firstLine="480"/>
        <w:jc w:val="left"/>
        <w:spacing w:line="360" w:lineRule="auto"/>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52"/>
        <w:ind w:firstLine="480"/>
        <w:jc w:val="left"/>
        <w:spacing w:line="360" w:lineRule="auto"/>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52"/>
        <w:ind w:firstLine="480"/>
        <w:jc w:val="left"/>
        <w:spacing w:line="360" w:lineRule="auto"/>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等线">
    <w:panose1 w:val="02010600030101010101"/>
  </w:font>
  <w:font w:name="等线 Light">
    <w:panose1 w:val="0201060003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tabs>
        <w:tab w:val="center" w:pos="4153" w:leader="none"/>
        <w:tab w:val="right" w:pos="8306" w:leader="none"/>
      </w:tabs>
      <w:rPr>
        <w:rStyle w:val="724"/>
        <w:rFonts w:ascii="宋体" w:hAnsi="宋体"/>
      </w:rPr>
      <w:framePr w:wrap="around" w:vAnchor="text" w:hAnchor="margin" w:xAlign="center" w:y="1"/>
    </w:pPr>
    <w:r>
      <w:rPr>
        <w:rFonts w:ascii="宋体" w:hAnsi="宋体"/>
      </w:rPr>
      <w:fldChar w:fldCharType="begin"/>
    </w:r>
    <w:r>
      <w:rPr>
        <w:rStyle w:val="724"/>
        <w:rFonts w:ascii="宋体" w:hAnsi="宋体"/>
      </w:rPr>
      <w:instrText xml:space="preserve">PAGE  </w:instrText>
    </w:r>
    <w:r>
      <w:rPr>
        <w:rFonts w:ascii="宋体" w:hAnsi="宋体"/>
      </w:rPr>
      <w:fldChar w:fldCharType="separate"/>
    </w:r>
    <w:r>
      <w:rPr>
        <w:rStyle w:val="724"/>
        <w:rFonts w:ascii="宋体" w:hAnsi="宋体"/>
      </w:rPr>
      <w:t xml:space="preserve">50</w:t>
    </w:r>
    <w:r>
      <w:rPr>
        <w:rFonts w:ascii="宋体" w:hAnsi="宋体"/>
      </w:rPr>
      <w:fldChar w:fldCharType="end"/>
    </w:r>
    <w:r>
      <w:rPr>
        <w:rStyle w:val="724"/>
        <w:rFonts w:ascii="宋体" w:hAnsi="宋体"/>
      </w:rPr>
    </w:r>
    <w:r/>
  </w:p>
  <w:p>
    <w:pPr>
      <w:pStyle w:val="69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tabs>
        <w:tab w:val="center" w:pos="4153" w:leader="none"/>
        <w:tab w:val="right" w:pos="8306" w:leader="none"/>
      </w:tabs>
      <w:rPr>
        <w:rStyle w:val="724"/>
      </w:rPr>
      <w:framePr w:wrap="around" w:vAnchor="text" w:hAnchor="margin" w:xAlign="center" w:y="1"/>
    </w:pPr>
    <w:r>
      <w:fldChar w:fldCharType="begin"/>
    </w:r>
    <w:r>
      <w:rPr>
        <w:rStyle w:val="724"/>
      </w:rPr>
      <w:instrText xml:space="preserve">PAGE  </w:instrText>
    </w:r>
    <w:r>
      <w:fldChar w:fldCharType="separate"/>
    </w:r>
    <w:r>
      <w:rPr>
        <w:rStyle w:val="724"/>
      </w:rPr>
      <w:t xml:space="preserve">1</w:t>
    </w:r>
    <w:r>
      <w:fldChar w:fldCharType="end"/>
    </w:r>
    <w:r>
      <w:rPr>
        <w:rStyle w:val="724"/>
      </w:rPr>
    </w:r>
    <w:r/>
  </w:p>
  <w:p>
    <w:pPr>
      <w:pStyle w:val="6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2"/>
      <w:isLgl w:val="false"/>
      <w:suff w:val="tab"/>
      <w:lvlText w:val="附录%1."/>
      <w:lvlJc w:val="left"/>
      <w:pPr>
        <w:pStyle w:val="65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47"/>
      <w:isLgl w:val="false"/>
      <w:suff w:val="tab"/>
      <w:lvlText w:val="%1."/>
      <w:lvlJc w:val="left"/>
      <w:pPr>
        <w:pStyle w:val="652"/>
        <w:ind w:left="709" w:hanging="709"/>
        <w:tabs>
          <w:tab w:val="num" w:pos="709" w:leader="none"/>
        </w:tabs>
      </w:pPr>
      <w:rPr>
        <w:rFonts w:hint="eastAsia"/>
      </w:rPr>
    </w:lvl>
    <w:lvl w:ilvl="1">
      <w:start w:val="1"/>
      <w:numFmt w:val="decimal"/>
      <w:isLgl w:val="false"/>
      <w:suff w:val="tab"/>
      <w:lvlText w:val="%1.%2"/>
      <w:lvlJc w:val="left"/>
      <w:pPr>
        <w:pStyle w:val="652"/>
        <w:ind w:left="709" w:hanging="709"/>
        <w:tabs>
          <w:tab w:val="num" w:pos="709" w:leader="none"/>
        </w:tabs>
      </w:pPr>
      <w:rPr>
        <w:rFonts w:hint="eastAsia"/>
      </w:rPr>
    </w:lvl>
    <w:lvl w:ilvl="2">
      <w:start w:val="1"/>
      <w:numFmt w:val="decimal"/>
      <w:isLgl w:val="false"/>
      <w:suff w:val="tab"/>
      <w:lvlText w:val="%1.%2.%3."/>
      <w:lvlJc w:val="left"/>
      <w:pPr>
        <w:pStyle w:val="652"/>
        <w:ind w:left="425" w:hanging="425"/>
        <w:tabs>
          <w:tab w:val="num" w:pos="425" w:leader="none"/>
        </w:tabs>
      </w:pPr>
      <w:rPr>
        <w:rFonts w:hint="eastAsia"/>
      </w:rPr>
    </w:lvl>
    <w:lvl w:ilvl="3">
      <w:start w:val="1"/>
      <w:numFmt w:val="decimal"/>
      <w:isLgl w:val="false"/>
      <w:suff w:val="tab"/>
      <w:lvlText w:val="%1.%2.%3.%4."/>
      <w:lvlJc w:val="left"/>
      <w:pPr>
        <w:pStyle w:val="652"/>
        <w:ind w:left="851" w:hanging="851"/>
        <w:tabs>
          <w:tab w:val="num" w:pos="851" w:leader="none"/>
        </w:tabs>
      </w:pPr>
      <w:rPr>
        <w:rFonts w:hint="eastAsia"/>
      </w:rPr>
    </w:lvl>
    <w:lvl w:ilvl="4">
      <w:start w:val="1"/>
      <w:numFmt w:val="decimal"/>
      <w:isLgl w:val="false"/>
      <w:suff w:val="tab"/>
      <w:lvlText w:val="%1.%2.%3.%4.%5."/>
      <w:lvlJc w:val="left"/>
      <w:pPr>
        <w:pStyle w:val="652"/>
        <w:ind w:left="992" w:hanging="992"/>
        <w:tabs>
          <w:tab w:val="num" w:pos="992" w:leader="none"/>
        </w:tabs>
      </w:pPr>
      <w:rPr>
        <w:rFonts w:hint="eastAsia"/>
      </w:rPr>
    </w:lvl>
    <w:lvl w:ilvl="5">
      <w:start w:val="1"/>
      <w:numFmt w:val="decimal"/>
      <w:isLgl w:val="false"/>
      <w:suff w:val="tab"/>
      <w:lvlText w:val="%1.%2.%3.%4.%5.%6."/>
      <w:lvlJc w:val="left"/>
      <w:pPr>
        <w:pStyle w:val="652"/>
        <w:ind w:left="1134" w:hanging="1134"/>
        <w:tabs>
          <w:tab w:val="num" w:pos="1134" w:leader="none"/>
        </w:tabs>
      </w:pPr>
      <w:rPr>
        <w:rFonts w:hint="eastAsia"/>
      </w:rPr>
    </w:lvl>
    <w:lvl w:ilvl="6">
      <w:start w:val="1"/>
      <w:numFmt w:val="decimal"/>
      <w:isLgl w:val="false"/>
      <w:suff w:val="tab"/>
      <w:lvlText w:val="%1.%2.%3.%4.%5.%6.%7."/>
      <w:lvlJc w:val="left"/>
      <w:pPr>
        <w:pStyle w:val="652"/>
        <w:ind w:left="1276" w:hanging="1276"/>
        <w:tabs>
          <w:tab w:val="num" w:pos="1276" w:leader="none"/>
        </w:tabs>
      </w:pPr>
      <w:rPr>
        <w:rFonts w:hint="eastAsia"/>
      </w:rPr>
    </w:lvl>
    <w:lvl w:ilvl="7">
      <w:start w:val="1"/>
      <w:numFmt w:val="decimal"/>
      <w:isLgl w:val="false"/>
      <w:suff w:val="tab"/>
      <w:lvlText w:val="%1.%2.%3.%4.%5.%6.%7.%8."/>
      <w:lvlJc w:val="left"/>
      <w:pPr>
        <w:pStyle w:val="652"/>
        <w:ind w:left="1418" w:hanging="1418"/>
        <w:tabs>
          <w:tab w:val="num" w:pos="1418" w:leader="none"/>
        </w:tabs>
      </w:pPr>
      <w:rPr>
        <w:rFonts w:hint="eastAsia"/>
      </w:rPr>
    </w:lvl>
    <w:lvl w:ilvl="8">
      <w:start w:val="1"/>
      <w:numFmt w:val="decimal"/>
      <w:isLgl w:val="false"/>
      <w:suff w:val="tab"/>
      <w:lvlText w:val="%1.%2.%3.%4.%5.%6.%7.%8.%9."/>
      <w:lvlJc w:val="left"/>
      <w:pPr>
        <w:pStyle w:val="65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52"/>
        <w:ind w:left="0" w:firstLine="0"/>
      </w:pPr>
      <w:rPr>
        <w:rFonts w:hint="eastAsia"/>
      </w:rPr>
    </w:lvl>
    <w:lvl w:ilvl="1">
      <w:start w:val="1"/>
      <w:numFmt w:val="decimal"/>
      <w:isLgl w:val="false"/>
      <w:suff w:val="nothing"/>
      <w:lvlText w:val="%2、"/>
      <w:lvlJc w:val="left"/>
      <w:pPr>
        <w:pStyle w:val="652"/>
        <w:ind w:left="0" w:firstLine="0"/>
      </w:pPr>
      <w:rPr>
        <w:rFonts w:hint="eastAsia"/>
      </w:rPr>
    </w:lvl>
    <w:lvl w:ilvl="2">
      <w:start w:val="1"/>
      <w:numFmt w:val="decimal"/>
      <w:isLgl w:val="false"/>
      <w:suff w:val="nothing"/>
      <w:lvlText w:val="%2.%3 "/>
      <w:lvlJc w:val="left"/>
      <w:pPr>
        <w:pStyle w:val="652"/>
        <w:ind w:left="0" w:firstLine="0"/>
      </w:pPr>
      <w:rPr>
        <w:rFonts w:hint="eastAsia"/>
      </w:rPr>
    </w:lvl>
    <w:lvl w:ilvl="3">
      <w:start w:val="1"/>
      <w:numFmt w:val="decimal"/>
      <w:isLgl w:val="false"/>
      <w:suff w:val="nothing"/>
      <w:lvlText w:val="%2.%3.%4 "/>
      <w:lvlJc w:val="left"/>
      <w:pPr>
        <w:pStyle w:val="652"/>
        <w:ind w:left="0" w:firstLine="0"/>
      </w:pPr>
      <w:rPr>
        <w:rFonts w:hint="eastAsia"/>
      </w:rPr>
    </w:lvl>
    <w:lvl w:ilvl="4">
      <w:start w:val="1"/>
      <w:numFmt w:val="decimal"/>
      <w:isLgl w:val="false"/>
      <w:suff w:val="nothing"/>
      <w:lvlText w:val="%2.%3.%4.%5 "/>
      <w:lvlJc w:val="left"/>
      <w:pPr>
        <w:pStyle w:val="652"/>
        <w:ind w:left="0" w:firstLine="0"/>
      </w:pPr>
      <w:rPr>
        <w:rFonts w:hint="eastAsia"/>
      </w:rPr>
    </w:lvl>
    <w:lvl w:ilvl="5">
      <w:start w:val="1"/>
      <w:numFmt w:val="decimal"/>
      <w:pStyle w:val="658"/>
      <w:isLgl w:val="false"/>
      <w:suff w:val="nothing"/>
      <w:lvlText w:val=""/>
      <w:lvlJc w:val="left"/>
      <w:pPr>
        <w:pStyle w:val="652"/>
        <w:ind w:left="0" w:firstLine="0"/>
      </w:pPr>
      <w:rPr>
        <w:rFonts w:hint="eastAsia"/>
      </w:rPr>
    </w:lvl>
    <w:lvl w:ilvl="6">
      <w:start w:val="1"/>
      <w:numFmt w:val="decimal"/>
      <w:pStyle w:val="659"/>
      <w:isLgl w:val="false"/>
      <w:suff w:val="nothing"/>
      <w:lvlText w:val=""/>
      <w:lvlJc w:val="left"/>
      <w:pPr>
        <w:pStyle w:val="652"/>
        <w:ind w:left="0" w:firstLine="0"/>
      </w:pPr>
      <w:rPr>
        <w:rFonts w:hint="eastAsia"/>
      </w:rPr>
    </w:lvl>
    <w:lvl w:ilvl="7">
      <w:start w:val="1"/>
      <w:numFmt w:val="decimal"/>
      <w:pStyle w:val="660"/>
      <w:isLgl w:val="false"/>
      <w:suff w:val="nothing"/>
      <w:lvlText w:val=""/>
      <w:lvlJc w:val="left"/>
      <w:pPr>
        <w:pStyle w:val="652"/>
        <w:ind w:left="0" w:firstLine="0"/>
      </w:pPr>
      <w:rPr>
        <w:rFonts w:hint="eastAsia"/>
      </w:rPr>
    </w:lvl>
    <w:lvl w:ilvl="8">
      <w:start w:val="1"/>
      <w:numFmt w:val="decimal"/>
      <w:pStyle w:val="661"/>
      <w:isLgl w:val="false"/>
      <w:suff w:val="nothing"/>
      <w:lvlText w:val=""/>
      <w:lvlJc w:val="left"/>
      <w:pPr>
        <w:pStyle w:val="65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2"/>
    <w:next w:val="6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2"/>
    <w:link w:val="652"/>
    <w:qFormat/>
    <w:pPr>
      <w:jc w:val="both"/>
      <w:widowControl w:val="off"/>
    </w:pPr>
    <w:rPr>
      <w:sz w:val="21"/>
      <w:szCs w:val="22"/>
      <w:lang w:val="en-US" w:eastAsia="zh-CN" w:bidi="ar-SA"/>
    </w:rPr>
  </w:style>
  <w:style w:type="paragraph" w:styleId="653">
    <w:name w:val="标题 1"/>
    <w:basedOn w:val="652"/>
    <w:next w:val="652"/>
    <w:link w:val="664"/>
    <w:qFormat/>
    <w:pPr>
      <w:jc w:val="center"/>
      <w:keepNext/>
      <w:outlineLvl w:val="0"/>
    </w:pPr>
    <w:rPr>
      <w:rFonts w:ascii="楷体_GB2312" w:hAnsi="Times New Roman" w:eastAsia="楷体_GB2312" w:cs="Times New Roman"/>
      <w:sz w:val="28"/>
      <w:szCs w:val="28"/>
    </w:rPr>
  </w:style>
  <w:style w:type="paragraph" w:styleId="654">
    <w:name w:val="标题 2"/>
    <w:basedOn w:val="652"/>
    <w:next w:val="666"/>
    <w:link w:val="665"/>
    <w:qFormat/>
    <w:pPr>
      <w:jc w:val="center"/>
      <w:keepLines/>
      <w:keepNext/>
      <w:spacing w:before="260" w:after="260" w:line="416" w:lineRule="auto"/>
      <w:outlineLvl w:val="1"/>
    </w:pPr>
    <w:rPr>
      <w:rFonts w:ascii="Arial" w:hAnsi="Arial" w:eastAsia="幼圆" w:cs="Arial"/>
      <w:b/>
      <w:bCs/>
      <w:sz w:val="44"/>
      <w:szCs w:val="44"/>
    </w:rPr>
  </w:style>
  <w:style w:type="paragraph" w:styleId="655">
    <w:name w:val="标题 3"/>
    <w:basedOn w:val="652"/>
    <w:next w:val="666"/>
    <w:link w:val="668"/>
    <w:qFormat/>
    <w:pPr>
      <w:keepLines/>
      <w:keepNext/>
      <w:spacing w:before="260" w:after="260" w:line="416" w:lineRule="auto"/>
      <w:outlineLvl w:val="2"/>
    </w:pPr>
    <w:rPr>
      <w:rFonts w:ascii="Times New Roman" w:hAnsi="Times New Roman" w:eastAsia="宋体" w:cs="Times New Roman"/>
      <w:b/>
      <w:bCs/>
      <w:sz w:val="32"/>
      <w:szCs w:val="32"/>
    </w:rPr>
  </w:style>
  <w:style w:type="paragraph" w:styleId="656">
    <w:name w:val="标题 4"/>
    <w:basedOn w:val="652"/>
    <w:next w:val="666"/>
    <w:link w:val="669"/>
    <w:qFormat/>
    <w:pPr>
      <w:keepLines/>
      <w:keepNext/>
      <w:spacing w:before="280" w:after="290" w:line="376" w:lineRule="auto"/>
      <w:outlineLvl w:val="3"/>
    </w:pPr>
    <w:rPr>
      <w:rFonts w:ascii="Arial" w:hAnsi="Arial" w:eastAsia="黑体" w:cs="Arial"/>
      <w:b/>
      <w:bCs/>
      <w:sz w:val="28"/>
      <w:szCs w:val="28"/>
    </w:rPr>
  </w:style>
  <w:style w:type="paragraph" w:styleId="657">
    <w:name w:val="标题 5"/>
    <w:basedOn w:val="652"/>
    <w:next w:val="666"/>
    <w:link w:val="670"/>
    <w:qFormat/>
    <w:pPr>
      <w:keepNext/>
      <w:outlineLvl w:val="4"/>
    </w:pPr>
    <w:rPr>
      <w:rFonts w:ascii="宋体" w:hAnsi="Times New Roman" w:eastAsia="宋体" w:cs="Times New Roman"/>
      <w:color w:val="000000"/>
      <w:sz w:val="28"/>
      <w:szCs w:val="28"/>
    </w:rPr>
  </w:style>
  <w:style w:type="paragraph" w:styleId="658">
    <w:name w:val="标题 6"/>
    <w:basedOn w:val="652"/>
    <w:next w:val="652"/>
    <w:link w:val="67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59">
    <w:name w:val="标题 7"/>
    <w:basedOn w:val="652"/>
    <w:next w:val="652"/>
    <w:link w:val="67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0">
    <w:name w:val="标题 8"/>
    <w:basedOn w:val="652"/>
    <w:next w:val="652"/>
    <w:link w:val="67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1">
    <w:name w:val="标题 9"/>
    <w:basedOn w:val="652"/>
    <w:next w:val="652"/>
    <w:link w:val="674"/>
    <w:qFormat/>
    <w:pPr>
      <w:numPr>
        <w:ilvl w:val="8"/>
        <w:numId w:val="1"/>
      </w:numPr>
      <w:keepLines/>
      <w:keepNext/>
      <w:spacing w:before="240" w:after="64" w:line="320" w:lineRule="auto"/>
      <w:outlineLvl w:val="8"/>
    </w:pPr>
    <w:rPr>
      <w:rFonts w:ascii="Arial" w:hAnsi="Arial" w:eastAsia="黑体" w:cs="Times New Roman"/>
      <w:szCs w:val="21"/>
    </w:rPr>
  </w:style>
  <w:style w:type="character" w:styleId="662">
    <w:name w:val="默认段落字体"/>
    <w:next w:val="662"/>
    <w:link w:val="652"/>
    <w:uiPriority w:val="1"/>
    <w:unhideWhenUsed/>
  </w:style>
  <w:style w:type="table" w:styleId="663">
    <w:name w:val="普通表格"/>
    <w:next w:val="663"/>
    <w:link w:val="652"/>
    <w:uiPriority w:val="99"/>
    <w:unhideWhenUsed/>
    <w:tblPr/>
  </w:style>
  <w:style w:type="character" w:styleId="664">
    <w:name w:val="标题 1 字符"/>
    <w:next w:val="664"/>
    <w:link w:val="653"/>
    <w:rPr>
      <w:rFonts w:ascii="楷体_GB2312" w:hAnsi="Times New Roman" w:eastAsia="楷体_GB2312" w:cs="Times New Roman"/>
      <w:sz w:val="28"/>
      <w:szCs w:val="28"/>
    </w:rPr>
  </w:style>
  <w:style w:type="character" w:styleId="665">
    <w:name w:val="标题 2 字符"/>
    <w:next w:val="665"/>
    <w:link w:val="654"/>
    <w:rPr>
      <w:rFonts w:ascii="Arial" w:hAnsi="Arial" w:eastAsia="幼圆" w:cs="Arial"/>
      <w:b/>
      <w:bCs/>
      <w:sz w:val="44"/>
      <w:szCs w:val="44"/>
    </w:rPr>
  </w:style>
  <w:style w:type="paragraph" w:styleId="666">
    <w:name w:val="正文缩进"/>
    <w:basedOn w:val="652"/>
    <w:next w:val="666"/>
    <w:link w:val="667"/>
    <w:pPr>
      <w:ind w:firstLine="420"/>
    </w:pPr>
    <w:rPr>
      <w:szCs w:val="21"/>
    </w:rPr>
  </w:style>
  <w:style w:type="character" w:styleId="667">
    <w:name w:val="正文缩进 字符"/>
    <w:next w:val="667"/>
    <w:link w:val="666"/>
    <w:rPr>
      <w:szCs w:val="21"/>
    </w:rPr>
  </w:style>
  <w:style w:type="character" w:styleId="668">
    <w:name w:val="标题 3 字符"/>
    <w:next w:val="668"/>
    <w:link w:val="655"/>
    <w:rPr>
      <w:rFonts w:ascii="Times New Roman" w:hAnsi="Times New Roman" w:eastAsia="宋体" w:cs="Times New Roman"/>
      <w:b/>
      <w:bCs/>
      <w:sz w:val="32"/>
      <w:szCs w:val="32"/>
    </w:rPr>
  </w:style>
  <w:style w:type="character" w:styleId="669">
    <w:name w:val="标题 4 字符"/>
    <w:next w:val="669"/>
    <w:link w:val="656"/>
    <w:rPr>
      <w:rFonts w:ascii="Arial" w:hAnsi="Arial" w:eastAsia="黑体" w:cs="Arial"/>
      <w:b/>
      <w:bCs/>
      <w:sz w:val="28"/>
      <w:szCs w:val="28"/>
    </w:rPr>
  </w:style>
  <w:style w:type="character" w:styleId="670">
    <w:name w:val="标题 5 字符"/>
    <w:next w:val="670"/>
    <w:link w:val="657"/>
    <w:rPr>
      <w:rFonts w:ascii="宋体" w:hAnsi="Times New Roman" w:eastAsia="宋体" w:cs="Times New Roman"/>
      <w:color w:val="000000"/>
      <w:sz w:val="28"/>
      <w:szCs w:val="28"/>
    </w:rPr>
  </w:style>
  <w:style w:type="character" w:styleId="671">
    <w:name w:val="标题 6 字符"/>
    <w:next w:val="671"/>
    <w:link w:val="658"/>
    <w:rPr>
      <w:rFonts w:ascii="Arial" w:hAnsi="Arial" w:eastAsia="黑体" w:cs="Times New Roman"/>
      <w:b/>
      <w:bCs/>
      <w:sz w:val="24"/>
      <w:szCs w:val="24"/>
    </w:rPr>
  </w:style>
  <w:style w:type="character" w:styleId="672">
    <w:name w:val="标题 7 字符"/>
    <w:next w:val="672"/>
    <w:link w:val="659"/>
    <w:rPr>
      <w:rFonts w:ascii="Times New Roman" w:hAnsi="Times New Roman" w:eastAsia="宋体" w:cs="Times New Roman"/>
      <w:b/>
      <w:bCs/>
      <w:sz w:val="24"/>
      <w:szCs w:val="24"/>
    </w:rPr>
  </w:style>
  <w:style w:type="character" w:styleId="673">
    <w:name w:val="标题 8 字符"/>
    <w:next w:val="673"/>
    <w:link w:val="660"/>
    <w:rPr>
      <w:rFonts w:ascii="Arial" w:hAnsi="Arial" w:eastAsia="黑体" w:cs="Times New Roman"/>
      <w:sz w:val="24"/>
      <w:szCs w:val="24"/>
    </w:rPr>
  </w:style>
  <w:style w:type="character" w:styleId="674">
    <w:name w:val="标题 9 字符"/>
    <w:next w:val="674"/>
    <w:link w:val="661"/>
    <w:rPr>
      <w:rFonts w:ascii="Arial" w:hAnsi="Arial" w:eastAsia="黑体" w:cs="Times New Roman"/>
      <w:szCs w:val="21"/>
    </w:rPr>
  </w:style>
  <w:style w:type="paragraph" w:styleId="675">
    <w:name w:val="列表 3"/>
    <w:basedOn w:val="652"/>
    <w:next w:val="675"/>
    <w:link w:val="652"/>
    <w:pPr>
      <w:ind w:left="100" w:hanging="200"/>
    </w:pPr>
    <w:rPr>
      <w:rFonts w:ascii="Times New Roman" w:hAnsi="Times New Roman" w:eastAsia="宋体" w:cs="Times New Roman"/>
      <w:szCs w:val="21"/>
    </w:rPr>
  </w:style>
  <w:style w:type="paragraph" w:styleId="676">
    <w:name w:val="目录 7"/>
    <w:basedOn w:val="652"/>
    <w:next w:val="652"/>
    <w:link w:val="652"/>
    <w:semiHidden/>
    <w:pPr>
      <w:ind w:left="1260"/>
      <w:jc w:val="left"/>
    </w:pPr>
    <w:rPr>
      <w:rFonts w:ascii="Times New Roman" w:hAnsi="Times New Roman" w:eastAsia="宋体" w:cs="Times New Roman"/>
      <w:szCs w:val="21"/>
    </w:rPr>
  </w:style>
  <w:style w:type="paragraph" w:styleId="677">
    <w:name w:val="文档结构图"/>
    <w:basedOn w:val="652"/>
    <w:next w:val="677"/>
    <w:link w:val="678"/>
    <w:semiHidden/>
    <w:pPr>
      <w:shd w:val="clear" w:color="auto" w:fill="000080"/>
    </w:pPr>
    <w:rPr>
      <w:rFonts w:ascii="Times New Roman" w:hAnsi="Times New Roman" w:eastAsia="宋体" w:cs="Times New Roman"/>
      <w:szCs w:val="21"/>
    </w:rPr>
  </w:style>
  <w:style w:type="character" w:styleId="678">
    <w:name w:val="文档结构图 字符"/>
    <w:next w:val="678"/>
    <w:link w:val="677"/>
    <w:semiHidden/>
    <w:rPr>
      <w:rFonts w:ascii="Times New Roman" w:hAnsi="Times New Roman" w:eastAsia="宋体" w:cs="Times New Roman"/>
      <w:szCs w:val="21"/>
      <w:shd w:val="clear" w:color="auto" w:fill="000080"/>
    </w:rPr>
  </w:style>
  <w:style w:type="paragraph" w:styleId="679">
    <w:name w:val="批注文字"/>
    <w:basedOn w:val="652"/>
    <w:next w:val="679"/>
    <w:link w:val="680"/>
    <w:unhideWhenUsed/>
    <w:pPr>
      <w:jc w:val="left"/>
    </w:pPr>
  </w:style>
  <w:style w:type="character" w:styleId="680">
    <w:name w:val="批注文字 字符"/>
    <w:next w:val="680"/>
    <w:link w:val="679"/>
    <w:uiPriority w:val="99"/>
    <w:semiHidden/>
  </w:style>
  <w:style w:type="paragraph" w:styleId="681">
    <w:name w:val="正文文本 3"/>
    <w:basedOn w:val="652"/>
    <w:next w:val="681"/>
    <w:link w:val="682"/>
    <w:rPr>
      <w:rFonts w:ascii="仿宋_GB2312" w:hAnsi="Arial" w:eastAsia="仿宋_GB2312" w:cs="Times New Roman"/>
      <w:sz w:val="32"/>
      <w:szCs w:val="32"/>
    </w:rPr>
  </w:style>
  <w:style w:type="character" w:styleId="682">
    <w:name w:val="正文文本 3 字符"/>
    <w:next w:val="682"/>
    <w:link w:val="681"/>
    <w:rPr>
      <w:rFonts w:ascii="仿宋_GB2312" w:hAnsi="Arial" w:eastAsia="仿宋_GB2312" w:cs="Times New Roman"/>
      <w:sz w:val="32"/>
      <w:szCs w:val="32"/>
    </w:rPr>
  </w:style>
  <w:style w:type="paragraph" w:styleId="683">
    <w:name w:val="正文文本"/>
    <w:basedOn w:val="652"/>
    <w:next w:val="683"/>
    <w:link w:val="684"/>
    <w:rPr>
      <w:rFonts w:ascii="楷体_GB2312" w:hAnsi="Arial" w:eastAsia="楷体_GB2312" w:cs="Times New Roman"/>
      <w:sz w:val="28"/>
      <w:szCs w:val="28"/>
    </w:rPr>
  </w:style>
  <w:style w:type="character" w:styleId="684">
    <w:name w:val="正文文本 字符"/>
    <w:next w:val="684"/>
    <w:link w:val="683"/>
    <w:rPr>
      <w:rFonts w:ascii="楷体_GB2312" w:hAnsi="Arial" w:eastAsia="楷体_GB2312" w:cs="Times New Roman"/>
      <w:sz w:val="28"/>
      <w:szCs w:val="28"/>
    </w:rPr>
  </w:style>
  <w:style w:type="paragraph" w:styleId="685">
    <w:name w:val="正文文本缩进"/>
    <w:basedOn w:val="652"/>
    <w:next w:val="685"/>
    <w:link w:val="686"/>
    <w:unhideWhenUsed/>
    <w:pPr>
      <w:ind w:left="420"/>
      <w:spacing w:after="120"/>
    </w:pPr>
  </w:style>
  <w:style w:type="character" w:styleId="686">
    <w:name w:val="正文文本缩进 字符"/>
    <w:next w:val="686"/>
    <w:link w:val="685"/>
    <w:uiPriority w:val="99"/>
    <w:semiHidden/>
  </w:style>
  <w:style w:type="paragraph" w:styleId="687">
    <w:name w:val="列表 2"/>
    <w:basedOn w:val="652"/>
    <w:next w:val="687"/>
    <w:link w:val="652"/>
    <w:pPr>
      <w:ind w:left="100" w:hanging="200"/>
    </w:pPr>
    <w:rPr>
      <w:rFonts w:ascii="Times New Roman" w:hAnsi="Times New Roman" w:eastAsia="宋体" w:cs="Times New Roman"/>
      <w:szCs w:val="21"/>
    </w:rPr>
  </w:style>
  <w:style w:type="paragraph" w:styleId="688">
    <w:name w:val="目录 5"/>
    <w:basedOn w:val="652"/>
    <w:next w:val="652"/>
    <w:link w:val="652"/>
    <w:semiHidden/>
    <w:pPr>
      <w:ind w:left="840"/>
      <w:jc w:val="left"/>
    </w:pPr>
    <w:rPr>
      <w:rFonts w:ascii="Times New Roman" w:hAnsi="Times New Roman" w:eastAsia="宋体" w:cs="Times New Roman"/>
      <w:szCs w:val="21"/>
    </w:rPr>
  </w:style>
  <w:style w:type="paragraph" w:styleId="689">
    <w:name w:val="目录 3"/>
    <w:basedOn w:val="652"/>
    <w:next w:val="652"/>
    <w:link w:val="652"/>
    <w:uiPriority w:val="39"/>
    <w:pPr>
      <w:ind w:left="420"/>
      <w:jc w:val="left"/>
    </w:pPr>
    <w:rPr>
      <w:rFonts w:ascii="Times New Roman" w:hAnsi="Times New Roman" w:eastAsia="宋体" w:cs="Times New Roman"/>
      <w:i/>
      <w:iCs/>
      <w:szCs w:val="24"/>
    </w:rPr>
  </w:style>
  <w:style w:type="paragraph" w:styleId="690">
    <w:name w:val="纯文本"/>
    <w:basedOn w:val="652"/>
    <w:next w:val="690"/>
    <w:link w:val="691"/>
    <w:qFormat/>
    <w:rPr>
      <w:rFonts w:ascii="宋体" w:hAnsi="Courier New" w:eastAsia="宋体" w:cs="Courier New"/>
      <w:szCs w:val="21"/>
    </w:rPr>
  </w:style>
  <w:style w:type="character" w:styleId="691">
    <w:name w:val="纯文本 字符"/>
    <w:next w:val="691"/>
    <w:link w:val="690"/>
    <w:rPr>
      <w:rFonts w:ascii="宋体" w:hAnsi="Courier New" w:eastAsia="宋体" w:cs="Courier New"/>
      <w:szCs w:val="21"/>
    </w:rPr>
  </w:style>
  <w:style w:type="paragraph" w:styleId="692">
    <w:name w:val="目录 8"/>
    <w:basedOn w:val="652"/>
    <w:next w:val="652"/>
    <w:link w:val="652"/>
    <w:semiHidden/>
    <w:pPr>
      <w:ind w:left="1470"/>
      <w:jc w:val="left"/>
    </w:pPr>
    <w:rPr>
      <w:rFonts w:ascii="Times New Roman" w:hAnsi="Times New Roman" w:eastAsia="宋体" w:cs="Times New Roman"/>
      <w:szCs w:val="21"/>
    </w:rPr>
  </w:style>
  <w:style w:type="paragraph" w:styleId="693">
    <w:name w:val="日期"/>
    <w:basedOn w:val="652"/>
    <w:next w:val="652"/>
    <w:link w:val="694"/>
    <w:rPr>
      <w:rFonts w:ascii="Times New Roman" w:hAnsi="Times New Roman" w:eastAsia="宋体" w:cs="Times New Roman"/>
      <w:sz w:val="24"/>
      <w:szCs w:val="24"/>
    </w:rPr>
  </w:style>
  <w:style w:type="character" w:styleId="694">
    <w:name w:val="日期 字符"/>
    <w:next w:val="694"/>
    <w:link w:val="693"/>
    <w:rPr>
      <w:rFonts w:ascii="Times New Roman" w:hAnsi="Times New Roman" w:eastAsia="宋体" w:cs="Times New Roman"/>
      <w:sz w:val="24"/>
      <w:szCs w:val="24"/>
    </w:rPr>
  </w:style>
  <w:style w:type="paragraph" w:styleId="695">
    <w:name w:val="正文文本缩进 2"/>
    <w:basedOn w:val="652"/>
    <w:next w:val="695"/>
    <w:link w:val="696"/>
    <w:pPr>
      <w:ind w:left="630" w:firstLine="645"/>
    </w:pPr>
    <w:rPr>
      <w:rFonts w:ascii="Arial" w:hAnsi="Arial" w:eastAsia="仿宋_GB2312" w:cs="Arial"/>
      <w:sz w:val="32"/>
      <w:szCs w:val="32"/>
    </w:rPr>
  </w:style>
  <w:style w:type="character" w:styleId="696">
    <w:name w:val="正文文本缩进 2 字符"/>
    <w:next w:val="696"/>
    <w:link w:val="695"/>
    <w:rPr>
      <w:rFonts w:ascii="Arial" w:hAnsi="Arial" w:eastAsia="仿宋_GB2312" w:cs="Arial"/>
      <w:sz w:val="32"/>
      <w:szCs w:val="32"/>
    </w:rPr>
  </w:style>
  <w:style w:type="paragraph" w:styleId="697">
    <w:name w:val="批注框文本"/>
    <w:basedOn w:val="652"/>
    <w:next w:val="697"/>
    <w:link w:val="698"/>
    <w:semiHidden/>
    <w:rPr>
      <w:rFonts w:ascii="Times New Roman" w:hAnsi="Times New Roman" w:eastAsia="宋体" w:cs="Times New Roman"/>
      <w:sz w:val="18"/>
      <w:szCs w:val="18"/>
    </w:rPr>
  </w:style>
  <w:style w:type="character" w:styleId="698">
    <w:name w:val="批注框文本 字符"/>
    <w:next w:val="698"/>
    <w:link w:val="697"/>
    <w:semiHidden/>
    <w:rPr>
      <w:rFonts w:ascii="Times New Roman" w:hAnsi="Times New Roman" w:eastAsia="宋体" w:cs="Times New Roman"/>
      <w:sz w:val="18"/>
      <w:szCs w:val="18"/>
    </w:rPr>
  </w:style>
  <w:style w:type="paragraph" w:styleId="699">
    <w:name w:val="页脚"/>
    <w:basedOn w:val="652"/>
    <w:next w:val="699"/>
    <w:link w:val="70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00">
    <w:name w:val="页脚 字符"/>
    <w:next w:val="700"/>
    <w:link w:val="699"/>
    <w:uiPriority w:val="99"/>
    <w:rPr>
      <w:rFonts w:ascii="Times New Roman" w:hAnsi="Times New Roman" w:eastAsia="宋体" w:cs="Times New Roman"/>
      <w:sz w:val="18"/>
      <w:szCs w:val="18"/>
    </w:rPr>
  </w:style>
  <w:style w:type="paragraph" w:styleId="701">
    <w:name w:val="页眉"/>
    <w:basedOn w:val="652"/>
    <w:next w:val="701"/>
    <w:link w:val="70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2">
    <w:name w:val="页眉 字符"/>
    <w:next w:val="702"/>
    <w:link w:val="701"/>
    <w:rPr>
      <w:rFonts w:ascii="Times New Roman" w:hAnsi="Times New Roman" w:eastAsia="宋体" w:cs="Times New Roman"/>
      <w:sz w:val="18"/>
      <w:szCs w:val="18"/>
    </w:rPr>
  </w:style>
  <w:style w:type="paragraph" w:styleId="703">
    <w:name w:val="目录 1"/>
    <w:basedOn w:val="652"/>
    <w:next w:val="652"/>
    <w:link w:val="652"/>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704">
    <w:name w:val="目录 4"/>
    <w:basedOn w:val="652"/>
    <w:next w:val="652"/>
    <w:link w:val="652"/>
    <w:semiHidden/>
    <w:pPr>
      <w:ind w:left="630"/>
      <w:jc w:val="left"/>
    </w:pPr>
    <w:rPr>
      <w:rFonts w:ascii="Times New Roman" w:hAnsi="Times New Roman" w:eastAsia="宋体" w:cs="Times New Roman"/>
      <w:szCs w:val="21"/>
    </w:rPr>
  </w:style>
  <w:style w:type="paragraph" w:styleId="705">
    <w:name w:val="列表"/>
    <w:basedOn w:val="652"/>
    <w:next w:val="705"/>
    <w:link w:val="652"/>
    <w:pPr>
      <w:ind w:left="200" w:hanging="200"/>
    </w:pPr>
    <w:rPr>
      <w:rFonts w:ascii="Times New Roman" w:hAnsi="Times New Roman" w:eastAsia="宋体" w:cs="Times New Roman"/>
      <w:szCs w:val="21"/>
    </w:rPr>
  </w:style>
  <w:style w:type="paragraph" w:styleId="706">
    <w:name w:val="目录 6"/>
    <w:basedOn w:val="652"/>
    <w:next w:val="652"/>
    <w:link w:val="652"/>
    <w:semiHidden/>
    <w:pPr>
      <w:ind w:left="1050"/>
      <w:jc w:val="left"/>
    </w:pPr>
    <w:rPr>
      <w:rFonts w:ascii="Times New Roman" w:hAnsi="Times New Roman" w:eastAsia="宋体" w:cs="Times New Roman"/>
      <w:szCs w:val="21"/>
    </w:rPr>
  </w:style>
  <w:style w:type="paragraph" w:styleId="707">
    <w:name w:val="正文文本缩进 3"/>
    <w:basedOn w:val="652"/>
    <w:next w:val="707"/>
    <w:link w:val="708"/>
    <w:pPr>
      <w:ind w:left="645" w:firstLine="645"/>
    </w:pPr>
    <w:rPr>
      <w:rFonts w:ascii="Arial" w:hAnsi="Arial" w:eastAsia="仿宋_GB2312" w:cs="Arial"/>
      <w:color w:val="ffff00"/>
      <w:sz w:val="32"/>
      <w:szCs w:val="32"/>
    </w:rPr>
  </w:style>
  <w:style w:type="character" w:styleId="708">
    <w:name w:val="正文文本缩进 3 字符"/>
    <w:next w:val="708"/>
    <w:link w:val="707"/>
    <w:rPr>
      <w:rFonts w:ascii="Arial" w:hAnsi="Arial" w:eastAsia="仿宋_GB2312" w:cs="Arial"/>
      <w:color w:val="ffff00"/>
      <w:sz w:val="32"/>
      <w:szCs w:val="32"/>
    </w:rPr>
  </w:style>
  <w:style w:type="paragraph" w:styleId="709">
    <w:name w:val="图表目录"/>
    <w:basedOn w:val="652"/>
    <w:next w:val="652"/>
    <w:link w:val="652"/>
    <w:semiHidden/>
    <w:pPr>
      <w:ind w:left="840" w:hanging="420"/>
    </w:pPr>
    <w:rPr>
      <w:rFonts w:ascii="Times New Roman" w:hAnsi="Times New Roman" w:eastAsia="宋体" w:cs="Times New Roman"/>
      <w:szCs w:val="21"/>
    </w:rPr>
  </w:style>
  <w:style w:type="paragraph" w:styleId="710">
    <w:name w:val="目录 2"/>
    <w:basedOn w:val="652"/>
    <w:next w:val="652"/>
    <w:link w:val="652"/>
    <w:uiPriority w:val="39"/>
    <w:pPr>
      <w:ind w:left="210"/>
      <w:jc w:val="left"/>
    </w:pPr>
    <w:rPr>
      <w:rFonts w:ascii="Times New Roman" w:hAnsi="Times New Roman" w:eastAsia="宋体" w:cs="Times New Roman"/>
      <w:smallCaps/>
      <w:szCs w:val="24"/>
    </w:rPr>
  </w:style>
  <w:style w:type="paragraph" w:styleId="711">
    <w:name w:val="目录 9"/>
    <w:basedOn w:val="652"/>
    <w:next w:val="652"/>
    <w:link w:val="652"/>
    <w:semiHidden/>
    <w:pPr>
      <w:ind w:left="1680"/>
      <w:jc w:val="left"/>
    </w:pPr>
    <w:rPr>
      <w:rFonts w:ascii="Times New Roman" w:hAnsi="Times New Roman" w:eastAsia="宋体" w:cs="Times New Roman"/>
      <w:szCs w:val="21"/>
    </w:rPr>
  </w:style>
  <w:style w:type="paragraph" w:styleId="712">
    <w:name w:val="正文文本 2"/>
    <w:basedOn w:val="652"/>
    <w:next w:val="712"/>
    <w:link w:val="713"/>
    <w:pPr>
      <w:jc w:val="center"/>
      <w:widowControl/>
    </w:pPr>
    <w:rPr>
      <w:rFonts w:ascii="楷体_GB2312" w:hAnsi="Times New Roman" w:eastAsia="楷体_GB2312" w:cs="Times New Roman"/>
      <w:sz w:val="28"/>
      <w:szCs w:val="28"/>
    </w:rPr>
  </w:style>
  <w:style w:type="character" w:styleId="713">
    <w:name w:val="正文文本 2 字符"/>
    <w:next w:val="713"/>
    <w:link w:val="712"/>
    <w:rPr>
      <w:rFonts w:ascii="楷体_GB2312" w:hAnsi="Times New Roman" w:eastAsia="楷体_GB2312" w:cs="Times New Roman"/>
      <w:sz w:val="28"/>
      <w:szCs w:val="28"/>
    </w:rPr>
  </w:style>
  <w:style w:type="paragraph" w:styleId="714">
    <w:name w:val="普通(网站)"/>
    <w:basedOn w:val="652"/>
    <w:next w:val="714"/>
    <w:link w:val="652"/>
    <w:uiPriority w:val="99"/>
    <w:pPr>
      <w:jc w:val="left"/>
      <w:spacing w:before="100" w:beforeAutospacing="1" w:after="100" w:afterAutospacing="1"/>
      <w:widowControl/>
    </w:pPr>
    <w:rPr>
      <w:rFonts w:ascii="宋体" w:hAnsi="宋体" w:eastAsia="宋体" w:cs="宋体"/>
      <w:sz w:val="24"/>
      <w:szCs w:val="24"/>
    </w:rPr>
  </w:style>
  <w:style w:type="paragraph" w:styleId="715">
    <w:name w:val="索引 1"/>
    <w:basedOn w:val="652"/>
    <w:next w:val="652"/>
    <w:link w:val="652"/>
    <w:semiHidden/>
    <w:pPr>
      <w:spacing w:line="240" w:lineRule="atLeast"/>
    </w:pPr>
    <w:rPr>
      <w:rFonts w:ascii="Times New Roman" w:hAnsi="Times New Roman" w:eastAsia="宋体" w:cs="Times New Roman"/>
      <w:b/>
      <w:bCs/>
      <w:szCs w:val="21"/>
    </w:rPr>
  </w:style>
  <w:style w:type="paragraph" w:styleId="716">
    <w:name w:val="批注主题"/>
    <w:basedOn w:val="679"/>
    <w:next w:val="679"/>
    <w:link w:val="717"/>
    <w:semiHidden/>
    <w:rPr>
      <w:rFonts w:ascii="Times New Roman" w:hAnsi="Times New Roman" w:eastAsia="宋体" w:cs="Times New Roman"/>
      <w:b/>
      <w:bCs/>
      <w:szCs w:val="21"/>
    </w:rPr>
  </w:style>
  <w:style w:type="character" w:styleId="717">
    <w:name w:val="批注主题 字符"/>
    <w:next w:val="717"/>
    <w:link w:val="716"/>
    <w:semiHidden/>
    <w:rPr>
      <w:rFonts w:ascii="Times New Roman" w:hAnsi="Times New Roman" w:eastAsia="宋体" w:cs="Times New Roman"/>
      <w:b/>
      <w:bCs/>
      <w:szCs w:val="21"/>
    </w:rPr>
  </w:style>
  <w:style w:type="paragraph" w:styleId="718">
    <w:name w:val="正文首行缩进"/>
    <w:basedOn w:val="652"/>
    <w:next w:val="718"/>
    <w:link w:val="719"/>
    <w:pPr>
      <w:ind w:firstLine="200"/>
      <w:spacing w:line="360" w:lineRule="auto"/>
    </w:pPr>
    <w:rPr>
      <w:rFonts w:ascii="仿宋_GB2312" w:hAnsi="Times New Roman" w:eastAsia="仿宋_GB2312" w:cs="Times New Roman"/>
      <w:sz w:val="30"/>
      <w:szCs w:val="30"/>
    </w:rPr>
  </w:style>
  <w:style w:type="character" w:styleId="719">
    <w:name w:val="正文文本首行缩进 字符"/>
    <w:next w:val="719"/>
    <w:link w:val="718"/>
    <w:rPr>
      <w:rFonts w:ascii="仿宋_GB2312" w:hAnsi="Times New Roman" w:eastAsia="仿宋_GB2312" w:cs="Times New Roman"/>
      <w:sz w:val="30"/>
      <w:szCs w:val="30"/>
    </w:rPr>
  </w:style>
  <w:style w:type="paragraph" w:styleId="720">
    <w:name w:val="正文首行缩进 2"/>
    <w:basedOn w:val="685"/>
    <w:next w:val="720"/>
    <w:link w:val="721"/>
    <w:pPr>
      <w:ind w:left="0" w:firstLine="420"/>
      <w:spacing w:after="0" w:line="360" w:lineRule="auto"/>
    </w:pPr>
    <w:rPr>
      <w:rFonts w:ascii="宋体" w:hAnsi="宋体" w:eastAsia="宋体" w:cs="Times New Roman"/>
      <w:szCs w:val="20"/>
    </w:rPr>
  </w:style>
  <w:style w:type="character" w:styleId="721">
    <w:name w:val="正文文本首行缩进 2 字符"/>
    <w:next w:val="721"/>
    <w:link w:val="720"/>
    <w:rPr>
      <w:rFonts w:ascii="宋体" w:hAnsi="宋体" w:eastAsia="宋体" w:cs="Times New Roman"/>
      <w:szCs w:val="20"/>
    </w:rPr>
  </w:style>
  <w:style w:type="table" w:styleId="722">
    <w:name w:val="网格型"/>
    <w:basedOn w:val="663"/>
    <w:next w:val="722"/>
    <w:link w:val="652"/>
    <w:pPr>
      <w:jc w:val="both"/>
      <w:widowControl w:val="off"/>
    </w:pPr>
    <w:rPr>
      <w:rFonts w:ascii="Times New Roman" w:hAnsi="Times New Roman" w:eastAsia="宋体" w:cs="Times New Roman"/>
      <w:sz w:val="20"/>
      <w:szCs w:val="20"/>
    </w:rPr>
    <w:tblPr/>
  </w:style>
  <w:style w:type="character" w:styleId="723">
    <w:name w:val="要点"/>
    <w:next w:val="723"/>
    <w:link w:val="652"/>
    <w:qFormat/>
    <w:rPr>
      <w:b/>
      <w:bCs/>
    </w:rPr>
  </w:style>
  <w:style w:type="character" w:styleId="724">
    <w:name w:val="页码"/>
    <w:next w:val="724"/>
    <w:link w:val="652"/>
  </w:style>
  <w:style w:type="character" w:styleId="725">
    <w:name w:val="已访问的超链接"/>
    <w:next w:val="725"/>
    <w:link w:val="652"/>
    <w:rPr>
      <w:color w:val="800080"/>
      <w:u w:val="single"/>
    </w:rPr>
  </w:style>
  <w:style w:type="character" w:styleId="726">
    <w:name w:val="超链接"/>
    <w:next w:val="726"/>
    <w:link w:val="652"/>
    <w:uiPriority w:val="99"/>
    <w:rPr>
      <w:color w:val="0000ff"/>
      <w:u w:val="single"/>
    </w:rPr>
  </w:style>
  <w:style w:type="character" w:styleId="727">
    <w:name w:val="批注引用"/>
    <w:next w:val="727"/>
    <w:link w:val="652"/>
    <w:semiHidden/>
    <w:rPr>
      <w:sz w:val="21"/>
      <w:szCs w:val="21"/>
    </w:rPr>
  </w:style>
  <w:style w:type="character" w:styleId="728">
    <w:name w:val="font5 Char"/>
    <w:next w:val="728"/>
    <w:link w:val="652"/>
    <w:rPr>
      <w:rFonts w:ascii="宋体" w:hAnsi="宋体" w:eastAsia="宋体"/>
      <w:sz w:val="28"/>
      <w:szCs w:val="28"/>
      <w:lang w:val="en-US" w:eastAsia="zh-CN" w:bidi="ar-SA"/>
    </w:rPr>
  </w:style>
  <w:style w:type="character" w:styleId="729">
    <w:name w:val="列出段落 Char,Bullet List Char,numbered Char,FooterText Char,List Paragraph1 Char,Paragraphe de liste1 Char"/>
    <w:next w:val="729"/>
    <w:link w:val="730"/>
    <w:rPr>
      <w:rFonts w:ascii="Calibri" w:hAnsi="Calibri"/>
      <w:sz w:val="24"/>
      <w:szCs w:val="24"/>
      <w:lang w:eastAsia="en-US" w:bidi="en-US"/>
    </w:rPr>
  </w:style>
  <w:style w:type="paragraph" w:styleId="730">
    <w:name w:val="列出段落1"/>
    <w:basedOn w:val="652"/>
    <w:next w:val="730"/>
    <w:link w:val="729"/>
    <w:qFormat/>
    <w:pPr>
      <w:contextualSpacing/>
      <w:ind w:left="720"/>
      <w:jc w:val="left"/>
      <w:widowControl/>
    </w:pPr>
    <w:rPr>
      <w:rFonts w:ascii="Calibri" w:hAnsi="Calibri"/>
      <w:sz w:val="24"/>
      <w:szCs w:val="24"/>
      <w:lang w:eastAsia="en-US" w:bidi="en-US"/>
    </w:rPr>
  </w:style>
  <w:style w:type="character" w:styleId="731">
    <w:name w:val="二级目录 Char"/>
    <w:next w:val="731"/>
    <w:link w:val="732"/>
    <w:rPr>
      <w:b/>
      <w:sz w:val="30"/>
      <w:szCs w:val="28"/>
    </w:rPr>
  </w:style>
  <w:style w:type="paragraph" w:styleId="732">
    <w:name w:val="二级目录"/>
    <w:next w:val="652"/>
    <w:link w:val="731"/>
    <w:pPr>
      <w:numPr>
        <w:ilvl w:val="0"/>
        <w:numId w:val="2"/>
      </w:numPr>
      <w:tabs>
        <w:tab w:val="left" w:pos="907" w:leader="none"/>
        <w:tab w:val="left" w:pos="1145" w:leader="none"/>
      </w:tabs>
      <w:outlineLvl w:val="1"/>
    </w:pPr>
    <w:rPr>
      <w:b/>
      <w:sz w:val="30"/>
      <w:szCs w:val="28"/>
      <w:lang w:val="en-US" w:eastAsia="zh-CN" w:bidi="ar-SA"/>
    </w:rPr>
  </w:style>
  <w:style w:type="paragraph" w:styleId="733">
    <w:name w:val="xl26"/>
    <w:basedOn w:val="652"/>
    <w:next w:val="733"/>
    <w:link w:val="6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34">
    <w:name w:val="xl27"/>
    <w:basedOn w:val="652"/>
    <w:next w:val="734"/>
    <w:link w:val="6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35">
    <w:name w:val="Body Text(ch)"/>
    <w:basedOn w:val="652"/>
    <w:next w:val="683"/>
    <w:link w:val="652"/>
    <w:pPr>
      <w:spacing w:after="120"/>
    </w:pPr>
    <w:rPr>
      <w:rFonts w:ascii="宋体" w:hAnsi="Arial" w:eastAsia="宋体" w:cs="Times New Roman"/>
      <w:bCs/>
      <w:iCs/>
      <w:szCs w:val="24"/>
    </w:rPr>
  </w:style>
  <w:style w:type="paragraph" w:styleId="736">
    <w:name w:val="普通 (Web)"/>
    <w:basedOn w:val="652"/>
    <w:next w:val="736"/>
    <w:link w:val="652"/>
    <w:pPr>
      <w:jc w:val="left"/>
      <w:spacing w:before="100" w:beforeAutospacing="1" w:after="100" w:afterAutospacing="1"/>
      <w:widowControl/>
    </w:pPr>
    <w:rPr>
      <w:rFonts w:ascii="宋体" w:hAnsi="宋体" w:eastAsia="宋体" w:cs="Times New Roman"/>
      <w:sz w:val="24"/>
      <w:szCs w:val="24"/>
    </w:rPr>
  </w:style>
  <w:style w:type="paragraph" w:styleId="737">
    <w:name w:val="Char"/>
    <w:basedOn w:val="652"/>
    <w:next w:val="737"/>
    <w:link w:val="652"/>
    <w:pPr>
      <w:ind w:firstLine="200"/>
      <w:tabs>
        <w:tab w:val="left" w:pos="360" w:leader="none"/>
      </w:tabs>
    </w:pPr>
    <w:rPr>
      <w:rFonts w:ascii="Times New Roman" w:hAnsi="Times New Roman" w:eastAsia="宋体" w:cs="Times New Roman"/>
      <w:sz w:val="28"/>
      <w:szCs w:val="30"/>
    </w:rPr>
  </w:style>
  <w:style w:type="paragraph" w:styleId="738">
    <w:name w:val="4"/>
    <w:basedOn w:val="652"/>
    <w:next w:val="707"/>
    <w:link w:val="652"/>
    <w:pPr>
      <w:ind w:firstLine="420"/>
      <w:spacing w:line="360" w:lineRule="auto"/>
    </w:pPr>
    <w:rPr>
      <w:rFonts w:ascii="Times New Roman" w:hAnsi="Times New Roman" w:eastAsia="宋体" w:cs="Times New Roman"/>
      <w:color w:val="ff0000"/>
      <w:sz w:val="24"/>
      <w:szCs w:val="24"/>
    </w:rPr>
  </w:style>
  <w:style w:type="paragraph" w:styleId="739">
    <w:name w:val=" Char"/>
    <w:basedOn w:val="677"/>
    <w:next w:val="739"/>
    <w:link w:val="652"/>
    <w:rPr>
      <w:rFonts w:ascii="Tahoma" w:hAnsi="Tahoma"/>
      <w:sz w:val="24"/>
      <w:szCs w:val="24"/>
    </w:rPr>
  </w:style>
  <w:style w:type="paragraph" w:styleId="740">
    <w:name w:val="列表段落"/>
    <w:basedOn w:val="652"/>
    <w:next w:val="740"/>
    <w:link w:val="652"/>
    <w:qFormat/>
    <w:pPr>
      <w:contextualSpacing/>
      <w:ind w:left="720"/>
      <w:jc w:val="left"/>
      <w:widowControl/>
    </w:pPr>
    <w:rPr>
      <w:rFonts w:ascii="Calibri" w:hAnsi="Calibri" w:eastAsia="宋体" w:cs="Times New Roman"/>
      <w:sz w:val="24"/>
      <w:szCs w:val="24"/>
      <w:lang w:eastAsia="en-US" w:bidi="en-US"/>
    </w:rPr>
  </w:style>
  <w:style w:type="paragraph" w:styleId="741">
    <w:name w:val="普通正文"/>
    <w:basedOn w:val="652"/>
    <w:next w:val="741"/>
    <w:link w:val="652"/>
    <w:pPr>
      <w:ind w:firstLine="480"/>
      <w:jc w:val="left"/>
      <w:spacing w:before="120" w:after="120" w:line="360" w:lineRule="auto"/>
    </w:pPr>
    <w:rPr>
      <w:rFonts w:ascii="Arial" w:hAnsi="Arial" w:eastAsia="宋体" w:cs="Times New Roman"/>
      <w:sz w:val="24"/>
      <w:szCs w:val="24"/>
    </w:rPr>
  </w:style>
  <w:style w:type="paragraph" w:styleId="742">
    <w:name w:val="table_lines"/>
    <w:basedOn w:val="652"/>
    <w:next w:val="742"/>
    <w:link w:val="652"/>
    <w:pPr>
      <w:jc w:val="left"/>
      <w:widowControl/>
    </w:pPr>
    <w:rPr>
      <w:rFonts w:ascii="Times New Roman" w:hAnsi="Times New Roman" w:eastAsia="宋体" w:cs="Times New Roman"/>
      <w:sz w:val="20"/>
      <w:szCs w:val="20"/>
      <w:lang w:val="de-DE" w:eastAsia="de-DE"/>
    </w:rPr>
  </w:style>
  <w:style w:type="paragraph" w:styleId="743">
    <w:name w:val="附录1"/>
    <w:next w:val="743"/>
    <w:link w:val="652"/>
    <w:pPr>
      <w:numPr>
        <w:ilvl w:val="0"/>
        <w:numId w:val="2"/>
      </w:numPr>
      <w:spacing w:before="240" w:line="600" w:lineRule="atLeast"/>
      <w:tabs>
        <w:tab w:val="left" w:pos="907" w:leader="none"/>
      </w:tabs>
    </w:pPr>
    <w:rPr>
      <w:b/>
      <w:i/>
      <w:sz w:val="28"/>
      <w:lang w:val="en-US" w:eastAsia="zh-CN" w:bidi="ar-SA"/>
    </w:rPr>
  </w:style>
  <w:style w:type="paragraph" w:styleId="744">
    <w:name w:val="font7"/>
    <w:basedOn w:val="652"/>
    <w:next w:val="744"/>
    <w:link w:val="652"/>
    <w:pPr>
      <w:jc w:val="left"/>
      <w:spacing w:before="100" w:beforeAutospacing="1" w:after="100" w:afterAutospacing="1"/>
      <w:widowControl/>
    </w:pPr>
    <w:rPr>
      <w:rFonts w:hint="eastAsia" w:ascii="宋体" w:hAnsi="宋体" w:eastAsia="宋体" w:cs="Times New Roman"/>
      <w:sz w:val="18"/>
      <w:szCs w:val="18"/>
    </w:rPr>
  </w:style>
  <w:style w:type="paragraph" w:styleId="745">
    <w:name w:val=" Char Char Char Char"/>
    <w:basedOn w:val="677"/>
    <w:next w:val="745"/>
    <w:link w:val="652"/>
    <w:pPr>
      <w:spacing w:line="360" w:lineRule="auto"/>
    </w:pPr>
    <w:rPr>
      <w:rFonts w:ascii="Tahoma" w:hAnsi="Tahoma"/>
      <w:sz w:val="24"/>
      <w:szCs w:val="24"/>
    </w:rPr>
  </w:style>
  <w:style w:type="paragraph" w:styleId="746">
    <w:name w:val=" Char Char Char Char Char Char Char Char Char Char"/>
    <w:basedOn w:val="652"/>
    <w:next w:val="746"/>
    <w:link w:val="652"/>
    <w:pPr>
      <w:spacing w:line="360" w:lineRule="auto"/>
    </w:pPr>
    <w:rPr>
      <w:rFonts w:ascii="Times New Roman" w:hAnsi="Times New Roman" w:eastAsia="宋体" w:cs="Times New Roman"/>
      <w:sz w:val="24"/>
      <w:szCs w:val="20"/>
    </w:rPr>
  </w:style>
  <w:style w:type="paragraph" w:styleId="747">
    <w:name w:val="样式1"/>
    <w:basedOn w:val="652"/>
    <w:next w:val="747"/>
    <w:link w:val="652"/>
    <w:pPr>
      <w:numPr>
        <w:ilvl w:val="0"/>
        <w:numId w:val="3"/>
      </w:numPr>
      <w:tabs>
        <w:tab w:val="left" w:pos="709" w:leader="none"/>
      </w:tabs>
    </w:pPr>
    <w:rPr>
      <w:rFonts w:ascii="宋体" w:hAnsi="宋体" w:eastAsia="宋体" w:cs="Times New Roman"/>
      <w:szCs w:val="21"/>
    </w:rPr>
  </w:style>
  <w:style w:type="paragraph" w:styleId="748">
    <w:name w:val="font6"/>
    <w:basedOn w:val="652"/>
    <w:next w:val="748"/>
    <w:link w:val="652"/>
    <w:pPr>
      <w:jc w:val="left"/>
      <w:spacing w:before="100" w:beforeAutospacing="1" w:after="100" w:afterAutospacing="1"/>
      <w:widowControl/>
    </w:pPr>
    <w:rPr>
      <w:rFonts w:hint="eastAsia" w:ascii="宋体" w:hAnsi="宋体" w:eastAsia="宋体" w:cs="Times New Roman"/>
      <w:sz w:val="28"/>
      <w:szCs w:val="28"/>
      <w:u w:val="single"/>
    </w:rPr>
  </w:style>
  <w:style w:type="paragraph" w:styleId="749">
    <w:name w:val="xl25"/>
    <w:basedOn w:val="652"/>
    <w:next w:val="749"/>
    <w:link w:val="65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0">
    <w:name w:val="图标"/>
    <w:basedOn w:val="652"/>
    <w:next w:val="652"/>
    <w:link w:val="65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1">
    <w:name w:val="标题3"/>
    <w:basedOn w:val="652"/>
    <w:next w:val="652"/>
    <w:link w:val="652"/>
    <w:pPr>
      <w:ind w:firstLine="624"/>
      <w:spacing w:line="590" w:lineRule="atLeast"/>
    </w:pPr>
    <w:rPr>
      <w:rFonts w:ascii="方正黑体_GBK" w:hAnsi="Times New Roman" w:eastAsia="方正黑体_GBK" w:cs="Times New Roman"/>
      <w:sz w:val="32"/>
      <w:szCs w:val="32"/>
    </w:rPr>
  </w:style>
  <w:style w:type="paragraph" w:styleId="752">
    <w:name w:val="xl24"/>
    <w:basedOn w:val="652"/>
    <w:next w:val="752"/>
    <w:link w:val="6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3">
    <w:name w:val="xl29"/>
    <w:basedOn w:val="652"/>
    <w:next w:val="753"/>
    <w:link w:val="65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4">
    <w:name w:val="Char Char Char Char Char Char Char Char"/>
    <w:basedOn w:val="652"/>
    <w:next w:val="754"/>
    <w:link w:val="652"/>
    <w:pPr>
      <w:jc w:val="left"/>
      <w:spacing w:after="160" w:line="240" w:lineRule="exact"/>
      <w:widowControl/>
    </w:pPr>
    <w:rPr>
      <w:rFonts w:ascii="Verdana" w:hAnsi="Verdana" w:eastAsia="宋体" w:cs="Times New Roman"/>
      <w:sz w:val="20"/>
      <w:szCs w:val="20"/>
      <w:lang w:eastAsia="en-US"/>
    </w:rPr>
  </w:style>
  <w:style w:type="paragraph" w:styleId="755">
    <w:name w:val="xl28"/>
    <w:basedOn w:val="652"/>
    <w:next w:val="755"/>
    <w:link w:val="65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56">
    <w:name w:val=" Char Char Char Char Char Char Char Char"/>
    <w:basedOn w:val="652"/>
    <w:next w:val="756"/>
    <w:link w:val="652"/>
    <w:pPr>
      <w:jc w:val="left"/>
      <w:spacing w:after="160" w:line="240" w:lineRule="exact"/>
      <w:widowControl/>
    </w:pPr>
    <w:rPr>
      <w:rFonts w:ascii="Verdana" w:hAnsi="Verdana" w:eastAsia="宋体" w:cs="Times New Roman"/>
      <w:sz w:val="20"/>
      <w:szCs w:val="20"/>
      <w:lang w:eastAsia="en-US"/>
    </w:rPr>
  </w:style>
  <w:style w:type="paragraph" w:styleId="757">
    <w:name w:val="xl30"/>
    <w:basedOn w:val="652"/>
    <w:next w:val="757"/>
    <w:link w:val="652"/>
    <w:pPr>
      <w:jc w:val="center"/>
      <w:spacing w:before="100" w:beforeAutospacing="1" w:after="100" w:afterAutospacing="1"/>
      <w:widowControl/>
    </w:pPr>
    <w:rPr>
      <w:rFonts w:ascii="宋体" w:hAnsi="宋体" w:eastAsia="宋体" w:cs="Times New Roman"/>
      <w:b/>
      <w:bCs/>
      <w:sz w:val="36"/>
      <w:szCs w:val="36"/>
    </w:rPr>
  </w:style>
  <w:style w:type="paragraph" w:styleId="758">
    <w:name w:val="Char Char Char Char"/>
    <w:basedOn w:val="677"/>
    <w:next w:val="758"/>
    <w:link w:val="652"/>
    <w:pPr>
      <w:spacing w:line="360" w:lineRule="auto"/>
    </w:pPr>
    <w:rPr>
      <w:rFonts w:ascii="Tahoma" w:hAnsi="Tahoma"/>
      <w:sz w:val="24"/>
      <w:szCs w:val="24"/>
    </w:rPr>
  </w:style>
  <w:style w:type="paragraph" w:styleId="759">
    <w:name w:val="table_1stline"/>
    <w:basedOn w:val="652"/>
    <w:next w:val="759"/>
    <w:link w:val="652"/>
    <w:pPr>
      <w:jc w:val="left"/>
      <w:spacing w:before="120"/>
      <w:widowControl/>
    </w:pPr>
    <w:rPr>
      <w:rFonts w:ascii="Times New Roman" w:hAnsi="Times New Roman" w:eastAsia="宋体" w:cs="Times New Roman"/>
      <w:bCs/>
      <w:sz w:val="20"/>
      <w:szCs w:val="20"/>
      <w:lang w:val="de-DE" w:eastAsia="de-DE"/>
    </w:rPr>
  </w:style>
  <w:style w:type="paragraph" w:styleId="760">
    <w:name w:val="font5"/>
    <w:basedOn w:val="652"/>
    <w:next w:val="760"/>
    <w:link w:val="652"/>
    <w:pPr>
      <w:jc w:val="left"/>
      <w:spacing w:before="100" w:beforeAutospacing="1" w:after="100" w:afterAutospacing="1"/>
      <w:widowControl/>
    </w:pPr>
    <w:rPr>
      <w:rFonts w:hint="eastAsia" w:ascii="宋体" w:hAnsi="宋体" w:eastAsia="宋体" w:cs="Times New Roman"/>
      <w:sz w:val="28"/>
      <w:szCs w:val="28"/>
    </w:rPr>
  </w:style>
  <w:style w:type="paragraph" w:styleId="761">
    <w:name w:val="标题1"/>
    <w:basedOn w:val="652"/>
    <w:next w:val="652"/>
    <w:link w:val="65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2">
    <w:name w:val="修订"/>
    <w:next w:val="762"/>
    <w:link w:val="652"/>
    <w:uiPriority w:val="99"/>
    <w:semiHidden/>
    <w:rPr>
      <w:sz w:val="21"/>
      <w:szCs w:val="21"/>
      <w:lang w:val="en-US" w:eastAsia="zh-CN" w:bidi="ar-SA"/>
    </w:rPr>
  </w:style>
  <w:style w:type="paragraph" w:styleId="763">
    <w:name w:val="无间隔"/>
    <w:next w:val="763"/>
    <w:link w:val="652"/>
    <w:uiPriority w:val="99"/>
    <w:qFormat/>
    <w:pPr>
      <w:jc w:val="both"/>
      <w:widowControl w:val="off"/>
    </w:pPr>
    <w:rPr>
      <w:sz w:val="21"/>
      <w:szCs w:val="21"/>
      <w:lang w:val="en-US" w:eastAsia="zh-CN" w:bidi="ar-SA"/>
    </w:rPr>
  </w:style>
  <w:style w:type="paragraph" w:styleId="764">
    <w:name w:val="AONormal"/>
    <w:next w:val="764"/>
    <w:link w:val="652"/>
    <w:qFormat/>
    <w:pPr>
      <w:ind w:firstLine="440"/>
      <w:spacing w:line="400" w:lineRule="exact"/>
    </w:pPr>
    <w:rPr>
      <w:rFonts w:ascii="华文楷体" w:hAnsi="华文楷体" w:eastAsia="华文楷体" w:cs="华文楷体"/>
      <w:sz w:val="22"/>
      <w:szCs w:val="21"/>
      <w:lang w:val="en-US" w:eastAsia="zh-CN" w:bidi="ar-SA"/>
    </w:rPr>
  </w:style>
  <w:style w:type="paragraph" w:styleId="765">
    <w:name w:val="TOC 标题"/>
    <w:basedOn w:val="653"/>
    <w:next w:val="652"/>
    <w:link w:val="652"/>
    <w:uiPriority w:val="39"/>
    <w:qFormat/>
    <w:pPr>
      <w:jc w:val="left"/>
      <w:keepLines/>
      <w:spacing w:before="240" w:line="259" w:lineRule="auto"/>
      <w:widowControl/>
      <w:outlineLvl w:val="9"/>
    </w:pPr>
    <w:rPr>
      <w:rFonts w:ascii="等线 Light" w:hAnsi="等线 Light" w:eastAsia="等线 Light" w:cs="Times New Roman"/>
      <w:color w:val="2e74b5"/>
      <w:sz w:val="32"/>
      <w:szCs w:val="32"/>
    </w:rPr>
  </w:style>
  <w:style w:type="character" w:styleId="766">
    <w:name w:val="未处理的提及"/>
    <w:next w:val="766"/>
    <w:link w:val="652"/>
    <w:uiPriority w:val="99"/>
    <w:unhideWhenUsed/>
    <w:rPr>
      <w:color w:val="605e5c"/>
      <w:shd w:val="clear" w:color="auto" w:fill="e1dfdd"/>
    </w:rPr>
  </w:style>
  <w:style w:type="character" w:styleId="9729" w:default="1">
    <w:name w:val="Default Paragraph Font"/>
    <w:uiPriority w:val="1"/>
    <w:semiHidden/>
    <w:unhideWhenUsed/>
  </w:style>
  <w:style w:type="numbering" w:styleId="9730" w:default="1">
    <w:name w:val="No List"/>
    <w:uiPriority w:val="99"/>
    <w:semiHidden/>
    <w:unhideWhenUsed/>
  </w:style>
  <w:style w:type="table" w:styleId="97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2</cp:revision>
  <dcterms:created xsi:type="dcterms:W3CDTF">2025-10-13T09:34:00Z</dcterms:created>
  <dcterms:modified xsi:type="dcterms:W3CDTF">2025-10-15T06:29:07Z</dcterms:modified>
</cp:coreProperties>
</file>