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3"/>
        <w:jc w:val="center"/>
        <w:rPr>
          <w:rFonts w:hint="eastAsia" w:ascii="宋体" w:hAnsi="宋体"/>
          <w:b/>
          <w:bCs/>
          <w:color w:val="000000"/>
          <w:sz w:val="52"/>
          <w:highlight w:val="none"/>
        </w:rPr>
      </w:pPr>
      <w:r>
        <w:rPr>
          <w:rFonts w:hint="eastAsia" w:ascii="宋体" w:hAnsi="宋体"/>
          <w:b/>
          <w:bCs/>
          <w:color w:val="000000"/>
          <w:sz w:val="52"/>
          <w:highlight w:val="none"/>
        </w:rPr>
      </w:r>
      <w:r/>
    </w:p>
    <w:p>
      <w:pPr>
        <w:pStyle w:val="863"/>
        <w:jc w:val="center"/>
        <w:rPr>
          <w:rFonts w:hint="eastAsia" w:ascii="宋体" w:hAnsi="宋体"/>
          <w:b/>
          <w:bCs/>
          <w:color w:val="000000"/>
          <w:sz w:val="72"/>
          <w:szCs w:val="24"/>
          <w:highlight w:val="none"/>
        </w:rPr>
      </w:pPr>
      <w:r>
        <w:rPr>
          <w:rFonts w:hint="eastAsia" w:ascii="宋体" w:hAnsi="宋体"/>
          <w:b/>
          <w:bCs/>
          <w:color w:val="000000"/>
          <w:sz w:val="72"/>
          <w:szCs w:val="24"/>
          <w:highlight w:val="none"/>
        </w:rPr>
        <w:t xml:space="preserve">宜 兴 市 政 府 采 购</w:t>
      </w:r>
      <w:r>
        <w:rPr>
          <w:rFonts w:hint="eastAsia" w:ascii="宋体" w:hAnsi="宋体"/>
          <w:b/>
          <w:bCs/>
          <w:color w:val="000000"/>
          <w:sz w:val="72"/>
          <w:szCs w:val="24"/>
          <w:highlight w:val="none"/>
        </w:rPr>
      </w:r>
      <w:r/>
    </w:p>
    <w:p>
      <w:pPr>
        <w:pStyle w:val="863"/>
        <w:jc w:val="both"/>
        <w:rPr>
          <w:rFonts w:ascii="黑体" w:hAnsi="黑体" w:eastAsia="黑体"/>
          <w:b/>
          <w:bCs/>
          <w:color w:val="000000"/>
          <w:sz w:val="52"/>
          <w:szCs w:val="52"/>
          <w:highlight w:val="none"/>
        </w:rPr>
      </w:pPr>
      <w:r>
        <w:rPr>
          <w:rFonts w:ascii="黑体" w:hAnsi="黑体" w:eastAsia="黑体"/>
          <w:b/>
          <w:bCs/>
          <w:color w:val="000000"/>
          <w:sz w:val="52"/>
          <w:szCs w:val="52"/>
          <w:highlight w:val="none"/>
        </w:rPr>
      </w:r>
      <w:r/>
    </w:p>
    <w:p>
      <w:pPr>
        <w:pStyle w:val="863"/>
        <w:jc w:val="center"/>
        <w:rPr>
          <w:rFonts w:hint="eastAsia" w:ascii="黑体" w:hAnsi="黑体" w:eastAsia="黑体"/>
          <w:b/>
          <w:bCs/>
          <w:color w:val="000000"/>
          <w:sz w:val="96"/>
          <w:szCs w:val="96"/>
          <w:highlight w:val="none"/>
        </w:rPr>
      </w:pPr>
      <w:r>
        <w:rPr>
          <w:rFonts w:hint="eastAsia" w:ascii="黑体" w:hAnsi="黑体" w:eastAsia="黑体"/>
          <w:b/>
          <w:bCs/>
          <w:color w:val="000000"/>
          <w:sz w:val="96"/>
          <w:szCs w:val="96"/>
          <w:highlight w:val="none"/>
        </w:rPr>
        <w:t xml:space="preserve">询</w:t>
      </w:r>
      <w:r>
        <w:rPr>
          <w:rFonts w:hint="eastAsia" w:ascii="黑体" w:hAnsi="黑体" w:eastAsia="黑体"/>
          <w:b/>
          <w:bCs/>
          <w:color w:val="000000"/>
          <w:sz w:val="96"/>
          <w:szCs w:val="96"/>
          <w:highlight w:val="none"/>
        </w:rPr>
      </w:r>
      <w:r/>
    </w:p>
    <w:p>
      <w:pPr>
        <w:pStyle w:val="863"/>
        <w:jc w:val="center"/>
        <w:rPr>
          <w:rFonts w:hint="eastAsia" w:ascii="黑体" w:hAnsi="黑体" w:eastAsia="黑体"/>
          <w:b/>
          <w:bCs/>
          <w:color w:val="000000"/>
          <w:sz w:val="96"/>
          <w:szCs w:val="96"/>
          <w:highlight w:val="none"/>
        </w:rPr>
      </w:pPr>
      <w:r>
        <w:rPr>
          <w:rFonts w:hint="eastAsia" w:ascii="黑体" w:hAnsi="黑体" w:eastAsia="黑体"/>
          <w:b/>
          <w:bCs/>
          <w:color w:val="000000"/>
          <w:sz w:val="96"/>
          <w:szCs w:val="96"/>
          <w:highlight w:val="none"/>
        </w:rPr>
        <w:t xml:space="preserve">价</w:t>
      </w:r>
      <w:r>
        <w:rPr>
          <w:rFonts w:hint="eastAsia" w:ascii="黑体" w:hAnsi="黑体" w:eastAsia="黑体"/>
          <w:b/>
          <w:bCs/>
          <w:color w:val="000000"/>
          <w:sz w:val="96"/>
          <w:szCs w:val="96"/>
          <w:highlight w:val="none"/>
        </w:rPr>
      </w:r>
      <w:r/>
    </w:p>
    <w:p>
      <w:pPr>
        <w:pStyle w:val="863"/>
        <w:jc w:val="center"/>
        <w:rPr>
          <w:rFonts w:hint="eastAsia" w:ascii="黑体" w:hAnsi="黑体" w:eastAsia="黑体"/>
          <w:b/>
          <w:bCs/>
          <w:color w:val="000000"/>
          <w:sz w:val="96"/>
          <w:szCs w:val="96"/>
          <w:highlight w:val="none"/>
        </w:rPr>
      </w:pPr>
      <w:r>
        <w:rPr>
          <w:rFonts w:hint="eastAsia" w:ascii="黑体" w:hAnsi="黑体" w:eastAsia="黑体"/>
          <w:b/>
          <w:bCs/>
          <w:color w:val="000000"/>
          <w:sz w:val="96"/>
          <w:szCs w:val="96"/>
          <w:highlight w:val="none"/>
        </w:rPr>
        <w:t xml:space="preserve">通</w:t>
      </w:r>
      <w:r>
        <w:rPr>
          <w:rFonts w:hint="eastAsia" w:ascii="黑体" w:hAnsi="黑体" w:eastAsia="黑体"/>
          <w:b/>
          <w:bCs/>
          <w:color w:val="000000"/>
          <w:sz w:val="96"/>
          <w:szCs w:val="96"/>
          <w:highlight w:val="none"/>
        </w:rPr>
      </w:r>
      <w:r/>
    </w:p>
    <w:p>
      <w:pPr>
        <w:pStyle w:val="863"/>
        <w:jc w:val="center"/>
        <w:rPr>
          <w:rFonts w:hint="eastAsia" w:ascii="黑体" w:hAnsi="黑体" w:eastAsia="黑体"/>
          <w:b/>
          <w:bCs/>
          <w:color w:val="000000"/>
          <w:sz w:val="96"/>
          <w:szCs w:val="96"/>
          <w:highlight w:val="none"/>
        </w:rPr>
      </w:pPr>
      <w:r>
        <w:rPr>
          <w:rFonts w:hint="eastAsia" w:ascii="黑体" w:hAnsi="黑体" w:eastAsia="黑体"/>
          <w:b/>
          <w:bCs/>
          <w:color w:val="000000"/>
          <w:sz w:val="96"/>
          <w:szCs w:val="96"/>
          <w:highlight w:val="none"/>
        </w:rPr>
        <w:t xml:space="preserve">知</w:t>
      </w:r>
      <w:r>
        <w:rPr>
          <w:rFonts w:hint="eastAsia" w:ascii="黑体" w:hAnsi="黑体" w:eastAsia="黑体"/>
          <w:b/>
          <w:bCs/>
          <w:color w:val="000000"/>
          <w:sz w:val="96"/>
          <w:szCs w:val="96"/>
          <w:highlight w:val="none"/>
        </w:rPr>
      </w:r>
      <w:r/>
    </w:p>
    <w:p>
      <w:pPr>
        <w:pStyle w:val="863"/>
        <w:jc w:val="center"/>
        <w:rPr>
          <w:rFonts w:hint="eastAsia" w:ascii="黑体" w:hAnsi="黑体" w:eastAsia="黑体"/>
          <w:b/>
          <w:bCs/>
          <w:color w:val="000000"/>
          <w:sz w:val="72"/>
          <w:szCs w:val="72"/>
          <w:highlight w:val="none"/>
        </w:rPr>
      </w:pPr>
      <w:r>
        <w:rPr>
          <w:rFonts w:hint="eastAsia" w:ascii="黑体" w:hAnsi="黑体" w:eastAsia="黑体"/>
          <w:b/>
          <w:bCs/>
          <w:color w:val="000000"/>
          <w:sz w:val="96"/>
          <w:szCs w:val="96"/>
          <w:highlight w:val="none"/>
        </w:rPr>
        <w:t xml:space="preserve">书</w:t>
      </w:r>
      <w:r>
        <w:rPr>
          <w:rFonts w:hint="eastAsia" w:ascii="黑体" w:hAnsi="黑体" w:eastAsia="黑体"/>
          <w:b/>
          <w:bCs/>
          <w:color w:val="000000"/>
          <w:sz w:val="72"/>
          <w:szCs w:val="72"/>
          <w:highlight w:val="none"/>
        </w:rPr>
      </w:r>
      <w:r/>
    </w:p>
    <w:p>
      <w:pPr>
        <w:pStyle w:val="875"/>
        <w:rPr>
          <w:rFonts w:hint="eastAsia" w:ascii="黑体" w:hAnsi="黑体" w:eastAsia="黑体"/>
          <w:b/>
          <w:bCs/>
          <w:color w:val="000000"/>
          <w:sz w:val="72"/>
          <w:szCs w:val="72"/>
          <w:highlight w:val="none"/>
        </w:rPr>
      </w:pPr>
      <w:r>
        <w:rPr>
          <w:rFonts w:hint="eastAsia" w:ascii="黑体" w:hAnsi="黑体" w:eastAsia="黑体"/>
          <w:b/>
          <w:bCs/>
          <w:color w:val="000000"/>
          <w:sz w:val="72"/>
          <w:szCs w:val="72"/>
          <w:highlight w:val="none"/>
        </w:rPr>
      </w:r>
      <w:r/>
    </w:p>
    <w:p>
      <w:pPr>
        <w:pStyle w:val="863"/>
        <w:jc w:val="center"/>
        <w:rPr>
          <w:rFonts w:ascii="黑体" w:hAnsi="黑体" w:eastAsia="黑体"/>
          <w:color w:val="000000"/>
          <w:sz w:val="56"/>
          <w:szCs w:val="56"/>
          <w:highlight w:val="none"/>
        </w:rPr>
      </w:pPr>
      <w:r>
        <w:rPr>
          <w:rFonts w:hint="eastAsia" w:ascii="黑体" w:hAnsi="黑体" w:eastAsia="黑体"/>
          <w:color w:val="000000"/>
          <w:sz w:val="56"/>
          <w:szCs w:val="56"/>
          <w:highlight w:val="none"/>
        </w:rPr>
        <w:t xml:space="preserve">（电子标）</w:t>
      </w:r>
      <w:r>
        <w:rPr>
          <w:rFonts w:ascii="黑体" w:hAnsi="黑体" w:eastAsia="黑体"/>
          <w:color w:val="000000"/>
          <w:sz w:val="56"/>
          <w:szCs w:val="56"/>
          <w:highlight w:val="none"/>
        </w:rPr>
      </w:r>
      <w:r/>
    </w:p>
    <w:p>
      <w:pPr>
        <w:pStyle w:val="863"/>
        <w:spacing w:line="360" w:lineRule="auto"/>
        <w:rPr>
          <w:rFonts w:ascii="宋体" w:hAnsi="宋体" w:cs="宋体"/>
          <w:color w:val="000000"/>
          <w:sz w:val="32"/>
          <w:szCs w:val="32"/>
          <w:highlight w:val="none"/>
        </w:rPr>
      </w:pPr>
      <w:r>
        <w:rPr>
          <w:rFonts w:ascii="宋体" w:hAnsi="宋体" w:cs="宋体"/>
          <w:color w:val="000000"/>
          <w:sz w:val="32"/>
          <w:szCs w:val="32"/>
          <w:highlight w:val="none"/>
        </w:rPr>
      </w:r>
      <w:r/>
    </w:p>
    <w:p>
      <w:pPr>
        <w:pStyle w:val="863"/>
        <w:jc w:val="center"/>
        <w:spacing w:line="360" w:lineRule="auto"/>
        <w:rPr>
          <w:rFonts w:hint="eastAsia" w:ascii="宋体" w:hAnsi="宋体" w:cs="宋体"/>
          <w:color w:val="000000"/>
          <w:sz w:val="32"/>
          <w:szCs w:val="32"/>
          <w:highlight w:val="none"/>
          <w:lang w:val="en-US" w:eastAsia="zh-CN"/>
        </w:rPr>
      </w:pPr>
      <w:r>
        <w:rPr>
          <w:rFonts w:hint="eastAsia" w:ascii="宋体" w:hAnsi="宋体" w:cs="宋体"/>
          <w:color w:val="000000"/>
          <w:sz w:val="32"/>
          <w:szCs w:val="32"/>
          <w:highlight w:val="none"/>
        </w:rPr>
        <w:t xml:space="preserve">项目编号：JSZC-320282-YTQY-X2025-</w:t>
      </w:r>
      <w:r>
        <w:rPr>
          <w:rFonts w:hint="eastAsia" w:ascii="宋体" w:hAnsi="宋体" w:cs="宋体"/>
          <w:color w:val="000000"/>
          <w:sz w:val="32"/>
          <w:szCs w:val="32"/>
          <w:highlight w:val="none"/>
          <w:lang w:eastAsia="zh-CN"/>
        </w:rPr>
        <w:t xml:space="preserve">0008</w:t>
      </w:r>
      <w:r>
        <w:rPr>
          <w:rFonts w:hint="eastAsia" w:ascii="宋体" w:hAnsi="宋体" w:cs="宋体"/>
          <w:color w:val="000000"/>
          <w:sz w:val="32"/>
          <w:szCs w:val="32"/>
          <w:highlight w:val="none"/>
          <w:lang w:val="en-US" w:eastAsia="zh-CN"/>
        </w:rPr>
        <w:t xml:space="preserve">  </w:t>
      </w:r>
      <w:r>
        <w:rPr>
          <w:rFonts w:hint="eastAsia" w:ascii="宋体" w:hAnsi="宋体" w:cs="宋体"/>
          <w:color w:val="000000"/>
          <w:sz w:val="32"/>
          <w:szCs w:val="32"/>
          <w:highlight w:val="none"/>
          <w:lang w:val="en-US" w:eastAsia="zh-CN"/>
        </w:rPr>
      </w:r>
      <w:r/>
    </w:p>
    <w:p>
      <w:pPr>
        <w:pStyle w:val="863"/>
        <w:jc w:val="center"/>
        <w:spacing w:line="360" w:lineRule="auto"/>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采购人：</w:t>
      </w:r>
      <w:r>
        <w:rPr>
          <w:rFonts w:hint="eastAsia" w:ascii="宋体" w:hAnsi="宋体" w:eastAsia="宋体" w:cs="宋体"/>
          <w:sz w:val="32"/>
          <w:szCs w:val="32"/>
        </w:rPr>
        <w:t xml:space="preserve">宜兴市农业</w:t>
      </w:r>
      <w:r>
        <w:rPr>
          <w:rFonts w:hint="eastAsia" w:ascii="宋体" w:hAnsi="宋体"/>
          <w:sz w:val="32"/>
          <w:szCs w:val="32"/>
        </w:rPr>
        <w:t xml:space="preserve">农村局</w:t>
      </w:r>
      <w:r>
        <w:rPr>
          <w:rFonts w:hint="eastAsia" w:ascii="宋体" w:hAnsi="宋体" w:eastAsia="宋体" w:cs="宋体"/>
          <w:color w:val="000000"/>
          <w:sz w:val="32"/>
          <w:szCs w:val="32"/>
          <w:highlight w:val="none"/>
          <w:lang w:eastAsia="zh-CN"/>
        </w:rPr>
      </w:r>
      <w:r/>
    </w:p>
    <w:p>
      <w:pPr>
        <w:pStyle w:val="863"/>
        <w:jc w:val="center"/>
        <w:spacing w:line="360" w:lineRule="auto"/>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项目名称：</w:t>
      </w:r>
      <w:r>
        <w:rPr>
          <w:rFonts w:hint="eastAsia" w:ascii="宋体" w:hAnsi="宋体" w:cs="宋体"/>
          <w:color w:val="000000"/>
          <w:sz w:val="32"/>
          <w:szCs w:val="32"/>
          <w:highlight w:val="none"/>
          <w:lang w:eastAsia="zh-CN"/>
        </w:rPr>
        <w:t xml:space="preserve">宜兴市2025年粮食及重要农产品生产应急救灾物资采购</w:t>
      </w:r>
      <w:r>
        <w:rPr>
          <w:rFonts w:hint="eastAsia" w:ascii="宋体" w:hAnsi="宋体" w:eastAsia="宋体" w:cs="宋体"/>
          <w:color w:val="000000"/>
          <w:sz w:val="32"/>
          <w:szCs w:val="32"/>
          <w:highlight w:val="none"/>
          <w:lang w:eastAsia="zh-CN"/>
        </w:rPr>
      </w:r>
      <w:r/>
    </w:p>
    <w:p>
      <w:pPr>
        <w:pStyle w:val="863"/>
        <w:jc w:val="center"/>
        <w:spacing w:line="360" w:lineRule="auto"/>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采购代理机构：</w:t>
      </w:r>
      <w:r>
        <w:rPr>
          <w:rFonts w:hint="eastAsia" w:ascii="宋体" w:hAnsi="宋体" w:cs="宋体"/>
          <w:color w:val="000000"/>
          <w:sz w:val="32"/>
          <w:szCs w:val="32"/>
          <w:lang w:val="en-US" w:eastAsia="zh-CN"/>
        </w:rPr>
        <w:t xml:space="preserve">亚太勤业工程</w:t>
      </w:r>
      <w:r>
        <w:rPr>
          <w:rFonts w:hint="eastAsia" w:ascii="宋体" w:hAnsi="宋体" w:cs="宋体"/>
          <w:color w:val="000000"/>
          <w:sz w:val="32"/>
          <w:szCs w:val="32"/>
        </w:rPr>
        <w:t xml:space="preserve">咨询有限公司</w:t>
      </w:r>
      <w:r>
        <w:rPr>
          <w:rFonts w:hint="eastAsia" w:ascii="宋体" w:hAnsi="宋体" w:eastAsia="宋体" w:cs="宋体"/>
          <w:color w:val="000000"/>
          <w:sz w:val="32"/>
          <w:szCs w:val="32"/>
          <w:highlight w:val="none"/>
          <w:lang w:eastAsia="zh-CN"/>
        </w:rPr>
      </w:r>
      <w:r/>
    </w:p>
    <w:p>
      <w:pPr>
        <w:pStyle w:val="863"/>
        <w:jc w:val="center"/>
        <w:spacing w:line="360" w:lineRule="auto"/>
        <w:rPr>
          <w:rFonts w:eastAsia="黑体"/>
          <w:color w:val="000000"/>
          <w:sz w:val="48"/>
          <w:highlight w:val="none"/>
        </w:rPr>
      </w:pPr>
      <w:r>
        <w:rPr>
          <w:rFonts w:hint="eastAsia" w:ascii="宋体" w:hAnsi="宋体" w:cs="宋体"/>
          <w:color w:val="000000"/>
          <w:sz w:val="32"/>
          <w:szCs w:val="32"/>
          <w:highlight w:val="none"/>
          <w:lang w:eastAsia="zh-CN"/>
        </w:rPr>
        <w:t xml:space="preserve">二〇</w:t>
      </w:r>
      <w:r>
        <w:rPr>
          <w:rFonts w:hint="eastAsia" w:ascii="宋体" w:hAnsi="宋体" w:cs="宋体"/>
          <w:color w:val="000000"/>
          <w:sz w:val="32"/>
          <w:szCs w:val="32"/>
          <w:highlight w:val="none"/>
        </w:rPr>
        <w:t xml:space="preserve">二</w:t>
      </w:r>
      <w:r>
        <w:rPr>
          <w:rFonts w:hint="eastAsia" w:ascii="宋体" w:hAnsi="宋体" w:cs="宋体"/>
          <w:color w:val="000000"/>
          <w:sz w:val="32"/>
          <w:szCs w:val="32"/>
          <w:highlight w:val="none"/>
          <w:lang w:val="en-US" w:eastAsia="zh-CN"/>
        </w:rPr>
        <w:t xml:space="preserve">五</w:t>
      </w:r>
      <w:r>
        <w:rPr>
          <w:rFonts w:hint="eastAsia" w:ascii="宋体" w:hAnsi="宋体" w:cs="宋体"/>
          <w:color w:val="000000"/>
          <w:sz w:val="32"/>
          <w:szCs w:val="32"/>
          <w:highlight w:val="none"/>
        </w:rPr>
        <w:t xml:space="preserve">年</w:t>
      </w:r>
      <w:r>
        <w:rPr>
          <w:rFonts w:hint="eastAsia" w:ascii="宋体" w:hAnsi="宋体" w:cs="宋体"/>
          <w:color w:val="000000"/>
          <w:sz w:val="32"/>
          <w:szCs w:val="32"/>
          <w:highlight w:val="none"/>
          <w:lang w:val="en-US" w:eastAsia="zh-CN"/>
        </w:rPr>
        <w:t xml:space="preserve">七</w:t>
      </w:r>
      <w:r>
        <w:rPr>
          <w:rFonts w:hint="eastAsia" w:ascii="宋体" w:hAnsi="宋体" w:cs="宋体"/>
          <w:color w:val="000000"/>
          <w:sz w:val="32"/>
          <w:szCs w:val="32"/>
          <w:highlight w:val="none"/>
        </w:rPr>
        <w:t xml:space="preserve">月</w:t>
      </w:r>
      <w:r>
        <w:rPr>
          <w:rStyle w:val="964"/>
          <w:rFonts w:eastAsia="黑体"/>
          <w:bCs/>
          <w:color w:val="000000"/>
          <w:sz w:val="48"/>
          <w:highlight w:val="none"/>
        </w:rPr>
        <w:tab/>
      </w:r>
      <w:r>
        <w:rPr>
          <w:rFonts w:eastAsia="黑体"/>
          <w:color w:val="000000"/>
          <w:sz w:val="48"/>
          <w:highlight w:val="none"/>
        </w:rPr>
      </w:r>
      <w:r/>
    </w:p>
    <w:p>
      <w:pPr>
        <w:pStyle w:val="863"/>
        <w:rPr>
          <w:rFonts w:eastAsia="黑体"/>
          <w:color w:val="000000"/>
          <w:sz w:val="48"/>
          <w:highlight w:val="none"/>
        </w:rPr>
        <w:sectPr>
          <w:footerReference w:type="default" r:id="rId9"/>
          <w:footerReference w:type="first" r:id="rId10"/>
          <w:footnotePr/>
          <w:endnotePr/>
          <w:type w:val="nextPage"/>
          <w:pgSz w:w="11905" w:h="16838" w:orient="portrait"/>
          <w:pgMar w:top="1134" w:right="1134" w:bottom="1134" w:left="1134" w:header="851" w:footer="850" w:gutter="0"/>
          <w:pgNumType w:start="1"/>
          <w:cols w:num="1" w:sep="0" w:space="1701" w:equalWidth="1"/>
          <w:docGrid w:linePitch="360"/>
        </w:sectPr>
      </w:pPr>
      <w:r>
        <w:rPr>
          <w:rFonts w:eastAsia="黑体"/>
          <w:color w:val="000000"/>
          <w:sz w:val="48"/>
          <w:highlight w:val="none"/>
        </w:rPr>
      </w:r>
      <w:r/>
    </w:p>
    <w:p>
      <w:pPr>
        <w:pStyle w:val="863"/>
        <w:rPr>
          <w:rStyle w:val="964"/>
          <w:rFonts w:eastAsia="黑体"/>
          <w:bCs/>
          <w:color w:val="000000"/>
          <w:sz w:val="48"/>
          <w:highlight w:val="none"/>
        </w:rPr>
      </w:pPr>
      <w:r>
        <w:rPr>
          <w:rStyle w:val="964"/>
          <w:rFonts w:eastAsia="黑体"/>
          <w:bCs/>
          <w:color w:val="000000"/>
          <w:sz w:val="48"/>
          <w:highlight w:val="none"/>
        </w:rPr>
      </w:r>
      <w:r/>
    </w:p>
    <w:p>
      <w:pPr>
        <w:pStyle w:val="863"/>
        <w:jc w:val="center"/>
        <w:rPr>
          <w:rStyle w:val="964"/>
          <w:rFonts w:eastAsia="黑体"/>
          <w:bCs/>
          <w:color w:val="000000"/>
          <w:sz w:val="48"/>
          <w:highlight w:val="none"/>
        </w:rPr>
      </w:pPr>
      <w:r>
        <w:rPr>
          <w:rStyle w:val="964"/>
          <w:rFonts w:hint="eastAsia" w:eastAsia="黑体"/>
          <w:bCs/>
          <w:color w:val="000000"/>
          <w:sz w:val="48"/>
          <w:highlight w:val="none"/>
        </w:rPr>
        <w:t xml:space="preserve">目     录</w:t>
      </w:r>
      <w:r>
        <w:rPr>
          <w:rStyle w:val="964"/>
          <w:rFonts w:eastAsia="黑体"/>
          <w:bCs/>
          <w:color w:val="000000"/>
          <w:sz w:val="48"/>
          <w:highlight w:val="none"/>
        </w:rPr>
      </w:r>
      <w:r/>
    </w:p>
    <w:p>
      <w:pPr>
        <w:pStyle w:val="863"/>
        <w:spacing w:line="360" w:lineRule="auto"/>
        <w:rPr>
          <w:rStyle w:val="964"/>
          <w:rFonts w:eastAsia="黑体"/>
          <w:bCs/>
          <w:color w:val="000000"/>
          <w:sz w:val="28"/>
          <w:szCs w:val="28"/>
          <w:highlight w:val="none"/>
        </w:rPr>
      </w:pPr>
      <w:r>
        <w:rPr>
          <w:rStyle w:val="964"/>
          <w:rFonts w:eastAsia="黑体"/>
          <w:bCs/>
          <w:color w:val="000000"/>
          <w:sz w:val="28"/>
          <w:szCs w:val="28"/>
          <w:highlight w:val="none"/>
        </w:rPr>
      </w:r>
      <w:r/>
    </w:p>
    <w:p>
      <w:pPr>
        <w:pStyle w:val="863"/>
        <w:jc w:val="center"/>
        <w:spacing w:line="360" w:lineRule="auto"/>
        <w:rPr>
          <w:rStyle w:val="964"/>
          <w:rFonts w:ascii="宋体" w:hAnsi="宋体" w:cs="宋体"/>
          <w:b/>
          <w:color w:val="000000"/>
          <w:sz w:val="30"/>
          <w:szCs w:val="30"/>
          <w:highlight w:val="none"/>
        </w:rPr>
      </w:pPr>
      <w:r>
        <w:rPr>
          <w:rStyle w:val="964"/>
          <w:rFonts w:ascii="宋体" w:hAnsi="宋体" w:cs="宋体"/>
          <w:b/>
          <w:color w:val="000000"/>
          <w:sz w:val="30"/>
          <w:szCs w:val="30"/>
          <w:highlight w:val="none"/>
        </w:rPr>
      </w:r>
      <w:r/>
    </w:p>
    <w:p>
      <w:pPr>
        <w:pStyle w:val="935"/>
        <w:spacing w:line="360" w:lineRule="auto"/>
        <w:tabs>
          <w:tab w:val="right" w:pos="9637" w:leader="dot"/>
        </w:tabs>
        <w:rPr>
          <w:rFonts w:ascii="宋体" w:hAnsi="宋体" w:cs="宋体"/>
          <w:b/>
          <w:color w:val="000000"/>
          <w:sz w:val="30"/>
          <w:szCs w:val="30"/>
          <w:highlight w:val="none"/>
        </w:rPr>
      </w:pPr>
      <w:r>
        <w:rPr>
          <w:rFonts w:hint="eastAsia" w:ascii="宋体" w:hAnsi="宋体" w:cs="宋体"/>
          <w:b/>
          <w:color w:val="000000"/>
          <w:sz w:val="30"/>
          <w:szCs w:val="30"/>
          <w:highlight w:val="none"/>
        </w:rPr>
        <w:fldChar w:fldCharType="begin"/>
      </w:r>
      <w:r>
        <w:rPr>
          <w:rFonts w:hint="eastAsia" w:ascii="宋体" w:hAnsi="宋体" w:cs="宋体"/>
          <w:b/>
          <w:color w:val="000000"/>
          <w:sz w:val="30"/>
          <w:szCs w:val="30"/>
          <w:highlight w:val="none"/>
        </w:rPr>
        <w:instrText xml:space="preserve">TOC \o "1-3" \h \u </w:instrText>
      </w:r>
      <w:r>
        <w:rPr>
          <w:rFonts w:hint="eastAsia" w:ascii="宋体" w:hAnsi="宋体" w:cs="宋体"/>
          <w:b/>
          <w:color w:val="000000"/>
          <w:sz w:val="30"/>
          <w:szCs w:val="30"/>
          <w:highlight w:val="none"/>
        </w:rPr>
        <w:fldChar w:fldCharType="separate"/>
      </w:r>
      <w:r>
        <w:rPr>
          <w:color w:val="000000"/>
          <w:highlight w:val="none"/>
        </w:rPr>
        <w:fldChar w:fldCharType="begin"/>
      </w:r>
      <w:r>
        <w:rPr>
          <w:color w:val="000000"/>
          <w:highlight w:val="none"/>
        </w:rPr>
        <w:instrText xml:space="preserve"> HYPERLINK \l "_Toc26331" </w:instrText>
      </w:r>
      <w:r>
        <w:rPr>
          <w:color w:val="000000"/>
          <w:highlight w:val="none"/>
        </w:rPr>
        <w:fldChar w:fldCharType="separate"/>
      </w:r>
      <w:r>
        <w:rPr>
          <w:rFonts w:hint="eastAsia" w:ascii="宋体" w:hAnsi="宋体" w:cs="宋体"/>
          <w:b/>
          <w:color w:val="000000"/>
          <w:sz w:val="30"/>
          <w:szCs w:val="30"/>
          <w:highlight w:val="none"/>
        </w:rPr>
        <w:t xml:space="preserve">第一章 报价邀请函</w:t>
      </w:r>
      <w:r>
        <w:rPr>
          <w:rFonts w:hint="eastAsia" w:ascii="宋体" w:hAnsi="宋体" w:cs="宋体"/>
          <w:b/>
          <w:color w:val="000000"/>
          <w:sz w:val="30"/>
          <w:szCs w:val="30"/>
          <w:highlight w:val="none"/>
        </w:rPr>
        <w:tab/>
      </w:r>
      <w:r>
        <w:rPr>
          <w:rFonts w:hint="eastAsia" w:ascii="宋体" w:hAnsi="宋体" w:cs="宋体"/>
          <w:b/>
          <w:color w:val="000000"/>
          <w:sz w:val="30"/>
          <w:szCs w:val="30"/>
          <w:highlight w:val="none"/>
        </w:rPr>
        <w:fldChar w:fldCharType="begin"/>
      </w:r>
      <w:r>
        <w:rPr>
          <w:rFonts w:hint="eastAsia" w:ascii="宋体" w:hAnsi="宋体" w:cs="宋体"/>
          <w:b/>
          <w:color w:val="000000"/>
          <w:sz w:val="30"/>
          <w:szCs w:val="30"/>
          <w:highlight w:val="none"/>
        </w:rPr>
        <w:instrText xml:space="preserve"> PAGEREF _Toc26331 \h </w:instrText>
      </w:r>
      <w:r>
        <w:rPr>
          <w:rFonts w:hint="eastAsia" w:ascii="宋体" w:hAnsi="宋体" w:cs="宋体"/>
          <w:b/>
          <w:color w:val="000000"/>
          <w:sz w:val="30"/>
          <w:szCs w:val="30"/>
          <w:highlight w:val="none"/>
        </w:rPr>
        <w:fldChar w:fldCharType="separate"/>
      </w:r>
      <w:r>
        <w:rPr>
          <w:rFonts w:hint="eastAsia" w:ascii="宋体" w:hAnsi="宋体" w:cs="宋体"/>
          <w:b/>
          <w:color w:val="000000"/>
          <w:sz w:val="30"/>
          <w:szCs w:val="30"/>
          <w:highlight w:val="none"/>
        </w:rPr>
        <w:t xml:space="preserve">2</w:t>
      </w:r>
      <w:r>
        <w:rPr>
          <w:rFonts w:hint="eastAsia" w:ascii="宋体" w:hAnsi="宋体" w:cs="宋体"/>
          <w:b/>
          <w:color w:val="000000"/>
          <w:sz w:val="30"/>
          <w:szCs w:val="30"/>
          <w:highlight w:val="none"/>
        </w:rPr>
        <w:fldChar w:fldCharType="end"/>
      </w:r>
      <w:r>
        <w:rPr>
          <w:rFonts w:hint="eastAsia" w:ascii="宋体" w:hAnsi="宋体" w:cs="宋体"/>
          <w:b/>
          <w:color w:val="000000"/>
          <w:sz w:val="30"/>
          <w:szCs w:val="30"/>
          <w:highlight w:val="none"/>
        </w:rPr>
        <w:fldChar w:fldCharType="end"/>
      </w:r>
      <w:r>
        <w:rPr>
          <w:rFonts w:ascii="宋体" w:hAnsi="宋体" w:cs="宋体"/>
          <w:b/>
          <w:color w:val="000000"/>
          <w:sz w:val="30"/>
          <w:szCs w:val="30"/>
          <w:highlight w:val="none"/>
        </w:rPr>
      </w:r>
      <w:r/>
    </w:p>
    <w:p>
      <w:pPr>
        <w:pStyle w:val="935"/>
        <w:spacing w:line="360" w:lineRule="auto"/>
        <w:tabs>
          <w:tab w:val="right" w:pos="9637" w:leader="dot"/>
        </w:tabs>
        <w:rPr>
          <w:rFonts w:ascii="宋体" w:hAnsi="宋体" w:cs="宋体"/>
          <w:b/>
          <w:color w:val="000000"/>
          <w:sz w:val="30"/>
          <w:szCs w:val="30"/>
          <w:highlight w:val="none"/>
        </w:rPr>
      </w:pPr>
      <w:r>
        <w:rPr>
          <w:color w:val="000000"/>
          <w:highlight w:val="none"/>
        </w:rPr>
        <w:fldChar w:fldCharType="begin"/>
      </w:r>
      <w:r>
        <w:rPr>
          <w:color w:val="000000"/>
          <w:highlight w:val="none"/>
        </w:rPr>
        <w:instrText xml:space="preserve"> HYPERLINK \l "_Toc31677" </w:instrText>
      </w:r>
      <w:r>
        <w:rPr>
          <w:color w:val="000000"/>
          <w:highlight w:val="none"/>
        </w:rPr>
        <w:fldChar w:fldCharType="separate"/>
      </w:r>
      <w:r>
        <w:rPr>
          <w:rFonts w:hint="eastAsia" w:ascii="宋体" w:hAnsi="宋体" w:cs="宋体"/>
          <w:b/>
          <w:color w:val="000000"/>
          <w:sz w:val="30"/>
          <w:szCs w:val="30"/>
          <w:highlight w:val="none"/>
        </w:rPr>
        <w:t xml:space="preserve">第二章 供应商须知</w:t>
      </w:r>
      <w:r>
        <w:rPr>
          <w:rFonts w:hint="eastAsia" w:ascii="宋体" w:hAnsi="宋体" w:cs="宋体"/>
          <w:b/>
          <w:color w:val="000000"/>
          <w:sz w:val="30"/>
          <w:szCs w:val="30"/>
          <w:highlight w:val="none"/>
        </w:rPr>
        <w:tab/>
      </w:r>
      <w:r>
        <w:rPr>
          <w:rFonts w:hint="eastAsia" w:ascii="宋体" w:hAnsi="宋体" w:cs="宋体"/>
          <w:b/>
          <w:color w:val="000000"/>
          <w:sz w:val="30"/>
          <w:szCs w:val="30"/>
          <w:highlight w:val="none"/>
          <w:lang w:val="en-US" w:eastAsia="zh-CN"/>
        </w:rPr>
        <w:t xml:space="preserve">6</w:t>
      </w:r>
      <w:r>
        <w:rPr>
          <w:rFonts w:hint="eastAsia" w:ascii="宋体" w:hAnsi="宋体" w:cs="宋体"/>
          <w:b/>
          <w:color w:val="000000"/>
          <w:sz w:val="30"/>
          <w:szCs w:val="30"/>
          <w:highlight w:val="none"/>
        </w:rPr>
        <w:fldChar w:fldCharType="end"/>
      </w:r>
      <w:r>
        <w:rPr>
          <w:rFonts w:ascii="宋体" w:hAnsi="宋体" w:cs="宋体"/>
          <w:b/>
          <w:color w:val="000000"/>
          <w:sz w:val="30"/>
          <w:szCs w:val="30"/>
          <w:highlight w:val="none"/>
        </w:rPr>
      </w:r>
      <w:r/>
    </w:p>
    <w:p>
      <w:pPr>
        <w:pStyle w:val="935"/>
        <w:spacing w:line="360" w:lineRule="auto"/>
        <w:tabs>
          <w:tab w:val="right" w:pos="9637" w:leader="dot"/>
        </w:tabs>
        <w:rPr>
          <w:rFonts w:ascii="宋体" w:hAnsi="宋体" w:cs="宋体"/>
          <w:b/>
          <w:color w:val="000000"/>
          <w:sz w:val="30"/>
          <w:szCs w:val="30"/>
          <w:highlight w:val="none"/>
        </w:rPr>
      </w:pPr>
      <w:r>
        <w:rPr>
          <w:color w:val="000000"/>
          <w:highlight w:val="none"/>
        </w:rPr>
        <w:fldChar w:fldCharType="begin"/>
      </w:r>
      <w:r>
        <w:rPr>
          <w:color w:val="000000"/>
          <w:highlight w:val="none"/>
        </w:rPr>
        <w:instrText xml:space="preserve"> HYPERLINK \l "_Toc27169" </w:instrText>
      </w:r>
      <w:r>
        <w:rPr>
          <w:color w:val="000000"/>
          <w:highlight w:val="none"/>
        </w:rPr>
        <w:fldChar w:fldCharType="separate"/>
      </w:r>
      <w:r>
        <w:rPr>
          <w:rFonts w:hint="eastAsia" w:ascii="宋体" w:hAnsi="宋体" w:cs="宋体"/>
          <w:b/>
          <w:color w:val="000000"/>
          <w:sz w:val="30"/>
          <w:szCs w:val="30"/>
          <w:highlight w:val="none"/>
        </w:rPr>
        <w:t xml:space="preserve">第三章 项目技术要求和有关说明</w:t>
      </w:r>
      <w:r>
        <w:rPr>
          <w:rFonts w:hint="eastAsia" w:ascii="宋体" w:hAnsi="宋体" w:cs="宋体"/>
          <w:b/>
          <w:color w:val="000000"/>
          <w:sz w:val="30"/>
          <w:szCs w:val="30"/>
          <w:highlight w:val="none"/>
        </w:rPr>
        <w:tab/>
      </w:r>
      <w:r>
        <w:rPr>
          <w:rFonts w:hint="eastAsia" w:ascii="宋体" w:hAnsi="宋体" w:cs="宋体"/>
          <w:b/>
          <w:color w:val="000000"/>
          <w:sz w:val="30"/>
          <w:szCs w:val="30"/>
          <w:highlight w:val="none"/>
        </w:rPr>
        <w:fldChar w:fldCharType="begin"/>
      </w:r>
      <w:r>
        <w:rPr>
          <w:rFonts w:hint="eastAsia" w:ascii="宋体" w:hAnsi="宋体" w:cs="宋体"/>
          <w:b/>
          <w:color w:val="000000"/>
          <w:sz w:val="30"/>
          <w:szCs w:val="30"/>
          <w:highlight w:val="none"/>
        </w:rPr>
        <w:instrText xml:space="preserve"> PAGEREF _Toc27169 \h </w:instrText>
      </w:r>
      <w:r>
        <w:rPr>
          <w:rFonts w:hint="eastAsia" w:ascii="宋体" w:hAnsi="宋体" w:cs="宋体"/>
          <w:b/>
          <w:color w:val="000000"/>
          <w:sz w:val="30"/>
          <w:szCs w:val="30"/>
          <w:highlight w:val="none"/>
        </w:rPr>
        <w:fldChar w:fldCharType="separate"/>
      </w:r>
      <w:r>
        <w:rPr>
          <w:rFonts w:hint="eastAsia" w:ascii="宋体" w:hAnsi="宋体" w:cs="宋体"/>
          <w:b/>
          <w:color w:val="000000"/>
          <w:sz w:val="30"/>
          <w:szCs w:val="30"/>
          <w:highlight w:val="none"/>
        </w:rPr>
        <w:t xml:space="preserve">22</w:t>
      </w:r>
      <w:r>
        <w:rPr>
          <w:rFonts w:hint="eastAsia" w:ascii="宋体" w:hAnsi="宋体" w:cs="宋体"/>
          <w:b/>
          <w:color w:val="000000"/>
          <w:sz w:val="30"/>
          <w:szCs w:val="30"/>
          <w:highlight w:val="none"/>
        </w:rPr>
        <w:fldChar w:fldCharType="end"/>
      </w:r>
      <w:r>
        <w:rPr>
          <w:rFonts w:hint="eastAsia" w:ascii="宋体" w:hAnsi="宋体" w:cs="宋体"/>
          <w:b/>
          <w:color w:val="000000"/>
          <w:sz w:val="30"/>
          <w:szCs w:val="30"/>
          <w:highlight w:val="none"/>
        </w:rPr>
        <w:fldChar w:fldCharType="end"/>
      </w:r>
      <w:r>
        <w:rPr>
          <w:rFonts w:ascii="宋体" w:hAnsi="宋体" w:cs="宋体"/>
          <w:b/>
          <w:color w:val="000000"/>
          <w:sz w:val="30"/>
          <w:szCs w:val="30"/>
          <w:highlight w:val="none"/>
        </w:rPr>
      </w:r>
      <w:r/>
    </w:p>
    <w:p>
      <w:pPr>
        <w:pStyle w:val="935"/>
        <w:spacing w:line="360" w:lineRule="auto"/>
        <w:tabs>
          <w:tab w:val="right" w:pos="9637" w:leader="dot"/>
        </w:tabs>
        <w:rPr>
          <w:rFonts w:ascii="宋体" w:hAnsi="宋体" w:cs="宋体"/>
          <w:b/>
          <w:color w:val="000000"/>
          <w:sz w:val="30"/>
          <w:szCs w:val="30"/>
          <w:highlight w:val="none"/>
        </w:rPr>
      </w:pPr>
      <w:r>
        <w:rPr>
          <w:color w:val="000000"/>
          <w:highlight w:val="none"/>
        </w:rPr>
        <w:fldChar w:fldCharType="begin"/>
      </w:r>
      <w:r>
        <w:rPr>
          <w:color w:val="000000"/>
          <w:highlight w:val="none"/>
        </w:rPr>
        <w:instrText xml:space="preserve"> HYPERLINK \l "_Toc17672" </w:instrText>
      </w:r>
      <w:r>
        <w:rPr>
          <w:color w:val="000000"/>
          <w:highlight w:val="none"/>
        </w:rPr>
        <w:fldChar w:fldCharType="separate"/>
      </w:r>
      <w:r>
        <w:rPr>
          <w:rFonts w:hint="eastAsia" w:ascii="宋体" w:hAnsi="宋体" w:cs="宋体"/>
          <w:b/>
          <w:color w:val="000000"/>
          <w:sz w:val="30"/>
          <w:szCs w:val="30"/>
          <w:highlight w:val="none"/>
        </w:rPr>
        <w:t xml:space="preserve">第四章 政府采购合同（格式）</w:t>
      </w:r>
      <w:r>
        <w:rPr>
          <w:rFonts w:hint="eastAsia" w:ascii="宋体" w:hAnsi="宋体" w:cs="宋体"/>
          <w:b/>
          <w:color w:val="000000"/>
          <w:sz w:val="30"/>
          <w:szCs w:val="30"/>
          <w:highlight w:val="none"/>
        </w:rPr>
        <w:tab/>
      </w:r>
      <w:r>
        <w:rPr>
          <w:rFonts w:hint="eastAsia" w:ascii="宋体" w:hAnsi="宋体" w:cs="宋体"/>
          <w:b/>
          <w:color w:val="000000"/>
          <w:sz w:val="30"/>
          <w:szCs w:val="30"/>
          <w:highlight w:val="none"/>
        </w:rPr>
        <w:fldChar w:fldCharType="begin"/>
      </w:r>
      <w:r>
        <w:rPr>
          <w:rFonts w:hint="eastAsia" w:ascii="宋体" w:hAnsi="宋体" w:cs="宋体"/>
          <w:b/>
          <w:color w:val="000000"/>
          <w:sz w:val="30"/>
          <w:szCs w:val="30"/>
          <w:highlight w:val="none"/>
        </w:rPr>
        <w:instrText xml:space="preserve"> PAGEREF _Toc17672 \h </w:instrText>
      </w:r>
      <w:r>
        <w:rPr>
          <w:rFonts w:hint="eastAsia" w:ascii="宋体" w:hAnsi="宋体" w:cs="宋体"/>
          <w:b/>
          <w:color w:val="000000"/>
          <w:sz w:val="30"/>
          <w:szCs w:val="30"/>
          <w:highlight w:val="none"/>
        </w:rPr>
        <w:fldChar w:fldCharType="separate"/>
      </w:r>
      <w:r>
        <w:rPr>
          <w:rFonts w:hint="eastAsia" w:ascii="宋体" w:hAnsi="宋体" w:cs="宋体"/>
          <w:b/>
          <w:color w:val="000000"/>
          <w:sz w:val="30"/>
          <w:szCs w:val="30"/>
          <w:highlight w:val="none"/>
        </w:rPr>
        <w:t xml:space="preserve">25</w:t>
      </w:r>
      <w:r>
        <w:rPr>
          <w:rFonts w:hint="eastAsia" w:ascii="宋体" w:hAnsi="宋体" w:cs="宋体"/>
          <w:b/>
          <w:color w:val="000000"/>
          <w:sz w:val="30"/>
          <w:szCs w:val="30"/>
          <w:highlight w:val="none"/>
        </w:rPr>
        <w:fldChar w:fldCharType="end"/>
      </w:r>
      <w:r>
        <w:rPr>
          <w:rFonts w:hint="eastAsia" w:ascii="宋体" w:hAnsi="宋体" w:cs="宋体"/>
          <w:b/>
          <w:color w:val="000000"/>
          <w:sz w:val="30"/>
          <w:szCs w:val="30"/>
          <w:highlight w:val="none"/>
        </w:rPr>
        <w:fldChar w:fldCharType="end"/>
      </w:r>
      <w:r>
        <w:rPr>
          <w:rFonts w:ascii="宋体" w:hAnsi="宋体" w:cs="宋体"/>
          <w:b/>
          <w:color w:val="000000"/>
          <w:sz w:val="30"/>
          <w:szCs w:val="30"/>
          <w:highlight w:val="none"/>
        </w:rPr>
      </w:r>
      <w:r/>
    </w:p>
    <w:p>
      <w:pPr>
        <w:pStyle w:val="935"/>
        <w:spacing w:line="360" w:lineRule="auto"/>
        <w:tabs>
          <w:tab w:val="right" w:pos="9637" w:leader="dot"/>
        </w:tabs>
        <w:rPr>
          <w:rFonts w:ascii="宋体" w:hAnsi="宋体" w:cs="宋体"/>
          <w:b/>
          <w:color w:val="000000"/>
          <w:sz w:val="30"/>
          <w:szCs w:val="30"/>
          <w:highlight w:val="none"/>
        </w:rPr>
      </w:pPr>
      <w:r>
        <w:rPr>
          <w:color w:val="000000"/>
          <w:highlight w:val="none"/>
        </w:rPr>
        <w:fldChar w:fldCharType="begin"/>
      </w:r>
      <w:r>
        <w:rPr>
          <w:color w:val="000000"/>
          <w:highlight w:val="none"/>
        </w:rPr>
        <w:instrText xml:space="preserve"> HYPERLINK \l "_Toc31371" </w:instrText>
      </w:r>
      <w:r>
        <w:rPr>
          <w:color w:val="000000"/>
          <w:highlight w:val="none"/>
        </w:rPr>
        <w:fldChar w:fldCharType="separate"/>
      </w:r>
      <w:r>
        <w:rPr>
          <w:rFonts w:hint="eastAsia" w:ascii="宋体" w:hAnsi="宋体" w:cs="宋体"/>
          <w:b/>
          <w:color w:val="000000"/>
          <w:sz w:val="30"/>
          <w:szCs w:val="30"/>
          <w:highlight w:val="none"/>
        </w:rPr>
        <w:t xml:space="preserve">第五章 响应文件（格式）</w:t>
      </w:r>
      <w:r>
        <w:rPr>
          <w:rFonts w:hint="eastAsia" w:ascii="宋体" w:hAnsi="宋体" w:cs="宋体"/>
          <w:b/>
          <w:color w:val="000000"/>
          <w:sz w:val="30"/>
          <w:szCs w:val="30"/>
          <w:highlight w:val="none"/>
        </w:rPr>
        <w:tab/>
      </w:r>
      <w:r>
        <w:rPr>
          <w:rFonts w:hint="eastAsia" w:ascii="宋体" w:hAnsi="宋体" w:cs="宋体"/>
          <w:b/>
          <w:color w:val="000000"/>
          <w:sz w:val="30"/>
          <w:szCs w:val="30"/>
          <w:highlight w:val="none"/>
        </w:rPr>
        <w:fldChar w:fldCharType="begin"/>
      </w:r>
      <w:r>
        <w:rPr>
          <w:rFonts w:hint="eastAsia" w:ascii="宋体" w:hAnsi="宋体" w:cs="宋体"/>
          <w:b/>
          <w:color w:val="000000"/>
          <w:sz w:val="30"/>
          <w:szCs w:val="30"/>
          <w:highlight w:val="none"/>
        </w:rPr>
        <w:instrText xml:space="preserve"> PAGEREF _Toc31371 \h </w:instrText>
      </w:r>
      <w:r>
        <w:rPr>
          <w:rFonts w:hint="eastAsia" w:ascii="宋体" w:hAnsi="宋体" w:cs="宋体"/>
          <w:b/>
          <w:color w:val="000000"/>
          <w:sz w:val="30"/>
          <w:szCs w:val="30"/>
          <w:highlight w:val="none"/>
        </w:rPr>
        <w:fldChar w:fldCharType="separate"/>
      </w:r>
      <w:r>
        <w:rPr>
          <w:rFonts w:hint="eastAsia" w:ascii="宋体" w:hAnsi="宋体" w:cs="宋体"/>
          <w:b/>
          <w:color w:val="000000"/>
          <w:sz w:val="30"/>
          <w:szCs w:val="30"/>
          <w:highlight w:val="none"/>
        </w:rPr>
        <w:t xml:space="preserve">35</w:t>
      </w:r>
      <w:r>
        <w:rPr>
          <w:rFonts w:hint="eastAsia" w:ascii="宋体" w:hAnsi="宋体" w:cs="宋体"/>
          <w:b/>
          <w:color w:val="000000"/>
          <w:sz w:val="30"/>
          <w:szCs w:val="30"/>
          <w:highlight w:val="none"/>
        </w:rPr>
        <w:fldChar w:fldCharType="end"/>
      </w:r>
      <w:r>
        <w:rPr>
          <w:rFonts w:hint="eastAsia" w:ascii="宋体" w:hAnsi="宋体" w:cs="宋体"/>
          <w:b/>
          <w:color w:val="000000"/>
          <w:sz w:val="30"/>
          <w:szCs w:val="30"/>
          <w:highlight w:val="none"/>
        </w:rPr>
        <w:fldChar w:fldCharType="end"/>
      </w:r>
      <w:r>
        <w:rPr>
          <w:rFonts w:ascii="宋体" w:hAnsi="宋体" w:cs="宋体"/>
          <w:b/>
          <w:color w:val="000000"/>
          <w:sz w:val="30"/>
          <w:szCs w:val="30"/>
          <w:highlight w:val="none"/>
        </w:rPr>
      </w:r>
      <w:r/>
    </w:p>
    <w:p>
      <w:pPr>
        <w:pStyle w:val="982"/>
        <w:spacing w:line="360" w:lineRule="auto"/>
        <w:tabs>
          <w:tab w:val="center" w:pos="4153" w:leader="none"/>
          <w:tab w:val="right" w:pos="8306" w:leader="none"/>
        </w:tabs>
        <w:rPr>
          <w:rFonts w:ascii="宋体" w:hAnsi="宋体" w:cs="宋体"/>
          <w:b/>
          <w:color w:val="000000"/>
          <w:sz w:val="28"/>
          <w:szCs w:val="28"/>
          <w:highlight w:val="none"/>
        </w:rPr>
        <w:sectPr>
          <w:footerReference w:type="default" r:id="rId11"/>
          <w:footerReference w:type="first" r:id="rId12"/>
          <w:footnotePr/>
          <w:endnotePr/>
          <w:type w:val="nextPage"/>
          <w:pgSz w:w="11905" w:h="16838" w:orient="portrait"/>
          <w:pgMar w:top="1134" w:right="1134" w:bottom="1134" w:left="1134" w:header="851" w:footer="850" w:gutter="0"/>
          <w:pgNumType w:start="1"/>
          <w:cols w:num="1" w:sep="0" w:space="1701" w:equalWidth="1"/>
          <w:docGrid w:linePitch="360"/>
        </w:sectPr>
      </w:pPr>
      <w:r>
        <w:rPr>
          <w:rFonts w:hint="eastAsia" w:ascii="宋体" w:hAnsi="宋体" w:cs="宋体"/>
          <w:b/>
          <w:color w:val="000000"/>
          <w:sz w:val="30"/>
          <w:szCs w:val="30"/>
          <w:highlight w:val="none"/>
        </w:rPr>
        <w:fldChar w:fldCharType="end"/>
      </w:r>
      <w:bookmarkStart w:id="0" w:name="_Toc26331"/>
      <w:r/>
      <w:bookmarkStart w:id="1" w:name="_Toc157175930"/>
      <w:r>
        <w:rPr>
          <w:rFonts w:ascii="宋体" w:hAnsi="宋体" w:cs="宋体"/>
          <w:b/>
          <w:color w:val="000000"/>
          <w:sz w:val="28"/>
          <w:szCs w:val="28"/>
          <w:highlight w:val="none"/>
        </w:rPr>
      </w:r>
      <w:r/>
    </w:p>
    <w:p>
      <w:pPr>
        <w:pStyle w:val="982"/>
        <w:jc w:val="center"/>
        <w:spacing w:line="360" w:lineRule="auto"/>
        <w:tabs>
          <w:tab w:val="center" w:pos="4153" w:leader="none"/>
          <w:tab w:val="right" w:pos="8306" w:leader="none"/>
        </w:tabs>
        <w:rPr>
          <w:rFonts w:hint="eastAsia" w:ascii="黑体" w:hAnsi="黑体" w:eastAsia="黑体"/>
          <w:color w:val="000000"/>
          <w:sz w:val="28"/>
          <w:highlight w:val="none"/>
        </w:rPr>
      </w:pPr>
      <w:r>
        <w:rPr>
          <w:rFonts w:hint="eastAsia" w:ascii="黑体" w:hAnsi="黑体" w:eastAsia="黑体"/>
          <w:color w:val="000000"/>
          <w:sz w:val="28"/>
          <w:highlight w:val="none"/>
        </w:rPr>
        <w:t xml:space="preserve">第</w:t>
      </w:r>
      <w:r>
        <w:rPr>
          <w:rFonts w:hint="eastAsia" w:ascii="黑体" w:hAnsi="黑体" w:eastAsia="黑体"/>
          <w:color w:val="000000"/>
          <w:sz w:val="28"/>
          <w:highlight w:val="none"/>
          <w:lang w:val="en-US" w:eastAsia="zh-CN"/>
        </w:rPr>
        <w:t xml:space="preserve">一</w:t>
      </w:r>
      <w:r>
        <w:rPr>
          <w:rFonts w:hint="eastAsia" w:ascii="黑体" w:hAnsi="黑体" w:eastAsia="黑体"/>
          <w:color w:val="000000"/>
          <w:sz w:val="28"/>
          <w:highlight w:val="none"/>
        </w:rPr>
        <w:t xml:space="preserve">章</w:t>
      </w:r>
      <w:r>
        <w:rPr>
          <w:rFonts w:hint="eastAsia" w:ascii="黑体" w:hAnsi="黑体" w:eastAsia="黑体"/>
          <w:color w:val="000000"/>
          <w:sz w:val="28"/>
          <w:highlight w:val="none"/>
          <w:lang w:val="en-US" w:eastAsia="zh-CN"/>
        </w:rPr>
        <w:t xml:space="preserve"> </w:t>
      </w:r>
      <w:r>
        <w:rPr>
          <w:rFonts w:hint="eastAsia" w:ascii="黑体" w:hAnsi="黑体" w:eastAsia="黑体"/>
          <w:color w:val="000000"/>
          <w:sz w:val="28"/>
          <w:highlight w:val="none"/>
        </w:rPr>
        <w:t xml:space="preserve">报价邀请函</w:t>
      </w:r>
      <w:bookmarkEnd w:id="0"/>
      <w:r/>
      <w:bookmarkEnd w:id="1"/>
      <w:r>
        <w:rPr>
          <w:rFonts w:hint="eastAsia" w:ascii="黑体" w:hAnsi="黑体" w:eastAsia="黑体"/>
          <w:color w:val="000000"/>
          <w:sz w:val="28"/>
          <w:highlight w:val="none"/>
        </w:rPr>
      </w:r>
      <w:r/>
    </w:p>
    <w:p>
      <w:pPr>
        <w:pStyle w:val="920"/>
        <w:numPr>
          <w:ilvl w:val="0"/>
          <w:numId w:val="0"/>
        </w:numPr>
      </w:pPr>
      <w:r/>
      <w:r/>
    </w:p>
    <w:p>
      <w:pPr>
        <w:pStyle w:val="863"/>
        <w:ind w:firstLine="480"/>
        <w:spacing w:line="360" w:lineRule="auto"/>
        <w:rPr>
          <w:rFonts w:hint="eastAsia" w:ascii="宋体" w:hAnsi="宋体"/>
          <w:bCs/>
          <w:color w:val="000000"/>
          <w:sz w:val="24"/>
          <w:szCs w:val="24"/>
          <w:highlight w:val="none"/>
        </w:rPr>
      </w:pPr>
      <w:r/>
      <w:bookmarkStart w:id="2" w:name="_Hlk153805320"/>
      <w:r>
        <w:rPr>
          <w:rFonts w:hint="eastAsia" w:ascii="宋体" w:hAnsi="宋体"/>
          <w:color w:val="000000"/>
          <w:sz w:val="24"/>
          <w:szCs w:val="28"/>
          <w:highlight w:val="none"/>
          <w:lang w:eastAsia="zh-CN"/>
        </w:rPr>
        <w:t xml:space="preserve">宜兴市农业农村局</w:t>
      </w:r>
      <w:r>
        <w:rPr>
          <w:rFonts w:hint="eastAsia" w:ascii="宋体" w:hAnsi="宋体"/>
          <w:color w:val="000000"/>
          <w:sz w:val="24"/>
          <w:szCs w:val="28"/>
          <w:highlight w:val="none"/>
        </w:rPr>
        <w:t xml:space="preserve">对宜兴市2025年粮食及重要农产品生产应急救灾物资采购</w:t>
      </w:r>
      <w:r>
        <w:rPr>
          <w:rFonts w:hint="eastAsia" w:ascii="宋体" w:hAnsi="宋体"/>
          <w:color w:val="000000"/>
          <w:sz w:val="24"/>
          <w:szCs w:val="28"/>
          <w:highlight w:val="none"/>
          <w:lang w:val="en-US" w:eastAsia="zh-CN"/>
        </w:rPr>
        <w:t xml:space="preserve">项目</w:t>
      </w:r>
      <w:r>
        <w:rPr>
          <w:rFonts w:hint="eastAsia" w:ascii="宋体" w:hAnsi="宋体"/>
          <w:color w:val="000000"/>
          <w:sz w:val="24"/>
          <w:szCs w:val="28"/>
          <w:highlight w:val="none"/>
        </w:rPr>
        <w:t xml:space="preserve">进行询价</w:t>
      </w:r>
      <w:r>
        <w:rPr>
          <w:rFonts w:hint="eastAsia" w:ascii="宋体" w:hAnsi="宋体"/>
          <w:color w:val="000000"/>
          <w:sz w:val="24"/>
          <w:szCs w:val="28"/>
          <w:highlight w:val="none"/>
          <w:lang w:val="en-US" w:eastAsia="zh-CN"/>
        </w:rPr>
        <w:t xml:space="preserve">方式</w:t>
      </w:r>
      <w:r>
        <w:rPr>
          <w:rFonts w:hint="eastAsia" w:ascii="宋体" w:hAnsi="宋体"/>
          <w:color w:val="000000"/>
          <w:sz w:val="24"/>
          <w:szCs w:val="28"/>
          <w:highlight w:val="none"/>
        </w:rPr>
        <w:t xml:space="preserve">采购，</w:t>
      </w:r>
      <w:r>
        <w:rPr>
          <w:rFonts w:hint="eastAsia" w:ascii="宋体" w:hAnsi="宋体"/>
          <w:bCs/>
          <w:color w:val="000000"/>
          <w:sz w:val="24"/>
          <w:szCs w:val="24"/>
          <w:highlight w:val="none"/>
        </w:rPr>
        <w:t xml:space="preserve">欢迎你单位竞争报价并提请注意下列附表中的相关事项；同时，为贯彻落实习近平总书记重要批示和《中共中央国务院关于开展扫黑除恶专项斗争的通知》精神，加大对于恶意竞标、围标串标、虚假投标、敲诈勒索等涉黑涉恶行为的打击力度，营造公平竞争、诚实守信的政府采购环境，请贵单位依法依规参加本次政府采购活动。</w:t>
      </w:r>
      <w:r>
        <w:rPr>
          <w:rFonts w:hint="eastAsia" w:ascii="宋体" w:hAnsi="宋体"/>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1134"/>
        <w:gridCol w:w="1649"/>
        <w:gridCol w:w="6155"/>
      </w:tblGrid>
      <w:tr>
        <w:trPr/>
        <w:tc>
          <w:tcPr>
            <w:tcW w:w="717" w:type="dxa"/>
            <w:vAlign w:val="top"/>
            <w:textDirection w:val="lrTb"/>
            <w:noWrap w:val="false"/>
          </w:tcPr>
          <w:p>
            <w:pPr>
              <w:pStyle w:val="863"/>
              <w:jc w:val="both"/>
              <w:rPr>
                <w:rFonts w:ascii="宋体" w:hAnsi="宋体"/>
                <w:bCs/>
                <w:color w:val="000000"/>
                <w:sz w:val="24"/>
                <w:szCs w:val="24"/>
                <w:highlight w:val="none"/>
              </w:rPr>
            </w:pPr>
            <w:r/>
            <w:bookmarkEnd w:id="2"/>
            <w:r/>
            <w:bookmarkStart w:id="3" w:name="OLE_LINK3"/>
            <w:r/>
            <w:bookmarkStart w:id="4" w:name="_Toc29543"/>
            <w:r>
              <w:rPr>
                <w:rFonts w:hint="eastAsia" w:ascii="宋体" w:hAnsi="宋体"/>
                <w:bCs/>
                <w:color w:val="000000"/>
                <w:sz w:val="24"/>
                <w:szCs w:val="24"/>
                <w:highlight w:val="none"/>
              </w:rPr>
              <w:t xml:space="preserve">序号</w:t>
            </w:r>
            <w:r>
              <w:rPr>
                <w:rFonts w:ascii="宋体" w:hAnsi="宋体"/>
                <w:bCs/>
                <w:color w:val="000000"/>
                <w:sz w:val="24"/>
                <w:szCs w:val="24"/>
                <w:highlight w:val="none"/>
              </w:rPr>
            </w:r>
            <w:r/>
          </w:p>
        </w:tc>
        <w:tc>
          <w:tcPr>
            <w:tcW w:w="1134" w:type="dxa"/>
            <w:vAlign w:val="top"/>
            <w:textDirection w:val="lrTb"/>
            <w:noWrap w:val="false"/>
          </w:tcPr>
          <w:p>
            <w:pPr>
              <w:pStyle w:val="863"/>
              <w:jc w:val="center"/>
              <w:rPr>
                <w:rFonts w:ascii="宋体" w:hAnsi="宋体"/>
                <w:bCs/>
                <w:color w:val="000000"/>
                <w:sz w:val="24"/>
                <w:szCs w:val="24"/>
                <w:highlight w:val="none"/>
              </w:rPr>
            </w:pPr>
            <w:r>
              <w:rPr>
                <w:rFonts w:hint="eastAsia" w:ascii="宋体" w:hAnsi="宋体"/>
                <w:bCs/>
                <w:color w:val="000000"/>
                <w:sz w:val="24"/>
                <w:szCs w:val="24"/>
                <w:highlight w:val="none"/>
              </w:rPr>
              <w:t xml:space="preserve">事项</w:t>
            </w:r>
            <w:r>
              <w:rPr>
                <w:rFonts w:ascii="宋体" w:hAnsi="宋体"/>
                <w:bCs/>
                <w:color w:val="000000"/>
                <w:sz w:val="24"/>
                <w:szCs w:val="24"/>
                <w:highlight w:val="none"/>
              </w:rPr>
            </w:r>
            <w:r/>
          </w:p>
        </w:tc>
        <w:tc>
          <w:tcPr>
            <w:gridSpan w:val="2"/>
            <w:tcW w:w="7804" w:type="dxa"/>
            <w:vAlign w:val="top"/>
            <w:textDirection w:val="lrTb"/>
            <w:noWrap w:val="false"/>
          </w:tcPr>
          <w:p>
            <w:pPr>
              <w:pStyle w:val="863"/>
              <w:jc w:val="center"/>
              <w:rPr>
                <w:rFonts w:ascii="宋体" w:hAnsi="宋体"/>
                <w:bCs/>
                <w:color w:val="000000"/>
                <w:sz w:val="24"/>
                <w:szCs w:val="24"/>
                <w:highlight w:val="none"/>
              </w:rPr>
            </w:pPr>
            <w:r>
              <w:rPr>
                <w:rFonts w:hint="eastAsia" w:ascii="宋体" w:hAnsi="宋体"/>
                <w:bCs/>
                <w:color w:val="000000"/>
                <w:sz w:val="24"/>
                <w:szCs w:val="24"/>
                <w:highlight w:val="none"/>
              </w:rPr>
              <w:t xml:space="preserve">内</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容</w:t>
            </w:r>
            <w:r>
              <w:rPr>
                <w:rFonts w:ascii="宋体" w:hAnsi="宋体"/>
                <w:bCs/>
                <w:color w:val="000000"/>
                <w:sz w:val="24"/>
                <w:szCs w:val="24"/>
                <w:highlight w:val="none"/>
              </w:rPr>
            </w:r>
            <w:r/>
          </w:p>
        </w:tc>
      </w:tr>
      <w:tr>
        <w:trPr/>
        <w:tc>
          <w:tcPr>
            <w:tcW w:w="717" w:type="dxa"/>
            <w:vAlign w:val="center"/>
            <w:textDirection w:val="lrTb"/>
            <w:noWrap w:val="false"/>
          </w:tcPr>
          <w:p>
            <w:pPr>
              <w:pStyle w:val="863"/>
              <w:jc w:val="center"/>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rPr>
            </w:r>
            <w:r/>
          </w:p>
        </w:tc>
        <w:tc>
          <w:tcPr>
            <w:tcW w:w="1134" w:type="dxa"/>
            <w:vAlign w:val="center"/>
            <w:textDirection w:val="lrTb"/>
            <w:noWrap w:val="false"/>
          </w:tcPr>
          <w:p>
            <w:pPr>
              <w:pStyle w:val="863"/>
              <w:jc w:val="center"/>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项目</w:t>
            </w:r>
            <w:r>
              <w:rPr>
                <w:rFonts w:ascii="宋体" w:hAnsi="宋体"/>
                <w:b/>
                <w:color w:val="000000"/>
                <w:sz w:val="24"/>
                <w:szCs w:val="24"/>
                <w:highlight w:val="none"/>
                <w:lang w:val="zh-CN"/>
              </w:rPr>
            </w:r>
            <w:r/>
          </w:p>
          <w:p>
            <w:pPr>
              <w:pStyle w:val="863"/>
              <w:jc w:val="center"/>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信息</w:t>
            </w:r>
            <w:r>
              <w:rPr>
                <w:rFonts w:ascii="宋体" w:hAnsi="宋体"/>
                <w:b/>
                <w:color w:val="000000"/>
                <w:sz w:val="24"/>
                <w:szCs w:val="24"/>
                <w:highlight w:val="none"/>
                <w:lang w:val="zh-CN"/>
              </w:rPr>
            </w:r>
            <w:r/>
          </w:p>
        </w:tc>
        <w:tc>
          <w:tcPr>
            <w:gridSpan w:val="2"/>
            <w:tcW w:w="7804" w:type="dxa"/>
            <w:vAlign w:val="top"/>
            <w:textDirection w:val="lrTb"/>
            <w:noWrap w:val="false"/>
          </w:tcPr>
          <w:p>
            <w:pPr>
              <w:pStyle w:val="863"/>
              <w:numPr>
                <w:ilvl w:val="0"/>
                <w:numId w:val="0"/>
              </w:numPr>
              <w:jc w:val="left"/>
              <w:spacing w:line="360" w:lineRule="auto"/>
              <w:tabs>
                <w:tab w:val="left" w:pos="0" w:leader="none"/>
              </w:tabs>
              <w:rPr>
                <w:rFonts w:hint="eastAsia" w:ascii="宋体" w:hAnsi="宋体" w:eastAsia="宋体" w:cs="宋体"/>
                <w:sz w:val="24"/>
                <w:szCs w:val="24"/>
              </w:rPr>
            </w:pPr>
            <w:r/>
            <w:bookmarkStart w:id="5" w:name="OLE_LINK192"/>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项目名称：</w:t>
            </w:r>
            <w:r>
              <w:rPr>
                <w:rFonts w:hint="eastAsia" w:ascii="宋体" w:hAnsi="宋体" w:eastAsia="宋体" w:cs="宋体"/>
                <w:sz w:val="24"/>
                <w:szCs w:val="24"/>
                <w:lang w:eastAsia="zh-CN"/>
              </w:rPr>
              <w:t xml:space="preserve">宜兴市2025年粮食及重要农产品生产应急救灾物资采购</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项目编号</w:t>
            </w:r>
            <w:r>
              <w:rPr>
                <w:rFonts w:hint="eastAsia" w:ascii="宋体" w:hAnsi="宋体" w:eastAsia="宋体" w:cs="宋体"/>
                <w:sz w:val="24"/>
                <w:szCs w:val="24"/>
                <w:lang w:eastAsia="zh-CN"/>
              </w:rPr>
              <w:t xml:space="preserve">：JSZC-320282-YTQY-X2025-</w:t>
            </w:r>
            <w:r>
              <w:rPr>
                <w:rFonts w:hint="eastAsia" w:ascii="宋体" w:hAnsi="宋体" w:cs="宋体"/>
                <w:sz w:val="24"/>
                <w:szCs w:val="24"/>
                <w:lang w:eastAsia="zh-CN"/>
              </w:rPr>
              <w:t xml:space="preserve">0008</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863"/>
              <w:numPr>
                <w:ilvl w:val="0"/>
                <w:numId w:val="0"/>
              </w:numPr>
              <w:jc w:val="left"/>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项目类型：货物类  </w:t>
            </w:r>
            <w:r>
              <w:rPr>
                <w:rFonts w:hint="eastAsia" w:ascii="宋体" w:hAnsi="宋体" w:eastAsia="宋体" w:cs="宋体"/>
                <w:sz w:val="24"/>
                <w:szCs w:val="24"/>
              </w:rPr>
            </w:r>
            <w:r/>
          </w:p>
          <w:p>
            <w:pPr>
              <w:pStyle w:val="863"/>
              <w:numPr>
                <w:ilvl w:val="0"/>
                <w:numId w:val="0"/>
              </w:numPr>
              <w:jc w:val="left"/>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采购方式：询价       </w:t>
            </w:r>
            <w:r>
              <w:rPr>
                <w:rFonts w:hint="eastAsia" w:ascii="宋体" w:hAnsi="宋体" w:eastAsia="宋体" w:cs="宋体"/>
                <w:sz w:val="24"/>
                <w:szCs w:val="24"/>
              </w:rPr>
            </w:r>
            <w:r/>
          </w:p>
          <w:p>
            <w:pPr>
              <w:pStyle w:val="863"/>
              <w:numPr>
                <w:ilvl w:val="0"/>
                <w:numId w:val="0"/>
              </w:numPr>
              <w:jc w:val="left"/>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评审方法：参照最低评标价法</w:t>
            </w:r>
            <w:r>
              <w:rPr>
                <w:rFonts w:hint="eastAsia" w:ascii="宋体" w:hAnsi="宋体" w:eastAsia="宋体" w:cs="宋体"/>
                <w:sz w:val="24"/>
                <w:szCs w:val="24"/>
              </w:rPr>
            </w:r>
            <w:r/>
          </w:p>
          <w:p>
            <w:pPr>
              <w:pStyle w:val="863"/>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hint="eastAsia" w:ascii="宋体" w:hAnsi="宋体" w:cs="宋体"/>
                <w:sz w:val="24"/>
                <w:szCs w:val="24"/>
                <w:lang w:val="en-US" w:eastAsia="zh-CN"/>
              </w:rPr>
              <w:t xml:space="preserve">采购包</w:t>
            </w:r>
            <w:r>
              <w:rPr>
                <w:rFonts w:hint="eastAsia" w:ascii="宋体" w:hAnsi="宋体" w:eastAsia="宋体" w:cs="宋体"/>
                <w:sz w:val="24"/>
                <w:szCs w:val="24"/>
                <w:lang w:val="en-US" w:eastAsia="zh-CN"/>
              </w:rPr>
              <w:t xml:space="preserve">名称及数量：</w:t>
            </w:r>
            <w:r>
              <w:rPr>
                <w:rFonts w:hint="eastAsia" w:ascii="宋体" w:hAnsi="宋体" w:eastAsia="宋体" w:cs="宋体"/>
                <w:sz w:val="24"/>
                <w:szCs w:val="24"/>
                <w:lang w:val="en-US" w:eastAsia="zh-CN"/>
              </w:rPr>
            </w:r>
            <w:r/>
          </w:p>
          <w:p>
            <w:pPr>
              <w:pStyle w:val="863"/>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CN"/>
              </w:rPr>
            </w:r>
            <w:r/>
          </w:p>
          <w:p>
            <w:pPr>
              <w:pStyle w:val="875"/>
              <w:rPr>
                <w:rFonts w:hint="eastAsia" w:ascii="宋体" w:hAnsi="宋体" w:cs="宋体"/>
                <w:sz w:val="24"/>
                <w:szCs w:val="24"/>
                <w:highlight w:val="none"/>
                <w:lang w:val="en-US" w:eastAsia="zh-CN"/>
              </w:rPr>
            </w:pPr>
            <w:r>
              <w:rPr>
                <w:rFonts w:hint="eastAsia" w:ascii="宋体" w:hAnsi="宋体" w:cs="宋体"/>
                <w:sz w:val="24"/>
                <w:szCs w:val="24"/>
                <w:lang w:val="en-US" w:eastAsia="zh-CN"/>
              </w:rPr>
              <w:t xml:space="preserve">采购包1</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lang w:val="en-US" w:eastAsia="zh-CN"/>
              </w:rPr>
              <w:t xml:space="preserve">烯</w:t>
            </w:r>
            <w:r>
              <w:rPr>
                <w:rFonts w:hint="eastAsia" w:ascii="宋体" w:hAnsi="宋体" w:eastAsia="宋体" w:cs="宋体"/>
                <w:sz w:val="24"/>
                <w:szCs w:val="24"/>
                <w:lang w:val="en-US" w:eastAsia="zh-CN"/>
              </w:rPr>
              <w:t xml:space="preserve">啶虫</w:t>
            </w:r>
            <w:r>
              <w:rPr>
                <w:rFonts w:hint="eastAsia" w:ascii="宋体" w:hAnsi="宋体" w:eastAsia="宋体" w:cs="宋体"/>
                <w:sz w:val="24"/>
                <w:szCs w:val="24"/>
                <w:highlight w:val="none"/>
                <w:lang w:val="en-US" w:eastAsia="zh-CN"/>
              </w:rPr>
              <w:t xml:space="preserve">胺可湿性粉剂，规格：40克/</w:t>
            </w:r>
            <w:r>
              <w:rPr>
                <w:rFonts w:hint="eastAsia" w:ascii="宋体" w:hAnsi="宋体" w:cs="宋体"/>
                <w:sz w:val="24"/>
                <w:szCs w:val="24"/>
                <w:highlight w:val="none"/>
                <w:lang w:val="en-US" w:eastAsia="zh-CN"/>
              </w:rPr>
              <w:t xml:space="preserve">袋</w:t>
            </w:r>
            <w:r>
              <w:rPr>
                <w:rFonts w:hint="eastAsia" w:ascii="宋体" w:hAnsi="宋体" w:eastAsia="宋体" w:cs="宋体"/>
                <w:sz w:val="24"/>
                <w:szCs w:val="24"/>
                <w:highlight w:val="none"/>
                <w:lang w:val="en-US" w:eastAsia="zh-CN"/>
              </w:rPr>
              <w:t xml:space="preserve">，数量：一批</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lang w:val="en-US" w:eastAsia="zh-CN"/>
              </w:rPr>
            </w:r>
            <w:r/>
          </w:p>
          <w:p>
            <w:pPr>
              <w:pStyle w:val="875"/>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采购包2</w:t>
            </w:r>
            <w:r>
              <w:rPr>
                <w:rFonts w:hint="eastAsia" w:ascii="宋体" w:hAnsi="宋体" w:eastAsia="宋体" w:cs="宋体"/>
                <w:sz w:val="24"/>
                <w:szCs w:val="24"/>
                <w:highlight w:val="none"/>
                <w:lang w:val="en-US" w:eastAsia="zh-CN"/>
              </w:rPr>
              <w:t xml:space="preserve">：70%呋虫胺水分散粒剂，规格：110克/瓶，数量：一批；</w:t>
            </w:r>
            <w:r>
              <w:rPr>
                <w:rFonts w:hint="eastAsia" w:ascii="宋体" w:hAnsi="宋体" w:eastAsia="宋体" w:cs="宋体"/>
                <w:sz w:val="24"/>
                <w:szCs w:val="24"/>
                <w:highlight w:val="none"/>
                <w:lang w:val="en-US" w:eastAsia="zh-CN"/>
              </w:rPr>
            </w:r>
            <w:r/>
          </w:p>
          <w:p>
            <w:pPr>
              <w:pStyle w:val="875"/>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采购包3</w:t>
            </w:r>
            <w:r>
              <w:rPr>
                <w:rFonts w:hint="eastAsia" w:ascii="宋体" w:hAnsi="宋体" w:eastAsia="宋体" w:cs="宋体"/>
                <w:sz w:val="24"/>
                <w:szCs w:val="24"/>
                <w:highlight w:val="none"/>
                <w:lang w:val="en-US" w:eastAsia="zh-CN"/>
              </w:rPr>
              <w:t xml:space="preserve">：30%噻呋·嘧菌酯悬浮剂，规</w:t>
            </w:r>
            <w:r>
              <w:rPr>
                <w:rFonts w:hint="eastAsia" w:ascii="宋体" w:hAnsi="宋体" w:eastAsia="宋体" w:cs="宋体"/>
                <w:sz w:val="24"/>
                <w:szCs w:val="24"/>
                <w:highlight w:val="none"/>
                <w:lang w:val="en-US" w:eastAsia="zh-CN"/>
              </w:rPr>
              <w:t xml:space="preserve">格：120克/瓶，数量：一批；</w:t>
            </w:r>
            <w:r>
              <w:rPr>
                <w:rFonts w:hint="eastAsia" w:ascii="宋体" w:hAnsi="宋体" w:cs="宋体"/>
                <w:sz w:val="24"/>
                <w:szCs w:val="24"/>
                <w:highlight w:val="none"/>
                <w:lang w:val="en-US" w:eastAsia="zh-CN"/>
              </w:rPr>
            </w:r>
            <w:r/>
          </w:p>
          <w:p>
            <w:pPr>
              <w:pStyle w:val="875"/>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采购包4</w:t>
            </w:r>
            <w:r>
              <w:rPr>
                <w:rFonts w:hint="eastAsia" w:ascii="宋体" w:hAnsi="宋体" w:eastAsia="宋体" w:cs="宋体"/>
                <w:sz w:val="24"/>
                <w:szCs w:val="24"/>
                <w:highlight w:val="none"/>
                <w:lang w:val="en-US" w:eastAsia="zh-CN"/>
              </w:rPr>
              <w:t xml:space="preserve">：32%丙环·嘧菌酯悬浮剂，规格：300克/瓶，数量：一批。</w:t>
            </w:r>
            <w:r>
              <w:rPr>
                <w:rFonts w:hint="eastAsia" w:ascii="宋体" w:hAnsi="宋体" w:eastAsia="宋体" w:cs="宋体"/>
                <w:sz w:val="24"/>
                <w:szCs w:val="24"/>
                <w:highlight w:val="none"/>
                <w:lang w:val="en-US" w:eastAsia="zh-CN"/>
              </w:rPr>
            </w:r>
            <w:r/>
          </w:p>
          <w:p>
            <w:pPr>
              <w:pStyle w:val="875"/>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bookmarkEnd w:id="3"/>
            <w:r>
              <w:rPr>
                <w:rFonts w:hint="eastAsia" w:ascii="宋体" w:hAnsi="宋体" w:eastAsia="宋体" w:cs="宋体"/>
                <w:sz w:val="24"/>
                <w:szCs w:val="24"/>
                <w:highlight w:val="none"/>
              </w:rPr>
              <w:t xml:space="preserve">本项目总预算：人民币</w:t>
            </w:r>
            <w:r>
              <w:rPr>
                <w:rFonts w:hint="eastAsia" w:ascii="宋体" w:hAnsi="宋体" w:cs="宋体"/>
                <w:sz w:val="24"/>
                <w:szCs w:val="24"/>
                <w:highlight w:val="none"/>
                <w:lang w:val="en-US" w:eastAsia="zh-CN"/>
              </w:rPr>
              <w:t xml:space="preserve">1615296.5</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rPr>
            </w:r>
            <w:r/>
          </w:p>
          <w:p>
            <w:pPr>
              <w:pStyle w:val="875"/>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每个</w:t>
            </w:r>
            <w:r>
              <w:rPr>
                <w:rFonts w:hint="eastAsia" w:ascii="宋体" w:hAnsi="宋体" w:cs="宋体"/>
                <w:sz w:val="24"/>
                <w:szCs w:val="24"/>
                <w:highlight w:val="none"/>
                <w:lang w:eastAsia="zh-CN"/>
              </w:rPr>
              <w:t xml:space="preserve">采购包</w:t>
            </w:r>
            <w:r>
              <w:rPr>
                <w:rFonts w:hint="eastAsia" w:ascii="宋体" w:hAnsi="宋体" w:eastAsia="宋体" w:cs="宋体"/>
                <w:sz w:val="24"/>
                <w:szCs w:val="24"/>
                <w:highlight w:val="none"/>
              </w:rPr>
              <w:t xml:space="preserve">预算分别为：</w:t>
            </w:r>
            <w:r>
              <w:rPr>
                <w:rFonts w:hint="eastAsia" w:ascii="宋体" w:hAnsi="宋体" w:cs="宋体"/>
                <w:sz w:val="24"/>
                <w:szCs w:val="24"/>
                <w:highlight w:val="none"/>
                <w:lang w:val="en-US" w:eastAsia="zh-CN"/>
              </w:rPr>
              <w:t xml:space="preserve">采购包1</w:t>
            </w:r>
            <w:r>
              <w:rPr>
                <w:rFonts w:hint="eastAsia" w:ascii="宋体" w:hAnsi="宋体" w:eastAsia="宋体" w:cs="宋体"/>
                <w:sz w:val="24"/>
                <w:szCs w:val="24"/>
                <w:highlight w:val="none"/>
              </w:rPr>
              <w:t xml:space="preserve">预算：</w:t>
            </w:r>
            <w:r>
              <w:rPr>
                <w:rFonts w:hint="eastAsia" w:ascii="宋体" w:hAnsi="宋体" w:cs="宋体"/>
                <w:sz w:val="24"/>
                <w:szCs w:val="24"/>
                <w:highlight w:val="none"/>
                <w:lang w:val="en-US" w:eastAsia="zh-CN"/>
              </w:rPr>
              <w:t xml:space="preserve">403824.05</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rPr>
            </w:r>
            <w:r/>
          </w:p>
          <w:p>
            <w:pPr>
              <w:pStyle w:val="875"/>
              <w:ind w:firstLine="264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采购包2</w:t>
            </w:r>
            <w:r>
              <w:rPr>
                <w:rFonts w:hint="eastAsia" w:ascii="宋体" w:hAnsi="宋体" w:eastAsia="宋体" w:cs="宋体"/>
                <w:sz w:val="24"/>
                <w:szCs w:val="24"/>
                <w:highlight w:val="none"/>
              </w:rPr>
              <w:t xml:space="preserve">预算：</w:t>
            </w:r>
            <w:r>
              <w:rPr>
                <w:rFonts w:hint="eastAsia" w:ascii="宋体" w:hAnsi="宋体" w:cs="宋体"/>
                <w:sz w:val="24"/>
                <w:szCs w:val="24"/>
                <w:highlight w:val="none"/>
                <w:lang w:val="en-US" w:eastAsia="zh-CN"/>
              </w:rPr>
              <w:t xml:space="preserve">403824.15</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rPr>
            </w:r>
            <w:r/>
          </w:p>
          <w:p>
            <w:pPr>
              <w:pStyle w:val="875"/>
              <w:ind w:firstLine="264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采购包3</w:t>
            </w:r>
            <w:r>
              <w:rPr>
                <w:rFonts w:hint="eastAsia" w:ascii="宋体" w:hAnsi="宋体" w:eastAsia="宋体" w:cs="宋体"/>
                <w:sz w:val="24"/>
                <w:szCs w:val="24"/>
                <w:highlight w:val="none"/>
              </w:rPr>
              <w:t xml:space="preserve">预算：</w:t>
            </w:r>
            <w:r>
              <w:rPr>
                <w:rFonts w:hint="eastAsia" w:ascii="宋体" w:hAnsi="宋体" w:cs="宋体"/>
                <w:sz w:val="24"/>
                <w:szCs w:val="24"/>
                <w:highlight w:val="none"/>
                <w:lang w:val="en-US" w:eastAsia="zh-CN"/>
              </w:rPr>
              <w:t xml:space="preserve">403824.2</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rPr>
            </w:r>
            <w:r/>
          </w:p>
          <w:p>
            <w:pPr>
              <w:pStyle w:val="875"/>
              <w:ind w:firstLine="264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采购包4</w:t>
            </w:r>
            <w:r>
              <w:rPr>
                <w:rFonts w:hint="eastAsia" w:ascii="宋体" w:hAnsi="宋体" w:eastAsia="宋体" w:cs="宋体"/>
                <w:sz w:val="24"/>
                <w:szCs w:val="24"/>
                <w:highlight w:val="none"/>
              </w:rPr>
              <w:t xml:space="preserve">预算：</w:t>
            </w:r>
            <w:r>
              <w:rPr>
                <w:rFonts w:hint="eastAsia" w:ascii="宋体" w:hAnsi="宋体" w:cs="宋体"/>
                <w:sz w:val="24"/>
                <w:szCs w:val="24"/>
                <w:highlight w:val="none"/>
                <w:lang w:val="en-US" w:eastAsia="zh-CN"/>
              </w:rPr>
              <w:t xml:space="preserve">403824.1</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rPr>
            </w:r>
            <w:r/>
          </w:p>
          <w:p>
            <w:pPr>
              <w:pStyle w:val="863"/>
              <w:numPr>
                <w:ilvl w:val="0"/>
                <w:numId w:val="1"/>
              </w:numPr>
              <w:jc w:val="left"/>
              <w:spacing w:line="360" w:lineRule="auto"/>
              <w:tabs>
                <w:tab w:val="left" w:pos="0" w:leader="none"/>
                <w:tab w:val="left" w:pos="31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最高限价：</w:t>
            </w:r>
            <w:r>
              <w:rPr>
                <w:rFonts w:hint="eastAsia" w:ascii="宋体" w:hAnsi="宋体" w:eastAsia="宋体" w:cs="宋体"/>
                <w:sz w:val="24"/>
                <w:szCs w:val="24"/>
                <w:highlight w:val="none"/>
              </w:rPr>
            </w:r>
            <w:r/>
          </w:p>
          <w:p>
            <w:pPr>
              <w:pStyle w:val="863"/>
              <w:ind w:firstLine="480"/>
              <w:jc w:val="lef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采购包1</w:t>
            </w:r>
            <w:r>
              <w:rPr>
                <w:rFonts w:hint="eastAsia" w:ascii="宋体" w:hAnsi="宋体" w:eastAsia="宋体" w:cs="宋体"/>
                <w:sz w:val="24"/>
                <w:szCs w:val="24"/>
                <w:highlight w:val="none"/>
              </w:rPr>
              <w:t xml:space="preserve">最高</w:t>
            </w:r>
            <w:r>
              <w:rPr>
                <w:rFonts w:hint="eastAsia" w:ascii="宋体" w:hAnsi="宋体" w:eastAsia="宋体" w:cs="宋体"/>
                <w:sz w:val="24"/>
                <w:szCs w:val="24"/>
                <w:highlight w:val="none"/>
                <w:lang w:val="en-US" w:eastAsia="zh-CN"/>
              </w:rPr>
              <w:t xml:space="preserve">限价：</w:t>
            </w:r>
            <w:r>
              <w:rPr>
                <w:rFonts w:hint="eastAsia" w:ascii="宋体" w:hAnsi="宋体" w:cs="宋体"/>
                <w:sz w:val="24"/>
                <w:szCs w:val="24"/>
                <w:highlight w:val="none"/>
                <w:lang w:val="en-US" w:eastAsia="zh-CN"/>
              </w:rPr>
              <w:t xml:space="preserve">403824.05</w:t>
            </w:r>
            <w:r>
              <w:rPr>
                <w:rFonts w:hint="eastAsia" w:ascii="宋体" w:hAnsi="宋体" w:eastAsia="宋体" w:cs="宋体"/>
                <w:sz w:val="24"/>
                <w:szCs w:val="24"/>
                <w:highlight w:val="none"/>
                <w:lang w:val="en-US" w:eastAsia="zh-CN"/>
              </w:rPr>
              <w:t xml:space="preserve">元,</w:t>
            </w:r>
            <w:r>
              <w:rPr>
                <w:rFonts w:hint="eastAsia" w:ascii="宋体" w:hAnsi="宋体" w:cs="宋体"/>
                <w:sz w:val="24"/>
                <w:szCs w:val="24"/>
                <w:highlight w:val="none"/>
                <w:lang w:val="en-US" w:eastAsia="zh-CN"/>
              </w:rPr>
              <w:t xml:space="preserve">采购包1</w:t>
            </w:r>
            <w:r>
              <w:rPr>
                <w:rFonts w:hint="eastAsia" w:ascii="宋体" w:hAnsi="宋体" w:eastAsia="宋体" w:cs="宋体"/>
                <w:sz w:val="24"/>
                <w:szCs w:val="24"/>
                <w:highlight w:val="none"/>
                <w:lang w:val="en-US" w:eastAsia="zh-CN"/>
              </w:rPr>
              <w:t xml:space="preserve">单价</w:t>
            </w:r>
            <w:r>
              <w:rPr>
                <w:rFonts w:hint="eastAsia" w:ascii="宋体" w:hAnsi="宋体" w:eastAsia="宋体" w:cs="宋体"/>
                <w:sz w:val="24"/>
                <w:szCs w:val="24"/>
                <w:highlight w:val="none"/>
              </w:rPr>
              <w:t xml:space="preserve">最高</w:t>
            </w:r>
            <w:r>
              <w:rPr>
                <w:rFonts w:hint="eastAsia" w:ascii="宋体" w:hAnsi="宋体" w:eastAsia="宋体" w:cs="宋体"/>
                <w:sz w:val="24"/>
                <w:szCs w:val="24"/>
                <w:highlight w:val="none"/>
                <w:lang w:val="en-US" w:eastAsia="zh-CN"/>
              </w:rPr>
              <w:t xml:space="preserve">限价：</w:t>
            </w:r>
            <w:r>
              <w:rPr>
                <w:rFonts w:hint="eastAsia" w:ascii="宋体" w:hAnsi="宋体" w:cs="宋体"/>
                <w:sz w:val="24"/>
                <w:szCs w:val="24"/>
                <w:highlight w:val="none"/>
                <w:lang w:val="en-US" w:eastAsia="zh-CN"/>
              </w:rPr>
              <w:t xml:space="preserve">8.3</w:t>
            </w:r>
            <w:r>
              <w:rPr>
                <w:rFonts w:hint="eastAsia" w:ascii="宋体" w:hAnsi="宋体" w:eastAsia="宋体" w:cs="宋体"/>
                <w:sz w:val="24"/>
                <w:szCs w:val="24"/>
                <w:highlight w:val="none"/>
                <w:lang w:val="en-US" w:eastAsia="zh-CN"/>
              </w:rPr>
              <w:t xml:space="preserve">元/</w:t>
            </w:r>
            <w:r>
              <w:rPr>
                <w:rFonts w:hint="eastAsia" w:ascii="宋体" w:hAnsi="宋体" w:cs="宋体"/>
                <w:sz w:val="24"/>
                <w:szCs w:val="24"/>
                <w:highlight w:val="none"/>
                <w:lang w:val="en-US" w:eastAsia="zh-CN"/>
              </w:rPr>
              <w:t xml:space="preserve">袋</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863"/>
              <w:ind w:firstLine="480"/>
              <w:jc w:val="lef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采购包2</w:t>
            </w:r>
            <w:r>
              <w:rPr>
                <w:rFonts w:hint="eastAsia" w:ascii="宋体" w:hAnsi="宋体" w:eastAsia="宋体" w:cs="宋体"/>
                <w:sz w:val="24"/>
                <w:szCs w:val="24"/>
                <w:highlight w:val="none"/>
              </w:rPr>
              <w:t xml:space="preserve">最高</w:t>
            </w:r>
            <w:r>
              <w:rPr>
                <w:rFonts w:hint="eastAsia" w:ascii="宋体" w:hAnsi="宋体" w:eastAsia="宋体" w:cs="宋体"/>
                <w:sz w:val="24"/>
                <w:szCs w:val="24"/>
                <w:highlight w:val="none"/>
                <w:lang w:val="en-US" w:eastAsia="zh-CN"/>
              </w:rPr>
              <w:t xml:space="preserve">限价：</w:t>
            </w:r>
            <w:r>
              <w:rPr>
                <w:rFonts w:hint="eastAsia" w:ascii="宋体" w:hAnsi="宋体" w:cs="宋体"/>
                <w:sz w:val="24"/>
                <w:szCs w:val="24"/>
                <w:highlight w:val="none"/>
                <w:lang w:val="en-US" w:eastAsia="zh-CN"/>
              </w:rPr>
              <w:t xml:space="preserve">403824.1</w:t>
            </w:r>
            <w:r>
              <w:rPr>
                <w:rFonts w:hint="eastAsia" w:ascii="宋体" w:hAnsi="宋体" w:cs="宋体"/>
                <w:sz w:val="24"/>
                <w:szCs w:val="24"/>
                <w:lang w:val="en-US" w:eastAsia="zh-CN"/>
              </w:rPr>
              <w:t xml:space="preserve">5</w:t>
            </w:r>
            <w:r>
              <w:rPr>
                <w:rFonts w:hint="eastAsia" w:ascii="宋体" w:hAnsi="宋体" w:eastAsia="宋体" w:cs="宋体"/>
                <w:sz w:val="24"/>
                <w:szCs w:val="24"/>
                <w:highlight w:val="none"/>
                <w:lang w:val="en-US" w:eastAsia="zh-CN"/>
              </w:rPr>
              <w:t xml:space="preserve">元,</w:t>
            </w:r>
            <w:r>
              <w:rPr>
                <w:rFonts w:hint="eastAsia" w:ascii="宋体" w:hAnsi="宋体" w:cs="宋体"/>
                <w:sz w:val="24"/>
                <w:szCs w:val="24"/>
                <w:lang w:val="en-US" w:eastAsia="zh-CN"/>
              </w:rPr>
              <w:t xml:space="preserve">采购包2</w:t>
            </w:r>
            <w:r>
              <w:rPr>
                <w:rFonts w:hint="eastAsia" w:ascii="宋体" w:hAnsi="宋体" w:eastAsia="宋体" w:cs="宋体"/>
                <w:sz w:val="24"/>
                <w:szCs w:val="24"/>
                <w:highlight w:val="none"/>
                <w:lang w:val="en-US" w:eastAsia="zh-CN"/>
              </w:rPr>
              <w:t xml:space="preserve">单价</w:t>
            </w:r>
            <w:r>
              <w:rPr>
                <w:rFonts w:hint="eastAsia" w:ascii="宋体" w:hAnsi="宋体" w:eastAsia="宋体" w:cs="宋体"/>
                <w:sz w:val="24"/>
                <w:szCs w:val="24"/>
                <w:highlight w:val="none"/>
              </w:rPr>
              <w:t xml:space="preserve">最高</w:t>
            </w:r>
            <w:r>
              <w:rPr>
                <w:rFonts w:hint="eastAsia" w:ascii="宋体" w:hAnsi="宋体" w:eastAsia="宋体" w:cs="宋体"/>
                <w:sz w:val="24"/>
                <w:szCs w:val="24"/>
                <w:highlight w:val="none"/>
                <w:lang w:val="en-US" w:eastAsia="zh-CN"/>
              </w:rPr>
              <w:t xml:space="preserve">限价：</w:t>
            </w:r>
            <w:r>
              <w:rPr>
                <w:rFonts w:hint="eastAsia" w:ascii="宋体" w:hAnsi="宋体" w:cs="宋体"/>
                <w:sz w:val="24"/>
                <w:szCs w:val="24"/>
                <w:highlight w:val="none"/>
                <w:lang w:val="en-US" w:eastAsia="zh-CN"/>
              </w:rPr>
              <w:t xml:space="preserve">30</w:t>
            </w:r>
            <w:r>
              <w:rPr>
                <w:rFonts w:hint="eastAsia" w:ascii="宋体" w:hAnsi="宋体" w:eastAsia="宋体" w:cs="宋体"/>
                <w:sz w:val="24"/>
                <w:szCs w:val="24"/>
                <w:highlight w:val="none"/>
                <w:lang w:val="en-US" w:eastAsia="zh-CN"/>
              </w:rPr>
              <w:t xml:space="preserve">元/瓶；</w:t>
            </w:r>
            <w:r>
              <w:rPr>
                <w:rFonts w:hint="eastAsia" w:ascii="宋体" w:hAnsi="宋体" w:eastAsia="宋体" w:cs="宋体"/>
                <w:sz w:val="24"/>
                <w:szCs w:val="24"/>
                <w:highlight w:val="none"/>
                <w:lang w:val="en-US" w:eastAsia="zh-CN"/>
              </w:rPr>
            </w:r>
            <w:r/>
          </w:p>
          <w:p>
            <w:pPr>
              <w:pStyle w:val="863"/>
              <w:ind w:firstLine="480"/>
              <w:jc w:val="left"/>
              <w:rPr>
                <w:rFonts w:hint="eastAsia" w:ascii="宋体" w:hAnsi="宋体" w:eastAsia="宋体" w:cs="宋体"/>
                <w:sz w:val="24"/>
                <w:szCs w:val="24"/>
                <w:highlight w:val="none"/>
                <w:lang w:val="en-US" w:eastAsia="zh-CN"/>
              </w:rPr>
            </w:pPr>
            <w:r>
              <w:rPr>
                <w:rFonts w:hint="eastAsia" w:ascii="宋体" w:hAnsi="宋体" w:cs="宋体"/>
                <w:sz w:val="24"/>
                <w:szCs w:val="24"/>
                <w:lang w:val="en-US" w:eastAsia="zh-CN"/>
              </w:rPr>
              <w:t xml:space="preserve">采购包3</w:t>
            </w:r>
            <w:r>
              <w:rPr>
                <w:rFonts w:hint="eastAsia" w:ascii="宋体" w:hAnsi="宋体" w:eastAsia="宋体" w:cs="宋体"/>
                <w:sz w:val="24"/>
                <w:szCs w:val="24"/>
                <w:highlight w:val="none"/>
              </w:rPr>
              <w:t xml:space="preserve">最高</w:t>
            </w:r>
            <w:r>
              <w:rPr>
                <w:rFonts w:hint="eastAsia" w:ascii="宋体" w:hAnsi="宋体" w:eastAsia="宋体" w:cs="宋体"/>
                <w:sz w:val="24"/>
                <w:szCs w:val="24"/>
                <w:highlight w:val="none"/>
                <w:lang w:val="en-US" w:eastAsia="zh-CN"/>
              </w:rPr>
              <w:t xml:space="preserve">限价：</w:t>
            </w:r>
            <w:r>
              <w:rPr>
                <w:rFonts w:hint="eastAsia" w:ascii="宋体" w:hAnsi="宋体" w:cs="宋体"/>
                <w:sz w:val="24"/>
                <w:szCs w:val="24"/>
                <w:lang w:val="en-US" w:eastAsia="zh-CN"/>
              </w:rPr>
              <w:t xml:space="preserve">403824.2</w:t>
            </w:r>
            <w:r>
              <w:rPr>
                <w:rFonts w:hint="eastAsia" w:ascii="宋体" w:hAnsi="宋体" w:eastAsia="宋体" w:cs="宋体"/>
                <w:sz w:val="24"/>
                <w:szCs w:val="24"/>
                <w:highlight w:val="none"/>
                <w:lang w:val="en-US" w:eastAsia="zh-CN"/>
              </w:rPr>
              <w:t xml:space="preserve">元,</w:t>
            </w:r>
            <w:r>
              <w:rPr>
                <w:rFonts w:hint="eastAsia" w:ascii="宋体" w:hAnsi="宋体" w:cs="宋体"/>
                <w:sz w:val="24"/>
                <w:szCs w:val="24"/>
                <w:lang w:val="en-US" w:eastAsia="zh-CN"/>
              </w:rPr>
              <w:t xml:space="preserve">采购包3</w:t>
            </w:r>
            <w:r>
              <w:rPr>
                <w:rFonts w:hint="eastAsia" w:ascii="宋体" w:hAnsi="宋体" w:eastAsia="宋体" w:cs="宋体"/>
                <w:sz w:val="24"/>
                <w:szCs w:val="24"/>
                <w:highlight w:val="none"/>
                <w:lang w:val="en-US" w:eastAsia="zh-CN"/>
              </w:rPr>
              <w:t xml:space="preserve">单价</w:t>
            </w:r>
            <w:r>
              <w:rPr>
                <w:rFonts w:hint="eastAsia" w:ascii="宋体" w:hAnsi="宋体" w:eastAsia="宋体" w:cs="宋体"/>
                <w:sz w:val="24"/>
                <w:szCs w:val="24"/>
                <w:highlight w:val="none"/>
              </w:rPr>
              <w:t xml:space="preserve">最高</w:t>
            </w:r>
            <w:r>
              <w:rPr>
                <w:rFonts w:hint="eastAsia" w:ascii="宋体" w:hAnsi="宋体" w:eastAsia="宋体" w:cs="宋体"/>
                <w:sz w:val="24"/>
                <w:szCs w:val="24"/>
                <w:highlight w:val="none"/>
                <w:lang w:val="en-US" w:eastAsia="zh-CN"/>
              </w:rPr>
              <w:t xml:space="preserve">限价：</w:t>
            </w:r>
            <w:r>
              <w:rPr>
                <w:rFonts w:hint="eastAsia" w:ascii="宋体" w:hAnsi="宋体" w:cs="宋体"/>
                <w:sz w:val="24"/>
                <w:szCs w:val="24"/>
                <w:highlight w:val="none"/>
                <w:lang w:val="en-US" w:eastAsia="zh-CN"/>
              </w:rPr>
              <w:t xml:space="preserve">24.6元/瓶</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863"/>
              <w:ind w:firstLine="480"/>
              <w:jc w:val="lef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采购包4</w:t>
            </w:r>
            <w:r>
              <w:rPr>
                <w:rFonts w:hint="eastAsia" w:ascii="宋体" w:hAnsi="宋体" w:eastAsia="宋体" w:cs="宋体"/>
                <w:sz w:val="24"/>
                <w:szCs w:val="24"/>
                <w:highlight w:val="none"/>
              </w:rPr>
              <w:t xml:space="preserve">最高</w:t>
            </w:r>
            <w:r>
              <w:rPr>
                <w:rFonts w:hint="eastAsia" w:ascii="宋体" w:hAnsi="宋体" w:eastAsia="宋体" w:cs="宋体"/>
                <w:sz w:val="24"/>
                <w:szCs w:val="24"/>
                <w:highlight w:val="none"/>
                <w:lang w:val="en-US" w:eastAsia="zh-CN"/>
              </w:rPr>
              <w:t xml:space="preserve">限价：</w:t>
            </w:r>
            <w:r>
              <w:rPr>
                <w:rFonts w:hint="eastAsia" w:ascii="宋体" w:hAnsi="宋体" w:cs="宋体"/>
                <w:sz w:val="24"/>
                <w:szCs w:val="24"/>
                <w:lang w:val="en-US" w:eastAsia="zh-CN"/>
              </w:rPr>
              <w:t xml:space="preserve">403824.1</w:t>
            </w:r>
            <w:r>
              <w:rPr>
                <w:rFonts w:hint="eastAsia" w:ascii="宋体" w:hAnsi="宋体" w:eastAsia="宋体" w:cs="宋体"/>
                <w:sz w:val="24"/>
                <w:szCs w:val="24"/>
                <w:highlight w:val="none"/>
                <w:lang w:val="en-US" w:eastAsia="zh-CN"/>
              </w:rPr>
              <w:t xml:space="preserve">元,</w:t>
            </w:r>
            <w:r>
              <w:rPr>
                <w:rFonts w:hint="eastAsia" w:ascii="宋体" w:hAnsi="宋体" w:cs="宋体"/>
                <w:sz w:val="24"/>
                <w:szCs w:val="24"/>
                <w:lang w:val="en-US" w:eastAsia="zh-CN"/>
              </w:rPr>
              <w:t xml:space="preserve">采购包4</w:t>
            </w:r>
            <w:r>
              <w:rPr>
                <w:rFonts w:hint="eastAsia" w:ascii="宋体" w:hAnsi="宋体" w:eastAsia="宋体" w:cs="宋体"/>
                <w:sz w:val="24"/>
                <w:szCs w:val="24"/>
                <w:highlight w:val="none"/>
                <w:lang w:val="en-US" w:eastAsia="zh-CN"/>
              </w:rPr>
              <w:t xml:space="preserve">单价</w:t>
            </w:r>
            <w:r>
              <w:rPr>
                <w:rFonts w:hint="eastAsia" w:ascii="宋体" w:hAnsi="宋体" w:eastAsia="宋体" w:cs="宋体"/>
                <w:sz w:val="24"/>
                <w:szCs w:val="24"/>
                <w:highlight w:val="none"/>
              </w:rPr>
              <w:t xml:space="preserve">最高</w:t>
            </w:r>
            <w:r>
              <w:rPr>
                <w:rFonts w:hint="eastAsia" w:ascii="宋体" w:hAnsi="宋体" w:eastAsia="宋体" w:cs="宋体"/>
                <w:sz w:val="24"/>
                <w:szCs w:val="24"/>
                <w:highlight w:val="none"/>
                <w:lang w:val="en-US" w:eastAsia="zh-CN"/>
              </w:rPr>
              <w:t xml:space="preserve">限价：</w:t>
            </w:r>
            <w:r>
              <w:rPr>
                <w:rFonts w:hint="eastAsia" w:ascii="宋体" w:hAnsi="宋体" w:cs="宋体"/>
                <w:sz w:val="24"/>
                <w:szCs w:val="24"/>
                <w:highlight w:val="none"/>
                <w:lang w:val="en-US" w:eastAsia="zh-CN"/>
              </w:rPr>
              <w:t xml:space="preserve">55</w:t>
            </w:r>
            <w:r>
              <w:rPr>
                <w:rFonts w:hint="eastAsia" w:ascii="宋体" w:hAnsi="宋体" w:eastAsia="宋体" w:cs="宋体"/>
                <w:sz w:val="24"/>
                <w:szCs w:val="24"/>
                <w:highlight w:val="none"/>
                <w:lang w:val="en-US" w:eastAsia="zh-CN"/>
              </w:rPr>
              <w:t xml:space="preserve">元/瓶</w:t>
            </w:r>
            <w:r>
              <w:rPr>
                <w:rFonts w:hint="eastAsia" w:ascii="宋体" w:hAnsi="宋体" w:eastAsia="宋体" w:cs="宋体"/>
                <w:sz w:val="24"/>
                <w:szCs w:val="24"/>
                <w:highlight w:val="none"/>
              </w:rPr>
              <w:t xml:space="preserve">。</w:t>
            </w:r>
            <w:r>
              <w:rPr>
                <w:rFonts w:hint="eastAsia" w:ascii="宋体" w:hAnsi="宋体" w:eastAsia="宋体" w:cs="宋体"/>
                <w:sz w:val="24"/>
                <w:szCs w:val="24"/>
                <w:lang w:val="en-US" w:eastAsia="zh-CN"/>
              </w:rPr>
            </w:r>
            <w:r/>
          </w:p>
          <w:p>
            <w:pPr>
              <w:pStyle w:val="863"/>
              <w:numPr>
                <w:ilvl w:val="0"/>
                <w:numId w:val="0"/>
              </w:numPr>
              <w:jc w:val="left"/>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核心产品：</w:t>
            </w:r>
            <w:r>
              <w:rPr>
                <w:rFonts w:hint="eastAsia" w:ascii="宋体" w:hAnsi="宋体" w:eastAsia="宋体" w:cs="宋体"/>
                <w:sz w:val="24"/>
                <w:szCs w:val="24"/>
                <w:lang w:val="en-US" w:eastAsia="zh-CN"/>
              </w:rPr>
              <w:t xml:space="preserve">农药</w:t>
            </w:r>
            <w:r>
              <w:rPr>
                <w:rFonts w:hint="eastAsia" w:ascii="宋体" w:hAnsi="宋体" w:eastAsia="宋体" w:cs="宋体"/>
                <w:sz w:val="24"/>
                <w:szCs w:val="24"/>
              </w:rPr>
            </w:r>
            <w:r/>
          </w:p>
          <w:p>
            <w:pPr>
              <w:pStyle w:val="863"/>
              <w:numPr>
                <w:ilvl w:val="0"/>
                <w:numId w:val="0"/>
              </w:numPr>
              <w:jc w:val="left"/>
              <w:spacing w:line="360" w:lineRule="auto"/>
              <w:tabs>
                <w:tab w:val="left" w:pos="0" w:leader="none"/>
              </w:tabs>
              <w:rPr>
                <w:rFonts w:hint="eastAsia" w:ascii="宋体" w:hAnsi="宋体" w:eastAsia="宋体" w:cs="宋体"/>
                <w:sz w:val="24"/>
                <w:szCs w:val="24"/>
                <w:lang w:val="en-US"/>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采购标的所属行业：</w:t>
            </w:r>
            <w:r>
              <w:rPr>
                <w:rFonts w:hint="eastAsia" w:ascii="宋体" w:hAnsi="宋体" w:eastAsia="宋体" w:cs="宋体"/>
                <w:bCs/>
                <w:color w:val="000000"/>
                <w:sz w:val="24"/>
                <w:szCs w:val="24"/>
                <w:highlight w:val="none"/>
                <w:lang w:val="en-US" w:eastAsia="zh-CN" w:bidi="ar-SA"/>
              </w:rPr>
              <w:t xml:space="preserve">工业</w:t>
            </w:r>
            <w:r>
              <w:rPr>
                <w:rFonts w:hint="eastAsia" w:ascii="宋体" w:hAnsi="宋体" w:eastAsia="宋体" w:cs="宋体"/>
                <w:sz w:val="24"/>
                <w:szCs w:val="24"/>
                <w:lang w:val="en-US"/>
              </w:rPr>
            </w:r>
            <w:r/>
          </w:p>
          <w:p>
            <w:pPr>
              <w:pStyle w:val="863"/>
              <w:numPr>
                <w:ilvl w:val="0"/>
                <w:numId w:val="0"/>
              </w:numPr>
              <w:jc w:val="left"/>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是否接受进口产品：不接受</w:t>
            </w:r>
            <w:r>
              <w:rPr>
                <w:rFonts w:hint="eastAsia" w:ascii="宋体" w:hAnsi="宋体" w:eastAsia="宋体" w:cs="宋体"/>
                <w:sz w:val="24"/>
                <w:szCs w:val="24"/>
                <w:highlight w:val="none"/>
              </w:rPr>
            </w:r>
            <w:r/>
          </w:p>
          <w:p>
            <w:pPr>
              <w:pStyle w:val="863"/>
              <w:numPr>
                <w:ilvl w:val="0"/>
                <w:numId w:val="0"/>
              </w:numPr>
              <w:jc w:val="left"/>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集中考察或答疑：无</w:t>
            </w:r>
            <w:r>
              <w:rPr>
                <w:rFonts w:hint="eastAsia" w:ascii="宋体" w:hAnsi="宋体" w:eastAsia="宋体" w:cs="宋体"/>
                <w:sz w:val="24"/>
                <w:szCs w:val="24"/>
                <w:highlight w:val="none"/>
              </w:rPr>
            </w:r>
            <w:r/>
          </w:p>
          <w:p>
            <w:pPr>
              <w:pStyle w:val="863"/>
              <w:numPr>
                <w:ilvl w:val="0"/>
                <w:numId w:val="0"/>
              </w:numPr>
              <w:jc w:val="left"/>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本项目不接受联合体，不接受分包。</w:t>
            </w:r>
            <w:r>
              <w:rPr>
                <w:rFonts w:hint="eastAsia" w:ascii="宋体" w:hAnsi="宋体" w:eastAsia="宋体" w:cs="宋体"/>
                <w:sz w:val="24"/>
                <w:szCs w:val="24"/>
                <w:highlight w:val="none"/>
              </w:rPr>
            </w:r>
            <w:r/>
          </w:p>
          <w:p>
            <w:pPr>
              <w:pStyle w:val="875"/>
              <w:ind w:left="0" w:firstLine="0"/>
              <w:rPr>
                <w:rFonts w:hint="eastAsia" w:ascii="宋体" w:hAnsi="宋体" w:eastAsia="宋体" w:cs="宋体"/>
                <w:sz w:val="24"/>
                <w:szCs w:val="24"/>
                <w:lang w:val="en-US" w:eastAsia="zh-CN"/>
              </w:rPr>
            </w:pPr>
            <w:r>
              <w:rPr>
                <w:rFonts w:hint="eastAsia" w:ascii="宋体" w:hAnsi="宋体" w:eastAsia="宋体" w:cs="宋体"/>
                <w:bCs/>
                <w:color w:val="000000"/>
                <w:sz w:val="24"/>
                <w:szCs w:val="24"/>
                <w:highlight w:val="none"/>
                <w:lang w:val="en-US" w:eastAsia="zh-CN"/>
              </w:rPr>
              <w:t xml:space="preserve">14</w:t>
            </w:r>
            <w:r>
              <w:rPr>
                <w:rFonts w:hint="eastAsia" w:ascii="宋体" w:hAnsi="宋体" w:eastAsia="宋体" w:cs="宋体"/>
                <w:sz w:val="24"/>
                <w:szCs w:val="24"/>
                <w:highlight w:val="none"/>
                <w:lang w:val="en-US" w:eastAsia="zh-CN"/>
              </w:rPr>
              <w:t xml:space="preserve">.</w:t>
            </w:r>
            <w:r>
              <w:rPr>
                <w:rFonts w:hint="eastAsia" w:ascii="宋体" w:hAnsi="宋体" w:eastAsia="宋体" w:cs="宋体"/>
                <w:b w:val="0"/>
                <w:bCs/>
                <w:sz w:val="24"/>
                <w:szCs w:val="24"/>
                <w:highlight w:val="none"/>
              </w:rPr>
              <w:t xml:space="preserve">供应商单位可以选择报名一个</w:t>
            </w:r>
            <w:r>
              <w:rPr>
                <w:rFonts w:hint="eastAsia" w:ascii="宋体" w:hAnsi="宋体" w:cs="宋体"/>
                <w:b w:val="0"/>
                <w:bCs/>
                <w:sz w:val="24"/>
                <w:szCs w:val="24"/>
                <w:highlight w:val="none"/>
                <w:lang w:eastAsia="zh-CN"/>
              </w:rPr>
              <w:t xml:space="preserve">采购包</w:t>
            </w:r>
            <w:r>
              <w:rPr>
                <w:rFonts w:hint="eastAsia" w:ascii="宋体" w:hAnsi="宋体" w:eastAsia="宋体" w:cs="宋体"/>
                <w:b w:val="0"/>
                <w:bCs/>
                <w:sz w:val="24"/>
                <w:szCs w:val="24"/>
                <w:highlight w:val="none"/>
              </w:rPr>
              <w:t xml:space="preserve">或</w:t>
            </w:r>
            <w:r>
              <w:rPr>
                <w:rFonts w:hint="eastAsia" w:ascii="宋体" w:hAnsi="宋体" w:eastAsia="宋体" w:cs="宋体"/>
                <w:b w:val="0"/>
                <w:bCs/>
                <w:sz w:val="24"/>
                <w:szCs w:val="24"/>
                <w:highlight w:val="none"/>
                <w:lang w:val="en-US" w:eastAsia="zh-CN"/>
              </w:rPr>
              <w:t xml:space="preserve">多</w:t>
            </w:r>
            <w:r>
              <w:rPr>
                <w:rFonts w:hint="eastAsia" w:ascii="宋体" w:hAnsi="宋体" w:eastAsia="宋体" w:cs="宋体"/>
                <w:b w:val="0"/>
                <w:bCs/>
                <w:sz w:val="24"/>
                <w:szCs w:val="24"/>
                <w:highlight w:val="none"/>
              </w:rPr>
              <w:t xml:space="preserve">个</w:t>
            </w:r>
            <w:r>
              <w:rPr>
                <w:rFonts w:hint="eastAsia" w:ascii="宋体" w:hAnsi="宋体" w:cs="宋体"/>
                <w:b w:val="0"/>
                <w:bCs/>
                <w:sz w:val="24"/>
                <w:szCs w:val="24"/>
                <w:highlight w:val="none"/>
                <w:lang w:eastAsia="zh-CN"/>
              </w:rPr>
              <w:t xml:space="preserve">采购包</w:t>
            </w:r>
            <w:r>
              <w:rPr>
                <w:rFonts w:hint="eastAsia" w:ascii="宋体" w:hAnsi="宋体" w:eastAsia="宋体" w:cs="宋体"/>
                <w:b w:val="0"/>
                <w:bCs/>
                <w:sz w:val="24"/>
                <w:szCs w:val="24"/>
                <w:highlight w:val="none"/>
              </w:rPr>
              <w:t xml:space="preserve">，但</w:t>
            </w:r>
            <w:r>
              <w:rPr>
                <w:rFonts w:hint="eastAsia" w:ascii="宋体" w:hAnsi="宋体" w:eastAsia="宋体" w:cs="宋体"/>
                <w:b w:val="0"/>
                <w:bCs/>
                <w:sz w:val="24"/>
                <w:szCs w:val="24"/>
                <w:highlight w:val="none"/>
                <w:lang w:val="en-US" w:eastAsia="zh-CN"/>
              </w:rPr>
              <w:t xml:space="preserve">最多</w:t>
            </w:r>
            <w:r>
              <w:rPr>
                <w:rFonts w:hint="eastAsia" w:ascii="宋体" w:hAnsi="宋体" w:eastAsia="宋体" w:cs="宋体"/>
                <w:b w:val="0"/>
                <w:bCs/>
                <w:sz w:val="24"/>
                <w:szCs w:val="24"/>
                <w:highlight w:val="none"/>
              </w:rPr>
              <w:t xml:space="preserve">只能中</w:t>
            </w:r>
            <w:r>
              <w:rPr>
                <w:rFonts w:hint="eastAsia" w:ascii="宋体" w:hAnsi="宋体" w:eastAsia="宋体" w:cs="宋体"/>
                <w:b w:val="0"/>
                <w:bCs/>
                <w:sz w:val="24"/>
                <w:szCs w:val="24"/>
                <w:highlight w:val="none"/>
                <w:lang w:val="en-US" w:eastAsia="zh-CN"/>
              </w:rPr>
              <w:t xml:space="preserve">一</w:t>
            </w:r>
            <w:r>
              <w:rPr>
                <w:rFonts w:hint="eastAsia" w:ascii="宋体" w:hAnsi="宋体" w:eastAsia="宋体" w:cs="宋体"/>
                <w:b w:val="0"/>
                <w:bCs/>
                <w:sz w:val="24"/>
                <w:szCs w:val="24"/>
                <w:highlight w:val="none"/>
              </w:rPr>
              <w:t xml:space="preserve">个</w:t>
            </w:r>
            <w:r>
              <w:rPr>
                <w:rFonts w:hint="eastAsia" w:ascii="宋体" w:hAnsi="宋体" w:cs="宋体"/>
                <w:b w:val="0"/>
                <w:bCs/>
                <w:sz w:val="24"/>
                <w:szCs w:val="24"/>
                <w:highlight w:val="none"/>
                <w:lang w:eastAsia="zh-CN"/>
              </w:rPr>
              <w:t xml:space="preserve">采购包</w:t>
            </w:r>
            <w:r>
              <w:rPr>
                <w:rFonts w:hint="eastAsia" w:ascii="宋体" w:hAnsi="宋体" w:eastAsia="宋体" w:cs="宋体"/>
                <w:b w:val="0"/>
                <w:bCs/>
                <w:sz w:val="24"/>
                <w:szCs w:val="24"/>
                <w:highlight w:val="none"/>
              </w:rPr>
              <w:t xml:space="preserve">，按</w:t>
            </w:r>
            <w:r>
              <w:rPr>
                <w:rFonts w:hint="eastAsia" w:ascii="宋体" w:hAnsi="宋体" w:cs="宋体"/>
                <w:b w:val="0"/>
                <w:bCs/>
                <w:sz w:val="24"/>
                <w:szCs w:val="24"/>
                <w:highlight w:val="none"/>
                <w:lang w:eastAsia="zh-CN"/>
              </w:rPr>
              <w:t xml:space="preserve">采购包</w:t>
            </w:r>
            <w:r>
              <w:rPr>
                <w:rFonts w:hint="eastAsia" w:ascii="宋体" w:hAnsi="宋体" w:eastAsia="宋体" w:cs="宋体"/>
                <w:b w:val="0"/>
                <w:bCs/>
                <w:sz w:val="24"/>
                <w:szCs w:val="24"/>
                <w:highlight w:val="none"/>
              </w:rPr>
              <w:t xml:space="preserve">顺序，先开先中。</w:t>
            </w:r>
            <w:r>
              <w:rPr>
                <w:rFonts w:hint="eastAsia" w:ascii="宋体" w:hAnsi="宋体" w:eastAsia="宋体" w:cs="宋体"/>
                <w:sz w:val="24"/>
                <w:szCs w:val="24"/>
                <w:lang w:val="en-US" w:eastAsia="zh-CN"/>
              </w:rPr>
            </w:r>
            <w:r/>
          </w:p>
        </w:tc>
      </w:tr>
      <w:tr>
        <w:trPr/>
        <w:tc>
          <w:tcPr>
            <w:tcW w:w="717" w:type="dxa"/>
            <w:vAlign w:val="center"/>
            <w:textDirection w:val="lrTb"/>
            <w:noWrap w:val="false"/>
          </w:tcPr>
          <w:p>
            <w:pPr>
              <w:pStyle w:val="863"/>
              <w:jc w:val="center"/>
              <w:rPr>
                <w:rFonts w:ascii="宋体" w:hAnsi="宋体"/>
                <w:bCs/>
                <w:color w:val="000000"/>
                <w:sz w:val="24"/>
                <w:szCs w:val="24"/>
                <w:highlight w:val="none"/>
              </w:rPr>
            </w:pPr>
            <w:r>
              <w:rPr>
                <w:rFonts w:ascii="宋体" w:hAnsi="宋体"/>
                <w:bCs/>
                <w:color w:val="000000"/>
                <w:sz w:val="24"/>
                <w:szCs w:val="24"/>
                <w:highlight w:val="none"/>
              </w:rPr>
              <w:t xml:space="preserve">2</w:t>
            </w:r>
            <w:r>
              <w:rPr>
                <w:rFonts w:ascii="宋体" w:hAnsi="宋体"/>
                <w:bCs/>
                <w:color w:val="000000"/>
                <w:sz w:val="24"/>
                <w:szCs w:val="24"/>
                <w:highlight w:val="none"/>
              </w:rPr>
            </w:r>
            <w:r/>
          </w:p>
        </w:tc>
        <w:tc>
          <w:tcPr>
            <w:tcW w:w="1134" w:type="dxa"/>
            <w:vAlign w:val="center"/>
            <w:textDirection w:val="lrTb"/>
            <w:noWrap w:val="false"/>
          </w:tcPr>
          <w:p>
            <w:pPr>
              <w:pStyle w:val="995"/>
              <w:jc w:val="center"/>
              <w:spacing w:line="276" w:lineRule="auto"/>
              <w:rPr>
                <w:b/>
                <w:bCs/>
                <w:color w:val="000000"/>
                <w:highlight w:val="none"/>
                <w:lang w:val="zh-CN"/>
              </w:rPr>
            </w:pPr>
            <w:r>
              <w:rPr>
                <w:rFonts w:hint="eastAsia"/>
                <w:b/>
                <w:bCs/>
                <w:color w:val="000000"/>
                <w:highlight w:val="none"/>
                <w:lang w:val="zh-CN"/>
              </w:rPr>
              <w:t xml:space="preserve">资格</w:t>
            </w:r>
            <w:r>
              <w:rPr>
                <w:b/>
                <w:bCs/>
                <w:color w:val="000000"/>
                <w:highlight w:val="none"/>
                <w:lang w:val="zh-CN"/>
              </w:rPr>
            </w:r>
            <w:r/>
          </w:p>
          <w:p>
            <w:pPr>
              <w:pStyle w:val="995"/>
              <w:jc w:val="center"/>
              <w:spacing w:line="276" w:lineRule="auto"/>
              <w:rPr>
                <w:b/>
                <w:bCs/>
                <w:color w:val="000000"/>
                <w:highlight w:val="none"/>
                <w:lang w:val="zh-CN"/>
              </w:rPr>
            </w:pPr>
            <w:r>
              <w:rPr>
                <w:rFonts w:hint="eastAsia"/>
                <w:b/>
                <w:bCs/>
                <w:color w:val="000000"/>
                <w:highlight w:val="none"/>
                <w:lang w:val="zh-CN"/>
              </w:rPr>
              <w:t xml:space="preserve">条件</w:t>
            </w:r>
            <w:r>
              <w:rPr>
                <w:b/>
                <w:bCs/>
                <w:color w:val="000000"/>
                <w:highlight w:val="none"/>
                <w:lang w:val="zh-CN"/>
              </w:rPr>
            </w:r>
            <w:r/>
          </w:p>
        </w:tc>
        <w:tc>
          <w:tcPr>
            <w:gridSpan w:val="2"/>
            <w:tcW w:w="7804" w:type="dxa"/>
            <w:vAlign w:val="top"/>
            <w:textDirection w:val="lrTb"/>
            <w:noWrap w:val="false"/>
          </w:tcPr>
          <w:p>
            <w:pPr>
              <w:pStyle w:val="863"/>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1.满足《中华人民共</w:t>
            </w:r>
            <w:r>
              <w:rPr>
                <w:rFonts w:hint="eastAsia" w:ascii="宋体" w:hAnsi="宋体" w:eastAsia="宋体" w:cs="宋体"/>
                <w:sz w:val="24"/>
                <w:szCs w:val="24"/>
                <w:highlight w:val="none"/>
              </w:rPr>
              <w:t xml:space="preserve">和国政府采购法》第二十二条规定，详见“第二章 供应商须知”响应文件的组成中的“资格条件”；</w:t>
            </w:r>
            <w:r>
              <w:rPr>
                <w:rFonts w:hint="eastAsia" w:ascii="宋体" w:hAnsi="宋体" w:eastAsia="宋体" w:cs="宋体"/>
                <w:sz w:val="24"/>
                <w:szCs w:val="24"/>
                <w:highlight w:val="none"/>
              </w:rPr>
            </w:r>
            <w:r/>
          </w:p>
          <w:p>
            <w:pPr>
              <w:pStyle w:val="86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2.落实政府采购政策需满足的资格要求：本项目专门面向中小企业采购。</w:t>
            </w:r>
            <w:bookmarkEnd w:id="4"/>
            <w:r/>
            <w:bookmarkEnd w:id="5"/>
            <w:r>
              <w:rPr>
                <w:rFonts w:hint="eastAsia" w:ascii="宋体" w:hAnsi="宋体" w:eastAsia="宋体" w:cs="宋体"/>
                <w:sz w:val="24"/>
                <w:szCs w:val="24"/>
                <w:highlight w:val="none"/>
              </w:rPr>
            </w:r>
            <w:r/>
          </w:p>
          <w:p>
            <w:pPr>
              <w:pStyle w:val="863"/>
              <w:spacing w:line="360" w:lineRule="auto"/>
              <w:rPr>
                <w:rFonts w:hint="eastAsia" w:ascii="宋体" w:hAnsi="宋体" w:eastAsia="宋体" w:cs="宋体"/>
                <w:sz w:val="24"/>
                <w:szCs w:val="24"/>
                <w:lang w:val="en-US" w:eastAsia="zh-CN"/>
              </w:rPr>
            </w:pPr>
            <w:r/>
            <w:bookmarkStart w:id="6" w:name="_Hlk163722250"/>
            <w:r/>
            <w:bookmarkStart w:id="7" w:name="_Hlk162969040"/>
            <w:r>
              <w:rPr>
                <w:rFonts w:hint="eastAsia" w:ascii="宋体" w:hAnsi="宋体" w:eastAsia="宋体" w:cs="宋体"/>
                <w:sz w:val="24"/>
                <w:szCs w:val="24"/>
                <w:highlight w:val="none"/>
              </w:rPr>
              <w:t xml:space="preserve">3. 本项目的特定资格要求：</w:t>
            </w:r>
            <w:r>
              <w:rPr>
                <w:rFonts w:hint="eastAsia" w:ascii="宋体" w:hAnsi="宋体" w:eastAsia="宋体" w:cs="宋体"/>
                <w:sz w:val="24"/>
                <w:szCs w:val="24"/>
                <w:highlight w:val="none"/>
                <w:lang w:val="en-US" w:eastAsia="zh-CN"/>
              </w:rPr>
              <w:t xml:space="preserve">1：供应商提供农药经营许可证</w:t>
            </w:r>
            <w:r>
              <w:rPr>
                <w:rFonts w:hint="eastAsia" w:ascii="宋体" w:hAnsi="宋体" w:eastAsia="宋体" w:cs="宋体"/>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供应商所投标的农药品种</w:t>
            </w:r>
            <w:r>
              <w:rPr>
                <w:rFonts w:hint="eastAsia" w:ascii="宋体" w:hAnsi="宋体" w:cs="宋体"/>
                <w:sz w:val="24"/>
                <w:szCs w:val="24"/>
                <w:highlight w:val="none"/>
                <w:lang w:val="en-US" w:eastAsia="zh-CN"/>
              </w:rPr>
              <w:t xml:space="preserve">需</w:t>
            </w:r>
            <w:r>
              <w:rPr>
                <w:rFonts w:hint="eastAsia" w:ascii="宋体" w:hAnsi="宋体" w:eastAsia="宋体" w:cs="宋体"/>
                <w:sz w:val="24"/>
                <w:szCs w:val="24"/>
                <w:highlight w:val="none"/>
                <w:lang w:val="en-US" w:eastAsia="zh-CN"/>
              </w:rPr>
              <w:t xml:space="preserve">提供农药登记证</w:t>
            </w:r>
            <w:r>
              <w:rPr>
                <w:rFonts w:hint="eastAsia" w:ascii="宋体" w:hAnsi="宋体" w:cs="宋体"/>
                <w:sz w:val="24"/>
                <w:szCs w:val="24"/>
                <w:highlight w:val="none"/>
                <w:lang w:val="en-US" w:eastAsia="zh-CN"/>
              </w:rPr>
              <w:t xml:space="preserve">；采购包1、采购包2</w:t>
            </w:r>
            <w:r>
              <w:rPr>
                <w:rFonts w:hint="eastAsia" w:ascii="宋体" w:hAnsi="宋体" w:eastAsia="宋体" w:cs="宋体"/>
                <w:sz w:val="24"/>
                <w:szCs w:val="24"/>
                <w:highlight w:val="none"/>
                <w:lang w:val="en-US" w:eastAsia="zh-CN"/>
              </w:rPr>
              <w:t xml:space="preserve">需登记在</w:t>
            </w:r>
            <w:r>
              <w:rPr>
                <w:rFonts w:hint="eastAsia" w:ascii="宋体" w:hAnsi="宋体" w:cs="宋体"/>
                <w:sz w:val="24"/>
                <w:szCs w:val="24"/>
                <w:highlight w:val="none"/>
                <w:lang w:val="en-US" w:eastAsia="zh-CN"/>
              </w:rPr>
              <w:t xml:space="preserve">稻飞虱</w:t>
            </w:r>
            <w:r>
              <w:rPr>
                <w:rFonts w:hint="eastAsia" w:ascii="宋体" w:hAnsi="宋体" w:eastAsia="宋体" w:cs="宋体"/>
                <w:sz w:val="24"/>
                <w:szCs w:val="24"/>
                <w:highlight w:val="none"/>
                <w:lang w:val="en-US" w:eastAsia="zh-CN"/>
              </w:rPr>
              <w:t xml:space="preserve">上</w:t>
            </w:r>
            <w:r>
              <w:rPr>
                <w:rFonts w:hint="eastAsia" w:ascii="宋体" w:hAnsi="宋体" w:cs="宋体"/>
                <w:sz w:val="24"/>
                <w:szCs w:val="24"/>
                <w:highlight w:val="none"/>
                <w:lang w:val="en-US" w:eastAsia="zh-CN"/>
              </w:rPr>
              <w:t xml:space="preserve">；采购包3、采购包4</w:t>
            </w:r>
            <w:r>
              <w:rPr>
                <w:rFonts w:hint="eastAsia" w:ascii="宋体" w:hAnsi="宋体" w:eastAsia="宋体" w:cs="宋体"/>
                <w:sz w:val="24"/>
                <w:szCs w:val="24"/>
                <w:highlight w:val="none"/>
                <w:lang w:val="en-US" w:eastAsia="zh-CN"/>
              </w:rPr>
              <w:t xml:space="preserve">需登记在</w:t>
            </w:r>
            <w:r>
              <w:rPr>
                <w:rFonts w:hint="eastAsia" w:ascii="宋体" w:hAnsi="宋体" w:cs="宋体"/>
                <w:sz w:val="24"/>
                <w:szCs w:val="24"/>
                <w:highlight w:val="none"/>
                <w:lang w:val="en-US" w:eastAsia="zh-CN"/>
              </w:rPr>
              <w:t xml:space="preserve">纹枯病</w:t>
            </w:r>
            <w:r>
              <w:rPr>
                <w:rFonts w:hint="eastAsia" w:ascii="宋体" w:hAnsi="宋体" w:eastAsia="宋体" w:cs="宋体"/>
                <w:sz w:val="24"/>
                <w:szCs w:val="24"/>
                <w:highlight w:val="none"/>
                <w:lang w:val="en-US" w:eastAsia="zh-CN"/>
              </w:rPr>
              <w:t xml:space="preserve">上。</w:t>
            </w:r>
            <w:r>
              <w:rPr>
                <w:rFonts w:hint="eastAsia" w:ascii="宋体" w:hAnsi="宋体" w:eastAsia="宋体" w:cs="宋体"/>
                <w:sz w:val="24"/>
                <w:szCs w:val="24"/>
                <w:lang w:val="en-US" w:eastAsia="zh-CN"/>
              </w:rPr>
            </w:r>
            <w:r/>
          </w:p>
        </w:tc>
      </w:tr>
      <w:tr>
        <w:trPr/>
        <w:tc>
          <w:tcPr>
            <w:tcW w:w="717" w:type="dxa"/>
            <w:vAlign w:val="center"/>
            <w:textDirection w:val="lrTb"/>
            <w:noWrap w:val="false"/>
          </w:tcPr>
          <w:p>
            <w:pPr>
              <w:pStyle w:val="863"/>
              <w:jc w:val="center"/>
              <w:rPr>
                <w:rFonts w:ascii="宋体" w:hAnsi="宋体"/>
                <w:bCs/>
                <w:color w:val="000000"/>
                <w:sz w:val="24"/>
                <w:szCs w:val="24"/>
                <w:highlight w:val="none"/>
              </w:rPr>
            </w:pPr>
            <w:r>
              <w:rPr>
                <w:rFonts w:ascii="宋体" w:hAnsi="宋体"/>
                <w:bCs/>
                <w:color w:val="000000"/>
                <w:sz w:val="24"/>
                <w:szCs w:val="24"/>
                <w:highlight w:val="none"/>
              </w:rPr>
              <w:t xml:space="preserve">3</w:t>
            </w:r>
            <w:r>
              <w:rPr>
                <w:rFonts w:ascii="宋体" w:hAnsi="宋体"/>
                <w:bCs/>
                <w:color w:val="000000"/>
                <w:sz w:val="24"/>
                <w:szCs w:val="24"/>
                <w:highlight w:val="none"/>
              </w:rPr>
            </w:r>
            <w:r/>
          </w:p>
        </w:tc>
        <w:tc>
          <w:tcPr>
            <w:tcW w:w="1134" w:type="dxa"/>
            <w:vAlign w:val="center"/>
            <w:textDirection w:val="lrTb"/>
            <w:noWrap w:val="false"/>
          </w:tcPr>
          <w:p>
            <w:pPr>
              <w:pStyle w:val="995"/>
              <w:jc w:val="center"/>
              <w:rPr>
                <w:b/>
                <w:bCs/>
                <w:color w:val="000000"/>
                <w:szCs w:val="22"/>
                <w:highlight w:val="none"/>
              </w:rPr>
            </w:pPr>
            <w:r>
              <w:rPr>
                <w:rFonts w:hint="eastAsia"/>
                <w:b/>
                <w:bCs/>
                <w:color w:val="000000"/>
                <w:szCs w:val="22"/>
                <w:highlight w:val="none"/>
              </w:rPr>
              <w:t xml:space="preserve">询价</w:t>
            </w:r>
            <w:r>
              <w:rPr>
                <w:b/>
                <w:bCs/>
                <w:color w:val="000000"/>
                <w:szCs w:val="22"/>
                <w:highlight w:val="none"/>
              </w:rPr>
            </w:r>
            <w:r/>
          </w:p>
          <w:p>
            <w:pPr>
              <w:pStyle w:val="995"/>
              <w:jc w:val="center"/>
              <w:rPr>
                <w:color w:val="000000"/>
                <w:highlight w:val="none"/>
              </w:rPr>
            </w:pPr>
            <w:r>
              <w:rPr>
                <w:rFonts w:hint="eastAsia"/>
                <w:b/>
                <w:bCs/>
                <w:color w:val="000000"/>
                <w:szCs w:val="22"/>
                <w:highlight w:val="none"/>
              </w:rPr>
              <w:t xml:space="preserve">通知书</w:t>
            </w:r>
            <w:r>
              <w:rPr>
                <w:color w:val="000000"/>
                <w:highlight w:val="none"/>
              </w:rPr>
            </w:r>
            <w:r/>
          </w:p>
        </w:tc>
        <w:tc>
          <w:tcPr>
            <w:gridSpan w:val="2"/>
            <w:tcW w:w="7804" w:type="dxa"/>
            <w:vAlign w:val="top"/>
            <w:textDirection w:val="lrTb"/>
            <w:noWrap w:val="false"/>
          </w:tcPr>
          <w:p>
            <w:pPr>
              <w:pStyle w:val="863"/>
              <w:numPr>
                <w:ilvl w:val="0"/>
                <w:numId w:val="2"/>
              </w:numPr>
              <w:jc w:val="left"/>
              <w:spacing w:line="360" w:lineRule="auto"/>
              <w:tabs>
                <w:tab w:val="left" w:pos="0" w:leader="none"/>
              </w:tabs>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“询价通知书”的获取：响应文件提交截止时间前，</w:t>
            </w:r>
            <w:r>
              <w:rPr>
                <w:rFonts w:ascii="宋体" w:hAnsi="宋体" w:cs="宋体"/>
                <w:bCs/>
                <w:color w:val="000000"/>
                <w:sz w:val="24"/>
                <w:szCs w:val="21"/>
                <w:highlight w:val="none"/>
              </w:rPr>
              <w:t xml:space="preserve">通过“江苏政府采购网”首页“苏采云”标签进入系统</w:t>
            </w:r>
            <w:r>
              <w:rPr>
                <w:rFonts w:hint="eastAsia" w:ascii="宋体" w:hAnsi="宋体" w:cs="宋体"/>
                <w:bCs/>
                <w:color w:val="000000"/>
                <w:sz w:val="24"/>
                <w:szCs w:val="21"/>
                <w:highlight w:val="none"/>
              </w:rPr>
              <w:t xml:space="preserve">，应在“项目参与”中下载电子询价通知书</w:t>
            </w:r>
            <w:r>
              <w:rPr>
                <w:rFonts w:hint="eastAsia" w:ascii="宋体" w:hAnsi="宋体" w:cs="宋体"/>
                <w:bCs/>
                <w:color w:val="000000"/>
                <w:sz w:val="24"/>
                <w:szCs w:val="21"/>
                <w:highlight w:val="none"/>
                <w:lang w:eastAsia="zh-CN"/>
              </w:rPr>
              <w:t xml:space="preserve">（</w:t>
            </w:r>
            <w:r>
              <w:rPr>
                <w:rFonts w:hint="eastAsia" w:ascii="宋体" w:hAnsi="宋体" w:cs="宋体"/>
                <w:bCs/>
                <w:color w:val="000000"/>
                <w:sz w:val="24"/>
                <w:szCs w:val="21"/>
                <w:highlight w:val="none"/>
              </w:rPr>
              <w:t xml:space="preserve">后缀名为</w:t>
            </w:r>
            <w:r>
              <w:rPr>
                <w:rFonts w:hint="eastAsia" w:ascii="宋体" w:hAnsi="宋体" w:cs="宋体"/>
                <w:bCs/>
                <w:color w:val="000000"/>
                <w:sz w:val="24"/>
                <w:szCs w:val="21"/>
                <w:highlight w:val="none"/>
                <w:lang w:eastAsia="zh-CN"/>
              </w:rPr>
              <w:t xml:space="preserve">“</w:t>
            </w:r>
            <w:r>
              <w:rPr>
                <w:rFonts w:hint="eastAsia" w:ascii="宋体" w:hAnsi="宋体" w:cs="宋体"/>
                <w:bCs/>
                <w:color w:val="000000"/>
                <w:sz w:val="24"/>
                <w:szCs w:val="21"/>
                <w:highlight w:val="none"/>
              </w:rPr>
              <w:t xml:space="preserve">kedt”</w:t>
            </w:r>
            <w:r>
              <w:rPr>
                <w:rFonts w:hint="eastAsia" w:ascii="宋体" w:hAnsi="宋体" w:cs="宋体"/>
                <w:bCs/>
                <w:color w:val="000000"/>
                <w:sz w:val="24"/>
                <w:szCs w:val="21"/>
                <w:highlight w:val="none"/>
                <w:lang w:eastAsia="zh-CN"/>
              </w:rPr>
              <w:t xml:space="preserve">）</w:t>
            </w:r>
            <w:r>
              <w:rPr>
                <w:rFonts w:hint="eastAsia" w:ascii="宋体" w:hAnsi="宋体" w:cs="宋体"/>
                <w:bCs/>
                <w:color w:val="000000"/>
                <w:sz w:val="24"/>
                <w:szCs w:val="21"/>
                <w:highlight w:val="none"/>
              </w:rPr>
              <w:t xml:space="preserve">；可在“江苏政府采购网”采购公告附件中下载w</w:t>
            </w:r>
            <w:r>
              <w:rPr>
                <w:rFonts w:ascii="宋体" w:hAnsi="宋体" w:cs="宋体"/>
                <w:bCs/>
                <w:color w:val="000000"/>
                <w:sz w:val="24"/>
                <w:szCs w:val="21"/>
                <w:highlight w:val="none"/>
              </w:rPr>
              <w:t xml:space="preserve">ord</w:t>
            </w:r>
            <w:r>
              <w:rPr>
                <w:rFonts w:hint="eastAsia" w:ascii="宋体" w:hAnsi="宋体" w:cs="宋体"/>
                <w:bCs/>
                <w:color w:val="000000"/>
                <w:sz w:val="24"/>
                <w:szCs w:val="21"/>
                <w:highlight w:val="none"/>
              </w:rPr>
              <w:t xml:space="preserve">版询价通知书。</w:t>
            </w:r>
            <w:r>
              <w:rPr>
                <w:rFonts w:ascii="宋体" w:hAnsi="宋体" w:cs="宋体"/>
                <w:bCs/>
                <w:color w:val="000000"/>
                <w:sz w:val="24"/>
                <w:szCs w:val="21"/>
                <w:highlight w:val="none"/>
              </w:rPr>
            </w:r>
            <w:r/>
          </w:p>
          <w:p>
            <w:pPr>
              <w:pStyle w:val="863"/>
              <w:numPr>
                <w:ilvl w:val="0"/>
                <w:numId w:val="2"/>
              </w:numPr>
              <w:jc w:val="left"/>
              <w:spacing w:line="360" w:lineRule="auto"/>
              <w:tabs>
                <w:tab w:val="left" w:pos="0" w:leader="none"/>
              </w:tabs>
              <w:rPr>
                <w:rFonts w:ascii="宋体" w:hAnsi="宋体"/>
                <w:bCs/>
                <w:color w:val="000000"/>
                <w:sz w:val="24"/>
                <w:szCs w:val="24"/>
                <w:highlight w:val="none"/>
              </w:rPr>
            </w:pPr>
            <w:r>
              <w:rPr>
                <w:rFonts w:hint="eastAsia" w:ascii="宋体" w:hAnsi="宋体" w:cs="宋体"/>
                <w:bCs/>
                <w:color w:val="000000"/>
                <w:sz w:val="24"/>
                <w:szCs w:val="21"/>
                <w:highlight w:val="none"/>
              </w:rPr>
              <w:t xml:space="preserve">“CA锁”的使用：供应商须办理有效的CA锁（即有效的CA数字证书及电子签章）才可参与全流程电子政府采购活动，省内各地区办理的“苏采云”系统下的CA锁全省通用。</w:t>
            </w:r>
            <w:r>
              <w:rPr>
                <w:rFonts w:ascii="宋体" w:hAnsi="宋体"/>
                <w:bCs/>
                <w:color w:val="000000"/>
                <w:sz w:val="24"/>
                <w:szCs w:val="24"/>
                <w:highlight w:val="none"/>
              </w:rPr>
            </w:r>
            <w:r/>
          </w:p>
          <w:p>
            <w:pPr>
              <w:pStyle w:val="863"/>
              <w:numPr>
                <w:ilvl w:val="0"/>
                <w:numId w:val="2"/>
              </w:numPr>
              <w:jc w:val="left"/>
              <w:spacing w:line="360" w:lineRule="auto"/>
              <w:tabs>
                <w:tab w:val="left" w:pos="0" w:leader="none"/>
              </w:tabs>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CA锁办理方式、</w:t>
            </w:r>
            <w:r>
              <w:rPr>
                <w:rFonts w:ascii="宋体" w:hAnsi="宋体" w:cs="宋体"/>
                <w:bCs/>
                <w:color w:val="000000"/>
                <w:sz w:val="24"/>
                <w:szCs w:val="21"/>
                <w:highlight w:val="none"/>
              </w:rPr>
              <w:t xml:space="preserve">“苏采云”</w:t>
            </w:r>
            <w:r>
              <w:rPr>
                <w:rFonts w:hint="eastAsia" w:ascii="宋体" w:hAnsi="宋体" w:cs="宋体"/>
                <w:bCs/>
                <w:color w:val="000000"/>
                <w:sz w:val="24"/>
                <w:szCs w:val="21"/>
                <w:highlight w:val="none"/>
              </w:rPr>
              <w:t xml:space="preserve">系统供应商操作手册及政府采购客户端工具详见江苏政府采购网“办事指南”中的资料下载专栏中的《江苏省政府采购管理交易系统（苏采云</w:t>
            </w:r>
            <w:r>
              <w:rPr>
                <w:rFonts w:hint="eastAsia" w:ascii="宋体" w:hAnsi="宋体" w:cs="宋体"/>
                <w:bCs/>
                <w:color w:val="000000"/>
                <w:sz w:val="24"/>
                <w:szCs w:val="21"/>
                <w:highlight w:val="none"/>
                <w:lang w:eastAsia="zh-CN"/>
              </w:rPr>
              <w:t xml:space="preserve">）</w:t>
            </w:r>
            <w:r>
              <w:rPr>
                <w:rFonts w:hint="eastAsia" w:ascii="宋体" w:hAnsi="宋体" w:cs="宋体"/>
                <w:bCs/>
                <w:color w:val="000000"/>
                <w:sz w:val="24"/>
                <w:szCs w:val="21"/>
                <w:highlight w:val="none"/>
              </w:rPr>
              <w:t xml:space="preserve">供应商操作指南》。</w:t>
            </w:r>
            <w:r>
              <w:rPr>
                <w:rFonts w:ascii="宋体" w:hAnsi="宋体" w:cs="宋体"/>
                <w:bCs/>
                <w:color w:val="000000"/>
                <w:sz w:val="24"/>
                <w:szCs w:val="21"/>
                <w:highlight w:val="none"/>
              </w:rPr>
            </w:r>
            <w:r/>
          </w:p>
        </w:tc>
      </w:tr>
      <w:tr>
        <w:trPr/>
        <w:tc>
          <w:tcPr>
            <w:tcW w:w="717" w:type="dxa"/>
            <w:vAlign w:val="center"/>
            <w:textDirection w:val="lrTb"/>
            <w:noWrap w:val="false"/>
          </w:tcPr>
          <w:p>
            <w:pPr>
              <w:pStyle w:val="863"/>
              <w:jc w:val="center"/>
              <w:rPr>
                <w:rFonts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r>
            <w:r/>
          </w:p>
        </w:tc>
        <w:tc>
          <w:tcPr>
            <w:tcW w:w="1134" w:type="dxa"/>
            <w:vAlign w:val="center"/>
            <w:textDirection w:val="lrTb"/>
            <w:noWrap w:val="false"/>
          </w:tcPr>
          <w:p>
            <w:pPr>
              <w:pStyle w:val="995"/>
              <w:jc w:val="center"/>
              <w:rPr>
                <w:b/>
                <w:bCs/>
                <w:color w:val="000000"/>
                <w:szCs w:val="22"/>
                <w:highlight w:val="none"/>
                <w:lang w:val="zh-CN"/>
              </w:rPr>
            </w:pPr>
            <w:r>
              <w:rPr>
                <w:rFonts w:hint="eastAsia"/>
                <w:b/>
                <w:bCs/>
                <w:color w:val="000000"/>
                <w:szCs w:val="22"/>
                <w:highlight w:val="none"/>
                <w:lang w:val="zh-CN"/>
              </w:rPr>
              <w:t xml:space="preserve">响应</w:t>
            </w:r>
            <w:r>
              <w:rPr>
                <w:b/>
                <w:bCs/>
                <w:color w:val="000000"/>
                <w:szCs w:val="22"/>
                <w:highlight w:val="none"/>
                <w:lang w:val="zh-CN"/>
              </w:rPr>
            </w:r>
            <w:r/>
          </w:p>
          <w:p>
            <w:pPr>
              <w:pStyle w:val="995"/>
              <w:jc w:val="center"/>
              <w:rPr>
                <w:rFonts w:hAnsi="宋体"/>
                <w:b/>
                <w:color w:val="000000"/>
                <w:szCs w:val="24"/>
                <w:highlight w:val="none"/>
              </w:rPr>
            </w:pPr>
            <w:r>
              <w:rPr>
                <w:rFonts w:hint="eastAsia"/>
                <w:b/>
                <w:bCs/>
                <w:color w:val="000000"/>
                <w:szCs w:val="22"/>
                <w:highlight w:val="none"/>
                <w:lang w:val="zh-CN"/>
              </w:rPr>
              <w:t xml:space="preserve">文件</w:t>
            </w:r>
            <w:r>
              <w:rPr>
                <w:rFonts w:hAnsi="宋体"/>
                <w:b/>
                <w:color w:val="000000"/>
                <w:szCs w:val="24"/>
                <w:highlight w:val="none"/>
              </w:rPr>
            </w:r>
            <w:r/>
          </w:p>
        </w:tc>
        <w:tc>
          <w:tcPr>
            <w:gridSpan w:val="2"/>
            <w:tcW w:w="7804" w:type="dxa"/>
            <w:vAlign w:val="top"/>
            <w:textDirection w:val="lrTb"/>
            <w:noWrap w:val="false"/>
          </w:tcPr>
          <w:p>
            <w:pPr>
              <w:pStyle w:val="863"/>
              <w:jc w:val="left"/>
              <w:spacing w:line="360" w:lineRule="auto"/>
              <w:rPr>
                <w:rFonts w:ascii="宋体" w:hAnsi="宋体" w:cs="宋体"/>
                <w:bCs/>
                <w:color w:val="000000"/>
                <w:sz w:val="24"/>
                <w:szCs w:val="21"/>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响应文件制作及提交：</w:t>
            </w:r>
            <w:bookmarkStart w:id="8" w:name="_Hlk127868380"/>
            <w:r>
              <w:rPr>
                <w:rFonts w:hint="eastAsia" w:ascii="宋体" w:hAnsi="宋体" w:cs="宋体"/>
                <w:bCs/>
                <w:color w:val="000000"/>
                <w:sz w:val="24"/>
                <w:szCs w:val="21"/>
                <w:highlight w:val="none"/>
              </w:rPr>
              <w:t xml:space="preserve">将电子询价通知书导入政府采购客户端工具制作响应文件，导出加密的响应文件</w:t>
            </w:r>
            <w:r>
              <w:rPr>
                <w:rFonts w:hint="eastAsia" w:ascii="宋体" w:hAnsi="宋体" w:cs="宋体"/>
                <w:bCs/>
                <w:color w:val="000000"/>
                <w:sz w:val="24"/>
                <w:szCs w:val="21"/>
                <w:highlight w:val="none"/>
                <w:lang w:eastAsia="zh-CN"/>
              </w:rPr>
              <w:t xml:space="preserve">（</w:t>
            </w:r>
            <w:r>
              <w:rPr>
                <w:rFonts w:hint="eastAsia" w:ascii="宋体" w:hAnsi="宋体" w:cs="宋体"/>
                <w:bCs/>
                <w:color w:val="000000"/>
                <w:sz w:val="24"/>
                <w:szCs w:val="21"/>
                <w:highlight w:val="none"/>
              </w:rPr>
              <w:t xml:space="preserve">后缀名为zip</w:t>
            </w:r>
            <w:r>
              <w:rPr>
                <w:rFonts w:hint="eastAsia" w:ascii="宋体" w:hAnsi="宋体" w:cs="宋体"/>
                <w:bCs/>
                <w:color w:val="000000"/>
                <w:sz w:val="24"/>
                <w:szCs w:val="21"/>
                <w:highlight w:val="none"/>
                <w:lang w:eastAsia="zh-CN"/>
              </w:rPr>
              <w:t xml:space="preserve">）</w:t>
            </w:r>
            <w:r>
              <w:rPr>
                <w:rFonts w:hint="eastAsia" w:ascii="宋体" w:hAnsi="宋体" w:cs="宋体"/>
                <w:bCs/>
                <w:color w:val="000000"/>
                <w:sz w:val="24"/>
                <w:szCs w:val="21"/>
                <w:highlight w:val="none"/>
              </w:rPr>
              <w:t xml:space="preserve">，通过“苏采云”系统上传响应文件。</w:t>
            </w:r>
            <w:bookmarkEnd w:id="6"/>
            <w:r>
              <w:rPr>
                <w:rFonts w:ascii="宋体" w:hAnsi="宋体" w:cs="宋体"/>
                <w:bCs/>
                <w:color w:val="000000"/>
                <w:sz w:val="24"/>
                <w:szCs w:val="21"/>
                <w:highlight w:val="none"/>
              </w:rPr>
            </w:r>
            <w:r/>
          </w:p>
          <w:p>
            <w:pPr>
              <w:pStyle w:val="863"/>
              <w:jc w:val="left"/>
              <w:spacing w:line="360" w:lineRule="auto"/>
              <w:rPr>
                <w:rFonts w:ascii="宋体" w:hAnsi="宋体"/>
                <w:bCs/>
                <w:color w:val="000000"/>
                <w:sz w:val="24"/>
                <w:szCs w:val="24"/>
                <w:highlight w:val="none"/>
                <w:lang w:val="zh-CN"/>
              </w:rPr>
            </w:pPr>
            <w:r>
              <w:rPr>
                <w:rFonts w:hint="eastAsia" w:ascii="宋体" w:hAnsi="宋体" w:cs="宋体"/>
                <w:bCs/>
                <w:color w:val="000000"/>
                <w:sz w:val="24"/>
                <w:szCs w:val="21"/>
                <w:highlight w:val="none"/>
              </w:rPr>
              <w:t xml:space="preserve">2.</w:t>
            </w:r>
            <w:r>
              <w:rPr>
                <w:rFonts w:hint="eastAsia" w:ascii="宋体" w:hAnsi="宋体"/>
                <w:bCs/>
                <w:color w:val="000000"/>
                <w:sz w:val="24"/>
                <w:szCs w:val="24"/>
                <w:highlight w:val="none"/>
              </w:rPr>
              <w:t xml:space="preserve">提交响应文件截止时间后的响应文件，恕不接受。</w:t>
            </w:r>
            <w:r>
              <w:rPr>
                <w:rFonts w:ascii="宋体" w:hAnsi="宋体"/>
                <w:bCs/>
                <w:color w:val="000000"/>
                <w:sz w:val="24"/>
                <w:szCs w:val="24"/>
                <w:highlight w:val="none"/>
                <w:lang w:val="zh-CN"/>
              </w:rPr>
            </w:r>
            <w:r/>
          </w:p>
        </w:tc>
      </w:tr>
      <w:tr>
        <w:trPr/>
        <w:tc>
          <w:tcPr>
            <w:tcW w:w="717" w:type="dxa"/>
            <w:vAlign w:val="center"/>
            <w:textDirection w:val="lrTb"/>
            <w:noWrap w:val="false"/>
          </w:tcPr>
          <w:p>
            <w:pPr>
              <w:pStyle w:val="863"/>
              <w:jc w:val="center"/>
              <w:rPr>
                <w:rFonts w:ascii="宋体" w:hAnsi="宋体"/>
                <w:bCs/>
                <w:color w:val="000000"/>
                <w:sz w:val="24"/>
                <w:szCs w:val="24"/>
                <w:highlight w:val="none"/>
              </w:rPr>
            </w:pPr>
            <w:r>
              <w:rPr>
                <w:rFonts w:hint="eastAsia" w:ascii="宋体" w:hAnsi="宋体"/>
                <w:bCs/>
                <w:color w:val="000000"/>
                <w:sz w:val="24"/>
                <w:szCs w:val="24"/>
                <w:highlight w:val="none"/>
              </w:rPr>
              <w:t xml:space="preserve">5</w:t>
            </w:r>
            <w:r>
              <w:rPr>
                <w:rFonts w:ascii="宋体" w:hAnsi="宋体"/>
                <w:bCs/>
                <w:color w:val="000000"/>
                <w:sz w:val="24"/>
                <w:szCs w:val="24"/>
                <w:highlight w:val="none"/>
              </w:rPr>
            </w:r>
            <w:r/>
          </w:p>
        </w:tc>
        <w:tc>
          <w:tcPr>
            <w:tcW w:w="1134" w:type="dxa"/>
            <w:vAlign w:val="center"/>
            <w:textDirection w:val="lrTb"/>
            <w:noWrap w:val="false"/>
          </w:tcPr>
          <w:p>
            <w:pPr>
              <w:pStyle w:val="995"/>
              <w:jc w:val="center"/>
              <w:rPr>
                <w:b/>
                <w:bCs/>
                <w:color w:val="000000"/>
                <w:szCs w:val="22"/>
                <w:highlight w:val="none"/>
                <w:lang w:val="zh-CN"/>
              </w:rPr>
            </w:pPr>
            <w:r>
              <w:rPr>
                <w:rFonts w:hint="eastAsia"/>
                <w:b/>
                <w:bCs/>
                <w:color w:val="000000"/>
                <w:szCs w:val="22"/>
                <w:highlight w:val="none"/>
                <w:lang w:val="zh-CN"/>
              </w:rPr>
              <w:t xml:space="preserve">报价</w:t>
            </w:r>
            <w:r>
              <w:rPr>
                <w:b/>
                <w:bCs/>
                <w:color w:val="000000"/>
                <w:szCs w:val="22"/>
                <w:highlight w:val="none"/>
                <w:lang w:val="zh-CN"/>
              </w:rPr>
            </w:r>
            <w:r/>
          </w:p>
          <w:p>
            <w:pPr>
              <w:pStyle w:val="995"/>
              <w:jc w:val="center"/>
              <w:rPr>
                <w:b/>
                <w:bCs/>
                <w:color w:val="000000"/>
                <w:sz w:val="20"/>
                <w:highlight w:val="none"/>
                <w:lang w:val="zh-CN"/>
              </w:rPr>
            </w:pPr>
            <w:r>
              <w:rPr>
                <w:rFonts w:hint="eastAsia"/>
                <w:b/>
                <w:bCs/>
                <w:color w:val="000000"/>
                <w:szCs w:val="22"/>
                <w:highlight w:val="none"/>
                <w:lang w:val="zh-CN"/>
              </w:rPr>
              <w:t xml:space="preserve">保证金</w:t>
            </w:r>
            <w:r>
              <w:rPr>
                <w:b/>
                <w:bCs/>
                <w:color w:val="000000"/>
                <w:sz w:val="20"/>
                <w:highlight w:val="none"/>
                <w:lang w:val="zh-CN"/>
              </w:rPr>
            </w:r>
            <w:r/>
          </w:p>
        </w:tc>
        <w:tc>
          <w:tcPr>
            <w:gridSpan w:val="2"/>
            <w:tcW w:w="7804" w:type="dxa"/>
            <w:vAlign w:val="center"/>
            <w:textDirection w:val="lrTb"/>
            <w:noWrap w:val="false"/>
          </w:tcPr>
          <w:p>
            <w:pPr>
              <w:pStyle w:val="863"/>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本项目免收报价保证金。</w:t>
            </w:r>
            <w:r>
              <w:rPr>
                <w:rFonts w:ascii="宋体" w:hAnsi="宋体"/>
                <w:bCs/>
                <w:color w:val="000000"/>
                <w:sz w:val="24"/>
                <w:szCs w:val="24"/>
                <w:highlight w:val="none"/>
              </w:rPr>
            </w:r>
            <w:r/>
          </w:p>
        </w:tc>
      </w:tr>
      <w:tr>
        <w:trPr/>
        <w:tc>
          <w:tcPr>
            <w:tcW w:w="717" w:type="dxa"/>
            <w:vAlign w:val="center"/>
            <w:textDirection w:val="lrTb"/>
            <w:noWrap w:val="false"/>
          </w:tcPr>
          <w:p>
            <w:pPr>
              <w:pStyle w:val="863"/>
              <w:jc w:val="center"/>
              <w:rPr>
                <w:rFonts w:ascii="宋体" w:hAnsi="宋体"/>
                <w:bCs/>
                <w:color w:val="000000"/>
                <w:sz w:val="24"/>
                <w:szCs w:val="24"/>
                <w:highlight w:val="none"/>
              </w:rPr>
            </w:pPr>
            <w:r>
              <w:rPr>
                <w:rFonts w:hint="eastAsia" w:ascii="宋体" w:hAnsi="宋体"/>
                <w:bCs/>
                <w:color w:val="000000"/>
                <w:sz w:val="24"/>
                <w:szCs w:val="24"/>
                <w:highlight w:val="none"/>
              </w:rPr>
              <w:t xml:space="preserve">6</w:t>
            </w:r>
            <w:r>
              <w:rPr>
                <w:rFonts w:ascii="宋体" w:hAnsi="宋体"/>
                <w:bCs/>
                <w:color w:val="000000"/>
                <w:sz w:val="24"/>
                <w:szCs w:val="24"/>
                <w:highlight w:val="none"/>
              </w:rPr>
            </w:r>
            <w:r/>
          </w:p>
        </w:tc>
        <w:tc>
          <w:tcPr>
            <w:tcW w:w="1134" w:type="dxa"/>
            <w:vAlign w:val="center"/>
            <w:textDirection w:val="lrTb"/>
            <w:noWrap w:val="false"/>
          </w:tcPr>
          <w:p>
            <w:pPr>
              <w:pStyle w:val="995"/>
              <w:jc w:val="center"/>
              <w:rPr>
                <w:b/>
                <w:bCs/>
                <w:color w:val="000000"/>
                <w:szCs w:val="22"/>
                <w:highlight w:val="none"/>
                <w:lang w:val="zh-CN"/>
              </w:rPr>
            </w:pPr>
            <w:r>
              <w:rPr>
                <w:rFonts w:hint="eastAsia"/>
                <w:b/>
                <w:bCs/>
                <w:color w:val="000000"/>
                <w:szCs w:val="22"/>
                <w:highlight w:val="none"/>
                <w:lang w:val="zh-CN"/>
              </w:rPr>
              <w:t xml:space="preserve">其他</w:t>
            </w:r>
            <w:r>
              <w:rPr>
                <w:b/>
                <w:bCs/>
                <w:color w:val="000000"/>
                <w:szCs w:val="22"/>
                <w:highlight w:val="none"/>
                <w:lang w:val="zh-CN"/>
              </w:rPr>
            </w:r>
            <w:r/>
          </w:p>
          <w:p>
            <w:pPr>
              <w:pStyle w:val="995"/>
              <w:jc w:val="center"/>
              <w:rPr>
                <w:b/>
                <w:bCs/>
                <w:color w:val="000000"/>
                <w:szCs w:val="22"/>
                <w:highlight w:val="none"/>
                <w:lang w:val="zh-CN"/>
              </w:rPr>
            </w:pPr>
            <w:r>
              <w:rPr>
                <w:rFonts w:hint="eastAsia"/>
                <w:b/>
                <w:bCs/>
                <w:color w:val="000000"/>
                <w:szCs w:val="22"/>
                <w:highlight w:val="none"/>
                <w:lang w:val="zh-CN"/>
              </w:rPr>
              <w:t xml:space="preserve">要求</w:t>
            </w:r>
            <w:r>
              <w:rPr>
                <w:b/>
                <w:bCs/>
                <w:color w:val="000000"/>
                <w:szCs w:val="22"/>
                <w:highlight w:val="none"/>
                <w:lang w:val="zh-CN"/>
              </w:rPr>
            </w:r>
            <w:r/>
          </w:p>
        </w:tc>
        <w:tc>
          <w:tcPr>
            <w:gridSpan w:val="2"/>
            <w:tcW w:w="7804" w:type="dxa"/>
            <w:vAlign w:val="center"/>
            <w:textDirection w:val="lrTb"/>
            <w:noWrap w:val="false"/>
          </w:tcPr>
          <w:p>
            <w:pPr>
              <w:pStyle w:val="863"/>
              <w:spacing w:line="360" w:lineRule="auto"/>
              <w:rPr>
                <w:rFonts w:ascii="宋体" w:hAnsi="宋体" w:cs="宋体"/>
                <w:bCs/>
                <w:color w:val="000000"/>
                <w:sz w:val="24"/>
                <w:szCs w:val="24"/>
                <w:highlight w:val="none"/>
              </w:rPr>
            </w:pPr>
            <w:r/>
            <w:bookmarkStart w:id="9" w:name="_Hlk152312011"/>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单位负责人为同一人或者存在直接控股、管理关系的不同供应商，不得参加同一合同项下的政府采购活动，否则均以报价无效处理。</w:t>
            </w:r>
            <w:r>
              <w:rPr>
                <w:rFonts w:ascii="宋体" w:hAnsi="宋体" w:cs="宋体"/>
                <w:bCs/>
                <w:color w:val="000000"/>
                <w:sz w:val="24"/>
                <w:szCs w:val="24"/>
                <w:highlight w:val="none"/>
              </w:rPr>
            </w:r>
            <w:r/>
          </w:p>
          <w:p>
            <w:pPr>
              <w:pStyle w:val="863"/>
              <w:jc w:val="left"/>
              <w:spacing w:line="360" w:lineRule="auto"/>
              <w:rPr>
                <w:rFonts w:ascii="宋体" w:hAnsi="宋体"/>
                <w:bCs/>
                <w:color w:val="000000"/>
                <w:sz w:val="24"/>
                <w:szCs w:val="24"/>
                <w:highlight w:val="none"/>
              </w:rPr>
            </w:pPr>
            <w:r>
              <w:rPr>
                <w:rFonts w:hint="eastAsia" w:ascii="宋体" w:hAnsi="宋体" w:cs="宋体"/>
                <w:bCs/>
                <w:color w:val="000000"/>
                <w:sz w:val="24"/>
                <w:szCs w:val="24"/>
                <w:highlight w:val="none"/>
              </w:rPr>
              <w:t xml:space="preserve">2</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为本采购项目提供整体设计、规范编制或者项目管理、监理、检测等服务的供应商，不得再参加本采购项目的采购活动。</w:t>
            </w:r>
            <w:bookmarkEnd w:id="7"/>
            <w:r>
              <w:rPr>
                <w:rFonts w:ascii="宋体" w:hAnsi="宋体"/>
                <w:bCs/>
                <w:color w:val="000000"/>
                <w:sz w:val="24"/>
                <w:szCs w:val="24"/>
                <w:highlight w:val="none"/>
              </w:rPr>
            </w:r>
            <w:r/>
          </w:p>
        </w:tc>
      </w:tr>
      <w:tr>
        <w:trPr/>
        <w:tc>
          <w:tcPr>
            <w:tcW w:w="717" w:type="dxa"/>
            <w:vAlign w:val="center"/>
            <w:textDirection w:val="lrTb"/>
            <w:noWrap w:val="false"/>
          </w:tcPr>
          <w:p>
            <w:pPr>
              <w:pStyle w:val="863"/>
              <w:jc w:val="center"/>
              <w:rPr>
                <w:rFonts w:ascii="宋体" w:hAnsi="宋体"/>
                <w:bCs/>
                <w:color w:val="000000"/>
                <w:sz w:val="24"/>
                <w:szCs w:val="24"/>
                <w:highlight w:val="none"/>
              </w:rPr>
            </w:pPr>
            <w:r>
              <w:rPr>
                <w:rFonts w:hint="eastAsia" w:ascii="宋体" w:hAnsi="宋体"/>
                <w:bCs/>
                <w:color w:val="000000"/>
                <w:sz w:val="24"/>
                <w:szCs w:val="24"/>
                <w:highlight w:val="none"/>
              </w:rPr>
              <w:t xml:space="preserve">7</w:t>
            </w:r>
            <w:r>
              <w:rPr>
                <w:rFonts w:ascii="宋体" w:hAnsi="宋体"/>
                <w:bCs/>
                <w:color w:val="000000"/>
                <w:sz w:val="24"/>
                <w:szCs w:val="24"/>
                <w:highlight w:val="none"/>
              </w:rPr>
            </w:r>
            <w:r/>
          </w:p>
        </w:tc>
        <w:tc>
          <w:tcPr>
            <w:tcW w:w="1134" w:type="dxa"/>
            <w:vAlign w:val="center"/>
            <w:textDirection w:val="lrTb"/>
            <w:noWrap w:val="false"/>
          </w:tcPr>
          <w:p>
            <w:pPr>
              <w:pStyle w:val="995"/>
              <w:jc w:val="center"/>
              <w:rPr>
                <w:rFonts w:hAnsi="宋体"/>
                <w:b/>
                <w:color w:val="000000"/>
                <w:szCs w:val="24"/>
                <w:highlight w:val="none"/>
              </w:rPr>
            </w:pPr>
            <w:r>
              <w:rPr>
                <w:rFonts w:hint="eastAsia" w:hAnsi="宋体"/>
                <w:b/>
                <w:color w:val="000000"/>
                <w:szCs w:val="24"/>
                <w:highlight w:val="none"/>
              </w:rPr>
              <w:t xml:space="preserve">不见面开标</w:t>
            </w:r>
            <w:r>
              <w:rPr>
                <w:rFonts w:hAnsi="宋体"/>
                <w:b/>
                <w:color w:val="000000"/>
                <w:szCs w:val="24"/>
                <w:highlight w:val="none"/>
              </w:rPr>
            </w:r>
            <w:r/>
          </w:p>
        </w:tc>
        <w:tc>
          <w:tcPr>
            <w:gridSpan w:val="2"/>
            <w:tcW w:w="7804" w:type="dxa"/>
            <w:vAlign w:val="top"/>
            <w:textDirection w:val="lrTb"/>
            <w:noWrap w:val="false"/>
          </w:tcPr>
          <w:p>
            <w:pPr>
              <w:pStyle w:val="863"/>
              <w:spacing w:line="360" w:lineRule="auto"/>
              <w:rPr>
                <w:rFonts w:ascii="宋体" w:hAnsi="宋体" w:cs="宋体"/>
                <w:bCs/>
                <w:color w:val="000000"/>
                <w:sz w:val="24"/>
                <w:szCs w:val="21"/>
                <w:highlight w:val="none"/>
              </w:rPr>
            </w:pPr>
            <w:r/>
            <w:bookmarkStart w:id="10" w:name="_Hlk127868748"/>
            <w:r>
              <w:rPr>
                <w:rFonts w:hint="eastAsia" w:ascii="宋体" w:hAnsi="宋体" w:cs="宋体"/>
                <w:bCs/>
                <w:color w:val="000000"/>
                <w:sz w:val="24"/>
                <w:szCs w:val="21"/>
                <w:highlight w:val="none"/>
              </w:rPr>
              <w:t xml:space="preserve">本项目采用远程不见面交易模式，通过“苏采云”不见面交易系统及相应的配套硬件设备（摄像头、话筒、麦克风等）完成远程解密、开标现场异议及回复、开标等交互环节。</w:t>
            </w:r>
            <w:bookmarkEnd w:id="8"/>
            <w:r>
              <w:rPr>
                <w:rFonts w:ascii="宋体" w:hAnsi="宋体" w:cs="宋体"/>
                <w:bCs/>
                <w:color w:val="000000"/>
                <w:sz w:val="24"/>
                <w:szCs w:val="21"/>
                <w:highlight w:val="none"/>
              </w:rPr>
            </w:r>
            <w:r/>
          </w:p>
          <w:p>
            <w:pPr>
              <w:pStyle w:val="863"/>
              <w:numPr>
                <w:ilvl w:val="0"/>
                <w:numId w:val="3"/>
              </w:numPr>
              <w:jc w:val="left"/>
              <w:spacing w:line="360" w:lineRule="auto"/>
              <w:tabs>
                <w:tab w:val="left" w:pos="0" w:leader="none"/>
              </w:tabs>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不见面开标注意事项：</w:t>
            </w:r>
            <w:r>
              <w:rPr>
                <w:rFonts w:ascii="宋体" w:hAnsi="宋体" w:cs="宋体"/>
                <w:bCs/>
                <w:color w:val="000000"/>
                <w:sz w:val="24"/>
                <w:szCs w:val="21"/>
                <w:highlight w:val="none"/>
              </w:rPr>
            </w:r>
            <w:r/>
          </w:p>
          <w:p>
            <w:pPr>
              <w:pStyle w:val="863"/>
              <w:spacing w:line="360" w:lineRule="auto"/>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.1</w:t>
            </w:r>
            <w:r>
              <w:rPr>
                <w:rFonts w:hint="eastAsia" w:ascii="宋体" w:hAnsi="宋体" w:cs="宋体"/>
                <w:bCs/>
                <w:color w:val="000000"/>
                <w:sz w:val="24"/>
                <w:szCs w:val="21"/>
                <w:highlight w:val="none"/>
              </w:rPr>
              <w:t xml:space="preserve">不见面开标项目的时间均以国家授时中心发布的时间为准；</w:t>
            </w:r>
            <w:r>
              <w:rPr>
                <w:rFonts w:ascii="宋体" w:hAnsi="宋体" w:cs="宋体"/>
                <w:bCs/>
                <w:color w:val="000000"/>
                <w:sz w:val="24"/>
                <w:szCs w:val="21"/>
                <w:highlight w:val="none"/>
              </w:rPr>
            </w:r>
            <w:r/>
          </w:p>
          <w:p>
            <w:pPr>
              <w:pStyle w:val="863"/>
              <w:spacing w:line="360" w:lineRule="auto"/>
              <w:rPr>
                <w:rFonts w:ascii="宋体" w:hAnsi="宋体" w:cs="宋体"/>
                <w:bCs/>
                <w:color w:val="000000"/>
                <w:sz w:val="24"/>
                <w:szCs w:val="21"/>
                <w:highlight w:val="none"/>
              </w:rPr>
            </w:pPr>
            <w:r/>
            <w:bookmarkStart w:id="11" w:name="_Hlk127868774"/>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.2</w:t>
            </w:r>
            <w:r>
              <w:rPr>
                <w:rFonts w:hint="eastAsia" w:ascii="宋体" w:hAnsi="宋体" w:cs="宋体"/>
                <w:bCs/>
                <w:color w:val="000000"/>
                <w:sz w:val="24"/>
                <w:szCs w:val="21"/>
                <w:highlight w:val="none"/>
              </w:rPr>
              <w:t xml:space="preserve">开标当日，供应商不必抵达开标现场，仅需在任意地点通过“苏采云”系统</w:t>
            </w:r>
            <w:r>
              <w:rPr>
                <w:rFonts w:ascii="宋体" w:hAnsi="宋体" w:cs="宋体"/>
                <w:bCs/>
                <w:color w:val="000000"/>
                <w:sz w:val="24"/>
                <w:szCs w:val="21"/>
                <w:highlight w:val="none"/>
              </w:rPr>
              <w:fldChar w:fldCharType="begin"/>
            </w:r>
            <w:r>
              <w:rPr>
                <w:rFonts w:ascii="宋体" w:hAnsi="宋体" w:cs="宋体"/>
                <w:bCs/>
                <w:color w:val="000000"/>
                <w:sz w:val="24"/>
                <w:szCs w:val="21"/>
                <w:highlight w:val="none"/>
              </w:rPr>
              <w:instrText xml:space="preserve"> </w:instrText>
            </w:r>
            <w:r>
              <w:rPr>
                <w:rFonts w:hint="eastAsia" w:ascii="宋体" w:hAnsi="宋体" w:cs="宋体"/>
                <w:bCs/>
                <w:color w:val="000000"/>
                <w:sz w:val="24"/>
                <w:szCs w:val="21"/>
                <w:highlight w:val="none"/>
              </w:rPr>
              <w:instrText xml:space="preserve">HYPERLINK "http://jszfcg.jsczt.cn/）\“开标大厅\”参与开标过程；"</w:instrText>
            </w:r>
            <w:r>
              <w:rPr>
                <w:rFonts w:ascii="宋体" w:hAnsi="宋体" w:cs="宋体"/>
                <w:bCs/>
                <w:color w:val="000000"/>
                <w:sz w:val="24"/>
                <w:szCs w:val="21"/>
                <w:highlight w:val="none"/>
              </w:rPr>
              <w:instrText xml:space="preserve"> </w:instrText>
            </w:r>
            <w:r>
              <w:rPr>
                <w:rFonts w:ascii="宋体" w:hAnsi="宋体" w:cs="宋体"/>
                <w:bCs/>
                <w:color w:val="000000"/>
                <w:sz w:val="24"/>
                <w:szCs w:val="21"/>
                <w:highlight w:val="none"/>
              </w:rPr>
              <w:fldChar w:fldCharType="separate"/>
            </w:r>
            <w:r>
              <w:rPr>
                <w:rFonts w:hint="eastAsia" w:ascii="宋体" w:hAnsi="宋体" w:cs="宋体"/>
                <w:bCs/>
                <w:color w:val="000000"/>
                <w:sz w:val="24"/>
                <w:szCs w:val="21"/>
                <w:highlight w:val="none"/>
              </w:rPr>
              <w:t xml:space="preserve">“开标大厅”参与开标过程；</w:t>
            </w:r>
            <w:r>
              <w:rPr>
                <w:rFonts w:ascii="宋体" w:hAnsi="宋体" w:cs="宋体"/>
                <w:bCs/>
                <w:color w:val="000000"/>
                <w:sz w:val="24"/>
                <w:szCs w:val="21"/>
                <w:highlight w:val="none"/>
              </w:rPr>
              <w:fldChar w:fldCharType="end"/>
            </w:r>
            <w:bookmarkEnd w:id="9"/>
            <w:r>
              <w:rPr>
                <w:rFonts w:ascii="宋体" w:hAnsi="宋体" w:cs="宋体"/>
                <w:bCs/>
                <w:color w:val="000000"/>
                <w:sz w:val="24"/>
                <w:szCs w:val="21"/>
                <w:highlight w:val="none"/>
              </w:rPr>
            </w:r>
            <w:r/>
          </w:p>
          <w:p>
            <w:pPr>
              <w:pStyle w:val="863"/>
              <w:spacing w:line="360" w:lineRule="auto"/>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.3</w:t>
            </w:r>
            <w:r>
              <w:rPr>
                <w:rFonts w:hint="eastAsia" w:ascii="宋体" w:hAnsi="宋体" w:cs="宋体"/>
                <w:bCs/>
                <w:color w:val="000000"/>
                <w:sz w:val="24"/>
                <w:szCs w:val="21"/>
                <w:highlight w:val="none"/>
              </w:rPr>
              <w:t xml:space="preserve">未按时加入开标会议区并完成登录签到操作的或未能在开标会议区内全程参与交互的，视为放弃交互和放弃对开评标全过程提出质疑的权利，供应商将无法看到开标、解密指令、异议回复等实时情况；</w:t>
            </w:r>
            <w:r>
              <w:rPr>
                <w:rFonts w:ascii="宋体" w:hAnsi="宋体" w:cs="宋体"/>
                <w:bCs/>
                <w:color w:val="000000"/>
                <w:sz w:val="24"/>
                <w:szCs w:val="21"/>
                <w:highlight w:val="none"/>
              </w:rPr>
            </w:r>
            <w:r/>
          </w:p>
          <w:p>
            <w:pPr>
              <w:pStyle w:val="863"/>
              <w:spacing w:line="360" w:lineRule="auto"/>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.4</w:t>
            </w:r>
            <w:r>
              <w:rPr>
                <w:rFonts w:hint="eastAsia" w:ascii="宋体" w:hAnsi="宋体" w:cs="宋体"/>
                <w:bCs/>
                <w:color w:val="000000"/>
                <w:sz w:val="24"/>
                <w:szCs w:val="21"/>
                <w:highlight w:val="none"/>
              </w:rPr>
              <w:t xml:space="preserve">响应文件提交截止时间后，采购人或采购代理机构将在系统内公布供应商名单，通过开标会议区发出响应文件解密的指令，供应商在各自地点按规定时间自行实施远程解密，</w:t>
            </w:r>
            <w:r>
              <w:rPr>
                <w:rFonts w:hint="eastAsia" w:ascii="宋体" w:hAnsi="宋体" w:cs="宋体"/>
                <w:b/>
                <w:color w:val="000000"/>
                <w:sz w:val="24"/>
                <w:szCs w:val="21"/>
                <w:highlight w:val="none"/>
              </w:rPr>
              <w:t xml:space="preserve">供应商解密限定在</w:t>
            </w:r>
            <w:r>
              <w:rPr>
                <w:rFonts w:hint="eastAsia" w:ascii="宋体" w:hAnsi="宋体" w:cs="宋体"/>
                <w:b/>
                <w:bCs/>
                <w:color w:val="000000"/>
                <w:sz w:val="24"/>
                <w:szCs w:val="21"/>
                <w:highlight w:val="none"/>
              </w:rPr>
              <w:t xml:space="preserve">解密时间开始起</w:t>
            </w:r>
            <w:r>
              <w:rPr>
                <w:rFonts w:hint="eastAsia" w:ascii="宋体" w:hAnsi="宋体" w:cs="宋体"/>
                <w:b/>
                <w:color w:val="000000"/>
                <w:sz w:val="24"/>
                <w:szCs w:val="21"/>
                <w:highlight w:val="none"/>
              </w:rPr>
              <w:t xml:space="preserve">30分钟内完成</w:t>
            </w:r>
            <w:r>
              <w:rPr>
                <w:rFonts w:hint="eastAsia" w:ascii="宋体" w:hAnsi="宋体" w:cs="宋体"/>
                <w:bCs/>
                <w:color w:val="000000"/>
                <w:sz w:val="24"/>
                <w:szCs w:val="21"/>
                <w:highlight w:val="non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因</w:t>
            </w:r>
            <w:r>
              <w:rPr>
                <w:rFonts w:ascii="宋体" w:hAnsi="宋体"/>
                <w:bCs/>
                <w:color w:val="000000"/>
                <w:sz w:val="24"/>
                <w:szCs w:val="24"/>
                <w:highlight w:val="none"/>
              </w:rPr>
              <w:t xml:space="preserve">电子交易平台</w:t>
            </w:r>
            <w:r>
              <w:rPr>
                <w:rFonts w:hint="eastAsia" w:ascii="宋体" w:hAnsi="宋体" w:cs="宋体"/>
                <w:bCs/>
                <w:color w:val="000000"/>
                <w:sz w:val="24"/>
                <w:szCs w:val="21"/>
                <w:highlight w:val="none"/>
              </w:rPr>
              <w:t xml:space="preserve">发生故障，导致无法按时完成响应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w:t>
            </w:r>
            <w:r>
              <w:rPr>
                <w:rFonts w:ascii="宋体" w:hAnsi="宋体"/>
                <w:bCs/>
                <w:color w:val="000000"/>
                <w:sz w:val="24"/>
                <w:szCs w:val="24"/>
                <w:highlight w:val="none"/>
              </w:rPr>
              <w:t xml:space="preserve">电子交易平台</w:t>
            </w:r>
            <w:r>
              <w:rPr>
                <w:rFonts w:hint="eastAsia" w:ascii="宋体" w:hAnsi="宋体" w:cs="宋体"/>
                <w:bCs/>
                <w:color w:val="000000"/>
                <w:sz w:val="24"/>
                <w:szCs w:val="21"/>
                <w:highlight w:val="none"/>
              </w:rPr>
              <w:t xml:space="preserve">运行无故障；开标、评标及交互过程中因供应商自身软硬件配备不齐全、发生故障、CA锁无法正常使用等问题而导致出现不稳定、中断、失效、超时等情况，其后果由供应商承担；</w:t>
            </w:r>
            <w:r>
              <w:rPr>
                <w:rFonts w:ascii="宋体" w:hAnsi="宋体" w:cs="宋体"/>
                <w:bCs/>
                <w:color w:val="000000"/>
                <w:sz w:val="24"/>
                <w:szCs w:val="21"/>
                <w:highlight w:val="none"/>
              </w:rPr>
            </w:r>
            <w:r/>
          </w:p>
          <w:p>
            <w:pPr>
              <w:pStyle w:val="863"/>
              <w:spacing w:line="360" w:lineRule="auto"/>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.5</w:t>
            </w:r>
            <w:r>
              <w:rPr>
                <w:rFonts w:hint="eastAsia" w:ascii="宋体" w:hAnsi="宋体" w:cs="宋体"/>
                <w:bCs/>
                <w:color w:val="000000"/>
                <w:sz w:val="24"/>
                <w:szCs w:val="21"/>
                <w:highlight w:val="none"/>
              </w:rPr>
              <w:t xml:space="preserve">在评审结束前，各供应商应当随时关注不见面开标大厅，并按照要求在规定时间内进行响应，且承担未及时</w:t>
            </w:r>
            <w:r>
              <w:rPr>
                <w:rFonts w:hint="eastAsia" w:ascii="宋体" w:hAnsi="宋体" w:cs="宋体"/>
                <w:bCs/>
                <w:color w:val="000000"/>
                <w:sz w:val="24"/>
                <w:szCs w:val="21"/>
                <w:highlight w:val="none"/>
                <w:lang w:eastAsia="zh-CN"/>
              </w:rPr>
              <w:t xml:space="preserve">做出</w:t>
            </w:r>
            <w:r>
              <w:rPr>
                <w:rFonts w:hint="eastAsia" w:ascii="宋体" w:hAnsi="宋体" w:cs="宋体"/>
                <w:bCs/>
                <w:color w:val="000000"/>
                <w:sz w:val="24"/>
                <w:szCs w:val="21"/>
                <w:highlight w:val="none"/>
              </w:rPr>
              <w:t xml:space="preserve">响应的一切后果。参与远程交互的应当为授权委托人或法人代表，中途不得随意更换，作出响应的人员将均被视为是供应商的授权委托人或法人代表。</w:t>
            </w:r>
            <w:r>
              <w:rPr>
                <w:rFonts w:ascii="宋体" w:hAnsi="宋体" w:cs="宋体"/>
                <w:bCs/>
                <w:color w:val="000000"/>
                <w:sz w:val="24"/>
                <w:szCs w:val="21"/>
                <w:highlight w:val="none"/>
              </w:rPr>
            </w:r>
            <w:r/>
          </w:p>
          <w:p>
            <w:pPr>
              <w:pStyle w:val="863"/>
              <w:numPr>
                <w:ilvl w:val="0"/>
                <w:numId w:val="3"/>
              </w:numPr>
              <w:jc w:val="left"/>
              <w:spacing w:line="360" w:lineRule="auto"/>
              <w:tabs>
                <w:tab w:val="left" w:pos="0" w:leader="none"/>
              </w:tabs>
              <w:rPr>
                <w:rFonts w:ascii="宋体" w:hAnsi="宋体" w:cs="宋体"/>
                <w:color w:val="000000"/>
                <w:sz w:val="24"/>
                <w:szCs w:val="21"/>
                <w:highlight w:val="none"/>
              </w:rPr>
            </w:pPr>
            <w:r>
              <w:rPr>
                <w:rFonts w:hint="eastAsia" w:ascii="宋体" w:hAnsi="宋体" w:cs="宋体"/>
                <w:color w:val="000000"/>
                <w:sz w:val="24"/>
                <w:szCs w:val="21"/>
                <w:highlight w:val="none"/>
              </w:rPr>
              <w:t xml:space="preserve">采购活动时间：</w:t>
            </w:r>
            <w:r>
              <w:rPr>
                <w:rFonts w:ascii="宋体" w:hAnsi="宋体" w:cs="宋体"/>
                <w:color w:val="000000"/>
                <w:sz w:val="24"/>
                <w:szCs w:val="21"/>
                <w:highlight w:val="none"/>
              </w:rPr>
            </w:r>
            <w:r/>
          </w:p>
          <w:p>
            <w:pPr>
              <w:pStyle w:val="863"/>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ascii="宋体" w:hAnsi="宋体" w:cs="宋体"/>
                <w:bCs/>
                <w:color w:val="000000"/>
                <w:sz w:val="24"/>
                <w:szCs w:val="24"/>
                <w:highlight w:val="none"/>
              </w:rPr>
              <w:t xml:space="preserve">.1</w:t>
            </w:r>
            <w:r>
              <w:rPr>
                <w:rFonts w:hint="eastAsia" w:ascii="宋体" w:hAnsi="宋体" w:cs="宋体"/>
                <w:bCs/>
                <w:color w:val="000000"/>
                <w:sz w:val="24"/>
                <w:szCs w:val="24"/>
                <w:highlight w:val="none"/>
              </w:rPr>
              <w:t xml:space="preserve">提交响应文件截止时间及响应文件开启时间：详见本项目询价公告</w:t>
            </w:r>
            <w:r>
              <w:rPr>
                <w:rFonts w:ascii="宋体" w:hAnsi="宋体" w:cs="宋体"/>
                <w:bCs/>
                <w:color w:val="000000"/>
                <w:sz w:val="24"/>
                <w:szCs w:val="24"/>
                <w:highlight w:val="none"/>
              </w:rPr>
            </w:r>
            <w:r/>
          </w:p>
          <w:p>
            <w:pPr>
              <w:pStyle w:val="863"/>
              <w:spacing w:line="360" w:lineRule="auto"/>
              <w:rPr>
                <w:rFonts w:ascii="宋体" w:hAnsi="宋体" w:cs="宋体"/>
                <w:bCs/>
                <w:color w:val="000000"/>
                <w:sz w:val="24"/>
                <w:szCs w:val="21"/>
                <w:highlight w:val="none"/>
              </w:rPr>
            </w:pPr>
            <w:r>
              <w:rPr>
                <w:rFonts w:hint="eastAsia" w:ascii="宋体" w:hAnsi="宋体" w:cs="宋体"/>
                <w:bCs/>
                <w:color w:val="000000"/>
                <w:sz w:val="24"/>
                <w:szCs w:val="24"/>
                <w:highlight w:val="none"/>
              </w:rPr>
              <w:t xml:space="preserve">2</w:t>
            </w:r>
            <w:r>
              <w:rPr>
                <w:rFonts w:ascii="宋体" w:hAnsi="宋体" w:cs="宋体"/>
                <w:bCs/>
                <w:color w:val="000000"/>
                <w:sz w:val="24"/>
                <w:szCs w:val="24"/>
                <w:highlight w:val="none"/>
              </w:rPr>
              <w:t xml:space="preserve">.2</w:t>
            </w:r>
            <w:r>
              <w:rPr>
                <w:rFonts w:hint="eastAsia" w:ascii="宋体" w:hAnsi="宋体" w:cs="宋体"/>
                <w:bCs/>
                <w:color w:val="000000"/>
                <w:sz w:val="24"/>
                <w:szCs w:val="24"/>
                <w:highlight w:val="none"/>
              </w:rPr>
              <w:t xml:space="preserve">确定成交供应商时间：评审结束后，详见成交结果公告。</w:t>
            </w:r>
            <w:r>
              <w:rPr>
                <w:rFonts w:ascii="宋体" w:hAnsi="宋体" w:cs="宋体"/>
                <w:bCs/>
                <w:color w:val="000000"/>
                <w:sz w:val="24"/>
                <w:szCs w:val="21"/>
                <w:highlight w:val="none"/>
              </w:rPr>
            </w:r>
            <w:r/>
          </w:p>
        </w:tc>
      </w:tr>
      <w:tr>
        <w:trPr/>
        <w:tc>
          <w:tcPr>
            <w:tcW w:w="717" w:type="dxa"/>
            <w:vAlign w:val="center"/>
            <w:vMerge w:val="restart"/>
            <w:textDirection w:val="lrTb"/>
            <w:noWrap w:val="false"/>
          </w:tcPr>
          <w:p>
            <w:pPr>
              <w:pStyle w:val="863"/>
              <w:jc w:val="center"/>
              <w:rPr>
                <w:rFonts w:ascii="宋体" w:hAnsi="宋体"/>
                <w:bCs/>
                <w:color w:val="000000"/>
                <w:sz w:val="24"/>
                <w:szCs w:val="24"/>
                <w:highlight w:val="none"/>
              </w:rPr>
            </w:pPr>
            <w:r>
              <w:rPr>
                <w:rFonts w:hint="eastAsia" w:ascii="宋体" w:hAnsi="宋体"/>
                <w:bCs/>
                <w:color w:val="000000"/>
                <w:sz w:val="24"/>
                <w:szCs w:val="24"/>
                <w:highlight w:val="none"/>
              </w:rPr>
              <w:t xml:space="preserve">8</w:t>
            </w:r>
            <w:r>
              <w:rPr>
                <w:rFonts w:ascii="宋体" w:hAnsi="宋体"/>
                <w:bCs/>
                <w:color w:val="000000"/>
                <w:sz w:val="24"/>
                <w:szCs w:val="24"/>
                <w:highlight w:val="none"/>
              </w:rPr>
            </w:r>
            <w:r/>
          </w:p>
        </w:tc>
        <w:tc>
          <w:tcPr>
            <w:tcW w:w="1134" w:type="dxa"/>
            <w:vAlign w:val="center"/>
            <w:vMerge w:val="restart"/>
            <w:textDirection w:val="lrTb"/>
            <w:noWrap w:val="false"/>
          </w:tcPr>
          <w:p>
            <w:pPr>
              <w:pStyle w:val="863"/>
              <w:jc w:val="center"/>
              <w:rPr>
                <w:rFonts w:ascii="宋体" w:hAnsi="宋体"/>
                <w:b/>
                <w:color w:val="000000"/>
                <w:sz w:val="24"/>
                <w:szCs w:val="24"/>
                <w:highlight w:val="none"/>
              </w:rPr>
            </w:pPr>
            <w:r>
              <w:rPr>
                <w:rFonts w:hint="eastAsia" w:ascii="宋体" w:hAnsi="宋体"/>
                <w:b/>
                <w:color w:val="000000"/>
                <w:sz w:val="24"/>
                <w:szCs w:val="24"/>
                <w:highlight w:val="none"/>
              </w:rPr>
              <w:t xml:space="preserve">联系</w:t>
            </w:r>
            <w:r>
              <w:rPr>
                <w:rFonts w:ascii="宋体" w:hAnsi="宋体"/>
                <w:b/>
                <w:color w:val="000000"/>
                <w:sz w:val="24"/>
                <w:szCs w:val="24"/>
                <w:highlight w:val="none"/>
              </w:rPr>
            </w:r>
            <w:r/>
          </w:p>
          <w:p>
            <w:pPr>
              <w:pStyle w:val="863"/>
              <w:jc w:val="center"/>
              <w:rPr>
                <w:rFonts w:ascii="宋体" w:hAnsi="宋体"/>
                <w:bCs/>
                <w:color w:val="000000"/>
                <w:sz w:val="24"/>
                <w:szCs w:val="24"/>
                <w:highlight w:val="none"/>
              </w:rPr>
            </w:pPr>
            <w:r>
              <w:rPr>
                <w:rFonts w:hint="eastAsia" w:ascii="宋体" w:hAnsi="宋体"/>
                <w:b/>
                <w:color w:val="000000"/>
                <w:sz w:val="24"/>
                <w:szCs w:val="24"/>
                <w:highlight w:val="none"/>
              </w:rPr>
              <w:t xml:space="preserve">方式</w:t>
            </w:r>
            <w:r>
              <w:rPr>
                <w:rFonts w:ascii="宋体" w:hAnsi="宋体"/>
                <w:bCs/>
                <w:color w:val="000000"/>
                <w:sz w:val="24"/>
                <w:szCs w:val="24"/>
                <w:highlight w:val="none"/>
              </w:rPr>
            </w:r>
            <w:r/>
          </w:p>
        </w:tc>
        <w:tc>
          <w:tcPr>
            <w:tcW w:w="1649" w:type="dxa"/>
            <w:vAlign w:val="center"/>
            <w:textDirection w:val="lrTb"/>
            <w:noWrap w:val="false"/>
          </w:tcPr>
          <w:p>
            <w:pPr>
              <w:pStyle w:val="863"/>
              <w:jc w:val="cente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采购人</w:t>
            </w:r>
            <w:r>
              <w:rPr>
                <w:rFonts w:ascii="宋体" w:hAnsi="宋体"/>
                <w:bCs/>
                <w:color w:val="000000"/>
                <w:sz w:val="24"/>
                <w:szCs w:val="24"/>
                <w:highlight w:val="none"/>
              </w:rPr>
            </w:r>
            <w:r/>
          </w:p>
        </w:tc>
        <w:tc>
          <w:tcPr>
            <w:tcW w:w="6155" w:type="dxa"/>
            <w:vAlign w:val="center"/>
            <w:textDirection w:val="lrTb"/>
            <w:noWrap w:val="false"/>
          </w:tcPr>
          <w:p>
            <w:pPr>
              <w:pStyle w:val="863"/>
              <w:spacing w:line="360"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采购人：</w:t>
            </w:r>
            <w:r>
              <w:rPr>
                <w:rFonts w:hint="eastAsia" w:ascii="宋体" w:hAnsi="宋体" w:cs="宋体"/>
                <w:bCs/>
                <w:color w:val="000000"/>
                <w:sz w:val="24"/>
                <w:szCs w:val="24"/>
                <w:highlight w:val="none"/>
                <w:lang w:eastAsia="zh-CN"/>
              </w:rPr>
              <w:t xml:space="preserve">宜兴市农业农村局</w:t>
            </w:r>
            <w:r>
              <w:rPr>
                <w:rFonts w:hint="eastAsia" w:ascii="宋体" w:hAnsi="宋体" w:eastAsia="宋体" w:cs="宋体"/>
                <w:bCs/>
                <w:color w:val="000000"/>
                <w:sz w:val="24"/>
                <w:szCs w:val="24"/>
                <w:highlight w:val="none"/>
                <w:lang w:eastAsia="zh-CN"/>
              </w:rPr>
            </w:r>
            <w:r/>
          </w:p>
          <w:p>
            <w:pPr>
              <w:pStyle w:val="863"/>
              <w:spacing w:line="360" w:lineRule="auto"/>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联系人：</w:t>
            </w:r>
            <w:r>
              <w:rPr>
                <w:rFonts w:hint="eastAsia" w:ascii="宋体" w:hAnsi="宋体" w:cs="宋体"/>
                <w:bCs/>
                <w:color w:val="000000"/>
                <w:sz w:val="24"/>
                <w:szCs w:val="24"/>
                <w:highlight w:val="none"/>
                <w:lang w:val="en-US" w:eastAsia="zh-CN"/>
              </w:rPr>
              <w:t xml:space="preserve">赵女士</w:t>
            </w:r>
            <w:r>
              <w:rPr>
                <w:rFonts w:ascii="宋体" w:hAnsi="宋体" w:eastAsia="宋体" w:cs="宋体"/>
                <w:bCs/>
                <w:color w:val="000000"/>
                <w:sz w:val="24"/>
                <w:szCs w:val="24"/>
                <w:highlight w:val="none"/>
                <w:lang w:val="en-US" w:eastAsia="zh-CN"/>
              </w:rPr>
            </w:r>
            <w:r/>
          </w:p>
          <w:p>
            <w:pPr>
              <w:pStyle w:val="863"/>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联系电话</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 </w:t>
            </w:r>
            <w:r>
              <w:rPr>
                <w:rFonts w:hint="eastAsia" w:ascii="宋体" w:hAnsi="宋体"/>
                <w:bCs/>
                <w:color w:val="000000"/>
                <w:sz w:val="24"/>
                <w:szCs w:val="24"/>
                <w:highlight w:val="none"/>
              </w:rPr>
              <w:t xml:space="preserve">15365286508</w:t>
            </w:r>
            <w:r>
              <w:rPr>
                <w:rFonts w:ascii="宋体" w:hAnsi="宋体" w:cs="宋体"/>
                <w:bCs/>
                <w:color w:val="000000"/>
                <w:sz w:val="24"/>
                <w:szCs w:val="24"/>
                <w:highlight w:val="none"/>
              </w:rPr>
            </w:r>
            <w:r/>
          </w:p>
          <w:p>
            <w:pPr>
              <w:pStyle w:val="863"/>
              <w:spacing w:line="360"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联系地址：</w:t>
            </w:r>
            <w:r>
              <w:rPr>
                <w:rFonts w:hint="eastAsia" w:ascii="宋体" w:hAnsi="宋体"/>
                <w:bCs/>
                <w:color w:val="000000"/>
                <w:sz w:val="24"/>
                <w:szCs w:val="24"/>
                <w:highlight w:val="none"/>
              </w:rPr>
              <w:t xml:space="preserve">宜兴市东山西路62号</w:t>
            </w:r>
            <w:r>
              <w:rPr>
                <w:rFonts w:hint="eastAsia" w:ascii="宋体" w:hAnsi="宋体" w:eastAsia="宋体" w:cs="宋体"/>
                <w:bCs/>
                <w:color w:val="000000"/>
                <w:sz w:val="24"/>
                <w:szCs w:val="24"/>
                <w:highlight w:val="none"/>
                <w:lang w:val="en-US" w:eastAsia="zh-CN"/>
              </w:rPr>
            </w:r>
            <w:r/>
          </w:p>
          <w:p>
            <w:pPr>
              <w:pStyle w:val="863"/>
              <w:spacing w:line="360" w:lineRule="auto"/>
              <w:rPr>
                <w:rFonts w:ascii="宋体" w:hAnsi="宋体"/>
                <w:bCs/>
                <w:color w:val="000000"/>
                <w:sz w:val="24"/>
                <w:szCs w:val="24"/>
                <w:highlight w:val="none"/>
              </w:rPr>
            </w:pPr>
            <w:r>
              <w:rPr>
                <w:rFonts w:hint="eastAsia" w:ascii="宋体" w:hAnsi="宋体" w:cs="宋体"/>
                <w:bCs/>
                <w:color w:val="000000"/>
                <w:sz w:val="24"/>
                <w:szCs w:val="24"/>
                <w:highlight w:val="none"/>
              </w:rPr>
              <w:t xml:space="preserve">邮政编码：214200</w:t>
            </w:r>
            <w:r>
              <w:rPr>
                <w:rFonts w:ascii="宋体" w:hAnsi="宋体"/>
                <w:bCs/>
                <w:color w:val="000000"/>
                <w:sz w:val="24"/>
                <w:szCs w:val="24"/>
                <w:highlight w:val="none"/>
              </w:rPr>
            </w:r>
            <w:r/>
          </w:p>
        </w:tc>
      </w:tr>
      <w:tr>
        <w:trPr/>
        <w:tc>
          <w:tcPr>
            <w:tcW w:w="717" w:type="dxa"/>
            <w:vAlign w:val="center"/>
            <w:vMerge w:val="continue"/>
            <w:textDirection w:val="lrTb"/>
            <w:noWrap w:val="false"/>
          </w:tcPr>
          <w:p>
            <w:pPr>
              <w:pStyle w:val="863"/>
              <w:jc w:val="left"/>
              <w:rPr>
                <w:rFonts w:ascii="宋体" w:hAnsi="宋体"/>
                <w:bCs/>
                <w:color w:val="000000"/>
                <w:sz w:val="24"/>
                <w:szCs w:val="24"/>
                <w:highlight w:val="none"/>
              </w:rPr>
            </w:pPr>
            <w:r>
              <w:rPr>
                <w:rFonts w:ascii="宋体" w:hAnsi="宋体"/>
                <w:bCs/>
                <w:color w:val="000000"/>
                <w:sz w:val="24"/>
                <w:szCs w:val="24"/>
                <w:highlight w:val="none"/>
              </w:rPr>
            </w:r>
            <w:r/>
          </w:p>
        </w:tc>
        <w:tc>
          <w:tcPr>
            <w:tcW w:w="1134" w:type="dxa"/>
            <w:vAlign w:val="center"/>
            <w:vMerge w:val="continue"/>
            <w:textDirection w:val="lrTb"/>
            <w:noWrap w:val="false"/>
          </w:tcPr>
          <w:p>
            <w:pPr>
              <w:pStyle w:val="863"/>
              <w:jc w:val="center"/>
              <w:rPr>
                <w:rFonts w:ascii="宋体" w:hAnsi="宋体"/>
                <w:bCs/>
                <w:color w:val="000000"/>
                <w:sz w:val="24"/>
                <w:szCs w:val="24"/>
                <w:highlight w:val="none"/>
              </w:rPr>
            </w:pPr>
            <w:r>
              <w:rPr>
                <w:rFonts w:ascii="宋体" w:hAnsi="宋体"/>
                <w:bCs/>
                <w:color w:val="000000"/>
                <w:sz w:val="24"/>
                <w:szCs w:val="24"/>
                <w:highlight w:val="none"/>
              </w:rPr>
            </w:r>
            <w:r/>
          </w:p>
        </w:tc>
        <w:tc>
          <w:tcPr>
            <w:tcW w:w="1649" w:type="dxa"/>
            <w:vAlign w:val="center"/>
            <w:textDirection w:val="lrTb"/>
            <w:noWrap w:val="false"/>
          </w:tcPr>
          <w:p>
            <w:pPr>
              <w:pStyle w:val="863"/>
              <w:jc w:val="cente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采购代理</w:t>
            </w:r>
            <w:r>
              <w:rPr>
                <w:rFonts w:ascii="宋体" w:hAnsi="宋体"/>
                <w:bCs/>
                <w:color w:val="000000"/>
                <w:sz w:val="24"/>
                <w:szCs w:val="24"/>
                <w:highlight w:val="none"/>
              </w:rPr>
            </w:r>
            <w:r/>
          </w:p>
          <w:p>
            <w:pPr>
              <w:pStyle w:val="863"/>
              <w:jc w:val="cente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机构</w:t>
            </w:r>
            <w:r>
              <w:rPr>
                <w:rFonts w:ascii="宋体" w:hAnsi="宋体"/>
                <w:bCs/>
                <w:color w:val="000000"/>
                <w:sz w:val="24"/>
                <w:szCs w:val="24"/>
                <w:highlight w:val="none"/>
              </w:rPr>
            </w:r>
            <w:r/>
          </w:p>
        </w:tc>
        <w:tc>
          <w:tcPr>
            <w:tcW w:w="6155" w:type="dxa"/>
            <w:vAlign w:val="center"/>
            <w:textDirection w:val="lrTb"/>
            <w:noWrap w:val="false"/>
          </w:tcPr>
          <w:p>
            <w:pPr>
              <w:pStyle w:val="863"/>
              <w:jc w:val="left"/>
              <w:spacing w:line="36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采购代理机构：</w:t>
            </w:r>
            <w:r>
              <w:rPr>
                <w:rFonts w:hint="eastAsia" w:ascii="宋体" w:hAnsi="宋体"/>
                <w:bCs/>
                <w:color w:val="000000"/>
                <w:sz w:val="24"/>
                <w:szCs w:val="24"/>
                <w:highlight w:val="none"/>
                <w:lang w:eastAsia="zh-CN"/>
              </w:rPr>
              <w:t xml:space="preserve">亚太勤业工程咨询有限公司</w:t>
            </w:r>
            <w:r>
              <w:rPr>
                <w:rFonts w:hint="eastAsia" w:ascii="宋体" w:hAnsi="宋体" w:eastAsia="宋体"/>
                <w:bCs/>
                <w:color w:val="000000"/>
                <w:sz w:val="24"/>
                <w:szCs w:val="24"/>
                <w:highlight w:val="none"/>
                <w:lang w:eastAsia="zh-CN"/>
              </w:rPr>
            </w:r>
            <w:r/>
          </w:p>
          <w:p>
            <w:pPr>
              <w:pStyle w:val="863"/>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联系人：</w:t>
            </w:r>
            <w:r>
              <w:rPr>
                <w:rFonts w:hint="eastAsia" w:ascii="宋体" w:hAnsi="宋体"/>
                <w:bCs/>
                <w:color w:val="000000"/>
                <w:sz w:val="24"/>
                <w:szCs w:val="24"/>
                <w:highlight w:val="none"/>
                <w:lang w:val="en-US" w:eastAsia="zh-CN"/>
              </w:rPr>
              <w:t xml:space="preserve">张先生</w:t>
            </w:r>
            <w:r>
              <w:rPr>
                <w:rFonts w:ascii="宋体" w:hAnsi="宋体"/>
                <w:bCs/>
                <w:color w:val="000000"/>
                <w:sz w:val="24"/>
                <w:szCs w:val="24"/>
                <w:highlight w:val="none"/>
              </w:rPr>
            </w:r>
            <w:r/>
          </w:p>
          <w:p>
            <w:pPr>
              <w:pStyle w:val="863"/>
              <w:jc w:val="left"/>
              <w:spacing w:line="360" w:lineRule="auto"/>
              <w:rPr>
                <w:rFonts w:ascii="宋体" w:hAnsi="宋体" w:eastAsia="宋体"/>
                <w:bCs/>
                <w:color w:val="000000"/>
                <w:sz w:val="24"/>
                <w:szCs w:val="24"/>
                <w:highlight w:val="none"/>
                <w:lang w:val="en-US" w:eastAsia="zh-CN"/>
              </w:rPr>
            </w:pPr>
            <w:r>
              <w:rPr>
                <w:rFonts w:hint="eastAsia" w:ascii="宋体" w:hAnsi="宋体"/>
                <w:bCs/>
                <w:color w:val="000000"/>
                <w:sz w:val="24"/>
                <w:szCs w:val="24"/>
                <w:highlight w:val="none"/>
              </w:rPr>
              <w:t xml:space="preserve">联系电话：15861536036</w:t>
            </w:r>
            <w:r>
              <w:rPr>
                <w:rFonts w:ascii="宋体" w:hAnsi="宋体" w:eastAsia="宋体"/>
                <w:bCs/>
                <w:color w:val="000000"/>
                <w:sz w:val="24"/>
                <w:szCs w:val="24"/>
                <w:highlight w:val="none"/>
                <w:lang w:val="en-US" w:eastAsia="zh-CN"/>
              </w:rPr>
            </w:r>
            <w:r/>
          </w:p>
          <w:p>
            <w:pPr>
              <w:pStyle w:val="863"/>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联系地址：宜兴市龙潭东路197号</w:t>
            </w:r>
            <w:r>
              <w:rPr>
                <w:rFonts w:ascii="宋体" w:hAnsi="宋体"/>
                <w:bCs/>
                <w:color w:val="000000"/>
                <w:sz w:val="24"/>
                <w:szCs w:val="24"/>
                <w:highlight w:val="none"/>
              </w:rPr>
            </w:r>
            <w:r/>
          </w:p>
          <w:p>
            <w:pPr>
              <w:pStyle w:val="863"/>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邮政编码：214200</w:t>
            </w:r>
            <w:r>
              <w:rPr>
                <w:rFonts w:ascii="宋体" w:hAnsi="宋体"/>
                <w:bCs/>
                <w:color w:val="000000"/>
                <w:sz w:val="24"/>
                <w:szCs w:val="24"/>
                <w:highlight w:val="none"/>
              </w:rPr>
            </w:r>
            <w:r/>
          </w:p>
        </w:tc>
      </w:tr>
      <w:tr>
        <w:trPr/>
        <w:tc>
          <w:tcPr>
            <w:tcW w:w="717" w:type="dxa"/>
            <w:vAlign w:val="center"/>
            <w:vMerge w:val="continue"/>
            <w:textDirection w:val="lrTb"/>
            <w:noWrap w:val="false"/>
          </w:tcPr>
          <w:p>
            <w:pPr>
              <w:pStyle w:val="863"/>
              <w:jc w:val="left"/>
              <w:rPr>
                <w:rFonts w:ascii="宋体" w:hAnsi="宋体"/>
                <w:bCs/>
                <w:color w:val="000000"/>
                <w:sz w:val="24"/>
                <w:szCs w:val="24"/>
                <w:highlight w:val="none"/>
              </w:rPr>
            </w:pPr>
            <w:r>
              <w:rPr>
                <w:rFonts w:ascii="宋体" w:hAnsi="宋体"/>
                <w:bCs/>
                <w:color w:val="000000"/>
                <w:sz w:val="24"/>
                <w:szCs w:val="24"/>
                <w:highlight w:val="none"/>
              </w:rPr>
            </w:r>
            <w:r/>
          </w:p>
        </w:tc>
        <w:tc>
          <w:tcPr>
            <w:tcW w:w="1134" w:type="dxa"/>
            <w:vAlign w:val="center"/>
            <w:vMerge w:val="continue"/>
            <w:textDirection w:val="lrTb"/>
            <w:noWrap w:val="false"/>
          </w:tcPr>
          <w:p>
            <w:pPr>
              <w:pStyle w:val="863"/>
              <w:jc w:val="center"/>
              <w:rPr>
                <w:rFonts w:ascii="宋体" w:hAnsi="宋体"/>
                <w:bCs/>
                <w:color w:val="000000"/>
                <w:sz w:val="24"/>
                <w:szCs w:val="24"/>
                <w:highlight w:val="none"/>
              </w:rPr>
            </w:pPr>
            <w:r>
              <w:rPr>
                <w:rFonts w:ascii="宋体" w:hAnsi="宋体"/>
                <w:bCs/>
                <w:color w:val="000000"/>
                <w:sz w:val="24"/>
                <w:szCs w:val="24"/>
                <w:highlight w:val="none"/>
              </w:rPr>
            </w:r>
            <w:r/>
          </w:p>
        </w:tc>
        <w:tc>
          <w:tcPr>
            <w:tcW w:w="1649" w:type="dxa"/>
            <w:vAlign w:val="center"/>
            <w:textDirection w:val="lrTb"/>
            <w:noWrap w:val="false"/>
          </w:tcPr>
          <w:p>
            <w:pPr>
              <w:pStyle w:val="863"/>
              <w:jc w:val="cente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“苏采云”</w:t>
            </w:r>
            <w:r>
              <w:rPr>
                <w:rFonts w:ascii="宋体" w:hAnsi="宋体"/>
                <w:bCs/>
                <w:color w:val="000000"/>
                <w:sz w:val="24"/>
                <w:szCs w:val="24"/>
                <w:highlight w:val="none"/>
              </w:rPr>
            </w:r>
            <w:r/>
          </w:p>
          <w:p>
            <w:pPr>
              <w:pStyle w:val="863"/>
              <w:jc w:val="cente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客服</w:t>
            </w:r>
            <w:r>
              <w:rPr>
                <w:rFonts w:ascii="宋体" w:hAnsi="宋体"/>
                <w:bCs/>
                <w:color w:val="000000"/>
                <w:sz w:val="24"/>
                <w:szCs w:val="24"/>
                <w:highlight w:val="none"/>
              </w:rPr>
            </w:r>
            <w:r/>
          </w:p>
        </w:tc>
        <w:tc>
          <w:tcPr>
            <w:tcW w:w="6155" w:type="dxa"/>
            <w:vAlign w:val="center"/>
            <w:textDirection w:val="lrTb"/>
            <w:noWrap w:val="false"/>
          </w:tcPr>
          <w:p>
            <w:pPr>
              <w:pStyle w:val="863"/>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供应商在</w:t>
            </w:r>
            <w:r>
              <w:rPr>
                <w:rFonts w:hint="eastAsia" w:ascii="宋体" w:hAnsi="宋体"/>
                <w:bCs/>
                <w:color w:val="000000"/>
                <w:sz w:val="24"/>
                <w:szCs w:val="24"/>
                <w:highlight w:val="none"/>
              </w:rPr>
              <w:t xml:space="preserve">“苏采云”</w:t>
            </w:r>
            <w:r>
              <w:rPr>
                <w:rFonts w:ascii="宋体" w:hAnsi="宋体"/>
                <w:bCs/>
                <w:color w:val="000000"/>
                <w:sz w:val="24"/>
                <w:szCs w:val="24"/>
                <w:highlight w:val="none"/>
              </w:rPr>
              <w:t xml:space="preserve">系统操作过程中如遇问题</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请致电</w:t>
            </w:r>
            <w:r>
              <w:rPr>
                <w:rFonts w:hint="eastAsia" w:ascii="宋体" w:hAnsi="宋体"/>
                <w:bCs/>
                <w:color w:val="000000"/>
                <w:sz w:val="24"/>
                <w:szCs w:val="24"/>
                <w:highlight w:val="none"/>
              </w:rPr>
              <w:t xml:space="preserve">“苏采云”客服。</w:t>
            </w:r>
            <w:r>
              <w:rPr>
                <w:rFonts w:ascii="宋体" w:hAnsi="宋体"/>
                <w:bCs/>
                <w:color w:val="000000"/>
                <w:sz w:val="24"/>
                <w:szCs w:val="24"/>
                <w:highlight w:val="none"/>
              </w:rPr>
            </w:r>
            <w:r/>
          </w:p>
          <w:p>
            <w:pPr>
              <w:pStyle w:val="863"/>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联系电话：</w:t>
            </w:r>
            <w:r>
              <w:rPr>
                <w:rFonts w:ascii="宋体" w:hAnsi="宋体"/>
                <w:bCs/>
                <w:color w:val="000000"/>
                <w:sz w:val="24"/>
                <w:szCs w:val="24"/>
                <w:highlight w:val="none"/>
              </w:rPr>
              <w:t xml:space="preserve">16651529117</w:t>
            </w:r>
            <w:r>
              <w:rPr>
                <w:rFonts w:hint="eastAsia" w:ascii="宋体" w:hAnsi="宋体"/>
                <w:bCs/>
                <w:color w:val="000000"/>
                <w:sz w:val="24"/>
                <w:szCs w:val="24"/>
                <w:highlight w:val="none"/>
              </w:rPr>
              <w:t xml:space="preserve">、025-83633744、025-83633743</w:t>
            </w:r>
            <w:r>
              <w:rPr>
                <w:rFonts w:ascii="宋体" w:hAnsi="宋体"/>
                <w:bCs/>
                <w:color w:val="000000"/>
                <w:sz w:val="24"/>
                <w:szCs w:val="24"/>
                <w:highlight w:val="none"/>
              </w:rPr>
            </w:r>
            <w:r/>
          </w:p>
        </w:tc>
      </w:tr>
      <w:tr>
        <w:trPr/>
        <w:tc>
          <w:tcPr>
            <w:tcW w:w="717" w:type="dxa"/>
            <w:vAlign w:val="center"/>
            <w:vMerge w:val="continue"/>
            <w:textDirection w:val="lrTb"/>
            <w:noWrap w:val="false"/>
          </w:tcPr>
          <w:p>
            <w:pPr>
              <w:pStyle w:val="863"/>
              <w:jc w:val="left"/>
              <w:rPr>
                <w:rFonts w:ascii="宋体" w:hAnsi="宋体"/>
                <w:bCs/>
                <w:color w:val="000000"/>
                <w:sz w:val="24"/>
                <w:szCs w:val="24"/>
                <w:highlight w:val="none"/>
              </w:rPr>
            </w:pPr>
            <w:r>
              <w:rPr>
                <w:rFonts w:ascii="宋体" w:hAnsi="宋体"/>
                <w:bCs/>
                <w:color w:val="000000"/>
                <w:sz w:val="24"/>
                <w:szCs w:val="24"/>
                <w:highlight w:val="none"/>
              </w:rPr>
            </w:r>
            <w:r/>
          </w:p>
        </w:tc>
        <w:tc>
          <w:tcPr>
            <w:tcW w:w="1134" w:type="dxa"/>
            <w:vAlign w:val="center"/>
            <w:vMerge w:val="continue"/>
            <w:textDirection w:val="lrTb"/>
            <w:noWrap w:val="false"/>
          </w:tcPr>
          <w:p>
            <w:pPr>
              <w:pStyle w:val="863"/>
              <w:jc w:val="center"/>
              <w:rPr>
                <w:rFonts w:ascii="宋体" w:hAnsi="宋体"/>
                <w:bCs/>
                <w:color w:val="000000"/>
                <w:sz w:val="24"/>
                <w:szCs w:val="24"/>
                <w:highlight w:val="none"/>
              </w:rPr>
            </w:pPr>
            <w:r>
              <w:rPr>
                <w:rFonts w:ascii="宋体" w:hAnsi="宋体"/>
                <w:bCs/>
                <w:color w:val="000000"/>
                <w:sz w:val="24"/>
                <w:szCs w:val="24"/>
                <w:highlight w:val="none"/>
              </w:rPr>
            </w:r>
            <w:r/>
          </w:p>
        </w:tc>
        <w:tc>
          <w:tcPr>
            <w:tcW w:w="1649" w:type="dxa"/>
            <w:vAlign w:val="center"/>
            <w:textDirection w:val="lrTb"/>
            <w:noWrap w:val="false"/>
          </w:tcPr>
          <w:p>
            <w:pPr>
              <w:pStyle w:val="863"/>
              <w:jc w:val="cente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财政监管</w:t>
            </w:r>
            <w:r>
              <w:rPr>
                <w:rFonts w:ascii="宋体" w:hAnsi="宋体"/>
                <w:bCs/>
                <w:color w:val="000000"/>
                <w:sz w:val="24"/>
                <w:szCs w:val="24"/>
                <w:highlight w:val="none"/>
              </w:rPr>
            </w:r>
            <w:r/>
          </w:p>
          <w:p>
            <w:pPr>
              <w:pStyle w:val="863"/>
              <w:jc w:val="cente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部门</w:t>
            </w:r>
            <w:r>
              <w:rPr>
                <w:rFonts w:ascii="宋体" w:hAnsi="宋体"/>
                <w:bCs/>
                <w:color w:val="000000"/>
                <w:sz w:val="24"/>
                <w:szCs w:val="24"/>
                <w:highlight w:val="none"/>
              </w:rPr>
            </w:r>
            <w:r/>
          </w:p>
        </w:tc>
        <w:tc>
          <w:tcPr>
            <w:tcW w:w="6155" w:type="dxa"/>
            <w:vAlign w:val="top"/>
            <w:textDirection w:val="lrTb"/>
            <w:noWrap w:val="false"/>
          </w:tcPr>
          <w:p>
            <w:pPr>
              <w:pStyle w:val="863"/>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政府采购监督管理及投诉处理主体</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宜兴市财政局</w:t>
            </w:r>
            <w:r>
              <w:rPr>
                <w:rFonts w:ascii="宋体" w:hAnsi="宋体"/>
                <w:bCs/>
                <w:color w:val="000000"/>
                <w:sz w:val="24"/>
                <w:szCs w:val="24"/>
                <w:highlight w:val="none"/>
              </w:rPr>
            </w:r>
            <w:r/>
          </w:p>
          <w:p>
            <w:pPr>
              <w:pStyle w:val="863"/>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联系地址：宜兴市荆溪中路35号五局大院内</w:t>
            </w:r>
            <w:bookmarkEnd w:id="10"/>
            <w:r>
              <w:rPr>
                <w:rFonts w:ascii="宋体" w:hAnsi="宋体"/>
                <w:bCs/>
                <w:color w:val="000000"/>
                <w:sz w:val="24"/>
                <w:szCs w:val="24"/>
                <w:highlight w:val="none"/>
              </w:rPr>
            </w:r>
            <w:r/>
          </w:p>
        </w:tc>
      </w:tr>
    </w:tbl>
    <w:p>
      <w:pPr>
        <w:pStyle w:val="863"/>
        <w:jc w:val="center"/>
        <w:spacing w:line="360" w:lineRule="auto"/>
        <w:rPr>
          <w:rFonts w:ascii="黑体" w:hAnsi="黑体" w:eastAsia="黑体"/>
          <w:color w:val="000000"/>
          <w:sz w:val="28"/>
          <w:highlight w:val="none"/>
        </w:rPr>
        <w:outlineLvl w:val="0"/>
      </w:pPr>
      <w:r>
        <w:rPr>
          <w:rFonts w:hint="eastAsia" w:ascii="黑体" w:hAnsi="黑体" w:eastAsia="黑体"/>
          <w:color w:val="000000"/>
          <w:sz w:val="28"/>
          <w:highlight w:val="none"/>
        </w:rPr>
        <w:br w:type="page" w:clear="all"/>
      </w:r>
      <w:bookmarkStart w:id="12" w:name="_Toc31677"/>
      <w:r/>
      <w:bookmarkStart w:id="13" w:name="_Toc157175931"/>
      <w:r>
        <w:rPr>
          <w:rFonts w:hint="eastAsia" w:ascii="黑体" w:hAnsi="黑体" w:eastAsia="黑体"/>
          <w:color w:val="000000"/>
          <w:sz w:val="28"/>
          <w:highlight w:val="none"/>
        </w:rPr>
        <w:t xml:space="preserve">第二章 供应商须知</w:t>
      </w:r>
      <w:bookmarkEnd w:id="11"/>
      <w:r/>
      <w:bookmarkEnd w:id="12"/>
      <w:r/>
      <w:bookmarkEnd w:id="13"/>
      <w:r>
        <w:rPr>
          <w:rFonts w:ascii="黑体" w:hAnsi="黑体" w:eastAsia="黑体"/>
          <w:color w:val="000000"/>
          <w:sz w:val="28"/>
          <w:highlight w:val="none"/>
        </w:rPr>
      </w:r>
      <w:r/>
    </w:p>
    <w:p>
      <w:pPr>
        <w:pStyle w:val="863"/>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一、总   则</w:t>
      </w:r>
      <w:r>
        <w:rPr>
          <w:rFonts w:ascii="宋体" w:hAnsi="宋体"/>
          <w:b/>
          <w:color w:val="000000"/>
          <w:sz w:val="24"/>
          <w:szCs w:val="24"/>
          <w:highlight w:val="none"/>
          <w:lang w:val="zh-CN"/>
        </w:rPr>
      </w:r>
      <w:r/>
    </w:p>
    <w:p>
      <w:pPr>
        <w:pStyle w:val="863"/>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1、适用法律</w:t>
      </w:r>
      <w:r>
        <w:rPr>
          <w:rFonts w:ascii="宋体" w:hAnsi="宋体"/>
          <w:bCs/>
          <w:color w:val="000000"/>
          <w:sz w:val="24"/>
          <w:szCs w:val="24"/>
          <w:highlight w:val="none"/>
          <w:lang w:val="zh-CN"/>
        </w:rPr>
      </w:r>
      <w:r/>
    </w:p>
    <w:p>
      <w:pPr>
        <w:pStyle w:val="863"/>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1.1 《中华人民共和国政府采购法》、《中华人民共和国政府采购法实施条例》、《</w:t>
      </w:r>
      <w:r>
        <w:rPr>
          <w:rFonts w:hint="eastAsia" w:ascii="宋体" w:hAnsi="宋体"/>
          <w:bCs/>
          <w:color w:val="000000"/>
          <w:sz w:val="24"/>
          <w:szCs w:val="24"/>
          <w:highlight w:val="none"/>
        </w:rPr>
        <w:t xml:space="preserve">政府采购非招标采购方式管理办法</w:t>
      </w:r>
      <w:r>
        <w:rPr>
          <w:rFonts w:hint="eastAsia" w:ascii="宋体" w:hAnsi="宋体"/>
          <w:bCs/>
          <w:color w:val="000000"/>
          <w:sz w:val="24"/>
          <w:szCs w:val="24"/>
          <w:highlight w:val="none"/>
          <w:lang w:val="zh-CN"/>
        </w:rPr>
        <w:t xml:space="preserve">》等有关法律法规、规章和规定等。</w:t>
      </w:r>
      <w:r>
        <w:rPr>
          <w:rFonts w:ascii="宋体" w:hAnsi="宋体"/>
          <w:bCs/>
          <w:color w:val="000000"/>
          <w:sz w:val="24"/>
          <w:szCs w:val="24"/>
          <w:highlight w:val="none"/>
          <w:lang w:val="zh-CN"/>
        </w:rPr>
      </w:r>
      <w:r/>
    </w:p>
    <w:p>
      <w:pPr>
        <w:pStyle w:val="863"/>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2、定义</w:t>
      </w:r>
      <w:r>
        <w:rPr>
          <w:rFonts w:ascii="宋体" w:hAnsi="宋体"/>
          <w:bCs/>
          <w:color w:val="000000"/>
          <w:sz w:val="24"/>
          <w:szCs w:val="24"/>
          <w:highlight w:val="none"/>
          <w:lang w:val="zh-CN"/>
        </w:rPr>
      </w:r>
      <w:r/>
    </w:p>
    <w:p>
      <w:pPr>
        <w:pStyle w:val="863"/>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2.1 “供应商”</w:t>
      </w:r>
      <w:r>
        <w:rPr>
          <w:rFonts w:hint="eastAsia" w:ascii="宋体" w:hAnsi="宋体"/>
          <w:bCs/>
          <w:color w:val="000000"/>
          <w:sz w:val="24"/>
          <w:szCs w:val="24"/>
          <w:highlight w:val="none"/>
        </w:rPr>
        <w:t xml:space="preserve">是指参加报价竞争，并符合询价通知书规定资格条件的法人、其他组织或者自然人；银行、保险、石油石化、电力、电信等有行业特殊情况的，可以以分支机构直接参加政府采购活动，其他行业分支机构通过总公司有效授权可以参与本项目政府采购活动，其民事责任由总公司承担；分支机构可以使用总公司的人员、证书、业绩等，但分支机构与总公司或同一总公司下的分支机构不得同时参与同一合同</w:t>
      </w:r>
      <w:r>
        <w:rPr>
          <w:rFonts w:hint="eastAsia" w:ascii="宋体" w:hAnsi="宋体" w:cs="宋体"/>
          <w:bCs/>
          <w:color w:val="000000"/>
          <w:sz w:val="24"/>
          <w:szCs w:val="24"/>
          <w:highlight w:val="none"/>
        </w:rPr>
        <w:t xml:space="preserve">项</w:t>
      </w:r>
      <w:r>
        <w:rPr>
          <w:rFonts w:hint="eastAsia" w:ascii="宋体" w:hAnsi="宋体"/>
          <w:bCs/>
          <w:color w:val="000000"/>
          <w:sz w:val="24"/>
          <w:szCs w:val="24"/>
          <w:highlight w:val="none"/>
        </w:rPr>
        <w:t xml:space="preserve">下的政府采购活动。</w:t>
      </w:r>
      <w:r>
        <w:rPr>
          <w:rFonts w:ascii="宋体" w:hAnsi="宋体"/>
          <w:bCs/>
          <w:color w:val="000000"/>
          <w:sz w:val="24"/>
          <w:szCs w:val="24"/>
          <w:highlight w:val="none"/>
        </w:rPr>
      </w:r>
      <w:r/>
    </w:p>
    <w:p>
      <w:pPr>
        <w:pStyle w:val="863"/>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 </w:t>
      </w:r>
      <w:r>
        <w:rPr>
          <w:rFonts w:hint="eastAsia" w:ascii="宋体" w:hAnsi="宋体"/>
          <w:bCs/>
          <w:color w:val="000000"/>
          <w:sz w:val="24"/>
          <w:szCs w:val="24"/>
          <w:highlight w:val="none"/>
          <w:lang w:val="zh-CN"/>
        </w:rPr>
        <w:t xml:space="preserve">询价通知书中的“法定代表人”是指供应商的营业执照</w:t>
      </w:r>
      <w:r>
        <w:rPr>
          <w:rFonts w:hint="eastAsia" w:ascii="宋体" w:hAnsi="宋体"/>
          <w:color w:val="000000"/>
          <w:sz w:val="24"/>
          <w:highlight w:val="none"/>
        </w:rPr>
        <w:t xml:space="preserve">或相关部门的有效登记证明文件</w:t>
      </w:r>
      <w:r>
        <w:rPr>
          <w:rFonts w:hint="eastAsia" w:ascii="宋体" w:hAnsi="宋体"/>
          <w:bCs/>
          <w:color w:val="000000"/>
          <w:sz w:val="24"/>
          <w:szCs w:val="24"/>
          <w:highlight w:val="none"/>
          <w:lang w:val="zh-CN"/>
        </w:rPr>
        <w:t xml:space="preserve">中的“法定代表人”“执行事务合伙人”“经营者”“</w:t>
      </w:r>
      <w:r>
        <w:rPr>
          <w:rFonts w:hint="eastAsia" w:ascii="宋体" w:hAnsi="宋体"/>
          <w:bCs/>
          <w:color w:val="000000"/>
          <w:sz w:val="24"/>
          <w:szCs w:val="24"/>
          <w:highlight w:val="none"/>
        </w:rPr>
        <w:t xml:space="preserve">负责人</w:t>
      </w:r>
      <w:r>
        <w:rPr>
          <w:rFonts w:hint="eastAsia" w:ascii="宋体" w:hAnsi="宋体"/>
          <w:bCs/>
          <w:color w:val="000000"/>
          <w:sz w:val="24"/>
          <w:szCs w:val="24"/>
          <w:highlight w:val="none"/>
          <w:lang w:val="zh-CN"/>
        </w:rPr>
        <w:t xml:space="preserve">”，若为自然人的指自然人本人。</w:t>
      </w:r>
      <w:r>
        <w:rPr>
          <w:rFonts w:ascii="宋体" w:hAnsi="宋体"/>
          <w:bCs/>
          <w:color w:val="000000"/>
          <w:sz w:val="24"/>
          <w:szCs w:val="24"/>
          <w:highlight w:val="none"/>
        </w:rPr>
      </w:r>
      <w:r/>
    </w:p>
    <w:p>
      <w:pPr>
        <w:pStyle w:val="863"/>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lang w:val="zh-CN"/>
        </w:rPr>
        <w:t xml:space="preserve"> “供应商（电子签章）”</w:t>
      </w:r>
      <w:r>
        <w:rPr>
          <w:rFonts w:hint="eastAsia" w:ascii="宋体" w:hAnsi="宋体"/>
          <w:bCs/>
          <w:color w:val="000000"/>
          <w:sz w:val="24"/>
          <w:szCs w:val="24"/>
          <w:highlight w:val="none"/>
        </w:rPr>
        <w:t xml:space="preserve">是指供应商的电子公章，</w:t>
      </w:r>
      <w:r>
        <w:rPr>
          <w:rFonts w:hint="eastAsia" w:ascii="宋体" w:hAnsi="宋体"/>
          <w:bCs/>
          <w:color w:val="000000"/>
          <w:sz w:val="24"/>
          <w:szCs w:val="24"/>
          <w:highlight w:val="none"/>
          <w:lang w:val="zh-CN"/>
        </w:rPr>
        <w:t xml:space="preserve">自然人报价即指自然人私章或签名</w:t>
      </w:r>
      <w:r>
        <w:rPr>
          <w:rFonts w:hint="eastAsia" w:ascii="宋体" w:hAnsi="宋体"/>
          <w:bCs/>
          <w:color w:val="000000"/>
          <w:sz w:val="24"/>
          <w:szCs w:val="24"/>
          <w:highlight w:val="none"/>
        </w:rPr>
        <w:t xml:space="preserve">。</w:t>
      </w:r>
      <w:r>
        <w:rPr>
          <w:rFonts w:ascii="宋体" w:hAnsi="宋体"/>
          <w:bCs/>
          <w:color w:val="000000"/>
          <w:sz w:val="24"/>
          <w:szCs w:val="24"/>
          <w:highlight w:val="none"/>
          <w:lang w:val="zh-CN"/>
        </w:rPr>
      </w:r>
      <w:r/>
    </w:p>
    <w:p>
      <w:pPr>
        <w:pStyle w:val="863"/>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2.4</w:t>
      </w:r>
      <w:r>
        <w:rPr>
          <w:rFonts w:hint="eastAsia" w:ascii="宋体" w:hAnsi="宋体"/>
          <w:bCs/>
          <w:color w:val="000000"/>
          <w:sz w:val="24"/>
          <w:szCs w:val="24"/>
          <w:highlight w:val="none"/>
          <w:lang w:val="zh-CN"/>
        </w:rPr>
        <w:t xml:space="preserve"> “产品”指本询价通知书中所述产品（含配件）及相关服务。</w:t>
      </w:r>
      <w:r>
        <w:rPr>
          <w:rFonts w:ascii="宋体" w:hAnsi="宋体"/>
          <w:bCs/>
          <w:color w:val="000000"/>
          <w:sz w:val="24"/>
          <w:szCs w:val="24"/>
          <w:highlight w:val="none"/>
          <w:lang w:val="zh-CN"/>
        </w:rPr>
      </w:r>
      <w:r/>
    </w:p>
    <w:p>
      <w:pPr>
        <w:pStyle w:val="863"/>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.5 </w:t>
      </w:r>
      <w:r>
        <w:rPr>
          <w:rFonts w:hint="eastAsia" w:ascii="宋体" w:hAnsi="宋体"/>
          <w:bCs/>
          <w:color w:val="000000"/>
          <w:sz w:val="24"/>
          <w:szCs w:val="24"/>
          <w:highlight w:val="none"/>
          <w:lang w:val="zh-CN"/>
        </w:rPr>
        <w:t xml:space="preserve">“响应”指提交报价文件并对询价通知书提出的条件和要求进行实质性回应，采购公告及采购文件中的“投标”是指报价，</w:t>
      </w:r>
      <w:bookmarkStart w:id="14" w:name="_Hlk166056449"/>
      <w:r>
        <w:rPr>
          <w:rFonts w:hint="eastAsia" w:ascii="宋体" w:hAnsi="宋体"/>
          <w:bCs/>
          <w:color w:val="000000"/>
          <w:sz w:val="24"/>
          <w:szCs w:val="24"/>
          <w:highlight w:val="none"/>
          <w:lang w:val="zh-CN"/>
        </w:rPr>
        <w:t xml:space="preserve">本采购文件中的“报价”除单独列明外均指项目总报价。</w:t>
      </w:r>
      <w:bookmarkEnd w:id="14"/>
      <w:r>
        <w:rPr>
          <w:rFonts w:ascii="宋体" w:hAnsi="宋体"/>
          <w:bCs/>
          <w:color w:val="000000"/>
          <w:sz w:val="24"/>
          <w:szCs w:val="24"/>
          <w:highlight w:val="none"/>
          <w:lang w:val="zh-CN"/>
        </w:rPr>
      </w:r>
      <w:r/>
    </w:p>
    <w:p>
      <w:pPr>
        <w:pStyle w:val="863"/>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rPr>
        <w:t xml:space="preserve">6</w:t>
      </w:r>
      <w:r>
        <w:rPr>
          <w:rFonts w:hint="eastAsia" w:ascii="宋体" w:hAnsi="宋体"/>
          <w:bCs/>
          <w:color w:val="000000"/>
          <w:sz w:val="24"/>
          <w:szCs w:val="24"/>
          <w:highlight w:val="none"/>
          <w:lang w:val="zh-CN"/>
        </w:rPr>
        <w:t xml:space="preserve"> “证明材料”指询价通知书中要求提供的相关材料</w:t>
      </w:r>
      <w:bookmarkStart w:id="15" w:name="_Hlk166056619"/>
      <w:r>
        <w:rPr>
          <w:rFonts w:hint="eastAsia" w:ascii="宋体" w:hAnsi="宋体"/>
          <w:bCs/>
          <w:color w:val="000000"/>
          <w:sz w:val="24"/>
          <w:szCs w:val="24"/>
          <w:highlight w:val="none"/>
          <w:lang w:val="zh-CN"/>
        </w:rPr>
        <w:t xml:space="preserve">且必须为有效的，即证明材料的完整性、真实性、出具方式、有效期限、技术标准、认证范围等相关要求符合国家相关法律法规及询价通知书规定。</w:t>
      </w:r>
      <w:bookmarkEnd w:id="15"/>
      <w:r>
        <w:rPr>
          <w:rFonts w:ascii="宋体" w:hAnsi="宋体"/>
          <w:bCs/>
          <w:color w:val="000000"/>
          <w:sz w:val="24"/>
          <w:szCs w:val="24"/>
          <w:highlight w:val="none"/>
          <w:lang w:val="zh-CN"/>
        </w:rPr>
      </w:r>
      <w:r/>
    </w:p>
    <w:p>
      <w:pPr>
        <w:pStyle w:val="863"/>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.7 </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rPr>
        <w:t xml:space="preserve">电子交易平台</w:t>
      </w:r>
      <w:r>
        <w:rPr>
          <w:rFonts w:hint="eastAsia" w:ascii="宋体" w:hAnsi="宋体"/>
          <w:bCs/>
          <w:color w:val="000000"/>
          <w:sz w:val="24"/>
          <w:szCs w:val="24"/>
          <w:highlight w:val="none"/>
          <w:lang w:val="zh-CN"/>
        </w:rPr>
        <w:t xml:space="preserve">”指本项目政府采购活动所依托的江苏政府采购网（</w:t>
      </w:r>
      <w:r>
        <w:rPr>
          <w:rFonts w:ascii="宋体" w:hAnsi="宋体"/>
          <w:bCs/>
          <w:color w:val="000000"/>
          <w:sz w:val="24"/>
          <w:szCs w:val="24"/>
          <w:highlight w:val="none"/>
          <w:lang w:val="zh-CN"/>
        </w:rPr>
        <w:t xml:space="preserve">www.ccgp-jiangsu.gov.cn</w:t>
      </w:r>
      <w:r>
        <w:rPr>
          <w:rFonts w:hint="eastAsia" w:ascii="宋体" w:hAnsi="宋体"/>
          <w:bCs/>
          <w:color w:val="000000"/>
          <w:sz w:val="24"/>
          <w:szCs w:val="24"/>
          <w:highlight w:val="none"/>
          <w:lang w:val="zh-CN"/>
        </w:rPr>
        <w:t xml:space="preserve">） “苏采云”平台（系统）。</w:t>
      </w:r>
      <w:r>
        <w:rPr>
          <w:rFonts w:ascii="宋体" w:hAnsi="宋体"/>
          <w:bCs/>
          <w:color w:val="000000"/>
          <w:sz w:val="24"/>
          <w:szCs w:val="24"/>
          <w:highlight w:val="none"/>
          <w:lang w:val="zh-CN"/>
        </w:rPr>
      </w:r>
      <w:r/>
    </w:p>
    <w:p>
      <w:pPr>
        <w:pStyle w:val="863"/>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.8 </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中小企业声明”指符合政府采购政策的供应商提供的《中小企业声明函》或《残疾人福利性单位声明函》或监狱企业的证明文件。</w:t>
      </w:r>
      <w:r>
        <w:rPr>
          <w:rFonts w:ascii="宋体" w:hAnsi="宋体"/>
          <w:bCs/>
          <w:color w:val="000000"/>
          <w:sz w:val="24"/>
          <w:szCs w:val="24"/>
          <w:highlight w:val="none"/>
        </w:rPr>
      </w:r>
      <w:r/>
    </w:p>
    <w:p>
      <w:pPr>
        <w:pStyle w:val="863"/>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.9 </w:t>
      </w:r>
      <w:r>
        <w:rPr>
          <w:rFonts w:hint="eastAsia" w:ascii="宋体" w:hAnsi="宋体"/>
          <w:bCs/>
          <w:color w:val="000000"/>
          <w:sz w:val="24"/>
          <w:szCs w:val="24"/>
          <w:highlight w:val="none"/>
          <w:lang w:val="zh-CN"/>
        </w:rPr>
        <w:t xml:space="preserve">“报价无效”指供应商提交的响应文件不符合询价通知书或不符合采购人要求的情况，按无效响应处理。</w:t>
      </w:r>
      <w:r>
        <w:rPr>
          <w:rFonts w:ascii="宋体" w:hAnsi="宋体"/>
          <w:bCs/>
          <w:color w:val="000000"/>
          <w:sz w:val="24"/>
          <w:szCs w:val="24"/>
          <w:highlight w:val="none"/>
          <w:lang w:val="zh-CN"/>
        </w:rPr>
      </w:r>
      <w:r/>
    </w:p>
    <w:p>
      <w:pPr>
        <w:pStyle w:val="863"/>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2.10 “正偏离”指供应商提供的货物（服务）响应情况优于询价通知书要求；“负偏离”指供应商提供的货物（服务）响应情况劣于询价通知书要求。</w:t>
      </w:r>
      <w:r>
        <w:rPr>
          <w:rFonts w:ascii="宋体" w:hAnsi="宋体"/>
          <w:bCs/>
          <w:color w:val="000000"/>
          <w:sz w:val="24"/>
          <w:szCs w:val="24"/>
          <w:highlight w:val="none"/>
          <w:lang w:val="zh-CN"/>
        </w:rPr>
      </w:r>
      <w:r/>
    </w:p>
    <w:p>
      <w:pPr>
        <w:pStyle w:val="863"/>
        <w:ind w:firstLine="480"/>
        <w:jc w:val="left"/>
        <w:spacing w:line="360" w:lineRule="auto"/>
        <w:rPr>
          <w:rFonts w:ascii="宋体" w:hAnsi="宋体"/>
          <w:bCs/>
          <w:color w:val="000000"/>
          <w:sz w:val="24"/>
          <w:szCs w:val="24"/>
          <w:highlight w:val="none"/>
          <w:lang w:val="zh-CN"/>
        </w:rPr>
      </w:pPr>
      <w:r/>
      <w:bookmarkStart w:id="16" w:name="_Hlk164322260"/>
      <w:r>
        <w:rPr>
          <w:rFonts w:hint="eastAsia" w:ascii="宋体" w:hAnsi="宋体"/>
          <w:bCs/>
          <w:color w:val="000000"/>
          <w:sz w:val="24"/>
          <w:szCs w:val="24"/>
          <w:highlight w:val="none"/>
          <w:lang w:val="zh-CN"/>
        </w:rPr>
        <w:t xml:space="preserve">2.11 本询价通知书中的招标与采购、询价通知书与采购文件、报价无效与响应无效、</w:t>
      </w:r>
      <w:r>
        <w:rPr>
          <w:rFonts w:hint="eastAsia" w:ascii="宋体" w:hAnsi="宋体"/>
          <w:bCs/>
          <w:color w:val="000000"/>
          <w:sz w:val="24"/>
          <w:szCs w:val="24"/>
          <w:highlight w:val="none"/>
        </w:rPr>
        <w:t xml:space="preserve">产品与货物、优惠政策与扶持政策，分别为同一概念或意思。</w:t>
      </w:r>
      <w:bookmarkEnd w:id="16"/>
      <w:r>
        <w:rPr>
          <w:rFonts w:ascii="宋体" w:hAnsi="宋体"/>
          <w:bCs/>
          <w:color w:val="000000"/>
          <w:sz w:val="24"/>
          <w:szCs w:val="24"/>
          <w:highlight w:val="none"/>
          <w:lang w:val="zh-CN"/>
        </w:rPr>
      </w:r>
      <w:r/>
    </w:p>
    <w:p>
      <w:pPr>
        <w:pStyle w:val="863"/>
        <w:ind w:firstLine="480"/>
        <w:jc w:val="left"/>
        <w:spacing w:line="360" w:lineRule="auto"/>
        <w:rPr>
          <w:rFonts w:ascii="宋体" w:hAnsi="宋体"/>
          <w:bCs/>
          <w:color w:val="000000"/>
          <w:sz w:val="24"/>
          <w:szCs w:val="24"/>
          <w:highlight w:val="none"/>
          <w:lang w:val="zh-CN"/>
        </w:rPr>
      </w:pPr>
      <w:r/>
      <w:bookmarkStart w:id="17" w:name="OLE_LINK190"/>
      <w:r/>
      <w:bookmarkStart w:id="18" w:name="OLE_LINK87"/>
      <w:r/>
      <w:bookmarkStart w:id="19" w:name="OLE_LINK212"/>
      <w:r/>
      <w:bookmarkStart w:id="20" w:name="OLE_LINK269"/>
      <w:r/>
      <w:bookmarkStart w:id="21" w:name="OLE_LINK217"/>
      <w:r>
        <w:rPr>
          <w:rFonts w:hint="eastAsia" w:ascii="宋体" w:hAnsi="宋体"/>
          <w:bCs/>
          <w:color w:val="000000"/>
          <w:sz w:val="24"/>
          <w:szCs w:val="24"/>
          <w:highlight w:val="none"/>
          <w:lang w:val="zh-CN"/>
        </w:rPr>
        <w:t xml:space="preserve">3、政府采购政策</w:t>
      </w:r>
      <w:r>
        <w:rPr>
          <w:rFonts w:ascii="宋体" w:hAnsi="宋体"/>
          <w:bCs/>
          <w:color w:val="000000"/>
          <w:sz w:val="24"/>
          <w:szCs w:val="24"/>
          <w:highlight w:val="none"/>
          <w:lang w:val="zh-CN"/>
        </w:rPr>
      </w:r>
      <w:r/>
    </w:p>
    <w:p>
      <w:pPr>
        <w:pStyle w:val="863"/>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3.1 </w:t>
      </w:r>
      <w:r>
        <w:rPr>
          <w:rFonts w:hint="eastAsia" w:ascii="宋体" w:hAnsi="宋体" w:cs="宋体"/>
          <w:bCs/>
          <w:color w:val="000000"/>
          <w:sz w:val="24"/>
          <w:highlight w:val="none"/>
        </w:rPr>
        <w:t xml:space="preserve">政府采购原则上采购本国生产的</w:t>
      </w:r>
      <w:r>
        <w:rPr>
          <w:rFonts w:hint="eastAsia" w:ascii="宋体" w:hAnsi="宋体"/>
          <w:bCs/>
          <w:color w:val="000000"/>
          <w:sz w:val="24"/>
          <w:szCs w:val="24"/>
          <w:highlight w:val="none"/>
          <w:lang w:val="zh-CN"/>
        </w:rPr>
        <w:t xml:space="preserve">产品</w:t>
      </w:r>
      <w:r>
        <w:rPr>
          <w:rFonts w:hint="eastAsia" w:ascii="宋体" w:hAnsi="宋体" w:cs="宋体"/>
          <w:bCs/>
          <w:color w:val="000000"/>
          <w:sz w:val="24"/>
          <w:highlight w:val="none"/>
        </w:rPr>
        <w:t xml:space="preserve">，不允许采购进口产品。除非采购人采购进口产品，已经在采购活动开始前向财政部门提出申请</w:t>
      </w:r>
      <w:r>
        <w:rPr>
          <w:rFonts w:hint="eastAsia" w:ascii="宋体" w:hAnsi="宋体" w:cs="宋体"/>
          <w:color w:val="000000"/>
          <w:sz w:val="24"/>
          <w:highlight w:val="none"/>
        </w:rPr>
        <w:t xml:space="preserve">并获得财政部门审核同意，且在采购需求中明确规定可以采购进口产品。</w:t>
      </w:r>
      <w:r>
        <w:rPr>
          <w:rFonts w:ascii="宋体" w:hAnsi="宋体"/>
          <w:bCs/>
          <w:color w:val="000000"/>
          <w:sz w:val="24"/>
          <w:szCs w:val="24"/>
          <w:highlight w:val="none"/>
        </w:rPr>
      </w:r>
      <w:r/>
    </w:p>
    <w:p>
      <w:pPr>
        <w:pStyle w:val="863"/>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政府采购支持中小企业发展</w:t>
      </w:r>
      <w:r>
        <w:rPr>
          <w:rFonts w:ascii="宋体" w:hAnsi="宋体"/>
          <w:bCs/>
          <w:color w:val="000000"/>
          <w:sz w:val="24"/>
          <w:szCs w:val="24"/>
          <w:highlight w:val="none"/>
        </w:rPr>
      </w:r>
      <w:r/>
    </w:p>
    <w:p>
      <w:pPr>
        <w:pStyle w:val="863"/>
        <w:ind w:firstLine="480"/>
        <w:jc w:val="left"/>
        <w:spacing w:line="360" w:lineRule="auto"/>
        <w:rPr>
          <w:rFonts w:ascii="宋体" w:hAnsi="宋体" w:cs="宋体"/>
          <w:color w:val="000000"/>
          <w:sz w:val="24"/>
          <w:highlight w:val="none"/>
        </w:rPr>
      </w:pPr>
      <w:r>
        <w:rPr>
          <w:rFonts w:ascii="宋体" w:hAnsi="宋体"/>
          <w:bCs/>
          <w:color w:val="000000"/>
          <w:sz w:val="24"/>
          <w:szCs w:val="24"/>
          <w:highlight w:val="none"/>
        </w:rPr>
        <w:t xml:space="preserve">3.2.1</w:t>
      </w:r>
      <w:r>
        <w:rPr>
          <w:rFonts w:hint="eastAsia" w:ascii="宋体" w:hAnsi="宋体"/>
          <w:bCs/>
          <w:color w:val="000000"/>
          <w:sz w:val="24"/>
          <w:szCs w:val="24"/>
          <w:highlight w:val="none"/>
        </w:rPr>
        <w:t xml:space="preserve">“</w:t>
      </w:r>
      <w:r>
        <w:rPr>
          <w:rFonts w:hint="eastAsia" w:ascii="宋体" w:hAnsi="宋体" w:cs="宋体"/>
          <w:color w:val="000000"/>
          <w:sz w:val="24"/>
          <w:highlight w:val="none"/>
        </w:rPr>
        <w:t xml:space="preserve">中小企业”是指在中华人民共和国境内依法设立，依据</w:t>
      </w:r>
      <w:r>
        <w:rPr>
          <w:rFonts w:hint="eastAsia" w:ascii="宋体" w:hAnsi="宋体"/>
          <w:bCs/>
          <w:color w:val="000000"/>
          <w:sz w:val="24"/>
          <w:szCs w:val="24"/>
          <w:highlight w:val="none"/>
        </w:rPr>
        <w:t xml:space="preserve">《关于印发中小企业划型标准规定的通知》（工信部联企业〔2011〕300号）</w:t>
      </w:r>
      <w:r>
        <w:rPr>
          <w:rFonts w:hint="eastAsia" w:ascii="宋体" w:hAnsi="宋体" w:cs="宋体"/>
          <w:color w:val="000000"/>
          <w:sz w:val="24"/>
          <w:highlight w:val="none"/>
        </w:rPr>
        <w:t xml:space="preserve">确定的中型企业、小型企业和微型企业，但与大企业的负责人为同一人，或者与大企业存在直接控股、管理关系的除外。“</w:t>
      </w:r>
      <w:r>
        <w:rPr>
          <w:rFonts w:hint="eastAsia" w:ascii="宋体" w:hAnsi="宋体"/>
          <w:bCs/>
          <w:color w:val="000000"/>
          <w:sz w:val="24"/>
          <w:szCs w:val="24"/>
          <w:highlight w:val="none"/>
        </w:rPr>
        <w:t xml:space="preserve">小微企业</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是指小型、微型企业。</w:t>
      </w:r>
      <w:r>
        <w:rPr>
          <w:rFonts w:hint="eastAsia" w:ascii="宋体" w:hAnsi="宋体" w:cs="宋体"/>
          <w:color w:val="000000"/>
          <w:sz w:val="24"/>
          <w:highlight w:val="none"/>
        </w:rPr>
        <w:t xml:space="preserve">符合中小企业划分标准的个体工商户，在政府采购活动中视同中小企业。</w:t>
      </w:r>
      <w:r>
        <w:rPr>
          <w:rFonts w:ascii="宋体" w:hAnsi="宋体" w:cs="宋体"/>
          <w:color w:val="000000"/>
          <w:sz w:val="24"/>
          <w:highlight w:val="none"/>
        </w:rPr>
      </w:r>
      <w:r/>
    </w:p>
    <w:p>
      <w:pPr>
        <w:pStyle w:val="863"/>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.2.2</w:t>
      </w:r>
      <w:r>
        <w:rPr>
          <w:rFonts w:hint="eastAsia" w:ascii="宋体" w:hAnsi="宋体" w:cs="宋体"/>
          <w:color w:val="000000"/>
          <w:sz w:val="24"/>
          <w:highlight w:val="none"/>
        </w:rPr>
        <w:t xml:space="preserve">在政府采购活动中，供应商提供的货物符合下列情形的，享受中小企业扶持政策：在货物采购项目中，货物由中小企业制造，即货物由中小企业生产且使用该中小企业商号或者注册商标；在货物采购项目中，供应商提供的货物既有中小企业制造货物，也有大型企业制造货物的，不享受中小企业扶持政策。</w:t>
      </w:r>
      <w:r>
        <w:rPr>
          <w:rFonts w:hint="eastAsia" w:ascii="宋体" w:hAnsi="宋体" w:cs="宋体"/>
          <w:bCs/>
          <w:color w:val="000000"/>
          <w:sz w:val="24"/>
          <w:highlight w:val="none"/>
        </w:rPr>
        <w:t xml:space="preserve">根据采购项目类型，若为货物类项目，只对货物的制造商是否为中小企业进行认定，不再对供应商提供的配套服务作出要求。</w:t>
      </w:r>
      <w:r>
        <w:rPr>
          <w:rFonts w:ascii="宋体" w:hAnsi="宋体" w:cs="宋体"/>
          <w:color w:val="000000"/>
          <w:sz w:val="24"/>
          <w:highlight w:val="none"/>
        </w:rPr>
      </w:r>
      <w:r/>
    </w:p>
    <w:p>
      <w:pPr>
        <w:pStyle w:val="863"/>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ascii="宋体" w:hAnsi="宋体" w:cs="宋体"/>
          <w:color w:val="000000"/>
          <w:sz w:val="24"/>
          <w:highlight w:val="none"/>
        </w:rPr>
      </w:r>
      <w:r/>
    </w:p>
    <w:p>
      <w:pPr>
        <w:pStyle w:val="863"/>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对于专门面向中小企业采购的项目，只面向中小企业采购，且评审时不予报价扣除；对于非专门面向中小企业采购的项目，对符合规定的小微企业报价给予扣除</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用扣除后的价格参与评审。</w:t>
      </w:r>
      <w:r>
        <w:rPr>
          <w:rFonts w:hint="eastAsia" w:ascii="宋体" w:hAnsi="宋体" w:cs="宋体"/>
          <w:color w:val="000000"/>
          <w:sz w:val="24"/>
          <w:highlight w:val="none"/>
        </w:rPr>
        <w:t xml:space="preserve">接受大中型企业与小微企业组成联合体或者允许大中型企业向一家或者多家小微企业分包的政府采购货物项目，对于</w:t>
      </w:r>
      <w:bookmarkStart w:id="22" w:name="_Hlk101132181"/>
      <w:r>
        <w:rPr>
          <w:rFonts w:hint="eastAsia" w:ascii="宋体" w:hAnsi="宋体" w:cs="宋体"/>
          <w:color w:val="000000"/>
          <w:sz w:val="24"/>
          <w:highlight w:val="none"/>
        </w:rPr>
        <w:t xml:space="preserve">联合协议或者分包意向协议约定小微企业的合同份额占到合同总金额30%及以上的</w:t>
      </w:r>
      <w:bookmarkEnd w:id="17"/>
      <w:r>
        <w:rPr>
          <w:rFonts w:hint="eastAsia" w:ascii="宋体" w:hAnsi="宋体" w:cs="宋体"/>
          <w:color w:val="000000"/>
          <w:sz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w:t>
      </w:r>
      <w:r>
        <w:rPr>
          <w:rFonts w:ascii="宋体" w:hAnsi="宋体"/>
          <w:bCs/>
          <w:color w:val="000000"/>
          <w:sz w:val="24"/>
          <w:szCs w:val="24"/>
          <w:highlight w:val="none"/>
        </w:rPr>
      </w:r>
      <w:r/>
    </w:p>
    <w:p>
      <w:pPr>
        <w:pStyle w:val="863"/>
        <w:ind w:firstLine="480"/>
        <w:jc w:val="left"/>
        <w:spacing w:line="360" w:lineRule="auto"/>
        <w:rPr>
          <w:rFonts w:ascii="宋体" w:hAnsi="宋体" w:cs="宋体"/>
          <w:color w:val="000000"/>
          <w:sz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4</w:t>
      </w:r>
      <w:r>
        <w:rPr>
          <w:rFonts w:hint="eastAsia" w:ascii="宋体" w:hAnsi="宋体" w:cs="宋体"/>
          <w:color w:val="000000"/>
          <w:sz w:val="24"/>
          <w:highlight w:val="none"/>
        </w:rPr>
        <w:t xml:space="preserve">可享受中小企业扶持政策的供应商应按照询价通知书要求提供中小企业声明，供应商提供的中小企业声明与实际情况不符的，不享受中小企业扶持政策。</w:t>
      </w:r>
      <w:r>
        <w:rPr>
          <w:rFonts w:hint="eastAsia" w:ascii="宋体" w:hAnsi="宋体"/>
          <w:bCs/>
          <w:color w:val="000000"/>
          <w:sz w:val="24"/>
          <w:szCs w:val="24"/>
          <w:highlight w:val="none"/>
          <w:u w:val="single"/>
        </w:rPr>
        <w:t xml:space="preserve">供应商应按照中小企业声明格式准确完整填写相关内容，其中《中小企业声明函》</w:t>
      </w:r>
      <w:bookmarkStart w:id="23" w:name="_Hlk160697267"/>
      <w:r>
        <w:rPr>
          <w:rFonts w:hint="eastAsia" w:ascii="宋体" w:hAnsi="宋体"/>
          <w:bCs/>
          <w:color w:val="000000"/>
          <w:sz w:val="24"/>
          <w:szCs w:val="24"/>
          <w:highlight w:val="none"/>
          <w:u w:val="single"/>
        </w:rPr>
        <w:t xml:space="preserve">须按“第三章 项目技术要求和有关说明”中采购标的明细及所属行业等内容逐一进行填报，并明确相关企业类型（中型、小型或微型），</w:t>
      </w:r>
      <w:bookmarkEnd w:id="18"/>
      <w:r>
        <w:rPr>
          <w:rFonts w:hint="eastAsia" w:ascii="宋体" w:hAnsi="宋体"/>
          <w:bCs/>
          <w:color w:val="000000"/>
          <w:sz w:val="24"/>
          <w:szCs w:val="24"/>
          <w:highlight w:val="none"/>
        </w:rPr>
        <w:t xml:space="preserve">否则自行承担中小企业声明函无效的风险。新成立企业时间认定以相关部门颁发证书的发证、登记日期为准，应提供相关证书，否则不予认可。</w:t>
      </w:r>
      <w:r>
        <w:rPr>
          <w:rFonts w:hint="eastAsia" w:ascii="宋体" w:hAnsi="宋体" w:cs="宋体"/>
          <w:color w:val="000000"/>
          <w:sz w:val="24"/>
          <w:highlight w:val="none"/>
        </w:rPr>
        <w:t xml:space="preserve">声明内容不实的，属于提供虚假材料谋取中标、成交的，应依法承担法律责任。</w:t>
      </w:r>
      <w:r>
        <w:rPr>
          <w:rFonts w:ascii="宋体" w:hAnsi="宋体" w:cs="宋体"/>
          <w:color w:val="000000"/>
          <w:sz w:val="24"/>
          <w:highlight w:val="none"/>
        </w:rPr>
      </w:r>
      <w:r/>
    </w:p>
    <w:p>
      <w:pPr>
        <w:pStyle w:val="863"/>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2</w:t>
      </w:r>
      <w:r>
        <w:rPr>
          <w:rFonts w:hint="eastAsia" w:ascii="宋体" w:hAnsi="宋体" w:cs="宋体"/>
          <w:color w:val="000000"/>
          <w:sz w:val="24"/>
          <w:highlight w:val="none"/>
        </w:rPr>
        <w:t xml:space="preserve">.</w:t>
      </w:r>
      <w:r>
        <w:rPr>
          <w:rFonts w:ascii="宋体" w:hAnsi="宋体" w:cs="宋体"/>
          <w:color w:val="000000"/>
          <w:sz w:val="24"/>
          <w:highlight w:val="none"/>
        </w:rPr>
        <w:t xml:space="preserve">5</w:t>
      </w:r>
      <w:r>
        <w:rPr>
          <w:rFonts w:hint="eastAsia" w:ascii="宋体" w:hAnsi="宋体" w:cs="宋体"/>
          <w:color w:val="000000"/>
          <w:sz w:val="24"/>
          <w:highlight w:val="none"/>
        </w:rPr>
        <w:t xml:space="preserve">符合《关于促进残疾人就业政府采购政策的通知》（财库〔2017〕141号）规定的条件并提供《残疾人福利性单位声明函》的残疾人福利性单位视同小型、微型企业。</w:t>
      </w:r>
      <w:r>
        <w:rPr>
          <w:rFonts w:ascii="宋体" w:hAnsi="宋体" w:cs="宋体"/>
          <w:color w:val="000000"/>
          <w:sz w:val="24"/>
          <w:highlight w:val="none"/>
        </w:rPr>
      </w:r>
      <w:r/>
    </w:p>
    <w:p>
      <w:pPr>
        <w:pStyle w:val="863"/>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2</w:t>
      </w:r>
      <w:r>
        <w:rPr>
          <w:rFonts w:hint="eastAsia" w:ascii="宋体" w:hAnsi="宋体" w:cs="宋体"/>
          <w:color w:val="000000"/>
          <w:sz w:val="24"/>
          <w:highlight w:val="none"/>
        </w:rPr>
        <w:t xml:space="preserve">.</w:t>
      </w:r>
      <w:r>
        <w:rPr>
          <w:rFonts w:ascii="宋体" w:hAnsi="宋体" w:cs="宋体"/>
          <w:color w:val="000000"/>
          <w:sz w:val="24"/>
          <w:highlight w:val="none"/>
        </w:rPr>
        <w:t xml:space="preserve">6</w:t>
      </w:r>
      <w:r>
        <w:rPr>
          <w:rFonts w:hint="eastAsia" w:ascii="宋体" w:hAnsi="宋体" w:cs="宋体"/>
          <w:color w:val="000000"/>
          <w:sz w:val="24"/>
          <w:highlight w:val="none"/>
        </w:rPr>
        <w:t xml:space="preserve">符合《关于政府采购支持监狱企业发展有关问题的通知》（财库〔201</w:t>
      </w:r>
      <w:r>
        <w:rPr>
          <w:rFonts w:ascii="宋体" w:hAnsi="宋体" w:cs="宋体"/>
          <w:color w:val="000000"/>
          <w:sz w:val="24"/>
          <w:highlight w:val="none"/>
        </w:rPr>
        <w:t xml:space="preserve">4</w:t>
      </w:r>
      <w:r>
        <w:rPr>
          <w:rFonts w:hint="eastAsia" w:ascii="宋体" w:hAnsi="宋体" w:cs="宋体"/>
          <w:color w:val="000000"/>
          <w:sz w:val="24"/>
          <w:highlight w:val="none"/>
        </w:rPr>
        <w:t xml:space="preserve">〕68号）规定的监狱企业并提供由省级以上监狱管理局、戒毒管理局（含新疆生产建设兵团）出具的属于监狱企业证明文件的，视同为小型、微型企业。</w:t>
      </w:r>
      <w:r>
        <w:rPr>
          <w:rFonts w:ascii="宋体" w:hAnsi="宋体" w:cs="宋体"/>
          <w:color w:val="000000"/>
          <w:sz w:val="24"/>
          <w:highlight w:val="none"/>
        </w:rPr>
      </w:r>
      <w:r/>
    </w:p>
    <w:p>
      <w:pPr>
        <w:pStyle w:val="863"/>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.2.7</w:t>
      </w:r>
      <w:r>
        <w:rPr>
          <w:rFonts w:hint="eastAsia" w:ascii="宋体" w:hAnsi="宋体"/>
          <w:bCs/>
          <w:color w:val="000000"/>
          <w:sz w:val="24"/>
          <w:szCs w:val="24"/>
          <w:highlight w:val="none"/>
        </w:rPr>
        <w:t xml:space="preserve">对于专门面向中小企业的项目，供应商未提供有效的中小企业声明，资格审查不予通过；对于非专门面向中小企业的项目，供应商未提供有效的中小企业声明，不享受政府采购小微企业优惠政策，即不给予小微企业报价扣除；</w:t>
      </w:r>
      <w:bookmarkStart w:id="24" w:name="_Hlk151709984"/>
      <w:r>
        <w:rPr>
          <w:rFonts w:hint="eastAsia" w:ascii="宋体" w:hAnsi="宋体"/>
          <w:bCs/>
          <w:color w:val="000000"/>
          <w:sz w:val="24"/>
          <w:szCs w:val="24"/>
          <w:highlight w:val="none"/>
        </w:rPr>
        <w:t xml:space="preserve">若供应商提供的货物同时为小微企业产品、残疾人福利性单位产品（或监狱企业产品），</w:t>
      </w:r>
      <w:bookmarkEnd w:id="19"/>
      <w:r>
        <w:rPr>
          <w:rFonts w:hint="eastAsia" w:ascii="宋体" w:hAnsi="宋体"/>
          <w:bCs/>
          <w:color w:val="000000"/>
          <w:sz w:val="24"/>
          <w:szCs w:val="24"/>
          <w:highlight w:val="none"/>
        </w:rPr>
        <w:t xml:space="preserve">只享受一次针对小微企业产品的价格优惠。</w:t>
      </w:r>
      <w:r>
        <w:rPr>
          <w:rFonts w:ascii="宋体" w:hAnsi="宋体"/>
          <w:bCs/>
          <w:color w:val="000000"/>
          <w:sz w:val="24"/>
          <w:szCs w:val="24"/>
          <w:highlight w:val="none"/>
        </w:rPr>
      </w:r>
      <w:r/>
    </w:p>
    <w:p>
      <w:pPr>
        <w:pStyle w:val="863"/>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中小企业依据《政府采购促进中小企业发展管理办法》（财库〔2020〕46号）规定的扶持政策获得政府采购合同后，小微企业不得将合同分包给大中型企业，中型企业不得将合同分包给大型企业。</w:t>
      </w:r>
      <w:r>
        <w:rPr>
          <w:rFonts w:ascii="宋体" w:hAnsi="宋体"/>
          <w:bCs/>
          <w:color w:val="000000"/>
          <w:sz w:val="24"/>
          <w:szCs w:val="24"/>
          <w:highlight w:val="none"/>
        </w:rPr>
      </w:r>
      <w:r/>
    </w:p>
    <w:p>
      <w:pPr>
        <w:pStyle w:val="863"/>
        <w:ind w:firstLine="480"/>
        <w:jc w:val="left"/>
        <w:spacing w:line="360" w:lineRule="auto"/>
        <w:rPr>
          <w:rFonts w:ascii="宋体" w:hAnsi="宋体"/>
          <w:bCs/>
          <w:color w:val="000000"/>
          <w:sz w:val="24"/>
          <w:szCs w:val="24"/>
          <w:highlight w:val="none"/>
          <w:u w:val="single"/>
          <w:lang w:val="zh-CN"/>
        </w:rPr>
      </w:pPr>
      <w:r>
        <w:rPr>
          <w:rFonts w:hint="eastAsia" w:ascii="宋体" w:hAnsi="宋体"/>
          <w:bCs/>
          <w:color w:val="000000"/>
          <w:sz w:val="24"/>
          <w:szCs w:val="24"/>
          <w:highlight w:val="none"/>
          <w:lang w:val="zh-CN"/>
        </w:rPr>
        <w:t xml:space="preserve">3.</w:t>
      </w:r>
      <w:r>
        <w:rPr>
          <w:rFonts w:ascii="宋体" w:hAnsi="宋体"/>
          <w:bCs/>
          <w:color w:val="000000"/>
          <w:sz w:val="24"/>
          <w:szCs w:val="24"/>
          <w:highlight w:val="none"/>
          <w:lang w:val="zh-CN"/>
        </w:rPr>
        <w:t xml:space="preserve">3</w:t>
      </w:r>
      <w:r>
        <w:rPr>
          <w:rFonts w:hint="eastAsia" w:ascii="宋体" w:hAnsi="宋体"/>
          <w:bCs/>
          <w:color w:val="000000"/>
          <w:sz w:val="24"/>
          <w:szCs w:val="24"/>
          <w:highlight w:val="none"/>
          <w:lang w:val="zh-CN"/>
        </w:rPr>
        <w:t xml:space="preserve">强制采购节能产品、信息安全产品。强制采购节能产品是指列入</w:t>
      </w:r>
      <w:r>
        <w:rPr>
          <w:rFonts w:hint="eastAsia" w:ascii="宋体" w:hAnsi="宋体"/>
          <w:bCs/>
          <w:color w:val="000000"/>
          <w:sz w:val="24"/>
          <w:szCs w:val="24"/>
          <w:highlight w:val="none"/>
        </w:rPr>
        <w:t xml:space="preserve">财政部、发展改革委联合</w:t>
      </w:r>
      <w:r>
        <w:rPr>
          <w:rFonts w:hint="eastAsia" w:ascii="宋体" w:hAnsi="宋体"/>
          <w:bCs/>
          <w:color w:val="000000"/>
          <w:sz w:val="24"/>
          <w:szCs w:val="24"/>
          <w:highlight w:val="none"/>
          <w:lang w:val="zh-CN"/>
        </w:rPr>
        <w:t xml:space="preserve">公布的最新《节能产品政府采购品目清单》（具体品目以“★”标注），且获得由国家确定的认证机构出具的、处于有效期之内的节能产品认证证书的节能产品；强制采购信息安全产品是指列入国家互联网信息办公室、工业和信息化部、公安部、国家认证认可监督管理委员会最新公布的《网络关键设备和网络安全专用产品目录》，并获得由具备资格的机构安全认证合格或者安全检测符合要求的产品。涉及</w:t>
      </w:r>
      <w:r>
        <w:rPr>
          <w:rFonts w:hint="eastAsia" w:ascii="宋体" w:hAnsi="宋体"/>
          <w:bCs/>
          <w:color w:val="000000"/>
          <w:sz w:val="24"/>
          <w:szCs w:val="24"/>
          <w:highlight w:val="none"/>
          <w:u w:val="single"/>
          <w:lang w:val="zh-CN"/>
        </w:rPr>
        <w:t xml:space="preserve">强制采购产品的，供应商须按照上述要求提供相关产品的证明材料，否则报价无效。</w:t>
      </w:r>
      <w:r>
        <w:rPr>
          <w:rFonts w:ascii="宋体" w:hAnsi="宋体"/>
          <w:bCs/>
          <w:color w:val="000000"/>
          <w:sz w:val="24"/>
          <w:szCs w:val="24"/>
          <w:highlight w:val="none"/>
          <w:u w:val="single"/>
          <w:lang w:val="zh-CN"/>
        </w:rPr>
      </w:r>
      <w:r/>
    </w:p>
    <w:p>
      <w:pPr>
        <w:pStyle w:val="863"/>
        <w:ind w:firstLine="480"/>
        <w:jc w:val="left"/>
        <w:spacing w:line="360" w:lineRule="auto"/>
        <w:rPr>
          <w:rFonts w:ascii="宋体" w:hAnsi="宋体"/>
          <w:b/>
          <w:color w:val="000000"/>
          <w:sz w:val="24"/>
          <w:szCs w:val="24"/>
          <w:highlight w:val="none"/>
        </w:rPr>
      </w:pPr>
      <w:r>
        <w:rPr>
          <w:rFonts w:hint="eastAsia" w:ascii="宋体" w:hAnsi="宋体"/>
          <w:bCs/>
          <w:color w:val="000000"/>
          <w:sz w:val="24"/>
          <w:szCs w:val="24"/>
          <w:highlight w:val="none"/>
          <w:lang w:val="zh-CN"/>
        </w:rPr>
        <w:t xml:space="preserve">3.</w:t>
      </w:r>
      <w:r>
        <w:rPr>
          <w:rFonts w:ascii="宋体" w:hAnsi="宋体"/>
          <w:bCs/>
          <w:color w:val="000000"/>
          <w:sz w:val="24"/>
          <w:szCs w:val="24"/>
          <w:highlight w:val="none"/>
          <w:lang w:val="zh-CN"/>
        </w:rPr>
        <w:t xml:space="preserve">4</w:t>
      </w:r>
      <w:r>
        <w:rPr>
          <w:rFonts w:hint="eastAsia" w:ascii="宋体" w:hAnsi="宋体"/>
          <w:bCs/>
          <w:color w:val="000000"/>
          <w:sz w:val="24"/>
          <w:szCs w:val="24"/>
          <w:highlight w:val="none"/>
          <w:lang w:val="zh-CN"/>
        </w:rPr>
        <w:t xml:space="preserve">优先采购节能产品、环境标志产品。优先采购节能产品是指列入</w:t>
      </w:r>
      <w:r>
        <w:rPr>
          <w:rFonts w:hint="eastAsia" w:ascii="宋体" w:hAnsi="宋体"/>
          <w:bCs/>
          <w:color w:val="000000"/>
          <w:sz w:val="24"/>
          <w:szCs w:val="24"/>
          <w:highlight w:val="none"/>
        </w:rPr>
        <w:t xml:space="preserve">财政部、发展改革委联合</w:t>
      </w:r>
      <w:r>
        <w:rPr>
          <w:rFonts w:hint="eastAsia" w:ascii="宋体" w:hAnsi="宋体"/>
          <w:bCs/>
          <w:color w:val="000000"/>
          <w:sz w:val="24"/>
          <w:szCs w:val="24"/>
          <w:highlight w:val="none"/>
          <w:lang w:val="zh-CN"/>
        </w:rPr>
        <w:t xml:space="preserve">公布的最新《节能产品政府采购品目清单》（具体品目未以“★”标注），且获得由</w:t>
      </w:r>
      <w:r>
        <w:rPr>
          <w:rFonts w:hint="eastAsia" w:ascii="宋体" w:hAnsi="宋体"/>
          <w:bCs/>
          <w:color w:val="000000"/>
          <w:sz w:val="24"/>
          <w:szCs w:val="24"/>
          <w:highlight w:val="none"/>
        </w:rPr>
        <w:t xml:space="preserve">国家确定的认证机构出具的、处于有效期之内的节能产品认证证书</w:t>
      </w:r>
      <w:r>
        <w:rPr>
          <w:rFonts w:hint="eastAsia" w:ascii="宋体" w:hAnsi="宋体"/>
          <w:bCs/>
          <w:color w:val="000000"/>
          <w:sz w:val="24"/>
          <w:szCs w:val="24"/>
          <w:highlight w:val="none"/>
          <w:lang w:val="zh-CN"/>
        </w:rPr>
        <w:t xml:space="preserve">的节能产品；优先采购环境标志产品是指列入</w:t>
      </w:r>
      <w:r>
        <w:rPr>
          <w:rFonts w:hint="eastAsia" w:ascii="宋体" w:hAnsi="宋体"/>
          <w:bCs/>
          <w:color w:val="000000"/>
          <w:sz w:val="24"/>
          <w:szCs w:val="24"/>
          <w:highlight w:val="none"/>
        </w:rPr>
        <w:t xml:space="preserve">财政部、生态环境部联合</w:t>
      </w:r>
      <w:r>
        <w:rPr>
          <w:rFonts w:hint="eastAsia" w:ascii="宋体" w:hAnsi="宋体"/>
          <w:bCs/>
          <w:color w:val="000000"/>
          <w:sz w:val="24"/>
          <w:szCs w:val="24"/>
          <w:highlight w:val="none"/>
          <w:lang w:val="zh-CN"/>
        </w:rPr>
        <w:t xml:space="preserve">公布的最新《环境标志产品政府采购品目清单》，且获得由</w:t>
      </w:r>
      <w:r>
        <w:rPr>
          <w:rFonts w:hint="eastAsia" w:ascii="宋体" w:hAnsi="宋体"/>
          <w:bCs/>
          <w:color w:val="000000"/>
          <w:sz w:val="24"/>
          <w:szCs w:val="24"/>
          <w:highlight w:val="none"/>
        </w:rPr>
        <w:t xml:space="preserve">国家确定的认证机构出具的、处于有效期之内的环境标志产品认证证书</w:t>
      </w:r>
      <w:r>
        <w:rPr>
          <w:rFonts w:hint="eastAsia" w:ascii="宋体" w:hAnsi="宋体"/>
          <w:bCs/>
          <w:color w:val="000000"/>
          <w:sz w:val="24"/>
          <w:szCs w:val="24"/>
          <w:highlight w:val="none"/>
          <w:lang w:val="zh-CN"/>
        </w:rPr>
        <w:t xml:space="preserve">的环境标志产品。供应商提供的产品若涉及优先采购产品的，须按照上述要求提供相关证明材料，否则不予享受政府采购优惠政策。</w:t>
      </w:r>
      <w:r>
        <w:rPr>
          <w:rFonts w:ascii="宋体" w:hAnsi="宋体"/>
          <w:b/>
          <w:color w:val="000000"/>
          <w:sz w:val="24"/>
          <w:szCs w:val="24"/>
          <w:highlight w:val="none"/>
        </w:rPr>
      </w:r>
      <w:r/>
    </w:p>
    <w:p>
      <w:pPr>
        <w:pStyle w:val="863"/>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.5</w:t>
      </w:r>
      <w:r>
        <w:rPr>
          <w:rFonts w:hint="eastAsia" w:ascii="宋体" w:hAnsi="宋体"/>
          <w:bCs/>
          <w:color w:val="000000"/>
          <w:sz w:val="24"/>
          <w:szCs w:val="24"/>
          <w:highlight w:val="none"/>
        </w:rPr>
        <w:t xml:space="preserve">推广使用绿色包装，政府采购货物、工程和服务项目中涉及商品包装和快递包装的，供应商提供产品及相关快递服务的具体包装要求要参考《商品包装政府采购需求标准（试行）</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快递包装政府采购需求标准（试行）》（财办库〔2020〕123号）。</w:t>
      </w:r>
      <w:r>
        <w:rPr>
          <w:rFonts w:ascii="宋体" w:hAnsi="宋体"/>
          <w:bCs/>
          <w:color w:val="000000"/>
          <w:sz w:val="24"/>
          <w:szCs w:val="24"/>
          <w:highlight w:val="none"/>
        </w:rPr>
      </w:r>
      <w:r/>
    </w:p>
    <w:p>
      <w:pPr>
        <w:pStyle w:val="863"/>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.6</w:t>
      </w:r>
      <w:r>
        <w:rPr>
          <w:rFonts w:hint="eastAsia" w:ascii="宋体" w:hAnsi="宋体"/>
          <w:bCs/>
          <w:color w:val="000000"/>
          <w:sz w:val="24"/>
          <w:szCs w:val="24"/>
          <w:highlight w:val="none"/>
        </w:rPr>
        <w:t xml:space="preserve">鼓励供应商在参加政府采购过程中开展绿色设计、选择绿色材料、打造绿色制造工艺、开展绿色运输、做好废弃产品回收处理，实现产品全周期的绿色环保。</w:t>
      </w:r>
      <w:r>
        <w:rPr>
          <w:rFonts w:ascii="宋体" w:hAnsi="宋体"/>
          <w:bCs/>
          <w:color w:val="000000"/>
          <w:sz w:val="24"/>
          <w:szCs w:val="24"/>
          <w:highlight w:val="none"/>
        </w:rPr>
      </w:r>
      <w:r/>
    </w:p>
    <w:p>
      <w:pPr>
        <w:pStyle w:val="863"/>
        <w:ind w:firstLine="480"/>
        <w:jc w:val="left"/>
        <w:spacing w:line="360" w:lineRule="auto"/>
        <w:rPr>
          <w:rFonts w:ascii="宋体" w:hAnsi="宋体"/>
          <w:bCs/>
          <w:color w:val="000000"/>
          <w:sz w:val="24"/>
          <w:szCs w:val="24"/>
          <w:highlight w:val="none"/>
        </w:rPr>
      </w:pPr>
      <w:r/>
      <w:bookmarkStart w:id="25" w:name="_Hlk162251646"/>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.7</w:t>
      </w:r>
      <w:r>
        <w:rPr>
          <w:rFonts w:hint="eastAsia" w:ascii="宋体" w:hAnsi="宋体"/>
          <w:bCs/>
          <w:color w:val="000000"/>
          <w:sz w:val="24"/>
          <w:szCs w:val="24"/>
          <w:highlight w:val="none"/>
        </w:rPr>
        <w:t xml:space="preserve">采购数据中心相关设备、运维服务，应当有利于节约能源、环境保护和资源循环利用，按照《绿色数据中心政府采购需求标准（试行）》（财库〔2023〕7号）实施相关采购活动，供应商应当根据需求标准提供相关设备和运维服务。</w:t>
      </w:r>
      <w:bookmarkEnd w:id="20"/>
      <w:r/>
      <w:bookmarkEnd w:id="21"/>
      <w:r/>
      <w:bookmarkEnd w:id="22"/>
      <w:r/>
      <w:bookmarkEnd w:id="23"/>
      <w:r/>
      <w:bookmarkEnd w:id="24"/>
      <w:r/>
      <w:bookmarkEnd w:id="25"/>
      <w:r>
        <w:rPr>
          <w:rFonts w:ascii="宋体" w:hAnsi="宋体"/>
          <w:bCs/>
          <w:color w:val="000000"/>
          <w:sz w:val="24"/>
          <w:szCs w:val="24"/>
          <w:highlight w:val="none"/>
        </w:rPr>
      </w:r>
      <w:r/>
    </w:p>
    <w:p>
      <w:pPr>
        <w:pStyle w:val="863"/>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注：支持中小企业发展、强制采购、</w:t>
      </w:r>
      <w:r>
        <w:rPr>
          <w:rFonts w:hint="eastAsia" w:ascii="宋体" w:hAnsi="宋体"/>
          <w:bCs/>
          <w:color w:val="000000"/>
          <w:sz w:val="24"/>
          <w:szCs w:val="24"/>
          <w:highlight w:val="none"/>
          <w:lang w:val="zh-CN"/>
        </w:rPr>
        <w:t xml:space="preserve">优先采购及其他政府采购政策详见相关文件规定。</w:t>
      </w:r>
      <w:r>
        <w:rPr>
          <w:rFonts w:ascii="宋体" w:hAnsi="宋体"/>
          <w:bCs/>
          <w:color w:val="000000"/>
          <w:sz w:val="24"/>
          <w:szCs w:val="24"/>
          <w:highlight w:val="none"/>
          <w:lang w:val="zh-CN"/>
        </w:rPr>
      </w:r>
      <w:r/>
    </w:p>
    <w:p>
      <w:pPr>
        <w:pStyle w:val="863"/>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4、报价费用</w:t>
      </w:r>
      <w:r>
        <w:rPr>
          <w:rFonts w:ascii="宋体" w:hAnsi="宋体"/>
          <w:bCs/>
          <w:color w:val="000000"/>
          <w:sz w:val="24"/>
          <w:szCs w:val="24"/>
          <w:highlight w:val="none"/>
        </w:rPr>
      </w:r>
      <w:r/>
    </w:p>
    <w:p>
      <w:pPr>
        <w:pStyle w:val="920"/>
        <w:ind w:firstLine="480"/>
        <w:spacing w:line="360" w:lineRule="auto"/>
        <w:rPr>
          <w:rFonts w:ascii="宋体" w:hAnsi="宋体"/>
          <w:bCs/>
          <w:color w:val="000000"/>
          <w:sz w:val="24"/>
          <w:szCs w:val="24"/>
          <w:highlight w:val="none"/>
        </w:rPr>
      </w:pPr>
      <w:r/>
      <w:bookmarkStart w:id="26" w:name="OLE_LINK88"/>
      <w:r>
        <w:rPr>
          <w:rFonts w:hint="eastAsia" w:ascii="宋体" w:hAnsi="宋体"/>
          <w:bCs/>
          <w:color w:val="000000"/>
          <w:sz w:val="24"/>
          <w:szCs w:val="24"/>
          <w:highlight w:val="none"/>
        </w:rPr>
        <w:t xml:space="preserve">4.1 投标人应自行承担所有与准备和参加投标有关的一切费用。</w:t>
      </w:r>
      <w:r>
        <w:rPr>
          <w:rFonts w:ascii="宋体" w:hAnsi="宋体"/>
          <w:bCs/>
          <w:color w:val="000000"/>
          <w:sz w:val="24"/>
          <w:szCs w:val="24"/>
          <w:highlight w:val="none"/>
        </w:rPr>
      </w:r>
      <w:r/>
    </w:p>
    <w:p>
      <w:pPr>
        <w:pStyle w:val="863"/>
        <w:ind w:firstLine="480"/>
        <w:jc w:val="left"/>
        <w:spacing w:line="360" w:lineRule="auto"/>
        <w:rPr>
          <w:rFonts w:hint="eastAsia" w:ascii="宋体" w:hAnsi="宋体"/>
          <w:b/>
          <w:bCs w:val="0"/>
          <w:color w:val="000000"/>
          <w:sz w:val="24"/>
          <w:szCs w:val="24"/>
          <w:highlight w:val="none"/>
        </w:rPr>
      </w:pPr>
      <w:r/>
      <w:bookmarkEnd w:id="26"/>
      <w:r>
        <w:rPr>
          <w:rFonts w:hint="eastAsia" w:ascii="宋体" w:hAnsi="宋体"/>
          <w:b/>
          <w:bCs w:val="0"/>
          <w:color w:val="000000"/>
          <w:sz w:val="24"/>
          <w:szCs w:val="24"/>
          <w:highlight w:val="none"/>
        </w:rPr>
        <w:t xml:space="preserve">4.3 本项目采购代理费由</w:t>
      </w:r>
      <w:r>
        <w:rPr>
          <w:rFonts w:hint="eastAsia" w:ascii="宋体" w:hAnsi="宋体"/>
          <w:b/>
          <w:bCs w:val="0"/>
          <w:color w:val="000000"/>
          <w:sz w:val="24"/>
          <w:szCs w:val="24"/>
          <w:highlight w:val="none"/>
          <w:lang w:val="en-US" w:eastAsia="zh-CN"/>
        </w:rPr>
        <w:t xml:space="preserve">成交供应商</w:t>
      </w:r>
      <w:r>
        <w:rPr>
          <w:rFonts w:hint="eastAsia" w:ascii="宋体" w:hAnsi="宋体"/>
          <w:b/>
          <w:bCs w:val="0"/>
          <w:color w:val="000000"/>
          <w:sz w:val="24"/>
          <w:szCs w:val="24"/>
          <w:highlight w:val="none"/>
        </w:rPr>
        <w:t xml:space="preserve">支付，在</w:t>
      </w:r>
      <w:r>
        <w:rPr>
          <w:rFonts w:hint="eastAsia" w:ascii="宋体" w:hAnsi="宋体"/>
          <w:b/>
          <w:bCs w:val="0"/>
          <w:color w:val="000000"/>
          <w:sz w:val="24"/>
          <w:szCs w:val="24"/>
          <w:highlight w:val="none"/>
          <w:lang w:val="en-US" w:eastAsia="zh-CN"/>
        </w:rPr>
        <w:t xml:space="preserve">成交</w:t>
      </w:r>
      <w:r>
        <w:rPr>
          <w:rFonts w:hint="eastAsia" w:ascii="宋体" w:hAnsi="宋体"/>
          <w:b/>
          <w:bCs w:val="0"/>
          <w:color w:val="000000"/>
          <w:sz w:val="24"/>
          <w:szCs w:val="24"/>
          <w:highlight w:val="none"/>
        </w:rPr>
        <w:t xml:space="preserve">通知书发放后一次性付清。本次采购代理费按国家计委计价格</w:t>
      </w:r>
      <w:r>
        <w:rPr>
          <w:rFonts w:hint="eastAsia" w:ascii="宋体" w:hAnsi="宋体"/>
          <w:b/>
          <w:bCs w:val="0"/>
          <w:color w:val="000000"/>
          <w:sz w:val="24"/>
          <w:szCs w:val="24"/>
          <w:highlight w:val="none"/>
          <w:lang w:eastAsia="zh-CN"/>
        </w:rPr>
        <w:t xml:space="preserve">〔2002〕1980号</w:t>
      </w:r>
      <w:r>
        <w:rPr>
          <w:rFonts w:hint="eastAsia" w:ascii="宋体" w:hAnsi="宋体"/>
          <w:b/>
          <w:bCs w:val="0"/>
          <w:color w:val="000000"/>
          <w:sz w:val="24"/>
          <w:szCs w:val="24"/>
          <w:highlight w:val="none"/>
        </w:rPr>
        <w:t xml:space="preserve">《招标代理服务收费管理暂行办法》等所规定的计取</w:t>
      </w:r>
      <w:r>
        <w:rPr>
          <w:rFonts w:hint="eastAsia" w:ascii="宋体" w:hAnsi="宋体"/>
          <w:b/>
          <w:bCs w:val="0"/>
          <w:color w:val="000000"/>
          <w:sz w:val="24"/>
          <w:szCs w:val="24"/>
          <w:highlight w:val="none"/>
          <w:lang w:eastAsia="zh-CN"/>
        </w:rPr>
        <w:t xml:space="preserve">，由成交供应商承担；该费用不单独计列，计入供应商投标报价中。成交供应商在领取成交通知书时向招标代理公司缴纳。（由成交供应商按中标</w:t>
      </w:r>
      <w:r>
        <w:rPr>
          <w:rFonts w:hint="eastAsia" w:ascii="宋体" w:hAnsi="宋体"/>
          <w:b/>
          <w:bCs w:val="0"/>
          <w:color w:val="000000"/>
          <w:sz w:val="24"/>
          <w:szCs w:val="24"/>
          <w:highlight w:val="none"/>
          <w:lang w:val="en-US" w:eastAsia="zh-CN"/>
        </w:rPr>
        <w:t xml:space="preserve">金额比例</w:t>
      </w:r>
      <w:r>
        <w:rPr>
          <w:rFonts w:hint="eastAsia" w:ascii="宋体" w:hAnsi="宋体"/>
          <w:b/>
          <w:bCs w:val="0"/>
          <w:color w:val="000000"/>
          <w:sz w:val="24"/>
          <w:szCs w:val="24"/>
          <w:highlight w:val="none"/>
          <w:lang w:eastAsia="zh-CN"/>
        </w:rPr>
        <w:t xml:space="preserve">分摊）。</w:t>
      </w:r>
      <w:r>
        <w:rPr>
          <w:rFonts w:hint="eastAsia" w:ascii="宋体" w:hAnsi="宋体"/>
          <w:b/>
          <w:bCs w:val="0"/>
          <w:color w:val="000000"/>
          <w:sz w:val="24"/>
          <w:szCs w:val="24"/>
          <w:highlight w:val="none"/>
          <w:lang w:val="en-US" w:eastAsia="zh-CN"/>
        </w:rPr>
        <w:t xml:space="preserve">供应商</w:t>
      </w:r>
      <w:r>
        <w:rPr>
          <w:rFonts w:hint="eastAsia" w:ascii="宋体" w:hAnsi="宋体"/>
          <w:b/>
          <w:bCs w:val="0"/>
          <w:color w:val="000000"/>
          <w:sz w:val="24"/>
          <w:szCs w:val="24"/>
          <w:highlight w:val="none"/>
        </w:rPr>
        <w:t xml:space="preserve">必须将该部分费用考虑在报价内</w:t>
      </w:r>
      <w:r>
        <w:rPr>
          <w:rFonts w:hint="eastAsia" w:ascii="宋体"/>
          <w:b/>
          <w:bCs w:val="0"/>
          <w:color w:val="000000"/>
          <w:sz w:val="24"/>
          <w:szCs w:val="24"/>
          <w:highlight w:val="none"/>
          <w:lang w:eastAsia="zh-CN"/>
        </w:rPr>
        <w:t xml:space="preserve">。</w:t>
      </w:r>
      <w:r>
        <w:rPr>
          <w:rFonts w:hint="eastAsia" w:ascii="宋体" w:hAnsi="宋体"/>
          <w:b/>
          <w:bCs w:val="0"/>
          <w:color w:val="000000"/>
          <w:sz w:val="24"/>
          <w:szCs w:val="24"/>
          <w:highlight w:val="none"/>
        </w:rPr>
      </w:r>
      <w:r/>
    </w:p>
    <w:p>
      <w:pPr>
        <w:pStyle w:val="863"/>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5、保密要求</w:t>
      </w:r>
      <w:r>
        <w:rPr>
          <w:rFonts w:ascii="宋体" w:hAnsi="宋体"/>
          <w:bCs/>
          <w:color w:val="000000"/>
          <w:sz w:val="24"/>
          <w:szCs w:val="24"/>
          <w:highlight w:val="none"/>
        </w:rPr>
      </w:r>
      <w:r/>
    </w:p>
    <w:p>
      <w:pPr>
        <w:pStyle w:val="863"/>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5.1采购各方当事人，对采购活动过程中获悉的国家秘密、商业秘密，应当依法予以保密。</w:t>
      </w:r>
      <w:r>
        <w:rPr>
          <w:rFonts w:ascii="宋体" w:hAnsi="宋体"/>
          <w:bCs/>
          <w:color w:val="000000"/>
          <w:sz w:val="24"/>
          <w:szCs w:val="24"/>
          <w:highlight w:val="none"/>
        </w:rPr>
      </w:r>
      <w:r/>
    </w:p>
    <w:p>
      <w:pPr>
        <w:pStyle w:val="863"/>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二、询价通知书</w:t>
      </w:r>
      <w:r>
        <w:rPr>
          <w:rFonts w:ascii="宋体" w:hAnsi="宋体"/>
          <w:b/>
          <w:color w:val="000000"/>
          <w:sz w:val="24"/>
          <w:szCs w:val="24"/>
          <w:highlight w:val="none"/>
          <w:lang w:val="zh-CN"/>
        </w:rPr>
      </w:r>
      <w:r/>
    </w:p>
    <w:p>
      <w:pPr>
        <w:pStyle w:val="863"/>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w:t>
      </w:r>
      <w:r>
        <w:rPr>
          <w:rFonts w:hint="eastAsia" w:ascii="宋体" w:hAnsi="宋体"/>
          <w:bCs/>
          <w:color w:val="000000"/>
          <w:sz w:val="24"/>
          <w:szCs w:val="24"/>
          <w:highlight w:val="none"/>
          <w:lang w:val="zh-CN"/>
        </w:rPr>
        <w:t xml:space="preserve">询价通知书的组成</w:t>
      </w:r>
      <w:r>
        <w:rPr>
          <w:rFonts w:ascii="宋体" w:hAnsi="宋体"/>
          <w:bCs/>
          <w:color w:val="000000"/>
          <w:sz w:val="24"/>
          <w:szCs w:val="24"/>
          <w:highlight w:val="none"/>
        </w:rPr>
      </w:r>
      <w:r/>
    </w:p>
    <w:p>
      <w:pPr>
        <w:pStyle w:val="863"/>
        <w:ind w:firstLine="480"/>
        <w:jc w:val="left"/>
        <w:spacing w:line="360" w:lineRule="auto"/>
        <w:rPr>
          <w:rFonts w:ascii="宋体" w:hAnsi="宋体"/>
          <w:bCs/>
          <w:color w:val="000000"/>
          <w:sz w:val="24"/>
          <w:szCs w:val="24"/>
          <w:highlight w:val="none"/>
        </w:rPr>
      </w:pPr>
      <w:r/>
      <w:bookmarkStart w:id="27" w:name="_Hlk127867521"/>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.1</w:t>
      </w:r>
      <w:bookmarkEnd w:id="27"/>
      <w:r>
        <w:rPr>
          <w:rFonts w:hint="eastAsia" w:ascii="宋体" w:hAnsi="宋体"/>
          <w:bCs/>
          <w:color w:val="000000"/>
          <w:sz w:val="24"/>
          <w:szCs w:val="24"/>
          <w:highlight w:val="none"/>
        </w:rPr>
        <w:t xml:space="preserve">供应商应</w:t>
      </w:r>
      <w:r>
        <w:rPr>
          <w:rFonts w:ascii="宋体" w:hAnsi="宋体"/>
          <w:bCs/>
          <w:color w:val="000000"/>
          <w:sz w:val="24"/>
          <w:szCs w:val="24"/>
          <w:highlight w:val="none"/>
        </w:rPr>
        <w:t xml:space="preserve">登录“苏采云”系统</w:t>
      </w:r>
      <w:r>
        <w:rPr>
          <w:rFonts w:hint="eastAsia" w:ascii="宋体" w:hAnsi="宋体"/>
          <w:bCs/>
          <w:color w:val="000000"/>
          <w:sz w:val="24"/>
          <w:szCs w:val="24"/>
          <w:highlight w:val="none"/>
        </w:rPr>
        <w:t xml:space="preserve">下载询价通知书</w:t>
      </w:r>
      <w:r>
        <w:rPr>
          <w:rFonts w:hint="eastAsia" w:ascii="宋体" w:hAnsi="宋体"/>
          <w:bCs/>
          <w:color w:val="000000"/>
          <w:sz w:val="24"/>
          <w:szCs w:val="24"/>
          <w:highlight w:val="none"/>
          <w:lang w:eastAsia="zh-CN"/>
        </w:rPr>
        <w:t xml:space="preserve">（</w:t>
      </w:r>
      <w:r>
        <w:rPr>
          <w:rFonts w:hint="eastAsia" w:ascii="宋体" w:hAnsi="宋体" w:cs="宋体"/>
          <w:bCs/>
          <w:color w:val="000000"/>
          <w:sz w:val="24"/>
          <w:szCs w:val="21"/>
          <w:highlight w:val="none"/>
        </w:rPr>
        <w:t xml:space="preserve">后缀名为</w:t>
      </w:r>
      <w:r>
        <w:rPr>
          <w:rFonts w:hint="eastAsia" w:ascii="宋体" w:hAnsi="宋体" w:cs="宋体"/>
          <w:bCs/>
          <w:color w:val="000000"/>
          <w:sz w:val="24"/>
          <w:szCs w:val="21"/>
          <w:highlight w:val="none"/>
          <w:lang w:eastAsia="zh-CN"/>
        </w:rPr>
        <w:t xml:space="preserve">“</w:t>
      </w:r>
      <w:r>
        <w:rPr>
          <w:rFonts w:hint="eastAsia" w:ascii="宋体" w:hAnsi="宋体" w:cs="宋体"/>
          <w:bCs/>
          <w:color w:val="000000"/>
          <w:sz w:val="24"/>
          <w:szCs w:val="21"/>
          <w:highlight w:val="none"/>
        </w:rPr>
        <w:t xml:space="preserve">kedt”</w:t>
      </w:r>
      <w:r>
        <w:rPr>
          <w:rFonts w:hint="eastAsia" w:ascii="宋体" w:hAnsi="宋体" w:cs="宋体"/>
          <w:bCs/>
          <w:color w:val="000000"/>
          <w:sz w:val="24"/>
          <w:szCs w:val="21"/>
          <w:highlight w:val="none"/>
          <w:lang w:eastAsia="zh-CN"/>
        </w:rPr>
        <w:t xml:space="preserve">）</w:t>
      </w:r>
      <w:r>
        <w:rPr>
          <w:rFonts w:hint="eastAsia" w:ascii="宋体" w:hAnsi="宋体"/>
          <w:bCs/>
          <w:color w:val="000000"/>
          <w:sz w:val="24"/>
          <w:szCs w:val="24"/>
          <w:highlight w:val="none"/>
        </w:rPr>
        <w:t xml:space="preserve">。供应商须按询价通知书要求提交资料并对询价通知书相关内容作出实质性响应，否则报价无效。</w:t>
      </w:r>
      <w:r>
        <w:rPr>
          <w:rFonts w:ascii="宋体" w:hAnsi="宋体"/>
          <w:bCs/>
          <w:color w:val="000000"/>
          <w:sz w:val="24"/>
          <w:szCs w:val="24"/>
          <w:highlight w:val="none"/>
        </w:rPr>
      </w:r>
      <w:r/>
    </w:p>
    <w:p>
      <w:pPr>
        <w:pStyle w:val="863"/>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6.2 询价通知书包括采购公告和本文件目录所列全部内容及其附件，如有缺漏，请立即与</w:t>
      </w:r>
      <w:bookmarkStart w:id="28" w:name="OLE_LINK253"/>
      <w:r>
        <w:rPr>
          <w:rFonts w:hint="eastAsia" w:ascii="宋体" w:hAnsi="宋体"/>
          <w:bCs/>
          <w:color w:val="000000"/>
          <w:sz w:val="24"/>
          <w:szCs w:val="24"/>
          <w:highlight w:val="none"/>
        </w:rPr>
        <w:t xml:space="preserve">采购人或者</w:t>
      </w:r>
      <w:bookmarkEnd w:id="28"/>
      <w:r/>
      <w:bookmarkStart w:id="29" w:name="_Hlk166057252"/>
      <w:r>
        <w:rPr>
          <w:rFonts w:hint="eastAsia" w:ascii="宋体" w:hAnsi="宋体"/>
          <w:bCs/>
          <w:color w:val="000000"/>
          <w:sz w:val="24"/>
          <w:szCs w:val="24"/>
          <w:highlight w:val="none"/>
        </w:rPr>
        <w:t xml:space="preserve">采购代理机构</w:t>
      </w:r>
      <w:bookmarkEnd w:id="29"/>
      <w:r>
        <w:rPr>
          <w:rFonts w:hint="eastAsia" w:ascii="宋体" w:hAnsi="宋体"/>
          <w:bCs/>
          <w:color w:val="000000"/>
          <w:sz w:val="24"/>
          <w:szCs w:val="24"/>
          <w:highlight w:val="none"/>
        </w:rPr>
        <w:t xml:space="preserve">联系解决。</w:t>
      </w:r>
      <w:r>
        <w:rPr>
          <w:rFonts w:ascii="宋体" w:hAnsi="宋体"/>
          <w:bCs/>
          <w:color w:val="000000"/>
          <w:sz w:val="24"/>
          <w:szCs w:val="24"/>
          <w:highlight w:val="none"/>
        </w:rPr>
      </w:r>
      <w:r/>
    </w:p>
    <w:p>
      <w:pPr>
        <w:pStyle w:val="863"/>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6.3 询价通知书如与询价公告有不一致的地方，以询价通知书为准；电子响应文件制作</w:t>
      </w:r>
      <w:r>
        <w:rPr>
          <w:rFonts w:hint="eastAsia" w:ascii="宋体" w:hAnsi="宋体" w:cs="宋体"/>
          <w:bCs/>
          <w:color w:val="000000"/>
          <w:sz w:val="24"/>
          <w:szCs w:val="21"/>
          <w:highlight w:val="none"/>
        </w:rPr>
        <w:t xml:space="preserve">客户端工具中</w:t>
      </w:r>
      <w:r>
        <w:rPr>
          <w:rFonts w:hint="eastAsia" w:ascii="宋体" w:hAnsi="宋体"/>
          <w:bCs/>
          <w:color w:val="000000"/>
          <w:sz w:val="24"/>
          <w:szCs w:val="24"/>
          <w:highlight w:val="none"/>
        </w:rPr>
        <w:t xml:space="preserve">电子响应文件格式、说明与询价通知书格式、说明不一致的，以询价通知书格式、说明为准。</w:t>
      </w:r>
      <w:r>
        <w:rPr>
          <w:rFonts w:ascii="宋体" w:hAnsi="宋体"/>
          <w:bCs/>
          <w:color w:val="000000"/>
          <w:sz w:val="24"/>
          <w:szCs w:val="24"/>
          <w:highlight w:val="none"/>
        </w:rPr>
      </w:r>
      <w:r/>
    </w:p>
    <w:p>
      <w:pPr>
        <w:pStyle w:val="863"/>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相关网站公告、公示信息如有不一致的，以“江苏政府采购网”发布的信息为准。</w:t>
      </w:r>
      <w:r>
        <w:rPr>
          <w:rFonts w:ascii="宋体" w:hAnsi="宋体"/>
          <w:bCs/>
          <w:color w:val="000000"/>
          <w:sz w:val="24"/>
          <w:szCs w:val="24"/>
          <w:highlight w:val="none"/>
        </w:rPr>
      </w:r>
      <w:r/>
    </w:p>
    <w:p>
      <w:pPr>
        <w:pStyle w:val="863"/>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7、</w:t>
      </w:r>
      <w:r>
        <w:rPr>
          <w:rFonts w:hint="eastAsia" w:ascii="宋体" w:hAnsi="宋体"/>
          <w:bCs/>
          <w:color w:val="000000"/>
          <w:sz w:val="24"/>
          <w:szCs w:val="24"/>
          <w:highlight w:val="none"/>
          <w:lang w:val="zh-CN"/>
        </w:rPr>
        <w:t xml:space="preserve">询价通知书的解释</w:t>
      </w:r>
      <w:r>
        <w:rPr>
          <w:rFonts w:ascii="宋体" w:hAnsi="宋体"/>
          <w:bCs/>
          <w:color w:val="000000"/>
          <w:sz w:val="24"/>
          <w:szCs w:val="24"/>
          <w:highlight w:val="none"/>
        </w:rPr>
      </w:r>
      <w:r/>
    </w:p>
    <w:p>
      <w:pPr>
        <w:pStyle w:val="863"/>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7.1 本询价通知书中“第三章 项目技术要求和有关说明”</w:t>
      </w:r>
      <w:bookmarkStart w:id="30" w:name="OLE_LINK307"/>
      <w:r>
        <w:rPr>
          <w:rFonts w:hint="eastAsia" w:ascii="宋体" w:hAnsi="宋体"/>
          <w:bCs/>
          <w:color w:val="000000"/>
          <w:sz w:val="24"/>
          <w:szCs w:val="24"/>
          <w:highlight w:val="none"/>
        </w:rPr>
        <w:t xml:space="preserve">由采购人负责解释，其他部分由</w:t>
      </w:r>
      <w:bookmarkStart w:id="31" w:name="OLE_LINK270"/>
      <w:r>
        <w:rPr>
          <w:rFonts w:hint="eastAsia" w:ascii="宋体" w:hAnsi="宋体"/>
          <w:bCs/>
          <w:color w:val="000000"/>
          <w:sz w:val="24"/>
          <w:szCs w:val="24"/>
          <w:highlight w:val="none"/>
        </w:rPr>
        <w:t xml:space="preserve">采购人和</w:t>
      </w:r>
      <w:bookmarkEnd w:id="30"/>
      <w:r>
        <w:rPr>
          <w:rFonts w:hint="eastAsia" w:ascii="宋体" w:hAnsi="宋体"/>
          <w:bCs/>
          <w:color w:val="000000"/>
          <w:sz w:val="24"/>
          <w:szCs w:val="24"/>
          <w:highlight w:val="none"/>
        </w:rPr>
        <w:t xml:space="preserve">采购代理机构负责解释</w:t>
      </w:r>
      <w:bookmarkEnd w:id="31"/>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863"/>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8、</w:t>
      </w:r>
      <w:r>
        <w:rPr>
          <w:rFonts w:hint="eastAsia" w:ascii="宋体" w:hAnsi="宋体"/>
          <w:bCs/>
          <w:color w:val="000000"/>
          <w:sz w:val="24"/>
          <w:szCs w:val="24"/>
          <w:highlight w:val="none"/>
          <w:lang w:val="zh-CN"/>
        </w:rPr>
        <w:t xml:space="preserve">询价通知书的澄清、修改</w:t>
      </w:r>
      <w:r>
        <w:rPr>
          <w:rFonts w:ascii="宋体" w:hAnsi="宋体"/>
          <w:bCs/>
          <w:color w:val="000000"/>
          <w:sz w:val="24"/>
          <w:szCs w:val="24"/>
          <w:highlight w:val="none"/>
          <w:lang w:val="zh-CN"/>
        </w:rPr>
      </w:r>
      <w:r/>
    </w:p>
    <w:p>
      <w:pPr>
        <w:pStyle w:val="863"/>
        <w:ind w:firstLine="480"/>
        <w:jc w:val="left"/>
        <w:spacing w:line="360" w:lineRule="auto"/>
        <w:rPr>
          <w:rFonts w:ascii="宋体"/>
          <w:color w:val="000000"/>
          <w:sz w:val="24"/>
          <w:szCs w:val="21"/>
          <w:highlight w:val="none"/>
          <w:lang w:val="zh-CN"/>
        </w:rPr>
      </w:pPr>
      <w:r>
        <w:rPr>
          <w:rFonts w:hint="eastAsia" w:ascii="宋体" w:hAnsi="宋体"/>
          <w:bCs/>
          <w:color w:val="000000"/>
          <w:sz w:val="24"/>
          <w:szCs w:val="24"/>
          <w:highlight w:val="none"/>
        </w:rPr>
        <w:t xml:space="preserve">8.1 </w:t>
      </w:r>
      <w:bookmarkStart w:id="32" w:name="OLE_LINK21"/>
      <w:r>
        <w:rPr>
          <w:rFonts w:hint="eastAsia" w:ascii="宋体" w:hAnsi="宋体"/>
          <w:bCs/>
          <w:color w:val="000000"/>
          <w:sz w:val="24"/>
          <w:szCs w:val="21"/>
          <w:highlight w:val="none"/>
        </w:rPr>
        <w:t xml:space="preserve">采购人或</w:t>
      </w:r>
      <w:bookmarkEnd w:id="32"/>
      <w:r>
        <w:rPr>
          <w:rFonts w:hint="eastAsia" w:ascii="宋体" w:hAnsi="宋体"/>
          <w:bCs/>
          <w:color w:val="000000"/>
          <w:sz w:val="24"/>
          <w:szCs w:val="21"/>
          <w:highlight w:val="none"/>
        </w:rPr>
        <w:t xml:space="preserve">采购代理机构</w:t>
      </w:r>
      <w:r>
        <w:rPr>
          <w:rFonts w:hint="eastAsia" w:ascii="宋体"/>
          <w:bCs/>
          <w:color w:val="000000"/>
          <w:sz w:val="24"/>
          <w:szCs w:val="21"/>
          <w:highlight w:val="none"/>
          <w:lang w:val="zh-CN"/>
        </w:rPr>
        <w:t xml:space="preserve">对</w:t>
      </w:r>
      <w:r>
        <w:rPr>
          <w:rFonts w:hint="eastAsia" w:ascii="宋体" w:hAnsi="宋体"/>
          <w:bCs/>
          <w:color w:val="000000"/>
          <w:sz w:val="24"/>
          <w:szCs w:val="24"/>
          <w:highlight w:val="none"/>
          <w:lang w:val="zh-CN"/>
        </w:rPr>
        <w:t xml:space="preserve">已</w:t>
      </w:r>
      <w:r>
        <w:rPr>
          <w:rFonts w:hint="eastAsia" w:ascii="宋体"/>
          <w:bCs/>
          <w:color w:val="000000"/>
          <w:sz w:val="24"/>
          <w:szCs w:val="21"/>
          <w:highlight w:val="none"/>
          <w:lang w:val="zh-CN"/>
        </w:rPr>
        <w:t xml:space="preserve">发出的询价通知书进行必要澄清或者修改的，将在提交响应文件截止之日</w:t>
      </w:r>
      <w:bookmarkStart w:id="33" w:name="OLE_LINK20"/>
      <w:r>
        <w:rPr>
          <w:rFonts w:hint="eastAsia" w:ascii="宋体"/>
          <w:bCs/>
          <w:color w:val="000000"/>
          <w:sz w:val="24"/>
          <w:szCs w:val="21"/>
          <w:highlight w:val="none"/>
        </w:rPr>
        <w:t xml:space="preserve">3个工作日</w:t>
      </w:r>
      <w:bookmarkEnd w:id="33"/>
      <w:r>
        <w:rPr>
          <w:rFonts w:hint="eastAsia" w:ascii="宋体"/>
          <w:bCs/>
          <w:color w:val="000000"/>
          <w:sz w:val="24"/>
          <w:szCs w:val="21"/>
          <w:highlight w:val="none"/>
          <w:lang w:val="zh-CN"/>
        </w:rPr>
        <w:t xml:space="preserve">前，在原询价</w:t>
      </w:r>
      <w:r>
        <w:rPr>
          <w:rFonts w:hint="eastAsia" w:ascii="宋体"/>
          <w:color w:val="000000"/>
          <w:sz w:val="24"/>
          <w:szCs w:val="21"/>
          <w:highlight w:val="none"/>
          <w:lang w:val="zh-CN"/>
        </w:rPr>
        <w:t xml:space="preserve">公告媒体发布更正公告，并</w:t>
      </w:r>
      <w:r>
        <w:rPr>
          <w:rFonts w:ascii="宋体" w:hAnsi="宋体"/>
          <w:color w:val="000000"/>
          <w:sz w:val="24"/>
          <w:szCs w:val="21"/>
          <w:highlight w:val="none"/>
          <w:lang w:val="zh-CN"/>
        </w:rPr>
        <w:t xml:space="preserve">在系统中通知所有已获取</w:t>
      </w:r>
      <w:r>
        <w:rPr>
          <w:rFonts w:hint="eastAsia" w:ascii="宋体" w:hAnsi="宋体"/>
          <w:color w:val="000000"/>
          <w:sz w:val="24"/>
          <w:szCs w:val="21"/>
          <w:highlight w:val="none"/>
        </w:rPr>
        <w:t xml:space="preserve">询价通知书</w:t>
      </w:r>
      <w:r>
        <w:rPr>
          <w:rFonts w:ascii="宋体" w:hAnsi="宋体"/>
          <w:color w:val="000000"/>
          <w:sz w:val="24"/>
          <w:szCs w:val="21"/>
          <w:highlight w:val="none"/>
          <w:lang w:val="zh-CN"/>
        </w:rPr>
        <w:t xml:space="preserve">的潜在</w:t>
      </w:r>
      <w:r>
        <w:rPr>
          <w:rFonts w:hint="eastAsia" w:ascii="宋体" w:hAnsi="宋体"/>
          <w:color w:val="000000"/>
          <w:sz w:val="24"/>
          <w:szCs w:val="21"/>
          <w:highlight w:val="none"/>
          <w:lang w:val="zh-CN"/>
        </w:rPr>
        <w:t xml:space="preserve">供应商，</w:t>
      </w:r>
      <w:r>
        <w:rPr>
          <w:rFonts w:ascii="宋体" w:hAnsi="宋体"/>
          <w:color w:val="000000"/>
          <w:sz w:val="24"/>
          <w:szCs w:val="21"/>
          <w:highlight w:val="none"/>
          <w:lang w:val="zh-CN"/>
        </w:rPr>
        <w:t xml:space="preserve"> </w:t>
      </w:r>
      <w:r>
        <w:rPr>
          <w:rFonts w:hint="eastAsia" w:ascii="宋体" w:hAnsi="宋体"/>
          <w:color w:val="000000"/>
          <w:sz w:val="24"/>
          <w:szCs w:val="21"/>
          <w:highlight w:val="none"/>
        </w:rPr>
        <w:t xml:space="preserve">供应商</w:t>
      </w:r>
      <w:r>
        <w:rPr>
          <w:rFonts w:hint="eastAsia" w:ascii="宋体" w:hAnsi="宋体"/>
          <w:color w:val="000000"/>
          <w:sz w:val="24"/>
          <w:szCs w:val="21"/>
          <w:highlight w:val="none"/>
          <w:lang w:val="zh-CN"/>
        </w:rPr>
        <w:t xml:space="preserve">应</w:t>
      </w:r>
      <w:r>
        <w:rPr>
          <w:rFonts w:ascii="宋体" w:hAnsi="宋体"/>
          <w:color w:val="000000"/>
          <w:sz w:val="24"/>
          <w:szCs w:val="21"/>
          <w:highlight w:val="none"/>
          <w:lang w:val="zh-CN"/>
        </w:rPr>
        <w:t xml:space="preserve">登录系统查看相应内容</w:t>
      </w:r>
      <w:r>
        <w:rPr>
          <w:rFonts w:hint="eastAsia" w:ascii="宋体" w:hAnsi="宋体"/>
          <w:color w:val="000000"/>
          <w:sz w:val="24"/>
          <w:szCs w:val="21"/>
          <w:highlight w:val="none"/>
          <w:lang w:val="zh-CN"/>
        </w:rPr>
        <w:t xml:space="preserve">。</w:t>
      </w:r>
      <w:r>
        <w:rPr>
          <w:rFonts w:hint="eastAsia" w:ascii="宋体"/>
          <w:color w:val="000000"/>
          <w:sz w:val="24"/>
          <w:szCs w:val="21"/>
          <w:highlight w:val="none"/>
          <w:lang w:val="zh-CN"/>
        </w:rPr>
        <w:t xml:space="preserve">不足</w:t>
      </w:r>
      <w:r>
        <w:rPr>
          <w:rFonts w:hint="eastAsia" w:ascii="宋体"/>
          <w:color w:val="000000"/>
          <w:sz w:val="24"/>
          <w:szCs w:val="21"/>
          <w:highlight w:val="none"/>
        </w:rPr>
        <w:t xml:space="preserve">3个工作日的，</w:t>
      </w:r>
      <w:r>
        <w:rPr>
          <w:rFonts w:hint="eastAsia" w:ascii="宋体" w:hAnsi="宋体"/>
          <w:color w:val="000000"/>
          <w:sz w:val="24"/>
          <w:szCs w:val="21"/>
          <w:highlight w:val="none"/>
        </w:rPr>
        <w:t xml:space="preserve">采购人或采购代理机构</w:t>
      </w:r>
      <w:r>
        <w:rPr>
          <w:rFonts w:hint="eastAsia" w:ascii="宋体"/>
          <w:color w:val="000000"/>
          <w:sz w:val="24"/>
          <w:szCs w:val="21"/>
          <w:highlight w:val="none"/>
          <w:lang w:val="zh-CN"/>
        </w:rPr>
        <w:t xml:space="preserve">有权决定是否顺延</w:t>
      </w:r>
      <w:bookmarkStart w:id="34" w:name="OLE_LINK26"/>
      <w:r>
        <w:rPr>
          <w:rFonts w:hint="eastAsia" w:ascii="宋体"/>
          <w:color w:val="000000"/>
          <w:sz w:val="24"/>
          <w:szCs w:val="21"/>
          <w:highlight w:val="none"/>
          <w:lang w:val="zh-CN"/>
        </w:rPr>
        <w:t xml:space="preserve">提交响应文件</w:t>
      </w:r>
      <w:bookmarkEnd w:id="34"/>
      <w:r>
        <w:rPr>
          <w:rFonts w:hint="eastAsia" w:ascii="宋体"/>
          <w:color w:val="000000"/>
          <w:sz w:val="24"/>
          <w:szCs w:val="21"/>
          <w:highlight w:val="none"/>
          <w:lang w:val="zh-CN"/>
        </w:rPr>
        <w:t xml:space="preserve">截止时间和采购活动开始时间，该澄清或者修改的内容为询价通知书的组成部分。</w:t>
      </w:r>
      <w:r>
        <w:rPr>
          <w:rFonts w:hint="eastAsia" w:ascii="宋体" w:hAnsi="宋体"/>
          <w:bCs/>
          <w:color w:val="000000"/>
          <w:sz w:val="24"/>
          <w:szCs w:val="24"/>
          <w:highlight w:val="none"/>
          <w:lang w:val="zh-CN"/>
        </w:rPr>
        <w:t xml:space="preserve">以最新发布的补充更正、澄清和修改后的采购文件、公告信息为准。</w:t>
      </w:r>
      <w:r>
        <w:rPr>
          <w:rFonts w:ascii="宋体"/>
          <w:color w:val="000000"/>
          <w:sz w:val="24"/>
          <w:szCs w:val="21"/>
          <w:highlight w:val="none"/>
          <w:lang w:val="zh-CN"/>
        </w:rPr>
      </w:r>
      <w:r/>
    </w:p>
    <w:p>
      <w:pPr>
        <w:pStyle w:val="863"/>
        <w:ind w:firstLine="480"/>
        <w:jc w:val="left"/>
        <w:spacing w:line="360" w:lineRule="auto"/>
        <w:rPr>
          <w:rFonts w:ascii="宋体" w:hAnsi="宋体"/>
          <w:color w:val="000000"/>
          <w:sz w:val="24"/>
          <w:szCs w:val="21"/>
          <w:highlight w:val="none"/>
          <w:lang w:val="zh-CN"/>
        </w:rPr>
      </w:pPr>
      <w:r>
        <w:rPr>
          <w:rFonts w:hint="eastAsia" w:ascii="宋体"/>
          <w:color w:val="000000"/>
          <w:sz w:val="24"/>
          <w:szCs w:val="21"/>
          <w:highlight w:val="none"/>
        </w:rPr>
        <w:t xml:space="preserve">8.2</w:t>
      </w:r>
      <w:r>
        <w:rPr>
          <w:rFonts w:ascii="宋体" w:hAnsi="宋体"/>
          <w:color w:val="000000"/>
          <w:sz w:val="24"/>
          <w:szCs w:val="21"/>
          <w:highlight w:val="none"/>
          <w:lang w:val="zh-CN"/>
        </w:rPr>
        <w:t xml:space="preserve">如澄清或修改公告有重新发布电子</w:t>
      </w:r>
      <w:r>
        <w:rPr>
          <w:rFonts w:hint="eastAsia" w:ascii="宋体" w:hAnsi="宋体"/>
          <w:color w:val="000000"/>
          <w:sz w:val="24"/>
          <w:szCs w:val="21"/>
          <w:highlight w:val="none"/>
        </w:rPr>
        <w:t xml:space="preserve">询价通知书</w:t>
      </w:r>
      <w:r>
        <w:rPr>
          <w:rFonts w:ascii="宋体" w:hAnsi="宋体"/>
          <w:color w:val="000000"/>
          <w:sz w:val="24"/>
          <w:szCs w:val="21"/>
          <w:highlight w:val="none"/>
          <w:lang w:val="zh-CN"/>
        </w:rPr>
        <w:t xml:space="preserve">的，</w:t>
      </w:r>
      <w:r>
        <w:rPr>
          <w:rFonts w:hint="eastAsia" w:ascii="宋体" w:hAnsi="宋体"/>
          <w:color w:val="000000"/>
          <w:sz w:val="24"/>
          <w:szCs w:val="21"/>
          <w:highlight w:val="none"/>
        </w:rPr>
        <w:t xml:space="preserve">供应商</w:t>
      </w:r>
      <w:r>
        <w:rPr>
          <w:rFonts w:ascii="宋体" w:hAnsi="宋体"/>
          <w:color w:val="000000"/>
          <w:sz w:val="24"/>
          <w:szCs w:val="21"/>
          <w:highlight w:val="none"/>
          <w:lang w:val="zh-CN"/>
        </w:rPr>
        <w:t xml:space="preserve">应下载最新发布的电子</w:t>
      </w:r>
      <w:r>
        <w:rPr>
          <w:rFonts w:hint="eastAsia" w:ascii="宋体" w:hAnsi="宋体"/>
          <w:color w:val="000000"/>
          <w:sz w:val="24"/>
          <w:szCs w:val="21"/>
          <w:highlight w:val="none"/>
        </w:rPr>
        <w:t xml:space="preserve">询价通知书</w:t>
      </w:r>
      <w:r>
        <w:rPr>
          <w:rFonts w:ascii="宋体" w:hAnsi="宋体"/>
          <w:color w:val="000000"/>
          <w:sz w:val="24"/>
          <w:szCs w:val="21"/>
          <w:highlight w:val="none"/>
          <w:lang w:val="zh-CN"/>
        </w:rPr>
        <w:t xml:space="preserve">制作</w:t>
      </w:r>
      <w:r>
        <w:rPr>
          <w:rFonts w:hint="eastAsia" w:ascii="宋体" w:hAnsi="宋体"/>
          <w:color w:val="000000"/>
          <w:sz w:val="24"/>
          <w:szCs w:val="21"/>
          <w:highlight w:val="none"/>
        </w:rPr>
        <w:t xml:space="preserve">响应</w:t>
      </w:r>
      <w:r>
        <w:rPr>
          <w:rFonts w:ascii="宋体" w:hAnsi="宋体"/>
          <w:color w:val="000000"/>
          <w:sz w:val="24"/>
          <w:szCs w:val="21"/>
          <w:highlight w:val="none"/>
          <w:lang w:val="zh-CN"/>
        </w:rPr>
        <w:t xml:space="preserve">文件。</w:t>
      </w:r>
      <w:bookmarkStart w:id="35" w:name="_Hlk160612498"/>
      <w:r>
        <w:rPr>
          <w:rFonts w:ascii="宋体" w:hAnsi="宋体"/>
          <w:bCs/>
          <w:color w:val="000000"/>
          <w:sz w:val="24"/>
          <w:szCs w:val="24"/>
          <w:highlight w:val="none"/>
          <w:lang w:val="zh-CN"/>
        </w:rPr>
        <w:t xml:space="preserve">因</w:t>
      </w:r>
      <w:r>
        <w:rPr>
          <w:rFonts w:hint="eastAsia" w:ascii="宋体" w:hAnsi="宋体"/>
          <w:color w:val="000000"/>
          <w:sz w:val="24"/>
          <w:szCs w:val="21"/>
          <w:highlight w:val="none"/>
        </w:rPr>
        <w:t xml:space="preserve">供应商</w:t>
      </w:r>
      <w:r>
        <w:rPr>
          <w:rFonts w:hint="eastAsia" w:ascii="宋体" w:hAnsi="宋体"/>
          <w:bCs/>
          <w:color w:val="000000"/>
          <w:sz w:val="24"/>
          <w:szCs w:val="24"/>
          <w:highlight w:val="none"/>
          <w:lang w:val="zh-CN"/>
        </w:rPr>
        <w:t xml:space="preserve">未及时关注</w:t>
      </w:r>
      <w:r>
        <w:rPr>
          <w:rFonts w:ascii="宋体" w:hAnsi="宋体"/>
          <w:bCs/>
          <w:color w:val="000000"/>
          <w:sz w:val="24"/>
          <w:szCs w:val="24"/>
          <w:highlight w:val="none"/>
          <w:lang w:val="zh-CN"/>
        </w:rPr>
        <w:t xml:space="preserve">澄清</w:t>
      </w:r>
      <w:r>
        <w:rPr>
          <w:rFonts w:hint="eastAsia" w:ascii="宋体" w:hAnsi="宋体"/>
          <w:bCs/>
          <w:color w:val="000000"/>
          <w:sz w:val="24"/>
          <w:szCs w:val="24"/>
          <w:highlight w:val="none"/>
          <w:lang w:val="zh-CN"/>
        </w:rPr>
        <w:t xml:space="preserve">更正公告、未及时更新上传响应文件导致其提交的响应文件不符合要求的，造成的损失及风险由</w:t>
      </w:r>
      <w:r>
        <w:rPr>
          <w:rFonts w:hint="eastAsia" w:ascii="宋体" w:hAnsi="宋体"/>
          <w:color w:val="000000"/>
          <w:sz w:val="24"/>
          <w:szCs w:val="21"/>
          <w:highlight w:val="none"/>
        </w:rPr>
        <w:t xml:space="preserve">供应商</w:t>
      </w:r>
      <w:r>
        <w:rPr>
          <w:rFonts w:hint="eastAsia" w:ascii="宋体" w:hAnsi="宋体"/>
          <w:bCs/>
          <w:color w:val="000000"/>
          <w:sz w:val="24"/>
          <w:szCs w:val="24"/>
          <w:highlight w:val="none"/>
          <w:lang w:val="zh-CN"/>
        </w:rPr>
        <w:t xml:space="preserve">自行承担。</w:t>
      </w:r>
      <w:bookmarkEnd w:id="35"/>
      <w:r>
        <w:rPr>
          <w:rFonts w:ascii="宋体" w:hAnsi="宋体"/>
          <w:color w:val="000000"/>
          <w:sz w:val="24"/>
          <w:szCs w:val="21"/>
          <w:highlight w:val="none"/>
          <w:lang w:val="zh-CN"/>
        </w:rPr>
      </w:r>
      <w:r/>
    </w:p>
    <w:p>
      <w:pPr>
        <w:pStyle w:val="863"/>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三、响应文件</w:t>
      </w:r>
      <w:r>
        <w:rPr>
          <w:rFonts w:ascii="宋体" w:hAnsi="宋体"/>
          <w:b/>
          <w:color w:val="000000"/>
          <w:sz w:val="24"/>
          <w:szCs w:val="24"/>
          <w:highlight w:val="none"/>
        </w:rPr>
      </w:r>
      <w:r/>
    </w:p>
    <w:p>
      <w:pPr>
        <w:pStyle w:val="863"/>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9、响应文件的组成</w:t>
      </w:r>
      <w:r>
        <w:rPr>
          <w:rFonts w:ascii="宋体" w:hAnsi="宋体"/>
          <w:b/>
          <w:color w:val="000000"/>
          <w:sz w:val="24"/>
          <w:szCs w:val="24"/>
          <w:highlight w:val="none"/>
        </w:rPr>
      </w:r>
      <w:r/>
    </w:p>
    <w:p>
      <w:pPr>
        <w:pStyle w:val="863"/>
        <w:ind w:firstLine="480"/>
        <w:spacing w:line="360" w:lineRule="auto"/>
        <w:rPr>
          <w:rFonts w:hint="eastAsia" w:ascii="宋体" w:hAnsi="宋体"/>
          <w:color w:val="000000"/>
          <w:sz w:val="24"/>
          <w:szCs w:val="21"/>
          <w:highlight w:val="none"/>
          <w:lang w:val="zh-CN"/>
        </w:rPr>
      </w:pPr>
      <w:r/>
      <w:bookmarkStart w:id="36" w:name="OLE_LINK8"/>
      <w:r>
        <w:rPr>
          <w:rFonts w:hint="eastAsia" w:ascii="宋体" w:hAnsi="宋体"/>
          <w:color w:val="000000"/>
          <w:sz w:val="24"/>
          <w:szCs w:val="21"/>
          <w:highlight w:val="none"/>
          <w:lang w:val="zh-CN"/>
        </w:rPr>
        <w:t xml:space="preserve">（</w:t>
      </w:r>
      <w:r>
        <w:rPr>
          <w:rFonts w:hint="eastAsia" w:ascii="宋体" w:hAnsi="宋体"/>
          <w:color w:val="000000"/>
          <w:sz w:val="24"/>
          <w:szCs w:val="21"/>
          <w:highlight w:val="none"/>
          <w:lang w:val="en-US" w:eastAsia="zh-CN"/>
        </w:rPr>
        <w:t xml:space="preserve">1</w:t>
      </w:r>
      <w:r>
        <w:rPr>
          <w:rFonts w:hint="eastAsia" w:ascii="宋体" w:hAnsi="宋体"/>
          <w:color w:val="000000"/>
          <w:sz w:val="24"/>
          <w:szCs w:val="21"/>
          <w:highlight w:val="none"/>
          <w:lang w:val="zh-CN"/>
        </w:rPr>
        <w:t xml:space="preserve">）询价报价表：</w:t>
      </w:r>
      <w:r>
        <w:rPr>
          <w:rFonts w:hint="eastAsia" w:ascii="宋体" w:hAnsi="宋体"/>
          <w:color w:val="000000"/>
          <w:sz w:val="24"/>
          <w:szCs w:val="21"/>
          <w:highlight w:val="none"/>
          <w:lang w:val="zh-CN"/>
        </w:rPr>
      </w:r>
      <w:r/>
    </w:p>
    <w:p>
      <w:pPr>
        <w:pStyle w:val="863"/>
        <w:ind w:firstLine="480"/>
        <w:jc w:val="left"/>
        <w:spacing w:line="360" w:lineRule="auto"/>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w:t>
      </w:r>
      <w:r>
        <w:rPr>
          <w:rFonts w:hint="eastAsia" w:ascii="宋体" w:hAnsi="宋体"/>
          <w:color w:val="000000"/>
          <w:sz w:val="24"/>
          <w:szCs w:val="21"/>
          <w:highlight w:val="none"/>
        </w:rPr>
        <w:t xml:space="preserve">2</w:t>
      </w:r>
      <w:r>
        <w:rPr>
          <w:rFonts w:hint="eastAsia" w:ascii="宋体" w:hAnsi="宋体"/>
          <w:color w:val="000000"/>
          <w:sz w:val="24"/>
          <w:szCs w:val="21"/>
          <w:highlight w:val="none"/>
          <w:lang w:val="zh-CN"/>
        </w:rPr>
        <w:t xml:space="preserve">）资格条件</w:t>
      </w:r>
      <w:bookmarkEnd w:id="36"/>
      <w:r>
        <w:rPr>
          <w:rFonts w:ascii="宋体" w:hAnsi="宋体"/>
          <w:color w:val="000000"/>
          <w:sz w:val="24"/>
          <w:szCs w:val="21"/>
          <w:highlight w:val="none"/>
          <w:lang w:val="zh-CN"/>
        </w:rPr>
      </w:r>
      <w:r/>
    </w:p>
    <w:p>
      <w:pPr>
        <w:pStyle w:val="863"/>
        <w:ind w:firstLine="480"/>
        <w:jc w:val="left"/>
        <w:spacing w:line="360" w:lineRule="auto"/>
        <w:tabs>
          <w:tab w:val="left" w:pos="0" w:leader="none"/>
          <w:tab w:val="left" w:pos="255" w:leader="none"/>
        </w:tabs>
        <w:rPr>
          <w:rFonts w:ascii="宋体" w:hAnsi="宋体"/>
          <w:bCs/>
          <w:color w:val="000000"/>
          <w:sz w:val="24"/>
          <w:szCs w:val="24"/>
          <w:highlight w:val="none"/>
          <w:lang w:val="zh-CN"/>
        </w:rPr>
      </w:pPr>
      <w:r/>
      <w:bookmarkStart w:id="37" w:name="_Hlk139968547"/>
      <w:r/>
      <w:bookmarkStart w:id="38" w:name="OLE_LINK114"/>
      <w:r>
        <w:rPr>
          <w:rFonts w:hint="eastAsia" w:ascii="宋体" w:hAnsi="宋体"/>
          <w:bCs/>
          <w:color w:val="000000"/>
          <w:sz w:val="24"/>
          <w:szCs w:val="24"/>
          <w:highlight w:val="none"/>
          <w:lang w:val="zh-CN"/>
        </w:rPr>
        <w:t xml:space="preserve">①</w:t>
      </w:r>
      <w:r>
        <w:rPr>
          <w:rFonts w:hint="eastAsia" w:ascii="宋体" w:hAnsi="宋体"/>
          <w:b/>
          <w:color w:val="000000"/>
          <w:sz w:val="24"/>
          <w:szCs w:val="24"/>
          <w:highlight w:val="none"/>
          <w:lang w:val="zh-CN"/>
        </w:rPr>
        <w:t xml:space="preserve">资格声明函</w:t>
      </w:r>
      <w:r>
        <w:rPr>
          <w:rFonts w:hint="eastAsia" w:ascii="宋体" w:hAnsi="宋体"/>
          <w:bCs/>
          <w:color w:val="000000"/>
          <w:sz w:val="24"/>
          <w:szCs w:val="24"/>
          <w:highlight w:val="none"/>
          <w:lang w:val="zh-CN"/>
        </w:rPr>
        <w:t xml:space="preserve">：</w:t>
      </w:r>
      <w:bookmarkStart w:id="39" w:name="_Hlk151448601"/>
      <w:r>
        <w:rPr>
          <w:rFonts w:hint="eastAsia" w:ascii="宋体" w:hAnsi="宋体"/>
          <w:bCs/>
          <w:color w:val="000000"/>
          <w:sz w:val="24"/>
          <w:szCs w:val="24"/>
          <w:highlight w:val="none"/>
          <w:lang w:val="zh-CN"/>
        </w:rPr>
        <w:t xml:space="preserve">提供《关于资格的声明函》；</w:t>
      </w:r>
      <w:bookmarkEnd w:id="37"/>
      <w:r>
        <w:rPr>
          <w:rFonts w:ascii="宋体" w:hAnsi="宋体"/>
          <w:bCs/>
          <w:color w:val="000000"/>
          <w:sz w:val="24"/>
          <w:szCs w:val="24"/>
          <w:highlight w:val="none"/>
          <w:lang w:val="zh-CN"/>
        </w:rPr>
      </w:r>
      <w:r/>
    </w:p>
    <w:p>
      <w:pPr>
        <w:pStyle w:val="863"/>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②</w:t>
      </w:r>
      <w:r>
        <w:rPr>
          <w:rFonts w:hint="eastAsia" w:ascii="宋体" w:hAnsi="宋体"/>
          <w:b/>
          <w:color w:val="000000"/>
          <w:sz w:val="24"/>
          <w:szCs w:val="24"/>
          <w:highlight w:val="none"/>
          <w:lang w:val="zh-CN"/>
        </w:rPr>
        <w:t xml:space="preserve">被授权代表身份证明1</w:t>
      </w:r>
      <w:bookmarkStart w:id="40" w:name="_Hlk163378222"/>
      <w:r>
        <w:rPr>
          <w:rFonts w:hint="eastAsia" w:ascii="宋体" w:hAnsi="宋体"/>
          <w:b/>
          <w:color w:val="000000"/>
          <w:sz w:val="24"/>
          <w:szCs w:val="24"/>
          <w:highlight w:val="none"/>
          <w:lang w:val="zh-CN"/>
        </w:rPr>
        <w:t xml:space="preserve">（授权委托书）</w:t>
      </w:r>
      <w:bookmarkEnd w:id="38"/>
      <w:r>
        <w:rPr>
          <w:rFonts w:hint="eastAsia" w:ascii="宋体" w:hAnsi="宋体"/>
          <w:bCs/>
          <w:color w:val="000000"/>
          <w:sz w:val="24"/>
          <w:szCs w:val="24"/>
          <w:highlight w:val="none"/>
          <w:lang w:val="zh-CN"/>
        </w:rPr>
        <w:t xml:space="preserve">：提供供应商法定代表人授权委托书（法定代表人亲自参加的无需提供）；</w:t>
      </w:r>
      <w:r>
        <w:rPr>
          <w:rFonts w:ascii="宋体" w:hAnsi="宋体"/>
          <w:bCs/>
          <w:color w:val="000000"/>
          <w:sz w:val="24"/>
          <w:szCs w:val="24"/>
          <w:highlight w:val="none"/>
          <w:lang w:val="zh-CN"/>
        </w:rPr>
      </w:r>
      <w:r/>
    </w:p>
    <w:p>
      <w:pPr>
        <w:pStyle w:val="863"/>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③</w:t>
      </w:r>
      <w:r>
        <w:rPr>
          <w:rFonts w:hint="eastAsia" w:ascii="宋体" w:hAnsi="宋体"/>
          <w:b/>
          <w:color w:val="000000"/>
          <w:sz w:val="24"/>
          <w:szCs w:val="24"/>
          <w:highlight w:val="none"/>
          <w:lang w:val="zh-CN"/>
        </w:rPr>
        <w:t xml:space="preserve">被授权代表身份证明2（社保）</w:t>
      </w:r>
      <w:r>
        <w:rPr>
          <w:rFonts w:hint="eastAsia" w:ascii="宋体" w:hAnsi="宋体"/>
          <w:bCs/>
          <w:color w:val="000000"/>
          <w:sz w:val="24"/>
          <w:szCs w:val="24"/>
          <w:highlight w:val="none"/>
          <w:lang w:val="zh-CN"/>
        </w:rPr>
        <w:t xml:space="preserve">：</w:t>
      </w:r>
      <w:bookmarkStart w:id="41" w:name="_Hlk155260749"/>
      <w:r>
        <w:rPr>
          <w:rFonts w:hint="eastAsia" w:ascii="宋体" w:hAnsi="宋体"/>
          <w:bCs/>
          <w:color w:val="000000"/>
          <w:sz w:val="24"/>
          <w:szCs w:val="24"/>
          <w:highlight w:val="none"/>
          <w:lang w:val="zh-CN"/>
        </w:rPr>
        <w:t xml:space="preserve">提供供应商为本项目被授权代表缴纳的近六个月内任意一个月份的社保证明</w:t>
      </w:r>
      <w:bookmarkEnd w:id="39"/>
      <w:r>
        <w:rPr>
          <w:rFonts w:hint="eastAsia" w:ascii="宋体" w:hAnsi="宋体"/>
          <w:bCs/>
          <w:color w:val="000000"/>
          <w:sz w:val="24"/>
          <w:szCs w:val="24"/>
          <w:highlight w:val="none"/>
          <w:lang w:val="zh-CN"/>
        </w:rPr>
        <w:t xml:space="preserve">（提供相关主管部门证明或银行代扣证明，法定代表人亲自参加的无需提供）；</w:t>
      </w:r>
      <w:r>
        <w:rPr>
          <w:rFonts w:ascii="宋体" w:hAnsi="宋体"/>
          <w:bCs/>
          <w:color w:val="000000"/>
          <w:sz w:val="24"/>
          <w:szCs w:val="24"/>
          <w:highlight w:val="none"/>
          <w:lang w:val="zh-CN"/>
        </w:rPr>
      </w:r>
      <w:r/>
    </w:p>
    <w:p>
      <w:pPr>
        <w:pStyle w:val="863"/>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④</w:t>
      </w:r>
      <w:r>
        <w:rPr>
          <w:rFonts w:hint="eastAsia" w:ascii="宋体" w:hAnsi="宋体"/>
          <w:b/>
          <w:color w:val="000000"/>
          <w:sz w:val="24"/>
          <w:szCs w:val="24"/>
          <w:highlight w:val="none"/>
          <w:lang w:val="zh-CN"/>
        </w:rPr>
        <w:t xml:space="preserve">具有独立承担民事责任的能力</w:t>
      </w:r>
      <w:r>
        <w:rPr>
          <w:rFonts w:hint="eastAsia" w:ascii="宋体" w:hAnsi="宋体"/>
          <w:bCs/>
          <w:color w:val="000000"/>
          <w:sz w:val="24"/>
          <w:szCs w:val="24"/>
          <w:highlight w:val="none"/>
          <w:lang w:val="zh-CN"/>
        </w:rPr>
        <w:t xml:space="preserve">：提供供应商营业执照或法人（登记）证书，供应商为自然人的提供自然人身份证；</w:t>
      </w:r>
      <w:r>
        <w:rPr>
          <w:rFonts w:ascii="宋体" w:hAnsi="宋体"/>
          <w:bCs/>
          <w:color w:val="000000"/>
          <w:sz w:val="24"/>
          <w:szCs w:val="24"/>
          <w:highlight w:val="none"/>
          <w:lang w:val="zh-CN"/>
        </w:rPr>
      </w:r>
      <w:r/>
    </w:p>
    <w:p>
      <w:pPr>
        <w:pStyle w:val="863"/>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⑤</w:t>
      </w:r>
      <w:r>
        <w:rPr>
          <w:rFonts w:hint="eastAsia" w:ascii="宋体" w:hAnsi="宋体"/>
          <w:b/>
          <w:color w:val="000000"/>
          <w:sz w:val="24"/>
          <w:szCs w:val="24"/>
          <w:highlight w:val="none"/>
          <w:lang w:val="zh-CN"/>
        </w:rPr>
        <w:t xml:space="preserve">具有良好的商业信誉和健全的财务会计制度</w:t>
      </w:r>
      <w:r>
        <w:rPr>
          <w:rFonts w:hint="eastAsia" w:ascii="宋体" w:hAnsi="宋体"/>
          <w:bCs/>
          <w:color w:val="000000"/>
          <w:sz w:val="24"/>
          <w:szCs w:val="24"/>
          <w:highlight w:val="none"/>
          <w:lang w:val="zh-CN"/>
        </w:rPr>
        <w:t xml:space="preserve">：提供银行出具的资信证明（若供应商为法人的须提供其基本开户银行出具的资信证明）；或供应商近十二个月中任意一个月份的财务状况报告（须包含资产负债表和利润表）；或由会计师事务所出具的近两年中任意一个年度的审计报告和所附已审财务报告；</w:t>
      </w:r>
      <w:r>
        <w:rPr>
          <w:rFonts w:ascii="宋体" w:hAnsi="宋体"/>
          <w:bCs/>
          <w:color w:val="000000"/>
          <w:sz w:val="24"/>
          <w:szCs w:val="24"/>
          <w:highlight w:val="none"/>
          <w:lang w:val="zh-CN"/>
        </w:rPr>
      </w:r>
      <w:r/>
    </w:p>
    <w:p>
      <w:pPr>
        <w:pStyle w:val="863"/>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⑥</w:t>
      </w:r>
      <w:r>
        <w:rPr>
          <w:rFonts w:hint="eastAsia" w:ascii="宋体" w:hAnsi="宋体"/>
          <w:b/>
          <w:color w:val="000000"/>
          <w:sz w:val="24"/>
          <w:szCs w:val="24"/>
          <w:highlight w:val="none"/>
          <w:lang w:val="zh-CN"/>
        </w:rPr>
        <w:t xml:space="preserve">有依法缴纳税收的良好记录</w:t>
      </w:r>
      <w:r>
        <w:rPr>
          <w:rFonts w:hint="eastAsia" w:ascii="宋体" w:hAnsi="宋体"/>
          <w:bCs/>
          <w:color w:val="000000"/>
          <w:sz w:val="24"/>
          <w:szCs w:val="24"/>
          <w:highlight w:val="none"/>
          <w:lang w:val="zh-CN"/>
        </w:rPr>
        <w:t xml:space="preserve">：提供供应商依法缴纳近十二个月中任意一个月份税收的相关材料（提供相关主管部门证明或银行代扣证明）；</w:t>
      </w:r>
      <w:r>
        <w:rPr>
          <w:rFonts w:ascii="宋体" w:hAnsi="宋体"/>
          <w:bCs/>
          <w:color w:val="000000"/>
          <w:sz w:val="24"/>
          <w:szCs w:val="24"/>
          <w:highlight w:val="none"/>
          <w:lang w:val="zh-CN"/>
        </w:rPr>
      </w:r>
      <w:r/>
    </w:p>
    <w:p>
      <w:pPr>
        <w:pStyle w:val="863"/>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⑦</w:t>
      </w:r>
      <w:r>
        <w:rPr>
          <w:rFonts w:hint="eastAsia" w:ascii="宋体" w:hAnsi="宋体"/>
          <w:b/>
          <w:color w:val="000000"/>
          <w:sz w:val="24"/>
          <w:szCs w:val="24"/>
          <w:highlight w:val="none"/>
          <w:lang w:val="zh-CN"/>
        </w:rPr>
        <w:t xml:space="preserve">有依法缴纳社会保障资金的良好记录</w:t>
      </w:r>
      <w:r>
        <w:rPr>
          <w:rFonts w:hint="eastAsia" w:ascii="宋体" w:hAnsi="宋体"/>
          <w:bCs/>
          <w:color w:val="000000"/>
          <w:sz w:val="24"/>
          <w:szCs w:val="24"/>
          <w:highlight w:val="none"/>
          <w:lang w:val="zh-CN"/>
        </w:rPr>
        <w:t xml:space="preserve">：提供供应商依法缴纳近十二个月中任意一个月份社会保障资金的相关材料（提供相关主管部门证明或银行代扣证明）；</w:t>
      </w:r>
      <w:r>
        <w:rPr>
          <w:rFonts w:ascii="宋体" w:hAnsi="宋体"/>
          <w:bCs/>
          <w:color w:val="000000"/>
          <w:sz w:val="24"/>
          <w:szCs w:val="24"/>
          <w:highlight w:val="none"/>
          <w:lang w:val="zh-CN"/>
        </w:rPr>
      </w:r>
      <w:r/>
    </w:p>
    <w:p>
      <w:pPr>
        <w:pStyle w:val="863"/>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⑧</w:t>
      </w:r>
      <w:r>
        <w:rPr>
          <w:rFonts w:hint="eastAsia" w:ascii="宋体" w:hAnsi="宋体"/>
          <w:b/>
          <w:color w:val="000000"/>
          <w:sz w:val="24"/>
          <w:szCs w:val="24"/>
          <w:highlight w:val="none"/>
          <w:lang w:val="zh-CN"/>
        </w:rPr>
        <w:t xml:space="preserve">无不良信用记录</w:t>
      </w:r>
      <w:r>
        <w:rPr>
          <w:rFonts w:hint="eastAsia" w:ascii="宋体" w:hAnsi="宋体"/>
          <w:bCs/>
          <w:color w:val="000000"/>
          <w:sz w:val="24"/>
          <w:szCs w:val="24"/>
          <w:highlight w:val="none"/>
          <w:lang w:val="zh-CN"/>
        </w:rPr>
        <w:t xml:space="preserve">：</w:t>
      </w:r>
      <w:r>
        <w:rPr>
          <w:rFonts w:hint="eastAsia" w:ascii="宋体" w:hAnsi="宋体" w:cs="宋体"/>
          <w:bCs/>
          <w:color w:val="000000"/>
          <w:sz w:val="24"/>
          <w:szCs w:val="24"/>
          <w:highlight w:val="none"/>
        </w:rPr>
        <w:t xml:space="preserve">未被“信用中国”（www.creditchina.gov.cn</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、中国政府采购网（www.ccgp.gov.cn）列入失信被执行人、重大税收违法案件当事人名单、政府采购严重违法失信行为记录名单（在限制期内）</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t xml:space="preserve">若供应商企业信息已录入以上网站的，</w:t>
      </w:r>
      <w:r>
        <w:rPr>
          <w:rFonts w:hint="eastAsia" w:ascii="宋体" w:hAnsi="宋体"/>
          <w:bCs/>
          <w:color w:val="000000"/>
          <w:sz w:val="24"/>
          <w:szCs w:val="24"/>
          <w:highlight w:val="none"/>
          <w:lang w:val="zh-CN"/>
        </w:rPr>
        <w:t xml:space="preserve">无需提供相关证明材料</w:t>
      </w:r>
      <w:r>
        <w:rPr>
          <w:rFonts w:ascii="宋体" w:hAnsi="宋体"/>
          <w:bCs/>
          <w:color w:val="000000"/>
          <w:sz w:val="24"/>
          <w:szCs w:val="24"/>
          <w:highlight w:val="none"/>
          <w:lang w:val="zh-CN"/>
        </w:rPr>
        <w:t xml:space="preserve">；</w:t>
      </w:r>
      <w:r>
        <w:rPr>
          <w:rFonts w:hint="eastAsia" w:ascii="宋体" w:hAnsi="宋体"/>
          <w:bCs/>
          <w:color w:val="000000"/>
          <w:sz w:val="24"/>
          <w:szCs w:val="24"/>
          <w:highlight w:val="none"/>
          <w:lang w:val="zh-CN"/>
        </w:rPr>
        <w:t xml:space="preserve">若供应商企业信息</w:t>
      </w:r>
      <w:r>
        <w:rPr>
          <w:rFonts w:ascii="宋体" w:hAnsi="宋体"/>
          <w:bCs/>
          <w:color w:val="000000"/>
          <w:sz w:val="24"/>
          <w:szCs w:val="24"/>
          <w:highlight w:val="none"/>
          <w:lang w:val="zh-CN"/>
        </w:rPr>
        <w:t xml:space="preserve">未</w:t>
      </w:r>
      <w:r>
        <w:rPr>
          <w:rFonts w:hint="eastAsia" w:ascii="宋体" w:hAnsi="宋体"/>
          <w:bCs/>
          <w:color w:val="000000"/>
          <w:sz w:val="24"/>
          <w:szCs w:val="24"/>
          <w:highlight w:val="none"/>
          <w:lang w:val="zh-CN"/>
        </w:rPr>
        <w:t xml:space="preserve">录入以上网站的，以供应商</w:t>
      </w:r>
      <w:bookmarkStart w:id="42" w:name="_Hlk139976635"/>
      <w:r>
        <w:rPr>
          <w:rFonts w:hint="eastAsia" w:ascii="宋体" w:hAnsi="宋体"/>
          <w:bCs/>
          <w:color w:val="000000"/>
          <w:sz w:val="24"/>
          <w:szCs w:val="24"/>
          <w:highlight w:val="none"/>
          <w:lang w:val="zh-CN"/>
        </w:rPr>
        <w:t xml:space="preserve">提供的资格声明函中作出的无不良信用记录的承诺为准</w:t>
      </w:r>
      <w:bookmarkEnd w:id="40"/>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r>
      <w:r/>
    </w:p>
    <w:p>
      <w:pPr>
        <w:pStyle w:val="863"/>
        <w:ind w:firstLine="480"/>
        <w:jc w:val="left"/>
        <w:spacing w:line="360" w:lineRule="auto"/>
        <w:tabs>
          <w:tab w:val="left" w:pos="0" w:leader="none"/>
          <w:tab w:val="left" w:pos="255" w:leader="none"/>
        </w:tabs>
        <w:rPr>
          <w:rFonts w:ascii="宋体" w:hAnsi="宋体"/>
          <w:bCs/>
          <w:color w:val="000000"/>
          <w:sz w:val="24"/>
          <w:szCs w:val="24"/>
          <w:highlight w:val="none"/>
          <w:lang w:val="zh-CN"/>
        </w:rPr>
      </w:pPr>
      <w:r/>
      <w:bookmarkStart w:id="43" w:name="_Hlk151448642"/>
      <w:r>
        <w:rPr>
          <w:rFonts w:hint="eastAsia" w:ascii="宋体" w:hAnsi="宋体"/>
          <w:bCs/>
          <w:color w:val="000000"/>
          <w:sz w:val="24"/>
          <w:szCs w:val="24"/>
          <w:highlight w:val="none"/>
          <w:lang w:val="zh-CN"/>
        </w:rPr>
        <w:t xml:space="preserve">⑨</w:t>
      </w:r>
      <w:r>
        <w:rPr>
          <w:rFonts w:hint="eastAsia" w:ascii="宋体" w:hAnsi="宋体"/>
          <w:b/>
          <w:bCs w:val="0"/>
          <w:color w:val="000000"/>
          <w:sz w:val="24"/>
          <w:szCs w:val="24"/>
          <w:highlight w:val="none"/>
          <w:lang w:val="zh-CN"/>
        </w:rPr>
        <w:t xml:space="preserve">联合体</w:t>
      </w:r>
      <w:r>
        <w:rPr>
          <w:rFonts w:hint="eastAsia" w:ascii="宋体" w:hAnsi="宋体"/>
          <w:bCs/>
          <w:color w:val="000000"/>
          <w:sz w:val="24"/>
          <w:szCs w:val="24"/>
          <w:highlight w:val="none"/>
          <w:lang w:val="zh-CN"/>
        </w:rPr>
        <w:t xml:space="preserve">：如采购人要求组成联合体或采购人允许组成联合体且供应商组成联合体的，应提供有效的联合体协议书，否则无需提供；</w:t>
      </w:r>
      <w:r>
        <w:rPr>
          <w:rFonts w:ascii="宋体" w:hAnsi="宋体"/>
          <w:bCs/>
          <w:color w:val="000000"/>
          <w:sz w:val="24"/>
          <w:szCs w:val="24"/>
          <w:highlight w:val="none"/>
          <w:lang w:val="zh-CN"/>
        </w:rPr>
      </w:r>
      <w:r/>
    </w:p>
    <w:p>
      <w:pPr>
        <w:pStyle w:val="863"/>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⑩</w:t>
      </w:r>
      <w:r>
        <w:rPr>
          <w:rFonts w:hint="eastAsia" w:ascii="宋体" w:hAnsi="宋体"/>
          <w:b/>
          <w:bCs w:val="0"/>
          <w:color w:val="000000"/>
          <w:sz w:val="24"/>
          <w:szCs w:val="24"/>
          <w:highlight w:val="none"/>
          <w:lang w:val="zh-CN"/>
        </w:rPr>
        <w:t xml:space="preserve">分包</w:t>
      </w:r>
      <w:r>
        <w:rPr>
          <w:rFonts w:hint="eastAsia" w:ascii="宋体" w:hAnsi="宋体"/>
          <w:bCs/>
          <w:color w:val="000000"/>
          <w:sz w:val="24"/>
          <w:szCs w:val="24"/>
          <w:highlight w:val="none"/>
          <w:lang w:val="zh-CN"/>
        </w:rPr>
        <w:t xml:space="preserve">：如采购人要求分包或采购人允许分包且供应商有分包意向的，应提供有效的分包情况说明，否则无需提供；</w:t>
      </w:r>
      <w:r>
        <w:rPr>
          <w:rFonts w:ascii="宋体" w:hAnsi="宋体"/>
          <w:bCs/>
          <w:color w:val="000000"/>
          <w:sz w:val="24"/>
          <w:szCs w:val="24"/>
          <w:highlight w:val="none"/>
          <w:lang w:val="zh-CN"/>
        </w:rPr>
      </w:r>
      <w:r/>
    </w:p>
    <w:p>
      <w:pPr>
        <w:pStyle w:val="863"/>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ascii="Cambria Math" w:hAnsi="Cambria Math" w:cs="Cambria Math"/>
          <w:bCs/>
          <w:color w:val="000000"/>
          <w:sz w:val="24"/>
          <w:szCs w:val="24"/>
          <w:highlight w:val="none"/>
          <w:lang w:val="zh-CN"/>
        </w:rPr>
        <w:t xml:space="preserve">⑪</w:t>
      </w:r>
      <w:r>
        <w:rPr>
          <w:rFonts w:hint="eastAsia" w:ascii="宋体" w:hAnsi="宋体"/>
          <w:b/>
          <w:bCs w:val="0"/>
          <w:color w:val="000000"/>
          <w:sz w:val="24"/>
          <w:szCs w:val="24"/>
          <w:highlight w:val="none"/>
          <w:lang w:val="zh-CN"/>
        </w:rPr>
        <w:t xml:space="preserve">中小企业声明</w:t>
      </w:r>
      <w:r>
        <w:rPr>
          <w:rFonts w:hint="eastAsia" w:ascii="宋体" w:hAnsi="宋体"/>
          <w:bCs/>
          <w:color w:val="000000"/>
          <w:sz w:val="24"/>
          <w:szCs w:val="24"/>
          <w:highlight w:val="none"/>
          <w:lang w:val="zh-CN"/>
        </w:rPr>
        <w:t xml:space="preserve">：如专门面向中小企业采购的，供应商应提供有效的《中小企业声明函》或《残疾人福利性单位声明函》或监狱企业的证明文件，否则此处无需提供；</w:t>
      </w:r>
      <w:r>
        <w:rPr>
          <w:rFonts w:ascii="宋体" w:hAnsi="宋体"/>
          <w:bCs/>
          <w:color w:val="000000"/>
          <w:sz w:val="24"/>
          <w:szCs w:val="24"/>
          <w:highlight w:val="none"/>
          <w:lang w:val="zh-CN"/>
        </w:rPr>
      </w:r>
      <w:r/>
    </w:p>
    <w:p>
      <w:pPr>
        <w:pStyle w:val="863"/>
        <w:ind w:firstLine="480"/>
        <w:jc w:val="left"/>
        <w:spacing w:line="360" w:lineRule="auto"/>
        <w:tabs>
          <w:tab w:val="left" w:pos="0" w:leader="none"/>
          <w:tab w:val="left" w:pos="255" w:leader="none"/>
        </w:tabs>
        <w:rPr>
          <w:rFonts w:hint="eastAsia" w:ascii="宋体" w:hAnsi="宋体"/>
          <w:bCs/>
          <w:color w:val="000000"/>
          <w:sz w:val="24"/>
          <w:szCs w:val="24"/>
          <w:highlight w:val="none"/>
          <w:lang w:val="zh-CN"/>
        </w:rPr>
      </w:pPr>
      <w:r>
        <w:rPr>
          <w:rFonts w:ascii="Cambria Math" w:hAnsi="Cambria Math" w:cs="Cambria Math"/>
          <w:bCs/>
          <w:color w:val="000000"/>
          <w:sz w:val="24"/>
          <w:szCs w:val="24"/>
          <w:highlight w:val="none"/>
          <w:lang w:val="zh-CN"/>
        </w:rPr>
        <w:t xml:space="preserve">⑫</w:t>
      </w:r>
      <w:r>
        <w:rPr>
          <w:rFonts w:hint="eastAsia" w:ascii="宋体" w:hAnsi="宋体" w:cs="宋体"/>
          <w:b/>
          <w:bCs w:val="0"/>
          <w:color w:val="000000"/>
          <w:sz w:val="24"/>
          <w:szCs w:val="24"/>
          <w:highlight w:val="none"/>
        </w:rPr>
        <w:t xml:space="preserve">特定资格要求</w:t>
      </w:r>
      <w:r>
        <w:rPr>
          <w:rFonts w:hint="eastAsia" w:ascii="宋体" w:hAnsi="宋体"/>
          <w:bCs/>
          <w:color w:val="000000"/>
          <w:sz w:val="24"/>
          <w:szCs w:val="24"/>
          <w:highlight w:val="none"/>
          <w:lang w:val="zh-CN"/>
        </w:rPr>
        <w:t xml:space="preserve">：1：供应商提供农药经营许可证；2：供应商所投标的农药品种需提供农药登记证；</w:t>
      </w:r>
      <w:r>
        <w:rPr>
          <w:rFonts w:hint="eastAsia" w:ascii="宋体" w:hAnsi="宋体" w:cs="宋体"/>
          <w:sz w:val="24"/>
          <w:szCs w:val="24"/>
          <w:highlight w:val="none"/>
          <w:lang w:val="en-US" w:eastAsia="zh-CN"/>
        </w:rPr>
        <w:t xml:space="preserve">采购包1、采购包2</w:t>
      </w:r>
      <w:r>
        <w:rPr>
          <w:rFonts w:hint="eastAsia" w:ascii="宋体" w:hAnsi="宋体" w:eastAsia="宋体" w:cs="宋体"/>
          <w:sz w:val="24"/>
          <w:szCs w:val="24"/>
          <w:highlight w:val="none"/>
          <w:lang w:val="en-US" w:eastAsia="zh-CN"/>
        </w:rPr>
        <w:t xml:space="preserve">需登记在</w:t>
      </w:r>
      <w:r>
        <w:rPr>
          <w:rFonts w:hint="eastAsia" w:ascii="宋体" w:hAnsi="宋体" w:cs="宋体"/>
          <w:sz w:val="24"/>
          <w:szCs w:val="24"/>
          <w:highlight w:val="none"/>
          <w:lang w:val="en-US" w:eastAsia="zh-CN"/>
        </w:rPr>
        <w:t xml:space="preserve">稻飞虱</w:t>
      </w:r>
      <w:r>
        <w:rPr>
          <w:rFonts w:hint="eastAsia" w:ascii="宋体" w:hAnsi="宋体" w:eastAsia="宋体" w:cs="宋体"/>
          <w:sz w:val="24"/>
          <w:szCs w:val="24"/>
          <w:highlight w:val="none"/>
          <w:lang w:val="en-US" w:eastAsia="zh-CN"/>
        </w:rPr>
        <w:t xml:space="preserve">上</w:t>
      </w:r>
      <w:r>
        <w:rPr>
          <w:rFonts w:hint="eastAsia" w:ascii="宋体" w:hAnsi="宋体" w:cs="宋体"/>
          <w:sz w:val="24"/>
          <w:szCs w:val="24"/>
          <w:highlight w:val="none"/>
          <w:lang w:val="en-US" w:eastAsia="zh-CN"/>
        </w:rPr>
        <w:t xml:space="preserve">；采购包3、采购包4</w:t>
      </w:r>
      <w:r>
        <w:rPr>
          <w:rFonts w:hint="eastAsia" w:ascii="宋体" w:hAnsi="宋体" w:eastAsia="宋体" w:cs="宋体"/>
          <w:sz w:val="24"/>
          <w:szCs w:val="24"/>
          <w:highlight w:val="none"/>
          <w:lang w:val="en-US" w:eastAsia="zh-CN"/>
        </w:rPr>
        <w:t xml:space="preserve">需登记在</w:t>
      </w:r>
      <w:r>
        <w:rPr>
          <w:rFonts w:hint="eastAsia" w:ascii="宋体" w:hAnsi="宋体" w:cs="宋体"/>
          <w:sz w:val="24"/>
          <w:szCs w:val="24"/>
          <w:highlight w:val="none"/>
          <w:lang w:val="en-US" w:eastAsia="zh-CN"/>
        </w:rPr>
        <w:t xml:space="preserve">纹枯病</w:t>
      </w:r>
      <w:r>
        <w:rPr>
          <w:rFonts w:hint="eastAsia" w:ascii="宋体" w:hAnsi="宋体" w:eastAsia="宋体" w:cs="宋体"/>
          <w:sz w:val="24"/>
          <w:szCs w:val="24"/>
          <w:highlight w:val="none"/>
          <w:lang w:val="en-US" w:eastAsia="zh-CN"/>
        </w:rPr>
        <w:t xml:space="preserve">上。</w:t>
      </w:r>
      <w:bookmarkEnd w:id="41"/>
      <w:r>
        <w:rPr>
          <w:rFonts w:hint="eastAsia" w:ascii="宋体" w:hAnsi="宋体"/>
          <w:bCs/>
          <w:color w:val="000000"/>
          <w:sz w:val="24"/>
          <w:szCs w:val="24"/>
          <w:highlight w:val="none"/>
          <w:lang w:val="zh-CN"/>
        </w:rPr>
      </w:r>
      <w:r/>
    </w:p>
    <w:p>
      <w:pPr>
        <w:pStyle w:val="863"/>
        <w:ind w:firstLine="480"/>
        <w:jc w:val="left"/>
        <w:spacing w:line="360" w:lineRule="auto"/>
        <w:tabs>
          <w:tab w:val="left" w:pos="0" w:leader="none"/>
          <w:tab w:val="left" w:pos="255" w:leader="none"/>
        </w:tabs>
        <w:rPr>
          <w:rFonts w:ascii="宋体" w:hAnsi="宋体"/>
          <w:color w:val="000000"/>
          <w:sz w:val="24"/>
          <w:szCs w:val="24"/>
          <w:highlight w:val="none"/>
        </w:rPr>
      </w:pPr>
      <w:r>
        <w:rPr>
          <w:rFonts w:hint="eastAsia" w:ascii="宋体" w:hAnsi="宋体"/>
          <w:bCs/>
          <w:color w:val="000000"/>
          <w:sz w:val="24"/>
          <w:szCs w:val="24"/>
          <w:highlight w:val="none"/>
          <w:lang w:val="zh-CN"/>
        </w:rPr>
        <w:t xml:space="preserve">注：</w:t>
      </w:r>
      <w:bookmarkEnd w:id="42"/>
      <w:r>
        <w:rPr>
          <w:rFonts w:hint="eastAsia" w:ascii="宋体" w:hAnsi="宋体"/>
          <w:color w:val="000000"/>
          <w:sz w:val="24"/>
          <w:szCs w:val="24"/>
          <w:highlight w:val="none"/>
        </w:rPr>
        <w:t xml:space="preserve">以上近六个月、近十二个月是从提交响应文件截止日向前推算（不含响应文件提交截止当月）；</w:t>
      </w:r>
      <w:bookmarkStart w:id="44" w:name="_Hlk160698807"/>
      <w:r>
        <w:rPr>
          <w:rFonts w:hint="eastAsia" w:ascii="宋体" w:hAnsi="宋体"/>
          <w:bCs/>
          <w:color w:val="000000"/>
          <w:sz w:val="24"/>
          <w:szCs w:val="24"/>
          <w:highlight w:val="none"/>
          <w:lang w:val="zh-CN"/>
        </w:rPr>
        <w:t xml:space="preserve">资格声明函中的较大数额罚款的认定按相关文件规定执行</w:t>
      </w:r>
      <w:r>
        <w:rPr>
          <w:rFonts w:hint="eastAsia" w:ascii="宋体" w:hAnsi="宋体"/>
          <w:bCs/>
          <w:color w:val="000000"/>
          <w:sz w:val="24"/>
          <w:szCs w:val="24"/>
          <w:highlight w:val="none"/>
        </w:rPr>
        <w:t xml:space="preserve">，</w:t>
      </w:r>
      <w:bookmarkEnd w:id="43"/>
      <w:r>
        <w:rPr>
          <w:rFonts w:hint="eastAsia" w:ascii="宋体" w:hAnsi="宋体"/>
          <w:bCs/>
          <w:color w:val="000000"/>
          <w:sz w:val="24"/>
          <w:szCs w:val="24"/>
          <w:highlight w:val="none"/>
        </w:rPr>
        <w:t xml:space="preserve">前三年是从提交响应文件截止日（含）向前推算，一年按3</w:t>
      </w:r>
      <w:r>
        <w:rPr>
          <w:rFonts w:ascii="宋体" w:hAnsi="宋体"/>
          <w:bCs/>
          <w:color w:val="000000"/>
          <w:sz w:val="24"/>
          <w:szCs w:val="24"/>
          <w:highlight w:val="none"/>
        </w:rPr>
        <w:t xml:space="preserve">65</w:t>
      </w:r>
      <w:r>
        <w:rPr>
          <w:rFonts w:hint="eastAsia" w:ascii="宋体" w:hAnsi="宋体"/>
          <w:bCs/>
          <w:color w:val="000000"/>
          <w:sz w:val="24"/>
          <w:szCs w:val="24"/>
          <w:highlight w:val="none"/>
        </w:rPr>
        <w:t xml:space="preserve">天计；</w:t>
      </w:r>
      <w:r>
        <w:rPr>
          <w:rFonts w:hint="eastAsia" w:ascii="宋体" w:hAnsi="宋体"/>
          <w:color w:val="000000"/>
          <w:sz w:val="24"/>
          <w:szCs w:val="24"/>
          <w:highlight w:val="none"/>
        </w:rPr>
        <w:t xml:space="preserve">供应商</w:t>
      </w:r>
      <w:r>
        <w:rPr>
          <w:rFonts w:hint="eastAsia" w:ascii="宋体" w:hAnsi="宋体"/>
          <w:bCs/>
          <w:color w:val="000000"/>
          <w:sz w:val="24"/>
          <w:szCs w:val="24"/>
          <w:highlight w:val="none"/>
        </w:rPr>
        <w:t xml:space="preserve">具备履行合同所必需的设备和专业技术能力在资格声明函中作出承诺</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63"/>
        <w:ind w:firstLine="480"/>
        <w:jc w:val="left"/>
        <w:spacing w:line="360" w:lineRule="auto"/>
        <w:tabs>
          <w:tab w:val="left" w:pos="0" w:leader="none"/>
          <w:tab w:val="left" w:pos="255" w:leader="none"/>
        </w:tabs>
        <w:rPr>
          <w:rFonts w:ascii="宋体" w:hAnsi="宋体"/>
          <w:color w:val="000000"/>
          <w:sz w:val="24"/>
          <w:szCs w:val="21"/>
          <w:highlight w:val="none"/>
        </w:rPr>
      </w:pPr>
      <w:r>
        <w:rPr>
          <w:rFonts w:hint="eastAsia" w:ascii="宋体" w:hAnsi="宋体"/>
          <w:color w:val="000000"/>
          <w:sz w:val="24"/>
          <w:szCs w:val="21"/>
          <w:highlight w:val="none"/>
          <w:lang w:val="zh-CN"/>
        </w:rPr>
        <w:t xml:space="preserve">（</w:t>
      </w:r>
      <w:r>
        <w:rPr>
          <w:rFonts w:hint="eastAsia" w:ascii="宋体" w:hAnsi="宋体"/>
          <w:color w:val="000000"/>
          <w:sz w:val="24"/>
          <w:szCs w:val="21"/>
          <w:highlight w:val="none"/>
        </w:rPr>
        <w:t xml:space="preserve">3</w:t>
      </w:r>
      <w:r>
        <w:rPr>
          <w:rFonts w:hint="eastAsia" w:ascii="宋体" w:hAnsi="宋体"/>
          <w:color w:val="000000"/>
          <w:sz w:val="24"/>
          <w:szCs w:val="21"/>
          <w:highlight w:val="none"/>
          <w:lang w:val="zh-CN"/>
        </w:rPr>
        <w:t xml:space="preserve">）</w:t>
      </w:r>
      <w:r>
        <w:rPr>
          <w:rFonts w:hint="eastAsia" w:ascii="宋体" w:hAnsi="宋体"/>
          <w:color w:val="000000"/>
          <w:sz w:val="24"/>
          <w:szCs w:val="21"/>
          <w:highlight w:val="none"/>
        </w:rPr>
        <w:t xml:space="preserve">符合条件</w:t>
      </w:r>
      <w:r>
        <w:rPr>
          <w:rFonts w:ascii="宋体" w:hAnsi="宋体"/>
          <w:color w:val="000000"/>
          <w:sz w:val="24"/>
          <w:szCs w:val="21"/>
          <w:highlight w:val="none"/>
        </w:rPr>
      </w:r>
      <w:r/>
    </w:p>
    <w:p>
      <w:pPr>
        <w:pStyle w:val="863"/>
        <w:ind w:firstLine="480"/>
        <w:jc w:val="left"/>
        <w:spacing w:line="360" w:lineRule="auto"/>
        <w:tabs>
          <w:tab w:val="left" w:pos="0" w:leader="none"/>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①响应函</w:t>
      </w:r>
      <w:r>
        <w:rPr>
          <w:rFonts w:ascii="宋体" w:hAnsi="宋体"/>
          <w:color w:val="000000"/>
          <w:sz w:val="24"/>
          <w:szCs w:val="21"/>
          <w:highlight w:val="none"/>
          <w:lang w:val="zh-CN"/>
        </w:rPr>
      </w:r>
      <w:r/>
    </w:p>
    <w:p>
      <w:pPr>
        <w:pStyle w:val="863"/>
        <w:ind w:firstLine="480"/>
        <w:jc w:val="left"/>
        <w:spacing w:line="360" w:lineRule="auto"/>
        <w:tabs>
          <w:tab w:val="left" w:pos="0" w:leader="none"/>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②明细报价表</w:t>
      </w:r>
      <w:r>
        <w:rPr>
          <w:rFonts w:ascii="宋体" w:hAnsi="宋体"/>
          <w:color w:val="000000"/>
          <w:sz w:val="24"/>
          <w:szCs w:val="21"/>
          <w:highlight w:val="none"/>
          <w:lang w:val="zh-CN"/>
        </w:rPr>
      </w:r>
      <w:r/>
    </w:p>
    <w:p>
      <w:pPr>
        <w:pStyle w:val="863"/>
        <w:ind w:firstLine="480"/>
        <w:jc w:val="left"/>
        <w:spacing w:line="360" w:lineRule="auto"/>
        <w:tabs>
          <w:tab w:val="left" w:pos="0" w:leader="none"/>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③项目技术要求偏离表</w:t>
      </w:r>
      <w:bookmarkEnd w:id="44"/>
      <w:r>
        <w:rPr>
          <w:rFonts w:hint="eastAsia" w:ascii="宋体" w:hAnsi="宋体"/>
          <w:color w:val="000000"/>
          <w:sz w:val="24"/>
          <w:szCs w:val="21"/>
          <w:highlight w:val="none"/>
          <w:lang w:val="zh-CN"/>
        </w:rPr>
      </w:r>
      <w:r/>
    </w:p>
    <w:p>
      <w:pPr>
        <w:pStyle w:val="863"/>
        <w:ind w:firstLine="480"/>
        <w:jc w:val="left"/>
        <w:spacing w:line="360" w:lineRule="auto"/>
        <w:tabs>
          <w:tab w:val="left" w:pos="0" w:leader="none"/>
          <w:tab w:val="left" w:pos="255" w:leader="none"/>
        </w:tabs>
        <w:rPr>
          <w:rFonts w:ascii="宋体" w:hAnsi="宋体" w:eastAsia="宋体"/>
          <w:color w:val="000000"/>
          <w:sz w:val="24"/>
          <w:szCs w:val="21"/>
          <w:highlight w:val="none"/>
          <w:lang w:val="en-US" w:eastAsia="zh-CN"/>
        </w:rPr>
      </w:pPr>
      <w:r>
        <w:rPr>
          <w:rFonts w:hint="eastAsia" w:ascii="宋体" w:hAnsi="宋体"/>
          <w:color w:val="000000"/>
          <w:sz w:val="24"/>
          <w:szCs w:val="21"/>
          <w:highlight w:val="none"/>
          <w:lang w:val="en-US" w:eastAsia="zh-CN"/>
        </w:rPr>
        <w:t xml:space="preserve">④按“第三章项目技术要求和有关说明”提供相关证明材料</w:t>
      </w:r>
      <w:r>
        <w:rPr>
          <w:rFonts w:ascii="宋体" w:hAnsi="宋体" w:eastAsia="宋体"/>
          <w:color w:val="000000"/>
          <w:sz w:val="24"/>
          <w:szCs w:val="21"/>
          <w:highlight w:val="none"/>
          <w:lang w:val="en-US" w:eastAsia="zh-CN"/>
        </w:rPr>
      </w:r>
      <w:r/>
    </w:p>
    <w:p>
      <w:pPr>
        <w:pStyle w:val="863"/>
        <w:ind w:left="420"/>
        <w:jc w:val="left"/>
        <w:spacing w:line="360" w:lineRule="auto"/>
        <w:tabs>
          <w:tab w:val="left" w:pos="0" w:leader="none"/>
          <w:tab w:val="left" w:pos="255" w:leader="none"/>
        </w:tabs>
        <w:rPr>
          <w:color w:val="000000"/>
          <w:highlight w:val="none"/>
        </w:rPr>
      </w:pPr>
      <w:r>
        <w:rPr>
          <w:rFonts w:hint="eastAsia" w:ascii="宋体" w:hAnsi="宋体"/>
          <w:color w:val="000000"/>
          <w:sz w:val="24"/>
          <w:szCs w:val="21"/>
          <w:highlight w:val="none"/>
          <w:lang w:val="zh-CN"/>
        </w:rPr>
        <w:t xml:space="preserve">（</w:t>
      </w:r>
      <w:r>
        <w:rPr>
          <w:rFonts w:hint="eastAsia" w:ascii="宋体" w:hAnsi="宋体"/>
          <w:color w:val="000000"/>
          <w:sz w:val="24"/>
          <w:szCs w:val="21"/>
          <w:highlight w:val="none"/>
        </w:rPr>
        <w:t xml:space="preserve">4</w:t>
      </w:r>
      <w:r>
        <w:rPr>
          <w:rFonts w:hint="eastAsia" w:ascii="宋体" w:hAnsi="宋体"/>
          <w:color w:val="000000"/>
          <w:sz w:val="24"/>
          <w:szCs w:val="21"/>
          <w:highlight w:val="none"/>
          <w:lang w:val="zh-CN"/>
        </w:rPr>
        <w:t xml:space="preserve">）</w:t>
      </w:r>
      <w:r>
        <w:rPr>
          <w:rFonts w:hint="eastAsia" w:ascii="宋体" w:hAnsi="宋体"/>
          <w:color w:val="000000"/>
          <w:sz w:val="24"/>
          <w:szCs w:val="24"/>
          <w:highlight w:val="none"/>
        </w:rPr>
        <w:t xml:space="preserve">价格折扣文件</w:t>
      </w:r>
      <w:r>
        <w:rPr>
          <w:color w:val="000000"/>
          <w:highlight w:val="none"/>
        </w:rPr>
      </w:r>
      <w:r/>
    </w:p>
    <w:p>
      <w:pPr>
        <w:pStyle w:val="863"/>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上述（2）和（3）内容供应商应按要求提供有效证明材料，否则报价无效，相关材料格式见“第五章 响应文件（格式）”。若未提供</w:t>
      </w:r>
      <w:r>
        <w:rPr>
          <w:rFonts w:hint="eastAsia" w:ascii="宋体" w:hAnsi="宋体"/>
          <w:bCs/>
          <w:color w:val="000000"/>
          <w:sz w:val="24"/>
          <w:szCs w:val="24"/>
          <w:highlight w:val="none"/>
          <w:lang w:val="zh-CN"/>
        </w:rPr>
        <w:t xml:space="preserve">被授权代表授权委托书及社保证明的，视为供应商法定代表人亲自参加。</w:t>
      </w:r>
      <w:r>
        <w:rPr>
          <w:rFonts w:hint="eastAsia" w:ascii="宋体" w:hAnsi="宋体"/>
          <w:bCs/>
          <w:color w:val="000000"/>
          <w:sz w:val="24"/>
          <w:szCs w:val="24"/>
          <w:highlight w:val="none"/>
        </w:rPr>
        <w:t xml:space="preserve">如上述资格证明文件遇年检、换证，则必须提供法定年检、换证单位出具的有效证明。</w:t>
      </w:r>
      <w:r>
        <w:rPr>
          <w:rFonts w:hint="eastAsia" w:ascii="宋体" w:hAnsi="宋体"/>
          <w:bCs/>
          <w:color w:val="000000"/>
          <w:sz w:val="24"/>
          <w:szCs w:val="24"/>
          <w:highlight w:val="none"/>
          <w:lang w:val="zh-CN"/>
        </w:rPr>
        <w:t xml:space="preserve">具有良好的商业信誉和健全的财务会计制度仅针对供应商为非自然人。</w:t>
      </w:r>
      <w:r>
        <w:rPr>
          <w:rFonts w:hint="eastAsia" w:ascii="宋体" w:hAnsi="宋体"/>
          <w:bCs/>
          <w:color w:val="000000"/>
          <w:sz w:val="24"/>
          <w:szCs w:val="24"/>
          <w:highlight w:val="none"/>
        </w:rPr>
        <w:t xml:space="preserve">如上述“（</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资格条件”第③、⑥、⑦项，依法免税或不需要缴纳社会保障资金的供应商，须在响应文件中提供相应文件证明其依法免税或不需要缴纳社会保障资金。供应商法定代表人或授权代表为外籍、港、澳、台地区人士的，其身份证明须提供有效的护照或港澳同胞来往内地通行证、台湾同胞来往大陆通行证，或</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可在中国大陆有效居留的许可证明。如采购的项目中有多个采购包，供应商应当按照所参与的采购包提交相应的响应文件资料，不同采购包的响应文件资料不得混用且不作为评审依据。供应商在响应文件中提交的以人事代理、控股子公司等代收代缴形式缴纳社保的证明，属于无效证明文件。</w:t>
      </w:r>
      <w:r>
        <w:rPr>
          <w:rFonts w:ascii="宋体" w:hAnsi="宋体"/>
          <w:bCs/>
          <w:color w:val="000000"/>
          <w:sz w:val="24"/>
          <w:szCs w:val="24"/>
          <w:highlight w:val="none"/>
          <w:lang w:val="zh-CN"/>
        </w:rPr>
      </w:r>
      <w:r/>
    </w:p>
    <w:p>
      <w:pPr>
        <w:pStyle w:val="863"/>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10、报价</w:t>
      </w:r>
      <w:r>
        <w:rPr>
          <w:rFonts w:ascii="宋体" w:hAnsi="宋体"/>
          <w:bCs/>
          <w:color w:val="000000"/>
          <w:sz w:val="24"/>
          <w:szCs w:val="24"/>
          <w:highlight w:val="none"/>
        </w:rPr>
      </w:r>
      <w:r/>
    </w:p>
    <w:p>
      <w:pPr>
        <w:pStyle w:val="863"/>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10</w:t>
      </w: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所有采购活动均以人民币报价。供应商的报价应遵守《中华人民共和国价格法》。同时，根据《中华人民共和国政府采购法》第二条的规定，为保证公平竞争，如有货物主体部分的赠予行为，其报价将被认定为报价无效。</w:t>
      </w:r>
      <w:r>
        <w:rPr>
          <w:rFonts w:ascii="宋体" w:hAnsi="宋体"/>
          <w:bCs/>
          <w:color w:val="000000"/>
          <w:sz w:val="24"/>
          <w:szCs w:val="24"/>
          <w:highlight w:val="none"/>
          <w:lang w:val="zh-CN"/>
        </w:rPr>
      </w:r>
      <w:r/>
    </w:p>
    <w:p>
      <w:pPr>
        <w:pStyle w:val="863"/>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10</w:t>
      </w: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报价应包含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color w:val="000000"/>
          <w:sz w:val="24"/>
          <w:szCs w:val="24"/>
          <w:highlight w:val="none"/>
        </w:rPr>
        <w:t xml:space="preserve">，以及供应商认为需要的其他费用等</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r>
      <w:r/>
    </w:p>
    <w:p>
      <w:pPr>
        <w:pStyle w:val="863"/>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3 </w:t>
      </w:r>
      <w:r>
        <w:rPr>
          <w:rFonts w:hint="eastAsia" w:ascii="宋体" w:hAnsi="宋体"/>
          <w:bCs/>
          <w:color w:val="000000"/>
          <w:sz w:val="24"/>
          <w:szCs w:val="24"/>
          <w:highlight w:val="none"/>
          <w:lang w:val="zh-CN"/>
        </w:rPr>
        <w:t xml:space="preserve">供应商所报的各分项单价在合同履行过程中是固定不变的，不得以任何理由予以变更。任何包含价格调整要求的报价，将被认定为报价无效。</w:t>
      </w:r>
      <w:r>
        <w:rPr>
          <w:rFonts w:ascii="宋体" w:hAnsi="宋体"/>
          <w:bCs/>
          <w:color w:val="000000"/>
          <w:sz w:val="24"/>
          <w:szCs w:val="24"/>
          <w:highlight w:val="none"/>
          <w:lang w:val="zh-CN"/>
        </w:rPr>
      </w:r>
      <w:r/>
    </w:p>
    <w:p>
      <w:pPr>
        <w:pStyle w:val="863"/>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4 </w:t>
      </w:r>
      <w:r>
        <w:rPr>
          <w:rFonts w:hint="eastAsia" w:ascii="宋体" w:hAnsi="宋体"/>
          <w:bCs/>
          <w:color w:val="000000"/>
          <w:sz w:val="24"/>
          <w:szCs w:val="24"/>
          <w:highlight w:val="none"/>
          <w:lang w:val="zh-CN"/>
        </w:rPr>
        <w:t xml:space="preserve">每种货物只能有一个报价。采购人不接受具有附加条件的报价。</w:t>
      </w:r>
      <w:r>
        <w:rPr>
          <w:rFonts w:ascii="宋体" w:hAnsi="宋体"/>
          <w:bCs/>
          <w:color w:val="000000"/>
          <w:sz w:val="24"/>
          <w:szCs w:val="24"/>
          <w:highlight w:val="none"/>
        </w:rPr>
      </w:r>
      <w:r/>
    </w:p>
    <w:p>
      <w:pPr>
        <w:pStyle w:val="863"/>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11、响应文件的制作</w:t>
      </w:r>
      <w:r>
        <w:rPr>
          <w:rFonts w:ascii="宋体" w:hAnsi="宋体"/>
          <w:bCs/>
          <w:color w:val="000000"/>
          <w:sz w:val="24"/>
          <w:szCs w:val="24"/>
          <w:highlight w:val="none"/>
        </w:rPr>
        <w:t xml:space="preserve"> </w:t>
      </w:r>
      <w:r>
        <w:rPr>
          <w:rFonts w:ascii="宋体" w:hAnsi="宋体"/>
          <w:bCs/>
          <w:color w:val="000000"/>
          <w:sz w:val="24"/>
          <w:szCs w:val="24"/>
          <w:highlight w:val="none"/>
        </w:rPr>
      </w:r>
      <w:r/>
    </w:p>
    <w:p>
      <w:pPr>
        <w:pStyle w:val="863"/>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所有文件、往来函件均应使用简体中文（规格、型号辅助符号例外）。</w:t>
      </w:r>
      <w:r>
        <w:rPr>
          <w:rFonts w:ascii="宋体" w:hAnsi="宋体"/>
          <w:bCs/>
          <w:color w:val="000000"/>
          <w:sz w:val="24"/>
          <w:szCs w:val="24"/>
          <w:highlight w:val="none"/>
          <w:lang w:val="zh-CN"/>
        </w:rPr>
      </w:r>
      <w:r/>
    </w:p>
    <w:p>
      <w:pPr>
        <w:pStyle w:val="863"/>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供应商所使用的计量单位应为国家法定计量单位。</w:t>
      </w:r>
      <w:r>
        <w:rPr>
          <w:rFonts w:ascii="宋体" w:hAnsi="宋体"/>
          <w:bCs/>
          <w:color w:val="000000"/>
          <w:sz w:val="24"/>
          <w:szCs w:val="24"/>
          <w:highlight w:val="none"/>
          <w:lang w:val="zh-CN"/>
        </w:rPr>
      </w:r>
      <w:r/>
    </w:p>
    <w:p>
      <w:pPr>
        <w:pStyle w:val="863"/>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如供应商对询价通知书的相关内容有不同意见的偏离，应在响应文件中详细说明偏离的情况，如未明确作出偏离情况的说明，则视同</w:t>
      </w:r>
      <w:r>
        <w:rPr>
          <w:rFonts w:hint="eastAsia" w:ascii="宋体" w:hAnsi="宋体"/>
          <w:bCs/>
          <w:color w:val="000000"/>
          <w:sz w:val="24"/>
          <w:szCs w:val="24"/>
          <w:highlight w:val="none"/>
        </w:rPr>
        <w:t xml:space="preserve">供应商承诺实质性响应询价通知书的要求。</w:t>
      </w:r>
      <w:r>
        <w:rPr>
          <w:rFonts w:ascii="宋体" w:hAnsi="宋体"/>
          <w:bCs/>
          <w:color w:val="000000"/>
          <w:sz w:val="24"/>
          <w:szCs w:val="24"/>
          <w:highlight w:val="none"/>
          <w:lang w:val="zh-CN"/>
        </w:rPr>
      </w:r>
      <w:r/>
    </w:p>
    <w:p>
      <w:pPr>
        <w:pStyle w:val="863"/>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不因响应文件的</w:t>
      </w:r>
      <w:r>
        <w:rPr>
          <w:rFonts w:ascii="宋体" w:hAnsi="宋体"/>
          <w:bCs/>
          <w:color w:val="000000"/>
          <w:sz w:val="24"/>
          <w:szCs w:val="24"/>
          <w:highlight w:val="none"/>
          <w:lang w:val="zh-CN"/>
        </w:rPr>
        <w:t xml:space="preserve">装订、纸张、文件排序等非实质性的格式、形式</w:t>
      </w:r>
      <w:r>
        <w:rPr>
          <w:rFonts w:hint="eastAsia" w:ascii="宋体" w:hAnsi="宋体"/>
          <w:bCs/>
          <w:color w:val="000000"/>
          <w:sz w:val="24"/>
          <w:szCs w:val="24"/>
          <w:highlight w:val="none"/>
          <w:lang w:val="zh-CN"/>
        </w:rPr>
        <w:t xml:space="preserve">而否决响应。本询价通知书中</w:t>
      </w:r>
      <w:r>
        <w:rPr>
          <w:rFonts w:ascii="宋体" w:hAnsi="宋体"/>
          <w:bCs/>
          <w:color w:val="000000"/>
          <w:sz w:val="24"/>
          <w:szCs w:val="24"/>
          <w:highlight w:val="none"/>
          <w:lang w:val="zh-CN"/>
        </w:rPr>
        <w:t xml:space="preserve">要求提供相关证明材料的，</w:t>
      </w:r>
      <w:r>
        <w:rPr>
          <w:rFonts w:hint="eastAsia" w:ascii="宋体" w:hAnsi="宋体"/>
          <w:bCs/>
          <w:color w:val="000000"/>
          <w:sz w:val="24"/>
          <w:szCs w:val="24"/>
          <w:highlight w:val="none"/>
          <w:lang w:val="zh-CN"/>
        </w:rPr>
        <w:t xml:space="preserve">原则上</w:t>
      </w:r>
      <w:r>
        <w:rPr>
          <w:rFonts w:ascii="宋体" w:hAnsi="宋体"/>
          <w:bCs/>
          <w:color w:val="000000"/>
          <w:sz w:val="24"/>
          <w:szCs w:val="24"/>
          <w:highlight w:val="none"/>
          <w:lang w:val="zh-CN"/>
        </w:rPr>
        <w:t xml:space="preserve">供应商在</w:t>
      </w:r>
      <w:r>
        <w:rPr>
          <w:rFonts w:hint="eastAsia" w:ascii="宋体" w:hAnsi="宋体"/>
          <w:bCs/>
          <w:color w:val="000000"/>
          <w:sz w:val="24"/>
          <w:szCs w:val="24"/>
          <w:highlight w:val="none"/>
          <w:lang w:val="zh-CN"/>
        </w:rPr>
        <w:t xml:space="preserve">响应文件</w:t>
      </w:r>
      <w:r>
        <w:rPr>
          <w:rFonts w:ascii="宋体" w:hAnsi="宋体"/>
          <w:bCs/>
          <w:color w:val="000000"/>
          <w:sz w:val="24"/>
          <w:szCs w:val="24"/>
          <w:highlight w:val="none"/>
          <w:lang w:val="zh-CN"/>
        </w:rPr>
        <w:t xml:space="preserve">中提交相关证明材料原件扫描件</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t xml:space="preserve">若供应商无法提供原件扫描件的，可以以电子照片、截图等其他方式提供。无论以何种方式提供的证明材料，彩色、黑白均认可，但必须保证证明材料的清晰完整、真实有效，</w:t>
      </w:r>
      <w:bookmarkStart w:id="45" w:name="_Hlk166503431"/>
      <w:r>
        <w:rPr>
          <w:rFonts w:ascii="宋体" w:hAnsi="宋体"/>
          <w:bCs/>
          <w:color w:val="000000"/>
          <w:sz w:val="24"/>
          <w:szCs w:val="24"/>
          <w:highlight w:val="none"/>
          <w:lang w:val="zh-CN"/>
        </w:rPr>
        <w:t xml:space="preserve">否则由供应商</w:t>
      </w:r>
      <w:r>
        <w:rPr>
          <w:rFonts w:hint="eastAsia" w:ascii="宋体" w:hAnsi="宋体"/>
          <w:bCs/>
          <w:color w:val="000000"/>
          <w:sz w:val="24"/>
          <w:szCs w:val="24"/>
          <w:highlight w:val="none"/>
          <w:lang w:val="zh-CN"/>
        </w:rPr>
        <w:t xml:space="preserve">自行承担证明材料被判定为无效的风险</w:t>
      </w:r>
      <w:r>
        <w:rPr>
          <w:rFonts w:ascii="宋体" w:hAnsi="宋体"/>
          <w:bCs/>
          <w:color w:val="000000"/>
          <w:sz w:val="24"/>
          <w:szCs w:val="24"/>
          <w:highlight w:val="none"/>
          <w:lang w:val="zh-CN"/>
        </w:rPr>
        <w:t xml:space="preserve">。</w:t>
      </w:r>
      <w:bookmarkEnd w:id="45"/>
      <w:r/>
      <w:bookmarkStart w:id="46" w:name="_Hlk166502923"/>
      <w:r/>
      <w:bookmarkStart w:id="47" w:name="_Hlk160719877"/>
      <w:r>
        <w:rPr>
          <w:rFonts w:hint="eastAsia" w:ascii="宋体" w:hAnsi="宋体"/>
          <w:bCs/>
          <w:color w:val="000000"/>
          <w:sz w:val="24"/>
          <w:szCs w:val="24"/>
          <w:highlight w:val="none"/>
          <w:lang w:val="zh-CN"/>
        </w:rPr>
        <w:t xml:space="preserve">供应商提供的相关材料中的相关名称、表述等与采购需求、评审标准不一致，询价小组认为其实质相同的视作等同。</w:t>
      </w:r>
      <w:bookmarkEnd w:id="46"/>
      <w:r>
        <w:rPr>
          <w:rFonts w:hint="eastAsia" w:ascii="宋体" w:hAnsi="宋体"/>
          <w:bCs/>
          <w:color w:val="000000"/>
          <w:sz w:val="24"/>
          <w:szCs w:val="24"/>
          <w:highlight w:val="none"/>
          <w:lang w:val="zh-CN"/>
        </w:rPr>
        <w:t xml:space="preserve">若供应商提交的响应文件格式与询价通知书中的不一致，但必要的评审所需信息不影响评审判断的，视为符合要求，否则报价无效。</w:t>
      </w:r>
      <w:bookmarkEnd w:id="47"/>
      <w:r>
        <w:rPr>
          <w:rFonts w:ascii="宋体" w:hAnsi="宋体"/>
          <w:bCs/>
          <w:color w:val="000000"/>
          <w:sz w:val="24"/>
          <w:szCs w:val="24"/>
          <w:highlight w:val="none"/>
          <w:lang w:val="zh-CN"/>
        </w:rPr>
      </w:r>
      <w:r/>
    </w:p>
    <w:p>
      <w:pPr>
        <w:pStyle w:val="863"/>
        <w:ind w:firstLine="480"/>
        <w:jc w:val="left"/>
        <w:spacing w:line="360" w:lineRule="auto"/>
        <w:rPr>
          <w:rFonts w:ascii="宋体" w:hAnsi="宋体"/>
          <w:bCs/>
          <w:color w:val="000000"/>
          <w:sz w:val="24"/>
          <w:szCs w:val="24"/>
          <w:highlight w:val="none"/>
        </w:rPr>
      </w:pPr>
      <w:r/>
      <w:bookmarkStart w:id="48" w:name="_Hlk166139223"/>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1.5</w:t>
      </w:r>
      <w:r>
        <w:rPr>
          <w:rFonts w:hint="eastAsia" w:ascii="宋体" w:hAnsi="宋体"/>
          <w:bCs/>
          <w:color w:val="000000"/>
          <w:sz w:val="24"/>
          <w:szCs w:val="24"/>
          <w:highlight w:val="none"/>
          <w:lang w:val="zh-CN"/>
        </w:rPr>
        <w:t xml:space="preserve">供应商提交的响应文件中</w:t>
      </w:r>
      <w:r>
        <w:rPr>
          <w:rFonts w:hint="eastAsia" w:ascii="宋体" w:hAnsi="宋体"/>
          <w:bCs/>
          <w:color w:val="000000"/>
          <w:sz w:val="24"/>
          <w:szCs w:val="24"/>
          <w:highlight w:val="none"/>
        </w:rPr>
        <w:t xml:space="preserve">不得修改本次采购的货物名称、数量。</w:t>
      </w:r>
      <w:bookmarkEnd w:id="48"/>
      <w:r>
        <w:rPr>
          <w:rFonts w:ascii="宋体" w:hAnsi="宋体"/>
          <w:bCs/>
          <w:color w:val="000000"/>
          <w:sz w:val="24"/>
          <w:szCs w:val="24"/>
          <w:highlight w:val="none"/>
        </w:rPr>
      </w:r>
      <w:r/>
    </w:p>
    <w:p>
      <w:pPr>
        <w:pStyle w:val="863"/>
        <w:ind w:firstLine="480"/>
        <w:jc w:val="left"/>
        <w:spacing w:line="360" w:lineRule="auto"/>
        <w:rPr>
          <w:bCs/>
          <w:color w:val="000000"/>
          <w:highlight w:val="none"/>
        </w:rPr>
      </w:pPr>
      <w:r/>
      <w:bookmarkStart w:id="49" w:name="_Hlk144474413"/>
      <w:r>
        <w:rPr>
          <w:rFonts w:hint="eastAsia" w:ascii="宋体" w:hAnsi="宋体"/>
          <w:bCs/>
          <w:color w:val="000000"/>
          <w:sz w:val="24"/>
          <w:szCs w:val="24"/>
          <w:highlight w:val="none"/>
          <w:lang w:val="zh-CN"/>
        </w:rPr>
        <w:t xml:space="preserve">1</w:t>
      </w:r>
      <w:r>
        <w:rPr>
          <w:rFonts w:ascii="宋体" w:hAnsi="宋体"/>
          <w:bCs/>
          <w:color w:val="000000"/>
          <w:sz w:val="24"/>
          <w:szCs w:val="24"/>
          <w:highlight w:val="none"/>
          <w:lang w:val="zh-CN"/>
        </w:rPr>
        <w:t xml:space="preserve">1.</w:t>
      </w:r>
      <w:r>
        <w:rPr>
          <w:rFonts w:hint="eastAsia" w:ascii="宋体" w:hAnsi="宋体"/>
          <w:bCs/>
          <w:color w:val="000000"/>
          <w:sz w:val="24"/>
          <w:szCs w:val="24"/>
          <w:highlight w:val="none"/>
          <w:lang w:val="zh-CN"/>
        </w:rPr>
        <w:t xml:space="preserve">6供应商提交的响应文件中加盖的公章，均视为经供应商法定代表人同意或授权。</w:t>
      </w:r>
      <w:bookmarkEnd w:id="49"/>
      <w:r>
        <w:rPr>
          <w:bCs/>
          <w:color w:val="000000"/>
          <w:highlight w:val="none"/>
        </w:rPr>
      </w:r>
      <w:r/>
    </w:p>
    <w:p>
      <w:pPr>
        <w:pStyle w:val="863"/>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、电子响应文件</w:t>
      </w:r>
      <w:r>
        <w:rPr>
          <w:rFonts w:ascii="宋体" w:hAnsi="宋体"/>
          <w:bCs/>
          <w:color w:val="000000"/>
          <w:sz w:val="24"/>
          <w:szCs w:val="24"/>
          <w:highlight w:val="none"/>
        </w:rPr>
      </w:r>
      <w:r/>
    </w:p>
    <w:p>
      <w:pPr>
        <w:pStyle w:val="863"/>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12.1 </w:t>
      </w:r>
      <w:r>
        <w:rPr>
          <w:rFonts w:hint="eastAsia" w:ascii="宋体" w:hAnsi="宋体"/>
          <w:bCs/>
          <w:color w:val="000000"/>
          <w:sz w:val="24"/>
          <w:szCs w:val="24"/>
          <w:highlight w:val="none"/>
        </w:rPr>
        <w:t xml:space="preserve">供应商应通过响应文件制作软件使用数字认证证书对响应文件进行合成、电子签章及加密打包，并</w:t>
      </w:r>
      <w:r>
        <w:rPr>
          <w:rFonts w:ascii="宋体" w:hAnsi="宋体"/>
          <w:bCs/>
          <w:color w:val="000000"/>
          <w:sz w:val="24"/>
          <w:szCs w:val="24"/>
          <w:highlight w:val="none"/>
        </w:rPr>
        <w:t xml:space="preserve">在</w:t>
      </w:r>
      <w:r>
        <w:rPr>
          <w:rFonts w:hint="eastAsia" w:ascii="宋体" w:hAnsi="宋体"/>
          <w:bCs/>
          <w:color w:val="000000"/>
          <w:sz w:val="24"/>
          <w:szCs w:val="24"/>
          <w:highlight w:val="none"/>
        </w:rPr>
        <w:t xml:space="preserve">询价通知书</w:t>
      </w:r>
      <w:r>
        <w:rPr>
          <w:rFonts w:ascii="宋体" w:hAnsi="宋体"/>
          <w:bCs/>
          <w:color w:val="000000"/>
          <w:sz w:val="24"/>
          <w:szCs w:val="24"/>
          <w:highlight w:val="none"/>
        </w:rPr>
        <w:t xml:space="preserve">规定的截止时间前，通过</w:t>
      </w:r>
      <w:r>
        <w:rPr>
          <w:rFonts w:hint="eastAsia" w:ascii="宋体" w:hAnsi="宋体"/>
          <w:bCs/>
          <w:color w:val="000000"/>
          <w:sz w:val="24"/>
          <w:szCs w:val="24"/>
          <w:highlight w:val="none"/>
        </w:rPr>
        <w:t xml:space="preserve">响应文件</w:t>
      </w:r>
      <w:r>
        <w:rPr>
          <w:rFonts w:ascii="宋体" w:hAnsi="宋体"/>
          <w:bCs/>
          <w:color w:val="000000"/>
          <w:sz w:val="24"/>
          <w:szCs w:val="24"/>
          <w:highlight w:val="none"/>
        </w:rPr>
        <w:t xml:space="preserve">编制软件或登录“苏采云”系统在规定时间内完成提交，时间以电子交易平台时间为准。</w:t>
      </w:r>
      <w:r>
        <w:rPr>
          <w:rFonts w:hint="eastAsia" w:ascii="宋体" w:hAnsi="宋体"/>
          <w:bCs/>
          <w:color w:val="000000"/>
          <w:sz w:val="24"/>
          <w:szCs w:val="24"/>
          <w:highlight w:val="none"/>
        </w:rPr>
        <w:t xml:space="preserve">具体流程如下：</w:t>
      </w:r>
      <w:r>
        <w:rPr>
          <w:rFonts w:hint="eastAsia" w:ascii="宋体" w:hAnsi="宋体"/>
          <w:bCs/>
          <w:color w:val="000000"/>
          <w:sz w:val="24"/>
          <w:szCs w:val="24"/>
          <w:highlight w:val="none"/>
          <w:lang w:val="zh-CN"/>
        </w:rPr>
        <w:t xml:space="preserve">将后缀名为“kedt”的询价通知书导入政府采购客户端工具－－制作响应文件－－导出加密的响应文件（后缀名为zip） --通过“苏采云”系统上传响应文件。（详见《江苏省政府采购交易系统（苏采云）供应商操作手册》）</w:t>
      </w:r>
      <w:r>
        <w:rPr>
          <w:rFonts w:ascii="宋体" w:hAnsi="宋体"/>
          <w:bCs/>
          <w:color w:val="000000"/>
          <w:sz w:val="24"/>
          <w:szCs w:val="24"/>
          <w:highlight w:val="none"/>
        </w:rPr>
      </w:r>
      <w:r/>
    </w:p>
    <w:p>
      <w:pPr>
        <w:pStyle w:val="863"/>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12.2 截止时间以后传输的</w:t>
      </w:r>
      <w:r>
        <w:rPr>
          <w:rFonts w:hint="eastAsia" w:ascii="宋体" w:hAnsi="宋体"/>
          <w:bCs/>
          <w:color w:val="000000"/>
          <w:sz w:val="24"/>
          <w:szCs w:val="24"/>
          <w:highlight w:val="none"/>
        </w:rPr>
        <w:t xml:space="preserve">响应文件</w:t>
      </w:r>
      <w:r>
        <w:rPr>
          <w:rFonts w:ascii="宋体" w:hAnsi="宋体"/>
          <w:bCs/>
          <w:color w:val="000000"/>
          <w:sz w:val="24"/>
          <w:szCs w:val="24"/>
          <w:highlight w:val="none"/>
        </w:rPr>
        <w:t xml:space="preserve">，“苏采云”平台将拒绝接收。供应商应充分考虑网络环境、网络带宽等风险因素。 </w:t>
      </w:r>
      <w:r>
        <w:rPr>
          <w:rFonts w:ascii="宋体" w:hAnsi="宋体"/>
          <w:bCs/>
          <w:color w:val="000000"/>
          <w:sz w:val="24"/>
          <w:szCs w:val="24"/>
          <w:highlight w:val="none"/>
        </w:rPr>
      </w:r>
      <w:r/>
    </w:p>
    <w:p>
      <w:pPr>
        <w:pStyle w:val="863"/>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12.3 提交完成后至解密前，供应商不能对加密响应文件时所使用的数字认证证书进行更新、续费，否则可能引起的</w:t>
      </w:r>
      <w:r>
        <w:rPr>
          <w:rFonts w:hint="eastAsia" w:ascii="宋体" w:hAnsi="宋体"/>
          <w:bCs/>
          <w:color w:val="000000"/>
          <w:sz w:val="24"/>
          <w:szCs w:val="24"/>
          <w:highlight w:val="none"/>
        </w:rPr>
        <w:t xml:space="preserve">响应文件</w:t>
      </w:r>
      <w:r>
        <w:rPr>
          <w:rFonts w:ascii="宋体" w:hAnsi="宋体"/>
          <w:bCs/>
          <w:color w:val="000000"/>
          <w:sz w:val="24"/>
          <w:szCs w:val="24"/>
          <w:highlight w:val="none"/>
        </w:rPr>
        <w:t xml:space="preserve">解密失败等相关后果由供应商自行承担（友情提示：若</w:t>
      </w:r>
      <w:r>
        <w:rPr>
          <w:rFonts w:hint="eastAsia" w:ascii="宋体" w:hAnsi="宋体"/>
          <w:bCs/>
          <w:color w:val="000000"/>
          <w:sz w:val="24"/>
          <w:szCs w:val="24"/>
          <w:highlight w:val="none"/>
        </w:rPr>
        <w:t xml:space="preserve">供应商</w:t>
      </w:r>
      <w:r>
        <w:rPr>
          <w:rFonts w:ascii="宋体" w:hAnsi="宋体"/>
          <w:bCs/>
          <w:color w:val="000000"/>
          <w:sz w:val="24"/>
          <w:szCs w:val="24"/>
          <w:highlight w:val="none"/>
        </w:rPr>
        <w:t xml:space="preserve">已领取副锁（含多把副锁）请注意正副锁的使用差别）。 </w:t>
      </w:r>
      <w:r>
        <w:rPr>
          <w:rFonts w:ascii="宋体" w:hAnsi="宋体"/>
          <w:bCs/>
          <w:color w:val="000000"/>
          <w:sz w:val="24"/>
          <w:szCs w:val="24"/>
          <w:highlight w:val="none"/>
        </w:rPr>
      </w:r>
      <w:r/>
    </w:p>
    <w:p>
      <w:pPr>
        <w:pStyle w:val="863"/>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12.4 因不可抗力事件造成的（线上、线下）响应文件的损坏、丢失的，采购代理不承担责任。</w:t>
      </w:r>
      <w:r>
        <w:rPr>
          <w:rFonts w:ascii="宋体" w:hAnsi="宋体"/>
          <w:bCs/>
          <w:color w:val="000000"/>
          <w:sz w:val="24"/>
          <w:szCs w:val="24"/>
          <w:highlight w:val="none"/>
        </w:rPr>
      </w:r>
      <w:r/>
    </w:p>
    <w:p>
      <w:pPr>
        <w:pStyle w:val="863"/>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、响应文件的拒收：在询价通知书要求提交响应文件的截止时间之后提交的响应文件将被拒收。</w:t>
      </w:r>
      <w:r>
        <w:rPr>
          <w:rFonts w:ascii="宋体" w:hAnsi="宋体"/>
          <w:bCs/>
          <w:color w:val="000000"/>
          <w:sz w:val="24"/>
          <w:szCs w:val="24"/>
          <w:highlight w:val="none"/>
          <w:lang w:val="zh-CN"/>
        </w:rPr>
      </w:r>
      <w:r/>
    </w:p>
    <w:p>
      <w:pPr>
        <w:pStyle w:val="863"/>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、响应文件的真实性</w:t>
      </w:r>
      <w:r>
        <w:rPr>
          <w:rFonts w:ascii="宋体" w:hAnsi="宋体"/>
          <w:bCs/>
          <w:color w:val="000000"/>
          <w:sz w:val="24"/>
          <w:szCs w:val="24"/>
          <w:highlight w:val="none"/>
        </w:rPr>
      </w:r>
      <w:r/>
    </w:p>
    <w:p>
      <w:pPr>
        <w:pStyle w:val="863"/>
        <w:ind w:firstLine="480"/>
        <w:jc w:val="left"/>
        <w:spacing w:line="360" w:lineRule="auto"/>
        <w:rPr>
          <w:rFonts w:ascii="宋体" w:hAnsi="宋体"/>
          <w:bCs/>
          <w:color w:val="000000"/>
          <w:sz w:val="24"/>
          <w:szCs w:val="28"/>
          <w:highlight w:val="none"/>
        </w:rPr>
      </w:pPr>
      <w:r>
        <w:rPr>
          <w:rFonts w:hint="eastAsia" w:ascii="宋体" w:hAnsi="宋体"/>
          <w:bCs/>
          <w:color w:val="000000"/>
          <w:sz w:val="24"/>
          <w:szCs w:val="28"/>
          <w:highlight w:val="none"/>
        </w:rPr>
        <w:t xml:space="preserve">1</w:t>
      </w:r>
      <w:r>
        <w:rPr>
          <w:rFonts w:ascii="宋体" w:hAnsi="宋体"/>
          <w:bCs/>
          <w:color w:val="000000"/>
          <w:sz w:val="24"/>
          <w:szCs w:val="28"/>
          <w:highlight w:val="none"/>
        </w:rPr>
        <w:t xml:space="preserve">4</w:t>
      </w:r>
      <w:r>
        <w:rPr>
          <w:rFonts w:hint="eastAsia" w:ascii="宋体" w:hAnsi="宋体"/>
          <w:bCs/>
          <w:color w:val="000000"/>
          <w:sz w:val="24"/>
          <w:szCs w:val="28"/>
          <w:highlight w:val="none"/>
        </w:rPr>
        <w:t xml:space="preserve">.1 供应商（含成交供应商）应对其响应文件中提供的所有材料的真实性负责。</w:t>
      </w:r>
      <w:r>
        <w:rPr>
          <w:rFonts w:ascii="宋体" w:hAnsi="宋体"/>
          <w:bCs/>
          <w:color w:val="000000"/>
          <w:sz w:val="24"/>
          <w:szCs w:val="28"/>
          <w:highlight w:val="none"/>
        </w:rPr>
      </w:r>
      <w:r/>
    </w:p>
    <w:p>
      <w:pPr>
        <w:pStyle w:val="863"/>
        <w:ind w:firstLine="480"/>
        <w:jc w:val="left"/>
        <w:spacing w:line="360" w:lineRule="auto"/>
        <w:rPr>
          <w:rFonts w:ascii="宋体" w:hAnsi="宋体"/>
          <w:bCs/>
          <w:color w:val="000000"/>
          <w:sz w:val="24"/>
          <w:szCs w:val="28"/>
          <w:highlight w:val="none"/>
        </w:rPr>
      </w:pPr>
      <w:r>
        <w:rPr>
          <w:rFonts w:hint="eastAsia" w:ascii="宋体" w:hAnsi="宋体"/>
          <w:bCs/>
          <w:color w:val="000000"/>
          <w:sz w:val="24"/>
          <w:szCs w:val="28"/>
          <w:highlight w:val="none"/>
        </w:rPr>
        <w:t xml:space="preserve">1</w:t>
      </w:r>
      <w:r>
        <w:rPr>
          <w:rFonts w:ascii="宋体" w:hAnsi="宋体"/>
          <w:bCs/>
          <w:color w:val="000000"/>
          <w:sz w:val="24"/>
          <w:szCs w:val="28"/>
          <w:highlight w:val="none"/>
        </w:rPr>
        <w:t xml:space="preserve">4</w:t>
      </w:r>
      <w:r>
        <w:rPr>
          <w:rFonts w:hint="eastAsia" w:ascii="宋体" w:hAnsi="宋体"/>
          <w:bCs/>
          <w:color w:val="000000"/>
          <w:sz w:val="24"/>
          <w:szCs w:val="28"/>
          <w:highlight w:val="none"/>
        </w:rPr>
        <w:t xml:space="preserve">.2 如采购人、采购代理机构、询价小组视情况或根据各项</w:t>
      </w:r>
      <w:r>
        <w:rPr>
          <w:rFonts w:hint="eastAsia" w:ascii="宋体" w:hAnsi="宋体"/>
          <w:bCs/>
          <w:color w:val="000000"/>
          <w:sz w:val="24"/>
          <w:szCs w:val="28"/>
          <w:highlight w:val="none"/>
          <w:lang w:eastAsia="zh-CN"/>
        </w:rPr>
        <w:t xml:space="preserve">法律法规</w:t>
      </w:r>
      <w:r>
        <w:rPr>
          <w:rFonts w:hint="eastAsia" w:ascii="宋体" w:hAnsi="宋体"/>
          <w:bCs/>
          <w:color w:val="000000"/>
          <w:sz w:val="24"/>
          <w:szCs w:val="28"/>
          <w:highlight w:val="none"/>
        </w:rPr>
        <w:t xml:space="preserve">、规章及相关制度的规定，要求供应商（含成交供应商）提供响应文件中某材料的原件、其他相关证明性资料等材料，供应商（含成交供应商）应按照规定的时间、内容、数量等相关要求，予以提供原件、相关证明性资料等材料。如供应商（含成交供应商）未能按照以上要求予以提供的，将视同该供应商（含成交供应商）无该材料的原件、相关证明性资料等材料，则供应商（含成交供应商）的响应文件在该材料上未实质性响应（满足）询价通知书的要求。</w:t>
      </w:r>
      <w:r>
        <w:rPr>
          <w:rFonts w:ascii="宋体" w:hAnsi="宋体"/>
          <w:bCs/>
          <w:color w:val="000000"/>
          <w:sz w:val="24"/>
          <w:szCs w:val="28"/>
          <w:highlight w:val="none"/>
        </w:rPr>
      </w:r>
      <w:r/>
    </w:p>
    <w:p>
      <w:pPr>
        <w:pStyle w:val="863"/>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15、响应文件的有效期</w:t>
      </w:r>
      <w:r>
        <w:rPr>
          <w:rFonts w:ascii="宋体" w:hAnsi="宋体"/>
          <w:bCs/>
          <w:color w:val="000000"/>
          <w:sz w:val="24"/>
          <w:szCs w:val="24"/>
          <w:highlight w:val="none"/>
        </w:rPr>
      </w:r>
      <w:r/>
    </w:p>
    <w:p>
      <w:pPr>
        <w:pStyle w:val="863"/>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15.1 响应文件的有效期为提交响应文件截止之日起的60天</w:t>
      </w:r>
      <w:r>
        <w:rPr>
          <w:rFonts w:hint="eastAsia" w:ascii="宋体" w:hAnsi="宋体"/>
          <w:bCs/>
          <w:color w:val="000000"/>
          <w:sz w:val="24"/>
          <w:highlight w:val="none"/>
          <w:lang w:val="zh-CN"/>
        </w:rPr>
        <w:t xml:space="preserve">（含截止当日）</w:t>
      </w:r>
      <w:r>
        <w:rPr>
          <w:rFonts w:hint="eastAsia" w:ascii="宋体" w:hAnsi="宋体"/>
          <w:bCs/>
          <w:color w:val="000000"/>
          <w:sz w:val="24"/>
          <w:szCs w:val="24"/>
          <w:highlight w:val="none"/>
        </w:rPr>
        <w:t xml:space="preserve">。在特殊情况下，采购人、采购代理机构可与供应商协商延长响应文件的有效期。</w:t>
      </w:r>
      <w:r>
        <w:rPr>
          <w:rFonts w:ascii="宋体" w:hAnsi="宋体"/>
          <w:bCs/>
          <w:color w:val="000000"/>
          <w:sz w:val="24"/>
          <w:szCs w:val="24"/>
          <w:highlight w:val="none"/>
        </w:rPr>
      </w:r>
      <w:r/>
    </w:p>
    <w:p>
      <w:pPr>
        <w:pStyle w:val="863"/>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16、响应文件的退还</w:t>
      </w:r>
      <w:r>
        <w:rPr>
          <w:rFonts w:ascii="宋体" w:hAnsi="宋体"/>
          <w:bCs/>
          <w:color w:val="000000"/>
          <w:sz w:val="24"/>
          <w:szCs w:val="24"/>
          <w:highlight w:val="none"/>
        </w:rPr>
      </w:r>
      <w:r/>
    </w:p>
    <w:p>
      <w:pPr>
        <w:pStyle w:val="863"/>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16.1 </w:t>
      </w:r>
      <w:r>
        <w:rPr>
          <w:rFonts w:hint="eastAsia" w:ascii="宋体" w:hAnsi="宋体"/>
          <w:bCs/>
          <w:color w:val="000000"/>
          <w:sz w:val="24"/>
          <w:szCs w:val="24"/>
          <w:highlight w:val="none"/>
          <w:lang w:val="zh-CN"/>
        </w:rPr>
        <w:t xml:space="preserve">提交响应文件截止时间</w:t>
      </w:r>
      <w:r>
        <w:rPr>
          <w:rFonts w:hint="eastAsia" w:ascii="宋体" w:hAnsi="宋体"/>
          <w:bCs/>
          <w:color w:val="000000"/>
          <w:sz w:val="24"/>
          <w:szCs w:val="24"/>
          <w:highlight w:val="none"/>
        </w:rPr>
        <w:t xml:space="preserve">后，采购人和采购代理机构对所有供应商的响应文件一律不予退还。</w:t>
      </w:r>
      <w:r>
        <w:rPr>
          <w:rFonts w:ascii="宋体" w:hAnsi="宋体"/>
          <w:bCs/>
          <w:color w:val="000000"/>
          <w:sz w:val="24"/>
          <w:szCs w:val="24"/>
          <w:highlight w:val="none"/>
        </w:rPr>
      </w:r>
      <w:r/>
    </w:p>
    <w:p>
      <w:pPr>
        <w:pStyle w:val="863"/>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17、响应文件的</w:t>
      </w:r>
      <w:bookmarkStart w:id="50" w:name="OLE_LINK260"/>
      <w:r>
        <w:rPr>
          <w:rFonts w:hint="eastAsia" w:ascii="宋体" w:hAnsi="宋体"/>
          <w:bCs/>
          <w:color w:val="000000"/>
          <w:sz w:val="24"/>
          <w:szCs w:val="24"/>
          <w:highlight w:val="none"/>
        </w:rPr>
        <w:t xml:space="preserve">补充、修改或者撤回</w:t>
      </w:r>
      <w:bookmarkEnd w:id="50"/>
      <w:r>
        <w:rPr>
          <w:rFonts w:ascii="宋体" w:hAnsi="宋体"/>
          <w:bCs/>
          <w:color w:val="000000"/>
          <w:sz w:val="24"/>
          <w:szCs w:val="24"/>
          <w:highlight w:val="none"/>
        </w:rPr>
      </w:r>
      <w:r/>
    </w:p>
    <w:p>
      <w:pPr>
        <w:pStyle w:val="863"/>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17.1</w:t>
      </w:r>
      <w:r>
        <w:rPr>
          <w:rFonts w:hint="eastAsia" w:ascii="宋体" w:hAnsi="宋体"/>
          <w:bCs/>
          <w:color w:val="000000"/>
          <w:sz w:val="24"/>
          <w:szCs w:val="24"/>
          <w:highlight w:val="none"/>
          <w:lang w:val="zh-CN"/>
        </w:rPr>
        <w:t xml:space="preserve"> 供应商在提交响应文件截止时间前，可以对所提交的响应文件进行补充、修改或撤回。补充、修改的内容应当按照询价通知书要求签署、盖章后，并作为响应文件的组成部分。</w:t>
      </w:r>
      <w:r>
        <w:rPr>
          <w:rFonts w:ascii="宋体" w:hAnsi="宋体"/>
          <w:bCs/>
          <w:color w:val="000000"/>
          <w:sz w:val="24"/>
          <w:szCs w:val="24"/>
          <w:highlight w:val="none"/>
          <w:lang w:val="zh-CN"/>
        </w:rPr>
      </w:r>
      <w:r/>
    </w:p>
    <w:p>
      <w:pPr>
        <w:pStyle w:val="863"/>
        <w:ind w:firstLine="480"/>
        <w:jc w:val="left"/>
        <w:spacing w:line="360" w:lineRule="auto"/>
        <w:rPr>
          <w:rFonts w:ascii="宋体" w:hAnsi="宋体"/>
          <w:bCs/>
          <w:color w:val="000000"/>
          <w:sz w:val="24"/>
          <w:szCs w:val="24"/>
          <w:highlight w:val="none"/>
          <w:lang w:val="zh-CN"/>
        </w:rPr>
      </w:pPr>
      <w:r/>
      <w:bookmarkStart w:id="51" w:name="OLE_LINK295"/>
      <w:r>
        <w:rPr>
          <w:rFonts w:hint="eastAsia" w:ascii="宋体" w:hAnsi="宋体"/>
          <w:bCs/>
          <w:color w:val="000000"/>
          <w:sz w:val="24"/>
          <w:szCs w:val="24"/>
          <w:highlight w:val="none"/>
        </w:rPr>
        <w:t xml:space="preserve">17.2 在</w:t>
      </w:r>
      <w:r>
        <w:rPr>
          <w:rFonts w:hint="eastAsia" w:ascii="宋体" w:hAnsi="宋体"/>
          <w:bCs/>
          <w:color w:val="000000"/>
          <w:sz w:val="24"/>
          <w:szCs w:val="24"/>
          <w:highlight w:val="none"/>
          <w:lang w:val="zh-CN"/>
        </w:rPr>
        <w:t xml:space="preserve">提交响应文件截止时间</w:t>
      </w:r>
      <w:r>
        <w:rPr>
          <w:rFonts w:hint="eastAsia" w:ascii="宋体" w:hAnsi="宋体"/>
          <w:bCs/>
          <w:color w:val="000000"/>
          <w:sz w:val="24"/>
          <w:szCs w:val="24"/>
          <w:highlight w:val="none"/>
        </w:rPr>
        <w:t xml:space="preserve">之后，采购人、采购代理机构、询价小组不接受供应商主动对其响应文件做任何补充、修改。</w:t>
      </w:r>
      <w:bookmarkEnd w:id="51"/>
      <w:r>
        <w:rPr>
          <w:rFonts w:ascii="宋体" w:hAnsi="宋体"/>
          <w:bCs/>
          <w:color w:val="000000"/>
          <w:sz w:val="24"/>
          <w:szCs w:val="24"/>
          <w:highlight w:val="none"/>
          <w:lang w:val="zh-CN"/>
        </w:rPr>
      </w:r>
      <w:r/>
    </w:p>
    <w:p>
      <w:pPr>
        <w:pStyle w:val="863"/>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18、</w:t>
      </w:r>
      <w:r>
        <w:rPr>
          <w:rFonts w:hint="eastAsia" w:ascii="宋体" w:hAnsi="宋体"/>
          <w:bCs/>
          <w:color w:val="000000"/>
          <w:sz w:val="24"/>
          <w:szCs w:val="24"/>
          <w:highlight w:val="none"/>
          <w:lang w:val="zh-CN"/>
        </w:rPr>
        <w:t xml:space="preserve">报价无效的确认</w:t>
      </w:r>
      <w:r>
        <w:rPr>
          <w:rFonts w:ascii="宋体" w:hAnsi="宋体"/>
          <w:bCs/>
          <w:color w:val="000000"/>
          <w:sz w:val="24"/>
          <w:szCs w:val="24"/>
          <w:highlight w:val="none"/>
          <w:lang w:val="zh-CN"/>
        </w:rPr>
      </w:r>
      <w:r/>
    </w:p>
    <w:p>
      <w:pPr>
        <w:pStyle w:val="863"/>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18.1 </w:t>
      </w:r>
      <w:r>
        <w:rPr>
          <w:rFonts w:hint="eastAsia" w:ascii="宋体" w:hAnsi="宋体"/>
          <w:bCs/>
          <w:color w:val="000000"/>
          <w:sz w:val="24"/>
          <w:szCs w:val="24"/>
          <w:highlight w:val="none"/>
          <w:lang w:val="zh-CN"/>
        </w:rPr>
        <w:t xml:space="preserve">供应商有下列情况之一者，其报价无效：</w:t>
      </w:r>
      <w:r>
        <w:rPr>
          <w:rFonts w:ascii="宋体" w:hAnsi="宋体"/>
          <w:bCs/>
          <w:color w:val="000000"/>
          <w:sz w:val="24"/>
          <w:szCs w:val="24"/>
          <w:highlight w:val="none"/>
          <w:lang w:val="zh-CN"/>
        </w:rPr>
      </w:r>
      <w:r/>
    </w:p>
    <w:p>
      <w:pPr>
        <w:pStyle w:val="863"/>
        <w:numPr>
          <w:ilvl w:val="0"/>
          <w:numId w:val="4"/>
        </w:numPr>
        <w:jc w:val="left"/>
        <w:spacing w:line="360" w:lineRule="auto"/>
        <w:tabs>
          <w:tab w:val="left" w:pos="0" w:leader="none"/>
          <w:tab w:val="left" w:pos="425" w:leader="none"/>
        </w:tabs>
        <w:rPr>
          <w:rFonts w:ascii="宋体" w:hAnsi="宋体"/>
          <w:bCs/>
          <w:color w:val="000000"/>
          <w:sz w:val="24"/>
          <w:szCs w:val="24"/>
          <w:highlight w:val="none"/>
          <w:lang w:val="zh-CN"/>
        </w:rPr>
      </w:pPr>
      <w:r>
        <w:rPr>
          <w:rFonts w:hint="eastAsia" w:ascii="宋体" w:hAnsi="宋体" w:cs="宋体"/>
          <w:color w:val="000000"/>
          <w:sz w:val="24"/>
          <w:szCs w:val="24"/>
          <w:highlight w:val="none"/>
        </w:rPr>
        <w:t xml:space="preserve">响应文件未按</w:t>
      </w:r>
      <w:r>
        <w:rPr>
          <w:rFonts w:hint="eastAsia" w:ascii="宋体" w:hAnsi="宋体" w:cs="宋体"/>
          <w:bCs/>
          <w:color w:val="000000"/>
          <w:sz w:val="24"/>
          <w:szCs w:val="24"/>
          <w:highlight w:val="none"/>
        </w:rPr>
        <w:t xml:space="preserve">询价通知书规定签署或盖章的；</w:t>
      </w:r>
      <w:r>
        <w:rPr>
          <w:rFonts w:ascii="宋体" w:hAnsi="宋体"/>
          <w:bCs/>
          <w:color w:val="000000"/>
          <w:sz w:val="24"/>
          <w:szCs w:val="24"/>
          <w:highlight w:val="none"/>
          <w:lang w:val="zh-CN"/>
        </w:rPr>
      </w:r>
      <w:r/>
    </w:p>
    <w:p>
      <w:pPr>
        <w:pStyle w:val="863"/>
        <w:numPr>
          <w:ilvl w:val="0"/>
          <w:numId w:val="4"/>
        </w:numPr>
        <w:jc w:val="left"/>
        <w:spacing w:line="360" w:lineRule="auto"/>
        <w:tabs>
          <w:tab w:val="left" w:pos="0" w:leader="none"/>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不具备询价通知书中“供应商参加本次政府采购活动</w:t>
      </w:r>
      <w:r>
        <w:rPr>
          <w:rFonts w:hint="eastAsia" w:ascii="宋体" w:hAnsi="宋体" w:cs="宋体"/>
          <w:bCs/>
          <w:color w:val="000000"/>
          <w:sz w:val="24"/>
          <w:szCs w:val="24"/>
          <w:highlight w:val="none"/>
          <w:lang w:val="zh-CN"/>
        </w:rPr>
        <w:t xml:space="preserve">应具备的资格条件</w:t>
      </w:r>
      <w:r>
        <w:rPr>
          <w:rFonts w:hint="eastAsia" w:ascii="宋体" w:hAnsi="宋体" w:cs="宋体"/>
          <w:bCs/>
          <w:color w:val="000000"/>
          <w:sz w:val="24"/>
          <w:szCs w:val="24"/>
          <w:highlight w:val="none"/>
        </w:rPr>
        <w:t xml:space="preserve">”</w:t>
      </w:r>
      <w:r>
        <w:rPr>
          <w:rFonts w:hint="eastAsia" w:ascii="宋体" w:hAnsi="宋体"/>
          <w:bCs/>
          <w:color w:val="000000"/>
          <w:sz w:val="24"/>
          <w:szCs w:val="24"/>
          <w:highlight w:val="none"/>
          <w:lang w:val="zh-CN"/>
        </w:rPr>
        <w:t xml:space="preserve">或未按询价通知书规定的要求提供有效资格证明文件的；</w:t>
      </w:r>
      <w:r>
        <w:rPr>
          <w:rFonts w:ascii="宋体" w:hAnsi="宋体"/>
          <w:bCs/>
          <w:color w:val="000000"/>
          <w:sz w:val="24"/>
          <w:szCs w:val="24"/>
          <w:highlight w:val="none"/>
          <w:lang w:val="zh-CN"/>
        </w:rPr>
      </w:r>
      <w:r/>
    </w:p>
    <w:p>
      <w:pPr>
        <w:pStyle w:val="863"/>
        <w:numPr>
          <w:ilvl w:val="0"/>
          <w:numId w:val="4"/>
        </w:numPr>
        <w:jc w:val="left"/>
        <w:spacing w:line="360" w:lineRule="auto"/>
        <w:tabs>
          <w:tab w:val="left" w:pos="0" w:leader="none"/>
          <w:tab w:val="left" w:pos="425" w:leader="none"/>
        </w:tabs>
        <w:rPr>
          <w:rFonts w:ascii="宋体" w:hAnsi="宋体" w:cs="宋体"/>
          <w:bCs/>
          <w:color w:val="000000"/>
          <w:sz w:val="24"/>
          <w:szCs w:val="24"/>
          <w:highlight w:val="none"/>
          <w:lang w:val="zh-CN"/>
        </w:rPr>
      </w:pPr>
      <w:r>
        <w:rPr>
          <w:rFonts w:hint="eastAsia" w:ascii="宋体" w:hAnsi="宋体"/>
          <w:bCs/>
          <w:color w:val="000000"/>
          <w:sz w:val="24"/>
          <w:szCs w:val="24"/>
          <w:highlight w:val="none"/>
        </w:rPr>
        <w:t xml:space="preserve">响应文件中有</w:t>
      </w:r>
      <w:r>
        <w:rPr>
          <w:rFonts w:hint="eastAsia" w:ascii="宋体" w:hAnsi="宋体" w:cs="宋体"/>
          <w:bCs/>
          <w:color w:val="000000"/>
          <w:sz w:val="24"/>
          <w:szCs w:val="24"/>
          <w:highlight w:val="none"/>
        </w:rPr>
        <w:t xml:space="preserve">询价通知书</w:t>
      </w:r>
      <w:r>
        <w:rPr>
          <w:rFonts w:hint="eastAsia" w:ascii="宋体" w:hAnsi="宋体"/>
          <w:bCs/>
          <w:color w:val="000000"/>
          <w:sz w:val="24"/>
          <w:szCs w:val="24"/>
          <w:highlight w:val="none"/>
        </w:rPr>
        <w:t xml:space="preserve">未允许提供的选择性内容的；</w:t>
      </w:r>
      <w:r>
        <w:rPr>
          <w:rFonts w:ascii="宋体" w:hAnsi="宋体" w:cs="宋体"/>
          <w:bCs/>
          <w:color w:val="000000"/>
          <w:sz w:val="24"/>
          <w:szCs w:val="24"/>
          <w:highlight w:val="none"/>
          <w:lang w:val="zh-CN"/>
        </w:rPr>
      </w:r>
      <w:r/>
    </w:p>
    <w:p>
      <w:pPr>
        <w:pStyle w:val="863"/>
        <w:numPr>
          <w:ilvl w:val="0"/>
          <w:numId w:val="4"/>
        </w:numPr>
        <w:jc w:val="left"/>
        <w:spacing w:line="360" w:lineRule="auto"/>
        <w:tabs>
          <w:tab w:val="left" w:pos="0" w:leader="none"/>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响应文件含有采购人不能接受的附加条件的；</w:t>
      </w:r>
      <w:r>
        <w:rPr>
          <w:rFonts w:ascii="宋体" w:hAnsi="宋体" w:cs="宋体"/>
          <w:bCs/>
          <w:color w:val="000000"/>
          <w:sz w:val="24"/>
          <w:szCs w:val="24"/>
          <w:highlight w:val="none"/>
          <w:lang w:val="zh-CN"/>
        </w:rPr>
      </w:r>
      <w:r/>
    </w:p>
    <w:p>
      <w:pPr>
        <w:pStyle w:val="863"/>
        <w:numPr>
          <w:ilvl w:val="0"/>
          <w:numId w:val="4"/>
        </w:numPr>
        <w:jc w:val="left"/>
        <w:spacing w:line="360" w:lineRule="auto"/>
        <w:tabs>
          <w:tab w:val="left" w:pos="0" w:leader="none"/>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报价</w:t>
      </w:r>
      <w:r>
        <w:rPr>
          <w:rFonts w:hint="eastAsia" w:ascii="宋体" w:hAnsi="宋体" w:cs="宋体"/>
          <w:bCs/>
          <w:color w:val="000000"/>
          <w:sz w:val="24"/>
          <w:szCs w:val="24"/>
          <w:highlight w:val="none"/>
        </w:rPr>
        <w:t xml:space="preserve">超过询价通知书中规定的项目</w:t>
      </w:r>
      <w:r>
        <w:rPr>
          <w:rFonts w:hint="eastAsia" w:ascii="宋体" w:hAnsi="宋体"/>
          <w:bCs/>
          <w:color w:val="000000"/>
          <w:sz w:val="24"/>
          <w:szCs w:val="24"/>
          <w:highlight w:val="none"/>
        </w:rPr>
        <w:t xml:space="preserve">（或采购包）</w:t>
      </w:r>
      <w:r>
        <w:rPr>
          <w:rFonts w:hint="eastAsia" w:ascii="宋体" w:hAnsi="宋体" w:cs="宋体"/>
          <w:bCs/>
          <w:color w:val="000000"/>
          <w:sz w:val="24"/>
          <w:szCs w:val="24"/>
          <w:highlight w:val="none"/>
        </w:rPr>
        <w:t xml:space="preserve">预算金额或者最高限价的</w:t>
      </w:r>
      <w:r>
        <w:rPr>
          <w:rFonts w:hint="eastAsia" w:ascii="宋体" w:hAnsi="宋体" w:cs="宋体"/>
          <w:bCs/>
          <w:color w:val="000000"/>
          <w:sz w:val="24"/>
          <w:szCs w:val="24"/>
          <w:highlight w:val="none"/>
          <w:lang w:val="zh-CN"/>
        </w:rPr>
        <w:t xml:space="preserve">；</w:t>
      </w:r>
      <w:r>
        <w:rPr>
          <w:rFonts w:ascii="宋体" w:hAnsi="宋体" w:cs="宋体"/>
          <w:bCs/>
          <w:color w:val="000000"/>
          <w:sz w:val="24"/>
          <w:szCs w:val="24"/>
          <w:highlight w:val="none"/>
          <w:lang w:val="zh-CN"/>
        </w:rPr>
      </w:r>
      <w:r/>
    </w:p>
    <w:p>
      <w:pPr>
        <w:pStyle w:val="863"/>
        <w:numPr>
          <w:ilvl w:val="0"/>
          <w:numId w:val="4"/>
        </w:numPr>
        <w:jc w:val="left"/>
        <w:spacing w:line="360" w:lineRule="auto"/>
        <w:tabs>
          <w:tab w:val="left" w:pos="0" w:leader="none"/>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响应文件报价</w:t>
      </w:r>
      <w:r>
        <w:rPr>
          <w:rFonts w:hint="eastAsia" w:ascii="宋体" w:hAnsi="宋体" w:cs="宋体"/>
          <w:bCs/>
          <w:color w:val="000000"/>
          <w:sz w:val="24"/>
          <w:szCs w:val="24"/>
          <w:highlight w:val="none"/>
        </w:rPr>
        <w:t xml:space="preserve">出现前后不一致，且供应商拒绝修正的；</w:t>
      </w:r>
      <w:r>
        <w:rPr>
          <w:rFonts w:ascii="宋体" w:hAnsi="宋体" w:cs="宋体"/>
          <w:bCs/>
          <w:color w:val="000000"/>
          <w:sz w:val="24"/>
          <w:szCs w:val="24"/>
          <w:highlight w:val="none"/>
          <w:lang w:val="zh-CN"/>
        </w:rPr>
      </w:r>
      <w:r/>
    </w:p>
    <w:p>
      <w:pPr>
        <w:pStyle w:val="863"/>
        <w:numPr>
          <w:ilvl w:val="0"/>
          <w:numId w:val="4"/>
        </w:numPr>
        <w:jc w:val="left"/>
        <w:spacing w:line="360" w:lineRule="auto"/>
        <w:tabs>
          <w:tab w:val="left" w:pos="0" w:leader="none"/>
          <w:tab w:val="left" w:pos="425" w:leader="none"/>
        </w:tabs>
        <w:rPr>
          <w:rFonts w:ascii="宋体" w:hAnsi="宋体" w:cs="宋体"/>
          <w:b w:val="0"/>
          <w:bCs/>
          <w:color w:val="000000"/>
          <w:sz w:val="24"/>
          <w:szCs w:val="24"/>
          <w:highlight w:val="none"/>
          <w:lang w:val="zh-CN"/>
        </w:rPr>
      </w:pPr>
      <w:r>
        <w:rPr>
          <w:rFonts w:hint="eastAsia" w:ascii="宋体" w:hAnsi="宋体" w:cs="宋体"/>
          <w:b w:val="0"/>
          <w:bCs/>
          <w:color w:val="000000"/>
          <w:sz w:val="24"/>
          <w:szCs w:val="24"/>
          <w:highlight w:val="none"/>
        </w:rPr>
        <w:t xml:space="preserve">询价小组认为供应商的报价明显低于其他通过符合性审查供应商的报价，有可能影响产品质量或者不能诚信履约，且供应商不能证明其报价合理性的；</w:t>
      </w:r>
      <w:r>
        <w:rPr>
          <w:rFonts w:ascii="宋体" w:hAnsi="宋体" w:cs="宋体"/>
          <w:b w:val="0"/>
          <w:bCs/>
          <w:color w:val="000000"/>
          <w:sz w:val="24"/>
          <w:szCs w:val="24"/>
          <w:highlight w:val="none"/>
          <w:lang w:val="zh-CN"/>
        </w:rPr>
      </w:r>
      <w:r/>
    </w:p>
    <w:p>
      <w:pPr>
        <w:pStyle w:val="863"/>
        <w:numPr>
          <w:ilvl w:val="0"/>
          <w:numId w:val="4"/>
        </w:numPr>
        <w:jc w:val="left"/>
        <w:spacing w:line="360" w:lineRule="auto"/>
        <w:tabs>
          <w:tab w:val="left" w:pos="0" w:leader="none"/>
          <w:tab w:val="left" w:pos="425" w:leader="none"/>
        </w:tabs>
        <w:rPr>
          <w:rFonts w:ascii="宋体" w:hAnsi="宋体" w:cs="宋体"/>
          <w:bCs/>
          <w:color w:val="000000"/>
          <w:sz w:val="24"/>
          <w:szCs w:val="24"/>
          <w:highlight w:val="none"/>
          <w:lang w:val="zh-CN"/>
        </w:rPr>
      </w:pPr>
      <w:r>
        <w:rPr>
          <w:rFonts w:hint="eastAsia" w:ascii="宋体" w:hAnsi="宋体"/>
          <w:bCs/>
          <w:color w:val="000000"/>
          <w:sz w:val="24"/>
          <w:szCs w:val="24"/>
          <w:highlight w:val="none"/>
        </w:rPr>
        <w:t xml:space="preserve">属于询价通知</w:t>
      </w:r>
      <w:r>
        <w:rPr>
          <w:rFonts w:hint="eastAsia" w:ascii="宋体" w:hAnsi="宋体"/>
          <w:bCs/>
          <w:color w:val="000000"/>
          <w:sz w:val="24"/>
          <w:szCs w:val="24"/>
          <w:highlight w:val="none"/>
          <w:lang w:eastAsia="zh-CN"/>
        </w:rPr>
        <w:t xml:space="preserve">书中</w:t>
      </w:r>
      <w:r>
        <w:rPr>
          <w:rFonts w:hint="eastAsia" w:ascii="宋体" w:hAnsi="宋体"/>
          <w:bCs/>
          <w:color w:val="000000"/>
          <w:sz w:val="24"/>
          <w:szCs w:val="24"/>
          <w:highlight w:val="none"/>
        </w:rPr>
        <w:t xml:space="preserve">“不得参加本次采购活动”的供应商的；</w:t>
      </w:r>
      <w:r>
        <w:rPr>
          <w:rFonts w:ascii="宋体" w:hAnsi="宋体" w:cs="宋体"/>
          <w:bCs/>
          <w:color w:val="000000"/>
          <w:sz w:val="24"/>
          <w:szCs w:val="24"/>
          <w:highlight w:val="none"/>
          <w:lang w:val="zh-CN"/>
        </w:rPr>
      </w:r>
      <w:r/>
    </w:p>
    <w:p>
      <w:pPr>
        <w:pStyle w:val="863"/>
        <w:numPr>
          <w:ilvl w:val="0"/>
          <w:numId w:val="4"/>
        </w:numPr>
        <w:jc w:val="left"/>
        <w:spacing w:line="360" w:lineRule="auto"/>
        <w:tabs>
          <w:tab w:val="left" w:pos="0" w:leader="none"/>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与其他供应商串通报价的，包括但不限于以下几种情况：</w:t>
      </w:r>
      <w:r>
        <w:rPr>
          <w:rFonts w:ascii="宋体" w:hAnsi="宋体" w:cs="宋体"/>
          <w:bCs/>
          <w:color w:val="000000"/>
          <w:sz w:val="24"/>
          <w:szCs w:val="24"/>
          <w:highlight w:val="none"/>
          <w:lang w:val="zh-CN"/>
        </w:rPr>
      </w:r>
      <w:r/>
    </w:p>
    <w:p>
      <w:pPr>
        <w:pStyle w:val="863"/>
        <w:numPr>
          <w:ilvl w:val="0"/>
          <w:numId w:val="5"/>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不同供应商的响应文件由同一单位或者个人编制</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r>
      <w:r/>
    </w:p>
    <w:p>
      <w:pPr>
        <w:pStyle w:val="863"/>
        <w:numPr>
          <w:ilvl w:val="0"/>
          <w:numId w:val="5"/>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不同供应商委托同一单位或者个人办理报价事宜</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r>
      <w:r/>
    </w:p>
    <w:p>
      <w:pPr>
        <w:pStyle w:val="863"/>
        <w:numPr>
          <w:ilvl w:val="0"/>
          <w:numId w:val="5"/>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不同供应商的响应文件载明的项目管理成员或者联系人员为同一人</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r>
      <w:r/>
    </w:p>
    <w:p>
      <w:pPr>
        <w:pStyle w:val="863"/>
        <w:numPr>
          <w:ilvl w:val="0"/>
          <w:numId w:val="5"/>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不同供应商的响应文件异常一致或者报价呈规律性差异</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r>
      <w:r/>
    </w:p>
    <w:p>
      <w:pPr>
        <w:pStyle w:val="863"/>
        <w:numPr>
          <w:ilvl w:val="0"/>
          <w:numId w:val="5"/>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不同供应商的响应文件相互混装</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r>
      <w:r/>
    </w:p>
    <w:p>
      <w:pPr>
        <w:pStyle w:val="863"/>
        <w:numPr>
          <w:ilvl w:val="0"/>
          <w:numId w:val="4"/>
        </w:numPr>
        <w:jc w:val="left"/>
        <w:spacing w:line="360" w:lineRule="auto"/>
        <w:tabs>
          <w:tab w:val="left" w:pos="0" w:leader="none"/>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提供虚假材料</w:t>
      </w:r>
      <w:bookmarkStart w:id="52" w:name="OLE_LINK137"/>
      <w:r>
        <w:rPr>
          <w:rFonts w:hint="eastAsia" w:ascii="宋体" w:hAnsi="宋体" w:cs="宋体"/>
          <w:bCs/>
          <w:color w:val="000000"/>
          <w:sz w:val="24"/>
          <w:szCs w:val="24"/>
          <w:highlight w:val="none"/>
          <w:lang w:val="zh-CN"/>
        </w:rPr>
        <w:t xml:space="preserve">（含虚假承诺）</w:t>
      </w:r>
      <w:bookmarkEnd w:id="52"/>
      <w:r>
        <w:rPr>
          <w:rFonts w:hint="eastAsia" w:ascii="宋体" w:hAnsi="宋体" w:cs="宋体"/>
          <w:bCs/>
          <w:color w:val="000000"/>
          <w:sz w:val="24"/>
          <w:szCs w:val="24"/>
          <w:highlight w:val="none"/>
          <w:lang w:val="zh-CN"/>
        </w:rPr>
        <w:t xml:space="preserve">的；</w:t>
      </w:r>
      <w:r>
        <w:rPr>
          <w:rFonts w:ascii="宋体" w:hAnsi="宋体" w:cs="宋体"/>
          <w:bCs/>
          <w:color w:val="000000"/>
          <w:sz w:val="24"/>
          <w:szCs w:val="24"/>
          <w:highlight w:val="none"/>
          <w:lang w:val="zh-CN"/>
        </w:rPr>
      </w:r>
      <w:r/>
    </w:p>
    <w:p>
      <w:pPr>
        <w:pStyle w:val="863"/>
        <w:numPr>
          <w:ilvl w:val="0"/>
          <w:numId w:val="4"/>
        </w:numPr>
        <w:jc w:val="left"/>
        <w:spacing w:line="360" w:lineRule="auto"/>
        <w:tabs>
          <w:tab w:val="left" w:pos="0" w:leader="none"/>
          <w:tab w:val="left" w:pos="425" w:leader="none"/>
        </w:tabs>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响应文件</w:t>
      </w:r>
      <w:bookmarkStart w:id="53" w:name="_Hlk162444294"/>
      <w:r>
        <w:rPr>
          <w:rFonts w:hint="eastAsia" w:ascii="宋体" w:hAnsi="宋体" w:cs="宋体"/>
          <w:bCs/>
          <w:color w:val="000000"/>
          <w:sz w:val="24"/>
          <w:szCs w:val="24"/>
          <w:highlight w:val="none"/>
          <w:lang w:val="zh-CN"/>
        </w:rPr>
        <w:t xml:space="preserve">内容不全</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zh-CN"/>
        </w:rPr>
        <w:t xml:space="preserve">实质性内容</w:t>
      </w:r>
      <w:r>
        <w:rPr>
          <w:rFonts w:hint="eastAsia" w:ascii="宋体" w:hAnsi="宋体" w:cs="宋体"/>
          <w:bCs/>
          <w:color w:val="000000"/>
          <w:sz w:val="24"/>
          <w:szCs w:val="24"/>
          <w:highlight w:val="none"/>
        </w:rPr>
        <w:t xml:space="preserve">无法辨认</w:t>
      </w:r>
      <w:r>
        <w:rPr>
          <w:rFonts w:hint="eastAsia" w:ascii="宋体" w:hAnsi="宋体" w:cs="宋体"/>
          <w:bCs/>
          <w:color w:val="000000"/>
          <w:sz w:val="24"/>
          <w:szCs w:val="24"/>
          <w:highlight w:val="none"/>
          <w:lang w:val="zh-CN"/>
        </w:rPr>
        <w:t xml:space="preserve">或自相矛盾</w:t>
      </w:r>
      <w:bookmarkStart w:id="54" w:name="_Hlk160521064"/>
      <w:r>
        <w:rPr>
          <w:rFonts w:hint="eastAsia" w:ascii="宋体" w:hAnsi="宋体"/>
          <w:bCs/>
          <w:color w:val="000000"/>
          <w:sz w:val="24"/>
          <w:szCs w:val="24"/>
          <w:highlight w:val="none"/>
        </w:rPr>
        <w:t xml:space="preserve">、</w:t>
      </w:r>
      <w:r>
        <w:rPr>
          <w:rFonts w:hint="eastAsia" w:ascii="宋体" w:hAnsi="宋体" w:cs="宋体"/>
          <w:bCs/>
          <w:color w:val="000000"/>
          <w:sz w:val="24"/>
          <w:szCs w:val="24"/>
          <w:highlight w:val="none"/>
          <w:lang w:val="zh-CN"/>
        </w:rPr>
        <w:t xml:space="preserve">不符合法律法规规定、不符合</w:t>
      </w:r>
      <w:r>
        <w:rPr>
          <w:rFonts w:hint="eastAsia" w:ascii="宋体" w:hAnsi="宋体"/>
          <w:bCs/>
          <w:color w:val="000000"/>
          <w:sz w:val="24"/>
          <w:szCs w:val="24"/>
          <w:highlight w:val="none"/>
        </w:rPr>
        <w:t xml:space="preserve">询价通知书</w:t>
      </w:r>
      <w:r>
        <w:rPr>
          <w:rFonts w:hint="eastAsia" w:ascii="宋体" w:hAnsi="宋体" w:cs="宋体"/>
          <w:bCs/>
          <w:color w:val="000000"/>
          <w:sz w:val="24"/>
          <w:szCs w:val="24"/>
          <w:highlight w:val="none"/>
          <w:lang w:val="zh-CN"/>
        </w:rPr>
        <w:t xml:space="preserve">中规定的实质性要求，其中之一的</w:t>
      </w:r>
      <w:bookmarkEnd w:id="53"/>
      <w:r/>
      <w:bookmarkEnd w:id="54"/>
      <w:r>
        <w:rPr>
          <w:rFonts w:hint="eastAsia" w:ascii="宋体" w:hAnsi="宋体" w:cs="宋体"/>
          <w:color w:val="000000"/>
          <w:sz w:val="24"/>
          <w:szCs w:val="24"/>
          <w:highlight w:val="none"/>
          <w:lang w:val="zh-CN"/>
        </w:rPr>
        <w:t xml:space="preserve">；</w:t>
      </w:r>
      <w:r>
        <w:rPr>
          <w:rFonts w:ascii="宋体" w:hAnsi="宋体" w:cs="宋体"/>
          <w:color w:val="000000"/>
          <w:sz w:val="24"/>
          <w:szCs w:val="24"/>
          <w:highlight w:val="none"/>
          <w:lang w:val="zh-CN"/>
        </w:rPr>
      </w:r>
      <w:r/>
    </w:p>
    <w:p>
      <w:pPr>
        <w:pStyle w:val="863"/>
        <w:numPr>
          <w:ilvl w:val="0"/>
          <w:numId w:val="4"/>
        </w:numPr>
        <w:jc w:val="left"/>
        <w:spacing w:line="360" w:lineRule="auto"/>
        <w:tabs>
          <w:tab w:val="left" w:pos="0" w:leader="none"/>
          <w:tab w:val="left" w:pos="425" w:leader="none"/>
        </w:tabs>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法律法规和询价通知书规定的其他无效情形。</w:t>
      </w:r>
      <w:r>
        <w:rPr>
          <w:rFonts w:ascii="宋体" w:hAnsi="宋体" w:cs="宋体"/>
          <w:color w:val="000000"/>
          <w:sz w:val="24"/>
          <w:szCs w:val="24"/>
          <w:highlight w:val="none"/>
          <w:lang w:val="zh-CN"/>
        </w:rPr>
      </w:r>
      <w:r/>
    </w:p>
    <w:p>
      <w:pPr>
        <w:pStyle w:val="863"/>
        <w:numPr>
          <w:ilvl w:val="0"/>
          <w:numId w:val="6"/>
        </w:num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联合体报价、</w:t>
      </w:r>
      <w:r>
        <w:rPr>
          <w:rFonts w:hint="eastAsia" w:ascii="宋体" w:hAnsi="宋体" w:cs="宋体"/>
          <w:b/>
          <w:color w:val="000000"/>
          <w:sz w:val="24"/>
          <w:szCs w:val="24"/>
          <w:highlight w:val="none"/>
        </w:rPr>
        <w:t xml:space="preserve">成交后分包</w:t>
      </w:r>
      <w:r>
        <w:rPr>
          <w:rFonts w:ascii="宋体" w:hAnsi="宋体"/>
          <w:b/>
          <w:color w:val="000000"/>
          <w:sz w:val="24"/>
          <w:szCs w:val="24"/>
          <w:highlight w:val="none"/>
        </w:rPr>
      </w:r>
      <w:r/>
    </w:p>
    <w:p>
      <w:pPr>
        <w:pStyle w:val="863"/>
        <w:ind w:firstLine="480"/>
        <w:jc w:val="left"/>
        <w:spacing w:line="360" w:lineRule="auto"/>
        <w:rPr>
          <w:rFonts w:ascii="宋体" w:hAnsi="宋体"/>
          <w:bCs/>
          <w:color w:val="000000"/>
          <w:sz w:val="24"/>
          <w:szCs w:val="24"/>
          <w:highlight w:val="none"/>
        </w:rPr>
      </w:pPr>
      <w:r/>
      <w:bookmarkStart w:id="55" w:name="_Hlk151449361"/>
      <w:r>
        <w:rPr>
          <w:rFonts w:hint="eastAsia" w:ascii="宋体" w:hAnsi="宋体"/>
          <w:bCs/>
          <w:color w:val="000000"/>
          <w:sz w:val="24"/>
          <w:szCs w:val="24"/>
          <w:highlight w:val="none"/>
        </w:rPr>
        <w:t xml:space="preserve">19、联合体、成交后分包（如有）</w:t>
      </w:r>
      <w:bookmarkEnd w:id="55"/>
      <w:r>
        <w:rPr>
          <w:rFonts w:ascii="宋体" w:hAnsi="宋体"/>
          <w:bCs/>
          <w:color w:val="000000"/>
          <w:sz w:val="24"/>
          <w:szCs w:val="24"/>
          <w:highlight w:val="none"/>
        </w:rPr>
      </w:r>
      <w:r/>
    </w:p>
    <w:p>
      <w:pPr>
        <w:pStyle w:val="863"/>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19.1联合体</w:t>
      </w:r>
      <w:r>
        <w:rPr>
          <w:rFonts w:ascii="宋体" w:hAnsi="宋体"/>
          <w:bCs/>
          <w:color w:val="000000"/>
          <w:sz w:val="24"/>
          <w:szCs w:val="24"/>
          <w:highlight w:val="none"/>
        </w:rPr>
      </w:r>
      <w:r/>
    </w:p>
    <w:p>
      <w:pPr>
        <w:pStyle w:val="863"/>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两个以上的自然人、法人或者其他组织组成一个联合体，以一个供应商的身份共同参加政府采购。</w:t>
      </w:r>
      <w:r>
        <w:rPr>
          <w:rFonts w:ascii="宋体" w:hAnsi="宋体"/>
          <w:bCs/>
          <w:color w:val="000000"/>
          <w:sz w:val="24"/>
          <w:szCs w:val="24"/>
          <w:highlight w:val="none"/>
          <w:lang w:val="zh-CN"/>
        </w:rPr>
      </w:r>
      <w:r/>
    </w:p>
    <w:p>
      <w:pPr>
        <w:pStyle w:val="863"/>
        <w:ind w:firstLine="480"/>
        <w:jc w:val="left"/>
        <w:spacing w:line="360" w:lineRule="auto"/>
        <w:rPr>
          <w:rFonts w:ascii="宋体" w:hAnsi="宋体"/>
          <w:bCs/>
          <w:color w:val="000000"/>
          <w:sz w:val="24"/>
          <w:szCs w:val="24"/>
          <w:highlight w:val="none"/>
          <w:lang w:val="zh-CN"/>
        </w:rPr>
      </w:pPr>
      <w:r/>
      <w:bookmarkStart w:id="56" w:name="OLE_LINK165"/>
      <w:r>
        <w:rPr>
          <w:rFonts w:hint="eastAsia" w:ascii="宋体" w:hAnsi="宋体"/>
          <w:bCs/>
          <w:color w:val="000000"/>
          <w:sz w:val="24"/>
          <w:szCs w:val="24"/>
          <w:highlight w:val="none"/>
        </w:rPr>
        <w:t xml:space="preserve">供应商如为联合体的，</w:t>
      </w:r>
      <w:r>
        <w:rPr>
          <w:rFonts w:hint="eastAsia" w:ascii="宋体" w:hAnsi="宋体"/>
          <w:bCs/>
          <w:color w:val="000000"/>
          <w:sz w:val="24"/>
          <w:szCs w:val="24"/>
          <w:highlight w:val="none"/>
          <w:lang w:val="zh-CN"/>
        </w:rPr>
        <w:t xml:space="preserve">联合体各方应按询价通知书提供的格式签</w:t>
      </w:r>
      <w:bookmarkStart w:id="57" w:name="OLE_LINK199"/>
      <w:r>
        <w:rPr>
          <w:rFonts w:hint="eastAsia" w:ascii="宋体" w:hAnsi="宋体"/>
          <w:bCs/>
          <w:color w:val="000000"/>
          <w:sz w:val="24"/>
          <w:szCs w:val="24"/>
          <w:highlight w:val="none"/>
          <w:lang w:val="zh-CN"/>
        </w:rPr>
        <w:t xml:space="preserve">订联合体协议书</w:t>
      </w:r>
      <w:bookmarkEnd w:id="56"/>
      <w:r>
        <w:rPr>
          <w:rFonts w:hint="eastAsia" w:ascii="宋体" w:hAnsi="宋体"/>
          <w:bCs/>
          <w:color w:val="000000"/>
          <w:sz w:val="24"/>
          <w:szCs w:val="24"/>
          <w:highlight w:val="none"/>
          <w:lang w:val="zh-CN"/>
        </w:rPr>
        <w:t xml:space="preserve">，明确联合体主体单位</w:t>
      </w:r>
      <w:bookmarkStart w:id="58" w:name="_Hlk160003708"/>
      <w:r>
        <w:rPr>
          <w:rFonts w:hint="eastAsia" w:ascii="宋体" w:hAnsi="宋体"/>
          <w:bCs/>
          <w:color w:val="000000"/>
          <w:sz w:val="24"/>
          <w:szCs w:val="24"/>
          <w:highlight w:val="none"/>
          <w:lang w:val="zh-CN"/>
        </w:rPr>
        <w:t xml:space="preserve">（即牵头人）</w:t>
      </w:r>
      <w:bookmarkEnd w:id="57"/>
      <w:r>
        <w:rPr>
          <w:rFonts w:hint="eastAsia" w:ascii="宋体" w:hAnsi="宋体"/>
          <w:bCs/>
          <w:color w:val="000000"/>
          <w:sz w:val="24"/>
          <w:szCs w:val="24"/>
          <w:highlight w:val="none"/>
          <w:lang w:val="zh-CN"/>
        </w:rPr>
        <w:t xml:space="preserve">和各方的权利义务</w:t>
      </w:r>
      <w:bookmarkEnd w:id="58"/>
      <w:r/>
      <w:bookmarkStart w:id="59" w:name="OLE_LINK127"/>
      <w:r/>
      <w:bookmarkStart w:id="60" w:name="OLE_LINK166"/>
      <w:r>
        <w:rPr>
          <w:rFonts w:hint="eastAsia" w:ascii="宋体" w:hAnsi="宋体"/>
          <w:bCs/>
          <w:color w:val="000000"/>
          <w:sz w:val="24"/>
          <w:szCs w:val="24"/>
          <w:highlight w:val="none"/>
          <w:lang w:val="zh-CN"/>
        </w:rPr>
        <w:t xml:space="preserve">，以及其中享受政府采购优惠政策的</w:t>
      </w:r>
      <w:r>
        <w:rPr>
          <w:rFonts w:ascii="宋体" w:hAnsi="宋体"/>
          <w:bCs/>
          <w:color w:val="000000"/>
          <w:sz w:val="24"/>
          <w:szCs w:val="24"/>
          <w:highlight w:val="none"/>
          <w:lang w:val="zh-CN"/>
        </w:rPr>
        <w:t xml:space="preserve">小微企业</w:t>
      </w:r>
      <w:r>
        <w:rPr>
          <w:rFonts w:hint="eastAsia" w:ascii="宋体" w:hAnsi="宋体"/>
          <w:bCs/>
          <w:color w:val="000000"/>
          <w:sz w:val="24"/>
          <w:szCs w:val="24"/>
          <w:highlight w:val="none"/>
          <w:lang w:val="zh-CN"/>
        </w:rPr>
        <w:t xml:space="preserve">（如有）</w:t>
      </w:r>
      <w:r>
        <w:rPr>
          <w:rFonts w:ascii="宋体" w:hAnsi="宋体"/>
          <w:bCs/>
          <w:color w:val="000000"/>
          <w:sz w:val="24"/>
          <w:szCs w:val="24"/>
          <w:highlight w:val="none"/>
          <w:lang w:val="zh-CN"/>
        </w:rPr>
        <w:t xml:space="preserve">合同份额</w:t>
      </w:r>
      <w:r>
        <w:rPr>
          <w:rFonts w:hint="eastAsia" w:ascii="宋体" w:hAnsi="宋体"/>
          <w:bCs/>
          <w:color w:val="000000"/>
          <w:sz w:val="24"/>
          <w:szCs w:val="24"/>
          <w:highlight w:val="none"/>
          <w:lang w:val="zh-CN"/>
        </w:rPr>
        <w:t xml:space="preserve">占合同总金额的比例。除联合体协议书外，其他地方需要供应商签名或盖章的，只需主体单位进行签名或盖章。</w:t>
      </w:r>
      <w:bookmarkEnd w:id="59"/>
      <w:r>
        <w:rPr>
          <w:rFonts w:ascii="宋体" w:hAnsi="宋体"/>
          <w:bCs/>
          <w:color w:val="000000"/>
          <w:sz w:val="24"/>
          <w:szCs w:val="24"/>
          <w:highlight w:val="none"/>
          <w:lang w:val="zh-CN"/>
        </w:rPr>
      </w:r>
      <w:r/>
    </w:p>
    <w:p>
      <w:pPr>
        <w:pStyle w:val="863"/>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以联合体形式参加报价的，</w:t>
      </w:r>
      <w:bookmarkStart w:id="61" w:name="_Hlk160456086"/>
      <w:r>
        <w:rPr>
          <w:rFonts w:hint="eastAsia" w:ascii="宋体" w:hAnsi="宋体"/>
          <w:bCs/>
          <w:color w:val="000000"/>
          <w:sz w:val="24"/>
          <w:szCs w:val="24"/>
          <w:highlight w:val="none"/>
          <w:lang w:val="zh-CN"/>
        </w:rPr>
        <w:t xml:space="preserve">联合体各方均应当具备《中华人民共和国政府采购法》第二十二条规定的条件，</w:t>
      </w:r>
      <w:bookmarkEnd w:id="60"/>
      <w:r>
        <w:rPr>
          <w:rFonts w:hint="eastAsia" w:ascii="宋体" w:hAnsi="宋体"/>
          <w:bCs/>
          <w:color w:val="000000"/>
          <w:sz w:val="24"/>
          <w:szCs w:val="24"/>
          <w:highlight w:val="none"/>
          <w:lang w:val="zh-CN"/>
        </w:rPr>
        <w:t xml:space="preserve">联合体各方均</w:t>
      </w:r>
      <w:r>
        <w:rPr>
          <w:rFonts w:hint="eastAsia" w:ascii="宋体" w:hAnsi="宋体" w:cs="宋体"/>
          <w:bCs/>
          <w:color w:val="000000"/>
          <w:sz w:val="24"/>
          <w:szCs w:val="24"/>
          <w:highlight w:val="none"/>
        </w:rPr>
        <w:t xml:space="preserve">未被“信用中国”网站、中国政府采购网列入失信被执行人、重大税收违法案件当事人名单、政府采购严重违法失信行为记录名单</w:t>
      </w:r>
      <w:r>
        <w:rPr>
          <w:rFonts w:hint="eastAsia" w:ascii="宋体" w:hAnsi="宋体"/>
          <w:bCs/>
          <w:color w:val="000000"/>
          <w:sz w:val="24"/>
          <w:szCs w:val="24"/>
          <w:highlight w:val="none"/>
          <w:lang w:val="zh-CN"/>
        </w:rPr>
        <w:t xml:space="preserve">；联合体中有同类资质的供应商按照联合体分工承担相同工作的，按照资质等级较低的供应商确定资质等级；</w:t>
      </w:r>
      <w:bookmarkStart w:id="62" w:name="OLE_LINK128"/>
      <w:r>
        <w:rPr>
          <w:rFonts w:hint="eastAsia" w:ascii="宋体" w:hAnsi="宋体"/>
          <w:bCs/>
          <w:color w:val="000000"/>
          <w:sz w:val="24"/>
          <w:szCs w:val="24"/>
          <w:highlight w:val="none"/>
          <w:lang w:val="zh-CN"/>
        </w:rPr>
        <w:t xml:space="preserve">联合体成员存在不良信用记录的，视同联合体存在不良信用记录。</w:t>
      </w:r>
      <w:bookmarkEnd w:id="61"/>
      <w:r/>
      <w:bookmarkEnd w:id="62"/>
      <w:r>
        <w:rPr>
          <w:rFonts w:ascii="宋体" w:hAnsi="宋体"/>
          <w:bCs/>
          <w:color w:val="000000"/>
          <w:sz w:val="24"/>
          <w:szCs w:val="24"/>
          <w:highlight w:val="none"/>
          <w:lang w:val="zh-CN"/>
        </w:rPr>
      </w:r>
      <w:r/>
    </w:p>
    <w:p>
      <w:pPr>
        <w:pStyle w:val="863"/>
        <w:ind w:firstLine="480"/>
        <w:jc w:val="left"/>
        <w:spacing w:line="360" w:lineRule="auto"/>
        <w:rPr>
          <w:rFonts w:ascii="宋体" w:hAnsi="宋体"/>
          <w:color w:val="000000"/>
          <w:sz w:val="24"/>
          <w:szCs w:val="24"/>
          <w:highlight w:val="none"/>
        </w:rPr>
      </w:pPr>
      <w:r>
        <w:rPr>
          <w:rFonts w:ascii="宋体" w:hAnsi="宋体"/>
          <w:color w:val="000000"/>
          <w:sz w:val="24"/>
          <w:szCs w:val="24"/>
          <w:highlight w:val="none"/>
        </w:rPr>
        <w:t xml:space="preserve">以联合体形式参加政府采购活动的，联合体各方不得再单独参加或者与其他供应商另外组成联合体参加同一合同项下的政府采购活动</w:t>
      </w:r>
      <w:r>
        <w:rPr>
          <w:rFonts w:hint="eastAsia" w:ascii="宋体" w:hAnsi="宋体"/>
          <w:color w:val="000000"/>
          <w:sz w:val="24"/>
          <w:szCs w:val="24"/>
          <w:highlight w:val="none"/>
        </w:rPr>
        <w:t xml:space="preserve">，否则相关报价均将被认定为报价无效</w:t>
      </w:r>
      <w:r>
        <w:rPr>
          <w:rFonts w:ascii="宋体" w:hAnsi="宋体"/>
          <w:color w:val="000000"/>
          <w:sz w:val="24"/>
          <w:szCs w:val="24"/>
          <w:highlight w:val="none"/>
        </w:rPr>
        <w:t xml:space="preserve">。</w:t>
      </w:r>
      <w:r>
        <w:rPr>
          <w:rFonts w:ascii="宋体" w:hAnsi="宋体"/>
          <w:color w:val="000000"/>
          <w:sz w:val="24"/>
          <w:szCs w:val="24"/>
          <w:highlight w:val="none"/>
        </w:rPr>
      </w:r>
      <w:r/>
    </w:p>
    <w:p>
      <w:pPr>
        <w:pStyle w:val="863"/>
        <w:ind w:firstLine="480"/>
        <w:jc w:val="left"/>
        <w:spacing w:line="360" w:lineRule="auto"/>
        <w:rPr>
          <w:rFonts w:ascii="宋体"/>
          <w:color w:val="000000"/>
          <w:sz w:val="24"/>
          <w:highlight w:val="none"/>
          <w:lang w:val="zh-CN"/>
        </w:rPr>
      </w:pPr>
      <w:r>
        <w:rPr>
          <w:rFonts w:hint="eastAsia" w:ascii="宋体"/>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szCs w:val="24"/>
          <w:highlight w:val="none"/>
        </w:rPr>
        <w:t xml:space="preserve">由联合体主体单位出具中小企业声明。</w:t>
      </w:r>
      <w:r>
        <w:rPr>
          <w:rFonts w:ascii="宋体"/>
          <w:color w:val="000000"/>
          <w:sz w:val="24"/>
          <w:highlight w:val="none"/>
          <w:lang w:val="zh-CN"/>
        </w:rPr>
      </w:r>
      <w:r/>
    </w:p>
    <w:p>
      <w:pPr>
        <w:pStyle w:val="863"/>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19.2 成交后分包</w:t>
      </w:r>
      <w:r>
        <w:rPr>
          <w:rFonts w:ascii="宋体" w:hAnsi="宋体"/>
          <w:bCs/>
          <w:color w:val="000000"/>
          <w:sz w:val="24"/>
          <w:szCs w:val="24"/>
          <w:highlight w:val="none"/>
        </w:rPr>
      </w:r>
      <w:r/>
    </w:p>
    <w:p>
      <w:pPr>
        <w:pStyle w:val="863"/>
        <w:ind w:firstLine="480"/>
        <w:jc w:val="left"/>
        <w:spacing w:line="360" w:lineRule="auto"/>
        <w:rPr>
          <w:rFonts w:ascii="宋体" w:hAnsi="宋体"/>
          <w:bCs/>
          <w:color w:val="000000"/>
          <w:sz w:val="24"/>
          <w:szCs w:val="24"/>
          <w:highlight w:val="none"/>
        </w:rPr>
      </w:pPr>
      <w:r/>
      <w:bookmarkStart w:id="63" w:name="OLE_LINK25"/>
      <w:r>
        <w:rPr>
          <w:rFonts w:hint="eastAsia" w:ascii="宋体" w:hAnsi="宋体" w:cs="宋体"/>
          <w:color w:val="000000"/>
          <w:sz w:val="24"/>
          <w:szCs w:val="24"/>
          <w:highlight w:val="none"/>
        </w:rPr>
        <w:t xml:space="preserve">供应商根据询价通知书的规定和采购项目的实际情况，拟在成交后将成交项目的非主体、非关键性工作分包的，须在响应文件中载明分包承担主体，分包承担主体应当具备相应资质条件且不得再次分包。</w:t>
      </w:r>
      <w:bookmarkEnd w:id="63"/>
      <w:r>
        <w:rPr>
          <w:rFonts w:ascii="宋体" w:hAnsi="宋体"/>
          <w:bCs/>
          <w:color w:val="000000"/>
          <w:sz w:val="24"/>
          <w:szCs w:val="24"/>
          <w:highlight w:val="none"/>
        </w:rPr>
      </w:r>
      <w:r/>
    </w:p>
    <w:p>
      <w:pPr>
        <w:pStyle w:val="863"/>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五、采购活动</w:t>
      </w:r>
      <w:r>
        <w:rPr>
          <w:rFonts w:ascii="宋体" w:hAnsi="宋体"/>
          <w:b/>
          <w:color w:val="000000"/>
          <w:sz w:val="24"/>
          <w:szCs w:val="24"/>
          <w:highlight w:val="none"/>
          <w:lang w:val="zh-CN"/>
        </w:rPr>
      </w:r>
      <w:r/>
    </w:p>
    <w:p>
      <w:pPr>
        <w:pStyle w:val="863"/>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20、采购活动</w:t>
      </w:r>
      <w:r>
        <w:rPr>
          <w:rFonts w:ascii="宋体" w:hAnsi="宋体"/>
          <w:bCs/>
          <w:color w:val="000000"/>
          <w:sz w:val="24"/>
          <w:szCs w:val="24"/>
          <w:highlight w:val="none"/>
        </w:rPr>
      </w:r>
      <w:r/>
    </w:p>
    <w:p>
      <w:pPr>
        <w:pStyle w:val="863"/>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20.1 </w:t>
      </w:r>
      <w:r>
        <w:rPr>
          <w:rFonts w:hint="eastAsia" w:ascii="宋体" w:hAnsi="宋体"/>
          <w:bCs/>
          <w:color w:val="000000"/>
          <w:sz w:val="24"/>
          <w:szCs w:val="24"/>
          <w:highlight w:val="none"/>
          <w:lang w:val="zh-CN"/>
        </w:rPr>
        <w:t xml:space="preserve">采购人按询价通知书规定的时间在“苏采云开标大厅”召开开标大会。</w:t>
      </w:r>
      <w:r>
        <w:rPr>
          <w:rFonts w:hint="eastAsia" w:ascii="宋体" w:hAnsi="宋体"/>
          <w:bCs/>
          <w:color w:val="000000"/>
          <w:sz w:val="24"/>
          <w:szCs w:val="24"/>
          <w:highlight w:val="none"/>
        </w:rPr>
        <w:t xml:space="preserve">供应商</w:t>
      </w:r>
      <w:r>
        <w:rPr>
          <w:rFonts w:ascii="宋体" w:hAnsi="宋体"/>
          <w:bCs/>
          <w:color w:val="000000"/>
          <w:sz w:val="24"/>
          <w:szCs w:val="24"/>
          <w:highlight w:val="none"/>
          <w:lang w:val="zh-CN"/>
        </w:rPr>
        <w:t xml:space="preserve">应当在</w:t>
      </w:r>
      <w:r>
        <w:rPr>
          <w:rFonts w:hint="eastAsia" w:ascii="宋体" w:hAnsi="宋体"/>
          <w:bCs/>
          <w:color w:val="000000"/>
          <w:sz w:val="24"/>
          <w:szCs w:val="24"/>
          <w:highlight w:val="none"/>
        </w:rPr>
        <w:t xml:space="preserve">报价</w:t>
      </w:r>
      <w:r>
        <w:rPr>
          <w:rFonts w:ascii="宋体" w:hAnsi="宋体"/>
          <w:bCs/>
          <w:color w:val="000000"/>
          <w:sz w:val="24"/>
          <w:szCs w:val="24"/>
          <w:highlight w:val="none"/>
          <w:lang w:val="zh-CN"/>
        </w:rPr>
        <w:t xml:space="preserve">前做好充分准备，携带 CA 数字证书准时参加。</w:t>
      </w:r>
      <w:r>
        <w:rPr>
          <w:rFonts w:ascii="宋体" w:hAnsi="宋体"/>
          <w:bCs/>
          <w:color w:val="000000"/>
          <w:sz w:val="24"/>
          <w:szCs w:val="24"/>
          <w:highlight w:val="none"/>
          <w:lang w:val="zh-CN"/>
        </w:rPr>
      </w:r>
      <w:r/>
    </w:p>
    <w:p>
      <w:pPr>
        <w:pStyle w:val="863"/>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提交响应文件或成功解密响应文件的供应商不足</w:t>
      </w:r>
      <w:r>
        <w:rPr>
          <w:rFonts w:hint="eastAsia" w:ascii="宋体" w:hAnsi="宋体"/>
          <w:bCs/>
          <w:color w:val="000000"/>
          <w:sz w:val="24"/>
          <w:szCs w:val="24"/>
          <w:highlight w:val="none"/>
        </w:rPr>
        <w:t xml:space="preserve">3家的，不得开标。</w:t>
      </w:r>
      <w:r>
        <w:rPr>
          <w:rFonts w:ascii="宋体" w:hAnsi="宋体"/>
          <w:bCs/>
          <w:color w:val="000000"/>
          <w:sz w:val="24"/>
          <w:szCs w:val="24"/>
          <w:highlight w:val="none"/>
          <w:lang w:val="zh-CN"/>
        </w:rPr>
      </w:r>
      <w:r/>
    </w:p>
    <w:p>
      <w:pPr>
        <w:pStyle w:val="863"/>
        <w:ind w:firstLine="480"/>
        <w:jc w:val="left"/>
        <w:spacing w:line="360" w:lineRule="auto"/>
        <w:rPr>
          <w:rFonts w:ascii="宋体" w:hAnsi="宋体"/>
          <w:bCs/>
          <w:color w:val="000000"/>
          <w:sz w:val="24"/>
          <w:szCs w:val="24"/>
          <w:highlight w:val="none"/>
          <w:lang w:val="zh-CN"/>
        </w:rPr>
      </w:pPr>
      <w:r>
        <w:rPr>
          <w:rFonts w:ascii="宋体" w:hAnsi="宋体"/>
          <w:bCs/>
          <w:color w:val="000000"/>
          <w:sz w:val="24"/>
          <w:szCs w:val="24"/>
          <w:highlight w:val="none"/>
          <w:lang w:val="zh-CN"/>
        </w:rPr>
        <w:t xml:space="preserve">20.2</w:t>
      </w:r>
      <w:r>
        <w:rPr>
          <w:rFonts w:hint="eastAsia" w:ascii="宋体" w:hAnsi="宋体"/>
          <w:bCs/>
          <w:color w:val="000000"/>
          <w:sz w:val="24"/>
          <w:szCs w:val="24"/>
          <w:highlight w:val="none"/>
          <w:lang w:val="zh-CN"/>
        </w:rPr>
        <w:t xml:space="preserve">响应文件</w:t>
      </w:r>
      <w:r>
        <w:rPr>
          <w:rFonts w:ascii="宋体" w:hAnsi="宋体"/>
          <w:bCs/>
          <w:color w:val="000000"/>
          <w:sz w:val="24"/>
          <w:szCs w:val="24"/>
          <w:highlight w:val="none"/>
          <w:lang w:val="zh-CN"/>
        </w:rPr>
        <w:t xml:space="preserve">提交截止时间后，</w:t>
      </w:r>
      <w:r>
        <w:rPr>
          <w:rFonts w:hint="eastAsia" w:ascii="宋体" w:hAnsi="宋体"/>
          <w:bCs/>
          <w:color w:val="000000"/>
          <w:sz w:val="24"/>
          <w:szCs w:val="24"/>
          <w:highlight w:val="none"/>
          <w:lang w:val="zh-CN"/>
        </w:rPr>
        <w:t xml:space="preserve">在“苏采云开标大厅”开启响应文件，相关注意事项详见报价邀请函。</w:t>
      </w:r>
      <w:r>
        <w:rPr>
          <w:rFonts w:ascii="宋体" w:hAnsi="宋体"/>
          <w:bCs/>
          <w:color w:val="000000"/>
          <w:sz w:val="24"/>
          <w:szCs w:val="24"/>
          <w:highlight w:val="none"/>
          <w:lang w:val="zh-CN"/>
        </w:rPr>
      </w:r>
      <w:r/>
    </w:p>
    <w:p>
      <w:pPr>
        <w:pStyle w:val="863"/>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21、评审</w:t>
      </w:r>
      <w:r>
        <w:rPr>
          <w:rFonts w:ascii="宋体" w:hAnsi="宋体"/>
          <w:bCs/>
          <w:color w:val="000000"/>
          <w:sz w:val="24"/>
          <w:szCs w:val="24"/>
          <w:highlight w:val="none"/>
        </w:rPr>
      </w:r>
      <w:r/>
    </w:p>
    <w:p>
      <w:pPr>
        <w:pStyle w:val="863"/>
        <w:ind w:left="1" w:firstLine="480"/>
        <w:jc w:val="left"/>
        <w:spacing w:line="360" w:lineRule="auto"/>
        <w:tabs>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21.1 具体评审事务由采购人依法组建的</w:t>
      </w:r>
      <w:bookmarkStart w:id="64" w:name="OLE_LINK11"/>
      <w:r>
        <w:rPr>
          <w:rFonts w:hint="eastAsia" w:ascii="宋体" w:hAnsi="宋体"/>
          <w:bCs/>
          <w:color w:val="000000"/>
          <w:sz w:val="24"/>
          <w:szCs w:val="24"/>
          <w:highlight w:val="none"/>
        </w:rPr>
        <w:t xml:space="preserve">询价小组</w:t>
      </w:r>
      <w:bookmarkEnd w:id="64"/>
      <w:r>
        <w:rPr>
          <w:rFonts w:hint="eastAsia" w:ascii="宋体" w:hAnsi="宋体"/>
          <w:bCs/>
          <w:color w:val="000000"/>
          <w:sz w:val="24"/>
          <w:szCs w:val="24"/>
          <w:highlight w:val="none"/>
        </w:rPr>
        <w:t xml:space="preserve">（即评审委员会）负责，其成员由评审专家和采购人代表组成。</w:t>
      </w:r>
      <w:r>
        <w:rPr>
          <w:rFonts w:ascii="宋体" w:hAnsi="宋体"/>
          <w:bCs/>
          <w:color w:val="000000"/>
          <w:sz w:val="24"/>
          <w:szCs w:val="24"/>
          <w:highlight w:val="none"/>
        </w:rPr>
      </w:r>
      <w:r/>
    </w:p>
    <w:p>
      <w:pPr>
        <w:pStyle w:val="863"/>
        <w:ind w:left="1" w:firstLine="480"/>
        <w:jc w:val="left"/>
        <w:spacing w:line="360" w:lineRule="auto"/>
        <w:tabs>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21.2 询价小组按照询价通知书的要求对供应商进行资格性及符合性审查。未通过资格性或符合性审查</w:t>
      </w:r>
      <w:r>
        <w:rPr>
          <w:rFonts w:hint="eastAsia" w:ascii="宋体" w:hAnsi="宋体" w:cs="宋体"/>
          <w:color w:val="000000"/>
          <w:sz w:val="24"/>
          <w:szCs w:val="24"/>
          <w:highlight w:val="none"/>
        </w:rPr>
        <w:t xml:space="preserve">的，其报价无效。</w:t>
      </w:r>
      <w:r>
        <w:rPr>
          <w:rFonts w:ascii="宋体" w:hAnsi="宋体"/>
          <w:bCs/>
          <w:color w:val="000000"/>
          <w:sz w:val="24"/>
          <w:szCs w:val="24"/>
          <w:highlight w:val="none"/>
        </w:rPr>
      </w:r>
      <w:r/>
    </w:p>
    <w:p>
      <w:pPr>
        <w:pStyle w:val="863"/>
        <w:ind w:firstLine="480"/>
        <w:jc w:val="left"/>
        <w:spacing w:line="360" w:lineRule="auto"/>
        <w:rPr>
          <w:rFonts w:ascii="宋体" w:hAnsi="宋体" w:cs="宋体"/>
          <w:bCs/>
          <w:color w:val="000000"/>
          <w:sz w:val="24"/>
          <w:szCs w:val="24"/>
          <w:highlight w:val="none"/>
        </w:rPr>
      </w:pPr>
      <w:r>
        <w:rPr>
          <w:rFonts w:hint="eastAsia" w:ascii="宋体" w:hAnsi="宋体"/>
          <w:bCs/>
          <w:color w:val="000000"/>
          <w:sz w:val="24"/>
          <w:szCs w:val="24"/>
          <w:highlight w:val="none"/>
        </w:rPr>
        <w:t xml:space="preserve">21.2.1资格性审查是指询价小组</w:t>
      </w:r>
      <w:r>
        <w:rPr>
          <w:rFonts w:hint="eastAsia" w:ascii="宋体" w:hAnsi="宋体" w:cs="宋体"/>
          <w:color w:val="000000"/>
          <w:sz w:val="24"/>
          <w:szCs w:val="24"/>
          <w:highlight w:val="none"/>
        </w:rPr>
        <w:t xml:space="preserve">按照本须知“9、响应文件的组成”中“</w:t>
      </w:r>
      <w:r>
        <w:rPr>
          <w:rFonts w:hint="eastAsia" w:ascii="宋体" w:hAnsi="宋体" w:cs="宋体"/>
          <w:bCs/>
          <w:color w:val="000000"/>
          <w:sz w:val="24"/>
          <w:szCs w:val="24"/>
          <w:highlight w:val="none"/>
        </w:rPr>
        <w:t xml:space="preserve">资格条件</w:t>
      </w:r>
      <w:r>
        <w:rPr>
          <w:rFonts w:hint="eastAsia" w:ascii="宋体" w:hAnsi="宋体" w:cs="宋体"/>
          <w:color w:val="000000"/>
          <w:sz w:val="24"/>
          <w:szCs w:val="24"/>
          <w:highlight w:val="none"/>
        </w:rPr>
        <w:t xml:space="preserve">”的要求对供应商</w:t>
      </w:r>
      <w:bookmarkStart w:id="65" w:name="_Hlk160107443"/>
      <w:r>
        <w:rPr>
          <w:rFonts w:hint="eastAsia" w:ascii="宋体" w:hAnsi="宋体" w:cs="宋体"/>
          <w:color w:val="000000"/>
          <w:sz w:val="24"/>
          <w:szCs w:val="24"/>
          <w:highlight w:val="none"/>
        </w:rPr>
        <w:t xml:space="preserve">响应文件中</w:t>
      </w:r>
      <w:bookmarkEnd w:id="65"/>
      <w:r>
        <w:rPr>
          <w:rFonts w:hint="eastAsia" w:ascii="宋体" w:hAnsi="宋体" w:cs="宋体"/>
          <w:color w:val="000000"/>
          <w:sz w:val="24"/>
          <w:szCs w:val="24"/>
          <w:highlight w:val="none"/>
        </w:rPr>
        <w:t xml:space="preserve">资格证明材料进行审查</w:t>
      </w:r>
      <w:r>
        <w:rPr>
          <w:rFonts w:hint="eastAsia" w:ascii="宋体" w:hAnsi="宋体" w:cs="宋体"/>
          <w:bCs/>
          <w:color w:val="000000"/>
          <w:sz w:val="24"/>
          <w:szCs w:val="24"/>
          <w:highlight w:val="none"/>
        </w:rPr>
        <w:t xml:space="preserve">。</w:t>
      </w:r>
      <w:r>
        <w:rPr>
          <w:rFonts w:ascii="宋体" w:hAnsi="宋体" w:cs="宋体"/>
          <w:bCs/>
          <w:color w:val="000000"/>
          <w:sz w:val="24"/>
          <w:szCs w:val="24"/>
          <w:highlight w:val="none"/>
        </w:rPr>
      </w:r>
      <w:r/>
    </w:p>
    <w:p>
      <w:pPr>
        <w:pStyle w:val="863"/>
        <w:ind w:firstLine="480"/>
        <w:jc w:val="left"/>
        <w:spacing w:line="360" w:lineRule="auto"/>
        <w:rPr>
          <w:rFonts w:ascii="宋体" w:hAnsi="宋体" w:cs="宋体"/>
          <w:bCs/>
          <w:color w:val="000000"/>
          <w:sz w:val="24"/>
          <w:szCs w:val="24"/>
          <w:highlight w:val="none"/>
        </w:rPr>
      </w:pPr>
      <w:r>
        <w:rPr>
          <w:rFonts w:hint="eastAsia" w:ascii="宋体" w:hAnsi="宋体"/>
          <w:bCs/>
          <w:color w:val="000000"/>
          <w:sz w:val="24"/>
          <w:szCs w:val="24"/>
          <w:highlight w:val="none"/>
        </w:rPr>
        <w:t xml:space="preserve">21.2</w:t>
      </w:r>
      <w:r>
        <w:rPr>
          <w:rFonts w:hint="eastAsia" w:ascii="宋体" w:hAnsi="宋体" w:cs="宋体"/>
          <w:bCs/>
          <w:color w:val="000000"/>
          <w:sz w:val="24"/>
          <w:szCs w:val="24"/>
          <w:highlight w:val="none"/>
        </w:rPr>
        <w:t xml:space="preserve">.2 信用查询。</w:t>
      </w:r>
      <w:r>
        <w:rPr>
          <w:rFonts w:ascii="宋体" w:hAnsi="宋体" w:cs="宋体"/>
          <w:bCs/>
          <w:color w:val="000000"/>
          <w:sz w:val="24"/>
          <w:szCs w:val="24"/>
          <w:highlight w:val="none"/>
        </w:rPr>
      </w:r>
      <w:r/>
    </w:p>
    <w:p>
      <w:pPr>
        <w:pStyle w:val="863"/>
        <w:ind w:firstLine="480"/>
        <w:jc w:val="left"/>
        <w:spacing w:line="360" w:lineRule="auto"/>
        <w:rPr>
          <w:rFonts w:ascii="宋体" w:hAnsi="宋体"/>
          <w:bCs/>
          <w:color w:val="000000"/>
          <w:sz w:val="24"/>
          <w:szCs w:val="24"/>
          <w:highlight w:val="none"/>
        </w:rPr>
      </w:pPr>
      <w:r>
        <w:rPr>
          <w:rFonts w:hint="eastAsia" w:ascii="宋体" w:hAnsi="宋体" w:cs="宋体"/>
          <w:bCs/>
          <w:color w:val="000000"/>
          <w:sz w:val="24"/>
          <w:szCs w:val="24"/>
          <w:highlight w:val="none"/>
        </w:rPr>
        <w:t xml:space="preserve">① 查询时间：</w:t>
      </w:r>
      <w:r>
        <w:rPr>
          <w:rFonts w:hint="eastAsia" w:ascii="宋体" w:hAnsi="宋体"/>
          <w:bCs/>
          <w:color w:val="000000"/>
          <w:sz w:val="24"/>
          <w:szCs w:val="24"/>
          <w:highlight w:val="none"/>
        </w:rPr>
        <w:t xml:space="preserve">询价小组将在资审环节查询供应商的信用记录，</w:t>
      </w:r>
      <w:r>
        <w:rPr>
          <w:rFonts w:hint="eastAsia" w:ascii="宋体" w:hAnsi="宋体" w:cs="宋体"/>
          <w:bCs/>
          <w:color w:val="000000"/>
          <w:sz w:val="24"/>
          <w:szCs w:val="24"/>
          <w:highlight w:val="none"/>
        </w:rPr>
        <w:t xml:space="preserve">供应商存在不良信用记录的，其报价将被认定为报价无效。</w:t>
      </w:r>
      <w:r>
        <w:rPr>
          <w:rFonts w:ascii="宋体" w:hAnsi="宋体"/>
          <w:bCs/>
          <w:color w:val="000000"/>
          <w:sz w:val="24"/>
          <w:szCs w:val="24"/>
          <w:highlight w:val="none"/>
        </w:rPr>
      </w:r>
      <w:r/>
    </w:p>
    <w:p>
      <w:pPr>
        <w:pStyle w:val="863"/>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② 不良信用记录指：被“信用中国”（www.creditchina.gov.cn</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、中国政府采购网（www.ccgp.gov.cn）列入失信被执行人、重大税收违法案件当事人名单、政府采购严重违法失信行为记录名单（在限制期内）</w:t>
      </w: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rPr>
        <w:t xml:space="preserve">存在以上任意一项不良信用记录，</w:t>
      </w:r>
      <w:r>
        <w:rPr>
          <w:rFonts w:hint="eastAsia" w:ascii="宋体" w:hAnsi="宋体"/>
          <w:bCs/>
          <w:color w:val="000000"/>
          <w:sz w:val="24"/>
          <w:szCs w:val="24"/>
          <w:highlight w:val="none"/>
        </w:rPr>
        <w:t xml:space="preserve">其</w:t>
      </w:r>
      <w:r>
        <w:rPr>
          <w:rFonts w:hint="eastAsia" w:ascii="宋体" w:hAnsi="宋体" w:cs="宋体"/>
          <w:color w:val="000000"/>
          <w:sz w:val="24"/>
          <w:szCs w:val="24"/>
          <w:highlight w:val="none"/>
        </w:rPr>
        <w:t xml:space="preserve">报价无效</w:t>
      </w:r>
      <w:r>
        <w:rPr>
          <w:rFonts w:hint="eastAsia" w:ascii="宋体" w:hAnsi="宋体" w:cs="宋体"/>
          <w:bCs/>
          <w:color w:val="000000"/>
          <w:sz w:val="24"/>
          <w:szCs w:val="24"/>
          <w:highlight w:val="none"/>
        </w:rPr>
        <w:t xml:space="preserve">。</w:t>
      </w:r>
      <w:r>
        <w:rPr>
          <w:rFonts w:ascii="宋体" w:hAnsi="宋体" w:cs="宋体"/>
          <w:bCs/>
          <w:color w:val="000000"/>
          <w:sz w:val="24"/>
          <w:szCs w:val="24"/>
          <w:highlight w:val="none"/>
        </w:rPr>
      </w:r>
      <w:r/>
    </w:p>
    <w:p>
      <w:pPr>
        <w:pStyle w:val="863"/>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③ 查询及记录方式：评审当日，</w:t>
      </w:r>
      <w:r>
        <w:rPr>
          <w:rFonts w:hint="eastAsia" w:ascii="宋体" w:hAnsi="宋体"/>
          <w:bCs/>
          <w:color w:val="000000"/>
          <w:sz w:val="24"/>
          <w:szCs w:val="24"/>
          <w:highlight w:val="none"/>
        </w:rPr>
        <w:t xml:space="preserve">询价小组</w:t>
      </w:r>
      <w:r>
        <w:rPr>
          <w:rFonts w:hint="eastAsia" w:ascii="宋体" w:hAnsi="宋体" w:cs="宋体"/>
          <w:bCs/>
          <w:color w:val="000000"/>
          <w:sz w:val="24"/>
          <w:szCs w:val="24"/>
          <w:highlight w:val="none"/>
        </w:rPr>
        <w:t xml:space="preserve">在以上网站查询并打印查询结果、签字、存档备查。供应商不良信用记录以</w:t>
      </w:r>
      <w:r>
        <w:rPr>
          <w:rFonts w:hint="eastAsia" w:ascii="宋体" w:hAnsi="宋体"/>
          <w:bCs/>
          <w:color w:val="000000"/>
          <w:sz w:val="24"/>
          <w:szCs w:val="24"/>
          <w:highlight w:val="none"/>
        </w:rPr>
        <w:t xml:space="preserve">询价小组在评审</w:t>
      </w:r>
      <w:r>
        <w:rPr>
          <w:rFonts w:hint="eastAsia" w:ascii="宋体" w:hAnsi="宋体" w:cs="宋体"/>
          <w:bCs/>
          <w:color w:val="000000"/>
          <w:sz w:val="24"/>
          <w:szCs w:val="24"/>
          <w:highlight w:val="none"/>
        </w:rPr>
        <w:t xml:space="preserve">现场实时查询结果为准，评审结束后，不因供应商不良信用记录改变而改变</w:t>
      </w:r>
      <w:bookmarkStart w:id="66" w:name="_Hlk160110027"/>
      <w:r>
        <w:rPr>
          <w:rFonts w:hint="eastAsia" w:ascii="宋体" w:hAnsi="宋体" w:cs="宋体"/>
          <w:bCs/>
          <w:color w:val="000000"/>
          <w:sz w:val="24"/>
          <w:szCs w:val="24"/>
          <w:highlight w:val="none"/>
        </w:rPr>
        <w:t xml:space="preserve">信用查询</w:t>
      </w:r>
      <w:bookmarkEnd w:id="66"/>
      <w:r>
        <w:rPr>
          <w:rFonts w:hint="eastAsia" w:ascii="宋体" w:hAnsi="宋体" w:cs="宋体"/>
          <w:bCs/>
          <w:color w:val="000000"/>
          <w:sz w:val="24"/>
          <w:szCs w:val="24"/>
          <w:highlight w:val="none"/>
        </w:rPr>
        <w:t xml:space="preserve">结果；供应商自行提供的与网站信息不一致的其他证明材料不作为资格审查依据；若在以上两个网站查询不到供应商企业信息的，</w:t>
      </w:r>
      <w:bookmarkStart w:id="67" w:name="_Hlk163724827"/>
      <w:r>
        <w:rPr>
          <w:rFonts w:hint="eastAsia" w:ascii="宋体" w:hAnsi="宋体"/>
          <w:bCs/>
          <w:color w:val="000000"/>
          <w:sz w:val="24"/>
          <w:szCs w:val="24"/>
          <w:highlight w:val="none"/>
          <w:lang w:val="zh-CN"/>
        </w:rPr>
        <w:t xml:space="preserve">以供应商提供的资格声明函中作出的无不良信用记录承诺为准。</w:t>
      </w:r>
      <w:bookmarkEnd w:id="67"/>
      <w:r>
        <w:rPr>
          <w:rFonts w:ascii="宋体" w:hAnsi="宋体" w:cs="宋体"/>
          <w:bCs/>
          <w:color w:val="000000"/>
          <w:sz w:val="24"/>
          <w:szCs w:val="24"/>
          <w:highlight w:val="none"/>
        </w:rPr>
      </w:r>
      <w:r/>
    </w:p>
    <w:p>
      <w:pPr>
        <w:pStyle w:val="863"/>
        <w:ind w:left="1" w:firstLine="480"/>
        <w:jc w:val="left"/>
        <w:spacing w:line="360" w:lineRule="auto"/>
        <w:tabs>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21.2.3 符合性审查是指询价小组对通过资格性审查的供应商的响应文件进行</w:t>
      </w:r>
      <w:bookmarkStart w:id="68" w:name="_Hlk159919996"/>
      <w:r>
        <w:rPr>
          <w:rFonts w:hint="eastAsia" w:ascii="宋体" w:hAnsi="宋体"/>
          <w:bCs/>
          <w:color w:val="000000"/>
          <w:sz w:val="24"/>
          <w:szCs w:val="24"/>
          <w:highlight w:val="none"/>
        </w:rPr>
        <w:t xml:space="preserve">审查，以确定其是否满足询价通知书的实质性要求。</w:t>
      </w:r>
      <w:bookmarkEnd w:id="68"/>
      <w:r/>
      <w:bookmarkStart w:id="69" w:name="_Hlk151562902"/>
      <w:r>
        <w:rPr>
          <w:rFonts w:hint="eastAsia" w:ascii="宋体" w:hAnsi="宋体"/>
          <w:bCs/>
          <w:color w:val="000000"/>
          <w:sz w:val="24"/>
          <w:szCs w:val="24"/>
          <w:highlight w:val="none"/>
        </w:rPr>
        <w:t xml:space="preserve">此处实质性要求是指</w:t>
      </w:r>
      <w:r>
        <w:rPr>
          <w:rFonts w:hint="eastAsia" w:ascii="宋体" w:hAnsi="宋体" w:cs="宋体"/>
          <w:bCs/>
          <w:color w:val="000000"/>
          <w:sz w:val="24"/>
          <w:szCs w:val="24"/>
          <w:highlight w:val="none"/>
        </w:rPr>
        <w:t xml:space="preserve">本须知“9、</w:t>
      </w:r>
      <w:r>
        <w:rPr>
          <w:rFonts w:hint="eastAsia" w:ascii="宋体" w:hAnsi="宋体"/>
          <w:bCs/>
          <w:color w:val="000000"/>
          <w:sz w:val="24"/>
          <w:szCs w:val="24"/>
          <w:highlight w:val="none"/>
        </w:rPr>
        <w:t xml:space="preserve">响应文件</w:t>
      </w:r>
      <w:r>
        <w:rPr>
          <w:rFonts w:hint="eastAsia" w:ascii="宋体" w:hAnsi="宋体" w:cs="宋体"/>
          <w:bCs/>
          <w:color w:val="000000"/>
          <w:sz w:val="24"/>
          <w:szCs w:val="24"/>
          <w:highlight w:val="none"/>
        </w:rPr>
        <w:t xml:space="preserve">的组成”</w:t>
      </w:r>
      <w:bookmarkEnd w:id="69"/>
      <w:r>
        <w:rPr>
          <w:rFonts w:hint="eastAsia" w:ascii="宋体" w:hAnsi="宋体" w:cs="宋体"/>
          <w:bCs/>
          <w:color w:val="000000"/>
          <w:sz w:val="24"/>
          <w:szCs w:val="24"/>
          <w:highlight w:val="none"/>
        </w:rPr>
        <w:t xml:space="preserve"> 中“符合条件”和</w:t>
      </w:r>
      <w:r>
        <w:rPr>
          <w:rFonts w:hint="eastAsia" w:ascii="宋体" w:hAnsi="宋体"/>
          <w:bCs/>
          <w:color w:val="000000"/>
          <w:sz w:val="24"/>
          <w:szCs w:val="24"/>
          <w:highlight w:val="none"/>
        </w:rPr>
        <w:t xml:space="preserve">询价通知书中其他实质性要求，未通过符合性审查的，其报价无效。</w:t>
      </w:r>
      <w:r>
        <w:rPr>
          <w:rFonts w:ascii="宋体" w:hAnsi="宋体"/>
          <w:bCs/>
          <w:color w:val="000000"/>
          <w:sz w:val="24"/>
          <w:szCs w:val="24"/>
          <w:highlight w:val="none"/>
        </w:rPr>
      </w:r>
      <w:r/>
    </w:p>
    <w:p>
      <w:pPr>
        <w:pStyle w:val="863"/>
        <w:ind w:firstLine="480"/>
        <w:jc w:val="left"/>
        <w:spacing w:line="360" w:lineRule="auto"/>
        <w:tabs>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21.2.4询价小组可以在国家市场监督管理总局“全国认证认可信息公共服务平台”（http://cx.cnca.cn</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等政府网站查询供应商提供的强制采购节能产品或优先采购节能产品、环境标志产品的认证信息，查看认证信息中的“品目”与本项目相关产品在</w:t>
      </w:r>
      <w:r>
        <w:rPr>
          <w:rFonts w:hint="eastAsia" w:ascii="宋体" w:hAnsi="宋体"/>
          <w:bCs/>
          <w:color w:val="000000"/>
          <w:sz w:val="24"/>
          <w:szCs w:val="24"/>
          <w:highlight w:val="none"/>
          <w:lang w:val="zh-CN"/>
        </w:rPr>
        <w:t xml:space="preserve">节能</w:t>
      </w:r>
      <w:r>
        <w:rPr>
          <w:rFonts w:hint="eastAsia" w:ascii="宋体" w:hAnsi="宋体"/>
          <w:bCs/>
          <w:color w:val="000000"/>
          <w:sz w:val="24"/>
          <w:szCs w:val="24"/>
          <w:highlight w:val="none"/>
        </w:rPr>
        <w:t xml:space="preserve">（环境标志）</w:t>
      </w:r>
      <w:r>
        <w:rPr>
          <w:rFonts w:hint="eastAsia" w:ascii="宋体" w:hAnsi="宋体"/>
          <w:bCs/>
          <w:color w:val="000000"/>
          <w:sz w:val="24"/>
          <w:szCs w:val="24"/>
          <w:highlight w:val="none"/>
          <w:lang w:val="zh-CN"/>
        </w:rPr>
        <w:t xml:space="preserve">产品政府采购品目清单</w:t>
      </w:r>
      <w:r>
        <w:rPr>
          <w:rFonts w:hint="eastAsia" w:ascii="宋体" w:hAnsi="宋体"/>
          <w:bCs/>
          <w:color w:val="000000"/>
          <w:sz w:val="24"/>
          <w:szCs w:val="24"/>
          <w:highlight w:val="none"/>
        </w:rPr>
        <w:t xml:space="preserve">中的品目是否一致，判定供应商提供的相关产品是否满足采购需求。</w:t>
      </w:r>
      <w:r>
        <w:rPr>
          <w:rFonts w:ascii="宋体" w:hAnsi="宋体"/>
          <w:bCs/>
          <w:color w:val="000000"/>
          <w:sz w:val="24"/>
          <w:szCs w:val="24"/>
          <w:highlight w:val="none"/>
        </w:rPr>
      </w:r>
      <w:r/>
    </w:p>
    <w:p>
      <w:pPr>
        <w:pStyle w:val="863"/>
        <w:ind w:left="1" w:firstLine="480"/>
        <w:jc w:val="left"/>
        <w:spacing w:line="360" w:lineRule="auto"/>
        <w:tabs>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21.3 澄清有关问题。询价小组对响应文件的有效性、完整性和响应程度进行审查时，可以要求供应商对响应文件中含义不明确、同类问题表述不一致或者有明显文字错误和计算错误的内容作出必要的澄清、说明或者更正，并以书面形式通知供应商，采用不见面交易模式的，可以采用数据电文形式进行，并做好记录。供应商的澄清、说明或者更正不得超出响应文件的范围或者改变响应文件的实质性内容。</w:t>
      </w:r>
      <w:r>
        <w:rPr>
          <w:rFonts w:hint="eastAsia" w:ascii="宋体" w:hAnsi="宋体"/>
          <w:bCs/>
          <w:color w:val="000000"/>
          <w:sz w:val="24"/>
          <w:highlight w:val="none"/>
        </w:rPr>
        <w:t xml:space="preserve">供应商在项目评审全过程中应保持通讯畅通，及时接听电话，由法定代表人或其授权代</w:t>
      </w:r>
      <w:r>
        <w:rPr>
          <w:rFonts w:hint="eastAsia" w:ascii="宋体" w:hAnsi="宋体"/>
          <w:bCs/>
          <w:color w:val="000000"/>
          <w:sz w:val="24"/>
          <w:highlight w:val="none"/>
          <w:lang w:eastAsia="zh-CN"/>
        </w:rPr>
        <w:t xml:space="preserve">表人</w:t>
      </w:r>
      <w:r>
        <w:rPr>
          <w:rFonts w:hint="eastAsia" w:ascii="宋体" w:hAnsi="宋体"/>
          <w:bCs/>
          <w:color w:val="000000"/>
          <w:sz w:val="24"/>
          <w:highlight w:val="none"/>
        </w:rPr>
        <w:t xml:space="preserve">负责答复相关信息。如未按上述要求及时应答，由此所产生的损失及风险由供应商自行承担。</w:t>
      </w:r>
      <w:r>
        <w:rPr>
          <w:rFonts w:hint="eastAsia" w:ascii="宋体" w:hAnsi="宋体"/>
          <w:bCs/>
          <w:color w:val="000000"/>
          <w:sz w:val="24"/>
          <w:szCs w:val="24"/>
          <w:highlight w:val="none"/>
        </w:rPr>
        <w:t xml:space="preserve">若</w:t>
      </w:r>
      <w:bookmarkStart w:id="70" w:name="OLE_LINK1"/>
      <w:r>
        <w:rPr>
          <w:rFonts w:hint="eastAsia" w:ascii="宋体" w:hAnsi="宋体"/>
          <w:bCs/>
          <w:color w:val="000000"/>
          <w:sz w:val="24"/>
          <w:szCs w:val="24"/>
          <w:highlight w:val="none"/>
        </w:rPr>
        <w:t xml:space="preserve">对不同文字文本响应文件的解释发生异议的，以中文文本为准。</w:t>
      </w:r>
      <w:bookmarkEnd w:id="70"/>
      <w:r/>
      <w:bookmarkStart w:id="71" w:name="_Hlk159572925"/>
      <w:r>
        <w:rPr>
          <w:rFonts w:hint="eastAsia" w:ascii="宋体" w:hAnsi="宋体"/>
          <w:bCs/>
          <w:color w:val="000000"/>
          <w:sz w:val="24"/>
          <w:szCs w:val="24"/>
          <w:highlight w:val="none"/>
        </w:rPr>
        <w:t xml:space="preserve">相关证书名称或内容与询价通知书要求不完全一致，但实质相同的视作等同。除以上询价小组</w:t>
      </w:r>
      <w:r>
        <w:rPr>
          <w:rFonts w:hint="eastAsia" w:ascii="宋体" w:hAnsi="宋体"/>
          <w:bCs/>
          <w:color w:val="000000"/>
          <w:sz w:val="24"/>
          <w:highlight w:val="none"/>
        </w:rPr>
        <w:t xml:space="preserve">要求供应商作出必要的澄清、说明或者纠正时，需要供应商提供相关证明材料外，供应商</w:t>
      </w:r>
      <w:r>
        <w:rPr>
          <w:rFonts w:hint="eastAsia" w:ascii="宋体" w:hAnsi="宋体"/>
          <w:bCs/>
          <w:color w:val="000000"/>
          <w:sz w:val="24"/>
          <w:szCs w:val="24"/>
          <w:highlight w:val="none"/>
        </w:rPr>
        <w:t xml:space="preserve">提供的</w:t>
      </w:r>
      <w:r>
        <w:rPr>
          <w:rFonts w:hint="eastAsia" w:ascii="宋体" w:hAnsi="宋体"/>
          <w:bCs/>
          <w:color w:val="000000"/>
          <w:sz w:val="24"/>
          <w:highlight w:val="none"/>
        </w:rPr>
        <w:t xml:space="preserve">响应文件以外的证明材料一概不作为评审依据。</w:t>
      </w:r>
      <w:bookmarkEnd w:id="71"/>
      <w:r>
        <w:rPr>
          <w:rFonts w:ascii="宋体" w:hAnsi="宋体"/>
          <w:bCs/>
          <w:color w:val="000000"/>
          <w:sz w:val="24"/>
          <w:szCs w:val="24"/>
          <w:highlight w:val="none"/>
        </w:rPr>
      </w:r>
      <w:r/>
    </w:p>
    <w:p>
      <w:pPr>
        <w:pStyle w:val="863"/>
        <w:ind w:left="1" w:firstLine="480"/>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szCs w:val="24"/>
          <w:highlight w:val="none"/>
        </w:rPr>
        <w:t xml:space="preserve">21.4 </w:t>
      </w:r>
      <w:r>
        <w:rPr>
          <w:rFonts w:hint="eastAsia" w:ascii="宋体" w:hAnsi="宋体"/>
          <w:bCs/>
          <w:color w:val="000000"/>
          <w:sz w:val="24"/>
          <w:highlight w:val="none"/>
        </w:rPr>
        <w:t xml:space="preserve">评审方法和标准。</w:t>
      </w:r>
      <w:r>
        <w:rPr>
          <w:rFonts w:ascii="宋体" w:hAnsi="宋体"/>
          <w:bCs/>
          <w:color w:val="000000"/>
          <w:sz w:val="24"/>
          <w:highlight w:val="none"/>
        </w:rPr>
      </w:r>
      <w:r/>
    </w:p>
    <w:p>
      <w:pPr>
        <w:pStyle w:val="863"/>
        <w:ind w:left="1" w:firstLine="480"/>
        <w:jc w:val="left"/>
        <w:spacing w:line="360" w:lineRule="auto"/>
        <w:tabs>
          <w:tab w:val="left" w:pos="945" w:leader="none"/>
        </w:tabs>
        <w:rPr>
          <w:rFonts w:hint="eastAsia" w:ascii="宋体" w:hAnsi="宋体"/>
          <w:bCs/>
          <w:color w:val="000000"/>
          <w:sz w:val="24"/>
          <w:highlight w:val="none"/>
        </w:rPr>
      </w:pPr>
      <w:r/>
      <w:bookmarkStart w:id="72" w:name="OLE_LINK12"/>
      <w:r>
        <w:rPr>
          <w:rFonts w:hint="eastAsia" w:ascii="宋体" w:hAnsi="宋体"/>
          <w:bCs/>
          <w:color w:val="000000"/>
          <w:sz w:val="24"/>
          <w:highlight w:val="none"/>
        </w:rPr>
        <w:t xml:space="preserve">21.4.1 </w:t>
      </w:r>
      <w:bookmarkEnd w:id="72"/>
      <w:r>
        <w:rPr>
          <w:rFonts w:hint="eastAsia" w:ascii="宋体" w:hAnsi="宋体"/>
          <w:bCs/>
          <w:color w:val="000000"/>
          <w:sz w:val="24"/>
          <w:szCs w:val="24"/>
          <w:highlight w:val="none"/>
        </w:rPr>
        <w:t xml:space="preserve">询价小组从质量和服务均能满足询价通知书实质性响应要求的供应商中，按照报价由低到高的</w:t>
      </w:r>
      <w:r>
        <w:rPr>
          <w:rFonts w:hint="eastAsia" w:ascii="宋体" w:hAnsi="宋体"/>
          <w:bCs/>
          <w:color w:val="000000"/>
          <w:sz w:val="24"/>
          <w:szCs w:val="24"/>
          <w:highlight w:val="none"/>
          <w:lang w:val="zh-CN"/>
        </w:rPr>
        <w:t xml:space="preserve">顺序排列，并作为成交候选人排序，编写评审报告</w:t>
      </w:r>
      <w:r>
        <w:rPr>
          <w:rFonts w:hint="eastAsia" w:ascii="宋体" w:hAnsi="宋体"/>
          <w:bCs/>
          <w:color w:val="000000"/>
          <w:sz w:val="24"/>
          <w:highlight w:val="none"/>
        </w:rPr>
        <w:t xml:space="preserve">。</w:t>
      </w:r>
      <w:r>
        <w:rPr>
          <w:rFonts w:hint="eastAsia" w:ascii="宋体" w:hAnsi="宋体"/>
          <w:bCs/>
          <w:color w:val="000000"/>
          <w:sz w:val="24"/>
          <w:szCs w:val="24"/>
          <w:highlight w:val="none"/>
          <w:lang w:val="zh-CN"/>
        </w:rPr>
        <w:t xml:space="preserve">报价相同的，</w:t>
      </w:r>
      <w:r>
        <w:rPr>
          <w:rFonts w:hint="eastAsia" w:ascii="宋体" w:hAnsi="宋体"/>
          <w:bCs/>
          <w:color w:val="000000"/>
          <w:sz w:val="24"/>
          <w:highlight w:val="none"/>
        </w:rPr>
        <w:t xml:space="preserve">由采购人代表抽签确定排序。</w:t>
      </w:r>
      <w:r>
        <w:rPr>
          <w:rFonts w:hint="eastAsia" w:ascii="宋体" w:hAnsi="宋体"/>
          <w:bCs/>
          <w:color w:val="000000"/>
          <w:sz w:val="24"/>
          <w:highlight w:val="none"/>
        </w:rPr>
      </w:r>
      <w:r/>
    </w:p>
    <w:p>
      <w:pPr>
        <w:pStyle w:val="863"/>
        <w:ind w:left="1" w:firstLine="480"/>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随机抽签活动，按下列程序公开进行：</w:t>
      </w:r>
      <w:r>
        <w:rPr>
          <w:rFonts w:hint="eastAsia" w:ascii="宋体" w:hAnsi="宋体"/>
          <w:bCs/>
          <w:color w:val="000000"/>
          <w:sz w:val="24"/>
          <w:szCs w:val="24"/>
          <w:highlight w:val="none"/>
        </w:rPr>
      </w:r>
      <w:r/>
    </w:p>
    <w:p>
      <w:pPr>
        <w:pStyle w:val="863"/>
        <w:numPr>
          <w:ilvl w:val="0"/>
          <w:numId w:val="7"/>
        </w:numPr>
        <w:ind w:firstLine="638"/>
        <w:spacing w:line="360" w:lineRule="auto"/>
        <w:tabs>
          <w:tab w:val="left" w:pos="945" w:leader="none"/>
        </w:tabs>
        <w:rPr>
          <w:rFonts w:hint="eastAsia" w:ascii="宋体" w:hAnsi="宋体"/>
          <w:bCs/>
          <w:color w:val="000000"/>
          <w:sz w:val="24"/>
          <w:szCs w:val="22"/>
          <w:highlight w:val="none"/>
        </w:rPr>
      </w:pPr>
      <w:r>
        <w:rPr>
          <w:rFonts w:hint="eastAsia" w:ascii="宋体" w:hAnsi="宋体"/>
          <w:bCs/>
          <w:color w:val="000000"/>
          <w:sz w:val="24"/>
          <w:szCs w:val="22"/>
          <w:highlight w:val="none"/>
        </w:rPr>
        <w:t xml:space="preserve">根据</w:t>
      </w:r>
      <w:r>
        <w:rPr>
          <w:rFonts w:hint="eastAsia" w:ascii="宋体" w:hAnsi="宋体" w:cs="宋体"/>
          <w:color w:val="000000"/>
          <w:sz w:val="24"/>
          <w:szCs w:val="24"/>
          <w:highlight w:val="none"/>
          <w:lang w:val="zh-CN"/>
        </w:rPr>
        <w:t xml:space="preserve">投标报价</w:t>
      </w:r>
      <w:r>
        <w:rPr>
          <w:rFonts w:hint="eastAsia" w:ascii="宋体" w:hAnsi="宋体"/>
          <w:bCs/>
          <w:color w:val="000000"/>
          <w:sz w:val="24"/>
          <w:szCs w:val="22"/>
          <w:highlight w:val="none"/>
        </w:rPr>
        <w:t xml:space="preserve">相同的</w:t>
      </w:r>
      <w:r>
        <w:rPr>
          <w:rFonts w:hint="eastAsia" w:ascii="宋体" w:hAnsi="宋体"/>
          <w:bCs/>
          <w:color w:val="000000"/>
          <w:sz w:val="24"/>
          <w:szCs w:val="22"/>
          <w:highlight w:val="none"/>
          <w:lang w:val="en-US" w:eastAsia="zh-CN"/>
        </w:rPr>
        <w:t xml:space="preserve">供应商</w:t>
      </w:r>
      <w:r>
        <w:rPr>
          <w:rFonts w:hint="eastAsia" w:ascii="宋体" w:hAnsi="宋体"/>
          <w:bCs/>
          <w:color w:val="000000"/>
          <w:sz w:val="24"/>
          <w:szCs w:val="22"/>
          <w:highlight w:val="none"/>
        </w:rPr>
        <w:t xml:space="preserve">数量，向抽取箱内放入三倍数量以上的号码球；</w:t>
      </w:r>
      <w:r>
        <w:rPr>
          <w:rFonts w:hint="eastAsia" w:ascii="宋体" w:hAnsi="宋体"/>
          <w:bCs/>
          <w:color w:val="000000"/>
          <w:sz w:val="24"/>
          <w:szCs w:val="22"/>
          <w:highlight w:val="none"/>
        </w:rPr>
      </w:r>
      <w:r/>
    </w:p>
    <w:p>
      <w:pPr>
        <w:pStyle w:val="863"/>
        <w:numPr>
          <w:ilvl w:val="0"/>
          <w:numId w:val="7"/>
        </w:numPr>
        <w:ind w:firstLine="638"/>
        <w:spacing w:line="360" w:lineRule="auto"/>
        <w:tabs>
          <w:tab w:val="left" w:pos="945" w:leader="none"/>
        </w:tabs>
        <w:rPr>
          <w:rFonts w:hint="eastAsia" w:ascii="宋体" w:hAnsi="宋体"/>
          <w:bCs/>
          <w:color w:val="000000"/>
          <w:sz w:val="24"/>
          <w:szCs w:val="22"/>
          <w:highlight w:val="none"/>
        </w:rPr>
      </w:pPr>
      <w:r>
        <w:rPr>
          <w:rFonts w:hint="eastAsia" w:ascii="宋体" w:hAnsi="宋体"/>
          <w:bCs/>
          <w:color w:val="000000"/>
          <w:sz w:val="24"/>
          <w:szCs w:val="22"/>
          <w:highlight w:val="none"/>
        </w:rPr>
        <w:t xml:space="preserve">按照</w:t>
      </w:r>
      <w:r>
        <w:rPr>
          <w:rFonts w:hint="eastAsia" w:ascii="宋体" w:hAnsi="宋体"/>
          <w:bCs/>
          <w:color w:val="000000"/>
          <w:sz w:val="24"/>
          <w:szCs w:val="22"/>
          <w:highlight w:val="none"/>
          <w:lang w:val="en-US" w:eastAsia="zh-CN"/>
        </w:rPr>
        <w:t xml:space="preserve">系统</w:t>
      </w:r>
      <w:r>
        <w:rPr>
          <w:rFonts w:hint="eastAsia" w:ascii="宋体" w:hAnsi="宋体"/>
          <w:bCs/>
          <w:color w:val="000000"/>
          <w:sz w:val="24"/>
          <w:szCs w:val="22"/>
          <w:highlight w:val="none"/>
        </w:rPr>
        <w:t xml:space="preserve">顺序，由</w:t>
      </w:r>
      <w:r>
        <w:rPr>
          <w:rFonts w:hint="eastAsia" w:ascii="宋体" w:hAnsi="宋体"/>
          <w:bCs/>
          <w:color w:val="000000"/>
          <w:sz w:val="24"/>
          <w:highlight w:val="none"/>
        </w:rPr>
        <w:t xml:space="preserve">采购人</w:t>
      </w:r>
      <w:r>
        <w:rPr>
          <w:rFonts w:hint="eastAsia" w:ascii="宋体" w:hAnsi="宋体"/>
          <w:bCs/>
          <w:color w:val="000000"/>
          <w:sz w:val="24"/>
          <w:szCs w:val="22"/>
          <w:highlight w:val="none"/>
        </w:rPr>
        <w:t xml:space="preserve">公开抽取一个号码球，当场公布抽取的号码并在记录表上签字确认。确认后，仍将号码球放入抽取箱内，由</w:t>
      </w:r>
      <w:r>
        <w:rPr>
          <w:rFonts w:hint="eastAsia" w:ascii="宋体" w:hAnsi="宋体"/>
          <w:bCs/>
          <w:color w:val="000000"/>
          <w:sz w:val="24"/>
          <w:szCs w:val="22"/>
          <w:highlight w:val="none"/>
          <w:lang w:val="en-US" w:eastAsia="zh-CN"/>
        </w:rPr>
        <w:t xml:space="preserve">采购人</w:t>
      </w:r>
      <w:r>
        <w:rPr>
          <w:rFonts w:hint="eastAsia" w:ascii="宋体" w:hAnsi="宋体"/>
          <w:bCs/>
          <w:color w:val="000000"/>
          <w:sz w:val="24"/>
          <w:szCs w:val="22"/>
          <w:highlight w:val="none"/>
        </w:rPr>
        <w:t xml:space="preserve">抽取</w:t>
      </w:r>
      <w:r>
        <w:rPr>
          <w:rFonts w:hint="eastAsia" w:ascii="宋体" w:hAnsi="宋体"/>
          <w:bCs/>
          <w:color w:val="000000"/>
          <w:sz w:val="24"/>
          <w:szCs w:val="22"/>
          <w:highlight w:val="none"/>
          <w:lang w:val="en-US" w:eastAsia="zh-CN"/>
        </w:rPr>
        <w:t xml:space="preserve">下一个</w:t>
      </w:r>
      <w:r>
        <w:rPr>
          <w:rFonts w:hint="eastAsia" w:ascii="宋体" w:hAnsi="宋体"/>
          <w:bCs/>
          <w:color w:val="000000"/>
          <w:sz w:val="24"/>
          <w:szCs w:val="22"/>
          <w:highlight w:val="none"/>
        </w:rPr>
        <w:t xml:space="preserve">号码球，直至抽取完毕；</w:t>
      </w:r>
      <w:r>
        <w:rPr>
          <w:rFonts w:hint="eastAsia" w:ascii="宋体" w:hAnsi="宋体"/>
          <w:bCs/>
          <w:color w:val="000000"/>
          <w:sz w:val="24"/>
          <w:szCs w:val="22"/>
          <w:highlight w:val="none"/>
        </w:rPr>
      </w:r>
      <w:r/>
    </w:p>
    <w:p>
      <w:pPr>
        <w:pStyle w:val="863"/>
        <w:numPr>
          <w:ilvl w:val="0"/>
          <w:numId w:val="7"/>
        </w:numPr>
        <w:ind w:firstLine="638"/>
        <w:spacing w:line="360" w:lineRule="auto"/>
        <w:tabs>
          <w:tab w:val="left" w:pos="945" w:leader="none"/>
        </w:tabs>
        <w:rPr>
          <w:rFonts w:hint="eastAsia" w:ascii="宋体" w:hAnsi="宋体"/>
          <w:bCs/>
          <w:color w:val="000000"/>
          <w:sz w:val="24"/>
          <w:szCs w:val="22"/>
          <w:highlight w:val="none"/>
        </w:rPr>
      </w:pPr>
      <w:r>
        <w:rPr>
          <w:rFonts w:hint="eastAsia" w:ascii="宋体" w:hAnsi="宋体"/>
          <w:bCs/>
          <w:color w:val="000000"/>
          <w:sz w:val="24"/>
          <w:szCs w:val="22"/>
          <w:highlight w:val="none"/>
        </w:rPr>
        <w:t xml:space="preserve">如抽签确定的号码值出现相同的情况，则</w:t>
      </w:r>
      <w:r>
        <w:rPr>
          <w:rFonts w:hint="eastAsia" w:ascii="宋体" w:hAnsi="宋体"/>
          <w:bCs/>
          <w:color w:val="000000"/>
          <w:sz w:val="24"/>
          <w:szCs w:val="22"/>
          <w:highlight w:val="none"/>
          <w:lang w:val="en-US" w:eastAsia="zh-CN"/>
        </w:rPr>
        <w:t xml:space="preserve">由采购人</w:t>
      </w:r>
      <w:r>
        <w:rPr>
          <w:rFonts w:hint="eastAsia" w:ascii="宋体" w:hAnsi="宋体"/>
          <w:bCs/>
          <w:color w:val="000000"/>
          <w:sz w:val="24"/>
          <w:szCs w:val="22"/>
          <w:highlight w:val="none"/>
        </w:rPr>
        <w:t xml:space="preserve">进行第二轮抽取，从大到小排序。以此类推，直至确定相同号码值</w:t>
      </w:r>
      <w:r>
        <w:rPr>
          <w:rFonts w:hint="eastAsia" w:ascii="宋体" w:hAnsi="宋体"/>
          <w:bCs/>
          <w:color w:val="000000"/>
          <w:sz w:val="24"/>
          <w:szCs w:val="22"/>
          <w:highlight w:val="none"/>
          <w:lang w:val="en-US" w:eastAsia="zh-CN"/>
        </w:rPr>
        <w:t xml:space="preserve">的供应商</w:t>
      </w:r>
      <w:r>
        <w:rPr>
          <w:rFonts w:hint="eastAsia" w:ascii="宋体" w:hAnsi="宋体"/>
          <w:bCs/>
          <w:color w:val="000000"/>
          <w:sz w:val="24"/>
          <w:szCs w:val="22"/>
          <w:highlight w:val="none"/>
        </w:rPr>
        <w:t xml:space="preserve">的排序。</w:t>
      </w:r>
      <w:r>
        <w:rPr>
          <w:rFonts w:hint="eastAsia" w:ascii="宋体" w:hAnsi="宋体"/>
          <w:bCs/>
          <w:color w:val="000000"/>
          <w:sz w:val="24"/>
          <w:szCs w:val="22"/>
          <w:highlight w:val="none"/>
        </w:rPr>
      </w:r>
      <w:r/>
    </w:p>
    <w:p>
      <w:pPr>
        <w:pStyle w:val="863"/>
        <w:ind w:firstLine="482"/>
        <w:spacing w:line="360" w:lineRule="auto"/>
        <w:rPr>
          <w:rFonts w:hint="eastAsia" w:ascii="宋体" w:hAnsi="宋体"/>
          <w:bCs/>
          <w:color w:val="000000"/>
          <w:sz w:val="24"/>
          <w:highlight w:val="none"/>
        </w:rPr>
      </w:pPr>
      <w:r>
        <w:rPr>
          <w:rFonts w:hint="eastAsia" w:ascii="宋体" w:hAnsi="宋体"/>
          <w:b/>
          <w:color w:val="000000"/>
          <w:sz w:val="24"/>
          <w:szCs w:val="24"/>
          <w:highlight w:val="none"/>
        </w:rPr>
        <w:t xml:space="preserve">抽签程序结束后，抽取的号码记录不因</w:t>
      </w:r>
      <w:r>
        <w:rPr>
          <w:rFonts w:hint="eastAsia" w:ascii="宋体" w:hAnsi="宋体"/>
          <w:b/>
          <w:color w:val="000000"/>
          <w:sz w:val="24"/>
          <w:szCs w:val="24"/>
          <w:highlight w:val="none"/>
          <w:lang w:val="en-US" w:eastAsia="zh-CN"/>
        </w:rPr>
        <w:t xml:space="preserve">供应商</w:t>
      </w:r>
      <w:r>
        <w:rPr>
          <w:rFonts w:hint="eastAsia" w:ascii="宋体" w:hAnsi="宋体"/>
          <w:b/>
          <w:color w:val="000000"/>
          <w:sz w:val="24"/>
          <w:szCs w:val="24"/>
          <w:highlight w:val="none"/>
        </w:rPr>
        <w:t xml:space="preserve">的质疑、投诉以及其它任何情形而改变。</w:t>
      </w:r>
      <w:r>
        <w:rPr>
          <w:rFonts w:hint="eastAsia" w:ascii="宋体" w:hAnsi="宋体"/>
          <w:bCs/>
          <w:color w:val="000000"/>
          <w:sz w:val="24"/>
          <w:highlight w:val="none"/>
        </w:rPr>
      </w:r>
      <w:r/>
    </w:p>
    <w:p>
      <w:pPr>
        <w:pStyle w:val="863"/>
        <w:ind w:left="1" w:firstLine="480"/>
        <w:jc w:val="left"/>
        <w:spacing w:line="360" w:lineRule="auto"/>
        <w:tabs>
          <w:tab w:val="left" w:pos="945" w:leader="none"/>
        </w:tabs>
        <w:rPr>
          <w:rFonts w:ascii="宋体" w:hAnsi="宋体"/>
          <w:bCs/>
          <w:color w:val="000000"/>
          <w:sz w:val="24"/>
          <w:szCs w:val="24"/>
          <w:highlight w:val="none"/>
        </w:rPr>
      </w:pPr>
      <w:r>
        <w:rPr>
          <w:rFonts w:hint="eastAsia" w:ascii="宋体" w:hAnsi="宋体" w:cs="宋体"/>
          <w:bCs/>
          <w:color w:val="000000"/>
          <w:sz w:val="24"/>
          <w:szCs w:val="24"/>
          <w:highlight w:val="none"/>
        </w:rPr>
        <w:t xml:space="preserve">除了算术修正</w:t>
      </w:r>
      <w:bookmarkStart w:id="73" w:name="OLE_LINK201"/>
      <w:r>
        <w:rPr>
          <w:rFonts w:hint="eastAsia" w:ascii="宋体" w:hAnsi="宋体" w:cs="宋体"/>
          <w:bCs/>
          <w:color w:val="000000"/>
          <w:sz w:val="24"/>
          <w:szCs w:val="24"/>
          <w:highlight w:val="none"/>
        </w:rPr>
        <w:t xml:space="preserve">（</w:t>
      </w:r>
      <w:bookmarkStart w:id="74" w:name="OLE_LINK202"/>
      <w:r>
        <w:rPr>
          <w:rFonts w:hint="eastAsia" w:ascii="宋体" w:hAnsi="宋体" w:cs="宋体"/>
          <w:bCs/>
          <w:color w:val="000000"/>
          <w:sz w:val="24"/>
          <w:szCs w:val="24"/>
          <w:highlight w:val="none"/>
        </w:rPr>
        <w:t xml:space="preserve">21.4.2</w:t>
      </w:r>
      <w:bookmarkEnd w:id="73"/>
      <w:r>
        <w:rPr>
          <w:rFonts w:hint="eastAsia" w:ascii="宋体" w:hAnsi="宋体" w:cs="宋体"/>
          <w:bCs/>
          <w:color w:val="000000"/>
          <w:sz w:val="24"/>
          <w:szCs w:val="24"/>
          <w:highlight w:val="none"/>
        </w:rPr>
        <w:t xml:space="preserve">）</w:t>
      </w:r>
      <w:bookmarkEnd w:id="74"/>
      <w:r>
        <w:rPr>
          <w:rFonts w:hint="eastAsia" w:ascii="宋体" w:hAnsi="宋体" w:cs="宋体"/>
          <w:bCs/>
          <w:color w:val="000000"/>
          <w:sz w:val="24"/>
          <w:szCs w:val="24"/>
          <w:highlight w:val="none"/>
        </w:rPr>
        <w:t xml:space="preserve">和落实政府采购政策需进行的价格扣除外，不对供应商的价格进行任何调整。</w:t>
      </w:r>
      <w:r>
        <w:rPr>
          <w:rFonts w:hint="eastAsia" w:ascii="宋体" w:hAnsi="宋体" w:cs="宋体"/>
          <w:color w:val="000000"/>
          <w:sz w:val="24"/>
          <w:szCs w:val="24"/>
          <w:highlight w:val="none"/>
        </w:rPr>
        <w:t xml:space="preserve">如有调整，</w:t>
      </w:r>
      <w:r>
        <w:rPr>
          <w:rFonts w:hint="eastAsia" w:ascii="宋体" w:hAnsi="宋体" w:cs="宋体"/>
          <w:bCs/>
          <w:color w:val="000000"/>
          <w:sz w:val="24"/>
          <w:szCs w:val="24"/>
          <w:highlight w:val="none"/>
        </w:rPr>
        <w:t xml:space="preserve">根据调整后的报价参与评审和排序。</w:t>
      </w:r>
      <w:r>
        <w:rPr>
          <w:rFonts w:ascii="宋体" w:hAnsi="宋体"/>
          <w:bCs/>
          <w:color w:val="000000"/>
          <w:sz w:val="24"/>
          <w:szCs w:val="24"/>
          <w:highlight w:val="none"/>
        </w:rPr>
      </w:r>
      <w:r/>
    </w:p>
    <w:p>
      <w:pPr>
        <w:pStyle w:val="863"/>
        <w:ind w:left="420"/>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21.4.2 响应文件报价出现前后不一致的，除询价通知书另有规定外，按照下列规定修正：</w:t>
      </w:r>
      <w:r>
        <w:rPr>
          <w:rFonts w:ascii="宋体" w:hAnsi="宋体"/>
          <w:bCs/>
          <w:color w:val="000000"/>
          <w:sz w:val="24"/>
          <w:highlight w:val="none"/>
        </w:rPr>
      </w:r>
      <w:r/>
    </w:p>
    <w:p>
      <w:pPr>
        <w:pStyle w:val="863"/>
        <w:numPr>
          <w:ilvl w:val="0"/>
          <w:numId w:val="8"/>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响应文件中</w:t>
      </w:r>
      <w:r>
        <w:rPr>
          <w:rFonts w:hint="eastAsia" w:ascii="宋体" w:hAnsi="宋体"/>
          <w:bCs/>
          <w:color w:val="000000"/>
          <w:sz w:val="24"/>
          <w:highlight w:val="none"/>
          <w:lang w:val="zh-CN"/>
        </w:rPr>
        <w:t xml:space="preserve">询价报价表</w:t>
      </w:r>
      <w:r>
        <w:rPr>
          <w:rFonts w:hint="eastAsia" w:ascii="宋体" w:hAnsi="宋体"/>
          <w:bCs/>
          <w:color w:val="000000"/>
          <w:sz w:val="24"/>
          <w:highlight w:val="none"/>
        </w:rPr>
        <w:t xml:space="preserve">内容与响应文件中相应内容不一致的，以</w:t>
      </w:r>
      <w:r>
        <w:rPr>
          <w:rFonts w:hint="eastAsia" w:ascii="宋体" w:hAnsi="宋体"/>
          <w:bCs/>
          <w:color w:val="000000"/>
          <w:sz w:val="24"/>
          <w:highlight w:val="none"/>
          <w:lang w:val="zh-CN"/>
        </w:rPr>
        <w:t xml:space="preserve">询价报价表</w:t>
      </w:r>
      <w:r>
        <w:rPr>
          <w:rFonts w:hint="eastAsia" w:ascii="宋体" w:hAnsi="宋体"/>
          <w:bCs/>
          <w:color w:val="000000"/>
          <w:sz w:val="24"/>
          <w:highlight w:val="none"/>
        </w:rPr>
        <w:t xml:space="preserve">为准；</w:t>
      </w:r>
      <w:r>
        <w:rPr>
          <w:rFonts w:ascii="宋体" w:hAnsi="宋体"/>
          <w:bCs/>
          <w:color w:val="000000"/>
          <w:sz w:val="24"/>
          <w:highlight w:val="none"/>
        </w:rPr>
      </w:r>
      <w:r/>
    </w:p>
    <w:p>
      <w:pPr>
        <w:pStyle w:val="863"/>
        <w:numPr>
          <w:ilvl w:val="0"/>
          <w:numId w:val="8"/>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大写金额和小写金额不一致的，以大写金额为准；</w:t>
      </w:r>
      <w:r>
        <w:rPr>
          <w:rFonts w:ascii="宋体" w:hAnsi="宋体"/>
          <w:bCs/>
          <w:color w:val="000000"/>
          <w:sz w:val="24"/>
          <w:highlight w:val="none"/>
        </w:rPr>
      </w:r>
      <w:r/>
    </w:p>
    <w:p>
      <w:pPr>
        <w:pStyle w:val="863"/>
        <w:numPr>
          <w:ilvl w:val="0"/>
          <w:numId w:val="8"/>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单价金额小数点或者百分比有明显错位的，以</w:t>
      </w:r>
      <w:r>
        <w:rPr>
          <w:rFonts w:hint="eastAsia" w:ascii="宋体" w:hAnsi="宋体"/>
          <w:bCs/>
          <w:color w:val="000000"/>
          <w:sz w:val="24"/>
          <w:highlight w:val="none"/>
          <w:lang w:val="zh-CN"/>
        </w:rPr>
        <w:t xml:space="preserve">询价报价表</w:t>
      </w:r>
      <w:r>
        <w:rPr>
          <w:rFonts w:hint="eastAsia" w:ascii="宋体" w:hAnsi="宋体"/>
          <w:bCs/>
          <w:color w:val="000000"/>
          <w:sz w:val="24"/>
          <w:highlight w:val="none"/>
        </w:rPr>
        <w:t xml:space="preserve">的总价为准，并修改单价；</w:t>
      </w:r>
      <w:r>
        <w:rPr>
          <w:rFonts w:ascii="宋体" w:hAnsi="宋体"/>
          <w:bCs/>
          <w:color w:val="000000"/>
          <w:sz w:val="24"/>
          <w:highlight w:val="none"/>
        </w:rPr>
      </w:r>
      <w:r/>
    </w:p>
    <w:p>
      <w:pPr>
        <w:pStyle w:val="863"/>
        <w:numPr>
          <w:ilvl w:val="0"/>
          <w:numId w:val="8"/>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总价金额与按单价汇总金额不一致的，以总价金额计算结果为准。</w:t>
      </w:r>
      <w:r>
        <w:rPr>
          <w:rFonts w:ascii="宋体" w:hAnsi="宋体"/>
          <w:bCs/>
          <w:color w:val="000000"/>
          <w:sz w:val="24"/>
          <w:highlight w:val="none"/>
        </w:rPr>
      </w:r>
      <w:r/>
    </w:p>
    <w:p>
      <w:pPr>
        <w:pStyle w:val="863"/>
        <w:ind w:left="1" w:firstLine="480"/>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注：同时出现两种以上不一致的，按照前款规定的顺序修正。修正后的报价须</w:t>
      </w:r>
      <w:r>
        <w:rPr>
          <w:rFonts w:hint="eastAsia" w:ascii="宋体" w:hAnsi="宋体" w:cs="宋体"/>
          <w:bCs/>
          <w:color w:val="000000"/>
          <w:sz w:val="24"/>
          <w:szCs w:val="24"/>
          <w:highlight w:val="none"/>
        </w:rPr>
        <w:t xml:space="preserve">加盖供应商公章，或由法定代表人或其授权的代表签字。</w:t>
      </w:r>
      <w:r>
        <w:rPr>
          <w:rFonts w:hint="eastAsia" w:ascii="宋体" w:hAnsi="宋体"/>
          <w:bCs/>
          <w:color w:val="000000"/>
          <w:sz w:val="24"/>
          <w:highlight w:val="none"/>
        </w:rPr>
        <w:t xml:space="preserve">供应商不确认的，其报价无效。</w:t>
      </w:r>
      <w:r>
        <w:rPr>
          <w:rFonts w:ascii="宋体" w:hAnsi="宋体"/>
          <w:bCs/>
          <w:color w:val="000000"/>
          <w:sz w:val="24"/>
          <w:highlight w:val="none"/>
        </w:rPr>
      </w:r>
      <w:r/>
    </w:p>
    <w:p>
      <w:pPr>
        <w:pStyle w:val="863"/>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21.4.3</w:t>
      </w:r>
      <w:bookmarkStart w:id="75" w:name="_Hlk166502221"/>
      <w:r>
        <w:rPr>
          <w:rFonts w:hint="eastAsia" w:ascii="宋体" w:hAnsi="宋体"/>
          <w:bCs/>
          <w:color w:val="000000"/>
          <w:sz w:val="24"/>
          <w:szCs w:val="24"/>
          <w:highlight w:val="none"/>
        </w:rPr>
        <w:t xml:space="preserve">询价小组对供应商提供的证明材料中关键要素应进行重点评审，以判定其是否符合要求，例如对节能产品认证证书的评审，应核对证书中的认证标准和技术要求、规格型号、生产厂家与响应文件中所提供的产品相关信息的一致性以及证书的发证机构和有效期。</w:t>
      </w:r>
      <w:bookmarkEnd w:id="75"/>
      <w:r>
        <w:rPr>
          <w:rFonts w:ascii="宋体" w:hAnsi="宋体"/>
          <w:bCs/>
          <w:color w:val="000000"/>
          <w:sz w:val="24"/>
          <w:szCs w:val="24"/>
          <w:highlight w:val="none"/>
        </w:rPr>
      </w:r>
      <w:r/>
    </w:p>
    <w:p>
      <w:pPr>
        <w:pStyle w:val="863"/>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21.5 采购人或</w:t>
      </w:r>
      <w:r>
        <w:rPr>
          <w:rFonts w:hint="eastAsia" w:ascii="宋体" w:hAnsi="宋体"/>
          <w:bCs/>
          <w:color w:val="000000"/>
          <w:sz w:val="24"/>
          <w:szCs w:val="24"/>
          <w:highlight w:val="none"/>
          <w:lang w:val="zh-CN"/>
        </w:rPr>
        <w:t xml:space="preserve">采购代理机构</w:t>
      </w:r>
      <w:r>
        <w:rPr>
          <w:rFonts w:hint="eastAsia" w:ascii="宋体" w:hAnsi="宋体"/>
          <w:bCs/>
          <w:color w:val="000000"/>
          <w:sz w:val="24"/>
          <w:highlight w:val="none"/>
        </w:rPr>
        <w:t xml:space="preserve">宣读</w:t>
      </w:r>
      <w:r>
        <w:rPr>
          <w:rFonts w:hint="eastAsia" w:ascii="宋体" w:hAnsi="宋体"/>
          <w:bCs/>
          <w:color w:val="000000"/>
          <w:sz w:val="24"/>
          <w:szCs w:val="24"/>
          <w:highlight w:val="none"/>
          <w:lang w:val="zh-CN"/>
        </w:rPr>
        <w:t xml:space="preserve">询价小组初步评审意见。</w:t>
      </w:r>
      <w:r>
        <w:rPr>
          <w:rFonts w:ascii="宋体" w:hAnsi="宋体"/>
          <w:bCs/>
          <w:color w:val="000000"/>
          <w:sz w:val="24"/>
          <w:highlight w:val="none"/>
        </w:rPr>
      </w:r>
      <w:r/>
    </w:p>
    <w:p>
      <w:pPr>
        <w:pStyle w:val="863"/>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22、确定成交供应商</w:t>
      </w:r>
      <w:r>
        <w:rPr>
          <w:rFonts w:ascii="宋体" w:hAnsi="宋体"/>
          <w:bCs/>
          <w:color w:val="000000"/>
          <w:sz w:val="24"/>
          <w:szCs w:val="24"/>
          <w:highlight w:val="none"/>
        </w:rPr>
      </w:r>
      <w:r/>
    </w:p>
    <w:p>
      <w:pPr>
        <w:pStyle w:val="863"/>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22.1 </w:t>
      </w:r>
      <w:r>
        <w:rPr>
          <w:rFonts w:hint="eastAsia" w:ascii="宋体" w:hAnsi="宋体"/>
          <w:bCs/>
          <w:color w:val="000000"/>
          <w:sz w:val="24"/>
          <w:szCs w:val="24"/>
          <w:highlight w:val="none"/>
          <w:lang w:val="zh-CN"/>
        </w:rPr>
        <w:t xml:space="preserve">评审结束后，采购人依照法律规定在收到评审报告后5个工作日内，在评审报告推荐的成交候选人中按顺序确定成交供应商。</w:t>
      </w:r>
      <w:r>
        <w:rPr>
          <w:rFonts w:ascii="宋体" w:hAnsi="宋体"/>
          <w:bCs/>
          <w:color w:val="000000"/>
          <w:sz w:val="24"/>
          <w:szCs w:val="24"/>
          <w:highlight w:val="none"/>
          <w:lang w:val="zh-CN"/>
        </w:rPr>
      </w:r>
      <w:r/>
    </w:p>
    <w:p>
      <w:pPr>
        <w:pStyle w:val="863"/>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22.2</w:t>
      </w:r>
      <w:r>
        <w:rPr>
          <w:rFonts w:hint="eastAsia" w:ascii="宋体" w:hAnsi="宋体"/>
          <w:bCs/>
          <w:color w:val="000000"/>
          <w:sz w:val="24"/>
          <w:szCs w:val="24"/>
          <w:highlight w:val="none"/>
          <w:lang w:val="zh-CN"/>
        </w:rPr>
        <w:t xml:space="preserve">成交结果确认后，</w:t>
      </w:r>
      <w:r>
        <w:rPr>
          <w:rFonts w:hint="eastAsia" w:ascii="宋体" w:hAnsi="宋体" w:cs="宋体"/>
          <w:bCs/>
          <w:color w:val="000000"/>
          <w:sz w:val="24"/>
          <w:szCs w:val="24"/>
          <w:highlight w:val="none"/>
        </w:rPr>
        <w:t xml:space="preserve">采购代理机构将向成交供应商发出</w:t>
      </w:r>
      <w:r>
        <w:rPr>
          <w:rFonts w:hint="eastAsia" w:ascii="宋体" w:hAnsi="宋体" w:cs="宋体"/>
          <w:color w:val="000000"/>
          <w:sz w:val="24"/>
          <w:szCs w:val="24"/>
          <w:highlight w:val="none"/>
        </w:rPr>
        <w:t xml:space="preserve">电子</w:t>
      </w:r>
      <w:r>
        <w:rPr>
          <w:rFonts w:hint="eastAsia" w:ascii="宋体" w:hAnsi="宋体" w:cs="宋体"/>
          <w:bCs/>
          <w:color w:val="000000"/>
          <w:sz w:val="24"/>
          <w:szCs w:val="24"/>
          <w:highlight w:val="none"/>
        </w:rPr>
        <w:t xml:space="preserve">成交通知书，请成交供应商登录“苏采云”系统及时下载成交通知书。因系统存储空间有限，自成交结果公告发布之日起30日后，“苏采云”系统不再保证提供下载成交通知书服务。因未及时下载而造成的一切后果由成交供应商自行承担。</w:t>
      </w:r>
      <w:r>
        <w:rPr>
          <w:rFonts w:ascii="宋体" w:hAnsi="宋体"/>
          <w:bCs/>
          <w:color w:val="000000"/>
          <w:sz w:val="24"/>
          <w:szCs w:val="24"/>
          <w:highlight w:val="none"/>
          <w:lang w:val="zh-CN"/>
        </w:rPr>
      </w:r>
      <w:r/>
    </w:p>
    <w:p>
      <w:pPr>
        <w:pStyle w:val="863"/>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23、采购终止</w:t>
      </w:r>
      <w:r>
        <w:rPr>
          <w:rFonts w:ascii="宋体" w:hAnsi="宋体"/>
          <w:bCs/>
          <w:color w:val="000000"/>
          <w:sz w:val="24"/>
          <w:szCs w:val="24"/>
          <w:highlight w:val="none"/>
        </w:rPr>
      </w:r>
      <w:r/>
    </w:p>
    <w:p>
      <w:pPr>
        <w:pStyle w:val="863"/>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23.1 </w:t>
      </w:r>
      <w:r>
        <w:rPr>
          <w:rFonts w:hint="eastAsia" w:ascii="宋体" w:hAnsi="宋体"/>
          <w:bCs/>
          <w:color w:val="000000"/>
          <w:sz w:val="24"/>
          <w:szCs w:val="24"/>
          <w:highlight w:val="none"/>
          <w:lang w:val="zh-CN"/>
        </w:rPr>
        <w:t xml:space="preserve">在询价采购中，出现下列情况之一的，本次采购活动终止：</w:t>
      </w:r>
      <w:r>
        <w:rPr>
          <w:rFonts w:ascii="宋体" w:hAnsi="宋体"/>
          <w:bCs/>
          <w:color w:val="000000"/>
          <w:sz w:val="24"/>
          <w:szCs w:val="24"/>
          <w:highlight w:val="none"/>
          <w:lang w:val="zh-CN"/>
        </w:rPr>
      </w:r>
      <w:r/>
    </w:p>
    <w:p>
      <w:pPr>
        <w:pStyle w:val="863"/>
        <w:numPr>
          <w:ilvl w:val="0"/>
          <w:numId w:val="9"/>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因情况变化，不再符合规定的询价采购方式适用情形的；</w:t>
      </w:r>
      <w:r>
        <w:rPr>
          <w:rFonts w:ascii="宋体" w:hAnsi="宋体"/>
          <w:bCs/>
          <w:color w:val="000000"/>
          <w:sz w:val="24"/>
          <w:szCs w:val="24"/>
          <w:highlight w:val="none"/>
          <w:lang w:val="zh-CN"/>
        </w:rPr>
      </w:r>
      <w:r/>
    </w:p>
    <w:p>
      <w:pPr>
        <w:pStyle w:val="863"/>
        <w:numPr>
          <w:ilvl w:val="0"/>
          <w:numId w:val="9"/>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出现影响采购公正的违法、违规行为的；</w:t>
      </w:r>
      <w:r>
        <w:rPr>
          <w:rFonts w:ascii="宋体" w:hAnsi="宋体"/>
          <w:bCs/>
          <w:color w:val="000000"/>
          <w:sz w:val="24"/>
          <w:szCs w:val="24"/>
          <w:highlight w:val="none"/>
          <w:lang w:val="zh-CN"/>
        </w:rPr>
      </w:r>
      <w:r/>
    </w:p>
    <w:p>
      <w:pPr>
        <w:pStyle w:val="863"/>
        <w:numPr>
          <w:ilvl w:val="0"/>
          <w:numId w:val="9"/>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在采购过程中符合竞争要求的供应商或者报价未超过采购预算的供应商不足3家的。</w:t>
      </w:r>
      <w:r>
        <w:rPr>
          <w:rFonts w:ascii="宋体" w:hAnsi="宋体"/>
          <w:bCs/>
          <w:color w:val="000000"/>
          <w:sz w:val="24"/>
          <w:szCs w:val="24"/>
          <w:highlight w:val="none"/>
          <w:lang w:val="zh-CN"/>
        </w:rPr>
      </w:r>
      <w:r/>
    </w:p>
    <w:p>
      <w:pPr>
        <w:pStyle w:val="863"/>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注：提供相同品牌产品的不同供应商参加同一合同项下竞争报价的，按一家供应商计算。非单一产品采购项目，采购人在采购文件中载明核心产品，多家供应商提供的核心产品品牌相同的，按上述规定处理。</w:t>
      </w:r>
      <w:r>
        <w:rPr>
          <w:rFonts w:ascii="宋体" w:hAnsi="宋体"/>
          <w:bCs/>
          <w:color w:val="000000"/>
          <w:sz w:val="24"/>
          <w:szCs w:val="24"/>
          <w:highlight w:val="none"/>
          <w:lang w:val="zh-CN"/>
        </w:rPr>
      </w:r>
      <w:r/>
    </w:p>
    <w:p>
      <w:pPr>
        <w:pStyle w:val="863"/>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六、报价保证金</w:t>
      </w:r>
      <w:r>
        <w:rPr>
          <w:rFonts w:ascii="宋体" w:hAnsi="宋体"/>
          <w:b/>
          <w:color w:val="000000"/>
          <w:sz w:val="24"/>
          <w:szCs w:val="24"/>
          <w:highlight w:val="none"/>
          <w:lang w:val="zh-CN"/>
        </w:rPr>
      </w:r>
      <w:r/>
    </w:p>
    <w:p>
      <w:pPr>
        <w:pStyle w:val="863"/>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24、报价保证金：本项目免收报价保证金。</w:t>
      </w:r>
      <w:r>
        <w:rPr>
          <w:rFonts w:ascii="宋体" w:hAnsi="宋体"/>
          <w:bCs/>
          <w:color w:val="000000"/>
          <w:sz w:val="24"/>
          <w:szCs w:val="24"/>
          <w:highlight w:val="none"/>
        </w:rPr>
      </w:r>
      <w:r/>
    </w:p>
    <w:p>
      <w:pPr>
        <w:pStyle w:val="863"/>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七、签订</w:t>
      </w:r>
      <w:r>
        <w:rPr>
          <w:rFonts w:hint="eastAsia" w:ascii="宋体" w:hAnsi="宋体"/>
          <w:b/>
          <w:color w:val="000000"/>
          <w:sz w:val="24"/>
          <w:szCs w:val="24"/>
          <w:highlight w:val="none"/>
          <w:lang w:val="zh-CN"/>
        </w:rPr>
        <w:t xml:space="preserve">合同</w:t>
      </w:r>
      <w:r>
        <w:rPr>
          <w:rFonts w:ascii="宋体" w:hAnsi="宋体"/>
          <w:b/>
          <w:color w:val="000000"/>
          <w:sz w:val="24"/>
          <w:szCs w:val="24"/>
          <w:highlight w:val="none"/>
        </w:rPr>
      </w:r>
      <w:r/>
    </w:p>
    <w:p>
      <w:pPr>
        <w:pStyle w:val="863"/>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25、签订合同</w:t>
      </w:r>
      <w:r>
        <w:rPr>
          <w:rFonts w:ascii="宋体" w:hAnsi="宋体"/>
          <w:bCs/>
          <w:color w:val="000000"/>
          <w:sz w:val="24"/>
          <w:szCs w:val="24"/>
          <w:highlight w:val="none"/>
        </w:rPr>
      </w:r>
      <w:r/>
    </w:p>
    <w:p>
      <w:pPr>
        <w:pStyle w:val="863"/>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25.1 </w:t>
      </w:r>
      <w:r>
        <w:rPr>
          <w:rFonts w:hint="eastAsia" w:ascii="宋体" w:hAnsi="宋体"/>
          <w:bCs/>
          <w:color w:val="000000"/>
          <w:sz w:val="24"/>
          <w:szCs w:val="24"/>
          <w:highlight w:val="none"/>
          <w:lang w:val="zh-CN"/>
        </w:rPr>
        <w:t xml:space="preserve">供应商被视为充分熟悉本项目所在地的与履行合同有关的各种情况，包括自然环境、气候条件、劳动力、施工现场及公用设施等，本询价通知书不再对上述情况进行描述。供应商应认真阅读和充分理解询价通知书中所有的内容，一旦成交后，在合同履行过程中的所有风险由供应商自行承担。如因市场变化、政策性调整等因素导致报价成本的变化，成交价格将不会得到调整。</w:t>
      </w:r>
      <w:r>
        <w:rPr>
          <w:rFonts w:ascii="宋体" w:hAnsi="宋体"/>
          <w:bCs/>
          <w:color w:val="000000"/>
          <w:sz w:val="24"/>
          <w:szCs w:val="24"/>
          <w:highlight w:val="none"/>
        </w:rPr>
      </w:r>
      <w:r/>
    </w:p>
    <w:p>
      <w:pPr>
        <w:pStyle w:val="863"/>
        <w:ind w:firstLine="480"/>
        <w:jc w:val="left"/>
        <w:spacing w:line="360" w:lineRule="auto"/>
        <w:rPr>
          <w:rFonts w:hint="eastAsia" w:ascii="宋体" w:hAnsi="宋体"/>
          <w:color w:val="000000"/>
          <w:sz w:val="24"/>
          <w:szCs w:val="24"/>
          <w:highlight w:val="none"/>
          <w:lang w:val="zh-CN"/>
        </w:rPr>
      </w:pPr>
      <w:r>
        <w:rPr>
          <w:rFonts w:hint="eastAsia" w:ascii="宋体" w:hAnsi="宋体"/>
          <w:bCs/>
          <w:color w:val="000000"/>
          <w:sz w:val="24"/>
          <w:szCs w:val="24"/>
          <w:highlight w:val="none"/>
        </w:rPr>
        <w:t xml:space="preserve">25.2</w:t>
      </w:r>
      <w:r>
        <w:rPr>
          <w:rFonts w:hint="eastAsia" w:ascii="宋体" w:hAnsi="宋体"/>
          <w:bCs/>
          <w:color w:val="000000"/>
          <w:sz w:val="24"/>
          <w:szCs w:val="24"/>
          <w:highlight w:val="none"/>
          <w:lang w:val="zh-CN"/>
        </w:rPr>
        <w:t xml:space="preserve">成交供应商应于成交通知书发出之日起</w:t>
      </w:r>
      <w:r>
        <w:rPr>
          <w:rFonts w:hint="eastAsia" w:ascii="宋体" w:hAnsi="宋体"/>
          <w:b/>
          <w:bCs w:val="0"/>
          <w:color w:val="000000"/>
          <w:sz w:val="24"/>
          <w:szCs w:val="24"/>
          <w:highlight w:val="none"/>
          <w:lang w:val="en-US" w:eastAsia="zh-CN"/>
        </w:rPr>
        <w:t xml:space="preserve">10日</w:t>
      </w:r>
      <w:r>
        <w:rPr>
          <w:rFonts w:hint="eastAsia" w:ascii="宋体" w:hAnsi="宋体"/>
          <w:b/>
          <w:bCs w:val="0"/>
          <w:color w:val="000000"/>
          <w:sz w:val="24"/>
          <w:szCs w:val="24"/>
          <w:highlight w:val="none"/>
          <w:lang w:val="zh-CN"/>
        </w:rPr>
        <w:t xml:space="preserve">内</w:t>
      </w:r>
      <w:r>
        <w:rPr>
          <w:rFonts w:hint="eastAsia" w:ascii="宋体" w:hAnsi="宋体"/>
          <w:bCs/>
          <w:color w:val="000000"/>
          <w:sz w:val="24"/>
          <w:szCs w:val="24"/>
          <w:highlight w:val="none"/>
          <w:lang w:val="zh-CN"/>
        </w:rPr>
        <w:t xml:space="preserve">，按照采购文件确定的事项与采购人签订政府采购合同；采购人应于政府采购合同签订之日起</w:t>
      </w:r>
      <w:r>
        <w:rPr>
          <w:rFonts w:hint="eastAsia" w:ascii="宋体" w:hAnsi="宋体"/>
          <w:bCs/>
          <w:color w:val="000000"/>
          <w:sz w:val="24"/>
          <w:szCs w:val="24"/>
          <w:highlight w:val="none"/>
        </w:rPr>
        <w:t xml:space="preserve">2个工作日内对合同进行公告，并于7个工作日内将合同副本报同级财政监管部门备案</w:t>
      </w:r>
      <w:r>
        <w:rPr>
          <w:rFonts w:hint="eastAsia" w:ascii="宋体" w:hAnsi="宋体"/>
          <w:bCs/>
          <w:color w:val="000000"/>
          <w:sz w:val="24"/>
          <w:szCs w:val="24"/>
          <w:highlight w:val="none"/>
          <w:lang w:val="zh-CN"/>
        </w:rPr>
        <w:t xml:space="preserve">。</w:t>
      </w:r>
      <w:r>
        <w:rPr>
          <w:rFonts w:hint="eastAsia" w:ascii="宋体" w:hAnsi="宋体"/>
          <w:color w:val="000000"/>
          <w:sz w:val="24"/>
          <w:szCs w:val="24"/>
          <w:highlight w:val="none"/>
          <w:lang w:val="zh-CN"/>
        </w:rPr>
      </w:r>
      <w:r/>
    </w:p>
    <w:p>
      <w:pPr>
        <w:pStyle w:val="863"/>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成交供应商如逾期不办理相关手续、签订合同，财政部门将依据有关规定进行处理。</w:t>
      </w:r>
      <w:r>
        <w:rPr>
          <w:rFonts w:ascii="宋体" w:hAnsi="宋体"/>
          <w:bCs/>
          <w:color w:val="000000"/>
          <w:sz w:val="24"/>
          <w:szCs w:val="24"/>
          <w:highlight w:val="none"/>
          <w:lang w:val="zh-CN"/>
        </w:rPr>
      </w:r>
      <w:r/>
    </w:p>
    <w:p>
      <w:pPr>
        <w:pStyle w:val="863"/>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如遇特殊情况，采购人及财政部门可延期签订合同。</w:t>
      </w:r>
      <w:r>
        <w:rPr>
          <w:rFonts w:ascii="宋体" w:hAnsi="宋体"/>
          <w:bCs/>
          <w:color w:val="000000"/>
          <w:sz w:val="24"/>
          <w:szCs w:val="24"/>
          <w:highlight w:val="none"/>
          <w:lang w:val="zh-CN"/>
        </w:rPr>
      </w:r>
      <w:r/>
    </w:p>
    <w:p>
      <w:pPr>
        <w:pStyle w:val="863"/>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25.3 </w:t>
      </w:r>
      <w:r>
        <w:rPr>
          <w:rFonts w:hint="eastAsia" w:ascii="宋体" w:hAnsi="宋体"/>
          <w:bCs/>
          <w:color w:val="000000"/>
          <w:sz w:val="24"/>
          <w:szCs w:val="24"/>
          <w:highlight w:val="none"/>
          <w:lang w:val="zh-CN"/>
        </w:rPr>
        <w:t xml:space="preserve">签订合同书及合同条款应以询价通知书和成交供应商的响应文件为依据。</w:t>
      </w:r>
      <w:r>
        <w:rPr>
          <w:rFonts w:ascii="宋体" w:hAnsi="宋体"/>
          <w:bCs/>
          <w:color w:val="000000"/>
          <w:sz w:val="24"/>
          <w:szCs w:val="24"/>
          <w:highlight w:val="none"/>
          <w:lang w:val="zh-CN"/>
        </w:rPr>
      </w:r>
      <w:r/>
    </w:p>
    <w:p>
      <w:pPr>
        <w:pStyle w:val="863"/>
        <w:ind w:firstLine="480"/>
        <w:jc w:val="left"/>
        <w:spacing w:line="360" w:lineRule="auto"/>
        <w:rPr>
          <w:rFonts w:ascii="宋体" w:hAnsi="宋体"/>
          <w:b/>
          <w:bCs w:val="0"/>
          <w:color w:val="000000"/>
          <w:sz w:val="24"/>
          <w:szCs w:val="24"/>
          <w:highlight w:val="none"/>
        </w:rPr>
      </w:pPr>
      <w:r/>
      <w:bookmarkStart w:id="76" w:name="_Hlk156377433"/>
      <w:r>
        <w:rPr>
          <w:rFonts w:hint="eastAsia" w:ascii="宋体" w:hAnsi="宋体"/>
          <w:b/>
          <w:bCs w:val="0"/>
          <w:color w:val="000000"/>
          <w:sz w:val="24"/>
          <w:szCs w:val="24"/>
          <w:highlight w:val="none"/>
        </w:rPr>
        <w:t xml:space="preserve">2</w:t>
      </w:r>
      <w:r>
        <w:rPr>
          <w:rFonts w:ascii="宋体" w:hAnsi="宋体"/>
          <w:b/>
          <w:bCs w:val="0"/>
          <w:color w:val="000000"/>
          <w:sz w:val="24"/>
          <w:szCs w:val="24"/>
          <w:highlight w:val="none"/>
        </w:rPr>
        <w:t xml:space="preserve">5</w:t>
      </w:r>
      <w:r>
        <w:rPr>
          <w:rFonts w:hint="eastAsia" w:ascii="宋体" w:hAnsi="宋体"/>
          <w:b/>
          <w:bCs w:val="0"/>
          <w:color w:val="000000"/>
          <w:sz w:val="24"/>
          <w:szCs w:val="24"/>
          <w:highlight w:val="none"/>
        </w:rPr>
        <w:t xml:space="preserve">.4 </w:t>
      </w:r>
      <w:r>
        <w:rPr>
          <w:rFonts w:hint="eastAsia" w:ascii="宋体" w:hAnsi="宋体"/>
          <w:b/>
          <w:bCs w:val="0"/>
          <w:color w:val="000000"/>
          <w:sz w:val="24"/>
          <w:szCs w:val="24"/>
          <w:highlight w:val="none"/>
          <w:lang w:val="en-US" w:eastAsia="zh-CN"/>
        </w:rPr>
        <w:t xml:space="preserve">本项目收取履约保证金为成交金额的10%</w:t>
      </w:r>
      <w:r>
        <w:rPr>
          <w:rFonts w:hint="eastAsia" w:ascii="宋体" w:hAnsi="宋体"/>
          <w:b/>
          <w:bCs w:val="0"/>
          <w:color w:val="000000"/>
          <w:sz w:val="24"/>
          <w:szCs w:val="24"/>
          <w:highlight w:val="none"/>
        </w:rPr>
        <w:t xml:space="preserve">。</w:t>
      </w:r>
      <w:bookmarkEnd w:id="76"/>
      <w:r>
        <w:rPr>
          <w:rFonts w:ascii="宋体" w:hAnsi="宋体"/>
          <w:b/>
          <w:bCs w:val="0"/>
          <w:color w:val="000000"/>
          <w:sz w:val="24"/>
          <w:szCs w:val="24"/>
          <w:highlight w:val="none"/>
        </w:rPr>
      </w:r>
      <w:r/>
    </w:p>
    <w:p>
      <w:pPr>
        <w:pStyle w:val="863"/>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5</w:t>
      </w:r>
      <w:r>
        <w:rPr>
          <w:rFonts w:hint="eastAsia" w:ascii="宋体" w:hAnsi="宋体"/>
          <w:bCs/>
          <w:color w:val="000000"/>
          <w:sz w:val="24"/>
          <w:szCs w:val="24"/>
          <w:highlight w:val="none"/>
          <w:lang w:val="zh-CN"/>
        </w:rPr>
        <w:t xml:space="preserve">.</w:t>
      </w:r>
      <w:bookmarkStart w:id="77" w:name="OLE_LINK5"/>
      <w:r>
        <w:rPr>
          <w:rFonts w:hint="eastAsia" w:ascii="宋体" w:hAnsi="宋体"/>
          <w:bCs/>
          <w:color w:val="000000"/>
          <w:sz w:val="24"/>
          <w:szCs w:val="24"/>
          <w:highlight w:val="none"/>
        </w:rPr>
        <w:t xml:space="preserve">5 </w:t>
      </w:r>
      <w:r>
        <w:rPr>
          <w:rFonts w:hint="eastAsia" w:ascii="宋体" w:hAnsi="宋体"/>
          <w:bCs/>
          <w:color w:val="000000"/>
          <w:sz w:val="24"/>
          <w:szCs w:val="24"/>
          <w:highlight w:val="none"/>
          <w:lang w:val="zh-CN"/>
        </w:rPr>
        <w:t xml:space="preserve">成交供应商拒绝与采购人签订合同，或因不可抗力或者自身原因不能履行政府采购合同的，需要有明确的意思表示，并向采购人书面申明放弃合同，采购人可以按照评审报告推荐的成交候选人名单排序，确定下一候选人为成交供应商，也可以重新开展政府采购活动。无正当理由拒绝签订合同的成交供应商，财政监管部门将视情对其处以</w:t>
      </w:r>
      <w:r>
        <w:rPr>
          <w:rFonts w:ascii="宋体" w:hAnsi="宋体"/>
          <w:bCs/>
          <w:color w:val="000000"/>
          <w:sz w:val="24"/>
          <w:szCs w:val="24"/>
          <w:highlight w:val="none"/>
          <w:lang w:val="zh-CN"/>
        </w:rPr>
        <w:t xml:space="preserve">采购金额千分之五以上千分之十以下的罚款，列入不良行为记录名单，在一至三年内禁止参加政府采购活动</w:t>
      </w:r>
      <w:bookmarkStart w:id="78" w:name="OLE_LINK2"/>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t xml:space="preserve">拒绝签订政府采购合同的</w:t>
      </w:r>
      <w:r>
        <w:rPr>
          <w:rFonts w:hint="eastAsia" w:ascii="宋体" w:hAnsi="宋体"/>
          <w:bCs/>
          <w:color w:val="000000"/>
          <w:sz w:val="24"/>
          <w:szCs w:val="24"/>
          <w:highlight w:val="none"/>
          <w:lang w:val="zh-CN"/>
        </w:rPr>
        <w:t xml:space="preserve">成交供应商不得参加对该项</w:t>
      </w:r>
      <w:bookmarkEnd w:id="77"/>
      <w:r>
        <w:rPr>
          <w:rFonts w:hint="eastAsia" w:ascii="宋体" w:hAnsi="宋体"/>
          <w:bCs/>
          <w:color w:val="000000"/>
          <w:sz w:val="24"/>
          <w:szCs w:val="24"/>
          <w:highlight w:val="none"/>
          <w:lang w:val="zh-CN"/>
        </w:rPr>
        <w:t xml:space="preserve">目重新开展的采购活动。</w:t>
      </w:r>
      <w:bookmarkEnd w:id="78"/>
      <w:r>
        <w:rPr>
          <w:rFonts w:ascii="宋体" w:hAnsi="宋体"/>
          <w:bCs/>
          <w:color w:val="000000"/>
          <w:sz w:val="24"/>
          <w:szCs w:val="24"/>
          <w:highlight w:val="none"/>
          <w:lang w:val="zh-CN"/>
        </w:rPr>
      </w:r>
      <w:r/>
    </w:p>
    <w:p>
      <w:pPr>
        <w:pStyle w:val="863"/>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成交候选人放弃成交资格的，参照前款进行处理。</w:t>
      </w:r>
      <w:r>
        <w:rPr>
          <w:rFonts w:ascii="宋体" w:hAnsi="宋体"/>
          <w:bCs/>
          <w:color w:val="000000"/>
          <w:sz w:val="24"/>
          <w:szCs w:val="24"/>
          <w:highlight w:val="none"/>
          <w:lang w:val="zh-CN"/>
        </w:rPr>
      </w:r>
      <w:r/>
    </w:p>
    <w:p>
      <w:pPr>
        <w:pStyle w:val="863"/>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5</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6</w:t>
      </w:r>
      <w:r>
        <w:rPr>
          <w:rFonts w:hint="eastAsia" w:ascii="宋体" w:hAnsi="宋体"/>
          <w:bCs/>
          <w:color w:val="000000"/>
          <w:sz w:val="24"/>
          <w:szCs w:val="24"/>
          <w:highlight w:val="none"/>
          <w:lang w:val="zh-CN"/>
        </w:rPr>
        <w:t xml:space="preserve"> 采购合同履行中，采购人需追加与合同相同货物的，在不改变合同其他条款的前提下，可以与供应商协商签订补充合同，但所有补充合同的采购金额不得超过原合同采购金额的百分之十。</w:t>
      </w:r>
      <w:r>
        <w:rPr>
          <w:rFonts w:ascii="宋体" w:hAnsi="宋体"/>
          <w:bCs/>
          <w:color w:val="000000"/>
          <w:sz w:val="24"/>
          <w:szCs w:val="24"/>
          <w:highlight w:val="none"/>
          <w:lang w:val="zh-CN"/>
        </w:rPr>
      </w:r>
      <w:r/>
    </w:p>
    <w:p>
      <w:pPr>
        <w:pStyle w:val="863"/>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八、报价行为及报价产品</w:t>
      </w:r>
      <w:r>
        <w:rPr>
          <w:rFonts w:ascii="宋体" w:hAnsi="宋体"/>
          <w:b/>
          <w:color w:val="000000"/>
          <w:sz w:val="24"/>
          <w:szCs w:val="24"/>
          <w:highlight w:val="none"/>
        </w:rPr>
      </w:r>
      <w:r/>
    </w:p>
    <w:p>
      <w:pPr>
        <w:pStyle w:val="863"/>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26、报价行为及报价产品：</w:t>
      </w:r>
      <w:r>
        <w:rPr>
          <w:rFonts w:ascii="宋体" w:hAnsi="宋体"/>
          <w:bCs/>
          <w:color w:val="000000"/>
          <w:sz w:val="24"/>
          <w:szCs w:val="24"/>
          <w:highlight w:val="none"/>
        </w:rPr>
      </w:r>
      <w:r/>
    </w:p>
    <w:p>
      <w:pPr>
        <w:pStyle w:val="863"/>
        <w:numPr>
          <w:ilvl w:val="0"/>
          <w:numId w:val="10"/>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供应商的行为必须遵守各项法律法规、规章及相关制度的规定。</w:t>
      </w:r>
      <w:r>
        <w:rPr>
          <w:rFonts w:ascii="宋体" w:hAnsi="宋体"/>
          <w:bCs/>
          <w:color w:val="000000"/>
          <w:sz w:val="24"/>
          <w:szCs w:val="24"/>
          <w:highlight w:val="none"/>
          <w:lang w:val="zh-CN"/>
        </w:rPr>
      </w:r>
      <w:r/>
    </w:p>
    <w:p>
      <w:pPr>
        <w:pStyle w:val="863"/>
        <w:numPr>
          <w:ilvl w:val="0"/>
          <w:numId w:val="10"/>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报价产品、产品安装（施工）及服务质量等应符合国家、行业等相关标准及要求。</w:t>
      </w:r>
      <w:r>
        <w:rPr>
          <w:rFonts w:ascii="宋体" w:hAnsi="宋体"/>
          <w:bCs/>
          <w:color w:val="000000"/>
          <w:sz w:val="24"/>
          <w:szCs w:val="24"/>
          <w:highlight w:val="none"/>
          <w:lang w:val="zh-CN"/>
        </w:rPr>
      </w:r>
      <w:r/>
    </w:p>
    <w:p>
      <w:pPr>
        <w:pStyle w:val="863"/>
        <w:numPr>
          <w:ilvl w:val="0"/>
          <w:numId w:val="10"/>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如报价产品为进口产品的，则报价产品必须为通过中国海关报关验放进入中国境内且产自关境外的产品。</w:t>
      </w:r>
      <w:r>
        <w:rPr>
          <w:rFonts w:ascii="宋体" w:hAnsi="宋体"/>
          <w:bCs/>
          <w:color w:val="000000"/>
          <w:sz w:val="24"/>
          <w:szCs w:val="24"/>
          <w:highlight w:val="none"/>
          <w:lang w:val="zh-CN"/>
        </w:rPr>
      </w:r>
      <w:r/>
    </w:p>
    <w:p>
      <w:pPr>
        <w:pStyle w:val="863"/>
        <w:numPr>
          <w:ilvl w:val="0"/>
          <w:numId w:val="10"/>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供应商提供的产品应是全新、未使用过的原装合格正品。</w:t>
      </w:r>
      <w:r>
        <w:rPr>
          <w:rFonts w:hint="eastAsia" w:ascii="宋体" w:hAnsi="宋体"/>
          <w:bCs/>
          <w:color w:val="000000"/>
          <w:sz w:val="24"/>
          <w:highlight w:val="none"/>
        </w:rPr>
        <w:t xml:space="preserve">供应商成交后，在供货期内如遇产品平滑（自然）升级，成交供应商应提供平滑升级商品不补差价（询价通知书中有特殊要求的除外）。</w:t>
      </w:r>
      <w:r>
        <w:rPr>
          <w:rFonts w:ascii="宋体" w:hAnsi="宋体"/>
          <w:bCs/>
          <w:color w:val="000000"/>
          <w:sz w:val="24"/>
          <w:szCs w:val="24"/>
          <w:highlight w:val="none"/>
          <w:lang w:val="zh-CN"/>
        </w:rPr>
      </w:r>
      <w:r/>
    </w:p>
    <w:p>
      <w:pPr>
        <w:pStyle w:val="863"/>
        <w:numPr>
          <w:ilvl w:val="0"/>
          <w:numId w:val="10"/>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询价通知书中要求供应商出具的</w:t>
      </w:r>
      <w:bookmarkStart w:id="79" w:name="_Hlk163813752"/>
      <w:r>
        <w:rPr>
          <w:rFonts w:hint="eastAsia" w:ascii="宋体" w:hAnsi="宋体"/>
          <w:bCs/>
          <w:color w:val="000000"/>
          <w:sz w:val="24"/>
          <w:szCs w:val="24"/>
          <w:highlight w:val="none"/>
          <w:lang w:val="zh-CN"/>
        </w:rPr>
        <w:t xml:space="preserve">证书、证明等相关材料，应当能实质性证明采购需求中的相关要求</w:t>
      </w:r>
      <w:bookmarkStart w:id="80" w:name="_Hlk164232479"/>
      <w:r>
        <w:rPr>
          <w:rFonts w:hint="eastAsia" w:ascii="宋体" w:hAnsi="宋体"/>
          <w:bCs/>
          <w:color w:val="000000"/>
          <w:sz w:val="24"/>
          <w:szCs w:val="24"/>
          <w:highlight w:val="none"/>
          <w:lang w:val="zh-CN"/>
        </w:rPr>
        <w:t xml:space="preserve">以及与提供产品的对应关系</w:t>
      </w:r>
      <w:bookmarkEnd w:id="79"/>
      <w:r>
        <w:rPr>
          <w:rFonts w:hint="eastAsia" w:ascii="宋体" w:hAnsi="宋体"/>
          <w:bCs/>
          <w:color w:val="000000"/>
          <w:sz w:val="24"/>
          <w:szCs w:val="24"/>
          <w:highlight w:val="none"/>
          <w:lang w:val="zh-CN"/>
        </w:rPr>
        <w:t xml:space="preserve">，且</w:t>
      </w:r>
      <w:bookmarkEnd w:id="80"/>
      <w:r>
        <w:rPr>
          <w:rFonts w:hint="eastAsia" w:ascii="宋体" w:hAnsi="宋体"/>
          <w:bCs/>
          <w:color w:val="000000"/>
          <w:sz w:val="24"/>
          <w:szCs w:val="24"/>
          <w:highlight w:val="none"/>
          <w:lang w:val="zh-CN"/>
        </w:rPr>
        <w:t xml:space="preserve">均应在有效期限内，即有效期限应覆盖响应文件评审当日。</w:t>
      </w:r>
      <w:r>
        <w:rPr>
          <w:rFonts w:ascii="宋体" w:hAnsi="宋体"/>
          <w:bCs/>
          <w:color w:val="000000"/>
          <w:sz w:val="24"/>
          <w:szCs w:val="24"/>
          <w:highlight w:val="none"/>
          <w:lang w:val="zh-CN"/>
        </w:rPr>
      </w:r>
      <w:r/>
    </w:p>
    <w:p>
      <w:pPr>
        <w:pStyle w:val="863"/>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7</w:t>
      </w:r>
      <w:r>
        <w:rPr>
          <w:rFonts w:hint="eastAsia" w:ascii="宋体" w:hAnsi="宋体"/>
          <w:bCs/>
          <w:color w:val="000000"/>
          <w:sz w:val="24"/>
          <w:szCs w:val="24"/>
          <w:highlight w:val="none"/>
        </w:rPr>
        <w:t xml:space="preserve">、政府采购合同融资</w:t>
      </w:r>
      <w:r>
        <w:rPr>
          <w:rFonts w:ascii="宋体" w:hAnsi="宋体"/>
          <w:bCs/>
          <w:color w:val="000000"/>
          <w:sz w:val="24"/>
          <w:szCs w:val="24"/>
          <w:highlight w:val="none"/>
        </w:rPr>
      </w:r>
      <w:r/>
    </w:p>
    <w:p>
      <w:pPr>
        <w:pStyle w:val="863"/>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27.1 </w:t>
      </w:r>
      <w:r>
        <w:rPr>
          <w:rFonts w:hint="eastAsia" w:ascii="宋体" w:hAnsi="宋体"/>
          <w:bCs/>
          <w:color w:val="000000"/>
          <w:sz w:val="24"/>
          <w:szCs w:val="24"/>
          <w:highlight w:val="none"/>
        </w:rPr>
        <w:t xml:space="preserve">政府</w:t>
      </w:r>
      <w:r>
        <w:rPr>
          <w:rFonts w:hint="eastAsia" w:ascii="宋体" w:hAnsi="宋体"/>
          <w:bCs/>
          <w:color w:val="000000"/>
          <w:sz w:val="24"/>
          <w:szCs w:val="24"/>
          <w:highlight w:val="none"/>
          <w:lang w:val="zh-CN"/>
        </w:rPr>
        <w:t xml:space="preserve">采购</w:t>
      </w:r>
      <w:r>
        <w:rPr>
          <w:rFonts w:hint="eastAsia" w:ascii="宋体" w:hAnsi="宋体"/>
          <w:bCs/>
          <w:color w:val="000000"/>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号）要求，并结合自身情况，在“苏采云”平台凭政府采购中标、成交通知书或政府采购合同在线提出融资申请，自主选择金融机构及其融资产品</w:t>
      </w:r>
      <w:r>
        <w:rPr>
          <w:rFonts w:hint="eastAsia" w:ascii="宋体" w:hAnsi="宋体"/>
          <w:bCs/>
          <w:color w:val="000000"/>
          <w:sz w:val="24"/>
          <w:szCs w:val="24"/>
          <w:highlight w:val="none"/>
          <w:lang w:eastAsia="zh-CN"/>
        </w:rPr>
        <w:t xml:space="preserve">，由</w:t>
      </w:r>
      <w:r>
        <w:rPr>
          <w:rFonts w:hint="eastAsia" w:ascii="宋体" w:hAnsi="宋体"/>
          <w:bCs/>
          <w:color w:val="000000"/>
          <w:sz w:val="24"/>
          <w:szCs w:val="24"/>
          <w:highlight w:val="none"/>
        </w:rPr>
        <w:t xml:space="preserve">金融机构进行融资信息审查决定是否为其提供融资，做好预授信。双方达成融资意向后签订融资协议，确定融资成交信息并约定融资回款账户。</w:t>
      </w:r>
      <w:r>
        <w:rPr>
          <w:rFonts w:ascii="宋体" w:hAnsi="宋体"/>
          <w:bCs/>
          <w:color w:val="000000"/>
          <w:sz w:val="24"/>
          <w:szCs w:val="24"/>
          <w:highlight w:val="none"/>
        </w:rPr>
      </w:r>
      <w:r/>
    </w:p>
    <w:p>
      <w:pPr>
        <w:pStyle w:val="863"/>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7.2 </w:t>
      </w:r>
      <w:r>
        <w:rPr>
          <w:rFonts w:hint="eastAsia" w:ascii="宋体" w:hAnsi="宋体"/>
          <w:bCs/>
          <w:color w:val="000000"/>
          <w:sz w:val="24"/>
          <w:szCs w:val="24"/>
          <w:highlight w:val="none"/>
        </w:rPr>
        <w:t xml:space="preserve">中标、成交供应商可根据自身情况，自行决定是否选择采用合同融资形式，在江苏政府采购网——政采贷专栏提供的银行名录内自主选择合作银行。</w:t>
      </w:r>
      <w:r>
        <w:rPr>
          <w:rFonts w:ascii="宋体" w:hAnsi="宋体"/>
          <w:bCs/>
          <w:color w:val="000000"/>
          <w:sz w:val="24"/>
          <w:szCs w:val="24"/>
          <w:highlight w:val="none"/>
        </w:rPr>
      </w:r>
      <w:r/>
    </w:p>
    <w:p>
      <w:pPr>
        <w:pStyle w:val="863"/>
        <w:ind w:firstLine="482"/>
        <w:jc w:val="left"/>
        <w:spacing w:line="360" w:lineRule="auto"/>
        <w:rPr>
          <w:rFonts w:ascii="宋体" w:hAnsi="宋体"/>
          <w:b/>
          <w:color w:val="000000"/>
          <w:sz w:val="24"/>
          <w:szCs w:val="24"/>
          <w:highlight w:val="none"/>
          <w:lang w:val="zh-CN"/>
        </w:rPr>
      </w:pPr>
      <w:r/>
      <w:bookmarkStart w:id="81" w:name="_Toc23122"/>
      <w:r>
        <w:rPr>
          <w:rFonts w:hint="eastAsia" w:ascii="宋体" w:hAnsi="宋体"/>
          <w:b/>
          <w:color w:val="000000"/>
          <w:sz w:val="24"/>
          <w:szCs w:val="24"/>
          <w:highlight w:val="none"/>
          <w:lang w:val="zh-CN"/>
        </w:rPr>
        <w:t xml:space="preserve">九、验收</w:t>
      </w:r>
      <w:r>
        <w:rPr>
          <w:rFonts w:ascii="宋体" w:hAnsi="宋体"/>
          <w:b/>
          <w:color w:val="000000"/>
          <w:sz w:val="24"/>
          <w:szCs w:val="24"/>
          <w:highlight w:val="none"/>
          <w:lang w:val="zh-CN"/>
        </w:rPr>
      </w:r>
      <w:r/>
    </w:p>
    <w:p>
      <w:pPr>
        <w:pStyle w:val="863"/>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w:t>
      </w:r>
      <w:r>
        <w:rPr>
          <w:rFonts w:ascii="宋体" w:hAnsi="宋体"/>
          <w:bCs/>
          <w:color w:val="000000"/>
          <w:sz w:val="24"/>
          <w:szCs w:val="24"/>
          <w:highlight w:val="none"/>
          <w:lang w:val="zh-CN"/>
        </w:rPr>
        <w:t xml:space="preserve">采购人</w:t>
      </w:r>
      <w:r>
        <w:rPr>
          <w:rFonts w:hint="eastAsia" w:ascii="宋体" w:hAnsi="宋体"/>
          <w:bCs/>
          <w:color w:val="000000"/>
          <w:sz w:val="24"/>
          <w:szCs w:val="24"/>
          <w:highlight w:val="none"/>
          <w:lang w:val="zh-CN"/>
        </w:rPr>
        <w:t xml:space="preserve">将按照</w:t>
      </w:r>
      <w:r>
        <w:rPr>
          <w:rFonts w:ascii="宋体" w:hAnsi="宋体"/>
          <w:bCs/>
          <w:color w:val="000000"/>
          <w:sz w:val="24"/>
          <w:szCs w:val="24"/>
          <w:highlight w:val="none"/>
          <w:lang w:val="zh-CN"/>
        </w:rPr>
        <w:t xml:space="preserve">政府采购合同</w:t>
      </w:r>
      <w:r>
        <w:rPr>
          <w:rFonts w:hint="eastAsia" w:ascii="宋体" w:hAnsi="宋体"/>
          <w:bCs/>
          <w:color w:val="000000"/>
          <w:sz w:val="24"/>
          <w:szCs w:val="24"/>
          <w:highlight w:val="none"/>
          <w:lang w:val="zh-CN"/>
        </w:rPr>
        <w:t xml:space="preserve">和询价通知书的</w:t>
      </w:r>
      <w:r>
        <w:rPr>
          <w:rFonts w:ascii="宋体" w:hAnsi="宋体"/>
          <w:bCs/>
          <w:color w:val="000000"/>
          <w:sz w:val="24"/>
          <w:szCs w:val="24"/>
          <w:highlight w:val="none"/>
          <w:lang w:val="zh-CN"/>
        </w:rPr>
        <w:t xml:space="preserve">规定</w:t>
      </w:r>
      <w:r>
        <w:rPr>
          <w:rFonts w:hint="eastAsia" w:ascii="宋体" w:hAnsi="宋体"/>
          <w:bCs/>
          <w:color w:val="000000"/>
          <w:sz w:val="24"/>
          <w:szCs w:val="24"/>
          <w:highlight w:val="none"/>
          <w:lang w:val="zh-CN"/>
        </w:rPr>
        <w:t xml:space="preserve">以及供应商提供的</w:t>
      </w:r>
      <w:r>
        <w:rPr>
          <w:rFonts w:ascii="宋体" w:hAnsi="宋体"/>
          <w:bCs/>
          <w:color w:val="000000"/>
          <w:sz w:val="24"/>
          <w:szCs w:val="24"/>
          <w:highlight w:val="none"/>
          <w:lang w:val="zh-CN"/>
        </w:rPr>
        <w:t xml:space="preserve">技术、服务、安全标准</w:t>
      </w:r>
      <w:r>
        <w:rPr>
          <w:rFonts w:hint="eastAsia" w:ascii="宋体" w:hAnsi="宋体"/>
          <w:bCs/>
          <w:color w:val="000000"/>
          <w:sz w:val="24"/>
          <w:szCs w:val="24"/>
          <w:highlight w:val="none"/>
          <w:lang w:val="zh-CN"/>
        </w:rPr>
        <w:t xml:space="preserve">等相关承诺，</w:t>
      </w:r>
      <w:r>
        <w:rPr>
          <w:rFonts w:ascii="宋体" w:hAnsi="宋体"/>
          <w:bCs/>
          <w:color w:val="000000"/>
          <w:sz w:val="24"/>
          <w:szCs w:val="24"/>
          <w:highlight w:val="none"/>
          <w:lang w:val="zh-CN"/>
        </w:rPr>
        <w:t xml:space="preserve">对供应商</w:t>
      </w:r>
      <w:r>
        <w:rPr>
          <w:rFonts w:hint="eastAsia" w:ascii="宋体" w:hAnsi="宋体"/>
          <w:bCs/>
          <w:color w:val="000000"/>
          <w:sz w:val="24"/>
          <w:szCs w:val="24"/>
          <w:highlight w:val="none"/>
          <w:lang w:val="zh-CN"/>
        </w:rPr>
        <w:t xml:space="preserve">的</w:t>
      </w:r>
      <w:r>
        <w:rPr>
          <w:rFonts w:ascii="宋体" w:hAnsi="宋体"/>
          <w:bCs/>
          <w:color w:val="000000"/>
          <w:sz w:val="24"/>
          <w:szCs w:val="24"/>
          <w:highlight w:val="none"/>
          <w:lang w:val="zh-CN"/>
        </w:rPr>
        <w:t xml:space="preserve">履约情况进行验收</w:t>
      </w:r>
      <w:r>
        <w:rPr>
          <w:rFonts w:hint="eastAsia" w:ascii="宋体" w:hAnsi="宋体"/>
          <w:bCs/>
          <w:color w:val="000000"/>
          <w:sz w:val="24"/>
          <w:szCs w:val="24"/>
          <w:highlight w:val="none"/>
          <w:lang w:val="zh-CN"/>
        </w:rPr>
        <w:t xml:space="preserve">并</w:t>
      </w:r>
      <w:r>
        <w:rPr>
          <w:rFonts w:ascii="宋体" w:hAnsi="宋体"/>
          <w:bCs/>
          <w:color w:val="000000"/>
          <w:sz w:val="24"/>
          <w:szCs w:val="24"/>
          <w:highlight w:val="none"/>
          <w:lang w:val="zh-CN"/>
        </w:rPr>
        <w:t xml:space="preserve">出具</w:t>
      </w:r>
      <w:r>
        <w:rPr>
          <w:rFonts w:hint="eastAsia" w:ascii="宋体" w:hAnsi="宋体"/>
          <w:bCs/>
          <w:color w:val="000000"/>
          <w:sz w:val="24"/>
          <w:szCs w:val="24"/>
          <w:highlight w:val="none"/>
          <w:lang w:val="zh-CN"/>
        </w:rPr>
        <w:t xml:space="preserve">政府采购项目验收单。由采购人对成交供应商进行履约管理，并及时向成交供应商支付采购资金。</w:t>
      </w:r>
      <w:r>
        <w:rPr>
          <w:rFonts w:ascii="宋体" w:hAnsi="宋体"/>
          <w:bCs/>
          <w:color w:val="000000"/>
          <w:sz w:val="24"/>
          <w:szCs w:val="24"/>
          <w:highlight w:val="none"/>
          <w:lang w:val="zh-CN"/>
        </w:rPr>
      </w:r>
      <w:r/>
    </w:p>
    <w:p>
      <w:pPr>
        <w:pStyle w:val="863"/>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十、质疑处理</w:t>
      </w:r>
      <w:r>
        <w:rPr>
          <w:rFonts w:ascii="宋体" w:hAnsi="宋体"/>
          <w:b/>
          <w:color w:val="000000"/>
          <w:sz w:val="24"/>
          <w:szCs w:val="24"/>
          <w:highlight w:val="none"/>
        </w:rPr>
      </w:r>
      <w:r/>
    </w:p>
    <w:p>
      <w:pPr>
        <w:pStyle w:val="863"/>
        <w:ind w:firstLine="480"/>
        <w:jc w:val="left"/>
        <w:spacing w:line="360" w:lineRule="auto"/>
        <w:rPr>
          <w:rFonts w:ascii="宋体" w:hAnsi="宋体"/>
          <w:bCs/>
          <w:color w:val="000000"/>
          <w:sz w:val="24"/>
          <w:szCs w:val="24"/>
          <w:highlight w:val="none"/>
        </w:rPr>
      </w:pPr>
      <w:r/>
      <w:bookmarkStart w:id="82" w:name="OLE_LINK41"/>
      <w:r/>
      <w:bookmarkStart w:id="83" w:name="OLE_LINK126"/>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9</w:t>
      </w:r>
      <w:r>
        <w:rPr>
          <w:rFonts w:hint="eastAsia" w:ascii="宋体" w:hAnsi="宋体"/>
          <w:bCs/>
          <w:color w:val="000000"/>
          <w:sz w:val="24"/>
          <w:szCs w:val="24"/>
          <w:highlight w:val="none"/>
        </w:rPr>
        <w:t xml:space="preserve">、询问</w:t>
      </w:r>
      <w:r>
        <w:rPr>
          <w:rFonts w:ascii="宋体" w:hAnsi="宋体"/>
          <w:bCs/>
          <w:color w:val="000000"/>
          <w:sz w:val="24"/>
          <w:szCs w:val="24"/>
          <w:highlight w:val="none"/>
        </w:rPr>
      </w:r>
      <w:r/>
    </w:p>
    <w:p>
      <w:pPr>
        <w:pStyle w:val="863"/>
        <w:ind w:firstLine="480"/>
        <w:jc w:val="left"/>
        <w:spacing w:line="360" w:lineRule="auto"/>
        <w:rPr>
          <w:rFonts w:ascii="宋体" w:hAnsi="宋体"/>
          <w:bCs/>
          <w:color w:val="000000"/>
          <w:sz w:val="24"/>
          <w:szCs w:val="24"/>
          <w:highlight w:val="none"/>
          <w:lang w:val="zh-CN"/>
        </w:rPr>
      </w:pPr>
      <w:r>
        <w:rPr>
          <w:rFonts w:ascii="宋体" w:hAnsi="宋体"/>
          <w:bCs/>
          <w:color w:val="000000"/>
          <w:sz w:val="24"/>
          <w:szCs w:val="24"/>
          <w:highlight w:val="none"/>
        </w:rPr>
        <w:t xml:space="preserve">29</w:t>
      </w:r>
      <w:r>
        <w:rPr>
          <w:rFonts w:hint="eastAsia" w:ascii="宋体" w:hAnsi="宋体"/>
          <w:bCs/>
          <w:color w:val="000000"/>
          <w:sz w:val="24"/>
          <w:szCs w:val="24"/>
          <w:highlight w:val="none"/>
        </w:rPr>
        <w:t xml:space="preserve">.1 </w:t>
      </w:r>
      <w:r>
        <w:rPr>
          <w:rFonts w:hint="eastAsia" w:ascii="宋体" w:hAnsi="宋体"/>
          <w:bCs/>
          <w:color w:val="000000"/>
          <w:sz w:val="24"/>
          <w:szCs w:val="24"/>
          <w:highlight w:val="none"/>
          <w:lang w:val="zh-CN"/>
        </w:rPr>
        <w:t xml:space="preserve">供应商对采购活动事项有疑问的，可以向</w:t>
      </w:r>
      <w:bookmarkStart w:id="84" w:name="OLE_LINK24"/>
      <w:r>
        <w:rPr>
          <w:rFonts w:hint="eastAsia" w:ascii="宋体" w:hAnsi="宋体"/>
          <w:bCs/>
          <w:color w:val="000000"/>
          <w:sz w:val="24"/>
          <w:szCs w:val="24"/>
          <w:highlight w:val="none"/>
          <w:lang w:val="zh-CN"/>
        </w:rPr>
        <w:t xml:space="preserve">采购人</w:t>
      </w:r>
      <w:bookmarkEnd w:id="81"/>
      <w:r>
        <w:rPr>
          <w:rFonts w:hint="eastAsia" w:ascii="宋体" w:hAnsi="宋体"/>
          <w:bCs/>
          <w:color w:val="000000"/>
          <w:sz w:val="24"/>
          <w:szCs w:val="24"/>
          <w:highlight w:val="none"/>
          <w:lang w:val="zh-CN"/>
        </w:rPr>
        <w:t xml:space="preserve">提出询问，采购人将在</w:t>
      </w:r>
      <w:r>
        <w:rPr>
          <w:rFonts w:hint="eastAsia" w:ascii="宋体" w:hAnsi="宋体"/>
          <w:bCs/>
          <w:color w:val="000000"/>
          <w:sz w:val="24"/>
          <w:szCs w:val="24"/>
          <w:highlight w:val="none"/>
        </w:rPr>
        <w:t xml:space="preserve">三</w:t>
      </w:r>
      <w:r>
        <w:rPr>
          <w:rFonts w:hint="eastAsia" w:ascii="宋体" w:hAnsi="宋体"/>
          <w:bCs/>
          <w:color w:val="000000"/>
          <w:sz w:val="24"/>
          <w:szCs w:val="24"/>
          <w:highlight w:val="none"/>
          <w:lang w:val="zh-CN"/>
        </w:rPr>
        <w:t xml:space="preserve">个工作日内作出答复，但答复的内容不得涉及商业秘密；供应商也可以向采购人委托的代理机构提出询问，代理机构就采购人委托授权范围内的事项作出答复。</w:t>
      </w:r>
      <w:r>
        <w:rPr>
          <w:rFonts w:ascii="宋体" w:hAnsi="宋体"/>
          <w:bCs/>
          <w:color w:val="000000"/>
          <w:sz w:val="24"/>
          <w:szCs w:val="24"/>
          <w:highlight w:val="none"/>
          <w:lang w:val="zh-CN"/>
        </w:rPr>
      </w:r>
      <w:r/>
    </w:p>
    <w:p>
      <w:pPr>
        <w:pStyle w:val="863"/>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29.2采购代理机构不负责向任何供应商解释评审情况。</w:t>
      </w:r>
      <w:r>
        <w:rPr>
          <w:rFonts w:ascii="宋体" w:hAnsi="宋体"/>
          <w:bCs/>
          <w:color w:val="000000"/>
          <w:sz w:val="24"/>
          <w:szCs w:val="24"/>
          <w:highlight w:val="none"/>
        </w:rPr>
      </w:r>
      <w:r/>
    </w:p>
    <w:p>
      <w:pPr>
        <w:pStyle w:val="863"/>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30</w:t>
      </w:r>
      <w:r>
        <w:rPr>
          <w:rFonts w:hint="eastAsia" w:ascii="宋体" w:hAnsi="宋体"/>
          <w:bCs/>
          <w:color w:val="000000"/>
          <w:sz w:val="24"/>
          <w:szCs w:val="24"/>
          <w:highlight w:val="none"/>
        </w:rPr>
        <w:t xml:space="preserve">、质疑</w:t>
      </w:r>
      <w:r>
        <w:rPr>
          <w:rFonts w:ascii="宋体" w:hAnsi="宋体"/>
          <w:bCs/>
          <w:color w:val="000000"/>
          <w:sz w:val="24"/>
          <w:szCs w:val="24"/>
          <w:highlight w:val="none"/>
        </w:rPr>
      </w:r>
      <w:r/>
    </w:p>
    <w:p>
      <w:pPr>
        <w:pStyle w:val="863"/>
        <w:ind w:firstLine="480"/>
        <w:jc w:val="left"/>
        <w:spacing w:line="360" w:lineRule="auto"/>
        <w:rPr>
          <w:rFonts w:ascii="宋体" w:hAnsi="宋体"/>
          <w:bCs/>
          <w:color w:val="000000"/>
          <w:sz w:val="24"/>
          <w:szCs w:val="24"/>
          <w:highlight w:val="none"/>
          <w:lang w:val="zh-CN"/>
        </w:rPr>
      </w:pPr>
      <w:r>
        <w:rPr>
          <w:rFonts w:ascii="宋体" w:hAnsi="宋体"/>
          <w:bCs/>
          <w:color w:val="000000"/>
          <w:sz w:val="24"/>
          <w:szCs w:val="24"/>
          <w:highlight w:val="none"/>
        </w:rPr>
        <w:t xml:space="preserve">30</w:t>
      </w:r>
      <w:r>
        <w:rPr>
          <w:rFonts w:hint="eastAsia" w:ascii="宋体" w:hAnsi="宋体"/>
          <w:bCs/>
          <w:color w:val="000000"/>
          <w:sz w:val="24"/>
          <w:szCs w:val="24"/>
          <w:highlight w:val="none"/>
        </w:rPr>
        <w:t xml:space="preserve">.1 </w:t>
      </w:r>
      <w:r>
        <w:rPr>
          <w:rFonts w:hint="eastAsia" w:ascii="宋体" w:hAnsi="宋体"/>
          <w:bCs/>
          <w:color w:val="000000"/>
          <w:sz w:val="24"/>
          <w:szCs w:val="24"/>
          <w:highlight w:val="none"/>
          <w:lang w:val="zh-CN"/>
        </w:rPr>
        <w:t xml:space="preserve">质疑必须符合《中华人民共和国政府采购法》及其实施条例中“质疑”相关内容要求，按《政府采购质疑和投诉办法》规定质疑。供应商在法定质疑期内应当一次性提出针对同一采购程序环节的质疑，否则，采购人或代理机构将不予受理。质疑函的质疑事项应具体、明确，并具有必要的事实依据和法律依据（格式详见中国政府采购网《</w:t>
      </w:r>
      <w:r>
        <w:rPr>
          <w:color w:val="000000"/>
          <w:highlight w:val="none"/>
        </w:rPr>
        <w:fldChar w:fldCharType="begin"/>
      </w:r>
      <w:r>
        <w:rPr>
          <w:color w:val="000000"/>
          <w:highlight w:val="none"/>
        </w:rPr>
        <w:instrText xml:space="preserve"> HYPERLINK "http://download.ccgp.gov.cn/2018/zhiyihanfanben.zip" \t "_blank" </w:instrText>
      </w:r>
      <w:r>
        <w:rPr>
          <w:color w:val="000000"/>
          <w:highlight w:val="none"/>
        </w:rPr>
        <w:fldChar w:fldCharType="separate"/>
      </w:r>
      <w:r>
        <w:rPr>
          <w:rFonts w:hint="eastAsia" w:ascii="宋体" w:hAnsi="宋体"/>
          <w:bCs/>
          <w:color w:val="000000"/>
          <w:sz w:val="24"/>
          <w:szCs w:val="24"/>
          <w:highlight w:val="none"/>
          <w:lang w:val="zh-CN"/>
        </w:rPr>
        <w:t xml:space="preserve">政府采购供应商质疑函范本</w:t>
      </w:r>
      <w:r>
        <w:rPr>
          <w:rFonts w:hint="eastAsia" w:ascii="宋体" w:hAnsi="宋体"/>
          <w:bCs/>
          <w:color w:val="000000"/>
          <w:sz w:val="24"/>
          <w:szCs w:val="24"/>
          <w:highlight w:val="none"/>
          <w:lang w:val="zh-CN"/>
        </w:rPr>
        <w:fldChar w:fldCharType="end"/>
      </w:r>
      <w:r>
        <w:rPr>
          <w:rFonts w:hint="eastAsia" w:ascii="宋体" w:hAnsi="宋体"/>
          <w:bCs/>
          <w:color w:val="000000"/>
          <w:sz w:val="24"/>
          <w:szCs w:val="24"/>
          <w:highlight w:val="none"/>
          <w:lang w:val="zh-CN"/>
        </w:rPr>
        <w:t xml:space="preserve">》）。同一项目下的不同采购包，供应商只能对其参与的采购包质疑。</w:t>
      </w:r>
      <w:r>
        <w:rPr>
          <w:rFonts w:ascii="宋体" w:hAnsi="宋体"/>
          <w:bCs/>
          <w:color w:val="000000"/>
          <w:sz w:val="24"/>
          <w:szCs w:val="24"/>
          <w:highlight w:val="none"/>
          <w:lang w:val="zh-CN"/>
        </w:rPr>
      </w:r>
      <w:r/>
    </w:p>
    <w:p>
      <w:pPr>
        <w:pStyle w:val="863"/>
        <w:ind w:firstLine="480"/>
        <w:jc w:val="left"/>
        <w:spacing w:line="360" w:lineRule="auto"/>
        <w:rPr>
          <w:rFonts w:ascii="宋体" w:hAnsi="宋体"/>
          <w:bCs/>
          <w:color w:val="000000"/>
          <w:sz w:val="24"/>
          <w:szCs w:val="24"/>
          <w:highlight w:val="none"/>
          <w:lang w:val="zh-CN"/>
        </w:rPr>
      </w:pPr>
      <w:r>
        <w:rPr>
          <w:rFonts w:ascii="宋体" w:hAnsi="宋体"/>
          <w:bCs/>
          <w:color w:val="000000"/>
          <w:sz w:val="24"/>
          <w:szCs w:val="24"/>
          <w:highlight w:val="none"/>
        </w:rPr>
        <w:t xml:space="preserve">30</w:t>
      </w: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val="zh-CN"/>
        </w:rPr>
        <w:t xml:space="preserve">质疑答复责任主体：</w:t>
      </w:r>
      <w:r>
        <w:rPr>
          <w:rFonts w:ascii="宋体" w:hAnsi="宋体"/>
          <w:bCs/>
          <w:color w:val="000000"/>
          <w:sz w:val="24"/>
          <w:szCs w:val="24"/>
          <w:highlight w:val="none"/>
          <w:lang w:val="zh-CN"/>
        </w:rPr>
      </w:r>
      <w:r/>
    </w:p>
    <w:p>
      <w:pPr>
        <w:pStyle w:val="863"/>
        <w:numPr>
          <w:ilvl w:val="0"/>
          <w:numId w:val="11"/>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根据《中华人民共和国政府采购法》第</w:t>
      </w:r>
      <w:r>
        <w:rPr>
          <w:rFonts w:hint="eastAsia" w:ascii="宋体" w:hAnsi="宋体"/>
          <w:bCs/>
          <w:color w:val="000000"/>
          <w:sz w:val="24"/>
          <w:szCs w:val="24"/>
          <w:highlight w:val="none"/>
        </w:rPr>
        <w:t xml:space="preserve">五十一条、五十二条、五十三条规定，</w:t>
      </w:r>
      <w:r>
        <w:rPr>
          <w:rFonts w:hint="eastAsia" w:ascii="宋体" w:hAnsi="宋体"/>
          <w:bCs/>
          <w:color w:val="000000"/>
          <w:sz w:val="24"/>
          <w:szCs w:val="24"/>
          <w:highlight w:val="none"/>
          <w:lang w:val="zh-CN"/>
        </w:rPr>
        <w:t xml:space="preserve">供应商</w:t>
      </w:r>
      <w:r>
        <w:rPr>
          <w:rFonts w:ascii="宋体" w:hAnsi="宋体"/>
          <w:bCs/>
          <w:color w:val="000000"/>
          <w:sz w:val="24"/>
          <w:szCs w:val="24"/>
          <w:highlight w:val="none"/>
          <w:lang w:val="zh-CN"/>
        </w:rPr>
        <w:t xml:space="preserve">认为</w:t>
      </w:r>
      <w:r>
        <w:rPr>
          <w:rFonts w:hint="eastAsia" w:ascii="宋体" w:hAnsi="宋体"/>
          <w:bCs/>
          <w:color w:val="000000"/>
          <w:sz w:val="24"/>
          <w:szCs w:val="24"/>
          <w:highlight w:val="none"/>
          <w:lang w:val="zh-CN"/>
        </w:rPr>
        <w:t xml:space="preserve">询价通知书</w:t>
      </w:r>
      <w:r>
        <w:rPr>
          <w:rFonts w:ascii="宋体" w:hAnsi="宋体"/>
          <w:bCs/>
          <w:color w:val="000000"/>
          <w:sz w:val="24"/>
          <w:szCs w:val="24"/>
          <w:highlight w:val="none"/>
          <w:lang w:val="zh-CN"/>
        </w:rPr>
        <w:t xml:space="preserve">、采购过程和成交结果使自己的权益受到损害的，</w:t>
      </w:r>
      <w:r>
        <w:rPr>
          <w:rFonts w:hint="eastAsia" w:ascii="宋体" w:hAnsi="宋体"/>
          <w:bCs/>
          <w:color w:val="000000"/>
          <w:sz w:val="24"/>
          <w:szCs w:val="24"/>
          <w:highlight w:val="none"/>
          <w:lang w:val="zh-CN"/>
        </w:rPr>
        <w:t xml:space="preserve">可以在知道或者应当知道其权益受到损害之日起七个工作日内，</w:t>
      </w:r>
      <w:r>
        <w:rPr>
          <w:rFonts w:ascii="宋体" w:hAnsi="宋体"/>
          <w:bCs/>
          <w:color w:val="000000"/>
          <w:sz w:val="24"/>
          <w:szCs w:val="24"/>
          <w:highlight w:val="none"/>
          <w:lang w:val="zh-CN"/>
        </w:rPr>
        <w:t xml:space="preserve">以书面形式向采购人提出质疑。</w:t>
      </w:r>
      <w:r>
        <w:rPr>
          <w:rFonts w:ascii="宋体" w:hAnsi="宋体"/>
          <w:bCs/>
          <w:color w:val="000000"/>
          <w:sz w:val="24"/>
          <w:szCs w:val="24"/>
          <w:highlight w:val="none"/>
          <w:lang w:val="zh-CN"/>
        </w:rPr>
      </w:r>
      <w:r/>
    </w:p>
    <w:p>
      <w:pPr>
        <w:pStyle w:val="863"/>
        <w:numPr>
          <w:ilvl w:val="0"/>
          <w:numId w:val="11"/>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供应商认为采购程序及流程操作使自己的权益受到损害的，可以向采购人提出质疑，也可以在法律规定时间内向采购代理机构提出质疑，采购代理机构就采购人委托授权范围内的事项作出答复。</w:t>
      </w:r>
      <w:r>
        <w:rPr>
          <w:rFonts w:ascii="宋体" w:hAnsi="宋体"/>
          <w:bCs/>
          <w:color w:val="000000"/>
          <w:sz w:val="24"/>
          <w:szCs w:val="24"/>
          <w:highlight w:val="none"/>
          <w:lang w:val="zh-CN"/>
        </w:rPr>
      </w:r>
      <w:r/>
    </w:p>
    <w:p>
      <w:pPr>
        <w:pStyle w:val="863"/>
        <w:ind w:firstLine="420"/>
        <w:jc w:val="left"/>
        <w:spacing w:line="360" w:lineRule="auto"/>
        <w:rPr>
          <w:rFonts w:ascii="宋体" w:hAnsi="宋体"/>
          <w:bCs/>
          <w:color w:val="000000"/>
          <w:sz w:val="24"/>
          <w:szCs w:val="24"/>
          <w:highlight w:val="none"/>
          <w:lang w:val="zh-CN"/>
        </w:rPr>
      </w:pPr>
      <w:r>
        <w:rPr>
          <w:rFonts w:ascii="宋体" w:hAnsi="宋体"/>
          <w:bCs/>
          <w:color w:val="000000"/>
          <w:sz w:val="24"/>
          <w:szCs w:val="24"/>
          <w:highlight w:val="none"/>
        </w:rPr>
        <w:t xml:space="preserve">30</w:t>
      </w:r>
      <w:r>
        <w:rPr>
          <w:rFonts w:hint="eastAsia" w:ascii="宋体" w:hAnsi="宋体"/>
          <w:bCs/>
          <w:color w:val="000000"/>
          <w:sz w:val="24"/>
          <w:szCs w:val="24"/>
          <w:highlight w:val="none"/>
        </w:rPr>
        <w:t xml:space="preserve">.3 </w:t>
      </w:r>
      <w:r>
        <w:rPr>
          <w:rFonts w:hint="eastAsia" w:ascii="宋体" w:hAnsi="宋体"/>
          <w:bCs/>
          <w:color w:val="000000"/>
          <w:sz w:val="24"/>
          <w:szCs w:val="24"/>
          <w:highlight w:val="none"/>
          <w:lang w:val="zh-CN"/>
        </w:rPr>
        <w:t xml:space="preserve">质疑时效期间的起算：对询价通知书提出质疑的，应自</w:t>
      </w:r>
      <w:r>
        <w:rPr>
          <w:rFonts w:hint="eastAsia" w:ascii="宋体" w:hAnsi="宋体"/>
          <w:bCs/>
          <w:color w:val="000000"/>
          <w:sz w:val="24"/>
          <w:szCs w:val="24"/>
          <w:highlight w:val="none"/>
        </w:rPr>
        <w:t xml:space="preserve">询价</w:t>
      </w:r>
      <w:r>
        <w:rPr>
          <w:rFonts w:hint="eastAsia" w:ascii="宋体" w:hAnsi="宋体"/>
          <w:bCs/>
          <w:color w:val="000000"/>
          <w:sz w:val="24"/>
          <w:szCs w:val="24"/>
          <w:highlight w:val="none"/>
          <w:lang w:val="zh-CN"/>
        </w:rPr>
        <w:t xml:space="preserve">公告期限届满之日起计算；对采购过程提出质疑的，自采购程序环节结束之日起计算；对成交结果提出质疑的，自成交结果公告期限届满之日起计算。未在法律规定的时间内按要求提交质疑函（仅限于原件）的，被质疑人将不予受理。</w:t>
      </w:r>
      <w:r>
        <w:rPr>
          <w:rFonts w:ascii="宋体" w:hAnsi="宋体"/>
          <w:bCs/>
          <w:color w:val="000000"/>
          <w:sz w:val="24"/>
          <w:szCs w:val="24"/>
          <w:highlight w:val="none"/>
          <w:lang w:val="zh-CN"/>
        </w:rPr>
      </w:r>
      <w:r/>
    </w:p>
    <w:p>
      <w:pPr>
        <w:pStyle w:val="863"/>
        <w:ind w:firstLine="480"/>
        <w:jc w:val="left"/>
        <w:spacing w:line="360" w:lineRule="auto"/>
        <w:rPr>
          <w:rFonts w:ascii="宋体" w:hAnsi="宋体"/>
          <w:bCs/>
          <w:color w:val="000000"/>
          <w:sz w:val="24"/>
          <w:szCs w:val="24"/>
          <w:highlight w:val="none"/>
          <w:lang w:val="zh-CN"/>
        </w:rPr>
      </w:pPr>
      <w:r>
        <w:rPr>
          <w:rFonts w:ascii="宋体" w:hAnsi="宋体"/>
          <w:bCs/>
          <w:color w:val="000000"/>
          <w:sz w:val="24"/>
          <w:szCs w:val="24"/>
          <w:highlight w:val="none"/>
        </w:rPr>
        <w:t xml:space="preserve">30</w:t>
      </w:r>
      <w:r>
        <w:rPr>
          <w:rFonts w:hint="eastAsia" w:ascii="宋体" w:hAnsi="宋体"/>
          <w:bCs/>
          <w:color w:val="000000"/>
          <w:sz w:val="24"/>
          <w:szCs w:val="24"/>
          <w:highlight w:val="none"/>
        </w:rPr>
        <w:t xml:space="preserve">.4 </w:t>
      </w:r>
      <w:r>
        <w:rPr>
          <w:rFonts w:hint="eastAsia" w:ascii="宋体" w:hAnsi="宋体"/>
          <w:bCs/>
          <w:color w:val="000000"/>
          <w:sz w:val="24"/>
          <w:szCs w:val="24"/>
          <w:highlight w:val="none"/>
          <w:lang w:val="zh-CN"/>
        </w:rPr>
        <w:t xml:space="preserve">采购人或采购代理机构将在收到符合上述要求的书面质疑后七个工作日内，对质疑内容作出答复。供应商在法定质疑期限外送达的质疑函或法定质疑期限内送达的质疑函不符合上述要求的均为无效质疑，采购人或采购代理机构不予受理。如质疑查无实据或供应商捏造事实，提供虚假材料进行恶意举报，不配合或采用不正当手段干扰政府采购质疑的，将被记入江苏省和无锡市政府采购“供应商诚信记录”，并按相关规定处理。</w:t>
      </w:r>
      <w:r>
        <w:rPr>
          <w:rFonts w:ascii="宋体" w:hAnsi="宋体"/>
          <w:bCs/>
          <w:color w:val="000000"/>
          <w:sz w:val="24"/>
          <w:szCs w:val="24"/>
          <w:highlight w:val="none"/>
          <w:lang w:val="zh-CN"/>
        </w:rPr>
      </w:r>
      <w:r/>
    </w:p>
    <w:p>
      <w:pPr>
        <w:pStyle w:val="863"/>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、投诉</w:t>
      </w:r>
      <w:r>
        <w:rPr>
          <w:rFonts w:ascii="宋体" w:hAnsi="宋体"/>
          <w:bCs/>
          <w:color w:val="000000"/>
          <w:sz w:val="24"/>
          <w:szCs w:val="24"/>
          <w:highlight w:val="none"/>
        </w:rPr>
      </w:r>
      <w:r/>
    </w:p>
    <w:p>
      <w:pPr>
        <w:pStyle w:val="863"/>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.1</w:t>
      </w:r>
      <w:r>
        <w:rPr>
          <w:rFonts w:ascii="宋体" w:hAnsi="宋体"/>
          <w:bCs/>
          <w:color w:val="000000"/>
          <w:sz w:val="24"/>
          <w:szCs w:val="24"/>
          <w:highlight w:val="none"/>
          <w:lang w:val="zh-CN"/>
        </w:rPr>
        <w:t xml:space="preserve">质疑供应商对采购人的答复不满意或者采购人未在规定的时间内作出答复的，</w:t>
      </w:r>
      <w:bookmarkEnd w:id="82"/>
      <w:r/>
      <w:bookmarkStart w:id="85" w:name="OLE_LINK229"/>
      <w:r>
        <w:rPr>
          <w:rFonts w:ascii="宋体" w:hAnsi="宋体"/>
          <w:bCs/>
          <w:color w:val="000000"/>
          <w:sz w:val="24"/>
          <w:szCs w:val="24"/>
          <w:highlight w:val="none"/>
          <w:lang w:val="zh-CN"/>
        </w:rPr>
        <w:t xml:space="preserve">可以在答复期满后十五个工作日内</w:t>
      </w:r>
      <w:bookmarkStart w:id="86" w:name="OLE_LINK247"/>
      <w:r>
        <w:rPr>
          <w:rFonts w:hint="eastAsia" w:ascii="宋体" w:hAnsi="宋体"/>
          <w:bCs/>
          <w:color w:val="000000"/>
          <w:sz w:val="24"/>
          <w:szCs w:val="24"/>
          <w:highlight w:val="none"/>
          <w:lang w:val="zh-CN"/>
        </w:rPr>
        <w:t xml:space="preserve">向报价邀请函中的</w:t>
      </w:r>
      <w:r>
        <w:rPr>
          <w:rFonts w:hint="eastAsia" w:ascii="宋体" w:hAnsi="宋体"/>
          <w:bCs/>
          <w:color w:val="000000"/>
          <w:sz w:val="24"/>
          <w:szCs w:val="24"/>
          <w:highlight w:val="none"/>
        </w:rPr>
        <w:t xml:space="preserve">财政监管部门</w:t>
      </w:r>
      <w:r>
        <w:rPr>
          <w:rFonts w:hint="eastAsia" w:ascii="宋体" w:hAnsi="宋体"/>
          <w:bCs/>
          <w:color w:val="000000"/>
          <w:sz w:val="24"/>
          <w:szCs w:val="24"/>
          <w:highlight w:val="none"/>
          <w:lang w:val="zh-CN"/>
        </w:rPr>
        <w:t xml:space="preserve">提出投诉</w:t>
      </w:r>
      <w:bookmarkEnd w:id="83"/>
      <w:r>
        <w:rPr>
          <w:rFonts w:hint="eastAsia" w:ascii="宋体" w:hAnsi="宋体"/>
          <w:bCs/>
          <w:color w:val="000000"/>
          <w:sz w:val="24"/>
          <w:szCs w:val="24"/>
          <w:highlight w:val="none"/>
          <w:lang w:val="zh-CN"/>
        </w:rPr>
        <w:t xml:space="preserve">。</w:t>
      </w:r>
      <w:bookmarkEnd w:id="84"/>
      <w:r/>
      <w:bookmarkEnd w:id="85"/>
      <w:r>
        <w:rPr>
          <w:rFonts w:ascii="宋体" w:hAnsi="宋体"/>
          <w:bCs/>
          <w:color w:val="000000"/>
          <w:sz w:val="24"/>
          <w:szCs w:val="24"/>
          <w:highlight w:val="none"/>
          <w:lang w:val="zh-CN"/>
        </w:rPr>
      </w:r>
      <w:r/>
    </w:p>
    <w:p>
      <w:pPr>
        <w:pStyle w:val="863"/>
        <w:jc w:val="center"/>
        <w:spacing w:line="360" w:lineRule="auto"/>
        <w:rPr>
          <w:rFonts w:ascii="宋体" w:hAnsi="宋体"/>
          <w:bCs/>
          <w:color w:val="000000"/>
          <w:sz w:val="24"/>
          <w:szCs w:val="24"/>
          <w:highlight w:val="none"/>
          <w:lang w:val="zh-CN"/>
        </w:rPr>
        <w:sectPr>
          <w:footerReference w:type="default" r:id="rId13"/>
          <w:footnotePr/>
          <w:endnotePr/>
          <w:type w:val="nextPage"/>
          <w:pgSz w:w="11905" w:h="16838" w:orient="portrait"/>
          <w:pgMar w:top="1134" w:right="1134" w:bottom="1134" w:left="1134" w:header="851" w:footer="850" w:gutter="0"/>
          <w:cols w:num="1" w:sep="0" w:space="1701" w:equalWidth="1"/>
          <w:docGrid w:linePitch="360"/>
        </w:sectPr>
        <w:outlineLvl w:val="0"/>
      </w:pPr>
      <w:r>
        <w:rPr>
          <w:rFonts w:ascii="宋体" w:hAnsi="宋体"/>
          <w:bCs/>
          <w:color w:val="000000"/>
          <w:sz w:val="24"/>
          <w:szCs w:val="24"/>
          <w:highlight w:val="none"/>
          <w:lang w:val="zh-CN"/>
        </w:rPr>
      </w:r>
      <w:r/>
    </w:p>
    <w:p>
      <w:pPr>
        <w:pStyle w:val="863"/>
        <w:jc w:val="center"/>
        <w:spacing w:line="360" w:lineRule="auto"/>
        <w:rPr>
          <w:rFonts w:ascii="黑体" w:hAnsi="黑体" w:eastAsia="黑体"/>
          <w:color w:val="000000"/>
          <w:sz w:val="28"/>
          <w:szCs w:val="28"/>
          <w:highlight w:val="none"/>
        </w:rPr>
        <w:outlineLvl w:val="0"/>
      </w:pPr>
      <w:r/>
      <w:bookmarkStart w:id="87" w:name="_Toc27169"/>
      <w:r/>
      <w:bookmarkStart w:id="88" w:name="_Toc157175932"/>
      <w:r>
        <w:rPr>
          <w:rFonts w:hint="eastAsia" w:ascii="黑体" w:hAnsi="黑体" w:eastAsia="黑体"/>
          <w:color w:val="000000"/>
          <w:sz w:val="28"/>
          <w:szCs w:val="28"/>
          <w:highlight w:val="none"/>
        </w:rPr>
        <w:t xml:space="preserve">第三章 项目技术要求和有关说明</w:t>
      </w:r>
      <w:bookmarkEnd w:id="86"/>
      <w:r/>
      <w:bookmarkEnd w:id="87"/>
      <w:r/>
      <w:bookmarkEnd w:id="88"/>
      <w:r>
        <w:rPr>
          <w:rFonts w:ascii="黑体" w:hAnsi="黑体" w:eastAsia="黑体"/>
          <w:color w:val="000000"/>
          <w:sz w:val="28"/>
          <w:szCs w:val="28"/>
          <w:highlight w:val="none"/>
        </w:rPr>
      </w:r>
      <w:r/>
    </w:p>
    <w:p>
      <w:pPr>
        <w:pStyle w:val="8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本项目为</w:t>
      </w:r>
      <w:r>
        <w:rPr>
          <w:rFonts w:hint="eastAsia" w:ascii="宋体" w:hAnsi="宋体" w:eastAsia="宋体" w:cs="宋体"/>
          <w:sz w:val="24"/>
          <w:szCs w:val="24"/>
          <w:highlight w:val="none"/>
          <w:u w:val="none"/>
        </w:rPr>
        <w:t xml:space="preserve">宜兴市2025年粮食及重要农产品生产应急救灾物资采购项目</w:t>
      </w:r>
      <w:r>
        <w:rPr>
          <w:rFonts w:hint="eastAsia" w:ascii="宋体" w:hAnsi="宋体" w:eastAsia="宋体" w:cs="宋体"/>
          <w:color w:val="000000"/>
          <w:sz w:val="24"/>
          <w:szCs w:val="24"/>
          <w:highlight w:val="none"/>
        </w:rPr>
        <w:t xml:space="preserve">，具体要求如下，供应商须提供满足以下要求的服务，</w:t>
      </w:r>
      <w:r>
        <w:rPr>
          <w:rFonts w:hint="eastAsia" w:ascii="宋体" w:hAnsi="宋体" w:eastAsia="宋体" w:cs="宋体"/>
          <w:b/>
          <w:bCs/>
          <w:color w:val="000000"/>
          <w:sz w:val="24"/>
          <w:szCs w:val="24"/>
          <w:highlight w:val="none"/>
        </w:rPr>
        <w:t xml:space="preserve">不得有负偏离</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6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一、项目技术要求：</w:t>
      </w:r>
      <w:r>
        <w:rPr>
          <w:rFonts w:hint="eastAsia" w:ascii="宋体" w:hAnsi="宋体"/>
          <w:color w:val="000000"/>
          <w:sz w:val="24"/>
          <w:szCs w:val="24"/>
          <w:highlight w:val="none"/>
        </w:rPr>
      </w:r>
      <w:r/>
    </w:p>
    <w:p>
      <w:pPr>
        <w:pStyle w:val="86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1、本次招标项目的要求及数量详见下表。</w:t>
      </w:r>
      <w:r>
        <w:rPr>
          <w:rFonts w:hint="eastAsia" w:ascii="宋体" w:hAnsi="宋体"/>
          <w:color w:val="000000"/>
          <w:sz w:val="24"/>
          <w:szCs w:val="24"/>
          <w:highlight w:val="none"/>
        </w:rPr>
      </w:r>
      <w:r/>
    </w:p>
    <w:tbl>
      <w:tblPr>
        <w:tblStyle w:val="947"/>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9"/>
        <w:gridCol w:w="2565"/>
        <w:gridCol w:w="735"/>
        <w:gridCol w:w="810"/>
        <w:gridCol w:w="1995"/>
        <w:gridCol w:w="2639"/>
      </w:tblGrid>
      <w:tr>
        <w:trPr/>
        <w:tc>
          <w:tcPr>
            <w:tcW w:w="1109" w:type="dxa"/>
            <w:vAlign w:val="center"/>
            <w:textDirection w:val="lrTb"/>
            <w:noWrap w:val="false"/>
          </w:tcPr>
          <w:p>
            <w:pPr>
              <w:pStyle w:val="863"/>
              <w:jc w:val="center"/>
              <w:rPr>
                <w:rFonts w:ascii="宋体" w:hAnsi="宋体"/>
                <w:color w:val="000000"/>
                <w:sz w:val="24"/>
                <w:szCs w:val="24"/>
                <w:highlight w:val="none"/>
                <w:vertAlign w:val="baseline"/>
                <w:lang w:val="en-US"/>
              </w:rPr>
            </w:pPr>
            <w:r>
              <w:rPr>
                <w:rFonts w:hint="eastAsia" w:ascii="宋体" w:hAnsi="宋体" w:cs="宋体"/>
                <w:sz w:val="24"/>
                <w:szCs w:val="24"/>
                <w:lang w:val="en-US" w:eastAsia="zh-CN"/>
              </w:rPr>
              <w:t xml:space="preserve">采购包号</w:t>
            </w:r>
            <w:r>
              <w:rPr>
                <w:rFonts w:ascii="宋体" w:hAnsi="宋体"/>
                <w:color w:val="000000"/>
                <w:sz w:val="24"/>
                <w:szCs w:val="24"/>
                <w:highlight w:val="none"/>
                <w:vertAlign w:val="baseline"/>
                <w:lang w:val="en-US"/>
              </w:rPr>
            </w:r>
            <w:r/>
          </w:p>
        </w:tc>
        <w:tc>
          <w:tcPr>
            <w:tcW w:w="2565" w:type="dxa"/>
            <w:vAlign w:val="center"/>
            <w:textDirection w:val="lrTb"/>
            <w:noWrap w:val="false"/>
          </w:tcPr>
          <w:p>
            <w:pPr>
              <w:pStyle w:val="863"/>
              <w:jc w:val="center"/>
              <w:rPr>
                <w:rFonts w:hint="eastAsia" w:ascii="宋体" w:hAnsi="宋体"/>
                <w:color w:val="000000"/>
                <w:sz w:val="24"/>
                <w:szCs w:val="24"/>
                <w:highlight w:val="none"/>
                <w:vertAlign w:val="baseline"/>
              </w:rPr>
            </w:pPr>
            <w:r>
              <w:rPr>
                <w:rFonts w:hint="eastAsia" w:ascii="宋体" w:hAnsi="宋体" w:eastAsia="宋体" w:cs="宋体"/>
                <w:b w:val="0"/>
                <w:bCs w:val="0"/>
                <w:sz w:val="24"/>
              </w:rPr>
              <w:t xml:space="preserve">采购名称</w:t>
            </w:r>
            <w:r>
              <w:rPr>
                <w:rFonts w:hint="eastAsia" w:ascii="宋体" w:hAnsi="宋体"/>
                <w:color w:val="000000"/>
                <w:sz w:val="24"/>
                <w:szCs w:val="24"/>
                <w:highlight w:val="none"/>
                <w:vertAlign w:val="baseline"/>
              </w:rPr>
            </w:r>
            <w:r/>
          </w:p>
        </w:tc>
        <w:tc>
          <w:tcPr>
            <w:tcW w:w="735" w:type="dxa"/>
            <w:vAlign w:val="center"/>
            <w:textDirection w:val="lrTb"/>
            <w:noWrap w:val="false"/>
          </w:tcPr>
          <w:p>
            <w:pPr>
              <w:pStyle w:val="863"/>
              <w:jc w:val="center"/>
              <w:rPr>
                <w:rFonts w:hint="eastAsia" w:ascii="宋体" w:hAnsi="宋体"/>
                <w:color w:val="000000"/>
                <w:sz w:val="24"/>
                <w:szCs w:val="24"/>
                <w:highlight w:val="none"/>
                <w:vertAlign w:val="baseline"/>
              </w:rPr>
            </w:pPr>
            <w:r>
              <w:rPr>
                <w:rFonts w:hint="eastAsia" w:ascii="宋体" w:hAnsi="宋体" w:eastAsia="宋体" w:cs="宋体"/>
                <w:b w:val="0"/>
                <w:bCs w:val="0"/>
                <w:sz w:val="24"/>
              </w:rPr>
              <w:t xml:space="preserve">单位</w:t>
            </w:r>
            <w:r>
              <w:rPr>
                <w:rFonts w:hint="eastAsia" w:ascii="宋体" w:hAnsi="宋体"/>
                <w:color w:val="000000"/>
                <w:sz w:val="24"/>
                <w:szCs w:val="24"/>
                <w:highlight w:val="none"/>
                <w:vertAlign w:val="baseline"/>
              </w:rPr>
            </w:r>
            <w:r/>
          </w:p>
        </w:tc>
        <w:tc>
          <w:tcPr>
            <w:tcW w:w="810" w:type="dxa"/>
            <w:vAlign w:val="center"/>
            <w:textDirection w:val="lrTb"/>
            <w:noWrap w:val="false"/>
          </w:tcPr>
          <w:p>
            <w:pPr>
              <w:pStyle w:val="863"/>
              <w:jc w:val="center"/>
              <w:rPr>
                <w:rFonts w:hint="eastAsia" w:ascii="宋体" w:hAnsi="宋体"/>
                <w:color w:val="000000"/>
                <w:sz w:val="24"/>
                <w:szCs w:val="24"/>
                <w:highlight w:val="none"/>
                <w:vertAlign w:val="baseline"/>
              </w:rPr>
            </w:pPr>
            <w:r>
              <w:rPr>
                <w:rFonts w:hint="eastAsia" w:ascii="宋体" w:hAnsi="宋体" w:eastAsia="宋体" w:cs="宋体"/>
                <w:b w:val="0"/>
                <w:bCs w:val="0"/>
                <w:sz w:val="24"/>
              </w:rPr>
              <w:t xml:space="preserve">数量</w:t>
            </w:r>
            <w:r>
              <w:rPr>
                <w:rFonts w:hint="eastAsia" w:ascii="宋体" w:hAnsi="宋体"/>
                <w:color w:val="000000"/>
                <w:sz w:val="24"/>
                <w:szCs w:val="24"/>
                <w:highlight w:val="none"/>
                <w:vertAlign w:val="baseline"/>
              </w:rPr>
            </w:r>
            <w:r/>
          </w:p>
        </w:tc>
        <w:tc>
          <w:tcPr>
            <w:tcW w:w="1995" w:type="dxa"/>
            <w:vAlign w:val="center"/>
            <w:textDirection w:val="lrTb"/>
            <w:noWrap w:val="false"/>
          </w:tcPr>
          <w:p>
            <w:pPr>
              <w:pStyle w:val="863"/>
              <w:jc w:val="both"/>
              <w:rPr>
                <w:rFonts w:hint="eastAsia" w:ascii="宋体" w:hAnsi="宋体"/>
                <w:color w:val="000000"/>
                <w:sz w:val="24"/>
                <w:szCs w:val="24"/>
                <w:highlight w:val="none"/>
                <w:vertAlign w:val="baseline"/>
              </w:rPr>
            </w:pPr>
            <w:r>
              <w:rPr>
                <w:rFonts w:hint="eastAsia" w:ascii="宋体" w:hAnsi="宋体" w:eastAsia="宋体" w:cs="宋体"/>
                <w:b w:val="0"/>
                <w:bCs w:val="0"/>
                <w:sz w:val="24"/>
              </w:rPr>
              <w:t xml:space="preserve">预算</w:t>
            </w:r>
            <w:r>
              <w:rPr>
                <w:rFonts w:hint="eastAsia" w:ascii="宋体" w:hAnsi="宋体" w:eastAsia="宋体" w:cs="宋体"/>
                <w:b w:val="0"/>
                <w:bCs w:val="0"/>
                <w:sz w:val="24"/>
                <w:lang w:val="en-US" w:eastAsia="zh-CN"/>
              </w:rPr>
              <w:t xml:space="preserve">价</w:t>
            </w:r>
            <w:r>
              <w:rPr>
                <w:rFonts w:hint="eastAsia" w:ascii="宋体" w:hAnsi="宋体" w:eastAsia="宋体" w:cs="宋体"/>
                <w:b w:val="0"/>
                <w:bCs w:val="0"/>
                <w:sz w:val="24"/>
              </w:rPr>
              <w:t xml:space="preserve">（</w:t>
            </w:r>
            <w:r>
              <w:rPr>
                <w:rFonts w:hint="eastAsia" w:ascii="宋体" w:hAnsi="宋体" w:cs="宋体"/>
                <w:b w:val="0"/>
                <w:bCs w:val="0"/>
                <w:sz w:val="24"/>
                <w:lang w:val="en-US" w:eastAsia="zh-CN"/>
              </w:rPr>
              <w:t xml:space="preserve">采购包</w:t>
            </w:r>
            <w:r>
              <w:rPr>
                <w:rFonts w:hint="eastAsia" w:ascii="宋体" w:hAnsi="宋体" w:eastAsia="宋体" w:cs="宋体"/>
                <w:b w:val="0"/>
                <w:bCs w:val="0"/>
                <w:sz w:val="24"/>
                <w:lang w:val="en-US" w:eastAsia="zh-CN"/>
              </w:rPr>
              <w:t xml:space="preserve">最高限价</w:t>
            </w:r>
            <w:r>
              <w:rPr>
                <w:rFonts w:hint="eastAsia" w:ascii="宋体" w:hAnsi="宋体" w:eastAsia="宋体" w:cs="宋体"/>
                <w:b w:val="0"/>
                <w:bCs w:val="0"/>
                <w:sz w:val="24"/>
              </w:rPr>
              <w:t xml:space="preserve">）</w:t>
            </w:r>
            <w:r>
              <w:rPr>
                <w:rFonts w:hint="eastAsia" w:ascii="宋体" w:hAnsi="宋体" w:eastAsia="宋体" w:cs="宋体"/>
                <w:b w:val="0"/>
                <w:bCs w:val="0"/>
                <w:sz w:val="24"/>
                <w:lang w:val="en-US" w:eastAsia="zh-CN"/>
              </w:rPr>
              <w:t xml:space="preserve"> </w:t>
            </w:r>
            <w:r>
              <w:rPr>
                <w:rFonts w:hint="eastAsia" w:ascii="宋体" w:hAnsi="宋体"/>
                <w:color w:val="000000"/>
                <w:sz w:val="24"/>
                <w:szCs w:val="24"/>
                <w:highlight w:val="none"/>
                <w:vertAlign w:val="baseline"/>
              </w:rPr>
            </w:r>
            <w:r/>
          </w:p>
        </w:tc>
        <w:tc>
          <w:tcPr>
            <w:tcW w:w="2639" w:type="dxa"/>
            <w:vAlign w:val="center"/>
            <w:textDirection w:val="lrTb"/>
            <w:noWrap w:val="false"/>
          </w:tcPr>
          <w:p>
            <w:pPr>
              <w:pStyle w:val="863"/>
              <w:jc w:val="center"/>
              <w:rPr>
                <w:rFonts w:hint="eastAsia" w:ascii="宋体" w:hAnsi="宋体"/>
                <w:color w:val="000000"/>
                <w:sz w:val="24"/>
                <w:szCs w:val="24"/>
                <w:highlight w:val="none"/>
                <w:vertAlign w:val="baseline"/>
              </w:rPr>
            </w:pPr>
            <w:r>
              <w:rPr>
                <w:rFonts w:hint="eastAsia" w:ascii="宋体" w:hAnsi="宋体" w:eastAsia="宋体" w:cs="宋体"/>
                <w:b w:val="0"/>
                <w:bCs w:val="0"/>
                <w:sz w:val="24"/>
              </w:rPr>
              <w:t xml:space="preserve">主要配置、技术参数</w:t>
            </w:r>
            <w:r>
              <w:rPr>
                <w:rFonts w:hint="eastAsia" w:ascii="宋体" w:hAnsi="宋体"/>
                <w:color w:val="000000"/>
                <w:sz w:val="24"/>
                <w:szCs w:val="24"/>
                <w:highlight w:val="none"/>
                <w:vertAlign w:val="baseline"/>
              </w:rPr>
            </w:r>
            <w:r/>
          </w:p>
        </w:tc>
      </w:tr>
      <w:tr>
        <w:trPr/>
        <w:tc>
          <w:tcPr>
            <w:tcW w:w="1109" w:type="dxa"/>
            <w:vAlign w:val="top"/>
            <w:textDirection w:val="lrTb"/>
            <w:noWrap w:val="false"/>
          </w:tcPr>
          <w:p>
            <w:pPr>
              <w:pStyle w:val="86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63"/>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采购包1</w:t>
            </w:r>
            <w:r>
              <w:rPr>
                <w:rFonts w:hint="eastAsia" w:ascii="宋体" w:hAnsi="宋体" w:eastAsia="宋体" w:cs="宋体"/>
                <w:sz w:val="24"/>
                <w:szCs w:val="24"/>
                <w:lang w:val="en-US" w:eastAsia="zh-CN"/>
              </w:rPr>
            </w:r>
            <w:r/>
          </w:p>
        </w:tc>
        <w:tc>
          <w:tcPr>
            <w:tcW w:w="2565" w:type="dxa"/>
            <w:vAlign w:val="top"/>
            <w:textDirection w:val="lrTb"/>
            <w:noWrap w:val="false"/>
          </w:tcPr>
          <w:p>
            <w:pPr>
              <w:pStyle w:val="863"/>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6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60%</w:t>
            </w:r>
            <w:r>
              <w:rPr>
                <w:rFonts w:hint="eastAsia" w:ascii="宋体" w:hAnsi="宋体" w:eastAsia="宋体" w:cs="宋体"/>
                <w:sz w:val="24"/>
                <w:szCs w:val="24"/>
                <w:lang w:val="en-US" w:eastAsia="zh-CN"/>
              </w:rPr>
              <w:t xml:space="preserve">烯</w:t>
            </w:r>
            <w:r>
              <w:rPr>
                <w:rFonts w:hint="eastAsia" w:ascii="宋体" w:hAnsi="宋体" w:eastAsia="宋体" w:cs="宋体"/>
                <w:sz w:val="24"/>
                <w:szCs w:val="24"/>
                <w:lang w:val="en-US" w:eastAsia="zh-CN"/>
              </w:rPr>
              <w:t xml:space="preserve">啶虫胺可湿性粉剂</w:t>
            </w:r>
            <w:r>
              <w:rPr>
                <w:rFonts w:hint="eastAsia" w:ascii="宋体" w:hAnsi="宋体" w:eastAsia="宋体" w:cs="宋体"/>
                <w:sz w:val="24"/>
                <w:szCs w:val="24"/>
                <w:lang w:val="en-US" w:eastAsia="zh-CN"/>
              </w:rPr>
            </w:r>
            <w:r/>
          </w:p>
        </w:tc>
        <w:tc>
          <w:tcPr>
            <w:tcW w:w="735" w:type="dxa"/>
            <w:vAlign w:val="top"/>
            <w:textDirection w:val="lrTb"/>
            <w:noWrap w:val="false"/>
          </w:tcPr>
          <w:p>
            <w:pPr>
              <w:pStyle w:val="863"/>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6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810" w:type="dxa"/>
            <w:vAlign w:val="top"/>
            <w:textDirection w:val="lrTb"/>
            <w:noWrap w:val="false"/>
          </w:tcPr>
          <w:p>
            <w:pPr>
              <w:pStyle w:val="863"/>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6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批</w:t>
            </w:r>
            <w:r>
              <w:rPr>
                <w:rFonts w:hint="eastAsia" w:ascii="宋体" w:hAnsi="宋体" w:eastAsia="宋体" w:cs="宋体"/>
                <w:sz w:val="24"/>
                <w:szCs w:val="24"/>
                <w:lang w:val="en-US" w:eastAsia="zh-CN"/>
              </w:rPr>
            </w:r>
            <w:r/>
          </w:p>
        </w:tc>
        <w:tc>
          <w:tcPr>
            <w:tcW w:w="1995" w:type="dxa"/>
            <w:vAlign w:val="top"/>
            <w:textDirection w:val="lrTb"/>
            <w:noWrap w:val="false"/>
          </w:tcPr>
          <w:p>
            <w:pPr>
              <w:pStyle w:val="86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CN"/>
              </w:rPr>
            </w:r>
            <w:r/>
          </w:p>
          <w:p>
            <w:pPr>
              <w:pStyle w:val="86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403824</w:t>
            </w:r>
            <w:r>
              <w:rPr>
                <w:rFonts w:hint="eastAsia" w:ascii="宋体" w:hAnsi="宋体" w:cs="宋体"/>
                <w:sz w:val="24"/>
                <w:szCs w:val="24"/>
                <w:lang w:val="en-US" w:eastAsia="zh-CN"/>
              </w:rPr>
              <w:t xml:space="preserve">.05</w:t>
            </w:r>
            <w:r>
              <w:rPr>
                <w:rFonts w:hint="eastAsia" w:ascii="宋体" w:hAnsi="宋体" w:eastAsia="宋体" w:cs="宋体"/>
                <w:sz w:val="24"/>
                <w:szCs w:val="24"/>
                <w:lang w:val="en-US" w:eastAsia="zh-CN"/>
              </w:rPr>
              <w:t xml:space="preserve">元 </w:t>
            </w:r>
            <w:r>
              <w:rPr>
                <w:rFonts w:hint="eastAsia" w:ascii="宋体" w:hAnsi="宋体" w:eastAsia="宋体" w:cs="宋体"/>
                <w:sz w:val="24"/>
                <w:szCs w:val="24"/>
                <w:lang w:val="en-US" w:eastAsia="zh-CN"/>
              </w:rPr>
            </w:r>
            <w:r/>
          </w:p>
        </w:tc>
        <w:tc>
          <w:tcPr>
            <w:tcW w:w="2639" w:type="dxa"/>
            <w:vAlign w:val="top"/>
            <w:textDirection w:val="lrTb"/>
            <w:noWrap w:val="false"/>
          </w:tcPr>
          <w:p>
            <w:pPr>
              <w:pStyle w:val="86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规格：40克/</w:t>
            </w:r>
            <w:r>
              <w:rPr>
                <w:rFonts w:hint="eastAsia" w:ascii="宋体" w:hAnsi="宋体" w:cs="宋体"/>
                <w:sz w:val="24"/>
                <w:szCs w:val="24"/>
                <w:lang w:val="en-US" w:eastAsia="zh-CN"/>
              </w:rPr>
              <w:t xml:space="preserve">袋</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86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单价最高限价：</w:t>
            </w:r>
            <w:r>
              <w:rPr>
                <w:rFonts w:hint="eastAsia" w:ascii="宋体" w:hAnsi="宋体" w:eastAsia="宋体" w:cs="宋体"/>
                <w:sz w:val="24"/>
                <w:szCs w:val="24"/>
                <w:lang w:val="en-US" w:eastAsia="zh-CN"/>
              </w:rPr>
            </w:r>
            <w:r/>
          </w:p>
          <w:p>
            <w:pPr>
              <w:pStyle w:val="86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8.3元/瓶。</w:t>
            </w:r>
            <w:r>
              <w:rPr>
                <w:rFonts w:hint="eastAsia" w:ascii="宋体" w:hAnsi="宋体" w:eastAsia="宋体" w:cs="宋体"/>
                <w:sz w:val="24"/>
                <w:szCs w:val="24"/>
                <w:lang w:val="en-US" w:eastAsia="zh-CN"/>
              </w:rPr>
            </w:r>
            <w:r/>
          </w:p>
        </w:tc>
      </w:tr>
      <w:tr>
        <w:trPr/>
        <w:tc>
          <w:tcPr>
            <w:tcW w:w="1109" w:type="dxa"/>
            <w:vAlign w:val="top"/>
            <w:textDirection w:val="lrTb"/>
            <w:noWrap w:val="false"/>
          </w:tcPr>
          <w:p>
            <w:pPr>
              <w:pStyle w:val="863"/>
              <w:jc w:val="center"/>
              <w:rPr>
                <w:rFonts w:hint="eastAsia" w:ascii="宋体" w:hAnsi="宋体" w:cs="宋体"/>
                <w:sz w:val="24"/>
                <w:szCs w:val="24"/>
                <w:lang w:val="en-US" w:eastAsia="zh-CN"/>
              </w:rPr>
            </w:pPr>
            <w:r>
              <w:rPr>
                <w:rFonts w:hint="eastAsia" w:ascii="宋体" w:hAnsi="宋体" w:cs="宋体"/>
                <w:sz w:val="24"/>
                <w:szCs w:val="24"/>
                <w:lang w:val="en-US" w:eastAsia="zh-CN"/>
              </w:rPr>
            </w:r>
            <w:r/>
          </w:p>
          <w:p>
            <w:pPr>
              <w:pStyle w:val="863"/>
              <w:jc w:val="center"/>
              <w:rPr>
                <w:rFonts w:ascii="宋体" w:hAnsi="宋体" w:cs="宋体"/>
                <w:sz w:val="24"/>
                <w:szCs w:val="24"/>
                <w:lang w:val="en-US" w:eastAsia="zh-CN"/>
              </w:rPr>
            </w:pPr>
            <w:r>
              <w:rPr>
                <w:rFonts w:hint="eastAsia" w:ascii="宋体" w:hAnsi="宋体" w:cs="宋体"/>
                <w:sz w:val="24"/>
                <w:szCs w:val="24"/>
                <w:lang w:val="en-US" w:eastAsia="zh-CN"/>
              </w:rPr>
              <w:t xml:space="preserve">采购包2</w:t>
            </w:r>
            <w:r>
              <w:rPr>
                <w:rFonts w:ascii="宋体" w:hAnsi="宋体" w:cs="宋体"/>
                <w:sz w:val="24"/>
                <w:szCs w:val="24"/>
                <w:lang w:val="en-US" w:eastAsia="zh-CN"/>
              </w:rPr>
            </w:r>
            <w:r/>
          </w:p>
        </w:tc>
        <w:tc>
          <w:tcPr>
            <w:tcW w:w="2565" w:type="dxa"/>
            <w:vAlign w:val="top"/>
            <w:textDirection w:val="lrTb"/>
            <w:noWrap w:val="false"/>
          </w:tcPr>
          <w:p>
            <w:pPr>
              <w:pStyle w:val="86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6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70%呋虫胺水分散粒剂 </w:t>
            </w:r>
            <w:r>
              <w:rPr>
                <w:rFonts w:hint="eastAsia" w:ascii="宋体" w:hAnsi="宋体" w:eastAsia="宋体" w:cs="宋体"/>
                <w:sz w:val="24"/>
                <w:szCs w:val="24"/>
                <w:lang w:val="en-US" w:eastAsia="zh-CN"/>
              </w:rPr>
            </w:r>
            <w:r/>
          </w:p>
        </w:tc>
        <w:tc>
          <w:tcPr>
            <w:tcW w:w="735" w:type="dxa"/>
            <w:vAlign w:val="top"/>
            <w:textDirection w:val="lrTb"/>
            <w:noWrap w:val="false"/>
          </w:tcPr>
          <w:p>
            <w:pPr>
              <w:pStyle w:val="86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6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810" w:type="dxa"/>
            <w:vAlign w:val="top"/>
            <w:textDirection w:val="lrTb"/>
            <w:noWrap w:val="false"/>
          </w:tcPr>
          <w:p>
            <w:pPr>
              <w:pStyle w:val="86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6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批</w:t>
            </w:r>
            <w:r>
              <w:rPr>
                <w:rFonts w:hint="eastAsia" w:ascii="宋体" w:hAnsi="宋体" w:eastAsia="宋体" w:cs="宋体"/>
                <w:sz w:val="24"/>
                <w:szCs w:val="24"/>
                <w:lang w:val="en-US" w:eastAsia="zh-CN"/>
              </w:rPr>
            </w:r>
            <w:r/>
          </w:p>
        </w:tc>
        <w:tc>
          <w:tcPr>
            <w:tcW w:w="1995" w:type="dxa"/>
            <w:vAlign w:val="top"/>
            <w:textDirection w:val="lrTb"/>
            <w:noWrap w:val="false"/>
          </w:tcPr>
          <w:p>
            <w:pPr>
              <w:pStyle w:val="86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6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403824</w:t>
            </w:r>
            <w:r>
              <w:rPr>
                <w:rFonts w:hint="eastAsia" w:ascii="宋体" w:hAnsi="宋体" w:cs="宋体"/>
                <w:sz w:val="24"/>
                <w:szCs w:val="24"/>
                <w:lang w:val="en-US" w:eastAsia="zh-CN"/>
              </w:rPr>
              <w:t xml:space="preserve">.15</w:t>
            </w:r>
            <w:r>
              <w:rPr>
                <w:rFonts w:hint="eastAsia" w:ascii="宋体" w:hAnsi="宋体" w:eastAsia="宋体" w:cs="宋体"/>
                <w:sz w:val="24"/>
                <w:szCs w:val="24"/>
                <w:lang w:val="en-US" w:eastAsia="zh-CN"/>
              </w:rPr>
              <w:t xml:space="preserve">元   </w:t>
            </w:r>
            <w:r>
              <w:rPr>
                <w:rFonts w:hint="eastAsia" w:ascii="宋体" w:hAnsi="宋体" w:eastAsia="宋体" w:cs="宋体"/>
                <w:sz w:val="24"/>
                <w:szCs w:val="24"/>
                <w:lang w:val="en-US" w:eastAsia="zh-CN"/>
              </w:rPr>
            </w:r>
            <w:r/>
          </w:p>
        </w:tc>
        <w:tc>
          <w:tcPr>
            <w:tcW w:w="2639" w:type="dxa"/>
            <w:vAlign w:val="top"/>
            <w:textDirection w:val="lrTb"/>
            <w:noWrap w:val="false"/>
          </w:tcPr>
          <w:p>
            <w:pPr>
              <w:pStyle w:val="86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规格：110克/瓶,</w:t>
            </w:r>
            <w:r>
              <w:rPr>
                <w:rFonts w:hint="eastAsia" w:ascii="宋体" w:hAnsi="宋体" w:eastAsia="宋体" w:cs="宋体"/>
                <w:sz w:val="24"/>
                <w:szCs w:val="24"/>
                <w:lang w:val="en-US" w:eastAsia="zh-CN"/>
              </w:rPr>
            </w:r>
            <w:r/>
          </w:p>
          <w:p>
            <w:pPr>
              <w:pStyle w:val="86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单价最高限价：</w:t>
            </w:r>
            <w:r>
              <w:rPr>
                <w:rFonts w:hint="eastAsia" w:ascii="宋体" w:hAnsi="宋体" w:eastAsia="宋体" w:cs="宋体"/>
                <w:sz w:val="24"/>
                <w:szCs w:val="24"/>
                <w:lang w:val="en-US" w:eastAsia="zh-CN"/>
              </w:rPr>
            </w:r>
            <w:r/>
          </w:p>
          <w:p>
            <w:pPr>
              <w:pStyle w:val="86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30元/瓶； </w:t>
            </w:r>
            <w:r>
              <w:rPr>
                <w:rFonts w:hint="eastAsia" w:ascii="宋体" w:hAnsi="宋体" w:eastAsia="宋体" w:cs="宋体"/>
                <w:sz w:val="24"/>
                <w:szCs w:val="24"/>
                <w:lang w:val="en-US" w:eastAsia="zh-CN"/>
              </w:rPr>
            </w:r>
            <w:r/>
          </w:p>
        </w:tc>
      </w:tr>
      <w:tr>
        <w:trPr/>
        <w:tc>
          <w:tcPr>
            <w:tcW w:w="1109" w:type="dxa"/>
            <w:vAlign w:val="top"/>
            <w:textDirection w:val="lrTb"/>
            <w:noWrap w:val="false"/>
          </w:tcPr>
          <w:p>
            <w:pPr>
              <w:pStyle w:val="863"/>
              <w:jc w:val="center"/>
              <w:rPr>
                <w:rFonts w:hint="eastAsia" w:ascii="宋体" w:hAnsi="宋体" w:cs="宋体"/>
                <w:sz w:val="24"/>
                <w:szCs w:val="24"/>
                <w:lang w:val="en-US" w:eastAsia="zh-CN"/>
              </w:rPr>
            </w:pPr>
            <w:r>
              <w:rPr>
                <w:rFonts w:hint="eastAsia" w:ascii="宋体" w:hAnsi="宋体" w:cs="宋体"/>
                <w:sz w:val="24"/>
                <w:szCs w:val="24"/>
                <w:lang w:val="en-US" w:eastAsia="zh-CN"/>
              </w:rPr>
            </w:r>
            <w:r/>
          </w:p>
          <w:p>
            <w:pPr>
              <w:pStyle w:val="863"/>
              <w:jc w:val="center"/>
              <w:rPr>
                <w:rFonts w:hint="eastAsia" w:ascii="宋体" w:hAnsi="宋体" w:cs="宋体"/>
                <w:sz w:val="24"/>
                <w:szCs w:val="24"/>
                <w:lang w:val="en-US" w:eastAsia="zh-CN"/>
              </w:rPr>
            </w:pPr>
            <w:r>
              <w:rPr>
                <w:rFonts w:hint="eastAsia" w:ascii="宋体" w:hAnsi="宋体" w:cs="宋体"/>
                <w:sz w:val="24"/>
                <w:szCs w:val="24"/>
                <w:lang w:val="en-US" w:eastAsia="zh-CN"/>
              </w:rPr>
              <w:t xml:space="preserve">采购包3</w:t>
            </w:r>
            <w:r>
              <w:rPr>
                <w:rFonts w:hint="eastAsia" w:ascii="宋体" w:hAnsi="宋体" w:cs="宋体"/>
                <w:sz w:val="24"/>
                <w:szCs w:val="24"/>
                <w:lang w:val="en-US" w:eastAsia="zh-CN"/>
              </w:rPr>
            </w:r>
            <w:r/>
          </w:p>
        </w:tc>
        <w:tc>
          <w:tcPr>
            <w:tcW w:w="2565" w:type="dxa"/>
            <w:vAlign w:val="top"/>
            <w:textDirection w:val="lrTb"/>
            <w:noWrap w:val="false"/>
          </w:tcPr>
          <w:p>
            <w:pPr>
              <w:pStyle w:val="86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6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30%噻呋·嘧菌酯悬浮剂 </w:t>
            </w:r>
            <w:r>
              <w:rPr>
                <w:rFonts w:hint="eastAsia" w:ascii="宋体" w:hAnsi="宋体" w:eastAsia="宋体" w:cs="宋体"/>
                <w:sz w:val="24"/>
                <w:szCs w:val="24"/>
                <w:lang w:val="en-US" w:eastAsia="zh-CN"/>
              </w:rPr>
            </w:r>
            <w:r/>
          </w:p>
        </w:tc>
        <w:tc>
          <w:tcPr>
            <w:tcW w:w="735" w:type="dxa"/>
            <w:vAlign w:val="top"/>
            <w:textDirection w:val="lrTb"/>
            <w:noWrap w:val="false"/>
          </w:tcPr>
          <w:p>
            <w:pPr>
              <w:pStyle w:val="86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6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810" w:type="dxa"/>
            <w:vAlign w:val="top"/>
            <w:textDirection w:val="lrTb"/>
            <w:noWrap w:val="false"/>
          </w:tcPr>
          <w:p>
            <w:pPr>
              <w:pStyle w:val="86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6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批</w:t>
            </w:r>
            <w:r>
              <w:rPr>
                <w:rFonts w:hint="eastAsia" w:ascii="宋体" w:hAnsi="宋体" w:eastAsia="宋体" w:cs="宋体"/>
                <w:sz w:val="24"/>
                <w:szCs w:val="24"/>
                <w:lang w:val="en-US" w:eastAsia="zh-CN"/>
              </w:rPr>
            </w:r>
            <w:r/>
          </w:p>
        </w:tc>
        <w:tc>
          <w:tcPr>
            <w:tcW w:w="1995" w:type="dxa"/>
            <w:vAlign w:val="top"/>
            <w:textDirection w:val="lrTb"/>
            <w:noWrap w:val="false"/>
          </w:tcPr>
          <w:p>
            <w:pPr>
              <w:pStyle w:val="86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6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403824</w:t>
            </w: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元   </w:t>
            </w:r>
            <w:r>
              <w:rPr>
                <w:rFonts w:hint="eastAsia" w:ascii="宋体" w:hAnsi="宋体" w:eastAsia="宋体" w:cs="宋体"/>
                <w:sz w:val="24"/>
                <w:szCs w:val="24"/>
                <w:lang w:val="en-US" w:eastAsia="zh-CN"/>
              </w:rPr>
            </w:r>
            <w:r/>
          </w:p>
        </w:tc>
        <w:tc>
          <w:tcPr>
            <w:tcW w:w="2639" w:type="dxa"/>
            <w:vAlign w:val="top"/>
            <w:textDirection w:val="lrTb"/>
            <w:noWrap w:val="false"/>
          </w:tcPr>
          <w:p>
            <w:pPr>
              <w:pStyle w:val="86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规格：120克/瓶, </w:t>
            </w:r>
            <w:r>
              <w:rPr>
                <w:rFonts w:hint="eastAsia" w:ascii="宋体" w:hAnsi="宋体" w:eastAsia="宋体" w:cs="宋体"/>
                <w:sz w:val="24"/>
                <w:szCs w:val="24"/>
                <w:lang w:val="en-US" w:eastAsia="zh-CN"/>
              </w:rPr>
            </w:r>
            <w:r/>
          </w:p>
          <w:p>
            <w:pPr>
              <w:pStyle w:val="86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单价最高限价：</w:t>
            </w:r>
            <w:r>
              <w:rPr>
                <w:rFonts w:hint="eastAsia" w:ascii="宋体" w:hAnsi="宋体" w:eastAsia="宋体" w:cs="宋体"/>
                <w:sz w:val="24"/>
                <w:szCs w:val="24"/>
                <w:lang w:val="en-US" w:eastAsia="zh-CN"/>
              </w:rPr>
            </w:r>
            <w:r/>
          </w:p>
          <w:p>
            <w:pPr>
              <w:pStyle w:val="86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24.6 元/瓶；</w:t>
            </w:r>
            <w:r>
              <w:rPr>
                <w:rFonts w:hint="eastAsia" w:ascii="宋体" w:hAnsi="宋体" w:eastAsia="宋体" w:cs="宋体"/>
                <w:sz w:val="24"/>
                <w:szCs w:val="24"/>
                <w:lang w:val="en-US" w:eastAsia="zh-CN"/>
              </w:rPr>
            </w:r>
            <w:r/>
          </w:p>
        </w:tc>
      </w:tr>
      <w:tr>
        <w:trPr/>
        <w:tc>
          <w:tcPr>
            <w:tcW w:w="1109" w:type="dxa"/>
            <w:vAlign w:val="top"/>
            <w:textDirection w:val="lrTb"/>
            <w:noWrap w:val="false"/>
          </w:tcPr>
          <w:p>
            <w:pPr>
              <w:pStyle w:val="863"/>
              <w:jc w:val="center"/>
              <w:rPr>
                <w:rFonts w:hint="eastAsia" w:ascii="宋体" w:hAnsi="宋体" w:cs="宋体"/>
                <w:sz w:val="24"/>
                <w:szCs w:val="24"/>
                <w:lang w:val="en-US" w:eastAsia="zh-CN"/>
              </w:rPr>
            </w:pPr>
            <w:r>
              <w:rPr>
                <w:rFonts w:hint="eastAsia" w:ascii="宋体" w:hAnsi="宋体" w:cs="宋体"/>
                <w:sz w:val="24"/>
                <w:szCs w:val="24"/>
                <w:lang w:val="en-US" w:eastAsia="zh-CN"/>
              </w:rPr>
            </w:r>
            <w:r/>
          </w:p>
          <w:p>
            <w:pPr>
              <w:pStyle w:val="863"/>
              <w:jc w:val="center"/>
              <w:rPr>
                <w:rFonts w:hint="eastAsia" w:ascii="宋体" w:hAnsi="宋体" w:cs="宋体"/>
                <w:sz w:val="24"/>
                <w:szCs w:val="24"/>
                <w:lang w:val="en-US" w:eastAsia="zh-CN"/>
              </w:rPr>
            </w:pPr>
            <w:r>
              <w:rPr>
                <w:rFonts w:hint="eastAsia" w:ascii="宋体" w:hAnsi="宋体" w:cs="宋体"/>
                <w:sz w:val="24"/>
                <w:szCs w:val="24"/>
                <w:lang w:val="en-US" w:eastAsia="zh-CN"/>
              </w:rPr>
              <w:t xml:space="preserve">采购包4</w:t>
            </w:r>
            <w:r>
              <w:rPr>
                <w:rFonts w:hint="eastAsia" w:ascii="宋体" w:hAnsi="宋体" w:cs="宋体"/>
                <w:sz w:val="24"/>
                <w:szCs w:val="24"/>
                <w:lang w:val="en-US" w:eastAsia="zh-CN"/>
              </w:rPr>
            </w:r>
            <w:r/>
          </w:p>
        </w:tc>
        <w:tc>
          <w:tcPr>
            <w:tcW w:w="2565" w:type="dxa"/>
            <w:vAlign w:val="top"/>
            <w:textDirection w:val="lrTb"/>
            <w:noWrap w:val="false"/>
          </w:tcPr>
          <w:p>
            <w:pPr>
              <w:pStyle w:val="86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6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32%丙环·嘧菌酯悬浮剂</w:t>
            </w:r>
            <w:r>
              <w:rPr>
                <w:rFonts w:hint="eastAsia" w:ascii="宋体" w:hAnsi="宋体" w:eastAsia="宋体" w:cs="宋体"/>
                <w:sz w:val="24"/>
                <w:szCs w:val="24"/>
                <w:lang w:val="en-US" w:eastAsia="zh-CN"/>
              </w:rPr>
            </w:r>
            <w:r/>
          </w:p>
        </w:tc>
        <w:tc>
          <w:tcPr>
            <w:tcW w:w="735" w:type="dxa"/>
            <w:vAlign w:val="top"/>
            <w:textDirection w:val="lrTb"/>
            <w:noWrap w:val="false"/>
          </w:tcPr>
          <w:p>
            <w:pPr>
              <w:pStyle w:val="86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6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810" w:type="dxa"/>
            <w:vAlign w:val="top"/>
            <w:textDirection w:val="lrTb"/>
            <w:noWrap w:val="false"/>
          </w:tcPr>
          <w:p>
            <w:pPr>
              <w:pStyle w:val="86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6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批</w:t>
            </w:r>
            <w:r>
              <w:rPr>
                <w:rFonts w:hint="eastAsia" w:ascii="宋体" w:hAnsi="宋体" w:eastAsia="宋体" w:cs="宋体"/>
                <w:sz w:val="24"/>
                <w:szCs w:val="24"/>
                <w:lang w:val="en-US" w:eastAsia="zh-CN"/>
              </w:rPr>
            </w:r>
            <w:r/>
          </w:p>
        </w:tc>
        <w:tc>
          <w:tcPr>
            <w:tcW w:w="1995" w:type="dxa"/>
            <w:vAlign w:val="top"/>
            <w:textDirection w:val="lrTb"/>
            <w:noWrap w:val="false"/>
          </w:tcPr>
          <w:p>
            <w:pPr>
              <w:pStyle w:val="86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6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403824</w:t>
            </w: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元 </w:t>
            </w:r>
            <w:r>
              <w:rPr>
                <w:rFonts w:hint="eastAsia" w:ascii="宋体" w:hAnsi="宋体" w:eastAsia="宋体" w:cs="宋体"/>
                <w:sz w:val="24"/>
                <w:szCs w:val="24"/>
                <w:lang w:val="en-US" w:eastAsia="zh-CN"/>
              </w:rPr>
            </w:r>
            <w:r/>
          </w:p>
        </w:tc>
        <w:tc>
          <w:tcPr>
            <w:tcW w:w="2639" w:type="dxa"/>
            <w:vAlign w:val="top"/>
            <w:textDirection w:val="lrTb"/>
            <w:noWrap w:val="false"/>
          </w:tcPr>
          <w:p>
            <w:pPr>
              <w:pStyle w:val="86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规格：300 克/瓶,</w:t>
            </w:r>
            <w:r>
              <w:rPr>
                <w:rFonts w:hint="eastAsia" w:ascii="宋体" w:hAnsi="宋体" w:eastAsia="宋体" w:cs="宋体"/>
                <w:sz w:val="24"/>
                <w:szCs w:val="24"/>
                <w:lang w:val="en-US" w:eastAsia="zh-CN"/>
              </w:rPr>
            </w:r>
            <w:r/>
          </w:p>
          <w:p>
            <w:pPr>
              <w:pStyle w:val="86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单价最高限价：</w:t>
            </w:r>
            <w:r>
              <w:rPr>
                <w:rFonts w:hint="eastAsia" w:ascii="宋体" w:hAnsi="宋体" w:eastAsia="宋体" w:cs="宋体"/>
                <w:sz w:val="24"/>
                <w:szCs w:val="24"/>
                <w:lang w:val="en-US" w:eastAsia="zh-CN"/>
              </w:rPr>
            </w:r>
            <w:r/>
          </w:p>
          <w:p>
            <w:pPr>
              <w:pStyle w:val="863"/>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55元/瓶；</w:t>
            </w:r>
            <w:r>
              <w:rPr>
                <w:rFonts w:hint="eastAsia" w:ascii="宋体" w:hAnsi="宋体" w:eastAsia="宋体" w:cs="宋体"/>
                <w:sz w:val="24"/>
                <w:szCs w:val="24"/>
                <w:lang w:val="en-US" w:eastAsia="zh-CN"/>
              </w:rPr>
            </w:r>
            <w:r/>
          </w:p>
        </w:tc>
      </w:tr>
    </w:tbl>
    <w:p>
      <w:pPr>
        <w:pStyle w:val="86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3"/>
        <w:ind w:firstLine="482"/>
        <w:spacing w:line="360" w:lineRule="auto"/>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rPr>
        <w:t xml:space="preserve">注意：投标供应商报价文件中，单价报价不得超过单价最高限价</w:t>
      </w:r>
      <w:r>
        <w:rPr>
          <w:rFonts w:hint="eastAsia" w:ascii="宋体" w:hAnsi="宋体"/>
          <w:b/>
          <w:bCs/>
          <w:color w:val="000000"/>
          <w:sz w:val="24"/>
          <w:szCs w:val="24"/>
          <w:highlight w:val="none"/>
          <w:lang w:val="en-US" w:eastAsia="zh-CN"/>
        </w:rPr>
        <w:t xml:space="preserve">且</w:t>
      </w:r>
      <w:r>
        <w:rPr>
          <w:rFonts w:hint="eastAsia" w:ascii="宋体" w:hAnsi="宋体"/>
          <w:b/>
          <w:bCs/>
          <w:color w:val="000000"/>
          <w:sz w:val="24"/>
          <w:szCs w:val="24"/>
          <w:highlight w:val="none"/>
        </w:rPr>
        <w:t xml:space="preserve">每个</w:t>
      </w:r>
      <w:r>
        <w:rPr>
          <w:rFonts w:hint="eastAsia" w:ascii="宋体" w:hAnsi="宋体"/>
          <w:b/>
          <w:bCs/>
          <w:color w:val="000000"/>
          <w:sz w:val="24"/>
          <w:szCs w:val="24"/>
          <w:highlight w:val="none"/>
          <w:lang w:eastAsia="zh-CN"/>
        </w:rPr>
        <w:t xml:space="preserve">采购包</w:t>
      </w:r>
      <w:r>
        <w:rPr>
          <w:rFonts w:hint="eastAsia" w:ascii="宋体" w:hAnsi="宋体"/>
          <w:b/>
          <w:bCs/>
          <w:color w:val="000000"/>
          <w:sz w:val="24"/>
          <w:szCs w:val="24"/>
          <w:highlight w:val="none"/>
        </w:rPr>
        <w:t xml:space="preserve">报价不得超过</w:t>
      </w:r>
      <w:r>
        <w:rPr>
          <w:rFonts w:hint="eastAsia" w:ascii="宋体" w:hAnsi="宋体"/>
          <w:b/>
          <w:bCs/>
          <w:color w:val="000000"/>
          <w:sz w:val="24"/>
          <w:szCs w:val="24"/>
          <w:highlight w:val="none"/>
          <w:lang w:eastAsia="zh-CN"/>
        </w:rPr>
        <w:t xml:space="preserve">采购包</w:t>
      </w:r>
      <w:r>
        <w:rPr>
          <w:rFonts w:hint="eastAsia" w:ascii="宋体" w:hAnsi="宋体"/>
          <w:b/>
          <w:bCs/>
          <w:color w:val="000000"/>
          <w:sz w:val="24"/>
          <w:szCs w:val="24"/>
          <w:highlight w:val="none"/>
        </w:rPr>
        <w:t xml:space="preserve">最高限价。（超过最高限价，报价无效）</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投标报价表及报价明细表中的数量取整数，不得出现小数，也不得四舍五入，小数位的数量统一舍去（不接受拆零供货）。</w:t>
      </w:r>
      <w:r>
        <w:rPr>
          <w:rFonts w:hint="eastAsia" w:ascii="宋体" w:hAnsi="宋体"/>
          <w:b/>
          <w:bCs/>
          <w:color w:val="000000"/>
          <w:sz w:val="24"/>
          <w:szCs w:val="24"/>
          <w:highlight w:val="none"/>
          <w:lang w:val="en-US" w:eastAsia="zh-CN"/>
        </w:rPr>
      </w:r>
      <w:r/>
    </w:p>
    <w:p>
      <w:pPr>
        <w:pStyle w:val="875"/>
        <w:rPr>
          <w:rFonts w:hint="eastAsia"/>
        </w:rPr>
      </w:pPr>
      <w:r>
        <w:rPr>
          <w:rFonts w:hint="eastAsia"/>
        </w:rPr>
      </w:r>
      <w:r/>
    </w:p>
    <w:p>
      <w:pPr>
        <w:pStyle w:val="863"/>
        <w:ind w:firstLine="480"/>
        <w:spacing w:line="360" w:lineRule="auto"/>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具体计算方式如下：</w:t>
      </w:r>
      <w:r>
        <w:rPr>
          <w:rFonts w:hint="eastAsia" w:ascii="宋体" w:hAnsi="宋体"/>
          <w:b w:val="0"/>
          <w:bCs w:val="0"/>
          <w:color w:val="000000"/>
          <w:sz w:val="24"/>
          <w:szCs w:val="24"/>
          <w:highlight w:val="none"/>
        </w:rPr>
      </w:r>
      <w:r/>
    </w:p>
    <w:p>
      <w:pPr>
        <w:pStyle w:val="863"/>
        <w:ind w:firstLine="480"/>
        <w:spacing w:line="360" w:lineRule="auto"/>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报价数量=</w:t>
      </w:r>
      <w:r>
        <w:rPr>
          <w:rFonts w:hint="eastAsia" w:ascii="宋体" w:hAnsi="宋体"/>
          <w:b w:val="0"/>
          <w:bCs w:val="0"/>
          <w:color w:val="000000"/>
          <w:sz w:val="24"/>
          <w:szCs w:val="24"/>
          <w:highlight w:val="none"/>
          <w:lang w:eastAsia="zh-CN"/>
        </w:rPr>
        <w:t xml:space="preserve">采购包</w:t>
      </w:r>
      <w:r>
        <w:rPr>
          <w:rFonts w:hint="eastAsia" w:ascii="宋体" w:hAnsi="宋体"/>
          <w:b w:val="0"/>
          <w:bCs w:val="0"/>
          <w:color w:val="000000"/>
          <w:sz w:val="24"/>
          <w:szCs w:val="24"/>
          <w:highlight w:val="none"/>
        </w:rPr>
        <w:t xml:space="preserve">最高限价÷</w:t>
      </w:r>
      <w:r>
        <w:rPr>
          <w:rFonts w:hint="eastAsia" w:ascii="宋体" w:hAnsi="宋体"/>
          <w:b w:val="0"/>
          <w:bCs w:val="0"/>
          <w:color w:val="000000"/>
          <w:sz w:val="24"/>
          <w:szCs w:val="24"/>
          <w:highlight w:val="none"/>
          <w:lang w:val="en-US" w:eastAsia="zh-CN"/>
        </w:rPr>
        <w:t xml:space="preserve">投标</w:t>
      </w:r>
      <w:r>
        <w:rPr>
          <w:rFonts w:hint="eastAsia" w:ascii="宋体" w:hAnsi="宋体"/>
          <w:b w:val="0"/>
          <w:bCs w:val="0"/>
          <w:color w:val="000000"/>
          <w:sz w:val="24"/>
          <w:szCs w:val="24"/>
          <w:highlight w:val="none"/>
        </w:rPr>
        <w:t xml:space="preserve">单价</w:t>
      </w:r>
      <w:r>
        <w:rPr>
          <w:rFonts w:hint="eastAsia" w:ascii="宋体" w:hAnsi="宋体"/>
          <w:b w:val="0"/>
          <w:bCs w:val="0"/>
          <w:color w:val="000000"/>
          <w:sz w:val="24"/>
          <w:szCs w:val="24"/>
          <w:highlight w:val="none"/>
        </w:rPr>
      </w:r>
      <w:r/>
    </w:p>
    <w:p>
      <w:pPr>
        <w:pStyle w:val="863"/>
        <w:ind w:firstLine="480"/>
        <w:spacing w:line="360" w:lineRule="auto"/>
        <w:rPr>
          <w:rFonts w:hint="eastAsia" w:ascii="宋体" w:hAnsi="宋体" w:eastAsia="宋体"/>
          <w:b w:val="0"/>
          <w:bCs w:val="0"/>
          <w:color w:val="000000"/>
          <w:sz w:val="24"/>
          <w:szCs w:val="24"/>
          <w:highlight w:val="none"/>
          <w:lang w:eastAsia="zh-CN"/>
        </w:rPr>
      </w:pPr>
      <w:r>
        <w:rPr>
          <w:rFonts w:hint="eastAsia" w:ascii="宋体" w:hAnsi="宋体"/>
          <w:b w:val="0"/>
          <w:bCs w:val="0"/>
          <w:color w:val="000000"/>
          <w:sz w:val="24"/>
          <w:szCs w:val="24"/>
          <w:highlight w:val="none"/>
        </w:rPr>
        <w:t xml:space="preserve">（</w:t>
      </w:r>
      <w:r>
        <w:rPr>
          <w:rFonts w:hint="eastAsia" w:ascii="宋体" w:hAnsi="宋体"/>
          <w:b w:val="0"/>
          <w:bCs w:val="0"/>
          <w:color w:val="000000"/>
          <w:sz w:val="24"/>
          <w:szCs w:val="24"/>
          <w:highlight w:val="none"/>
          <w:lang w:val="en-US" w:eastAsia="zh-CN"/>
        </w:rPr>
        <w:t xml:space="preserve">数量</w:t>
      </w:r>
      <w:r>
        <w:rPr>
          <w:rFonts w:hint="eastAsia" w:ascii="宋体" w:hAnsi="宋体"/>
          <w:b w:val="0"/>
          <w:bCs w:val="0"/>
          <w:color w:val="000000"/>
          <w:sz w:val="24"/>
          <w:szCs w:val="24"/>
          <w:highlight w:val="none"/>
        </w:rPr>
        <w:t xml:space="preserve">取整不保留小数，不四舍五入</w:t>
      </w:r>
      <w:r>
        <w:rPr>
          <w:rFonts w:hint="eastAsia" w:ascii="宋体" w:hAnsi="宋体"/>
          <w:b w:val="0"/>
          <w:bCs w:val="0"/>
          <w:color w:val="000000"/>
          <w:sz w:val="24"/>
          <w:szCs w:val="24"/>
          <w:highlight w:val="none"/>
          <w:lang w:eastAsia="zh-CN"/>
        </w:rPr>
        <w:t xml:space="preserve">，</w:t>
      </w:r>
      <w:r>
        <w:rPr>
          <w:rFonts w:hint="eastAsia" w:ascii="宋体" w:hAnsi="宋体"/>
          <w:b w:val="0"/>
          <w:bCs w:val="0"/>
          <w:color w:val="000000"/>
          <w:sz w:val="24"/>
          <w:szCs w:val="24"/>
          <w:highlight w:val="none"/>
          <w:lang w:val="en-US" w:eastAsia="zh-CN"/>
        </w:rPr>
        <w:t xml:space="preserve">小数位的数量统一舍去</w:t>
      </w:r>
      <w:r>
        <w:rPr>
          <w:rFonts w:hint="eastAsia" w:ascii="宋体" w:hAnsi="宋体"/>
          <w:b w:val="0"/>
          <w:bCs w:val="0"/>
          <w:color w:val="000000"/>
          <w:sz w:val="24"/>
          <w:szCs w:val="24"/>
          <w:highlight w:val="none"/>
        </w:rPr>
        <w:t xml:space="preserve">）</w:t>
      </w:r>
      <w:r>
        <w:rPr>
          <w:rFonts w:hint="eastAsia" w:ascii="宋体" w:hAnsi="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lang w:eastAsia="zh-CN"/>
        </w:rPr>
      </w:r>
      <w:r/>
    </w:p>
    <w:p>
      <w:pPr>
        <w:pStyle w:val="863"/>
        <w:ind w:firstLine="480"/>
        <w:spacing w:line="360" w:lineRule="auto"/>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投标</w:t>
      </w:r>
      <w:r>
        <w:rPr>
          <w:rFonts w:hint="eastAsia" w:ascii="宋体" w:hAnsi="宋体"/>
          <w:b w:val="0"/>
          <w:bCs w:val="0"/>
          <w:color w:val="000000"/>
          <w:sz w:val="24"/>
          <w:szCs w:val="24"/>
          <w:highlight w:val="none"/>
        </w:rPr>
        <w:t xml:space="preserve">单价*报价数量=</w:t>
      </w:r>
      <w:r>
        <w:rPr>
          <w:rFonts w:hint="eastAsia" w:ascii="宋体" w:hAnsi="宋体"/>
          <w:b w:val="0"/>
          <w:bCs w:val="0"/>
          <w:color w:val="000000"/>
          <w:sz w:val="24"/>
          <w:szCs w:val="24"/>
          <w:highlight w:val="none"/>
          <w:lang w:eastAsia="zh-CN"/>
        </w:rPr>
        <w:t xml:space="preserve">采购包</w:t>
      </w:r>
      <w:r>
        <w:rPr>
          <w:rFonts w:hint="eastAsia" w:ascii="宋体" w:hAnsi="宋体"/>
          <w:b w:val="0"/>
          <w:bCs w:val="0"/>
          <w:color w:val="000000"/>
          <w:sz w:val="24"/>
          <w:szCs w:val="24"/>
          <w:highlight w:val="none"/>
        </w:rPr>
        <w:t xml:space="preserve">报价</w:t>
      </w:r>
      <w:r>
        <w:rPr>
          <w:rFonts w:hint="eastAsia" w:ascii="宋体" w:hAnsi="宋体"/>
          <w:b w:val="0"/>
          <w:bCs w:val="0"/>
          <w:color w:val="000000"/>
          <w:sz w:val="24"/>
          <w:szCs w:val="24"/>
          <w:highlight w:val="none"/>
        </w:rPr>
      </w:r>
      <w:r/>
    </w:p>
    <w:p>
      <w:pPr>
        <w:pStyle w:val="863"/>
        <w:ind w:firstLine="480"/>
        <w:spacing w:line="360" w:lineRule="auto"/>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价格评审标准：</w:t>
      </w:r>
      <w:r>
        <w:rPr>
          <w:rFonts w:hint="eastAsia" w:ascii="宋体" w:hAnsi="宋体"/>
          <w:b/>
          <w:bCs/>
          <w:color w:val="000000"/>
          <w:sz w:val="24"/>
          <w:szCs w:val="24"/>
          <w:highlight w:val="none"/>
          <w:lang w:val="en-US" w:eastAsia="zh-CN"/>
        </w:rPr>
        <w:t xml:space="preserve">只</w:t>
      </w:r>
      <w:r>
        <w:rPr>
          <w:rFonts w:hint="eastAsia" w:ascii="宋体" w:hAnsi="宋体"/>
          <w:b/>
          <w:bCs/>
          <w:color w:val="000000"/>
          <w:sz w:val="24"/>
          <w:szCs w:val="24"/>
          <w:highlight w:val="none"/>
        </w:rPr>
        <w:t xml:space="preserve">评审单价（最低价中标法）</w:t>
      </w:r>
      <w:r>
        <w:rPr>
          <w:rFonts w:hint="eastAsia" w:ascii="宋体" w:hAnsi="宋体"/>
          <w:b w:val="0"/>
          <w:bCs w:val="0"/>
          <w:color w:val="000000"/>
          <w:sz w:val="24"/>
          <w:szCs w:val="24"/>
          <w:highlight w:val="none"/>
        </w:rPr>
        <w:t xml:space="preserve">且同时供货数量为最多。</w:t>
      </w:r>
      <w:r>
        <w:rPr>
          <w:rFonts w:hint="eastAsia" w:ascii="宋体" w:hAnsi="宋体"/>
          <w:b w:val="0"/>
          <w:bCs w:val="0"/>
          <w:color w:val="000000"/>
          <w:sz w:val="24"/>
          <w:szCs w:val="24"/>
          <w:highlight w:val="none"/>
        </w:rPr>
      </w:r>
      <w:r/>
    </w:p>
    <w:p>
      <w:pPr>
        <w:pStyle w:val="863"/>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举例：</w:t>
      </w:r>
      <w:r>
        <w:rPr>
          <w:rFonts w:hint="eastAsia" w:ascii="宋体" w:hAnsi="宋体" w:eastAsia="宋体" w:cs="宋体"/>
          <w:b/>
          <w:bCs/>
          <w:color w:val="000000"/>
          <w:sz w:val="24"/>
          <w:szCs w:val="24"/>
          <w:highlight w:val="none"/>
          <w:lang w:val="en-US" w:eastAsia="zh-CN"/>
        </w:rPr>
      </w:r>
      <w:r/>
    </w:p>
    <w:p>
      <w:pPr>
        <w:pStyle w:val="863"/>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采购包4</w:t>
      </w:r>
      <w:r>
        <w:rPr>
          <w:rFonts w:hint="eastAsia" w:ascii="宋体" w:hAnsi="宋体" w:eastAsia="宋体" w:cs="宋体"/>
          <w:b w:val="0"/>
          <w:bCs w:val="0"/>
          <w:color w:val="000000"/>
          <w:sz w:val="24"/>
          <w:szCs w:val="24"/>
          <w:highlight w:val="none"/>
        </w:rPr>
        <w:t xml:space="preserve">最高限价</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sz w:val="24"/>
          <w:szCs w:val="24"/>
          <w:lang w:val="en-US" w:eastAsia="zh-CN"/>
        </w:rPr>
        <w:t xml:space="preserve">403824</w:t>
      </w:r>
      <w:r>
        <w:rPr>
          <w:rFonts w:hint="eastAsia" w:ascii="宋体" w:hAnsi="宋体" w:cs="宋体"/>
          <w:sz w:val="24"/>
          <w:szCs w:val="24"/>
          <w:lang w:val="en-US" w:eastAsia="zh-CN"/>
        </w:rPr>
        <w:t xml:space="preserve">.1</w:t>
      </w:r>
      <w:r>
        <w:rPr>
          <w:rFonts w:hint="eastAsia" w:ascii="宋体" w:hAnsi="宋体" w:eastAsia="宋体" w:cs="宋体"/>
          <w:b w:val="0"/>
          <w:bCs w:val="0"/>
          <w:color w:val="000000"/>
          <w:sz w:val="24"/>
          <w:szCs w:val="24"/>
          <w:highlight w:val="none"/>
          <w:lang w:val="en-US" w:eastAsia="zh-CN"/>
        </w:rPr>
        <w:t xml:space="preserve">元</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投标</w:t>
      </w:r>
      <w:r>
        <w:rPr>
          <w:rFonts w:hint="eastAsia" w:ascii="宋体" w:hAnsi="宋体" w:eastAsia="宋体" w:cs="宋体"/>
          <w:b w:val="0"/>
          <w:bCs w:val="0"/>
          <w:color w:val="000000"/>
          <w:sz w:val="24"/>
          <w:szCs w:val="24"/>
          <w:highlight w:val="none"/>
        </w:rPr>
        <w:t xml:space="preserve">单价</w:t>
      </w:r>
      <w:r>
        <w:rPr>
          <w:rFonts w:hint="eastAsia" w:ascii="宋体" w:hAnsi="宋体" w:eastAsia="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55</w:t>
      </w:r>
      <w:r>
        <w:rPr>
          <w:rFonts w:hint="eastAsia" w:ascii="宋体" w:hAnsi="宋体" w:eastAsia="宋体" w:cs="宋体"/>
          <w:b w:val="0"/>
          <w:bCs w:val="0"/>
          <w:color w:val="000000"/>
          <w:sz w:val="24"/>
          <w:szCs w:val="24"/>
          <w:highlight w:val="none"/>
          <w:lang w:val="en-US" w:eastAsia="zh-CN"/>
        </w:rPr>
        <w:t xml:space="preserve">元</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cs="宋体"/>
          <w:b w:val="0"/>
          <w:bCs w:val="0"/>
          <w:color w:val="000000"/>
          <w:sz w:val="24"/>
          <w:szCs w:val="24"/>
          <w:highlight w:val="none"/>
          <w:lang w:val="en-US" w:eastAsia="zh-CN"/>
        </w:rPr>
        <w:t xml:space="preserve">7342.256</w:t>
      </w:r>
      <w:r>
        <w:rPr>
          <w:rFonts w:hint="eastAsia" w:ascii="宋体" w:hAnsi="宋体" w:eastAsia="宋体" w:cs="宋体"/>
          <w:b w:val="0"/>
          <w:bCs w:val="0"/>
          <w:color w:val="000000"/>
          <w:sz w:val="24"/>
          <w:szCs w:val="24"/>
          <w:highlight w:val="none"/>
          <w:lang w:val="en-US" w:eastAsia="zh-CN"/>
        </w:rPr>
        <w:t xml:space="preserve">（瓶）；数量取整数</w:t>
      </w:r>
      <w:r>
        <w:rPr>
          <w:rFonts w:hint="eastAsia" w:ascii="宋体" w:hAnsi="宋体" w:cs="宋体"/>
          <w:b w:val="0"/>
          <w:bCs w:val="0"/>
          <w:color w:val="000000"/>
          <w:sz w:val="24"/>
          <w:szCs w:val="24"/>
          <w:highlight w:val="none"/>
          <w:lang w:val="en-US" w:eastAsia="zh-CN"/>
        </w:rPr>
        <w:t xml:space="preserve">7342</w:t>
      </w:r>
      <w:r>
        <w:rPr>
          <w:rFonts w:hint="eastAsia" w:ascii="宋体" w:hAnsi="宋体" w:eastAsia="宋体" w:cs="宋体"/>
          <w:b w:val="0"/>
          <w:bCs w:val="0"/>
          <w:color w:val="000000"/>
          <w:sz w:val="24"/>
          <w:szCs w:val="24"/>
          <w:highlight w:val="none"/>
          <w:lang w:val="en-US" w:eastAsia="zh-CN"/>
        </w:rPr>
        <w:t xml:space="preserve">瓶。</w:t>
      </w:r>
      <w:r>
        <w:rPr>
          <w:rFonts w:hint="eastAsia" w:ascii="宋体" w:hAnsi="宋体" w:eastAsia="宋体" w:cs="宋体"/>
          <w:b w:val="0"/>
          <w:bCs w:val="0"/>
          <w:color w:val="000000"/>
          <w:sz w:val="24"/>
          <w:szCs w:val="24"/>
          <w:highlight w:val="none"/>
          <w:lang w:val="en-US" w:eastAsia="zh-CN"/>
        </w:rPr>
      </w:r>
      <w:r/>
    </w:p>
    <w:p>
      <w:pPr>
        <w:pStyle w:val="863"/>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正确的投标报价</w:t>
      </w:r>
      <w:r>
        <w:rPr>
          <w:rFonts w:hint="eastAsia" w:ascii="宋体" w:hAnsi="宋体" w:cs="宋体"/>
          <w:b w:val="0"/>
          <w:bCs w:val="0"/>
          <w:color w:val="000000"/>
          <w:sz w:val="24"/>
          <w:szCs w:val="24"/>
          <w:highlight w:val="none"/>
          <w:lang w:val="en-US" w:eastAsia="zh-CN"/>
        </w:rPr>
        <w:t xml:space="preserve">明细表</w:t>
      </w:r>
      <w:r>
        <w:rPr>
          <w:rFonts w:hint="eastAsia" w:ascii="宋体" w:hAnsi="宋体" w:eastAsia="宋体" w:cs="宋体"/>
          <w:b w:val="0"/>
          <w:bCs w:val="0"/>
          <w:color w:val="000000"/>
          <w:sz w:val="24"/>
          <w:szCs w:val="24"/>
          <w:highlight w:val="none"/>
          <w:lang w:val="en-US" w:eastAsia="zh-CN"/>
        </w:rPr>
        <w:t xml:space="preserve">填写：</w:t>
      </w:r>
      <w:r>
        <w:rPr>
          <w:rFonts w:hint="eastAsia" w:ascii="宋体" w:hAnsi="宋体" w:eastAsia="宋体" w:cs="宋体"/>
          <w:b w:val="0"/>
          <w:bCs w:val="0"/>
          <w:color w:val="000000"/>
          <w:sz w:val="24"/>
          <w:szCs w:val="24"/>
          <w:highlight w:val="none"/>
          <w:lang w:val="en-US" w:eastAsia="zh-CN"/>
        </w:rPr>
      </w:r>
      <w:r/>
    </w:p>
    <w:p>
      <w:pPr>
        <w:pStyle w:val="875"/>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投标单价：</w:t>
      </w:r>
      <w:r>
        <w:rPr>
          <w:rFonts w:hint="eastAsia" w:ascii="宋体" w:hAnsi="宋体" w:cs="宋体"/>
          <w:sz w:val="24"/>
          <w:szCs w:val="24"/>
          <w:lang w:val="en-US" w:eastAsia="zh-CN"/>
        </w:rPr>
        <w:t xml:space="preserve">55</w:t>
      </w:r>
      <w:r>
        <w:rPr>
          <w:rFonts w:hint="eastAsia" w:ascii="宋体" w:hAnsi="宋体" w:eastAsia="宋体" w:cs="宋体"/>
          <w:sz w:val="24"/>
          <w:szCs w:val="24"/>
          <w:lang w:val="en-US" w:eastAsia="zh-CN"/>
        </w:rPr>
        <w:t xml:space="preserve">元</w:t>
      </w:r>
      <w:r>
        <w:rPr>
          <w:rFonts w:hint="eastAsia" w:ascii="宋体" w:hAnsi="宋体" w:eastAsia="宋体" w:cs="宋体"/>
          <w:sz w:val="24"/>
          <w:szCs w:val="24"/>
          <w:lang w:val="en-US" w:eastAsia="zh-CN"/>
        </w:rPr>
      </w:r>
      <w:r/>
    </w:p>
    <w:p>
      <w:pPr>
        <w:pStyle w:val="875"/>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投标数量：</w:t>
      </w:r>
      <w:r>
        <w:rPr>
          <w:rFonts w:hint="eastAsia" w:ascii="宋体" w:hAnsi="宋体" w:cs="宋体"/>
          <w:b w:val="0"/>
          <w:bCs w:val="0"/>
          <w:color w:val="000000"/>
          <w:sz w:val="24"/>
          <w:szCs w:val="24"/>
          <w:highlight w:val="none"/>
          <w:lang w:val="en-US" w:eastAsia="zh-CN"/>
        </w:rPr>
        <w:t xml:space="preserve">7342</w:t>
      </w:r>
      <w:r>
        <w:rPr>
          <w:rFonts w:hint="eastAsia" w:ascii="宋体" w:hAnsi="宋体" w:eastAsia="宋体" w:cs="宋体"/>
          <w:sz w:val="24"/>
          <w:szCs w:val="24"/>
          <w:lang w:val="en-US" w:eastAsia="zh-CN"/>
        </w:rPr>
        <w:t xml:space="preserve">瓶</w:t>
      </w:r>
      <w:r>
        <w:rPr>
          <w:rFonts w:hint="eastAsia" w:ascii="宋体" w:hAnsi="宋体" w:eastAsia="宋体" w:cs="宋体"/>
          <w:sz w:val="24"/>
          <w:szCs w:val="24"/>
          <w:lang w:val="en-US" w:eastAsia="zh-CN"/>
        </w:rPr>
      </w:r>
      <w:r/>
    </w:p>
    <w:p>
      <w:pPr>
        <w:pStyle w:val="875"/>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采购包</w:t>
      </w:r>
      <w:r>
        <w:rPr>
          <w:rFonts w:hint="eastAsia" w:ascii="宋体" w:hAnsi="宋体" w:eastAsia="宋体" w:cs="宋体"/>
          <w:sz w:val="24"/>
          <w:szCs w:val="24"/>
          <w:lang w:val="en-US" w:eastAsia="zh-CN"/>
        </w:rPr>
        <w:t xml:space="preserve">报价：</w:t>
      </w:r>
      <w:r>
        <w:rPr>
          <w:rFonts w:hint="eastAsia" w:ascii="宋体" w:hAnsi="宋体" w:cs="宋体"/>
          <w:sz w:val="24"/>
          <w:szCs w:val="24"/>
          <w:lang w:val="en-US" w:eastAsia="zh-CN"/>
        </w:rPr>
        <w:t xml:space="preserve">403810</w:t>
      </w:r>
      <w:r>
        <w:rPr>
          <w:rFonts w:hint="eastAsia" w:ascii="宋体" w:hAnsi="宋体" w:eastAsia="宋体" w:cs="宋体"/>
          <w:sz w:val="24"/>
          <w:szCs w:val="24"/>
          <w:lang w:val="en-US" w:eastAsia="zh-CN"/>
        </w:rPr>
        <w:t xml:space="preserve">元</w:t>
      </w:r>
      <w:r>
        <w:rPr>
          <w:rFonts w:hint="eastAsia" w:ascii="宋体" w:hAnsi="宋体" w:eastAsia="宋体" w:cs="宋体"/>
          <w:sz w:val="24"/>
          <w:szCs w:val="24"/>
          <w:lang w:val="en-US" w:eastAsia="zh-CN"/>
        </w:rPr>
      </w:r>
      <w:r/>
    </w:p>
    <w:p>
      <w:pPr>
        <w:pStyle w:val="863"/>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2、合同签订时或实际使用时数量可能会有10%左右的变动，最终结算以实际使用数量结算。</w:t>
      </w:r>
      <w:r>
        <w:rPr>
          <w:rFonts w:hint="eastAsia" w:ascii="宋体" w:hAnsi="宋体"/>
          <w:color w:val="000000"/>
          <w:sz w:val="24"/>
          <w:szCs w:val="24"/>
          <w:highlight w:val="none"/>
        </w:rPr>
      </w:r>
      <w:r/>
    </w:p>
    <w:p>
      <w:pPr>
        <w:pStyle w:val="86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3、其他要求</w:t>
      </w:r>
      <w:r>
        <w:rPr>
          <w:rFonts w:hint="eastAsia" w:ascii="宋体" w:hAnsi="宋体"/>
          <w:color w:val="000000"/>
          <w:sz w:val="24"/>
          <w:szCs w:val="24"/>
          <w:highlight w:val="none"/>
        </w:rPr>
      </w:r>
      <w:r/>
    </w:p>
    <w:p>
      <w:pPr>
        <w:pStyle w:val="86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质量标准：</w:t>
      </w:r>
      <w:r>
        <w:rPr>
          <w:rFonts w:hint="eastAsia" w:ascii="宋体" w:hAnsi="宋体"/>
          <w:color w:val="000000"/>
          <w:sz w:val="24"/>
          <w:szCs w:val="24"/>
          <w:highlight w:val="none"/>
        </w:rPr>
      </w:r>
      <w:r/>
    </w:p>
    <w:p>
      <w:pPr>
        <w:pStyle w:val="86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（1）各农药品种质量须符合规定的产品质量标准，并提供产品合格证。</w:t>
      </w:r>
      <w:r>
        <w:rPr>
          <w:rFonts w:hint="eastAsia" w:ascii="宋体" w:hAnsi="宋体"/>
          <w:color w:val="000000"/>
          <w:sz w:val="24"/>
          <w:szCs w:val="24"/>
          <w:highlight w:val="none"/>
        </w:rPr>
      </w:r>
      <w:r/>
    </w:p>
    <w:p>
      <w:pPr>
        <w:pStyle w:val="86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（2）供应商所提供的农药保质期不少于一年。</w:t>
      </w:r>
      <w:r>
        <w:rPr>
          <w:rFonts w:hint="eastAsia" w:ascii="宋体" w:hAnsi="宋体"/>
          <w:color w:val="000000"/>
          <w:sz w:val="24"/>
          <w:szCs w:val="24"/>
          <w:highlight w:val="none"/>
        </w:rPr>
      </w:r>
      <w:r/>
    </w:p>
    <w:p>
      <w:pPr>
        <w:pStyle w:val="86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（3）参加报价的供应商应当在响应文件中详细说明以下内容：</w:t>
      </w:r>
      <w:r>
        <w:rPr>
          <w:rFonts w:hint="eastAsia" w:ascii="宋体" w:hAnsi="宋体"/>
          <w:color w:val="000000"/>
          <w:sz w:val="24"/>
          <w:szCs w:val="24"/>
          <w:highlight w:val="none"/>
        </w:rPr>
      </w:r>
      <w:r/>
    </w:p>
    <w:p>
      <w:pPr>
        <w:pStyle w:val="86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A．产品的使用说明书。</w:t>
      </w:r>
      <w:r>
        <w:rPr>
          <w:rFonts w:hint="eastAsia" w:ascii="宋体" w:hAnsi="宋体"/>
          <w:color w:val="000000"/>
          <w:sz w:val="24"/>
          <w:szCs w:val="24"/>
          <w:highlight w:val="none"/>
        </w:rPr>
      </w:r>
      <w:r/>
    </w:p>
    <w:p>
      <w:pPr>
        <w:pStyle w:val="86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二、有关说明</w:t>
      </w:r>
      <w:r>
        <w:rPr>
          <w:rFonts w:hint="eastAsia" w:ascii="宋体" w:hAnsi="宋体"/>
          <w:color w:val="000000"/>
          <w:sz w:val="24"/>
          <w:szCs w:val="24"/>
          <w:highlight w:val="none"/>
        </w:rPr>
      </w:r>
      <w:r/>
    </w:p>
    <w:p>
      <w:pPr>
        <w:pStyle w:val="86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本采购文件中有关技术与商务条款的相关要求为基准要求，采购人将不接受低于该基准要求（负偏离）的报价，供应商需对此基准要求作实质性响应。供应商中标后，在供货期内如遇产品平滑（自然）升级，成交供应商应提供平滑升级商品不补差价（询价通知书中有特殊要求的除外）。</w:t>
      </w:r>
      <w:r>
        <w:rPr>
          <w:rFonts w:hint="eastAsia" w:ascii="宋体" w:hAnsi="宋体"/>
          <w:color w:val="000000"/>
          <w:sz w:val="24"/>
          <w:szCs w:val="24"/>
          <w:highlight w:val="none"/>
        </w:rPr>
      </w:r>
      <w:r/>
    </w:p>
    <w:p>
      <w:pPr>
        <w:pStyle w:val="86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本项目中有政府强制采购节能产品的，供应商只能选择财政部、国家发展改革委公布的现行《节能产品政府采购清单》中的产品，并提供有效的节能产品认证证书复印件及标明所投产品位置的《节能产品政府采购清单》复印件。</w:t>
      </w:r>
      <w:r>
        <w:rPr>
          <w:rFonts w:hint="eastAsia" w:ascii="宋体" w:hAnsi="宋体"/>
          <w:color w:val="000000"/>
          <w:sz w:val="24"/>
          <w:szCs w:val="24"/>
          <w:highlight w:val="none"/>
        </w:rPr>
      </w:r>
      <w:r/>
    </w:p>
    <w:p>
      <w:pPr>
        <w:pStyle w:val="863"/>
        <w:ind w:firstLine="482"/>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3、服务要求：</w:t>
      </w:r>
      <w:r>
        <w:rPr>
          <w:rFonts w:hint="eastAsia" w:ascii="宋体" w:hAnsi="宋体"/>
          <w:b/>
          <w:bCs/>
          <w:color w:val="000000"/>
          <w:sz w:val="24"/>
          <w:szCs w:val="24"/>
          <w:highlight w:val="none"/>
        </w:rPr>
      </w:r>
      <w:r/>
    </w:p>
    <w:p>
      <w:pPr>
        <w:pStyle w:val="86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本次采购的农药自签收之日起至少有一年的有效期；质保期12个月，免费质保期内，应提供免除一切费用的售后服务。</w:t>
      </w:r>
      <w:r>
        <w:rPr>
          <w:rFonts w:hint="eastAsia" w:ascii="宋体" w:hAnsi="宋体"/>
          <w:color w:val="000000"/>
          <w:sz w:val="24"/>
          <w:szCs w:val="24"/>
          <w:highlight w:val="none"/>
        </w:rPr>
      </w:r>
      <w:r/>
    </w:p>
    <w:p>
      <w:pPr>
        <w:pStyle w:val="863"/>
        <w:ind w:firstLine="482"/>
        <w:spacing w:line="360" w:lineRule="auto"/>
        <w:rPr>
          <w:rFonts w:hint="eastAsia" w:ascii="宋体" w:hAnsi="宋体"/>
          <w:color w:val="000000"/>
          <w:sz w:val="24"/>
          <w:szCs w:val="24"/>
          <w:highlight w:val="none"/>
          <w:u w:val="none"/>
        </w:rPr>
      </w:pPr>
      <w:r>
        <w:rPr>
          <w:rFonts w:hint="eastAsia" w:ascii="宋体" w:hAnsi="宋体"/>
          <w:b/>
          <w:bCs/>
          <w:color w:val="000000"/>
          <w:sz w:val="24"/>
          <w:szCs w:val="24"/>
          <w:highlight w:val="none"/>
        </w:rPr>
        <w:t xml:space="preserve">4、交货地点</w:t>
      </w:r>
      <w:r>
        <w:rPr>
          <w:rFonts w:hint="eastAsia" w:ascii="宋体" w:hAnsi="宋体"/>
          <w:b/>
          <w:bCs/>
          <w:color w:val="000000"/>
          <w:sz w:val="24"/>
          <w:szCs w:val="24"/>
          <w:highlight w:val="none"/>
          <w:lang w:val="en-US" w:eastAsia="zh-CN"/>
        </w:rPr>
        <w:t xml:space="preserve">及方式</w:t>
      </w:r>
      <w:r>
        <w:rPr>
          <w:rFonts w:hint="eastAsia" w:ascii="宋体" w:hAnsi="宋体"/>
          <w:b/>
          <w:bCs/>
          <w:color w:val="000000"/>
          <w:sz w:val="24"/>
          <w:szCs w:val="24"/>
          <w:highlight w:val="none"/>
        </w:rPr>
        <w:t xml:space="preserve">：</w:t>
      </w:r>
      <w:r>
        <w:rPr>
          <w:rFonts w:hint="eastAsia" w:ascii="宋体" w:hAnsi="宋体"/>
          <w:color w:val="000000"/>
          <w:sz w:val="24"/>
          <w:szCs w:val="24"/>
          <w:highlight w:val="none"/>
        </w:rPr>
        <w:t xml:space="preserve">宜兴市各乡镇采购人指定地点</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成交供应商必须负责免费运输及上下货搬运工作，如无法实施搬运的，其卸货地搬运产</w:t>
      </w:r>
      <w:r>
        <w:rPr>
          <w:rFonts w:hint="eastAsia" w:ascii="宋体" w:hAnsi="宋体"/>
          <w:color w:val="000000"/>
          <w:sz w:val="24"/>
          <w:szCs w:val="24"/>
          <w:highlight w:val="none"/>
          <w:u w:val="none"/>
          <w:lang w:val="en-US" w:eastAsia="zh-CN"/>
        </w:rPr>
        <w:t xml:space="preserve">生的费用，由成交供应商全部承担</w:t>
      </w:r>
      <w:r>
        <w:rPr>
          <w:rFonts w:hint="eastAsia" w:ascii="宋体" w:hAnsi="宋体" w:cs="宋体"/>
          <w:color w:val="000000"/>
          <w:sz w:val="24"/>
          <w:highlight w:val="none"/>
          <w:u w:val="none"/>
          <w:lang w:val="en-US" w:eastAsia="zh-CN"/>
        </w:rPr>
        <w:t xml:space="preserve">并自行</w:t>
      </w:r>
      <w:r>
        <w:rPr>
          <w:rFonts w:hint="eastAsia" w:ascii="宋体" w:hAnsi="宋体"/>
          <w:color w:val="000000"/>
          <w:sz w:val="24"/>
          <w:szCs w:val="24"/>
          <w:highlight w:val="none"/>
          <w:u w:val="none"/>
          <w:lang w:val="en-US" w:eastAsia="zh-CN"/>
        </w:rPr>
        <w:t xml:space="preserve">，其金额不包含在本次采购成交金额内</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u w:val="none"/>
        </w:rPr>
        <w:t xml:space="preserve">。</w:t>
      </w:r>
      <w:r>
        <w:rPr>
          <w:rFonts w:hint="eastAsia" w:ascii="宋体" w:hAnsi="宋体"/>
          <w:color w:val="000000"/>
          <w:sz w:val="24"/>
          <w:szCs w:val="24"/>
          <w:highlight w:val="none"/>
          <w:u w:val="none"/>
        </w:rPr>
      </w:r>
      <w:r/>
    </w:p>
    <w:p>
      <w:pPr>
        <w:pStyle w:val="863"/>
        <w:ind w:firstLine="482"/>
        <w:spacing w:line="360" w:lineRule="auto"/>
        <w:rPr>
          <w:rFonts w:hint="eastAsia" w:ascii="宋体" w:hAnsi="宋体"/>
          <w:color w:val="000000"/>
          <w:sz w:val="24"/>
          <w:szCs w:val="24"/>
          <w:highlight w:val="none"/>
        </w:rPr>
      </w:pPr>
      <w:r>
        <w:rPr>
          <w:rFonts w:hint="eastAsia" w:ascii="宋体" w:hAnsi="宋体"/>
          <w:b/>
          <w:bCs/>
          <w:color w:val="000000"/>
          <w:sz w:val="24"/>
          <w:szCs w:val="24"/>
          <w:highlight w:val="none"/>
        </w:rPr>
        <w:t xml:space="preserve">5、交货期限：</w:t>
      </w:r>
      <w:r>
        <w:rPr>
          <w:rFonts w:hint="eastAsia" w:ascii="宋体" w:hAnsi="宋体"/>
          <w:color w:val="000000"/>
          <w:sz w:val="24"/>
          <w:szCs w:val="24"/>
          <w:highlight w:val="none"/>
        </w:rPr>
        <w:t xml:space="preserve">成交供应商于合同生效之日起</w:t>
      </w:r>
      <w:r>
        <w:rPr>
          <w:rFonts w:hint="eastAsia" w:ascii="宋体" w:hAnsi="宋体"/>
          <w:color w:val="000000"/>
          <w:sz w:val="24"/>
          <w:szCs w:val="24"/>
          <w:highlight w:val="none"/>
          <w:lang w:val="en-US" w:eastAsia="zh-CN"/>
        </w:rPr>
        <w:t xml:space="preserve">按照</w:t>
      </w:r>
      <w:r>
        <w:rPr>
          <w:rFonts w:hint="eastAsia" w:ascii="宋体" w:hAnsi="宋体"/>
          <w:color w:val="000000"/>
          <w:sz w:val="24"/>
          <w:szCs w:val="24"/>
          <w:highlight w:val="none"/>
        </w:rPr>
        <w:t xml:space="preserve">采购人要求供货，接到采购人通知后七天内送达采购人方指定地点。</w:t>
      </w:r>
      <w:r>
        <w:rPr>
          <w:rFonts w:hint="eastAsia" w:ascii="宋体" w:hAnsi="宋体"/>
          <w:color w:val="000000"/>
          <w:sz w:val="24"/>
          <w:szCs w:val="24"/>
          <w:highlight w:val="none"/>
        </w:rPr>
      </w:r>
      <w:r/>
    </w:p>
    <w:p>
      <w:pPr>
        <w:pStyle w:val="863"/>
        <w:ind w:firstLine="480"/>
        <w:spacing w:line="360" w:lineRule="auto"/>
        <w:rPr>
          <w:rFonts w:hint="eastAsia" w:ascii="宋体" w:hAnsi="宋体"/>
          <w:color w:val="000000"/>
          <w:sz w:val="24"/>
          <w:szCs w:val="24"/>
          <w:highlight w:val="none"/>
        </w:rPr>
      </w:pPr>
      <w:r>
        <w:rPr>
          <w:rFonts w:hint="eastAsia" w:ascii="宋体" w:hAnsi="宋体"/>
          <w:b/>
          <w:bCs/>
          <w:color w:val="000000"/>
          <w:sz w:val="24"/>
          <w:szCs w:val="24"/>
          <w:highlight w:val="none"/>
          <w:shd w:val="clear" w:color="auto" w:fill="auto"/>
        </w:rPr>
        <w:t xml:space="preserve">供应商应承诺收到中标通知书后</w:t>
      </w:r>
      <w:r>
        <w:rPr>
          <w:rFonts w:hint="eastAsia" w:ascii="宋体" w:hAnsi="宋体"/>
          <w:b/>
          <w:bCs/>
          <w:color w:val="000000"/>
          <w:sz w:val="24"/>
          <w:szCs w:val="24"/>
          <w:highlight w:val="none"/>
          <w:shd w:val="clear" w:color="auto" w:fill="auto"/>
          <w:lang w:val="en-US" w:eastAsia="zh-CN"/>
        </w:rPr>
        <w:t xml:space="preserve">10</w:t>
      </w:r>
      <w:r>
        <w:rPr>
          <w:rFonts w:hint="eastAsia" w:ascii="宋体" w:hAnsi="宋体"/>
          <w:b/>
          <w:bCs/>
          <w:color w:val="000000"/>
          <w:sz w:val="24"/>
          <w:szCs w:val="24"/>
          <w:highlight w:val="none"/>
          <w:shd w:val="clear" w:color="auto" w:fill="auto"/>
        </w:rPr>
        <w:t xml:space="preserve">日内与采购人签订供货合同并供货，不得以批量小为由拒绝及时送货、供货。</w:t>
      </w:r>
      <w:r>
        <w:rPr>
          <w:rFonts w:hint="eastAsia" w:ascii="宋体" w:hAnsi="宋体"/>
          <w:color w:val="000000"/>
          <w:sz w:val="24"/>
          <w:szCs w:val="24"/>
          <w:highlight w:val="none"/>
        </w:rPr>
      </w:r>
      <w:r/>
    </w:p>
    <w:p>
      <w:pPr>
        <w:pStyle w:val="863"/>
        <w:ind w:firstLine="482"/>
        <w:spacing w:line="360" w:lineRule="auto"/>
        <w:rPr>
          <w:rFonts w:hint="eastAsia" w:ascii="宋体" w:hAnsi="宋体"/>
          <w:color w:val="000000"/>
          <w:sz w:val="24"/>
          <w:szCs w:val="24"/>
          <w:highlight w:val="none"/>
        </w:rPr>
      </w:pPr>
      <w:r>
        <w:rPr>
          <w:rFonts w:hint="eastAsia" w:ascii="宋体" w:hAnsi="宋体"/>
          <w:b/>
          <w:bCs/>
          <w:color w:val="000000"/>
          <w:sz w:val="24"/>
          <w:szCs w:val="24"/>
          <w:highlight w:val="none"/>
        </w:rPr>
        <w:t xml:space="preserve">6、验收方式：</w:t>
      </w:r>
      <w:r>
        <w:rPr>
          <w:rFonts w:hint="eastAsia" w:ascii="宋体" w:hAnsi="宋体"/>
          <w:color w:val="000000"/>
          <w:sz w:val="24"/>
          <w:szCs w:val="24"/>
          <w:highlight w:val="none"/>
        </w:rPr>
        <w:t xml:space="preserve">（1）采购人在成交供应商生产过程中可对物品进行随机抽检或现场监制，若发现不合格，有权要求成交供应商整改，若供应商拒不整改或整改不到位，采购人有权报监管部门终止合同，抽检费用和相关损失由成交供应商承担。</w:t>
      </w:r>
      <w:r>
        <w:rPr>
          <w:rFonts w:hint="eastAsia" w:ascii="宋体" w:hAnsi="宋体"/>
          <w:color w:val="000000"/>
          <w:sz w:val="24"/>
          <w:szCs w:val="24"/>
          <w:highlight w:val="none"/>
        </w:rPr>
      </w:r>
      <w:r/>
    </w:p>
    <w:p>
      <w:pPr>
        <w:pStyle w:val="86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（2）货到现场，采购人组织验收，随机抽取部分产品委托国家认可的专业检测机构检测，有权对不符合要求的产品提出整改或退货重换要求，相关费用和损失由供应商承担。</w:t>
      </w:r>
      <w:r>
        <w:rPr>
          <w:rFonts w:hint="eastAsia" w:ascii="宋体" w:hAnsi="宋体"/>
          <w:color w:val="000000"/>
          <w:sz w:val="24"/>
          <w:szCs w:val="24"/>
          <w:highlight w:val="none"/>
        </w:rPr>
      </w:r>
      <w:r/>
    </w:p>
    <w:p>
      <w:pPr>
        <w:pStyle w:val="86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验收时间：供货完毕后60日内完成质量验收。如项目区农户在使用过程中提出异议或举报有质量问题应重新验收，包括产品质量抽检。采购人可请国家认可的专业检测机构出具质量检测报告，检测费用由供应商承担。供应商交货前应对产品作出全面检查和对验收文件进行整理，并列出清单，作为采购人收货验收和使用的技术条件依据，检验的结果应随货物交采购人。初步验收时供应商必须在现场，质量验收完毕后作出验收结果报告。</w:t>
      </w:r>
      <w:r>
        <w:rPr>
          <w:rFonts w:hint="eastAsia" w:ascii="宋体" w:hAnsi="宋体"/>
          <w:color w:val="000000"/>
          <w:sz w:val="24"/>
          <w:szCs w:val="24"/>
          <w:highlight w:val="none"/>
        </w:rPr>
      </w:r>
      <w:r/>
    </w:p>
    <w:p>
      <w:pPr>
        <w:pStyle w:val="863"/>
        <w:ind w:firstLine="482"/>
        <w:spacing w:line="360" w:lineRule="auto"/>
        <w:rPr>
          <w:rFonts w:hint="eastAsia" w:ascii="宋体" w:hAnsi="宋体"/>
          <w:color w:val="000000"/>
          <w:sz w:val="24"/>
          <w:szCs w:val="24"/>
          <w:highlight w:val="none"/>
        </w:rPr>
      </w:pPr>
      <w:r>
        <w:rPr>
          <w:rFonts w:hint="eastAsia" w:ascii="宋体" w:hAnsi="宋体"/>
          <w:b/>
          <w:bCs/>
          <w:color w:val="000000"/>
          <w:sz w:val="24"/>
          <w:szCs w:val="24"/>
          <w:highlight w:val="none"/>
        </w:rPr>
        <w:t xml:space="preserve">7、付款步骤：</w:t>
      </w:r>
      <w:r>
        <w:rPr>
          <w:rFonts w:hint="eastAsia" w:ascii="宋体" w:hAnsi="宋体"/>
          <w:color w:val="000000"/>
          <w:sz w:val="24"/>
          <w:szCs w:val="24"/>
          <w:highlight w:val="none"/>
        </w:rPr>
        <w:t xml:space="preserve">供货完毕验收合格经审计后（财政对本项目另有要求除外），在202</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年12月31日前一次性付清全部货款。</w:t>
      </w:r>
      <w:r>
        <w:rPr>
          <w:rFonts w:hint="eastAsia" w:ascii="宋体" w:hAnsi="宋体"/>
          <w:color w:val="000000"/>
          <w:sz w:val="24"/>
          <w:szCs w:val="24"/>
          <w:highlight w:val="none"/>
        </w:rPr>
      </w:r>
      <w:r/>
    </w:p>
    <w:p>
      <w:pPr>
        <w:pStyle w:val="863"/>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三、核心产品及实质性要求：</w:t>
      </w:r>
      <w:r>
        <w:rPr>
          <w:rFonts w:hint="eastAsia" w:ascii="宋体" w:hAnsi="宋体"/>
          <w:color w:val="000000"/>
          <w:sz w:val="24"/>
          <w:szCs w:val="24"/>
          <w:highlight w:val="none"/>
        </w:rPr>
      </w:r>
      <w:r/>
    </w:p>
    <w:p>
      <w:pPr>
        <w:pStyle w:val="863"/>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在本次政府采购过程中，对核心产品农药提供相同品牌产品的不同供应商参加同一合同项下报价的，以其中通过资格审查、符合性审查且报价最低的参加评审；报价相同的，采用随机抽取方式确定一个参加报价的供应商，其他报价无效。</w:t>
      </w:r>
      <w:r>
        <w:rPr>
          <w:rFonts w:ascii="宋体" w:hAnsi="宋体"/>
          <w:color w:val="000000"/>
          <w:sz w:val="24"/>
          <w:szCs w:val="24"/>
          <w:highlight w:val="none"/>
        </w:rPr>
      </w:r>
      <w:r/>
    </w:p>
    <w:p>
      <w:pPr>
        <w:pStyle w:val="991"/>
        <w:jc w:val="center"/>
        <w:rPr>
          <w:rFonts w:ascii="黑体" w:hAnsi="黑体" w:eastAsia="黑体"/>
          <w:b w:val="0"/>
          <w:bCs/>
          <w:color w:val="000000"/>
          <w:sz w:val="28"/>
          <w:highlight w:val="none"/>
        </w:rPr>
      </w:pPr>
      <w:r/>
      <w:bookmarkStart w:id="89" w:name="_Toc3082"/>
      <w:r/>
      <w:bookmarkStart w:id="90" w:name="_Toc5576"/>
      <w:r/>
      <w:bookmarkStart w:id="91" w:name="_Toc526779129"/>
      <w:r/>
      <w:bookmarkStart w:id="92" w:name="_Toc17672"/>
      <w:r/>
      <w:bookmarkStart w:id="93" w:name="_Toc9368"/>
      <w:r/>
      <w:bookmarkStart w:id="94" w:name="_Toc2535"/>
      <w:r/>
      <w:bookmarkStart w:id="95" w:name="_Toc29639"/>
      <w:r/>
      <w:bookmarkStart w:id="96" w:name="_Toc157175933"/>
      <w:r/>
      <w:bookmarkStart w:id="97" w:name="_Toc487900374"/>
      <w:r>
        <w:rPr>
          <w:rFonts w:ascii="黑体" w:hAnsi="黑体" w:eastAsia="黑体"/>
          <w:b w:val="0"/>
          <w:bCs/>
          <w:color w:val="000000"/>
          <w:sz w:val="28"/>
          <w:highlight w:val="none"/>
        </w:rPr>
      </w:r>
      <w:r/>
    </w:p>
    <w:p>
      <w:pPr>
        <w:pStyle w:val="863"/>
        <w:rPr>
          <w:color w:val="000000"/>
          <w:highlight w:val="none"/>
        </w:rPr>
      </w:pPr>
      <w:r>
        <w:rPr>
          <w:color w:val="000000"/>
          <w:highlight w:val="none"/>
        </w:rPr>
      </w:r>
      <w:r/>
    </w:p>
    <w:p>
      <w:pPr>
        <w:pStyle w:val="991"/>
        <w:numPr>
          <w:ilvl w:val="0"/>
          <w:numId w:val="12"/>
        </w:numPr>
        <w:jc w:val="center"/>
        <w:keepLines/>
        <w:keepNext/>
        <w:pageBreakBefore/>
        <w:widowControl w:val="off"/>
        <w:rPr>
          <w:rFonts w:hint="eastAsia" w:ascii="黑体" w:hAnsi="黑体" w:eastAsia="黑体"/>
          <w:b w:val="0"/>
          <w:bCs/>
          <w:color w:val="000000"/>
          <w:sz w:val="28"/>
          <w:highlight w:val="none"/>
        </w:rPr>
      </w:pPr>
      <w:r>
        <w:rPr>
          <w:rFonts w:hint="eastAsia" w:ascii="黑体" w:hAnsi="黑体" w:eastAsia="黑体"/>
          <w:b w:val="0"/>
          <w:bCs/>
          <w:color w:val="000000"/>
          <w:sz w:val="28"/>
          <w:highlight w:val="none"/>
        </w:rPr>
        <w:t xml:space="preserve">政府采购合同（格式）</w:t>
      </w:r>
      <w:bookmarkEnd w:id="89"/>
      <w:r/>
      <w:bookmarkEnd w:id="90"/>
      <w:r/>
      <w:bookmarkEnd w:id="91"/>
      <w:r/>
      <w:bookmarkEnd w:id="92"/>
      <w:r/>
      <w:bookmarkEnd w:id="93"/>
      <w:r/>
      <w:bookmarkEnd w:id="94"/>
      <w:r/>
      <w:bookmarkEnd w:id="95"/>
      <w:r>
        <w:rPr>
          <w:rFonts w:hint="eastAsia" w:ascii="黑体" w:hAnsi="黑体" w:eastAsia="黑体"/>
          <w:b w:val="0"/>
          <w:bCs/>
          <w:color w:val="000000"/>
          <w:sz w:val="28"/>
          <w:highlight w:val="none"/>
        </w:rPr>
      </w:r>
      <w:r/>
    </w:p>
    <w:p>
      <w:pPr>
        <w:pStyle w:val="863"/>
        <w:numPr>
          <w:ilvl w:val="0"/>
          <w:numId w:val="0"/>
        </w:numPr>
        <w:rPr>
          <w:rFonts w:eastAsia="宋体"/>
          <w:lang w:val="en-US" w:eastAsia="zh-CN"/>
        </w:rPr>
      </w:pPr>
      <w:r>
        <w:rPr>
          <w:rFonts w:hint="eastAsia"/>
          <w:lang w:val="en-US" w:eastAsia="zh-CN"/>
        </w:rPr>
        <w:t xml:space="preserve">                                                政府采购计划号： ZC3202820002025000698</w:t>
      </w:r>
      <w:r>
        <w:rPr>
          <w:rFonts w:eastAsia="宋体"/>
          <w:lang w:val="en-US" w:eastAsia="zh-CN"/>
        </w:rPr>
      </w:r>
      <w:r/>
    </w:p>
    <w:p>
      <w:pPr>
        <w:pStyle w:val="1000"/>
        <w:ind w:firstLine="0"/>
        <w:jc w:val="right"/>
        <w:rPr>
          <w:rFonts w:hAnsi="宋体" w:cs="宋体"/>
          <w:b/>
          <w:color w:val="000000"/>
          <w:sz w:val="28"/>
          <w:szCs w:val="28"/>
          <w:highlight w:val="none"/>
          <w:lang w:val="zh-CN"/>
        </w:rPr>
      </w:pPr>
      <w:r>
        <w:rPr>
          <w:rFonts w:hAnsi="宋体" w:cs="宋体"/>
          <w:b/>
          <w:color w:val="000000"/>
          <w:sz w:val="28"/>
          <w:szCs w:val="28"/>
          <w:highlight w:val="none"/>
          <w:lang w:val="zh-CN"/>
        </w:rPr>
      </w:r>
      <w:r/>
    </w:p>
    <w:p>
      <w:pPr>
        <w:pStyle w:val="1000"/>
        <w:ind w:firstLine="0"/>
        <w:jc w:val="right"/>
        <w:rPr>
          <w:rFonts w:hAnsi="宋体" w:cs="宋体"/>
          <w:color w:val="000000"/>
          <w:szCs w:val="24"/>
          <w:highlight w:val="none"/>
        </w:rPr>
      </w:pPr>
      <w:r>
        <w:rPr>
          <w:rFonts w:hAnsi="宋体" w:cs="宋体"/>
          <w:color w:val="000000"/>
          <w:szCs w:val="24"/>
          <w:highlight w:val="none"/>
        </w:rPr>
      </w:r>
      <w:r/>
    </w:p>
    <w:p>
      <w:pPr>
        <w:pStyle w:val="1000"/>
        <w:ind w:firstLine="0"/>
        <w:rPr>
          <w:rFonts w:hAnsi="宋体" w:cs="宋体"/>
          <w:color w:val="000000"/>
          <w:szCs w:val="24"/>
          <w:highlight w:val="none"/>
        </w:rPr>
      </w:pPr>
      <w:r>
        <w:rPr>
          <w:rFonts w:hAnsi="宋体" w:cs="宋体"/>
          <w:color w:val="000000"/>
          <w:szCs w:val="24"/>
          <w:highlight w:val="none"/>
        </w:rPr>
      </w:r>
      <w:r/>
    </w:p>
    <w:p>
      <w:pPr>
        <w:pStyle w:val="1000"/>
        <w:ind w:firstLine="0"/>
        <w:rPr>
          <w:rFonts w:hAnsi="宋体" w:cs="宋体"/>
          <w:color w:val="000000"/>
          <w:szCs w:val="24"/>
          <w:highlight w:val="none"/>
        </w:rPr>
      </w:pPr>
      <w:r>
        <w:rPr>
          <w:rFonts w:hAnsi="宋体" w:cs="宋体"/>
          <w:color w:val="000000"/>
          <w:szCs w:val="24"/>
          <w:highlight w:val="none"/>
        </w:rPr>
      </w:r>
      <w:r/>
    </w:p>
    <w:p>
      <w:pPr>
        <w:pStyle w:val="1000"/>
        <w:ind w:firstLine="0"/>
        <w:jc w:val="center"/>
        <w:rPr>
          <w:rFonts w:hAnsi="宋体" w:cs="宋体"/>
          <w:b/>
          <w:color w:val="000000"/>
          <w:szCs w:val="24"/>
          <w:highlight w:val="none"/>
        </w:rPr>
      </w:pPr>
      <w:r>
        <w:rPr>
          <w:rFonts w:hint="eastAsia" w:hAnsi="宋体" w:cs="宋体"/>
          <w:b/>
          <w:color w:val="000000"/>
          <w:szCs w:val="24"/>
          <w:highlight w:val="none"/>
        </w:rPr>
        <w:t xml:space="preserve">第一部分 合同书</w:t>
      </w:r>
      <w:r>
        <w:rPr>
          <w:rFonts w:hAnsi="宋体" w:cs="宋体"/>
          <w:b/>
          <w:color w:val="000000"/>
          <w:szCs w:val="24"/>
          <w:highlight w:val="none"/>
        </w:rPr>
      </w:r>
      <w:r/>
    </w:p>
    <w:p>
      <w:pPr>
        <w:pStyle w:val="1000"/>
        <w:ind w:firstLine="0"/>
        <w:rPr>
          <w:rFonts w:hAnsi="宋体" w:cs="宋体"/>
          <w:color w:val="000000"/>
          <w:szCs w:val="24"/>
          <w:highlight w:val="none"/>
        </w:rPr>
      </w:pPr>
      <w:r>
        <w:rPr>
          <w:rFonts w:hAnsi="宋体" w:cs="宋体"/>
          <w:color w:val="000000"/>
          <w:szCs w:val="24"/>
          <w:highlight w:val="none"/>
        </w:rPr>
      </w:r>
      <w:r/>
    </w:p>
    <w:p>
      <w:pPr>
        <w:pStyle w:val="1000"/>
        <w:ind w:firstLine="0"/>
        <w:rPr>
          <w:rFonts w:hAnsi="宋体" w:cs="宋体"/>
          <w:color w:val="000000"/>
          <w:szCs w:val="24"/>
          <w:highlight w:val="none"/>
        </w:rPr>
      </w:pPr>
      <w:r>
        <w:rPr>
          <w:rFonts w:hAnsi="宋体" w:cs="宋体"/>
          <w:color w:val="000000"/>
          <w:szCs w:val="24"/>
          <w:highlight w:val="none"/>
        </w:rPr>
      </w:r>
      <w:r/>
    </w:p>
    <w:p>
      <w:pPr>
        <w:pStyle w:val="863"/>
        <w:spacing w:before="120" w:line="22" w:lineRule="atLeast"/>
        <w:rPr>
          <w:rFonts w:ascii="宋体" w:hAnsi="宋体" w:cs="宋体"/>
          <w:color w:val="000000"/>
          <w:sz w:val="24"/>
          <w:highlight w:val="none"/>
        </w:rPr>
      </w:pPr>
      <w:r>
        <w:rPr>
          <w:rFonts w:ascii="宋体" w:hAnsi="宋体" w:cs="宋体"/>
          <w:color w:val="000000"/>
          <w:sz w:val="24"/>
          <w:highlight w:val="none"/>
        </w:rPr>
      </w:r>
      <w:r/>
    </w:p>
    <w:p>
      <w:pPr>
        <w:pStyle w:val="863"/>
        <w:ind w:left="960"/>
        <w:spacing w:before="120" w:line="22" w:lineRule="atLeast"/>
        <w:rPr>
          <w:rFonts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1012"/>
        <w:spacing w:before="120" w:line="22" w:lineRule="atLeast"/>
        <w:rPr>
          <w:rFonts w:ascii="宋体" w:hAnsi="宋体" w:eastAsia="宋体" w:cs="宋体"/>
          <w:color w:val="000000"/>
          <w:szCs w:val="24"/>
          <w:highlight w:val="none"/>
        </w:rPr>
      </w:pPr>
      <w:r>
        <w:rPr>
          <w:rFonts w:ascii="宋体" w:hAnsi="宋体" w:eastAsia="宋体" w:cs="宋体"/>
          <w:color w:val="000000"/>
          <w:szCs w:val="24"/>
          <w:highlight w:val="none"/>
        </w:rPr>
      </w:r>
      <w:r/>
    </w:p>
    <w:p>
      <w:pPr>
        <w:pStyle w:val="1012"/>
        <w:spacing w:before="120" w:line="22" w:lineRule="atLeast"/>
        <w:rPr>
          <w:rFonts w:ascii="宋体" w:hAnsi="宋体" w:eastAsia="宋体" w:cs="宋体"/>
          <w:color w:val="000000"/>
          <w:szCs w:val="24"/>
          <w:highlight w:val="none"/>
        </w:rPr>
      </w:pPr>
      <w:r>
        <w:rPr>
          <w:rFonts w:hint="eastAsia" w:ascii="宋体" w:hAnsi="宋体" w:eastAsia="宋体" w:cs="宋体"/>
          <w:bCs/>
          <w:color w:val="000000"/>
          <w:highlight w:val="none"/>
        </w:rPr>
        <w:t xml:space="preserve">        项目编号：</w:t>
      </w:r>
      <w:r>
        <w:rPr>
          <w:rFonts w:hint="eastAsia" w:ascii="宋体" w:hAnsi="宋体" w:eastAsia="宋体" w:cs="宋体"/>
          <w:bCs/>
          <w:color w:val="000000"/>
          <w:highlight w:val="none"/>
          <w:u w:val="single"/>
        </w:rPr>
        <w:t xml:space="preserve"> </w:t>
      </w:r>
      <w:r>
        <w:rPr>
          <w:rFonts w:hint="eastAsia" w:ascii="宋体" w:hAnsi="宋体" w:cs="宋体"/>
          <w:color w:val="000000"/>
          <w:highlight w:val="none"/>
          <w:u w:val="single"/>
        </w:rPr>
        <w:t xml:space="preserve">                                   </w:t>
      </w:r>
      <w:r>
        <w:rPr>
          <w:rFonts w:hint="eastAsia" w:ascii="宋体" w:hAnsi="宋体" w:eastAsia="宋体" w:cs="宋体"/>
          <w:bCs/>
          <w:color w:val="000000"/>
          <w:highlight w:val="none"/>
        </w:rPr>
        <w:t xml:space="preserve">      </w:t>
      </w:r>
      <w:r>
        <w:rPr>
          <w:rFonts w:ascii="宋体" w:hAnsi="宋体" w:eastAsia="宋体" w:cs="宋体"/>
          <w:color w:val="000000"/>
          <w:szCs w:val="24"/>
          <w:highlight w:val="none"/>
        </w:rPr>
      </w:r>
      <w:r/>
    </w:p>
    <w:p>
      <w:pPr>
        <w:pStyle w:val="863"/>
        <w:rPr>
          <w:rFonts w:ascii="宋体" w:hAnsi="宋体" w:cs="宋体"/>
          <w:color w:val="000000"/>
          <w:highlight w:val="none"/>
        </w:rPr>
      </w:pPr>
      <w:r>
        <w:rPr>
          <w:rFonts w:ascii="宋体" w:hAnsi="宋体" w:cs="宋体"/>
          <w:color w:val="000000"/>
          <w:highlight w:val="none"/>
        </w:rPr>
      </w:r>
      <w:r/>
    </w:p>
    <w:p>
      <w:pPr>
        <w:pStyle w:val="863"/>
        <w:ind w:left="960"/>
        <w:spacing w:before="120" w:line="22" w:lineRule="atLeast"/>
        <w:rPr>
          <w:rFonts w:ascii="宋体" w:hAnsi="宋体" w:cs="宋体"/>
          <w:color w:val="000000"/>
          <w:sz w:val="24"/>
          <w:highlight w:val="none"/>
          <w:u w:val="single"/>
        </w:rPr>
      </w:pPr>
      <w:r>
        <w:rPr>
          <w:rFonts w:hint="eastAsia" w:ascii="宋体" w:hAnsi="宋体" w:cs="宋体"/>
          <w:color w:val="000000"/>
          <w:sz w:val="24"/>
          <w:highlight w:val="none"/>
        </w:rPr>
        <w:t xml:space="preserve">甲方：</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863"/>
        <w:spacing w:before="120" w:line="22" w:lineRule="atLeast"/>
        <w:rPr>
          <w:rFonts w:ascii="宋体" w:hAnsi="宋体" w:cs="宋体"/>
          <w:color w:val="000000"/>
          <w:sz w:val="24"/>
          <w:highlight w:val="none"/>
        </w:rPr>
      </w:pPr>
      <w:r>
        <w:rPr>
          <w:rFonts w:ascii="宋体" w:hAnsi="宋体" w:cs="宋体"/>
          <w:color w:val="000000"/>
          <w:sz w:val="24"/>
          <w:highlight w:val="none"/>
        </w:rPr>
      </w:r>
      <w:r/>
    </w:p>
    <w:p>
      <w:pPr>
        <w:pStyle w:val="863"/>
        <w:ind w:left="960"/>
        <w:spacing w:before="120" w:line="22" w:lineRule="atLeast"/>
        <w:rPr>
          <w:rFonts w:ascii="宋体" w:hAnsi="宋体" w:cs="宋体"/>
          <w:color w:val="000000"/>
          <w:sz w:val="24"/>
          <w:highlight w:val="none"/>
          <w:u w:val="single"/>
        </w:rPr>
      </w:pPr>
      <w:r>
        <w:rPr>
          <w:rFonts w:hint="eastAsia" w:ascii="宋体" w:hAnsi="宋体" w:cs="宋体"/>
          <w:color w:val="000000"/>
          <w:sz w:val="24"/>
          <w:highlight w:val="none"/>
        </w:rPr>
        <w:t xml:space="preserve">乙方：</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863"/>
        <w:spacing w:before="120" w:line="22" w:lineRule="atLeast"/>
        <w:rPr>
          <w:rFonts w:ascii="宋体" w:hAnsi="宋体" w:cs="宋体"/>
          <w:color w:val="000000"/>
          <w:sz w:val="24"/>
          <w:highlight w:val="none"/>
        </w:rPr>
      </w:pPr>
      <w:r>
        <w:rPr>
          <w:rFonts w:ascii="宋体" w:hAnsi="宋体" w:cs="宋体"/>
          <w:color w:val="000000"/>
          <w:sz w:val="24"/>
          <w:highlight w:val="none"/>
        </w:rPr>
      </w:r>
      <w:r/>
    </w:p>
    <w:p>
      <w:pPr>
        <w:pStyle w:val="863"/>
        <w:ind w:firstLine="960"/>
        <w:spacing w:before="120" w:line="22" w:lineRule="atLeast"/>
        <w:rPr>
          <w:rFonts w:ascii="宋体" w:hAnsi="宋体" w:cs="宋体"/>
          <w:color w:val="000000"/>
          <w:sz w:val="24"/>
          <w:highlight w:val="none"/>
          <w:u w:val="single"/>
        </w:rPr>
      </w:pPr>
      <w:r>
        <w:rPr>
          <w:rFonts w:hint="eastAsia" w:ascii="宋体" w:hAnsi="宋体" w:cs="宋体"/>
          <w:color w:val="000000"/>
          <w:sz w:val="24"/>
          <w:highlight w:val="none"/>
        </w:rPr>
        <w:t xml:space="preserve">签订地：</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863"/>
        <w:spacing w:before="120" w:line="22" w:lineRule="atLeast"/>
        <w:rPr>
          <w:rFonts w:ascii="宋体" w:hAnsi="宋体" w:cs="宋体"/>
          <w:color w:val="000000"/>
          <w:sz w:val="24"/>
          <w:highlight w:val="none"/>
        </w:rPr>
      </w:pPr>
      <w:r>
        <w:rPr>
          <w:rFonts w:ascii="宋体" w:hAnsi="宋体" w:cs="宋体"/>
          <w:color w:val="000000"/>
          <w:sz w:val="24"/>
          <w:highlight w:val="none"/>
        </w:rPr>
      </w:r>
      <w:r/>
    </w:p>
    <w:p>
      <w:pPr>
        <w:pStyle w:val="863"/>
        <w:ind w:firstLine="960"/>
        <w:spacing w:before="120" w:line="22" w:lineRule="atLeast"/>
        <w:rPr>
          <w:rFonts w:ascii="宋体" w:hAnsi="宋体" w:cs="宋体"/>
          <w:color w:val="000000"/>
          <w:sz w:val="24"/>
          <w:highlight w:val="none"/>
          <w:u w:val="single"/>
        </w:rPr>
      </w:pPr>
      <w:r>
        <w:rPr>
          <w:rFonts w:hint="eastAsia" w:ascii="宋体" w:hAnsi="宋体" w:cs="宋体"/>
          <w:color w:val="000000"/>
          <w:sz w:val="24"/>
          <w:highlight w:val="none"/>
        </w:rPr>
        <w:t xml:space="preserve">签订日期：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u w:val="single"/>
        </w:rPr>
      </w:r>
      <w:r/>
    </w:p>
    <w:p>
      <w:pPr>
        <w:pStyle w:val="863"/>
        <w:ind w:firstLine="640"/>
        <w:jc w:val="center"/>
        <w:spacing w:line="600" w:lineRule="exact"/>
        <w:rPr>
          <w:rFonts w:ascii="宋体" w:hAnsi="宋体" w:cs="宋体"/>
          <w:color w:val="000000"/>
          <w:sz w:val="24"/>
          <w:highlight w:val="none"/>
        </w:rPr>
        <w:sectPr>
          <w:footerReference w:type="default" r:id="rId14"/>
          <w:footnotePr/>
          <w:endnotePr/>
          <w:type w:val="nextPage"/>
          <w:pgSz w:w="11905" w:h="16838" w:orient="portrait"/>
          <w:pgMar w:top="1134" w:right="1134" w:bottom="1134" w:left="1134" w:header="851" w:footer="850" w:gutter="0"/>
          <w:cols w:num="1" w:sep="0" w:space="1701" w:equalWidth="1"/>
          <w:docGrid w:linePitch="360"/>
        </w:sectPr>
      </w:pPr>
      <w:r>
        <w:rPr>
          <w:rFonts w:ascii="宋体" w:hAnsi="宋体" w:cs="宋体"/>
          <w:color w:val="000000"/>
          <w:sz w:val="24"/>
          <w:highlight w:val="none"/>
        </w:rPr>
      </w:r>
      <w:r/>
    </w:p>
    <w:p>
      <w:pPr>
        <w:pStyle w:val="863"/>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年</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月</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日</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eastAsia="宋体" w:cs="宋体"/>
          <w:sz w:val="24"/>
          <w:szCs w:val="24"/>
          <w:u w:val="single"/>
        </w:rPr>
        <w:t xml:space="preserve">宜兴市农业农村局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w:t>
      </w:r>
      <w:r>
        <w:rPr>
          <w:rFonts w:hint="eastAsia" w:ascii="宋体" w:hAnsi="宋体" w:cs="宋体"/>
          <w:color w:val="000000"/>
          <w:sz w:val="24"/>
          <w:highlight w:val="none"/>
          <w:u w:val="single"/>
        </w:rPr>
        <w:t xml:space="preserve">询价采购方式 </w:t>
      </w:r>
      <w:r>
        <w:rPr>
          <w:rFonts w:hint="eastAsia" w:ascii="宋体" w:hAnsi="宋体" w:cs="宋体"/>
          <w:color w:val="000000"/>
          <w:sz w:val="24"/>
          <w:highlight w:val="none"/>
        </w:rPr>
        <w:t xml:space="preserve">对</w:t>
      </w:r>
      <w:r>
        <w:rPr>
          <w:rFonts w:hint="eastAsia" w:ascii="宋体" w:hAnsi="宋体" w:cs="宋体"/>
          <w:color w:val="000000"/>
          <w:sz w:val="24"/>
          <w:highlight w:val="none"/>
          <w:u w:val="single"/>
          <w:lang w:val="en-US" w:eastAsia="zh-CN"/>
        </w:rPr>
        <w:t xml:space="preserve"> </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lang w:eastAsia="zh-CN"/>
        </w:rPr>
        <w:t xml:space="preserve">采购项目</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进行了采购。经</w:t>
      </w:r>
      <w:r>
        <w:rPr>
          <w:rFonts w:hint="eastAsia" w:ascii="宋体" w:hAnsi="宋体"/>
          <w:bCs/>
          <w:color w:val="000000"/>
          <w:sz w:val="24"/>
          <w:szCs w:val="24"/>
          <w:highlight w:val="none"/>
          <w:lang w:val="zh-CN"/>
        </w:rPr>
        <w:t xml:space="preserve">询价小组</w:t>
      </w:r>
      <w:r>
        <w:rPr>
          <w:rFonts w:hint="eastAsia" w:ascii="宋体" w:hAnsi="宋体" w:cs="宋体"/>
          <w:color w:val="000000"/>
          <w:sz w:val="24"/>
          <w:highlight w:val="none"/>
        </w:rPr>
        <w:t xml:space="preserve">评审，</w:t>
      </w:r>
      <w:r>
        <w:rPr>
          <w:rFonts w:hint="eastAsia" w:ascii="宋体" w:hAnsi="宋体" w:eastAsia="宋体" w:cs="宋体"/>
          <w:sz w:val="24"/>
          <w:szCs w:val="24"/>
          <w:u w:val="single"/>
        </w:rPr>
        <w:t xml:space="preserve">宜兴市农业农村局</w:t>
      </w:r>
      <w:r>
        <w:rPr>
          <w:rFonts w:hint="eastAsia" w:ascii="宋体" w:hAnsi="宋体" w:cs="宋体"/>
          <w:color w:val="000000"/>
          <w:sz w:val="24"/>
          <w:highlight w:val="none"/>
        </w:rPr>
        <w:t xml:space="preserve">确定 </w:t>
      </w:r>
      <w:r>
        <w:rPr>
          <w:rFonts w:hint="eastAsia" w:ascii="宋体" w:hAnsi="宋体" w:cs="宋体"/>
          <w:color w:val="000000"/>
          <w:sz w:val="24"/>
          <w:highlight w:val="none"/>
          <w:u w:val="single"/>
        </w:rPr>
        <w:t xml:space="preserve">（成交供应商名称）</w:t>
      </w:r>
      <w:r>
        <w:rPr>
          <w:rFonts w:hint="eastAsia" w:ascii="宋体" w:hAnsi="宋体" w:cs="宋体"/>
          <w:color w:val="000000"/>
          <w:sz w:val="24"/>
          <w:highlight w:val="none"/>
        </w:rPr>
        <w:t xml:space="preserve">为该项目成交供应商。现于成交通知书发出之日起三十日内，按照询价通知书确定的事项签订本合同。</w:t>
      </w:r>
      <w:r>
        <w:rPr>
          <w:rFonts w:ascii="宋体" w:hAnsi="宋体" w:cs="宋体"/>
          <w:color w:val="000000"/>
          <w:sz w:val="24"/>
          <w:highlight w:val="none"/>
        </w:rPr>
      </w:r>
      <w:r/>
    </w:p>
    <w:p>
      <w:pPr>
        <w:pStyle w:val="863"/>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eastAsia="宋体" w:cs="宋体"/>
          <w:sz w:val="24"/>
          <w:szCs w:val="24"/>
          <w:u w:val="single"/>
        </w:rPr>
        <w:t xml:space="preserve">宜兴市农业农村局</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lang w:val="zh-CN"/>
        </w:rPr>
        <w:t xml:space="preserve">以下简称：甲方）和</w:t>
      </w:r>
      <w:r>
        <w:rPr>
          <w:rFonts w:hint="eastAsia" w:ascii="宋体" w:hAnsi="宋体" w:cs="宋体"/>
          <w:color w:val="000000"/>
          <w:sz w:val="24"/>
          <w:highlight w:val="none"/>
          <w:u w:val="single"/>
        </w:rPr>
        <w:t xml:space="preserve"> （成交供应商名称）</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lang w:val="zh-CN"/>
        </w:rPr>
        <w:t xml:space="preserve">以下简称：乙方）协商一致，约定以下合同</w:t>
      </w:r>
      <w:r>
        <w:rPr>
          <w:rFonts w:hint="eastAsia" w:ascii="宋体" w:hAnsi="宋体" w:cs="宋体"/>
          <w:color w:val="000000"/>
          <w:sz w:val="24"/>
          <w:highlight w:val="none"/>
        </w:rPr>
        <w:t xml:space="preserve">条款，以兹共同遵守、全面履行。</w:t>
      </w:r>
      <w:r>
        <w:rPr>
          <w:rFonts w:ascii="宋体" w:hAnsi="宋体" w:cs="宋体"/>
          <w:color w:val="000000"/>
          <w:sz w:val="24"/>
          <w:highlight w:val="none"/>
        </w:rPr>
      </w:r>
      <w:r/>
    </w:p>
    <w:p>
      <w:pPr>
        <w:pStyle w:val="863"/>
        <w:ind w:firstLine="482"/>
        <w:jc w:val="left"/>
        <w:spacing w:line="560" w:lineRule="exact"/>
        <w:rPr>
          <w:rFonts w:ascii="宋体" w:hAnsi="宋体" w:cs="宋体"/>
          <w:b/>
          <w:color w:val="000000"/>
          <w:sz w:val="24"/>
          <w:highlight w:val="none"/>
        </w:rPr>
      </w:pPr>
      <w:r/>
      <w:bookmarkStart w:id="98" w:name="_Toc24059"/>
      <w:r/>
      <w:bookmarkStart w:id="99" w:name="_Toc3029"/>
      <w:r/>
      <w:bookmarkStart w:id="100" w:name="_Toc2232"/>
      <w:r>
        <w:rPr>
          <w:rFonts w:hint="eastAsia" w:ascii="宋体" w:hAnsi="宋体" w:cs="宋体"/>
          <w:b/>
          <w:color w:val="000000"/>
          <w:sz w:val="24"/>
          <w:highlight w:val="none"/>
        </w:rPr>
        <w:t xml:space="preserve">1.1 合同组成部分</w:t>
      </w:r>
      <w:bookmarkEnd w:id="96"/>
      <w:r/>
      <w:bookmarkEnd w:id="97"/>
      <w:r/>
      <w:bookmarkEnd w:id="98"/>
      <w:r>
        <w:rPr>
          <w:rFonts w:ascii="宋体" w:hAnsi="宋体" w:cs="宋体"/>
          <w:b/>
          <w:color w:val="000000"/>
          <w:sz w:val="24"/>
          <w:highlight w:val="none"/>
        </w:rPr>
      </w:r>
      <w:r/>
    </w:p>
    <w:p>
      <w:pPr>
        <w:pStyle w:val="863"/>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下列文件为本合同的组成部分，并构成一个整体，需综合解释、相互补充。如果下列文件内容出现不一致的情形，那么在保证按照询价通知书确定的事项的前提下，组成本合同的多个文件的优先适用顺序如下：</w:t>
      </w:r>
      <w:r>
        <w:rPr>
          <w:rFonts w:ascii="宋体" w:hAnsi="宋体" w:cs="宋体"/>
          <w:color w:val="000000"/>
          <w:sz w:val="24"/>
          <w:highlight w:val="none"/>
        </w:rPr>
      </w:r>
      <w:r/>
    </w:p>
    <w:p>
      <w:pPr>
        <w:pStyle w:val="863"/>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1.1.1 本合同及其补充合同、变更协议；</w:t>
      </w:r>
      <w:r>
        <w:rPr>
          <w:rFonts w:ascii="宋体" w:hAnsi="宋体" w:cs="宋体"/>
          <w:color w:val="000000"/>
          <w:sz w:val="24"/>
          <w:highlight w:val="none"/>
        </w:rPr>
      </w:r>
      <w:r/>
    </w:p>
    <w:p>
      <w:pPr>
        <w:pStyle w:val="863"/>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1.1.2 成交通知书；</w:t>
      </w:r>
      <w:r>
        <w:rPr>
          <w:rFonts w:ascii="宋体" w:hAnsi="宋体" w:cs="宋体"/>
          <w:color w:val="000000"/>
          <w:sz w:val="24"/>
          <w:highlight w:val="none"/>
        </w:rPr>
      </w:r>
      <w:r/>
    </w:p>
    <w:p>
      <w:pPr>
        <w:pStyle w:val="863"/>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1.1.3 响应文件（含澄清或者说明文件）；</w:t>
      </w:r>
      <w:r>
        <w:rPr>
          <w:rFonts w:ascii="宋体" w:hAnsi="宋体" w:cs="宋体"/>
          <w:color w:val="000000"/>
          <w:sz w:val="24"/>
          <w:highlight w:val="none"/>
        </w:rPr>
      </w:r>
      <w:r/>
    </w:p>
    <w:p>
      <w:pPr>
        <w:pStyle w:val="863"/>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1.1.4 询价通知书（含澄清或者修改文件）；</w:t>
      </w:r>
      <w:r>
        <w:rPr>
          <w:rFonts w:ascii="宋体" w:hAnsi="宋体" w:cs="宋体"/>
          <w:color w:val="000000"/>
          <w:sz w:val="24"/>
          <w:highlight w:val="none"/>
        </w:rPr>
      </w:r>
      <w:r/>
    </w:p>
    <w:p>
      <w:pPr>
        <w:pStyle w:val="863"/>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1.1.5 其他相关</w:t>
      </w:r>
      <w:r>
        <w:rPr>
          <w:rFonts w:hint="eastAsia" w:ascii="宋体" w:hAnsi="宋体" w:cs="宋体"/>
          <w:color w:val="000000"/>
          <w:sz w:val="24"/>
          <w:szCs w:val="24"/>
          <w:highlight w:val="none"/>
        </w:rPr>
        <w:t xml:space="preserve">采购文件</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63"/>
        <w:ind w:firstLine="482"/>
        <w:jc w:val="left"/>
        <w:spacing w:line="560" w:lineRule="exact"/>
        <w:rPr>
          <w:rFonts w:ascii="宋体" w:hAnsi="宋体" w:cs="宋体"/>
          <w:b/>
          <w:color w:val="000000"/>
          <w:sz w:val="24"/>
          <w:highlight w:val="none"/>
        </w:rPr>
      </w:pPr>
      <w:r/>
      <w:bookmarkStart w:id="101" w:name="_Toc27126"/>
      <w:r/>
      <w:bookmarkStart w:id="102" w:name="_Toc21295"/>
      <w:r/>
      <w:bookmarkStart w:id="103" w:name="_Toc24300"/>
      <w:r>
        <w:rPr>
          <w:rFonts w:hint="eastAsia" w:ascii="宋体" w:hAnsi="宋体" w:cs="宋体"/>
          <w:b/>
          <w:color w:val="000000"/>
          <w:sz w:val="24"/>
          <w:highlight w:val="none"/>
        </w:rPr>
        <w:t xml:space="preserve">1.2 货物</w:t>
      </w:r>
      <w:bookmarkEnd w:id="99"/>
      <w:r/>
      <w:bookmarkEnd w:id="100"/>
      <w:r/>
      <w:bookmarkEnd w:id="101"/>
      <w:r>
        <w:rPr>
          <w:rFonts w:ascii="宋体" w:hAnsi="宋体" w:cs="宋体"/>
          <w:b/>
          <w:color w:val="000000"/>
          <w:sz w:val="24"/>
          <w:highlight w:val="none"/>
        </w:rPr>
      </w:r>
      <w:r/>
    </w:p>
    <w:p>
      <w:pPr>
        <w:pStyle w:val="863"/>
        <w:ind w:firstLine="480"/>
        <w:jc w:val="left"/>
        <w:spacing w:line="560" w:lineRule="exact"/>
        <w:rPr>
          <w:rFonts w:ascii="宋体" w:hAnsi="宋体" w:cs="宋体"/>
          <w:color w:val="000000"/>
          <w:sz w:val="24"/>
          <w:highlight w:val="none"/>
          <w:u w:val="single"/>
        </w:rPr>
      </w:pPr>
      <w:r>
        <w:rPr>
          <w:rFonts w:hint="eastAsia" w:ascii="宋体" w:hAnsi="宋体" w:cs="宋体"/>
          <w:color w:val="000000"/>
          <w:sz w:val="24"/>
          <w:highlight w:val="none"/>
        </w:rPr>
        <w:t xml:space="preserve">1.2.1 货物名称：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u w:val="single"/>
        </w:rPr>
      </w:r>
      <w:r/>
    </w:p>
    <w:p>
      <w:pPr>
        <w:pStyle w:val="863"/>
        <w:ind w:firstLine="480"/>
        <w:jc w:val="left"/>
        <w:spacing w:line="560" w:lineRule="exact"/>
        <w:rPr>
          <w:rFonts w:ascii="宋体" w:hAnsi="宋体" w:cs="宋体"/>
          <w:color w:val="000000"/>
          <w:sz w:val="24"/>
          <w:highlight w:val="none"/>
          <w:u w:val="single"/>
        </w:rPr>
      </w:pPr>
      <w:r>
        <w:rPr>
          <w:rFonts w:hint="eastAsia" w:ascii="宋体" w:hAnsi="宋体" w:cs="宋体"/>
          <w:color w:val="000000"/>
          <w:sz w:val="24"/>
          <w:highlight w:val="none"/>
        </w:rPr>
        <w:t xml:space="preserve">1.2.2 货物数量：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u w:val="single"/>
        </w:rPr>
      </w:r>
      <w:r/>
    </w:p>
    <w:p>
      <w:pPr>
        <w:pStyle w:val="863"/>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1.2.3 货物质量：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63"/>
        <w:ind w:firstLine="482"/>
        <w:jc w:val="left"/>
        <w:spacing w:line="560" w:lineRule="exact"/>
        <w:rPr>
          <w:rFonts w:ascii="宋体" w:hAnsi="宋体" w:cs="宋体"/>
          <w:b/>
          <w:color w:val="000000"/>
          <w:sz w:val="24"/>
          <w:highlight w:val="none"/>
        </w:rPr>
      </w:pPr>
      <w:r/>
      <w:bookmarkStart w:id="104" w:name="_Toc21631"/>
      <w:r/>
      <w:bookmarkStart w:id="105" w:name="_Toc21551"/>
      <w:r/>
      <w:bookmarkStart w:id="106" w:name="_Toc23292"/>
      <w:r>
        <w:rPr>
          <w:rFonts w:hint="eastAsia" w:ascii="宋体" w:hAnsi="宋体" w:cs="宋体"/>
          <w:b/>
          <w:color w:val="000000"/>
          <w:sz w:val="24"/>
          <w:highlight w:val="none"/>
        </w:rPr>
        <w:t xml:space="preserve">1.3 价款</w:t>
      </w:r>
      <w:bookmarkEnd w:id="102"/>
      <w:r/>
      <w:bookmarkEnd w:id="103"/>
      <w:r/>
      <w:bookmarkEnd w:id="104"/>
      <w:r>
        <w:rPr>
          <w:rFonts w:ascii="宋体" w:hAnsi="宋体" w:cs="宋体"/>
          <w:b/>
          <w:color w:val="000000"/>
          <w:sz w:val="24"/>
          <w:highlight w:val="none"/>
        </w:rPr>
      </w:r>
      <w:r/>
    </w:p>
    <w:p>
      <w:pPr>
        <w:pStyle w:val="863"/>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本合同总价为：￥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元人民币）。</w:t>
      </w:r>
      <w:r>
        <w:rPr>
          <w:rFonts w:ascii="宋体" w:hAnsi="宋体" w:cs="宋体"/>
          <w:color w:val="000000"/>
          <w:sz w:val="24"/>
          <w:highlight w:val="none"/>
        </w:rPr>
      </w:r>
      <w:r/>
    </w:p>
    <w:p>
      <w:pPr>
        <w:pStyle w:val="863"/>
        <w:ind w:firstLine="480"/>
        <w:spacing w:line="560" w:lineRule="exact"/>
        <w:rPr>
          <w:rFonts w:ascii="宋体" w:hAnsi="宋体" w:cs="宋体"/>
          <w:color w:val="000000"/>
          <w:sz w:val="24"/>
          <w:highlight w:val="none"/>
          <w:u w:val="single"/>
        </w:rPr>
      </w:pPr>
      <w:r>
        <w:rPr>
          <w:rFonts w:hint="eastAsia" w:ascii="宋体" w:hAnsi="宋体" w:cs="宋体"/>
          <w:color w:val="000000"/>
          <w:sz w:val="24"/>
          <w:highlight w:val="none"/>
        </w:rPr>
        <w:t xml:space="preserve">分项价格：</w:t>
      </w:r>
      <w:r>
        <w:rPr>
          <w:rFonts w:ascii="宋体" w:hAnsi="宋体" w:cs="宋体"/>
          <w:color w:val="000000"/>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0"/>
        <w:gridCol w:w="3822"/>
        <w:gridCol w:w="2868"/>
      </w:tblGrid>
      <w:tr>
        <w:trPr>
          <w:trHeight w:val="521"/>
        </w:trPr>
        <w:tc>
          <w:tcPr>
            <w:tcW w:w="1350" w:type="dxa"/>
            <w:vAlign w:val="center"/>
            <w:textDirection w:val="lrTb"/>
            <w:noWrap w:val="false"/>
          </w:tcPr>
          <w:p>
            <w:pPr>
              <w:pStyle w:val="959"/>
              <w:jc w:val="center"/>
              <w:spacing w:line="560" w:lineRule="exact"/>
              <w:rPr>
                <w:rFonts w:hAnsi="宋体" w:cs="宋体"/>
                <w:color w:val="000000"/>
                <w:sz w:val="24"/>
                <w:szCs w:val="24"/>
                <w:highlight w:val="none"/>
              </w:rPr>
            </w:pPr>
            <w:r>
              <w:rPr>
                <w:rFonts w:hint="eastAsia" w:hAnsi="宋体" w:cs="宋体"/>
                <w:color w:val="000000"/>
                <w:sz w:val="24"/>
                <w:szCs w:val="24"/>
                <w:highlight w:val="none"/>
              </w:rPr>
              <w:t xml:space="preserve">序号</w:t>
            </w:r>
            <w:r>
              <w:rPr>
                <w:rFonts w:hAnsi="宋体" w:cs="宋体"/>
                <w:color w:val="000000"/>
                <w:sz w:val="24"/>
                <w:szCs w:val="24"/>
                <w:highlight w:val="none"/>
              </w:rPr>
            </w:r>
            <w:r/>
          </w:p>
        </w:tc>
        <w:tc>
          <w:tcPr>
            <w:tcW w:w="3822" w:type="dxa"/>
            <w:vAlign w:val="center"/>
            <w:textDirection w:val="lrTb"/>
            <w:noWrap w:val="false"/>
          </w:tcPr>
          <w:p>
            <w:pPr>
              <w:pStyle w:val="959"/>
              <w:ind w:firstLine="200"/>
              <w:jc w:val="center"/>
              <w:spacing w:line="560" w:lineRule="exact"/>
              <w:rPr>
                <w:rFonts w:hAnsi="宋体" w:cs="宋体"/>
                <w:color w:val="000000"/>
                <w:sz w:val="24"/>
                <w:szCs w:val="24"/>
                <w:highlight w:val="none"/>
              </w:rPr>
            </w:pPr>
            <w:r>
              <w:rPr>
                <w:rFonts w:hint="eastAsia" w:hAnsi="宋体" w:cs="宋体"/>
                <w:color w:val="000000"/>
                <w:sz w:val="24"/>
                <w:szCs w:val="24"/>
                <w:highlight w:val="none"/>
              </w:rPr>
              <w:t xml:space="preserve">分项名称</w:t>
            </w:r>
            <w:r>
              <w:rPr>
                <w:rFonts w:hAnsi="宋体" w:cs="宋体"/>
                <w:color w:val="000000"/>
                <w:sz w:val="24"/>
                <w:szCs w:val="24"/>
                <w:highlight w:val="none"/>
              </w:rPr>
            </w:r>
            <w:r/>
          </w:p>
        </w:tc>
        <w:tc>
          <w:tcPr>
            <w:tcW w:w="2868" w:type="dxa"/>
            <w:vAlign w:val="center"/>
            <w:textDirection w:val="lrTb"/>
            <w:noWrap w:val="false"/>
          </w:tcPr>
          <w:p>
            <w:pPr>
              <w:pStyle w:val="959"/>
              <w:jc w:val="center"/>
              <w:spacing w:line="560" w:lineRule="exact"/>
              <w:rPr>
                <w:rFonts w:hAnsi="宋体" w:cs="宋体"/>
                <w:color w:val="000000"/>
                <w:sz w:val="24"/>
                <w:szCs w:val="24"/>
                <w:highlight w:val="none"/>
              </w:rPr>
            </w:pPr>
            <w:r>
              <w:rPr>
                <w:rFonts w:hint="eastAsia" w:hAnsi="宋体" w:cs="宋体"/>
                <w:color w:val="000000"/>
                <w:sz w:val="24"/>
                <w:szCs w:val="24"/>
                <w:highlight w:val="none"/>
              </w:rPr>
              <w:t xml:space="preserve">分项价格</w:t>
            </w:r>
            <w:r>
              <w:rPr>
                <w:rFonts w:hAnsi="宋体" w:cs="宋体"/>
                <w:color w:val="000000"/>
                <w:sz w:val="24"/>
                <w:szCs w:val="24"/>
                <w:highlight w:val="none"/>
              </w:rPr>
            </w:r>
            <w:r/>
          </w:p>
        </w:tc>
      </w:tr>
      <w:tr>
        <w:trPr>
          <w:trHeight w:val="521"/>
        </w:trPr>
        <w:tc>
          <w:tcPr>
            <w:tcW w:w="1350" w:type="dxa"/>
            <w:vAlign w:val="center"/>
            <w:textDirection w:val="lrTb"/>
            <w:noWrap w:val="false"/>
          </w:tcPr>
          <w:p>
            <w:pPr>
              <w:pStyle w:val="959"/>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c>
          <w:tcPr>
            <w:tcW w:w="3822" w:type="dxa"/>
            <w:vAlign w:val="center"/>
            <w:textDirection w:val="lrTb"/>
            <w:noWrap w:val="false"/>
          </w:tcPr>
          <w:p>
            <w:pPr>
              <w:pStyle w:val="959"/>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c>
          <w:tcPr>
            <w:tcW w:w="2868" w:type="dxa"/>
            <w:vAlign w:val="center"/>
            <w:textDirection w:val="lrTb"/>
            <w:noWrap w:val="false"/>
          </w:tcPr>
          <w:p>
            <w:pPr>
              <w:pStyle w:val="959"/>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r>
      <w:tr>
        <w:trPr>
          <w:trHeight w:val="521"/>
        </w:trPr>
        <w:tc>
          <w:tcPr>
            <w:tcW w:w="1350" w:type="dxa"/>
            <w:vAlign w:val="center"/>
            <w:textDirection w:val="lrTb"/>
            <w:noWrap w:val="false"/>
          </w:tcPr>
          <w:p>
            <w:pPr>
              <w:pStyle w:val="959"/>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c>
          <w:tcPr>
            <w:tcW w:w="3822" w:type="dxa"/>
            <w:vAlign w:val="center"/>
            <w:textDirection w:val="lrTb"/>
            <w:noWrap w:val="false"/>
          </w:tcPr>
          <w:p>
            <w:pPr>
              <w:pStyle w:val="959"/>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c>
          <w:tcPr>
            <w:tcW w:w="2868" w:type="dxa"/>
            <w:vAlign w:val="center"/>
            <w:textDirection w:val="lrTb"/>
            <w:noWrap w:val="false"/>
          </w:tcPr>
          <w:p>
            <w:pPr>
              <w:pStyle w:val="959"/>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r>
      <w:tr>
        <w:trPr>
          <w:trHeight w:val="521"/>
        </w:trPr>
        <w:tc>
          <w:tcPr>
            <w:tcW w:w="1350" w:type="dxa"/>
            <w:vAlign w:val="center"/>
            <w:textDirection w:val="lrTb"/>
            <w:noWrap w:val="false"/>
          </w:tcPr>
          <w:p>
            <w:pPr>
              <w:pStyle w:val="959"/>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c>
          <w:tcPr>
            <w:tcW w:w="3822" w:type="dxa"/>
            <w:vAlign w:val="center"/>
            <w:textDirection w:val="lrTb"/>
            <w:noWrap w:val="false"/>
          </w:tcPr>
          <w:p>
            <w:pPr>
              <w:pStyle w:val="959"/>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c>
          <w:tcPr>
            <w:tcW w:w="2868" w:type="dxa"/>
            <w:vAlign w:val="center"/>
            <w:textDirection w:val="lrTb"/>
            <w:noWrap w:val="false"/>
          </w:tcPr>
          <w:p>
            <w:pPr>
              <w:pStyle w:val="959"/>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r>
      <w:tr>
        <w:trPr>
          <w:trHeight w:val="521"/>
        </w:trPr>
        <w:tc>
          <w:tcPr>
            <w:tcW w:w="1350" w:type="dxa"/>
            <w:vAlign w:val="center"/>
            <w:textDirection w:val="lrTb"/>
            <w:noWrap w:val="false"/>
          </w:tcPr>
          <w:p>
            <w:pPr>
              <w:pStyle w:val="959"/>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c>
          <w:tcPr>
            <w:tcW w:w="3822" w:type="dxa"/>
            <w:vAlign w:val="center"/>
            <w:textDirection w:val="lrTb"/>
            <w:noWrap w:val="false"/>
          </w:tcPr>
          <w:p>
            <w:pPr>
              <w:pStyle w:val="959"/>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c>
          <w:tcPr>
            <w:tcW w:w="2868" w:type="dxa"/>
            <w:vAlign w:val="center"/>
            <w:textDirection w:val="lrTb"/>
            <w:noWrap w:val="false"/>
          </w:tcPr>
          <w:p>
            <w:pPr>
              <w:pStyle w:val="959"/>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r>
      <w:tr>
        <w:trPr>
          <w:trHeight w:val="530"/>
        </w:trPr>
        <w:tc>
          <w:tcPr>
            <w:gridSpan w:val="2"/>
            <w:tcW w:w="5172" w:type="dxa"/>
            <w:vAlign w:val="center"/>
            <w:textDirection w:val="lrTb"/>
            <w:noWrap w:val="false"/>
          </w:tcPr>
          <w:p>
            <w:pPr>
              <w:pStyle w:val="959"/>
              <w:ind w:firstLine="200"/>
              <w:jc w:val="center"/>
              <w:spacing w:line="560" w:lineRule="exact"/>
              <w:rPr>
                <w:rFonts w:hAnsi="宋体" w:cs="宋体"/>
                <w:color w:val="000000"/>
                <w:sz w:val="24"/>
                <w:szCs w:val="24"/>
                <w:highlight w:val="none"/>
              </w:rPr>
            </w:pPr>
            <w:r>
              <w:rPr>
                <w:rFonts w:hint="eastAsia" w:hAnsi="宋体" w:cs="宋体"/>
                <w:color w:val="000000"/>
                <w:sz w:val="24"/>
                <w:szCs w:val="24"/>
                <w:highlight w:val="none"/>
              </w:rPr>
              <w:t xml:space="preserve">总价</w:t>
            </w:r>
            <w:r>
              <w:rPr>
                <w:rFonts w:hAnsi="宋体" w:cs="宋体"/>
                <w:color w:val="000000"/>
                <w:sz w:val="24"/>
                <w:szCs w:val="24"/>
                <w:highlight w:val="none"/>
              </w:rPr>
            </w:r>
            <w:r/>
          </w:p>
        </w:tc>
        <w:tc>
          <w:tcPr>
            <w:tcW w:w="2868" w:type="dxa"/>
            <w:vAlign w:val="center"/>
            <w:textDirection w:val="lrTb"/>
            <w:noWrap w:val="false"/>
          </w:tcPr>
          <w:p>
            <w:pPr>
              <w:pStyle w:val="959"/>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p>
        </w:tc>
      </w:tr>
    </w:tbl>
    <w:p>
      <w:pPr>
        <w:pStyle w:val="863"/>
        <w:ind w:firstLine="482"/>
        <w:jc w:val="left"/>
        <w:spacing w:line="560" w:lineRule="exact"/>
        <w:rPr>
          <w:rFonts w:ascii="宋体" w:hAnsi="宋体" w:cs="宋体"/>
          <w:b/>
          <w:color w:val="000000"/>
          <w:sz w:val="24"/>
          <w:highlight w:val="none"/>
        </w:rPr>
      </w:pPr>
      <w:r/>
      <w:bookmarkStart w:id="107" w:name="_Toc1814"/>
      <w:r/>
      <w:bookmarkStart w:id="108" w:name="_Toc10340"/>
      <w:r/>
      <w:bookmarkStart w:id="109" w:name="_Toc22618"/>
      <w:r>
        <w:rPr>
          <w:rFonts w:hint="eastAsia" w:ascii="宋体" w:hAnsi="宋体" w:cs="宋体"/>
          <w:b/>
          <w:color w:val="000000"/>
          <w:sz w:val="24"/>
          <w:highlight w:val="none"/>
        </w:rPr>
        <w:t xml:space="preserve">1.4 付款方式和发票开具方式</w:t>
      </w:r>
      <w:bookmarkEnd w:id="105"/>
      <w:r/>
      <w:bookmarkEnd w:id="106"/>
      <w:r/>
      <w:bookmarkEnd w:id="107"/>
      <w:r>
        <w:rPr>
          <w:rFonts w:ascii="宋体" w:hAnsi="宋体" w:cs="宋体"/>
          <w:b/>
          <w:color w:val="000000"/>
          <w:sz w:val="24"/>
          <w:highlight w:val="none"/>
        </w:rPr>
      </w:r>
      <w:r/>
    </w:p>
    <w:p>
      <w:pPr>
        <w:pStyle w:val="863"/>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1.4.1 付款方式：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63"/>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1.4.2 发票开具方式：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63"/>
        <w:ind w:firstLine="482"/>
        <w:jc w:val="left"/>
        <w:spacing w:line="560" w:lineRule="exact"/>
        <w:rPr>
          <w:rFonts w:ascii="宋体" w:hAnsi="宋体" w:cs="宋体"/>
          <w:b/>
          <w:color w:val="000000"/>
          <w:sz w:val="24"/>
          <w:highlight w:val="none"/>
        </w:rPr>
      </w:pPr>
      <w:r/>
      <w:bookmarkStart w:id="110" w:name="_Toc2846"/>
      <w:r/>
      <w:bookmarkStart w:id="111" w:name="_Toc19304"/>
      <w:r/>
      <w:bookmarkStart w:id="112" w:name="_Toc32071"/>
      <w:r>
        <w:rPr>
          <w:rFonts w:hint="eastAsia" w:ascii="宋体" w:hAnsi="宋体" w:cs="宋体"/>
          <w:b/>
          <w:color w:val="000000"/>
          <w:sz w:val="24"/>
          <w:highlight w:val="none"/>
        </w:rPr>
        <w:t xml:space="preserve">1.5 货物交付期限、地点和方式</w:t>
      </w:r>
      <w:bookmarkEnd w:id="108"/>
      <w:r/>
      <w:bookmarkEnd w:id="109"/>
      <w:r/>
      <w:bookmarkEnd w:id="110"/>
      <w:r>
        <w:rPr>
          <w:rFonts w:ascii="宋体" w:hAnsi="宋体" w:cs="宋体"/>
          <w:b/>
          <w:color w:val="000000"/>
          <w:sz w:val="24"/>
          <w:highlight w:val="none"/>
        </w:rPr>
      </w:r>
      <w:r/>
    </w:p>
    <w:p>
      <w:pPr>
        <w:pStyle w:val="863"/>
        <w:ind w:firstLine="480"/>
        <w:jc w:val="left"/>
        <w:spacing w:line="560" w:lineRule="exact"/>
        <w:rPr>
          <w:rFonts w:ascii="宋体" w:hAnsi="宋体" w:cs="宋体"/>
          <w:color w:val="000000"/>
          <w:sz w:val="24"/>
          <w:highlight w:val="none"/>
          <w:u w:val="single"/>
        </w:rPr>
      </w:pPr>
      <w:r>
        <w:rPr>
          <w:rFonts w:hint="eastAsia" w:ascii="宋体" w:hAnsi="宋体" w:cs="宋体"/>
          <w:color w:val="000000"/>
          <w:sz w:val="24"/>
          <w:highlight w:val="none"/>
        </w:rPr>
        <w:t xml:space="preserve">1.5.1 交付期限：</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u w:val="single"/>
        </w:rPr>
      </w:r>
      <w:r/>
    </w:p>
    <w:p>
      <w:pPr>
        <w:pStyle w:val="863"/>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1.5.2 交付地点：</w:t>
      </w:r>
      <w:r>
        <w:rPr>
          <w:rFonts w:hint="eastAsia" w:ascii="宋体" w:hAnsi="宋体" w:cs="宋体"/>
          <w:color w:val="000000"/>
          <w:sz w:val="24"/>
          <w:highlight w:val="none"/>
          <w:u w:val="single"/>
        </w:rPr>
        <w:t xml:space="preserve">宜兴市各乡镇采购人指定地点</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63"/>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1.5.3 交付方式：</w:t>
      </w:r>
      <w:r>
        <w:rPr>
          <w:rFonts w:hint="eastAsia" w:ascii="宋体" w:hAnsi="宋体" w:cs="宋体"/>
          <w:color w:val="000000"/>
          <w:sz w:val="24"/>
          <w:highlight w:val="none"/>
          <w:u w:val="single"/>
        </w:rPr>
        <w:t xml:space="preserve">成交供应商必须负责免费运输及上下货搬运工作，如无法实施搬运的，其卸货地搬运产生的费用，由成交供应商全部承担</w:t>
      </w:r>
      <w:r>
        <w:rPr>
          <w:rFonts w:hint="eastAsia" w:ascii="宋体" w:hAnsi="宋体" w:cs="宋体"/>
          <w:color w:val="000000"/>
          <w:sz w:val="24"/>
          <w:highlight w:val="none"/>
          <w:u w:val="single"/>
          <w:lang w:val="en-US" w:eastAsia="zh-CN"/>
        </w:rPr>
        <w:t xml:space="preserve">并自行支付</w:t>
      </w:r>
      <w:r>
        <w:rPr>
          <w:rFonts w:hint="eastAsia" w:ascii="宋体" w:hAnsi="宋体" w:cs="宋体"/>
          <w:color w:val="000000"/>
          <w:sz w:val="24"/>
          <w:highlight w:val="none"/>
          <w:u w:val="single"/>
        </w:rPr>
        <w:t xml:space="preserve">，其金额不包含在本次采购成交金额内</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63"/>
        <w:ind w:firstLine="482"/>
        <w:jc w:val="left"/>
        <w:spacing w:line="560" w:lineRule="exact"/>
        <w:rPr>
          <w:rFonts w:ascii="宋体" w:hAnsi="宋体" w:cs="宋体"/>
          <w:b/>
          <w:color w:val="000000"/>
          <w:sz w:val="24"/>
          <w:highlight w:val="none"/>
        </w:rPr>
      </w:pPr>
      <w:r/>
      <w:bookmarkStart w:id="113" w:name="_Toc19554"/>
      <w:r/>
      <w:bookmarkStart w:id="114" w:name="_Toc21423"/>
      <w:r/>
      <w:bookmarkStart w:id="115" w:name="_Toc27250"/>
      <w:r>
        <w:rPr>
          <w:rFonts w:hint="eastAsia" w:ascii="宋体" w:hAnsi="宋体" w:cs="宋体"/>
          <w:b/>
          <w:color w:val="000000"/>
          <w:sz w:val="24"/>
          <w:highlight w:val="none"/>
        </w:rPr>
        <w:t xml:space="preserve">1.6 违约责任</w:t>
      </w:r>
      <w:bookmarkEnd w:id="111"/>
      <w:r/>
      <w:bookmarkEnd w:id="112"/>
      <w:r/>
      <w:bookmarkEnd w:id="113"/>
      <w:r>
        <w:rPr>
          <w:rFonts w:ascii="宋体" w:hAnsi="宋体" w:cs="宋体"/>
          <w:b/>
          <w:color w:val="000000"/>
          <w:sz w:val="24"/>
          <w:highlight w:val="none"/>
        </w:rPr>
      </w:r>
      <w:r/>
    </w:p>
    <w:p>
      <w:pPr>
        <w:pStyle w:val="863"/>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1.6.1 除不可抗力外，如果乙方没有按照本合同约定的期限、地点和方式交付货物，那么甲方可要求乙方支付违约金，违约金按每迟延交付货物一日的应交付而未交付货物价格的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%计算，最高限额为本合同总价的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%；迟延交付货物的违约金计算数额达到前述最高限额之日起，甲方有权在要求乙方支付违约金的同时，书面通知乙方解除本合同；</w:t>
      </w:r>
      <w:r>
        <w:rPr>
          <w:rFonts w:ascii="宋体" w:hAnsi="宋体" w:cs="宋体"/>
          <w:color w:val="000000"/>
          <w:sz w:val="24"/>
          <w:highlight w:val="none"/>
        </w:rPr>
      </w:r>
      <w:r/>
    </w:p>
    <w:p>
      <w:pPr>
        <w:pStyle w:val="863"/>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%计算，最高限额为本合同总价的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%；迟延付款的违约金计算数额达到前述最高限额之日起，乙方有权在要求甲方支付违约金的同时，书面通知甲方解除本合同；</w:t>
      </w:r>
      <w:r>
        <w:rPr>
          <w:rFonts w:ascii="宋体" w:hAnsi="宋体" w:cs="宋体"/>
          <w:color w:val="000000"/>
          <w:sz w:val="24"/>
          <w:highlight w:val="none"/>
        </w:rPr>
      </w:r>
      <w:r/>
    </w:p>
    <w:p>
      <w:pPr>
        <w:pStyle w:val="863"/>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rPr>
          <w:rFonts w:ascii="宋体" w:hAnsi="宋体" w:cs="宋体"/>
          <w:color w:val="000000"/>
          <w:sz w:val="24"/>
          <w:highlight w:val="none"/>
        </w:rPr>
      </w:r>
      <w:r/>
    </w:p>
    <w:p>
      <w:pPr>
        <w:pStyle w:val="863"/>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ascii="宋体" w:hAnsi="宋体" w:cs="宋体"/>
          <w:color w:val="000000"/>
          <w:sz w:val="24"/>
          <w:highlight w:val="none"/>
        </w:rPr>
      </w:r>
      <w:r/>
    </w:p>
    <w:p>
      <w:pPr>
        <w:pStyle w:val="863"/>
        <w:ind w:firstLine="480"/>
        <w:jc w:val="left"/>
        <w:spacing w:line="560" w:lineRule="exact"/>
        <w:rPr>
          <w:rFonts w:ascii="宋体" w:hAnsi="宋体" w:cs="宋体"/>
          <w:color w:val="000000"/>
          <w:sz w:val="24"/>
          <w:highlight w:val="none"/>
        </w:rPr>
      </w:pPr>
      <w:r>
        <w:rPr>
          <w:rFonts w:hint="eastAsia" w:ascii="宋体" w:hAnsi="宋体"/>
          <w:bCs/>
          <w:color w:val="000000"/>
          <w:sz w:val="24"/>
          <w:highlight w:val="none"/>
        </w:rPr>
        <w:t xml:space="preserve">1.6.5 </w:t>
      </w:r>
      <w:r>
        <w:rPr>
          <w:rFonts w:hint="eastAsia" w:ascii="宋体" w:hAnsi="宋体"/>
          <w:bCs/>
          <w:color w:val="000000"/>
          <w:sz w:val="24"/>
          <w:highlight w:val="none"/>
          <w:lang w:val="zh-CN"/>
        </w:rPr>
        <w:t xml:space="preserve">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rPr>
          <w:rFonts w:ascii="宋体" w:hAnsi="宋体" w:cs="宋体"/>
          <w:color w:val="000000"/>
          <w:sz w:val="24"/>
          <w:highlight w:val="none"/>
        </w:rPr>
      </w:r>
      <w:r/>
    </w:p>
    <w:p>
      <w:pPr>
        <w:pStyle w:val="863"/>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ascii="宋体" w:hAnsi="宋体" w:cs="宋体"/>
          <w:color w:val="000000"/>
          <w:sz w:val="24"/>
          <w:highlight w:val="none"/>
        </w:rPr>
      </w:r>
      <w:r/>
    </w:p>
    <w:p>
      <w:pPr>
        <w:pStyle w:val="863"/>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1.6.7 如果出现政府采购监督管理部门在处理投诉事项期间，书面通知甲方暂停采购活动的情形，或者询问或质疑事项可能影响成交结果的，导致甲方中止履行合同的情形，均不视为甲方违约。</w:t>
      </w:r>
      <w:r>
        <w:rPr>
          <w:rFonts w:ascii="宋体" w:hAnsi="宋体" w:cs="宋体"/>
          <w:color w:val="000000"/>
          <w:sz w:val="24"/>
          <w:highlight w:val="none"/>
        </w:rPr>
      </w:r>
      <w:r/>
    </w:p>
    <w:p>
      <w:pPr>
        <w:pStyle w:val="863"/>
        <w:ind w:firstLine="482"/>
        <w:jc w:val="left"/>
        <w:spacing w:line="560" w:lineRule="exact"/>
        <w:rPr>
          <w:rFonts w:ascii="宋体" w:hAnsi="宋体" w:cs="宋体"/>
          <w:b/>
          <w:color w:val="000000"/>
          <w:sz w:val="24"/>
          <w:highlight w:val="none"/>
        </w:rPr>
      </w:pPr>
      <w:r/>
      <w:bookmarkStart w:id="116" w:name="_Toc28375"/>
      <w:r/>
      <w:bookmarkStart w:id="117" w:name="_Toc16021"/>
      <w:r/>
      <w:bookmarkStart w:id="118" w:name="_Toc15583"/>
      <w:r>
        <w:rPr>
          <w:rFonts w:hint="eastAsia" w:ascii="宋体" w:hAnsi="宋体" w:cs="宋体"/>
          <w:b/>
          <w:color w:val="000000"/>
          <w:sz w:val="24"/>
          <w:highlight w:val="none"/>
        </w:rPr>
        <w:t xml:space="preserve">1.7 合同争议的解决</w:t>
      </w:r>
      <w:bookmarkEnd w:id="114"/>
      <w:r/>
      <w:bookmarkEnd w:id="115"/>
      <w:r/>
      <w:bookmarkEnd w:id="116"/>
      <w:r>
        <w:rPr>
          <w:rFonts w:ascii="宋体" w:hAnsi="宋体" w:cs="宋体"/>
          <w:b/>
          <w:color w:val="000000"/>
          <w:sz w:val="24"/>
          <w:highlight w:val="none"/>
        </w:rPr>
      </w:r>
      <w:r/>
    </w:p>
    <w:p>
      <w:pPr>
        <w:pStyle w:val="863"/>
        <w:ind w:firstLine="480"/>
        <w:jc w:val="left"/>
        <w:spacing w:line="560" w:lineRule="exact"/>
        <w:rPr>
          <w:rFonts w:ascii="宋体" w:hAnsi="宋体" w:cs="宋体"/>
          <w:color w:val="000000"/>
          <w:sz w:val="24"/>
          <w:highlight w:val="none"/>
        </w:rPr>
      </w:pPr>
      <w:r/>
      <w:bookmarkStart w:id="119" w:name="_Toc15322"/>
      <w:r/>
      <w:bookmarkStart w:id="120" w:name="_Toc7245"/>
      <w:r/>
      <w:bookmarkStart w:id="121" w:name="_Toc11173"/>
      <w:r>
        <w:rPr>
          <w:rFonts w:hint="eastAsia" w:ascii="宋体" w:hAnsi="宋体" w:cs="宋体"/>
          <w:color w:val="000000"/>
          <w:sz w:val="24"/>
          <w:highlight w:val="none"/>
        </w:rPr>
        <w:t xml:space="preserve">1.7.1 </w:t>
      </w:r>
      <w:r>
        <w:rPr>
          <w:rFonts w:hint="eastAsia" w:ascii="宋体" w:hAnsi="宋体" w:cs="宋体"/>
          <w:color w:val="000000"/>
          <w:sz w:val="24"/>
          <w:highlight w:val="none"/>
          <w:lang w:val="zh-CN"/>
        </w:rPr>
        <w:t xml:space="preserve">因货物的质量问题发生争议的，应当邀请国家认可的质量检测机构对货物质量进行鉴定。符合标准的，鉴定费由甲方承担；不符合质量标准的，鉴定费由乙方承担。</w:t>
      </w:r>
      <w:r>
        <w:rPr>
          <w:rFonts w:ascii="宋体" w:hAnsi="宋体" w:cs="宋体"/>
          <w:color w:val="000000"/>
          <w:sz w:val="24"/>
          <w:highlight w:val="none"/>
        </w:rPr>
      </w:r>
      <w:r/>
    </w:p>
    <w:p>
      <w:pPr>
        <w:pStyle w:val="863"/>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1.7.</w:t>
      </w: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 本合同履行过程中发生的任何争议，双方当事人均可通过和解或者调解解决；不愿和解、调解或者和解、调解不成的，可以选择下列第</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种方式解决： </w:t>
      </w:r>
      <w:r>
        <w:rPr>
          <w:rFonts w:ascii="宋体" w:hAnsi="宋体" w:cs="宋体"/>
          <w:color w:val="000000"/>
          <w:sz w:val="24"/>
          <w:szCs w:val="24"/>
          <w:highlight w:val="none"/>
        </w:rPr>
      </w:r>
      <w:r/>
    </w:p>
    <w:p>
      <w:pPr>
        <w:pStyle w:val="863"/>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）将争议提交</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仲裁委员会依申请仲裁时其现行有效的仲裁规则裁决；</w:t>
      </w:r>
      <w:r>
        <w:rPr>
          <w:rFonts w:ascii="宋体" w:hAnsi="宋体" w:cs="宋体"/>
          <w:color w:val="000000"/>
          <w:sz w:val="24"/>
          <w:szCs w:val="24"/>
          <w:highlight w:val="none"/>
        </w:rPr>
      </w:r>
      <w:r/>
    </w:p>
    <w:p>
      <w:pPr>
        <w:pStyle w:val="863"/>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）向</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人民法院起诉。</w:t>
      </w:r>
      <w:r>
        <w:rPr>
          <w:rFonts w:ascii="宋体" w:hAnsi="宋体" w:cs="宋体"/>
          <w:color w:val="000000"/>
          <w:sz w:val="24"/>
          <w:szCs w:val="24"/>
          <w:highlight w:val="none"/>
        </w:rPr>
      </w:r>
      <w:r/>
    </w:p>
    <w:p>
      <w:pPr>
        <w:pStyle w:val="863"/>
        <w:ind w:firstLine="482"/>
        <w:jc w:val="left"/>
        <w:spacing w:line="560" w:lineRule="exact"/>
        <w:rPr>
          <w:rFonts w:ascii="宋体" w:hAnsi="宋体" w:cs="宋体"/>
          <w:b/>
          <w:color w:val="000000"/>
          <w:sz w:val="24"/>
          <w:highlight w:val="none"/>
        </w:rPr>
      </w:pPr>
      <w:r>
        <w:rPr>
          <w:rFonts w:hint="eastAsia" w:ascii="宋体" w:hAnsi="宋体" w:cs="宋体"/>
          <w:b/>
          <w:color w:val="000000"/>
          <w:sz w:val="24"/>
          <w:highlight w:val="none"/>
        </w:rPr>
        <w:t xml:space="preserve">1.8 合同生效</w:t>
      </w:r>
      <w:bookmarkEnd w:id="117"/>
      <w:r/>
      <w:bookmarkEnd w:id="118"/>
      <w:r/>
      <w:bookmarkEnd w:id="119"/>
      <w:r>
        <w:rPr>
          <w:rFonts w:ascii="宋体" w:hAnsi="宋体" w:cs="宋体"/>
          <w:b/>
          <w:color w:val="000000"/>
          <w:sz w:val="24"/>
          <w:highlight w:val="none"/>
        </w:rPr>
      </w:r>
      <w:r/>
    </w:p>
    <w:p>
      <w:pPr>
        <w:pStyle w:val="863"/>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1.8.1 本合同</w:t>
      </w:r>
      <w:r>
        <w:rPr>
          <w:rFonts w:hint="eastAsia" w:ascii="宋体" w:hAnsi="宋体" w:cs="宋体"/>
          <w:color w:val="000000"/>
          <w:sz w:val="24"/>
          <w:highlight w:val="none"/>
          <w:lang w:val="zh-CN"/>
        </w:rPr>
        <w:t xml:space="preserve">经甲乙双方代表签字并加盖公章（或合同章）后即生效。</w:t>
      </w:r>
      <w:r>
        <w:rPr>
          <w:rFonts w:ascii="宋体" w:hAnsi="宋体" w:cs="宋体"/>
          <w:color w:val="000000"/>
          <w:sz w:val="24"/>
          <w:highlight w:val="none"/>
        </w:rPr>
      </w:r>
      <w:r/>
    </w:p>
    <w:p>
      <w:pPr>
        <w:pStyle w:val="863"/>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1.8.2 本合同一式叁份，供需双方各持一份，报送财政监管部门备案一份。</w:t>
      </w:r>
      <w:r>
        <w:rPr>
          <w:rFonts w:ascii="宋体" w:hAnsi="宋体" w:cs="宋体"/>
          <w:color w:val="000000"/>
          <w:sz w:val="24"/>
          <w:highlight w:val="none"/>
        </w:rPr>
      </w:r>
      <w:r/>
    </w:p>
    <w:p>
      <w:pPr>
        <w:pStyle w:val="863"/>
        <w:ind w:firstLine="480"/>
        <w:jc w:val="left"/>
        <w:spacing w:line="560" w:lineRule="exact"/>
        <w:rPr>
          <w:rFonts w:ascii="宋体" w:hAnsi="宋体" w:cs="宋体"/>
          <w:color w:val="000000"/>
          <w:sz w:val="24"/>
          <w:highlight w:val="none"/>
        </w:rPr>
      </w:pPr>
      <w:r>
        <w:rPr>
          <w:rFonts w:ascii="宋体" w:hAnsi="宋体" w:cs="宋体"/>
          <w:color w:val="000000"/>
          <w:sz w:val="24"/>
          <w:highlight w:val="none"/>
        </w:rPr>
      </w:r>
      <w:r/>
    </w:p>
    <w:p>
      <w:pPr>
        <w:pStyle w:val="863"/>
        <w:ind w:firstLine="1063"/>
        <w:jc w:val="left"/>
        <w:spacing w:line="560" w:lineRule="exact"/>
        <w:rPr>
          <w:rFonts w:ascii="宋体" w:hAnsi="宋体" w:cs="宋体"/>
          <w:color w:val="000000"/>
          <w:sz w:val="24"/>
          <w:szCs w:val="24"/>
          <w:highlight w:val="none"/>
          <w:lang w:val="zh-CN"/>
        </w:rPr>
      </w:pPr>
      <w:r/>
      <w:bookmarkStart w:id="122" w:name="_Toc331685783"/>
      <w:r>
        <w:rPr>
          <w:rFonts w:hint="eastAsia" w:ascii="宋体" w:hAnsi="宋体" w:cs="宋体"/>
          <w:b/>
          <w:color w:val="000000"/>
          <w:sz w:val="24"/>
          <w:szCs w:val="24"/>
          <w:highlight w:val="none"/>
          <w:lang w:val="zh-CN"/>
        </w:rPr>
        <w:t xml:space="preserve">甲方</w:t>
      </w:r>
      <w:r>
        <w:rPr>
          <w:rFonts w:hint="eastAsia" w:ascii="宋体" w:hAnsi="宋体" w:cs="宋体"/>
          <w:color w:val="000000"/>
          <w:sz w:val="24"/>
          <w:szCs w:val="24"/>
          <w:highlight w:val="none"/>
          <w:lang w:val="zh-CN"/>
        </w:rPr>
        <w:t xml:space="preserve">：                             </w:t>
      </w:r>
      <w:r>
        <w:rPr>
          <w:rFonts w:hint="eastAsia" w:ascii="宋体" w:hAnsi="宋体" w:cs="宋体"/>
          <w:b/>
          <w:color w:val="000000"/>
          <w:sz w:val="24"/>
          <w:szCs w:val="24"/>
          <w:highlight w:val="none"/>
          <w:lang w:val="zh-CN"/>
        </w:rPr>
        <w:t xml:space="preserve">      乙方</w:t>
      </w:r>
      <w:r>
        <w:rPr>
          <w:rFonts w:hint="eastAsia" w:ascii="宋体" w:hAnsi="宋体" w:cs="宋体"/>
          <w:color w:val="000000"/>
          <w:sz w:val="24"/>
          <w:szCs w:val="24"/>
          <w:highlight w:val="none"/>
          <w:lang w:val="zh-CN"/>
        </w:rPr>
        <w:t xml:space="preserve">：</w:t>
      </w:r>
      <w:r>
        <w:rPr>
          <w:rFonts w:ascii="宋体" w:hAnsi="宋体" w:cs="宋体"/>
          <w:color w:val="000000"/>
          <w:sz w:val="24"/>
          <w:szCs w:val="24"/>
          <w:highlight w:val="none"/>
          <w:lang w:val="zh-CN"/>
        </w:rPr>
      </w:r>
      <w:r/>
    </w:p>
    <w:p>
      <w:pPr>
        <w:pStyle w:val="863"/>
        <w:ind w:firstLine="1058"/>
        <w:jc w:val="left"/>
        <w:spacing w:line="56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统一社会信用代码：                       统一社会信用代码或身份证号码：</w:t>
      </w:r>
      <w:r>
        <w:rPr>
          <w:rFonts w:ascii="宋体" w:hAnsi="宋体" w:cs="宋体"/>
          <w:color w:val="000000"/>
          <w:sz w:val="24"/>
          <w:szCs w:val="24"/>
          <w:highlight w:val="none"/>
          <w:lang w:val="zh-CN"/>
        </w:rPr>
      </w:r>
      <w:r/>
    </w:p>
    <w:p>
      <w:pPr>
        <w:pStyle w:val="863"/>
        <w:ind w:firstLine="1058"/>
        <w:jc w:val="left"/>
        <w:spacing w:line="560" w:lineRule="exact"/>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p>
      <w:pPr>
        <w:pStyle w:val="863"/>
        <w:ind w:firstLine="1058"/>
        <w:jc w:val="left"/>
        <w:spacing w:line="56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住所：                                   住所：</w:t>
      </w:r>
      <w:r>
        <w:rPr>
          <w:rFonts w:ascii="宋体" w:hAnsi="宋体" w:cs="宋体"/>
          <w:color w:val="000000"/>
          <w:sz w:val="24"/>
          <w:szCs w:val="24"/>
          <w:highlight w:val="none"/>
          <w:lang w:val="zh-CN"/>
        </w:rPr>
      </w:r>
      <w:r/>
    </w:p>
    <w:p>
      <w:pPr>
        <w:pStyle w:val="863"/>
        <w:ind w:firstLine="1058"/>
        <w:jc w:val="left"/>
        <w:spacing w:line="56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法定代表人或                             法定代表人</w:t>
      </w:r>
      <w:r>
        <w:rPr>
          <w:rFonts w:ascii="宋体" w:hAnsi="宋体" w:cs="宋体"/>
          <w:color w:val="000000"/>
          <w:sz w:val="24"/>
          <w:szCs w:val="24"/>
          <w:highlight w:val="none"/>
          <w:lang w:val="zh-CN"/>
        </w:rPr>
      </w:r>
      <w:r/>
    </w:p>
    <w:p>
      <w:pPr>
        <w:pStyle w:val="863"/>
        <w:ind w:firstLine="1058"/>
        <w:jc w:val="left"/>
        <w:spacing w:line="56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授权代表（签字）：                        或授权代表（签字）： </w:t>
      </w:r>
      <w:r>
        <w:rPr>
          <w:rFonts w:ascii="宋体" w:hAnsi="宋体" w:cs="宋体"/>
          <w:color w:val="000000"/>
          <w:sz w:val="24"/>
          <w:szCs w:val="24"/>
          <w:highlight w:val="none"/>
          <w:lang w:val="zh-CN"/>
        </w:rPr>
      </w:r>
      <w:r/>
    </w:p>
    <w:p>
      <w:pPr>
        <w:pStyle w:val="863"/>
        <w:ind w:firstLine="1058"/>
        <w:jc w:val="left"/>
        <w:spacing w:line="56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联系人：                                 联系人：</w:t>
      </w:r>
      <w:r>
        <w:rPr>
          <w:rFonts w:ascii="宋体" w:hAnsi="宋体" w:cs="宋体"/>
          <w:color w:val="000000"/>
          <w:sz w:val="24"/>
          <w:szCs w:val="24"/>
          <w:highlight w:val="none"/>
          <w:lang w:val="zh-CN"/>
        </w:rPr>
      </w:r>
      <w:r/>
    </w:p>
    <w:p>
      <w:pPr>
        <w:pStyle w:val="863"/>
        <w:ind w:firstLine="1058"/>
        <w:jc w:val="left"/>
        <w:spacing w:line="56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约定送达地址：                           约定送达地址：</w:t>
      </w:r>
      <w:r>
        <w:rPr>
          <w:rFonts w:ascii="宋体" w:hAnsi="宋体" w:cs="宋体"/>
          <w:color w:val="000000"/>
          <w:sz w:val="24"/>
          <w:szCs w:val="24"/>
          <w:highlight w:val="none"/>
          <w:lang w:val="zh-CN"/>
        </w:rPr>
      </w:r>
      <w:r/>
    </w:p>
    <w:p>
      <w:pPr>
        <w:pStyle w:val="863"/>
        <w:ind w:firstLine="1058"/>
        <w:jc w:val="left"/>
        <w:spacing w:line="56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邮政编码：                               邮政编码：</w:t>
      </w:r>
      <w:r>
        <w:rPr>
          <w:rFonts w:ascii="宋体" w:hAnsi="宋体" w:cs="宋体"/>
          <w:color w:val="000000"/>
          <w:sz w:val="24"/>
          <w:szCs w:val="24"/>
          <w:highlight w:val="none"/>
          <w:lang w:val="zh-CN"/>
        </w:rPr>
      </w:r>
      <w:r/>
    </w:p>
    <w:p>
      <w:pPr>
        <w:pStyle w:val="863"/>
        <w:ind w:firstLine="1058"/>
        <w:jc w:val="left"/>
        <w:spacing w:line="56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电话：                                    电话： </w:t>
      </w:r>
      <w:r>
        <w:rPr>
          <w:rFonts w:ascii="宋体" w:hAnsi="宋体" w:cs="宋体"/>
          <w:color w:val="000000"/>
          <w:sz w:val="24"/>
          <w:szCs w:val="24"/>
          <w:highlight w:val="none"/>
          <w:lang w:val="zh-CN"/>
        </w:rPr>
      </w:r>
      <w:r/>
    </w:p>
    <w:p>
      <w:pPr>
        <w:pStyle w:val="863"/>
        <w:ind w:firstLine="1058"/>
        <w:jc w:val="left"/>
        <w:spacing w:line="56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传真：                                    传真：</w:t>
      </w:r>
      <w:r>
        <w:rPr>
          <w:rFonts w:ascii="宋体" w:hAnsi="宋体" w:cs="宋体"/>
          <w:color w:val="000000"/>
          <w:sz w:val="24"/>
          <w:szCs w:val="24"/>
          <w:highlight w:val="none"/>
          <w:lang w:val="zh-CN"/>
        </w:rPr>
      </w:r>
      <w:r/>
    </w:p>
    <w:p>
      <w:pPr>
        <w:pStyle w:val="863"/>
        <w:ind w:firstLine="1058"/>
        <w:jc w:val="left"/>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lang w:val="zh-CN"/>
        </w:rPr>
        <w:t xml:space="preserve">电子邮箱：                               电子邮箱：</w:t>
      </w:r>
      <w:r>
        <w:rPr>
          <w:rFonts w:ascii="宋体" w:hAnsi="宋体" w:cs="宋体"/>
          <w:color w:val="000000"/>
          <w:sz w:val="24"/>
          <w:szCs w:val="24"/>
          <w:highlight w:val="none"/>
        </w:rPr>
      </w:r>
      <w:r/>
    </w:p>
    <w:p>
      <w:pPr>
        <w:pStyle w:val="863"/>
        <w:ind w:firstLine="1058"/>
        <w:jc w:val="left"/>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开户银行：                               开户银行： </w:t>
      </w:r>
      <w:r>
        <w:rPr>
          <w:rFonts w:ascii="宋体" w:hAnsi="宋体" w:cs="宋体"/>
          <w:color w:val="000000"/>
          <w:sz w:val="24"/>
          <w:szCs w:val="24"/>
          <w:highlight w:val="none"/>
        </w:rPr>
      </w:r>
      <w:r/>
    </w:p>
    <w:p>
      <w:pPr>
        <w:pStyle w:val="863"/>
        <w:ind w:firstLine="1058"/>
        <w:jc w:val="left"/>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开户名称：                               开户名称： </w:t>
      </w:r>
      <w:r>
        <w:rPr>
          <w:rFonts w:ascii="宋体" w:hAnsi="宋体" w:cs="宋体"/>
          <w:color w:val="000000"/>
          <w:sz w:val="24"/>
          <w:szCs w:val="24"/>
          <w:highlight w:val="none"/>
        </w:rPr>
      </w:r>
      <w:r/>
    </w:p>
    <w:p>
      <w:pPr>
        <w:pStyle w:val="863"/>
        <w:ind w:firstLine="1058"/>
        <w:jc w:val="left"/>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开户账号：</w:t>
      </w:r>
      <w:r>
        <w:rPr>
          <w:rFonts w:hint="eastAsia" w:ascii="宋体" w:hAnsi="宋体" w:cs="宋体"/>
          <w:color w:val="000000"/>
          <w:sz w:val="24"/>
          <w:szCs w:val="24"/>
          <w:highlight w:val="none"/>
          <w:lang w:val="zh-CN"/>
        </w:rPr>
        <w:t xml:space="preserve">                               </w:t>
      </w:r>
      <w:r>
        <w:rPr>
          <w:rFonts w:hint="eastAsia" w:ascii="宋体" w:hAnsi="宋体" w:cs="宋体"/>
          <w:color w:val="000000"/>
          <w:sz w:val="24"/>
          <w:szCs w:val="24"/>
          <w:highlight w:val="none"/>
        </w:rPr>
        <w:t xml:space="preserve">开户账号：</w:t>
      </w:r>
      <w:r>
        <w:rPr>
          <w:rFonts w:ascii="宋体" w:hAnsi="宋体" w:cs="宋体"/>
          <w:color w:val="000000"/>
          <w:sz w:val="24"/>
          <w:szCs w:val="24"/>
          <w:highlight w:val="none"/>
        </w:rPr>
      </w:r>
      <w:r/>
    </w:p>
    <w:p>
      <w:pPr>
        <w:pStyle w:val="1000"/>
        <w:ind w:left="1058" w:hanging="2"/>
        <w:spacing w:line="560" w:lineRule="exact"/>
        <w:rPr>
          <w:rFonts w:hAnsi="宋体" w:cs="宋体"/>
          <w:b/>
          <w:color w:val="000000"/>
          <w:szCs w:val="24"/>
          <w:highlight w:val="none"/>
        </w:rPr>
      </w:pPr>
      <w:r>
        <w:rPr>
          <w:rFonts w:hAnsi="宋体" w:cs="宋体"/>
          <w:b/>
          <w:color w:val="000000"/>
          <w:szCs w:val="24"/>
          <w:highlight w:val="none"/>
        </w:rPr>
      </w:r>
      <w:r/>
    </w:p>
    <w:p>
      <w:pPr>
        <w:pStyle w:val="1000"/>
        <w:ind w:firstLine="200"/>
        <w:jc w:val="center"/>
        <w:spacing w:line="560" w:lineRule="exact"/>
        <w:rPr>
          <w:rFonts w:hAnsi="宋体" w:cs="宋体"/>
          <w:b/>
          <w:color w:val="000000"/>
          <w:szCs w:val="24"/>
          <w:highlight w:val="none"/>
        </w:rPr>
      </w:pPr>
      <w:r>
        <w:rPr>
          <w:rFonts w:hAnsi="宋体" w:cs="宋体"/>
          <w:b/>
          <w:color w:val="000000"/>
          <w:szCs w:val="24"/>
          <w:highlight w:val="none"/>
        </w:rPr>
      </w:r>
      <w:r/>
    </w:p>
    <w:p>
      <w:pPr>
        <w:pStyle w:val="1000"/>
        <w:ind w:firstLine="200"/>
        <w:jc w:val="center"/>
        <w:spacing w:line="560" w:lineRule="exact"/>
        <w:rPr>
          <w:rFonts w:hAnsi="宋体" w:cs="宋体"/>
          <w:b/>
          <w:color w:val="000000"/>
          <w:szCs w:val="24"/>
          <w:highlight w:val="none"/>
        </w:rPr>
      </w:pPr>
      <w:r>
        <w:rPr>
          <w:rFonts w:hAnsi="宋体" w:cs="宋体"/>
          <w:b/>
          <w:color w:val="000000"/>
          <w:szCs w:val="24"/>
          <w:highlight w:val="none"/>
        </w:rPr>
      </w:r>
      <w:r/>
    </w:p>
    <w:p>
      <w:pPr>
        <w:pStyle w:val="1000"/>
        <w:ind w:firstLine="200"/>
        <w:jc w:val="center"/>
        <w:spacing w:line="560" w:lineRule="exact"/>
        <w:rPr>
          <w:rFonts w:hAnsi="宋体" w:cs="宋体"/>
          <w:b/>
          <w:color w:val="000000"/>
          <w:szCs w:val="24"/>
          <w:highlight w:val="none"/>
        </w:rPr>
      </w:pPr>
      <w:r>
        <w:rPr>
          <w:rFonts w:hAnsi="宋体" w:cs="宋体"/>
          <w:b/>
          <w:color w:val="000000"/>
          <w:szCs w:val="24"/>
          <w:highlight w:val="none"/>
        </w:rPr>
      </w:r>
      <w:r/>
    </w:p>
    <w:p>
      <w:pPr>
        <w:pStyle w:val="1000"/>
        <w:ind w:firstLine="200"/>
        <w:jc w:val="center"/>
        <w:spacing w:line="560" w:lineRule="exact"/>
        <w:rPr>
          <w:rFonts w:hAnsi="宋体" w:cs="宋体"/>
          <w:b/>
          <w:color w:val="000000"/>
          <w:szCs w:val="24"/>
          <w:highlight w:val="none"/>
        </w:rPr>
      </w:pPr>
      <w:r>
        <w:rPr>
          <w:rFonts w:hAnsi="宋体" w:cs="宋体"/>
          <w:b/>
          <w:color w:val="000000"/>
          <w:szCs w:val="24"/>
          <w:highlight w:val="none"/>
        </w:rPr>
      </w:r>
      <w:r/>
    </w:p>
    <w:p>
      <w:pPr>
        <w:pStyle w:val="1000"/>
        <w:ind w:firstLine="200"/>
        <w:jc w:val="center"/>
        <w:spacing w:line="560" w:lineRule="exact"/>
        <w:rPr>
          <w:rFonts w:hAnsi="宋体" w:cs="宋体"/>
          <w:b/>
          <w:color w:val="000000"/>
          <w:szCs w:val="24"/>
          <w:highlight w:val="none"/>
        </w:rPr>
      </w:pPr>
      <w:r>
        <w:rPr>
          <w:rFonts w:hAnsi="宋体" w:cs="宋体"/>
          <w:b/>
          <w:color w:val="000000"/>
          <w:szCs w:val="24"/>
          <w:highlight w:val="none"/>
        </w:rPr>
      </w:r>
      <w:r/>
    </w:p>
    <w:p>
      <w:pPr>
        <w:pStyle w:val="1000"/>
        <w:ind w:firstLine="200"/>
        <w:jc w:val="center"/>
        <w:spacing w:line="560" w:lineRule="exact"/>
        <w:rPr>
          <w:rFonts w:hAnsi="宋体" w:cs="宋体"/>
          <w:b/>
          <w:color w:val="000000"/>
          <w:szCs w:val="24"/>
          <w:highlight w:val="none"/>
        </w:rPr>
      </w:pPr>
      <w:r>
        <w:rPr>
          <w:rFonts w:hAnsi="宋体" w:cs="宋体"/>
          <w:b/>
          <w:color w:val="000000"/>
          <w:szCs w:val="24"/>
          <w:highlight w:val="none"/>
        </w:rPr>
      </w:r>
      <w:r/>
    </w:p>
    <w:p>
      <w:pPr>
        <w:pStyle w:val="1000"/>
        <w:ind w:left="0" w:firstLine="0"/>
        <w:jc w:val="both"/>
        <w:spacing w:line="560" w:lineRule="exact"/>
        <w:rPr>
          <w:rFonts w:hAnsi="宋体" w:cs="宋体"/>
          <w:b/>
          <w:color w:val="000000"/>
          <w:szCs w:val="24"/>
          <w:highlight w:val="none"/>
        </w:rPr>
      </w:pPr>
      <w:r>
        <w:rPr>
          <w:rFonts w:hAnsi="宋体" w:cs="宋体"/>
          <w:b/>
          <w:color w:val="000000"/>
          <w:szCs w:val="24"/>
          <w:highlight w:val="none"/>
        </w:rPr>
      </w:r>
      <w:r/>
    </w:p>
    <w:p>
      <w:pPr>
        <w:pStyle w:val="1000"/>
        <w:ind w:firstLine="0"/>
        <w:jc w:val="center"/>
        <w:spacing w:line="560" w:lineRule="exact"/>
        <w:rPr>
          <w:rFonts w:hAnsi="宋体" w:cs="宋体"/>
          <w:b/>
          <w:color w:val="000000"/>
          <w:szCs w:val="24"/>
          <w:highlight w:val="none"/>
        </w:rPr>
      </w:pPr>
      <w:r>
        <w:rPr>
          <w:rFonts w:hint="eastAsia" w:hAnsi="宋体" w:cs="宋体"/>
          <w:b/>
          <w:color w:val="000000"/>
          <w:szCs w:val="24"/>
          <w:highlight w:val="none"/>
        </w:rPr>
        <w:t xml:space="preserve">第二部分 合同条款</w:t>
      </w:r>
      <w:bookmarkEnd w:id="120"/>
      <w:r>
        <w:rPr>
          <w:rFonts w:hAnsi="宋体" w:cs="宋体"/>
          <w:b/>
          <w:color w:val="000000"/>
          <w:szCs w:val="24"/>
          <w:highlight w:val="none"/>
        </w:rPr>
      </w:r>
      <w:r/>
    </w:p>
    <w:p>
      <w:pPr>
        <w:pStyle w:val="863"/>
        <w:ind w:firstLine="482"/>
        <w:jc w:val="left"/>
        <w:spacing w:line="560" w:lineRule="exact"/>
        <w:rPr>
          <w:rFonts w:ascii="宋体" w:hAnsi="宋体" w:cs="宋体"/>
          <w:b/>
          <w:color w:val="000000"/>
          <w:sz w:val="24"/>
          <w:highlight w:val="none"/>
        </w:rPr>
      </w:pPr>
      <w:r/>
      <w:bookmarkStart w:id="123" w:name="_Ref467379205"/>
      <w:r/>
      <w:bookmarkStart w:id="124" w:name="_Ref467378404"/>
      <w:r/>
      <w:bookmarkStart w:id="125" w:name="_Toc19614"/>
      <w:r/>
      <w:bookmarkStart w:id="126" w:name="_Toc259093669"/>
      <w:r/>
      <w:bookmarkStart w:id="127" w:name="_Toc28763"/>
      <w:r/>
      <w:bookmarkStart w:id="128" w:name="_Toc279701240"/>
      <w:r/>
      <w:bookmarkStart w:id="129" w:name="_Toc487900349"/>
      <w:r/>
      <w:bookmarkStart w:id="130" w:name="_Ref467379101"/>
      <w:r/>
      <w:bookmarkStart w:id="131" w:name="_Toc16917"/>
      <w:r/>
      <w:bookmarkStart w:id="132" w:name="_Ref467378463"/>
      <w:r/>
      <w:bookmarkStart w:id="133" w:name="_Ref467379094"/>
      <w:r/>
      <w:bookmarkStart w:id="134" w:name="_Ref467378499"/>
      <w:r/>
      <w:bookmarkStart w:id="135" w:name="_Ref467379214"/>
      <w:r/>
      <w:bookmarkStart w:id="136" w:name="_Ref467379225"/>
      <w:r/>
      <w:bookmarkStart w:id="137" w:name="_Ref467379109"/>
      <w:r/>
      <w:bookmarkStart w:id="138" w:name="_Ref467379195"/>
      <w:r>
        <w:rPr>
          <w:rFonts w:hint="eastAsia" w:ascii="宋体" w:hAnsi="宋体" w:cs="宋体"/>
          <w:b/>
          <w:color w:val="000000"/>
          <w:sz w:val="24"/>
          <w:highlight w:val="none"/>
        </w:rPr>
        <w:t xml:space="preserve">2.1 定义</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rPr>
          <w:rFonts w:ascii="宋体" w:hAnsi="宋体" w:cs="宋体"/>
          <w:b/>
          <w:color w:val="000000"/>
          <w:sz w:val="24"/>
          <w:highlight w:val="none"/>
        </w:rPr>
      </w:r>
      <w:r/>
    </w:p>
    <w:p>
      <w:pPr>
        <w:pStyle w:val="863"/>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本合同中的下列词语应按以下内容进行解释：</w:t>
      </w:r>
      <w:r>
        <w:rPr>
          <w:rFonts w:ascii="宋体" w:hAnsi="宋体" w:cs="宋体"/>
          <w:color w:val="000000"/>
          <w:sz w:val="24"/>
          <w:highlight w:val="none"/>
        </w:rPr>
      </w:r>
      <w:r/>
    </w:p>
    <w:p>
      <w:pPr>
        <w:pStyle w:val="863"/>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2.1.1 “合同”系指采购人和成交供应商签订的载明双方当事人所达成的协议，并包括所有的附件、附录和构成合同的其他文件。</w:t>
      </w:r>
      <w:r>
        <w:rPr>
          <w:rFonts w:ascii="宋体" w:hAnsi="宋体" w:cs="宋体"/>
          <w:color w:val="000000"/>
          <w:sz w:val="24"/>
          <w:highlight w:val="none"/>
        </w:rPr>
      </w:r>
      <w:r/>
    </w:p>
    <w:p>
      <w:pPr>
        <w:pStyle w:val="863"/>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2.1.2 “合同价”系指根据合同约定，成交供应商在完全履行合同义务后，采购人应支付给成交供应商的价格。</w:t>
      </w:r>
      <w:r>
        <w:rPr>
          <w:rFonts w:ascii="宋体" w:hAnsi="宋体" w:cs="宋体"/>
          <w:color w:val="000000"/>
          <w:sz w:val="24"/>
          <w:highlight w:val="none"/>
        </w:rPr>
      </w:r>
      <w:r/>
    </w:p>
    <w:p>
      <w:pPr>
        <w:pStyle w:val="863"/>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2.1.3 “货物”系指成交供应商根据合同约定应向采购人交付的一切各种形态和种类的物品，包括原材料、燃料、设备、机械、仪表、备件、计算机软件、产品等，并包括工具、手册等其他相关资料。</w:t>
      </w:r>
      <w:r>
        <w:rPr>
          <w:rFonts w:ascii="宋体" w:hAnsi="宋体" w:cs="宋体"/>
          <w:color w:val="000000"/>
          <w:sz w:val="24"/>
          <w:highlight w:val="none"/>
        </w:rPr>
      </w:r>
      <w:r/>
    </w:p>
    <w:p>
      <w:pPr>
        <w:pStyle w:val="863"/>
        <w:ind w:firstLine="480"/>
        <w:jc w:val="left"/>
        <w:spacing w:line="560" w:lineRule="exact"/>
        <w:rPr>
          <w:rFonts w:ascii="宋体" w:hAnsi="宋体" w:cs="宋体"/>
          <w:color w:val="000000"/>
          <w:sz w:val="24"/>
          <w:highlight w:val="none"/>
        </w:rPr>
      </w:pPr>
      <w:r/>
      <w:bookmarkStart w:id="139" w:name="_Ref467378840"/>
      <w:r>
        <w:rPr>
          <w:rFonts w:hint="eastAsia" w:ascii="宋体" w:hAnsi="宋体" w:cs="宋体"/>
          <w:color w:val="000000"/>
          <w:sz w:val="24"/>
          <w:highlight w:val="none"/>
        </w:rPr>
        <w:t xml:space="preserve">2.1.4 “甲方”系指与成交供应商签署合同的采购人</w:t>
      </w:r>
      <w:bookmarkEnd w:id="137"/>
      <w:r>
        <w:rPr>
          <w:rFonts w:hint="eastAsia" w:ascii="宋体" w:hAnsi="宋体" w:cs="宋体"/>
          <w:color w:val="000000"/>
          <w:sz w:val="24"/>
          <w:highlight w:val="none"/>
        </w:rPr>
        <w:t xml:space="preserve">；采购人委托采购代理机构代表其与乙方签订合同的，采购人的授权委托书作为合同附件。</w:t>
      </w:r>
      <w:r>
        <w:rPr>
          <w:rFonts w:ascii="宋体" w:hAnsi="宋体" w:cs="宋体"/>
          <w:color w:val="000000"/>
          <w:sz w:val="24"/>
          <w:highlight w:val="none"/>
        </w:rPr>
      </w:r>
      <w:r/>
    </w:p>
    <w:p>
      <w:pPr>
        <w:pStyle w:val="863"/>
        <w:ind w:firstLine="480"/>
        <w:jc w:val="left"/>
        <w:spacing w:line="560" w:lineRule="exact"/>
        <w:rPr>
          <w:rFonts w:ascii="宋体" w:hAnsi="宋体" w:cs="宋体"/>
          <w:color w:val="000000"/>
          <w:sz w:val="24"/>
          <w:highlight w:val="none"/>
        </w:rPr>
      </w:pPr>
      <w:r/>
      <w:bookmarkStart w:id="140" w:name="_Ref467379400"/>
      <w:r>
        <w:rPr>
          <w:rFonts w:hint="eastAsia" w:ascii="宋体" w:hAnsi="宋体" w:cs="宋体"/>
          <w:color w:val="000000"/>
          <w:sz w:val="24"/>
          <w:highlight w:val="none"/>
        </w:rPr>
        <w:t xml:space="preserve">2.1.5 “乙方”系指根据合同约定交付货物的</w:t>
      </w:r>
      <w:bookmarkEnd w:id="138"/>
      <w:r>
        <w:rPr>
          <w:rFonts w:hint="eastAsia" w:ascii="宋体" w:hAnsi="宋体" w:cs="宋体"/>
          <w:color w:val="000000"/>
          <w:sz w:val="24"/>
          <w:highlight w:val="none"/>
        </w:rPr>
        <w:t xml:space="preserve">成交供应商；两个以上的自然人、法人或者其他组织组成一个联合体，以一个供应商的身份共同参加政府采购的，联合体各方均应为乙方或者与乙方相同地位的合同当事人，并就合同约定的事项对甲方承担连带责任。</w:t>
      </w:r>
      <w:r>
        <w:rPr>
          <w:rFonts w:ascii="宋体" w:hAnsi="宋体" w:cs="宋体"/>
          <w:color w:val="000000"/>
          <w:sz w:val="24"/>
          <w:highlight w:val="none"/>
        </w:rPr>
      </w:r>
      <w:r/>
    </w:p>
    <w:p>
      <w:pPr>
        <w:pStyle w:val="863"/>
        <w:ind w:firstLine="480"/>
        <w:jc w:val="left"/>
        <w:spacing w:line="560" w:lineRule="exact"/>
        <w:rPr>
          <w:rFonts w:ascii="宋体" w:hAnsi="宋体" w:cs="宋体"/>
          <w:color w:val="000000"/>
          <w:sz w:val="24"/>
          <w:highlight w:val="none"/>
        </w:rPr>
      </w:pPr>
      <w:r/>
      <w:bookmarkStart w:id="141" w:name="_Ref467379436"/>
      <w:r>
        <w:rPr>
          <w:rFonts w:hint="eastAsia" w:ascii="宋体" w:hAnsi="宋体" w:cs="宋体"/>
          <w:color w:val="000000"/>
          <w:sz w:val="24"/>
          <w:highlight w:val="none"/>
        </w:rPr>
        <w:t xml:space="preserve">2.1.6 “现场”系指合同约定货物将要运至或者安装的地点。</w:t>
      </w:r>
      <w:bookmarkEnd w:id="139"/>
      <w:r>
        <w:rPr>
          <w:rFonts w:ascii="宋体" w:hAnsi="宋体" w:cs="宋体"/>
          <w:color w:val="000000"/>
          <w:sz w:val="24"/>
          <w:highlight w:val="none"/>
        </w:rPr>
      </w:r>
      <w:r/>
    </w:p>
    <w:p>
      <w:pPr>
        <w:pStyle w:val="863"/>
        <w:ind w:firstLine="482"/>
        <w:jc w:val="left"/>
        <w:spacing w:line="560" w:lineRule="exact"/>
        <w:rPr>
          <w:rFonts w:ascii="宋体" w:hAnsi="宋体" w:cs="宋体"/>
          <w:b/>
          <w:color w:val="000000"/>
          <w:sz w:val="24"/>
          <w:highlight w:val="none"/>
        </w:rPr>
      </w:pPr>
      <w:r/>
      <w:bookmarkStart w:id="142" w:name="_Toc487900350"/>
      <w:r/>
      <w:bookmarkStart w:id="143" w:name="_Toc32504"/>
      <w:r/>
      <w:bookmarkStart w:id="144" w:name="_Toc13336"/>
      <w:r/>
      <w:bookmarkStart w:id="145" w:name="_Toc27635"/>
      <w:r/>
      <w:bookmarkStart w:id="146" w:name="_Toc259093670"/>
      <w:r/>
      <w:bookmarkStart w:id="147" w:name="_Toc279701241"/>
      <w:r>
        <w:rPr>
          <w:rFonts w:hint="eastAsia" w:ascii="宋体" w:hAnsi="宋体" w:cs="宋体"/>
          <w:b/>
          <w:color w:val="000000"/>
          <w:sz w:val="24"/>
          <w:highlight w:val="none"/>
        </w:rPr>
        <w:t xml:space="preserve">2.2 技术规范</w:t>
      </w:r>
      <w:bookmarkEnd w:id="140"/>
      <w:r/>
      <w:bookmarkEnd w:id="141"/>
      <w:r/>
      <w:bookmarkEnd w:id="142"/>
      <w:r/>
      <w:bookmarkEnd w:id="143"/>
      <w:r/>
      <w:bookmarkEnd w:id="144"/>
      <w:r/>
      <w:bookmarkEnd w:id="145"/>
      <w:r>
        <w:rPr>
          <w:rFonts w:ascii="宋体" w:hAnsi="宋体" w:cs="宋体"/>
          <w:b/>
          <w:color w:val="000000"/>
          <w:sz w:val="24"/>
          <w:highlight w:val="none"/>
        </w:rPr>
      </w:r>
      <w:r/>
    </w:p>
    <w:p>
      <w:pPr>
        <w:pStyle w:val="863"/>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货物所应遵守的技术规范应与询价通知书规定的技术规范和技术规范附件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如果有的话</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及其技术规范偏差表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如果被甲方接受的话</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相一致；如果询价通知书中没有技术规范的相应说明，那么应以国家有关部门最新颁布的相应标准和规范为准。</w:t>
      </w:r>
      <w:r>
        <w:rPr>
          <w:rFonts w:ascii="宋体" w:hAnsi="宋体" w:cs="宋体"/>
          <w:color w:val="000000"/>
          <w:sz w:val="24"/>
          <w:highlight w:val="none"/>
        </w:rPr>
      </w:r>
      <w:r/>
    </w:p>
    <w:p>
      <w:pPr>
        <w:pStyle w:val="863"/>
        <w:ind w:firstLine="482"/>
        <w:jc w:val="left"/>
        <w:spacing w:line="560" w:lineRule="exact"/>
        <w:rPr>
          <w:rFonts w:ascii="宋体" w:hAnsi="宋体" w:cs="宋体"/>
          <w:b/>
          <w:color w:val="000000"/>
          <w:sz w:val="24"/>
          <w:highlight w:val="none"/>
        </w:rPr>
      </w:pPr>
      <w:r/>
      <w:bookmarkStart w:id="148" w:name="_Toc487900351"/>
      <w:r/>
      <w:bookmarkStart w:id="149" w:name="_Toc279701242"/>
      <w:r/>
      <w:bookmarkStart w:id="150" w:name="_Toc31634"/>
      <w:r/>
      <w:bookmarkStart w:id="151" w:name="_Toc27853"/>
      <w:r/>
      <w:bookmarkStart w:id="152" w:name="_Toc9829"/>
      <w:r/>
      <w:bookmarkStart w:id="153" w:name="_Toc259093671"/>
      <w:r>
        <w:rPr>
          <w:rFonts w:hint="eastAsia" w:ascii="宋体" w:hAnsi="宋体" w:cs="宋体"/>
          <w:b/>
          <w:color w:val="000000"/>
          <w:sz w:val="24"/>
          <w:highlight w:val="none"/>
        </w:rPr>
        <w:t xml:space="preserve">2.3 知识产权</w:t>
      </w:r>
      <w:bookmarkEnd w:id="146"/>
      <w:r/>
      <w:bookmarkEnd w:id="147"/>
      <w:r/>
      <w:bookmarkEnd w:id="148"/>
      <w:r/>
      <w:bookmarkEnd w:id="149"/>
      <w:r/>
      <w:bookmarkEnd w:id="150"/>
      <w:r/>
      <w:bookmarkEnd w:id="151"/>
      <w:r>
        <w:rPr>
          <w:rFonts w:ascii="宋体" w:hAnsi="宋体" w:cs="宋体"/>
          <w:b/>
          <w:color w:val="000000"/>
          <w:sz w:val="24"/>
          <w:highlight w:val="none"/>
        </w:rPr>
      </w:r>
      <w:r/>
    </w:p>
    <w:p>
      <w:pPr>
        <w:pStyle w:val="863"/>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rPr>
          <w:rFonts w:ascii="宋体" w:hAnsi="宋体" w:cs="宋体"/>
          <w:color w:val="000000"/>
          <w:sz w:val="24"/>
          <w:highlight w:val="none"/>
        </w:rPr>
      </w:r>
      <w:r/>
    </w:p>
    <w:p>
      <w:pPr>
        <w:pStyle w:val="863"/>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2.3.2具有知识产权的计算机软件等货物的知识产权归属甲方。</w:t>
      </w:r>
      <w:r>
        <w:rPr>
          <w:rFonts w:ascii="宋体" w:hAnsi="宋体" w:cs="宋体"/>
          <w:color w:val="000000"/>
          <w:sz w:val="24"/>
          <w:highlight w:val="none"/>
        </w:rPr>
      </w:r>
      <w:r/>
    </w:p>
    <w:p>
      <w:pPr>
        <w:pStyle w:val="863"/>
        <w:ind w:firstLine="482"/>
        <w:jc w:val="left"/>
        <w:spacing w:line="560" w:lineRule="exact"/>
        <w:rPr>
          <w:rFonts w:ascii="宋体" w:hAnsi="宋体" w:cs="宋体"/>
          <w:b/>
          <w:color w:val="000000"/>
          <w:sz w:val="24"/>
          <w:highlight w:val="none"/>
        </w:rPr>
      </w:pPr>
      <w:r/>
      <w:bookmarkStart w:id="154" w:name="_Toc29149"/>
      <w:r/>
      <w:bookmarkStart w:id="155" w:name="_Toc4194"/>
      <w:r/>
      <w:bookmarkStart w:id="156" w:name="_Toc11932"/>
      <w:r>
        <w:rPr>
          <w:rFonts w:hint="eastAsia" w:ascii="宋体" w:hAnsi="宋体" w:cs="宋体"/>
          <w:b/>
          <w:color w:val="000000"/>
          <w:sz w:val="24"/>
          <w:highlight w:val="none"/>
        </w:rPr>
        <w:t xml:space="preserve">2.4 包装和装运</w:t>
      </w:r>
      <w:bookmarkEnd w:id="152"/>
      <w:r/>
      <w:bookmarkEnd w:id="153"/>
      <w:r/>
      <w:bookmarkEnd w:id="154"/>
      <w:r>
        <w:rPr>
          <w:rFonts w:ascii="宋体" w:hAnsi="宋体" w:cs="宋体"/>
          <w:b/>
          <w:color w:val="000000"/>
          <w:sz w:val="24"/>
          <w:highlight w:val="none"/>
        </w:rPr>
      </w:r>
      <w:r/>
    </w:p>
    <w:p>
      <w:pPr>
        <w:pStyle w:val="863"/>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2.4.1除甲方另有约定外</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乙方交付的全部货物</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均应采用本行业通用的方式进行包装，没有通用方式的，应当采取足以保护货物的包装方式，且该包装应符合国家有关包装的</w:t>
      </w:r>
      <w:r>
        <w:rPr>
          <w:rFonts w:hint="eastAsia" w:ascii="宋体" w:hAnsi="宋体" w:cs="宋体"/>
          <w:color w:val="000000"/>
          <w:sz w:val="24"/>
          <w:highlight w:val="none"/>
          <w:lang w:eastAsia="zh-CN"/>
        </w:rPr>
        <w:t xml:space="preserve">法律法规</w:t>
      </w:r>
      <w:r>
        <w:rPr>
          <w:rFonts w:hint="eastAsia" w:ascii="宋体" w:hAnsi="宋体" w:cs="宋体"/>
          <w:color w:val="000000"/>
          <w:sz w:val="24"/>
          <w:highlight w:val="none"/>
        </w:rPr>
        <w:t xml:space="preserve">的规定。如有必要，包装应适用于远距离运输、防潮、防震、防锈和防粗暴装卸，确保货物安全无损地运抵现场。由于包装不善所引起的货物锈蚀、损坏和损失等一切风险均由乙方承担。</w:t>
      </w:r>
      <w:r>
        <w:rPr>
          <w:rFonts w:ascii="宋体" w:hAnsi="宋体" w:cs="宋体"/>
          <w:color w:val="000000"/>
          <w:sz w:val="24"/>
          <w:highlight w:val="none"/>
        </w:rPr>
      </w:r>
      <w:r/>
    </w:p>
    <w:p>
      <w:pPr>
        <w:pStyle w:val="863"/>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2.4.2 装运货物的要求应按国家有关规定或本行业通用标准执行。如因乙方包装或运输不当等原因造成损坏或丢失，应由乙方负责调换或补缺，如因此导致乙方逾期交付货物的，乙方还应承担逾期交付的违约责任。</w:t>
      </w:r>
      <w:r>
        <w:rPr>
          <w:rFonts w:ascii="宋体" w:hAnsi="宋体" w:cs="宋体"/>
          <w:color w:val="000000"/>
          <w:sz w:val="24"/>
          <w:highlight w:val="none"/>
        </w:rPr>
      </w:r>
      <w:r/>
    </w:p>
    <w:p>
      <w:pPr>
        <w:pStyle w:val="863"/>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2.4.3 货到甲方指定地址后，由于甲方保管不善造成的质量问题，乙方应负责修理，但有关费用甲方承担。</w:t>
      </w:r>
      <w:r>
        <w:rPr>
          <w:rFonts w:ascii="宋体" w:hAnsi="宋体" w:cs="宋体"/>
          <w:color w:val="000000"/>
          <w:sz w:val="24"/>
          <w:highlight w:val="none"/>
        </w:rPr>
      </w:r>
      <w:r/>
    </w:p>
    <w:p>
      <w:pPr>
        <w:pStyle w:val="863"/>
        <w:ind w:firstLine="482"/>
        <w:jc w:val="left"/>
        <w:spacing w:line="560" w:lineRule="exact"/>
        <w:rPr>
          <w:rFonts w:ascii="宋体" w:hAnsi="宋体" w:cs="宋体"/>
          <w:b/>
          <w:color w:val="000000"/>
          <w:sz w:val="24"/>
          <w:highlight w:val="none"/>
        </w:rPr>
      </w:pPr>
      <w:r/>
      <w:bookmarkStart w:id="157" w:name="_Ref467378591"/>
      <w:r/>
      <w:bookmarkStart w:id="158" w:name="_Ref467379527"/>
      <w:r/>
      <w:bookmarkStart w:id="159" w:name="_Ref467379536"/>
      <w:r/>
      <w:bookmarkStart w:id="160" w:name="_Toc487900354"/>
      <w:r/>
      <w:bookmarkStart w:id="161" w:name="_Ref467378541"/>
      <w:r/>
      <w:bookmarkStart w:id="162" w:name="_Toc259093674"/>
      <w:r/>
      <w:bookmarkStart w:id="163" w:name="_Ref467379542"/>
      <w:r/>
      <w:bookmarkStart w:id="164" w:name="_Toc279701245"/>
      <w:r/>
      <w:bookmarkStart w:id="165" w:name="_Toc26182"/>
      <w:r/>
      <w:bookmarkStart w:id="166" w:name="_Toc19074"/>
      <w:r/>
      <w:bookmarkStart w:id="167" w:name="_Toc30272"/>
      <w:r>
        <w:rPr>
          <w:rFonts w:hint="eastAsia" w:ascii="宋体" w:hAnsi="宋体" w:cs="宋体"/>
          <w:b/>
          <w:color w:val="000000"/>
          <w:sz w:val="24"/>
          <w:highlight w:val="none"/>
        </w:rPr>
        <w:t xml:space="preserve">2.</w:t>
      </w:r>
      <w:bookmarkEnd w:id="155"/>
      <w:r/>
      <w:bookmarkEnd w:id="156"/>
      <w:r/>
      <w:bookmarkEnd w:id="157"/>
      <w:r/>
      <w:bookmarkEnd w:id="158"/>
      <w:r/>
      <w:bookmarkEnd w:id="159"/>
      <w:r/>
      <w:bookmarkEnd w:id="160"/>
      <w:r/>
      <w:bookmarkEnd w:id="161"/>
      <w:r/>
      <w:bookmarkEnd w:id="162"/>
      <w:r>
        <w:rPr>
          <w:rFonts w:hint="eastAsia" w:ascii="宋体" w:hAnsi="宋体" w:cs="宋体"/>
          <w:b/>
          <w:color w:val="000000"/>
          <w:sz w:val="24"/>
          <w:highlight w:val="none"/>
        </w:rPr>
        <w:t xml:space="preserve">5 履约检查和问题反馈</w:t>
      </w:r>
      <w:bookmarkEnd w:id="163"/>
      <w:r/>
      <w:bookmarkEnd w:id="164"/>
      <w:r/>
      <w:bookmarkEnd w:id="165"/>
      <w:r>
        <w:rPr>
          <w:rFonts w:ascii="宋体" w:hAnsi="宋体" w:cs="宋体"/>
          <w:b/>
          <w:color w:val="000000"/>
          <w:sz w:val="24"/>
          <w:highlight w:val="none"/>
        </w:rPr>
      </w:r>
      <w:r/>
    </w:p>
    <w:p>
      <w:pPr>
        <w:pStyle w:val="863"/>
        <w:ind w:firstLine="480"/>
        <w:jc w:val="left"/>
        <w:spacing w:line="560" w:lineRule="exact"/>
        <w:rPr>
          <w:rFonts w:ascii="宋体" w:hAnsi="宋体" w:cs="宋体"/>
          <w:color w:val="000000"/>
          <w:sz w:val="24"/>
          <w:highlight w:val="none"/>
        </w:rPr>
      </w:pPr>
      <w:r/>
      <w:bookmarkStart w:id="168" w:name="_Ref467379657"/>
      <w:r>
        <w:rPr>
          <w:rFonts w:hint="eastAsia" w:ascii="宋体" w:hAnsi="宋体" w:cs="宋体"/>
          <w:color w:val="000000"/>
          <w:sz w:val="24"/>
          <w:highlight w:val="none"/>
        </w:rPr>
        <w:t xml:space="preserve">2.5.1</w:t>
      </w:r>
      <w:bookmarkEnd w:id="166"/>
      <w:r/>
      <w:bookmarkStart w:id="169" w:name="_Toc186431854"/>
      <w:r/>
      <w:bookmarkStart w:id="170" w:name="_Toc279701247"/>
      <w:r/>
      <w:bookmarkStart w:id="171" w:name="_Toc487900357"/>
      <w:r/>
      <w:bookmarkStart w:id="172" w:name="_Toc259093676"/>
      <w:r/>
      <w:bookmarkStart w:id="173" w:name="_Ref467379793"/>
      <w:r/>
      <w:bookmarkStart w:id="174" w:name="_Ref467379807"/>
      <w:r>
        <w:rPr>
          <w:rFonts w:hint="eastAsia" w:ascii="宋体" w:hAnsi="宋体" w:cs="宋体"/>
          <w:color w:val="000000"/>
          <w:sz w:val="24"/>
          <w:highlight w:val="none"/>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rPr>
          <w:rFonts w:ascii="宋体" w:hAnsi="宋体" w:cs="宋体"/>
          <w:color w:val="000000"/>
          <w:sz w:val="24"/>
          <w:highlight w:val="none"/>
        </w:rPr>
      </w:r>
      <w:r/>
    </w:p>
    <w:p>
      <w:pPr>
        <w:pStyle w:val="863"/>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2.5.2 合同履行期间，甲方有权将履行过程中出现的问题反馈给乙方，双方当事人应以书面形式约定需要完善和改进的内容</w:t>
      </w:r>
      <w:bookmarkEnd w:id="167"/>
      <w:r/>
      <w:bookmarkStart w:id="175" w:name="_Toc186431855"/>
      <w:r>
        <w:rPr>
          <w:rFonts w:hint="eastAsia" w:ascii="宋体" w:hAnsi="宋体" w:cs="宋体"/>
          <w:color w:val="000000"/>
          <w:sz w:val="24"/>
          <w:highlight w:val="none"/>
        </w:rPr>
        <w:t xml:space="preserve">。</w:t>
      </w:r>
      <w:bookmarkEnd w:id="168"/>
      <w:r/>
      <w:bookmarkEnd w:id="169"/>
      <w:r/>
      <w:bookmarkEnd w:id="170"/>
      <w:r/>
      <w:bookmarkEnd w:id="171"/>
      <w:r/>
      <w:bookmarkEnd w:id="172"/>
      <w:r/>
      <w:bookmarkEnd w:id="173"/>
      <w:r>
        <w:rPr>
          <w:rFonts w:ascii="宋体" w:hAnsi="宋体" w:cs="宋体"/>
          <w:color w:val="000000"/>
          <w:sz w:val="24"/>
          <w:highlight w:val="none"/>
        </w:rPr>
      </w:r>
      <w:r/>
    </w:p>
    <w:p>
      <w:pPr>
        <w:pStyle w:val="863"/>
        <w:ind w:firstLine="482"/>
        <w:jc w:val="left"/>
        <w:spacing w:line="560" w:lineRule="exact"/>
        <w:rPr>
          <w:rFonts w:ascii="宋体" w:hAnsi="宋体" w:cs="宋体"/>
          <w:b/>
          <w:color w:val="000000"/>
          <w:sz w:val="24"/>
          <w:highlight w:val="none"/>
        </w:rPr>
      </w:pPr>
      <w:r/>
      <w:bookmarkStart w:id="176" w:name="_Toc487900358"/>
      <w:r/>
      <w:bookmarkStart w:id="177" w:name="_Ref467379863"/>
      <w:r/>
      <w:bookmarkStart w:id="178" w:name="_Toc259093677"/>
      <w:r/>
      <w:bookmarkStart w:id="179" w:name="_Toc279701248"/>
      <w:r/>
      <w:bookmarkStart w:id="180" w:name="_Toc774"/>
      <w:r/>
      <w:bookmarkStart w:id="181" w:name="_Ref467379923"/>
      <w:r/>
      <w:bookmarkStart w:id="182" w:name="_Toc3225"/>
      <w:r/>
      <w:bookmarkStart w:id="183" w:name="_Toc16110"/>
      <w:r/>
      <w:bookmarkStart w:id="184" w:name="_Ref467379852"/>
      <w:r>
        <w:rPr>
          <w:rFonts w:hint="eastAsia" w:ascii="宋体" w:hAnsi="宋体" w:cs="宋体"/>
          <w:b/>
          <w:color w:val="000000"/>
          <w:sz w:val="24"/>
          <w:highlight w:val="none"/>
        </w:rPr>
        <w:t xml:space="preserve">2.6 技术资料</w:t>
      </w:r>
      <w:bookmarkEnd w:id="174"/>
      <w:r/>
      <w:bookmarkEnd w:id="175"/>
      <w:r/>
      <w:bookmarkEnd w:id="176"/>
      <w:r/>
      <w:bookmarkEnd w:id="177"/>
      <w:r/>
      <w:bookmarkEnd w:id="178"/>
      <w:r/>
      <w:bookmarkEnd w:id="179"/>
      <w:r>
        <w:rPr>
          <w:rFonts w:hint="eastAsia" w:ascii="宋体" w:hAnsi="宋体" w:cs="宋体"/>
          <w:b/>
          <w:color w:val="000000"/>
          <w:sz w:val="24"/>
          <w:highlight w:val="none"/>
        </w:rPr>
        <w:t xml:space="preserve">和保密义务</w:t>
      </w:r>
      <w:bookmarkEnd w:id="180"/>
      <w:r/>
      <w:bookmarkEnd w:id="181"/>
      <w:r/>
      <w:bookmarkEnd w:id="182"/>
      <w:r>
        <w:rPr>
          <w:rFonts w:ascii="宋体" w:hAnsi="宋体" w:cs="宋体"/>
          <w:b/>
          <w:color w:val="000000"/>
          <w:sz w:val="24"/>
          <w:highlight w:val="none"/>
        </w:rPr>
      </w:r>
      <w:r/>
    </w:p>
    <w:p>
      <w:pPr>
        <w:pStyle w:val="863"/>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2.6.1 乙方有权依据合同约定和项目需要，向甲方了解有关情况，调阅有关资料等，甲方应予积极配合；</w:t>
      </w:r>
      <w:r>
        <w:rPr>
          <w:rFonts w:ascii="宋体" w:hAnsi="宋体" w:cs="宋体"/>
          <w:color w:val="000000"/>
          <w:sz w:val="24"/>
          <w:highlight w:val="none"/>
        </w:rPr>
      </w:r>
      <w:r/>
    </w:p>
    <w:p>
      <w:pPr>
        <w:pStyle w:val="863"/>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2.6.2 乙方有义务妥善保管和保护由甲方提供的前款信息和资料等；</w:t>
      </w:r>
      <w:r>
        <w:rPr>
          <w:rFonts w:ascii="宋体" w:hAnsi="宋体" w:cs="宋体"/>
          <w:color w:val="000000"/>
          <w:sz w:val="24"/>
          <w:highlight w:val="none"/>
        </w:rPr>
      </w:r>
      <w:r/>
    </w:p>
    <w:p>
      <w:pPr>
        <w:pStyle w:val="863"/>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rPr>
          <w:rFonts w:ascii="宋体" w:hAnsi="宋体" w:cs="宋体"/>
          <w:color w:val="000000"/>
          <w:sz w:val="24"/>
          <w:highlight w:val="none"/>
        </w:rPr>
      </w:r>
      <w:r/>
    </w:p>
    <w:p>
      <w:pPr>
        <w:pStyle w:val="863"/>
        <w:ind w:firstLine="482"/>
        <w:jc w:val="left"/>
        <w:spacing w:line="560" w:lineRule="exact"/>
        <w:rPr>
          <w:rFonts w:ascii="宋体" w:hAnsi="宋体" w:cs="宋体"/>
          <w:b/>
          <w:color w:val="000000"/>
          <w:sz w:val="24"/>
          <w:highlight w:val="none"/>
        </w:rPr>
      </w:pPr>
      <w:r/>
      <w:bookmarkStart w:id="185" w:name="_Toc7860"/>
      <w:r>
        <w:rPr>
          <w:rFonts w:hint="eastAsia" w:ascii="宋体" w:hAnsi="宋体" w:cs="宋体"/>
          <w:b/>
          <w:color w:val="000000"/>
          <w:sz w:val="24"/>
          <w:highlight w:val="none"/>
        </w:rPr>
        <w:t xml:space="preserve">2.7 质量保证</w:t>
      </w:r>
      <w:bookmarkEnd w:id="183"/>
      <w:r>
        <w:rPr>
          <w:rFonts w:ascii="宋体" w:hAnsi="宋体" w:cs="宋体"/>
          <w:b/>
          <w:color w:val="000000"/>
          <w:sz w:val="24"/>
          <w:highlight w:val="none"/>
        </w:rPr>
      </w:r>
      <w:r/>
    </w:p>
    <w:p>
      <w:pPr>
        <w:pStyle w:val="863"/>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2.7.1 乙方应建立和完善履行合同的内部质量保证体系，并提供相关内部规章制度给甲方，以便甲方进行监督检查；</w:t>
      </w:r>
      <w:r>
        <w:rPr>
          <w:rFonts w:ascii="宋体" w:hAnsi="宋体" w:cs="宋体"/>
          <w:color w:val="000000"/>
          <w:sz w:val="24"/>
          <w:highlight w:val="none"/>
        </w:rPr>
      </w:r>
      <w:r/>
    </w:p>
    <w:p>
      <w:pPr>
        <w:pStyle w:val="863"/>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2.7.2 乙方应保证履行合同的人员数量和素质、软件和硬件设备的配置、场地、环境和设施等满足全面履行合同的要求，并应接受甲方的监督检查。</w:t>
      </w:r>
      <w:r>
        <w:rPr>
          <w:rFonts w:ascii="宋体" w:hAnsi="宋体" w:cs="宋体"/>
          <w:color w:val="000000"/>
          <w:sz w:val="24"/>
          <w:highlight w:val="none"/>
        </w:rPr>
      </w:r>
      <w:r/>
    </w:p>
    <w:p>
      <w:pPr>
        <w:pStyle w:val="863"/>
        <w:ind w:firstLine="482"/>
        <w:jc w:val="left"/>
        <w:spacing w:line="560" w:lineRule="exact"/>
        <w:rPr>
          <w:rFonts w:ascii="宋体" w:hAnsi="宋体" w:cs="宋体"/>
          <w:b/>
          <w:color w:val="000000"/>
          <w:sz w:val="24"/>
          <w:highlight w:val="none"/>
        </w:rPr>
      </w:pPr>
      <w:r/>
      <w:bookmarkStart w:id="186" w:name="_Toc14055"/>
      <w:r/>
      <w:bookmarkStart w:id="187" w:name="_Toc487900362"/>
      <w:r/>
      <w:bookmarkStart w:id="188" w:name="_Toc279701252"/>
      <w:r/>
      <w:bookmarkStart w:id="189" w:name="_Toc259093681"/>
      <w:r>
        <w:rPr>
          <w:rFonts w:hint="eastAsia" w:ascii="宋体" w:hAnsi="宋体" w:cs="宋体"/>
          <w:b/>
          <w:color w:val="000000"/>
          <w:sz w:val="24"/>
          <w:highlight w:val="none"/>
        </w:rPr>
        <w:t xml:space="preserve">2.8 延迟交货</w:t>
      </w:r>
      <w:bookmarkEnd w:id="184"/>
      <w:r/>
      <w:bookmarkEnd w:id="185"/>
      <w:r/>
      <w:bookmarkEnd w:id="186"/>
      <w:r/>
      <w:bookmarkEnd w:id="187"/>
      <w:r>
        <w:rPr>
          <w:rFonts w:ascii="宋体" w:hAnsi="宋体" w:cs="宋体"/>
          <w:b/>
          <w:color w:val="000000"/>
          <w:sz w:val="24"/>
          <w:highlight w:val="none"/>
        </w:rPr>
      </w:r>
      <w:r/>
    </w:p>
    <w:p>
      <w:pPr>
        <w:pStyle w:val="863"/>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rPr>
          <w:rFonts w:ascii="宋体" w:hAnsi="宋体" w:cs="宋体"/>
          <w:color w:val="000000"/>
          <w:sz w:val="24"/>
          <w:highlight w:val="none"/>
        </w:rPr>
      </w:r>
      <w:r/>
    </w:p>
    <w:p>
      <w:pPr>
        <w:pStyle w:val="863"/>
        <w:ind w:firstLine="482"/>
        <w:jc w:val="left"/>
        <w:spacing w:line="560" w:lineRule="exact"/>
        <w:rPr>
          <w:rFonts w:ascii="宋体" w:hAnsi="宋体" w:cs="宋体"/>
          <w:b/>
          <w:color w:val="000000"/>
          <w:sz w:val="24"/>
          <w:highlight w:val="none"/>
        </w:rPr>
      </w:pPr>
      <w:r/>
      <w:bookmarkStart w:id="190" w:name="_Toc7502"/>
      <w:r/>
      <w:bookmarkStart w:id="191" w:name="_Toc487900364"/>
      <w:r/>
      <w:bookmarkStart w:id="192" w:name="_Ref467378121"/>
      <w:r/>
      <w:bookmarkStart w:id="193" w:name="_Toc279701254"/>
      <w:r/>
      <w:bookmarkStart w:id="194" w:name="_Toc259093683"/>
      <w:r>
        <w:rPr>
          <w:rFonts w:hint="eastAsia" w:ascii="宋体" w:hAnsi="宋体" w:cs="宋体"/>
          <w:b/>
          <w:color w:val="000000"/>
          <w:sz w:val="24"/>
          <w:highlight w:val="none"/>
        </w:rPr>
        <w:t xml:space="preserve">2.9 合同变更</w:t>
      </w:r>
      <w:bookmarkEnd w:id="188"/>
      <w:r>
        <w:rPr>
          <w:rFonts w:ascii="宋体" w:hAnsi="宋体" w:cs="宋体"/>
          <w:b/>
          <w:color w:val="000000"/>
          <w:sz w:val="24"/>
          <w:highlight w:val="none"/>
        </w:rPr>
      </w:r>
      <w:r/>
    </w:p>
    <w:p>
      <w:pPr>
        <w:pStyle w:val="863"/>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2.9.1双方当事人协商一致，可以签订书面补充合同的形式变更合同，但不得违背询价通知书确定的事项，且如果系追加与合同标的相同的货物的，那么所有补充合同的采购金额不得超过原合同价的10%；</w:t>
      </w:r>
      <w:r>
        <w:rPr>
          <w:rFonts w:ascii="宋体" w:hAnsi="宋体" w:cs="宋体"/>
          <w:color w:val="000000"/>
          <w:sz w:val="24"/>
          <w:highlight w:val="none"/>
        </w:rPr>
      </w:r>
      <w:r/>
    </w:p>
    <w:p>
      <w:pPr>
        <w:pStyle w:val="863"/>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2.9.2 合同继续履行将损害国家利益和社会公共利益的，双方当事人应当以书面形式变更合同。有过错的一方应当承担赔偿责任，双方当事人都有过错的，各自承担相应的责任。</w:t>
      </w:r>
      <w:bookmarkStart w:id="195" w:name="_Toc487900369"/>
      <w:r/>
      <w:bookmarkStart w:id="196" w:name="_Toc279701259"/>
      <w:r/>
      <w:bookmarkStart w:id="197" w:name="_Toc259093688"/>
      <w:r>
        <w:rPr>
          <w:rFonts w:ascii="宋体" w:hAnsi="宋体" w:cs="宋体"/>
          <w:color w:val="000000"/>
          <w:sz w:val="24"/>
          <w:highlight w:val="none"/>
        </w:rPr>
      </w:r>
      <w:r/>
    </w:p>
    <w:p>
      <w:pPr>
        <w:pStyle w:val="863"/>
        <w:ind w:firstLine="482"/>
        <w:jc w:val="left"/>
        <w:spacing w:line="560" w:lineRule="exact"/>
        <w:rPr>
          <w:rFonts w:ascii="宋体" w:hAnsi="宋体" w:cs="宋体"/>
          <w:b/>
          <w:color w:val="000000"/>
          <w:sz w:val="24"/>
          <w:highlight w:val="none"/>
        </w:rPr>
      </w:pPr>
      <w:r/>
      <w:bookmarkStart w:id="198" w:name="_Toc15237"/>
      <w:r/>
      <w:bookmarkStart w:id="199" w:name="_Toc10366"/>
      <w:r/>
      <w:bookmarkStart w:id="200" w:name="_Toc22955"/>
      <w:r>
        <w:rPr>
          <w:rFonts w:hint="eastAsia" w:ascii="宋体" w:hAnsi="宋体" w:cs="宋体"/>
          <w:b/>
          <w:color w:val="000000"/>
          <w:sz w:val="24"/>
          <w:highlight w:val="none"/>
        </w:rPr>
        <w:t xml:space="preserve">2.10 合同转让</w:t>
      </w:r>
      <w:bookmarkEnd w:id="189"/>
      <w:r/>
      <w:bookmarkEnd w:id="190"/>
      <w:r/>
      <w:bookmarkEnd w:id="191"/>
      <w:r>
        <w:rPr>
          <w:rFonts w:hint="eastAsia" w:ascii="宋体" w:hAnsi="宋体" w:cs="宋体"/>
          <w:b/>
          <w:color w:val="000000"/>
          <w:sz w:val="24"/>
          <w:highlight w:val="none"/>
        </w:rPr>
        <w:t xml:space="preserve">和分包</w:t>
      </w:r>
      <w:bookmarkEnd w:id="192"/>
      <w:r/>
      <w:bookmarkEnd w:id="193"/>
      <w:r/>
      <w:bookmarkEnd w:id="194"/>
      <w:r>
        <w:rPr>
          <w:rFonts w:ascii="宋体" w:hAnsi="宋体" w:cs="宋体"/>
          <w:b/>
          <w:color w:val="000000"/>
          <w:sz w:val="24"/>
          <w:highlight w:val="none"/>
        </w:rPr>
      </w:r>
      <w:r/>
    </w:p>
    <w:p>
      <w:pPr>
        <w:pStyle w:val="863"/>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合同的权利义务依法不得转让，如询价通知书中甲方接受成交后分包，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ascii="宋体" w:hAnsi="宋体" w:cs="宋体"/>
          <w:color w:val="000000"/>
          <w:sz w:val="24"/>
          <w:highlight w:val="none"/>
        </w:rPr>
      </w:r>
      <w:r/>
    </w:p>
    <w:p>
      <w:pPr>
        <w:pStyle w:val="863"/>
        <w:ind w:firstLine="482"/>
        <w:jc w:val="left"/>
        <w:spacing w:line="560" w:lineRule="exact"/>
        <w:rPr>
          <w:rFonts w:ascii="宋体" w:hAnsi="宋体" w:cs="宋体"/>
          <w:b/>
          <w:color w:val="000000"/>
          <w:sz w:val="24"/>
          <w:highlight w:val="none"/>
        </w:rPr>
      </w:pPr>
      <w:r/>
      <w:bookmarkStart w:id="201" w:name="_Toc16508"/>
      <w:r/>
      <w:bookmarkStart w:id="202" w:name="_Toc14066"/>
      <w:r/>
      <w:bookmarkStart w:id="203" w:name="_Toc13566"/>
      <w:r>
        <w:rPr>
          <w:rFonts w:hint="eastAsia" w:ascii="宋体" w:hAnsi="宋体" w:cs="宋体"/>
          <w:b/>
          <w:color w:val="000000"/>
          <w:sz w:val="24"/>
          <w:highlight w:val="none"/>
        </w:rPr>
        <w:t xml:space="preserve">2.11 不可抗力</w:t>
      </w:r>
      <w:bookmarkEnd w:id="195"/>
      <w:r/>
      <w:bookmarkEnd w:id="196"/>
      <w:r/>
      <w:bookmarkEnd w:id="197"/>
      <w:r>
        <w:rPr>
          <w:rFonts w:ascii="宋体" w:hAnsi="宋体" w:cs="宋体"/>
          <w:b/>
          <w:color w:val="000000"/>
          <w:sz w:val="24"/>
          <w:highlight w:val="none"/>
        </w:rPr>
      </w:r>
      <w:r/>
    </w:p>
    <w:p>
      <w:pPr>
        <w:pStyle w:val="863"/>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2.11.1如果任何一方遭遇法律规定的不可抗力，致使合同履行受阻时，履行合同的期限应予延长，延长的期限应相当于不可抗力所影响的时间；</w:t>
      </w:r>
      <w:r>
        <w:rPr>
          <w:rFonts w:ascii="宋体" w:hAnsi="宋体" w:cs="宋体"/>
          <w:color w:val="000000"/>
          <w:sz w:val="24"/>
          <w:highlight w:val="none"/>
        </w:rPr>
      </w:r>
      <w:r/>
    </w:p>
    <w:p>
      <w:pPr>
        <w:pStyle w:val="863"/>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2.11.2 因不可抗力致使不能实现合同目的的，当事人可以解除合同；</w:t>
      </w:r>
      <w:r>
        <w:rPr>
          <w:rFonts w:ascii="宋体" w:hAnsi="宋体" w:cs="宋体"/>
          <w:color w:val="000000"/>
          <w:sz w:val="24"/>
          <w:highlight w:val="none"/>
        </w:rPr>
      </w:r>
      <w:r/>
    </w:p>
    <w:p>
      <w:pPr>
        <w:pStyle w:val="863"/>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2.11.3 因不可抗力致使合同有变更必要的，双方当事人应在约定时间内以书面形式变更合同；</w:t>
      </w:r>
      <w:r>
        <w:rPr>
          <w:rFonts w:ascii="宋体" w:hAnsi="宋体" w:cs="宋体"/>
          <w:color w:val="000000"/>
          <w:sz w:val="24"/>
          <w:highlight w:val="none"/>
        </w:rPr>
      </w:r>
      <w:r/>
    </w:p>
    <w:p>
      <w:pPr>
        <w:pStyle w:val="863"/>
        <w:ind w:firstLine="480"/>
        <w:jc w:val="left"/>
        <w:spacing w:line="560" w:lineRule="exact"/>
        <w:rPr>
          <w:rFonts w:ascii="宋体" w:hAnsi="宋体"/>
          <w:bCs/>
          <w:color w:val="000000"/>
          <w:sz w:val="24"/>
          <w:highlight w:val="none"/>
          <w:lang w:val="zh-CN"/>
        </w:rPr>
      </w:pPr>
      <w:r>
        <w:rPr>
          <w:rFonts w:hint="eastAsia" w:ascii="宋体" w:hAnsi="宋体" w:cs="宋体"/>
          <w:color w:val="000000"/>
          <w:sz w:val="24"/>
          <w:highlight w:val="none"/>
        </w:rPr>
        <w:t xml:space="preserve">2.11.4 </w:t>
      </w:r>
      <w:r>
        <w:rPr>
          <w:rFonts w:hint="eastAsia" w:ascii="宋体" w:hAnsi="宋体"/>
          <w:bCs/>
          <w:color w:val="000000"/>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000000"/>
          <w:sz w:val="24"/>
          <w:highlight w:val="none"/>
        </w:rPr>
        <w:t xml:space="preserve">将有关部门出具的证明文件送达对方当事人，</w:t>
      </w:r>
      <w:r>
        <w:rPr>
          <w:rFonts w:hint="eastAsia" w:ascii="宋体" w:hAnsi="宋体"/>
          <w:bCs/>
          <w:color w:val="000000"/>
          <w:sz w:val="24"/>
          <w:highlight w:val="none"/>
          <w:lang w:val="zh-CN"/>
        </w:rPr>
        <w:t xml:space="preserve">积极采取措施防止损失扩大。因不可抗力造成的损失，甲乙双方按照法律规定处理；</w:t>
      </w:r>
      <w:r>
        <w:rPr>
          <w:rFonts w:ascii="宋体" w:hAnsi="宋体"/>
          <w:bCs/>
          <w:color w:val="000000"/>
          <w:sz w:val="24"/>
          <w:highlight w:val="none"/>
          <w:lang w:val="zh-CN"/>
        </w:rPr>
      </w:r>
      <w:r/>
    </w:p>
    <w:p>
      <w:pPr>
        <w:pStyle w:val="863"/>
        <w:ind w:firstLine="480"/>
        <w:jc w:val="left"/>
        <w:spacing w:line="560" w:lineRule="exact"/>
        <w:rPr>
          <w:rFonts w:ascii="宋体" w:hAnsi="宋体"/>
          <w:bCs/>
          <w:color w:val="000000"/>
          <w:sz w:val="24"/>
          <w:highlight w:val="none"/>
          <w:lang w:val="zh-CN"/>
        </w:rPr>
      </w:pPr>
      <w:r>
        <w:rPr>
          <w:rFonts w:hint="eastAsia" w:ascii="宋体" w:hAnsi="宋体" w:cs="宋体"/>
          <w:color w:val="000000"/>
          <w:sz w:val="24"/>
          <w:highlight w:val="none"/>
        </w:rPr>
        <w:t xml:space="preserve">2.11.5 “</w:t>
      </w:r>
      <w:r>
        <w:rPr>
          <w:rFonts w:hint="eastAsia" w:ascii="宋体" w:hAnsi="宋体"/>
          <w:bCs/>
          <w:color w:val="000000"/>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rPr>
          <w:rFonts w:ascii="宋体" w:hAnsi="宋体"/>
          <w:bCs/>
          <w:color w:val="000000"/>
          <w:sz w:val="24"/>
          <w:highlight w:val="none"/>
          <w:lang w:val="zh-CN"/>
        </w:rPr>
      </w:r>
      <w:r/>
    </w:p>
    <w:p>
      <w:pPr>
        <w:pStyle w:val="863"/>
        <w:ind w:firstLine="482"/>
        <w:jc w:val="left"/>
        <w:spacing w:line="560" w:lineRule="exact"/>
        <w:rPr>
          <w:rFonts w:ascii="宋体" w:hAnsi="宋体" w:cs="宋体"/>
          <w:b/>
          <w:color w:val="000000"/>
          <w:sz w:val="24"/>
          <w:highlight w:val="none"/>
        </w:rPr>
      </w:pPr>
      <w:r/>
      <w:bookmarkStart w:id="204" w:name="_Toc279701255"/>
      <w:r/>
      <w:bookmarkStart w:id="205" w:name="_Toc259093684"/>
      <w:r/>
      <w:bookmarkStart w:id="206" w:name="_Toc6969"/>
      <w:r/>
      <w:bookmarkStart w:id="207" w:name="_Toc487900365"/>
      <w:r/>
      <w:bookmarkStart w:id="208" w:name="_Toc30676"/>
      <w:r/>
      <w:bookmarkStart w:id="209" w:name="_Toc689"/>
      <w:r>
        <w:rPr>
          <w:rFonts w:hint="eastAsia" w:ascii="宋体" w:hAnsi="宋体" w:cs="宋体"/>
          <w:b/>
          <w:color w:val="000000"/>
          <w:sz w:val="24"/>
          <w:highlight w:val="none"/>
        </w:rPr>
        <w:t xml:space="preserve">2.12 税费</w:t>
      </w:r>
      <w:bookmarkEnd w:id="198"/>
      <w:r/>
      <w:bookmarkEnd w:id="199"/>
      <w:r/>
      <w:bookmarkEnd w:id="200"/>
      <w:r/>
      <w:bookmarkEnd w:id="201"/>
      <w:r/>
      <w:bookmarkEnd w:id="202"/>
      <w:r/>
      <w:bookmarkEnd w:id="203"/>
      <w:r>
        <w:rPr>
          <w:rFonts w:ascii="宋体" w:hAnsi="宋体" w:cs="宋体"/>
          <w:b/>
          <w:color w:val="000000"/>
          <w:sz w:val="24"/>
          <w:highlight w:val="none"/>
        </w:rPr>
      </w:r>
      <w:r/>
    </w:p>
    <w:p>
      <w:pPr>
        <w:pStyle w:val="863"/>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与合同有关的一切税费，均按照中华人民共和国法律的相关规定。</w:t>
      </w:r>
      <w:r>
        <w:rPr>
          <w:rFonts w:ascii="宋体" w:hAnsi="宋体" w:cs="宋体"/>
          <w:color w:val="000000"/>
          <w:sz w:val="24"/>
          <w:highlight w:val="none"/>
        </w:rPr>
      </w:r>
      <w:r/>
    </w:p>
    <w:p>
      <w:pPr>
        <w:pStyle w:val="863"/>
        <w:ind w:firstLine="482"/>
        <w:jc w:val="left"/>
        <w:spacing w:line="560" w:lineRule="exact"/>
        <w:rPr>
          <w:rFonts w:ascii="宋体" w:hAnsi="宋体" w:cs="宋体"/>
          <w:b/>
          <w:color w:val="000000"/>
          <w:sz w:val="24"/>
          <w:highlight w:val="none"/>
        </w:rPr>
      </w:pPr>
      <w:r/>
      <w:bookmarkStart w:id="210" w:name="_Toc8298"/>
      <w:r/>
      <w:bookmarkStart w:id="211" w:name="_Toc7102"/>
      <w:r/>
      <w:bookmarkStart w:id="212" w:name="_Toc279701258"/>
      <w:r/>
      <w:bookmarkStart w:id="213" w:name="_Toc259093687"/>
      <w:r/>
      <w:bookmarkStart w:id="214" w:name="_Toc487900368"/>
      <w:r/>
      <w:bookmarkStart w:id="215" w:name="_Toc16959"/>
      <w:r>
        <w:rPr>
          <w:rFonts w:hint="eastAsia" w:ascii="宋体" w:hAnsi="宋体" w:cs="宋体"/>
          <w:b/>
          <w:color w:val="000000"/>
          <w:sz w:val="24"/>
          <w:highlight w:val="none"/>
        </w:rPr>
        <w:t xml:space="preserve">2.13 乙方破产</w:t>
      </w:r>
      <w:bookmarkEnd w:id="204"/>
      <w:r/>
      <w:bookmarkEnd w:id="205"/>
      <w:r/>
      <w:bookmarkEnd w:id="206"/>
      <w:r/>
      <w:bookmarkEnd w:id="207"/>
      <w:r/>
      <w:bookmarkEnd w:id="208"/>
      <w:r/>
      <w:bookmarkEnd w:id="209"/>
      <w:r>
        <w:rPr>
          <w:rFonts w:ascii="宋体" w:hAnsi="宋体" w:cs="宋体"/>
          <w:b/>
          <w:color w:val="000000"/>
          <w:sz w:val="24"/>
          <w:highlight w:val="none"/>
        </w:rPr>
      </w:r>
      <w:r/>
    </w:p>
    <w:p>
      <w:pPr>
        <w:pStyle w:val="863"/>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ascii="宋体" w:hAnsi="宋体" w:cs="宋体"/>
          <w:color w:val="000000"/>
          <w:sz w:val="24"/>
          <w:highlight w:val="none"/>
        </w:rPr>
      </w:r>
      <w:r/>
    </w:p>
    <w:p>
      <w:pPr>
        <w:pStyle w:val="863"/>
        <w:ind w:firstLine="482"/>
        <w:jc w:val="left"/>
        <w:spacing w:line="560" w:lineRule="exact"/>
        <w:rPr>
          <w:rFonts w:ascii="宋体" w:hAnsi="宋体" w:cs="宋体"/>
          <w:b/>
          <w:color w:val="000000"/>
          <w:sz w:val="24"/>
          <w:highlight w:val="none"/>
        </w:rPr>
      </w:pPr>
      <w:r/>
      <w:bookmarkStart w:id="216" w:name="_Toc6134"/>
      <w:r/>
      <w:bookmarkStart w:id="217" w:name="_Toc29333"/>
      <w:r/>
      <w:bookmarkStart w:id="218" w:name="_Toc15387"/>
      <w:r>
        <w:rPr>
          <w:rFonts w:hint="eastAsia" w:ascii="宋体" w:hAnsi="宋体" w:cs="宋体"/>
          <w:b/>
          <w:color w:val="000000"/>
          <w:sz w:val="24"/>
          <w:highlight w:val="none"/>
        </w:rPr>
        <w:t xml:space="preserve">2.14 合同中止、终止</w:t>
      </w:r>
      <w:bookmarkEnd w:id="210"/>
      <w:r/>
      <w:bookmarkEnd w:id="211"/>
      <w:r/>
      <w:bookmarkEnd w:id="212"/>
      <w:r>
        <w:rPr>
          <w:rFonts w:ascii="宋体" w:hAnsi="宋体" w:cs="宋体"/>
          <w:b/>
          <w:color w:val="000000"/>
          <w:sz w:val="24"/>
          <w:highlight w:val="none"/>
        </w:rPr>
      </w:r>
      <w:r/>
    </w:p>
    <w:p>
      <w:pPr>
        <w:pStyle w:val="863"/>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2.14.1 双方当事人不得擅自中止或者终止合同；</w:t>
      </w:r>
      <w:r>
        <w:rPr>
          <w:rFonts w:ascii="宋体" w:hAnsi="宋体" w:cs="宋体"/>
          <w:color w:val="000000"/>
          <w:sz w:val="24"/>
          <w:highlight w:val="none"/>
        </w:rPr>
      </w:r>
      <w:r/>
    </w:p>
    <w:p>
      <w:pPr>
        <w:pStyle w:val="863"/>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2.14.2合同继续履行将损害国家利益和社会公共利益的，双方当事人应当中止或者终止合同。有过错的一方应当承担赔偿责任，双方当事人都有过错的，各自承担相应的责任。</w:t>
      </w:r>
      <w:r>
        <w:rPr>
          <w:rFonts w:ascii="宋体" w:hAnsi="宋体" w:cs="宋体"/>
          <w:color w:val="000000"/>
          <w:sz w:val="24"/>
          <w:highlight w:val="none"/>
        </w:rPr>
      </w:r>
      <w:r/>
    </w:p>
    <w:p>
      <w:pPr>
        <w:pStyle w:val="863"/>
        <w:ind w:firstLine="482"/>
        <w:jc w:val="left"/>
        <w:spacing w:line="560" w:lineRule="exact"/>
        <w:rPr>
          <w:rFonts w:ascii="宋体" w:hAnsi="宋体" w:cs="宋体"/>
          <w:b/>
          <w:color w:val="000000"/>
          <w:sz w:val="24"/>
          <w:highlight w:val="none"/>
        </w:rPr>
      </w:pPr>
      <w:r/>
      <w:bookmarkStart w:id="219" w:name="_Toc1125"/>
      <w:r/>
      <w:bookmarkStart w:id="220" w:name="_Toc14563"/>
      <w:r/>
      <w:bookmarkStart w:id="221" w:name="_Toc6596"/>
      <w:r>
        <w:rPr>
          <w:rFonts w:hint="eastAsia" w:ascii="宋体" w:hAnsi="宋体" w:cs="宋体"/>
          <w:b/>
          <w:color w:val="000000"/>
          <w:sz w:val="24"/>
          <w:highlight w:val="none"/>
        </w:rPr>
        <w:t xml:space="preserve">2.15 检验和验收</w:t>
      </w:r>
      <w:bookmarkEnd w:id="213"/>
      <w:r/>
      <w:bookmarkEnd w:id="214"/>
      <w:r/>
      <w:bookmarkEnd w:id="215"/>
      <w:r>
        <w:rPr>
          <w:rFonts w:ascii="宋体" w:hAnsi="宋体" w:cs="宋体"/>
          <w:b/>
          <w:color w:val="000000"/>
          <w:sz w:val="24"/>
          <w:highlight w:val="none"/>
        </w:rPr>
      </w:r>
      <w:r/>
    </w:p>
    <w:p>
      <w:pPr>
        <w:pStyle w:val="863"/>
        <w:ind w:firstLine="480"/>
        <w:jc w:val="left"/>
        <w:spacing w:line="560" w:lineRule="exact"/>
        <w:tabs>
          <w:tab w:val="left" w:pos="360" w:leader="none"/>
          <w:tab w:val="left" w:pos="540" w:leader="none"/>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2.15.1货物交付前，乙方应对货物的质量、数量等方面进行详细、全面的检验，并向甲方出具政府采购项目验收单；货物交付时，乙方在约定时间内组织验收，并可依法邀请相关方参加，验收应出具验收书。</w:t>
      </w:r>
      <w:r>
        <w:rPr>
          <w:rFonts w:ascii="宋体" w:hAnsi="宋体" w:cs="宋体"/>
          <w:color w:val="000000"/>
          <w:sz w:val="24"/>
          <w:highlight w:val="none"/>
        </w:rPr>
      </w:r>
      <w:r/>
    </w:p>
    <w:p>
      <w:pPr>
        <w:pStyle w:val="863"/>
        <w:ind w:firstLine="480"/>
        <w:jc w:val="left"/>
        <w:spacing w:line="560" w:lineRule="exact"/>
        <w:tabs>
          <w:tab w:val="left" w:pos="360" w:leader="none"/>
          <w:tab w:val="left" w:pos="540" w:leader="none"/>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2.15.2合同期满或者履行完毕后，甲方有权组织（包括依法邀请国家认可的质量检测机构参加）对乙方履约的验收，即：按照合同约定的技术、服务、安全标准，组织对每一项技术、服务、安全标准的履约情况的验收，并出具验收书。</w:t>
      </w:r>
      <w:bookmarkEnd w:id="216"/>
      <w:r/>
      <w:bookmarkEnd w:id="217"/>
      <w:r/>
      <w:bookmarkEnd w:id="218"/>
      <w:r/>
      <w:bookmarkEnd w:id="219"/>
      <w:r>
        <w:rPr>
          <w:rFonts w:ascii="宋体" w:hAnsi="宋体" w:cs="宋体"/>
          <w:color w:val="000000"/>
          <w:sz w:val="24"/>
          <w:highlight w:val="none"/>
        </w:rPr>
      </w:r>
      <w:r/>
    </w:p>
    <w:p>
      <w:pPr>
        <w:pStyle w:val="863"/>
        <w:ind w:firstLine="482"/>
        <w:jc w:val="left"/>
        <w:spacing w:line="560" w:lineRule="exact"/>
        <w:rPr>
          <w:rFonts w:ascii="宋体" w:hAnsi="宋体" w:cs="宋体"/>
          <w:b/>
          <w:color w:val="000000"/>
          <w:sz w:val="24"/>
          <w:highlight w:val="none"/>
        </w:rPr>
      </w:pPr>
      <w:r/>
      <w:bookmarkStart w:id="222" w:name="_Toc259093690"/>
      <w:r/>
      <w:bookmarkStart w:id="223" w:name="_Toc279701261"/>
      <w:r/>
      <w:bookmarkStart w:id="224" w:name="_Toc11284"/>
      <w:r/>
      <w:bookmarkStart w:id="225" w:name="_Toc487900371"/>
      <w:r/>
      <w:bookmarkStart w:id="226" w:name="_Toc19604"/>
      <w:r/>
      <w:bookmarkStart w:id="227" w:name="_Toc25182"/>
      <w:r>
        <w:rPr>
          <w:rFonts w:hint="eastAsia" w:ascii="宋体" w:hAnsi="宋体" w:cs="宋体"/>
          <w:b/>
          <w:color w:val="000000"/>
          <w:sz w:val="24"/>
          <w:highlight w:val="none"/>
        </w:rPr>
        <w:t xml:space="preserve">2.16 通知</w:t>
      </w:r>
      <w:bookmarkEnd w:id="220"/>
      <w:r/>
      <w:bookmarkEnd w:id="221"/>
      <w:r/>
      <w:bookmarkEnd w:id="222"/>
      <w:r>
        <w:rPr>
          <w:rFonts w:hint="eastAsia" w:ascii="宋体" w:hAnsi="宋体" w:cs="宋体"/>
          <w:b/>
          <w:color w:val="000000"/>
          <w:sz w:val="24"/>
          <w:highlight w:val="none"/>
        </w:rPr>
        <w:t xml:space="preserve">和送达</w:t>
      </w:r>
      <w:bookmarkEnd w:id="223"/>
      <w:r/>
      <w:bookmarkEnd w:id="224"/>
      <w:r/>
      <w:bookmarkEnd w:id="225"/>
      <w:r>
        <w:rPr>
          <w:rFonts w:ascii="宋体" w:hAnsi="宋体" w:cs="宋体"/>
          <w:b/>
          <w:color w:val="000000"/>
          <w:sz w:val="24"/>
          <w:highlight w:val="none"/>
        </w:rPr>
      </w:r>
      <w:r/>
    </w:p>
    <w:p>
      <w:pPr>
        <w:pStyle w:val="863"/>
        <w:ind w:firstLine="480"/>
        <w:jc w:val="left"/>
        <w:spacing w:line="560" w:lineRule="exact"/>
        <w:rPr>
          <w:rFonts w:ascii="宋体" w:hAnsi="宋体" w:cs="宋体"/>
          <w:color w:val="000000"/>
          <w:sz w:val="24"/>
          <w:highlight w:val="none"/>
        </w:rPr>
      </w:pPr>
      <w:r/>
      <w:bookmarkStart w:id="228" w:name="_Toc259093691"/>
      <w:r/>
      <w:bookmarkStart w:id="229" w:name="_Toc487900372"/>
      <w:r/>
      <w:bookmarkStart w:id="230" w:name="_Toc279701262"/>
      <w:r/>
      <w:bookmarkStart w:id="231" w:name="_Toc3135"/>
      <w:r/>
      <w:bookmarkStart w:id="232" w:name="_Toc6698"/>
      <w:r>
        <w:rPr>
          <w:rFonts w:hint="eastAsia" w:ascii="宋体" w:hAnsi="宋体" w:cs="宋体"/>
          <w:color w:val="000000"/>
          <w:sz w:val="24"/>
          <w:highlight w:val="none"/>
        </w:rPr>
        <w:t xml:space="preserve">2.16.1 任何一方因履行合同而以合同第一部分尾部所列明的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发出的所有通知、文件、材料，均视为已向对方当事人送达；任何一方变更上述送达方式或者地址的，应于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个工作日内书面通知对方当事人，在对方当事人收到有关变更通知之前，变更前的约定送达方式或者地址仍视为有效。</w:t>
      </w:r>
      <w:bookmarkEnd w:id="226"/>
      <w:r/>
      <w:bookmarkEnd w:id="227"/>
      <w:r>
        <w:rPr>
          <w:rFonts w:ascii="宋体" w:hAnsi="宋体" w:cs="宋体"/>
          <w:color w:val="000000"/>
          <w:sz w:val="24"/>
          <w:highlight w:val="none"/>
        </w:rPr>
      </w:r>
      <w:r/>
    </w:p>
    <w:p>
      <w:pPr>
        <w:pStyle w:val="863"/>
        <w:ind w:firstLine="480"/>
        <w:jc w:val="left"/>
        <w:spacing w:line="560" w:lineRule="exact"/>
        <w:rPr>
          <w:rFonts w:ascii="宋体" w:hAnsi="宋体" w:cs="宋体"/>
          <w:color w:val="000000"/>
          <w:sz w:val="24"/>
          <w:highlight w:val="none"/>
        </w:rPr>
      </w:pPr>
      <w:r/>
      <w:bookmarkStart w:id="233" w:name="_Toc23128"/>
      <w:r/>
      <w:bookmarkStart w:id="234" w:name="_Toc23294"/>
      <w:r>
        <w:rPr>
          <w:rFonts w:hint="eastAsia" w:ascii="宋体" w:hAnsi="宋体" w:cs="宋体"/>
          <w:color w:val="000000"/>
          <w:sz w:val="24"/>
          <w:highlight w:val="none"/>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28"/>
      <w:r/>
      <w:bookmarkEnd w:id="229"/>
      <w:r>
        <w:rPr>
          <w:rFonts w:ascii="宋体" w:hAnsi="宋体" w:cs="宋体"/>
          <w:color w:val="000000"/>
          <w:sz w:val="24"/>
          <w:highlight w:val="none"/>
        </w:rPr>
      </w:r>
      <w:r/>
    </w:p>
    <w:p>
      <w:pPr>
        <w:pStyle w:val="863"/>
        <w:ind w:firstLine="482"/>
        <w:jc w:val="left"/>
        <w:spacing w:line="560" w:lineRule="exact"/>
        <w:rPr>
          <w:rFonts w:ascii="宋体" w:hAnsi="宋体" w:cs="宋体"/>
          <w:b/>
          <w:color w:val="000000"/>
          <w:sz w:val="24"/>
          <w:highlight w:val="none"/>
        </w:rPr>
      </w:pPr>
      <w:r/>
      <w:bookmarkStart w:id="235" w:name="_Toc18540"/>
      <w:r/>
      <w:bookmarkStart w:id="236" w:name="_Toc30599"/>
      <w:r>
        <w:rPr>
          <w:rFonts w:hint="eastAsia" w:ascii="宋体" w:hAnsi="宋体" w:cs="宋体"/>
          <w:b/>
          <w:color w:val="000000"/>
          <w:sz w:val="24"/>
          <w:highlight w:val="none"/>
        </w:rPr>
        <w:t xml:space="preserve">2.17 计量单位</w:t>
      </w:r>
      <w:bookmarkEnd w:id="230"/>
      <w:r/>
      <w:bookmarkEnd w:id="231"/>
      <w:r/>
      <w:bookmarkEnd w:id="232"/>
      <w:r/>
      <w:bookmarkEnd w:id="233"/>
      <w:r/>
      <w:bookmarkEnd w:id="234"/>
      <w:r/>
      <w:bookmarkEnd w:id="235"/>
      <w:r>
        <w:rPr>
          <w:rFonts w:ascii="宋体" w:hAnsi="宋体" w:cs="宋体"/>
          <w:b/>
          <w:color w:val="000000"/>
          <w:sz w:val="24"/>
          <w:highlight w:val="none"/>
        </w:rPr>
      </w:r>
      <w:r/>
    </w:p>
    <w:p>
      <w:pPr>
        <w:pStyle w:val="863"/>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除技术规范中另有规定外</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合同的计量单位均使用国家法定计量单位。</w:t>
      </w:r>
      <w:r>
        <w:rPr>
          <w:rFonts w:ascii="宋体" w:hAnsi="宋体" w:cs="宋体"/>
          <w:color w:val="000000"/>
          <w:sz w:val="24"/>
          <w:highlight w:val="none"/>
        </w:rPr>
      </w:r>
      <w:r/>
    </w:p>
    <w:p>
      <w:pPr>
        <w:pStyle w:val="863"/>
        <w:ind w:firstLine="482"/>
        <w:jc w:val="left"/>
        <w:spacing w:line="560" w:lineRule="exact"/>
        <w:rPr>
          <w:rFonts w:ascii="宋体" w:hAnsi="宋体" w:cs="宋体"/>
          <w:b/>
          <w:color w:val="000000"/>
          <w:sz w:val="24"/>
          <w:highlight w:val="none"/>
        </w:rPr>
      </w:pPr>
      <w:r>
        <w:rPr>
          <w:rFonts w:hint="eastAsia" w:ascii="宋体" w:hAnsi="宋体" w:cs="宋体"/>
          <w:b/>
          <w:color w:val="000000"/>
          <w:sz w:val="24"/>
          <w:highlight w:val="none"/>
        </w:rPr>
        <w:t xml:space="preserve">2.18 合同使用的文字和适用的法律</w:t>
      </w:r>
      <w:bookmarkEnd w:id="236"/>
      <w:r>
        <w:rPr>
          <w:rFonts w:ascii="宋体" w:hAnsi="宋体" w:cs="宋体"/>
          <w:b/>
          <w:color w:val="000000"/>
          <w:sz w:val="24"/>
          <w:highlight w:val="none"/>
        </w:rPr>
      </w:r>
      <w:r/>
    </w:p>
    <w:p>
      <w:pPr>
        <w:pStyle w:val="863"/>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2.18.1 合同使用汉语书就、变更和解释；</w:t>
      </w:r>
      <w:r>
        <w:rPr>
          <w:rFonts w:ascii="宋体" w:hAnsi="宋体" w:cs="宋体"/>
          <w:color w:val="000000"/>
          <w:sz w:val="24"/>
          <w:highlight w:val="none"/>
        </w:rPr>
      </w:r>
      <w:r/>
    </w:p>
    <w:p>
      <w:pPr>
        <w:pStyle w:val="863"/>
        <w:ind w:firstLine="480"/>
        <w:jc w:val="left"/>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2.18.2 合同适用中华人民共和国法律。</w:t>
      </w:r>
      <w:r>
        <w:rPr>
          <w:rFonts w:ascii="宋体" w:hAnsi="宋体" w:cs="宋体"/>
          <w:color w:val="000000"/>
          <w:sz w:val="24"/>
          <w:highlight w:val="none"/>
        </w:rPr>
      </w:r>
      <w:r/>
    </w:p>
    <w:p>
      <w:pPr>
        <w:pStyle w:val="863"/>
        <w:ind w:firstLine="482"/>
        <w:jc w:val="left"/>
        <w:spacing w:line="560" w:lineRule="exact"/>
        <w:rPr>
          <w:rFonts w:ascii="宋体" w:hAnsi="宋体" w:cs="宋体"/>
          <w:b/>
          <w:color w:val="000000"/>
          <w:sz w:val="24"/>
          <w:highlight w:val="none"/>
        </w:rPr>
      </w:pPr>
      <w:r>
        <w:rPr>
          <w:rFonts w:hint="eastAsia" w:ascii="宋体" w:hAnsi="宋体" w:cs="宋体"/>
          <w:b/>
          <w:color w:val="000000"/>
          <w:sz w:val="24"/>
          <w:highlight w:val="none"/>
        </w:rPr>
        <w:t xml:space="preserve">2.19 履约保证金</w:t>
      </w:r>
      <w:r>
        <w:rPr>
          <w:rFonts w:ascii="宋体" w:hAnsi="宋体" w:cs="宋体"/>
          <w:b/>
          <w:color w:val="000000"/>
          <w:sz w:val="24"/>
          <w:highlight w:val="none"/>
        </w:rPr>
      </w:r>
      <w:r/>
    </w:p>
    <w:p>
      <w:pPr>
        <w:pStyle w:val="863"/>
        <w:ind w:firstLine="480"/>
        <w:spacing w:line="560" w:lineRule="exact"/>
        <w:rPr>
          <w:rFonts w:ascii="宋体" w:hAnsi="宋体"/>
          <w:bCs/>
          <w:color w:val="000000"/>
          <w:sz w:val="24"/>
          <w:szCs w:val="24"/>
          <w:highlight w:val="none"/>
          <w:lang w:val="zh-CN"/>
        </w:rPr>
      </w:pPr>
      <w:r>
        <w:rPr>
          <w:rFonts w:hint="eastAsia" w:ascii="宋体" w:hAnsi="宋体" w:cs="宋体"/>
          <w:color w:val="000000"/>
          <w:sz w:val="24"/>
          <w:szCs w:val="24"/>
          <w:highlight w:val="none"/>
        </w:rPr>
        <w:t xml:space="preserve">2.1</w:t>
      </w:r>
      <w:r>
        <w:rPr>
          <w:rFonts w:ascii="宋体" w:hAnsi="宋体" w:cs="宋体"/>
          <w:color w:val="000000"/>
          <w:sz w:val="24"/>
          <w:szCs w:val="24"/>
          <w:highlight w:val="none"/>
        </w:rPr>
        <w:t xml:space="preserve">9</w:t>
      </w:r>
      <w:r>
        <w:rPr>
          <w:rFonts w:hint="eastAsia" w:ascii="宋体" w:hAnsi="宋体" w:cs="宋体"/>
          <w:color w:val="000000"/>
          <w:sz w:val="24"/>
          <w:szCs w:val="24"/>
          <w:highlight w:val="none"/>
        </w:rPr>
        <w:t xml:space="preserve">.1 </w:t>
      </w:r>
      <w:r>
        <w:rPr>
          <w:rFonts w:hint="eastAsia" w:ascii="宋体" w:hAnsi="宋体"/>
          <w:bCs/>
          <w:color w:val="000000"/>
          <w:sz w:val="24"/>
          <w:szCs w:val="24"/>
          <w:highlight w:val="none"/>
          <w:lang w:val="zh-CN"/>
        </w:rPr>
        <w:t xml:space="preserve">签订合同前，成交供应商须交纳成交合同总金额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val="en-US" w:eastAsia="zh-CN"/>
        </w:rPr>
        <w:t xml:space="preserve">10</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lang w:val="zh-CN"/>
        </w:rPr>
        <w:t xml:space="preserve">%的履约保证金。</w:t>
      </w:r>
      <w:r>
        <w:rPr>
          <w:rFonts w:ascii="宋体" w:hAnsi="宋体"/>
          <w:bCs/>
          <w:color w:val="000000"/>
          <w:sz w:val="24"/>
          <w:szCs w:val="24"/>
          <w:highlight w:val="none"/>
          <w:lang w:val="zh-CN"/>
        </w:rPr>
      </w:r>
      <w:r/>
    </w:p>
    <w:p>
      <w:pPr>
        <w:pStyle w:val="863"/>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w:t>
      </w:r>
      <w:r>
        <w:rPr>
          <w:rFonts w:ascii="宋体" w:hAnsi="宋体" w:cs="宋体"/>
          <w:color w:val="000000"/>
          <w:sz w:val="24"/>
          <w:szCs w:val="24"/>
          <w:highlight w:val="none"/>
        </w:rPr>
        <w:t xml:space="preserve">9</w:t>
      </w:r>
      <w:r>
        <w:rPr>
          <w:rFonts w:hint="eastAsia" w:ascii="宋体" w:hAnsi="宋体" w:cs="宋体"/>
          <w:color w:val="000000"/>
          <w:sz w:val="24"/>
          <w:szCs w:val="24"/>
          <w:highlight w:val="none"/>
        </w:rPr>
        <w:t xml:space="preserve">.2 如果乙方不履行合同，履约保证金不予退还；如果乙方未能按合同约定全面履行义务，那么甲方有权从履约保证金中取得补偿或赔偿，同时不影响甲方要求乙方承担合同约定的超过履约保证金的违约责任的权利。</w:t>
      </w:r>
      <w:r>
        <w:rPr>
          <w:rFonts w:ascii="宋体" w:hAnsi="宋体" w:cs="宋体"/>
          <w:color w:val="000000"/>
          <w:sz w:val="24"/>
          <w:szCs w:val="24"/>
          <w:highlight w:val="none"/>
        </w:rPr>
      </w:r>
      <w:r/>
    </w:p>
    <w:p>
      <w:pPr>
        <w:pStyle w:val="863"/>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w:t>
      </w:r>
      <w:r>
        <w:rPr>
          <w:rFonts w:ascii="宋体" w:hAnsi="宋体" w:cs="宋体"/>
          <w:color w:val="000000"/>
          <w:sz w:val="24"/>
          <w:szCs w:val="24"/>
          <w:highlight w:val="none"/>
        </w:rPr>
        <w:t xml:space="preserve">9</w:t>
      </w:r>
      <w:r>
        <w:rPr>
          <w:rFonts w:hint="eastAsia" w:ascii="宋体" w:hAnsi="宋体" w:cs="宋体"/>
          <w:color w:val="000000"/>
          <w:sz w:val="24"/>
          <w:szCs w:val="24"/>
          <w:highlight w:val="none"/>
        </w:rPr>
        <w:t xml:space="preserve">.3 如果甲方未及时退还履约保证金，相关责任由甲乙双方在合同中自行约定。</w:t>
      </w:r>
      <w:r>
        <w:rPr>
          <w:rFonts w:ascii="宋体" w:hAnsi="宋体" w:cs="宋体"/>
          <w:color w:val="000000"/>
          <w:sz w:val="24"/>
          <w:szCs w:val="24"/>
          <w:highlight w:val="none"/>
        </w:rPr>
      </w:r>
      <w:r/>
    </w:p>
    <w:p>
      <w:pPr>
        <w:pStyle w:val="991"/>
        <w:jc w:val="center"/>
        <w:rPr>
          <w:rFonts w:ascii="黑体" w:hAnsi="黑体" w:eastAsia="黑体"/>
          <w:b w:val="0"/>
          <w:bCs/>
          <w:color w:val="000000"/>
          <w:sz w:val="28"/>
          <w:highlight w:val="none"/>
        </w:rPr>
      </w:pPr>
      <w:r>
        <w:rPr>
          <w:rFonts w:ascii="宋体" w:hAnsi="宋体" w:cs="宋体"/>
          <w:color w:val="000000"/>
          <w:sz w:val="24"/>
          <w:highlight w:val="none"/>
        </w:rPr>
        <w:br w:type="page" w:clear="all"/>
      </w:r>
      <w:bookmarkStart w:id="237" w:name="_Toc31371"/>
      <w:r>
        <w:rPr>
          <w:rFonts w:hint="eastAsia" w:ascii="黑体" w:hAnsi="黑体" w:eastAsia="黑体"/>
          <w:b w:val="0"/>
          <w:bCs/>
          <w:color w:val="000000"/>
          <w:sz w:val="28"/>
          <w:highlight w:val="none"/>
        </w:rPr>
        <w:t xml:space="preserve">第五章 响应文件（格式）</w:t>
      </w:r>
      <w:bookmarkEnd w:id="237"/>
      <w:r>
        <w:rPr>
          <w:rFonts w:ascii="黑体" w:hAnsi="黑体" w:eastAsia="黑体"/>
          <w:b w:val="0"/>
          <w:bCs/>
          <w:color w:val="000000"/>
          <w:sz w:val="28"/>
          <w:highlight w:val="none"/>
        </w:rPr>
      </w:r>
      <w:r/>
    </w:p>
    <w:p>
      <w:pPr>
        <w:pStyle w:val="923"/>
        <w:rPr>
          <w:rFonts w:hint="eastAsia"/>
          <w:color w:val="000000"/>
          <w:highlight w:val="none"/>
        </w:rPr>
      </w:pPr>
      <w:r>
        <w:rPr>
          <w:rFonts w:hint="eastAsia"/>
          <w:color w:val="000000"/>
          <w:highlight w:val="none"/>
        </w:rPr>
      </w:r>
      <w:r/>
    </w:p>
    <w:p>
      <w:pPr>
        <w:pStyle w:val="863"/>
        <w:rPr>
          <w:rFonts w:hint="eastAsia"/>
          <w:color w:val="000000"/>
          <w:highlight w:val="none"/>
        </w:rPr>
      </w:pPr>
      <w:r>
        <w:rPr>
          <w:rFonts w:hint="eastAsia"/>
          <w:color w:val="000000"/>
          <w:highlight w:val="none"/>
        </w:rPr>
      </w:r>
      <w:r/>
    </w:p>
    <w:p>
      <w:pPr>
        <w:pStyle w:val="863"/>
        <w:rPr>
          <w:rFonts w:hint="eastAsia"/>
          <w:color w:val="000000"/>
          <w:highlight w:val="none"/>
        </w:rPr>
      </w:pPr>
      <w:r>
        <w:rPr>
          <w:rFonts w:hint="eastAsia"/>
          <w:color w:val="000000"/>
          <w:highlight w:val="none"/>
        </w:rPr>
      </w:r>
      <w:r/>
    </w:p>
    <w:p>
      <w:pPr>
        <w:pStyle w:val="863"/>
        <w:rPr>
          <w:rFonts w:hint="eastAsia"/>
          <w:color w:val="000000"/>
          <w:highlight w:val="none"/>
        </w:rPr>
      </w:pPr>
      <w:r>
        <w:rPr>
          <w:rFonts w:hint="eastAsia"/>
          <w:color w:val="000000"/>
          <w:highlight w:val="none"/>
        </w:rPr>
      </w:r>
      <w:r/>
    </w:p>
    <w:p>
      <w:pPr>
        <w:pStyle w:val="863"/>
        <w:jc w:val="center"/>
        <w:spacing w:line="360" w:lineRule="auto"/>
        <w:rPr>
          <w:rFonts w:hint="eastAsia" w:ascii="宋体" w:hAnsi="宋体" w:cs="宋体"/>
          <w:b/>
          <w:color w:val="000000"/>
          <w:sz w:val="96"/>
          <w:szCs w:val="48"/>
          <w:highlight w:val="none"/>
        </w:rPr>
      </w:pPr>
      <w:r>
        <w:rPr>
          <w:rFonts w:hint="eastAsia" w:ascii="宋体" w:hAnsi="宋体" w:cs="宋体"/>
          <w:b/>
          <w:color w:val="000000"/>
          <w:sz w:val="96"/>
          <w:szCs w:val="48"/>
          <w:highlight w:val="none"/>
        </w:rPr>
        <w:t xml:space="preserve">响应文件</w:t>
      </w:r>
      <w:r>
        <w:rPr>
          <w:rFonts w:hint="eastAsia" w:ascii="宋体" w:hAnsi="宋体" w:cs="宋体"/>
          <w:b/>
          <w:color w:val="000000"/>
          <w:sz w:val="96"/>
          <w:szCs w:val="48"/>
          <w:highlight w:val="none"/>
        </w:rPr>
      </w:r>
      <w:r/>
    </w:p>
    <w:p>
      <w:pPr>
        <w:pStyle w:val="863"/>
        <w:spacing w:line="360" w:lineRule="auto"/>
        <w:rPr>
          <w:rFonts w:hint="eastAsia" w:ascii="宋体" w:hAnsi="宋体" w:cs="宋体"/>
          <w:color w:val="000000"/>
          <w:sz w:val="52"/>
          <w:szCs w:val="48"/>
          <w:highlight w:val="none"/>
        </w:rPr>
      </w:pPr>
      <w:r>
        <w:rPr>
          <w:rFonts w:hint="eastAsia" w:ascii="宋体" w:hAnsi="宋体" w:cs="宋体"/>
          <w:color w:val="000000"/>
          <w:sz w:val="52"/>
          <w:szCs w:val="48"/>
          <w:highlight w:val="none"/>
        </w:rPr>
      </w:r>
      <w:r/>
    </w:p>
    <w:p>
      <w:pPr>
        <w:pStyle w:val="863"/>
        <w:spacing w:line="360" w:lineRule="auto"/>
        <w:rPr>
          <w:rFonts w:hint="eastAsia" w:ascii="宋体" w:hAnsi="宋体" w:cs="宋体"/>
          <w:color w:val="000000"/>
          <w:sz w:val="52"/>
          <w:szCs w:val="48"/>
          <w:highlight w:val="none"/>
        </w:rPr>
      </w:pPr>
      <w:r>
        <w:rPr>
          <w:rFonts w:hint="eastAsia" w:ascii="宋体" w:hAnsi="宋体" w:cs="宋体"/>
          <w:color w:val="000000"/>
          <w:sz w:val="52"/>
          <w:szCs w:val="48"/>
          <w:highlight w:val="none"/>
        </w:rPr>
      </w:r>
      <w:r/>
    </w:p>
    <w:p>
      <w:pPr>
        <w:pStyle w:val="863"/>
        <w:ind w:firstLine="2168"/>
        <w:rPr>
          <w:rFonts w:ascii="宋体" w:hAnsi="宋体"/>
          <w:b/>
          <w:color w:val="000000"/>
          <w:sz w:val="36"/>
          <w:szCs w:val="36"/>
          <w:highlight w:val="none"/>
          <w:u w:val="single"/>
        </w:rPr>
      </w:pPr>
      <w:r/>
      <w:bookmarkStart w:id="238" w:name="_Toc10010"/>
      <w:r/>
      <w:bookmarkStart w:id="239" w:name="_Toc24371"/>
      <w:r>
        <w:rPr>
          <w:rFonts w:hint="eastAsia" w:ascii="宋体" w:hAnsi="宋体"/>
          <w:b/>
          <w:color w:val="000000"/>
          <w:sz w:val="36"/>
          <w:szCs w:val="36"/>
          <w:highlight w:val="none"/>
        </w:rPr>
        <w:t xml:space="preserve">项目名称：</w:t>
      </w:r>
      <w:bookmarkEnd w:id="238"/>
      <w:r>
        <w:rPr>
          <w:rFonts w:ascii="宋体" w:hAnsi="宋体"/>
          <w:b/>
          <w:color w:val="000000"/>
          <w:sz w:val="36"/>
          <w:szCs w:val="36"/>
          <w:highlight w:val="none"/>
          <w:u w:val="single"/>
        </w:rPr>
        <w:t xml:space="preserve">                    </w:t>
      </w:r>
      <w:r>
        <w:rPr>
          <w:rFonts w:ascii="宋体" w:hAnsi="宋体"/>
          <w:b/>
          <w:color w:val="000000"/>
          <w:sz w:val="36"/>
          <w:szCs w:val="36"/>
          <w:highlight w:val="none"/>
          <w:u w:val="single"/>
        </w:rPr>
      </w:r>
      <w:r/>
    </w:p>
    <w:p>
      <w:pPr>
        <w:pStyle w:val="863"/>
        <w:ind w:firstLine="2168"/>
        <w:rPr>
          <w:rFonts w:hint="eastAsia" w:ascii="宋体" w:hAnsi="宋体"/>
          <w:b/>
          <w:color w:val="000000"/>
          <w:sz w:val="36"/>
          <w:szCs w:val="36"/>
          <w:highlight w:val="none"/>
        </w:rPr>
      </w:pPr>
      <w:r/>
      <w:bookmarkStart w:id="240" w:name="_Toc2400"/>
      <w:r>
        <w:rPr>
          <w:rFonts w:hint="eastAsia" w:ascii="宋体" w:hAnsi="宋体"/>
          <w:b/>
          <w:color w:val="000000"/>
          <w:sz w:val="36"/>
          <w:szCs w:val="36"/>
          <w:highlight w:val="none"/>
        </w:rPr>
        <w:t xml:space="preserve">项目编号：</w:t>
      </w:r>
      <w:bookmarkEnd w:id="240"/>
      <w:r>
        <w:rPr>
          <w:rFonts w:ascii="宋体" w:hAnsi="宋体"/>
          <w:b/>
          <w:color w:val="000000"/>
          <w:sz w:val="36"/>
          <w:szCs w:val="36"/>
          <w:highlight w:val="none"/>
          <w:u w:val="single"/>
        </w:rPr>
        <w:t xml:space="preserve">                    </w:t>
      </w:r>
      <w:r>
        <w:rPr>
          <w:rFonts w:hint="eastAsia" w:ascii="宋体" w:hAnsi="宋体"/>
          <w:b/>
          <w:color w:val="000000"/>
          <w:sz w:val="36"/>
          <w:szCs w:val="36"/>
          <w:highlight w:val="none"/>
        </w:rPr>
      </w:r>
      <w:r/>
    </w:p>
    <w:p>
      <w:pPr>
        <w:pStyle w:val="863"/>
        <w:ind w:firstLine="2168"/>
        <w:rPr>
          <w:rFonts w:ascii="宋体" w:hAnsi="宋体"/>
          <w:b/>
          <w:color w:val="000000"/>
          <w:sz w:val="36"/>
          <w:szCs w:val="36"/>
          <w:highlight w:val="none"/>
        </w:rPr>
      </w:pPr>
      <w:r>
        <w:rPr>
          <w:rFonts w:hint="eastAsia" w:ascii="宋体" w:hAnsi="宋体"/>
          <w:b/>
          <w:color w:val="000000"/>
          <w:sz w:val="36"/>
          <w:szCs w:val="36"/>
          <w:highlight w:val="none"/>
        </w:rPr>
        <w:t xml:space="preserve">投 标 人：</w:t>
      </w:r>
      <w:bookmarkEnd w:id="239"/>
      <w:r>
        <w:rPr>
          <w:rFonts w:ascii="宋体" w:hAnsi="宋体"/>
          <w:b/>
          <w:color w:val="000000"/>
          <w:sz w:val="36"/>
          <w:szCs w:val="36"/>
          <w:highlight w:val="none"/>
          <w:u w:val="single"/>
        </w:rPr>
        <w:t xml:space="preserve">                    </w:t>
      </w:r>
      <w:r>
        <w:rPr>
          <w:rFonts w:ascii="宋体" w:hAnsi="宋体"/>
          <w:b/>
          <w:color w:val="000000"/>
          <w:sz w:val="36"/>
          <w:szCs w:val="36"/>
          <w:highlight w:val="none"/>
        </w:rPr>
      </w:r>
      <w:r/>
    </w:p>
    <w:p>
      <w:pPr>
        <w:pStyle w:val="863"/>
        <w:ind w:firstLine="2168"/>
        <w:rPr>
          <w:rFonts w:hint="eastAsia" w:ascii="宋体" w:hAnsi="宋体"/>
          <w:b/>
          <w:color w:val="000000"/>
          <w:sz w:val="32"/>
          <w:szCs w:val="32"/>
          <w:highlight w:val="none"/>
        </w:rPr>
      </w:pPr>
      <w:r>
        <w:rPr>
          <w:rFonts w:hint="eastAsia" w:ascii="宋体" w:hAnsi="宋体"/>
          <w:b/>
          <w:color w:val="000000"/>
          <w:sz w:val="36"/>
          <w:szCs w:val="36"/>
          <w:highlight w:val="none"/>
        </w:rPr>
        <w:t xml:space="preserve">日 </w:t>
      </w:r>
      <w:r>
        <w:rPr>
          <w:rFonts w:ascii="宋体" w:hAnsi="宋体"/>
          <w:b/>
          <w:color w:val="000000"/>
          <w:sz w:val="36"/>
          <w:szCs w:val="36"/>
          <w:highlight w:val="none"/>
        </w:rPr>
        <w:t xml:space="preserve">   </w:t>
      </w:r>
      <w:r>
        <w:rPr>
          <w:rFonts w:hint="eastAsia" w:ascii="宋体" w:hAnsi="宋体"/>
          <w:b/>
          <w:color w:val="000000"/>
          <w:sz w:val="36"/>
          <w:szCs w:val="36"/>
          <w:highlight w:val="none"/>
        </w:rPr>
        <w:t xml:space="preserve">期：</w:t>
      </w:r>
      <w:r>
        <w:rPr>
          <w:rFonts w:ascii="宋体" w:hAnsi="宋体"/>
          <w:b/>
          <w:color w:val="000000"/>
          <w:sz w:val="36"/>
          <w:szCs w:val="36"/>
          <w:highlight w:val="none"/>
          <w:u w:val="single"/>
        </w:rPr>
        <w:t xml:space="preserve">                    </w:t>
      </w:r>
      <w:r>
        <w:rPr>
          <w:rFonts w:hint="eastAsia" w:ascii="宋体" w:hAnsi="宋体"/>
          <w:b/>
          <w:color w:val="000000"/>
          <w:sz w:val="32"/>
          <w:szCs w:val="32"/>
          <w:highlight w:val="none"/>
        </w:rPr>
      </w:r>
      <w:r/>
    </w:p>
    <w:p>
      <w:pPr>
        <w:pStyle w:val="863"/>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863"/>
        <w:spacing w:line="360" w:lineRule="auto"/>
        <w:rPr>
          <w:rFonts w:hint="eastAsia" w:ascii="宋体" w:hAnsi="宋体" w:cs="宋体"/>
          <w:color w:val="000000"/>
          <w:sz w:val="40"/>
          <w:szCs w:val="48"/>
          <w:highlight w:val="none"/>
        </w:rPr>
      </w:pPr>
      <w:r>
        <w:rPr>
          <w:rFonts w:hint="eastAsia" w:ascii="宋体" w:hAnsi="宋体" w:cs="宋体"/>
          <w:color w:val="000000"/>
          <w:sz w:val="40"/>
          <w:szCs w:val="48"/>
          <w:highlight w:val="none"/>
        </w:rPr>
      </w:r>
      <w:r/>
    </w:p>
    <w:p>
      <w:pPr>
        <w:pStyle w:val="923"/>
        <w:spacing w:line="360" w:lineRule="auto"/>
        <w:rPr>
          <w:rFonts w:hint="eastAsia" w:ascii="宋体" w:hAnsi="宋体" w:cs="宋体"/>
          <w:color w:val="000000"/>
          <w:sz w:val="40"/>
          <w:szCs w:val="48"/>
          <w:highlight w:val="none"/>
        </w:rPr>
      </w:pPr>
      <w:r>
        <w:rPr>
          <w:rFonts w:hint="eastAsia" w:ascii="宋体" w:hAnsi="宋体" w:cs="宋体"/>
          <w:color w:val="000000"/>
          <w:sz w:val="40"/>
          <w:szCs w:val="48"/>
          <w:highlight w:val="none"/>
        </w:rPr>
      </w:r>
      <w:r/>
    </w:p>
    <w:p>
      <w:pPr>
        <w:pStyle w:val="863"/>
        <w:rPr>
          <w:rFonts w:hint="eastAsia" w:ascii="宋体" w:hAnsi="宋体" w:cs="宋体"/>
          <w:color w:val="000000"/>
          <w:sz w:val="40"/>
          <w:szCs w:val="48"/>
          <w:highlight w:val="none"/>
        </w:rPr>
      </w:pPr>
      <w:r>
        <w:rPr>
          <w:rFonts w:hint="eastAsia" w:ascii="宋体" w:hAnsi="宋体" w:cs="宋体"/>
          <w:color w:val="000000"/>
          <w:sz w:val="40"/>
          <w:szCs w:val="48"/>
          <w:highlight w:val="none"/>
        </w:rPr>
      </w:r>
      <w:r/>
    </w:p>
    <w:p>
      <w:pPr>
        <w:pStyle w:val="923"/>
        <w:rPr>
          <w:rFonts w:hint="eastAsia" w:ascii="宋体" w:hAnsi="宋体" w:cs="宋体"/>
          <w:color w:val="000000"/>
          <w:sz w:val="40"/>
          <w:szCs w:val="48"/>
          <w:highlight w:val="none"/>
        </w:rPr>
      </w:pPr>
      <w:r>
        <w:rPr>
          <w:rFonts w:hint="eastAsia" w:ascii="宋体" w:hAnsi="宋体" w:cs="宋体"/>
          <w:color w:val="000000"/>
          <w:sz w:val="40"/>
          <w:szCs w:val="48"/>
          <w:highlight w:val="none"/>
        </w:rPr>
      </w:r>
      <w:r/>
    </w:p>
    <w:p>
      <w:pPr>
        <w:pStyle w:val="863"/>
        <w:rPr>
          <w:rFonts w:hint="eastAsia"/>
          <w:color w:val="000000"/>
          <w:highlight w:val="none"/>
        </w:rPr>
      </w:pPr>
      <w:r>
        <w:rPr>
          <w:rFonts w:hint="eastAsia"/>
          <w:color w:val="000000"/>
          <w:highlight w:val="none"/>
        </w:rPr>
      </w:r>
      <w:r/>
    </w:p>
    <w:p>
      <w:pPr>
        <w:pStyle w:val="863"/>
        <w:jc w:val="center"/>
        <w:rPr>
          <w:rFonts w:ascii="宋体" w:hAnsi="宋体"/>
          <w:b/>
          <w:color w:val="000000"/>
          <w:sz w:val="32"/>
          <w:szCs w:val="32"/>
          <w:highlight w:val="none"/>
        </w:rPr>
      </w:pPr>
      <w:r/>
      <w:bookmarkStart w:id="241" w:name="_Toc1179"/>
      <w:r>
        <w:rPr>
          <w:rFonts w:hint="eastAsia" w:ascii="宋体" w:hAnsi="宋体"/>
          <w:b/>
          <w:color w:val="000000"/>
          <w:sz w:val="32"/>
          <w:szCs w:val="32"/>
          <w:highlight w:val="none"/>
        </w:rPr>
        <w:t xml:space="preserve">日期：</w:t>
      </w:r>
      <w:r>
        <w:rPr>
          <w:rFonts w:hint="eastAsia" w:ascii="宋体" w:hAnsi="宋体"/>
          <w:b/>
          <w:color w:val="000000"/>
          <w:sz w:val="32"/>
          <w:szCs w:val="32"/>
          <w:highlight w:val="none"/>
          <w:u w:val="single"/>
        </w:rPr>
        <w:t xml:space="preserve">      年    月    日</w:t>
      </w:r>
      <w:bookmarkEnd w:id="241"/>
      <w:r>
        <w:rPr>
          <w:rFonts w:ascii="宋体" w:hAnsi="宋体"/>
          <w:b/>
          <w:color w:val="000000"/>
          <w:sz w:val="32"/>
          <w:szCs w:val="32"/>
          <w:highlight w:val="none"/>
        </w:rPr>
      </w:r>
      <w:r/>
    </w:p>
    <w:p>
      <w:pPr>
        <w:pStyle w:val="863"/>
        <w:rPr>
          <w:rFonts w:hint="eastAsia" w:ascii="黑体" w:hAnsi="宋体" w:eastAsia="黑体"/>
          <w:bCs/>
          <w:color w:val="000000"/>
          <w:sz w:val="28"/>
          <w:szCs w:val="28"/>
          <w:highlight w:val="none"/>
        </w:rPr>
      </w:pPr>
      <w:r>
        <w:rPr>
          <w:rFonts w:hint="eastAsia" w:ascii="黑体" w:hAnsi="宋体" w:eastAsia="黑体"/>
          <w:bCs/>
          <w:color w:val="000000"/>
          <w:sz w:val="28"/>
          <w:szCs w:val="28"/>
          <w:highlight w:val="none"/>
        </w:rPr>
      </w:r>
      <w:r/>
    </w:p>
    <w:p>
      <w:pPr>
        <w:pStyle w:val="863"/>
        <w:keepLines w:val="0"/>
        <w:keepNext w:val="0"/>
        <w:pageBreakBefore/>
        <w:widowControl w:val="off"/>
        <w:rPr>
          <w:rFonts w:hint="eastAsia" w:ascii="黑体" w:hAnsi="宋体" w:eastAsia="黑体" w:cs="Times New Roman"/>
          <w:bCs/>
          <w:color w:val="000000"/>
          <w:sz w:val="28"/>
          <w:szCs w:val="28"/>
          <w:highlight w:val="none"/>
        </w:rPr>
      </w:pPr>
      <w:r>
        <w:rPr>
          <w:rFonts w:hint="eastAsia" w:ascii="黑体" w:hAnsi="宋体" w:eastAsia="黑体" w:cs="Times New Roman"/>
          <w:bCs/>
          <w:color w:val="000000"/>
          <w:sz w:val="28"/>
          <w:szCs w:val="28"/>
          <w:highlight w:val="none"/>
        </w:rPr>
        <w:t xml:space="preserve">（一）</w:t>
      </w:r>
      <w:r>
        <w:rPr>
          <w:rFonts w:hint="eastAsia" w:ascii="黑体" w:hAnsi="宋体" w:eastAsia="黑体" w:cs="Times New Roman"/>
          <w:bCs/>
          <w:color w:val="000000"/>
          <w:sz w:val="28"/>
          <w:szCs w:val="28"/>
          <w:highlight w:val="none"/>
          <w:lang w:val="zh-CN"/>
        </w:rPr>
        <w:t xml:space="preserve">询价报价表</w:t>
      </w:r>
      <w:r>
        <w:rPr>
          <w:rFonts w:hint="eastAsia" w:ascii="黑体" w:hAnsi="宋体" w:eastAsia="黑体" w:cs="Times New Roman"/>
          <w:bCs/>
          <w:color w:val="000000"/>
          <w:sz w:val="28"/>
          <w:szCs w:val="28"/>
          <w:highlight w:val="none"/>
        </w:rPr>
      </w:r>
      <w:r/>
    </w:p>
    <w:p>
      <w:pPr>
        <w:pStyle w:val="863"/>
        <w:ind w:firstLine="480"/>
        <w:rPr>
          <w:rFonts w:hint="eastAsia"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t xml:space="preserve">1、</w:t>
      </w:r>
      <w:r>
        <w:rPr>
          <w:rFonts w:hint="eastAsia" w:ascii="黑体" w:hAnsi="宋体" w:eastAsia="黑体" w:cs="Times New Roman"/>
          <w:bCs/>
          <w:color w:val="000000"/>
          <w:sz w:val="24"/>
          <w:szCs w:val="24"/>
          <w:highlight w:val="none"/>
          <w:lang w:val="zh-CN"/>
        </w:rPr>
        <w:t xml:space="preserve">询价报价表</w:t>
      </w:r>
      <w:r>
        <w:rPr>
          <w:rFonts w:hint="eastAsia" w:ascii="黑体" w:hAnsi="宋体" w:eastAsia="黑体" w:cs="Times New Roman"/>
          <w:bCs/>
          <w:color w:val="000000"/>
          <w:sz w:val="24"/>
          <w:szCs w:val="24"/>
          <w:highlight w:val="none"/>
        </w:rPr>
        <w:t xml:space="preserve">（格式）：</w:t>
      </w:r>
      <w:r>
        <w:rPr>
          <w:rFonts w:hint="eastAsia" w:ascii="黑体" w:hAnsi="宋体" w:eastAsia="黑体" w:cs="Times New Roman"/>
          <w:bCs/>
          <w:color w:val="000000"/>
          <w:sz w:val="24"/>
          <w:szCs w:val="24"/>
          <w:highlight w:val="none"/>
        </w:rPr>
      </w:r>
      <w:r/>
    </w:p>
    <w:p>
      <w:pPr>
        <w:pStyle w:val="863"/>
        <w:jc w:val="center"/>
        <w:spacing w:before="156" w:after="156"/>
        <w:rPr>
          <w:rFonts w:ascii="黑体" w:hAnsi="黑体" w:eastAsia="黑体"/>
          <w:color w:val="000000"/>
          <w:sz w:val="40"/>
          <w:szCs w:val="40"/>
          <w:highlight w:val="none"/>
        </w:rPr>
      </w:pPr>
      <w:r>
        <w:rPr>
          <w:rFonts w:hint="eastAsia" w:ascii="宋体" w:hAnsi="宋体"/>
          <w:color w:val="000000"/>
          <w:sz w:val="36"/>
          <w:szCs w:val="28"/>
          <w:highlight w:val="none"/>
          <w:lang w:val="zh-CN"/>
        </w:rPr>
        <w:t xml:space="preserve">询价报价表</w:t>
      </w:r>
      <w:r>
        <w:rPr>
          <w:rFonts w:ascii="黑体" w:hAnsi="黑体" w:eastAsia="黑体"/>
          <w:color w:val="000000"/>
          <w:sz w:val="40"/>
          <w:szCs w:val="40"/>
          <w:highlight w:val="none"/>
        </w:rPr>
      </w:r>
      <w:r/>
    </w:p>
    <w:p>
      <w:pPr>
        <w:pStyle w:val="863"/>
        <w:ind w:left="1" w:firstLine="24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3"/>
        <w:ind w:left="1" w:firstLine="24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项目编号：</w:t>
      </w:r>
      <w:r>
        <w:rPr>
          <w:rFonts w:hint="eastAsia" w:ascii="宋体" w:hAnsi="宋体"/>
          <w:color w:val="000000"/>
          <w:sz w:val="24"/>
          <w:szCs w:val="24"/>
          <w:highlight w:val="none"/>
          <w:lang w:val="en-US" w:eastAsia="zh-CN"/>
        </w:rPr>
        <w:t xml:space="preserve"> </w:t>
      </w:r>
      <w:r>
        <w:rPr>
          <w:rFonts w:hint="eastAsia" w:ascii="宋体" w:hAnsi="宋体" w:eastAsia="宋体"/>
          <w:color w:val="000000"/>
          <w:sz w:val="24"/>
          <w:szCs w:val="24"/>
          <w:highlight w:val="none"/>
          <w:lang w:eastAsia="zh-CN"/>
        </w:rPr>
      </w:r>
      <w:r/>
    </w:p>
    <w:p>
      <w:pPr>
        <w:pStyle w:val="863"/>
        <w:ind w:left="1" w:firstLine="240"/>
        <w:spacing w:line="360" w:lineRule="auto"/>
        <w:rPr>
          <w:rFonts w:ascii="宋体" w:hAnsi="宋体"/>
          <w:color w:val="000000"/>
          <w:sz w:val="28"/>
          <w:szCs w:val="28"/>
          <w:highlight w:val="none"/>
        </w:rPr>
      </w:pPr>
      <w:r>
        <w:rPr>
          <w:rFonts w:hint="eastAsia" w:ascii="宋体" w:hAnsi="宋体"/>
          <w:color w:val="000000"/>
          <w:sz w:val="24"/>
          <w:szCs w:val="24"/>
          <w:highlight w:val="none"/>
        </w:rPr>
        <w:t xml:space="preserve">货币单位：人民币元</w:t>
      </w:r>
      <w:r>
        <w:rPr>
          <w:rFonts w:ascii="宋体" w:hAnsi="宋体"/>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48"/>
        <w:gridCol w:w="3085"/>
        <w:gridCol w:w="1792"/>
        <w:gridCol w:w="2835"/>
      </w:tblGrid>
      <w:tr>
        <w:trPr>
          <w:trHeight w:val="956"/>
        </w:trPr>
        <w:tc>
          <w:tcPr>
            <w:tcW w:w="2348" w:type="dxa"/>
            <w:vAlign w:val="center"/>
            <w:textDirection w:val="lrTb"/>
            <w:noWrap w:val="false"/>
          </w:tcPr>
          <w:p>
            <w:pPr>
              <w:pStyle w:val="863"/>
              <w:jc w:val="center"/>
              <w:spacing w:line="360" w:lineRule="auto"/>
              <w:rPr>
                <w:rFonts w:ascii="宋体" w:eastAsia="宋体"/>
                <w:color w:val="000000"/>
                <w:sz w:val="24"/>
                <w:szCs w:val="28"/>
                <w:highlight w:val="none"/>
                <w:lang w:val="en-US" w:eastAsia="zh-CN"/>
              </w:rPr>
            </w:pPr>
            <w:r>
              <w:rPr>
                <w:rFonts w:hint="eastAsia" w:ascii="宋体"/>
                <w:color w:val="000000"/>
                <w:sz w:val="24"/>
                <w:szCs w:val="28"/>
                <w:highlight w:val="none"/>
              </w:rPr>
              <w:t xml:space="preserve">项目名称</w:t>
            </w:r>
            <w:r>
              <w:rPr>
                <w:rFonts w:hint="eastAsia" w:ascii="宋体"/>
                <w:color w:val="000000"/>
                <w:sz w:val="24"/>
                <w:szCs w:val="28"/>
                <w:highlight w:val="none"/>
                <w:lang w:eastAsia="zh-CN"/>
              </w:rPr>
              <w:t xml:space="preserve">、</w:t>
            </w:r>
            <w:r>
              <w:rPr>
                <w:rFonts w:hint="eastAsia" w:ascii="宋体"/>
                <w:color w:val="000000"/>
                <w:sz w:val="24"/>
                <w:szCs w:val="28"/>
                <w:highlight w:val="none"/>
                <w:lang w:val="en-US" w:eastAsia="zh-CN"/>
              </w:rPr>
              <w:t xml:space="preserve">采购包号</w:t>
            </w:r>
            <w:r>
              <w:rPr>
                <w:rFonts w:ascii="宋体" w:eastAsia="宋体"/>
                <w:color w:val="000000"/>
                <w:sz w:val="24"/>
                <w:szCs w:val="28"/>
                <w:highlight w:val="none"/>
                <w:lang w:val="en-US" w:eastAsia="zh-CN"/>
              </w:rPr>
            </w:r>
            <w:r/>
          </w:p>
        </w:tc>
        <w:tc>
          <w:tcPr>
            <w:tcW w:w="3085" w:type="dxa"/>
            <w:vAlign w:val="center"/>
            <w:textDirection w:val="lrTb"/>
            <w:noWrap w:val="false"/>
          </w:tcPr>
          <w:p>
            <w:pPr>
              <w:pStyle w:val="863"/>
              <w:jc w:val="center"/>
              <w:spacing w:line="360" w:lineRule="auto"/>
              <w:rPr>
                <w:rFonts w:ascii="宋体"/>
                <w:color w:val="000000"/>
                <w:sz w:val="24"/>
                <w:szCs w:val="28"/>
                <w:highlight w:val="none"/>
              </w:rPr>
            </w:pPr>
            <w:r>
              <w:rPr>
                <w:rFonts w:hint="eastAsia" w:ascii="宋体"/>
                <w:color w:val="000000"/>
                <w:sz w:val="24"/>
                <w:szCs w:val="28"/>
                <w:highlight w:val="none"/>
              </w:rPr>
              <w:t xml:space="preserve">报价项目品牌规格型号</w:t>
            </w:r>
            <w:r>
              <w:rPr>
                <w:rFonts w:ascii="宋体"/>
                <w:color w:val="000000"/>
                <w:sz w:val="24"/>
                <w:szCs w:val="28"/>
                <w:highlight w:val="none"/>
              </w:rPr>
            </w:r>
            <w:r/>
          </w:p>
        </w:tc>
        <w:tc>
          <w:tcPr>
            <w:tcW w:w="1792" w:type="dxa"/>
            <w:vAlign w:val="center"/>
            <w:textDirection w:val="lrTb"/>
            <w:noWrap w:val="false"/>
          </w:tcPr>
          <w:p>
            <w:pPr>
              <w:pStyle w:val="863"/>
              <w:jc w:val="both"/>
              <w:spacing w:line="360" w:lineRule="auto"/>
              <w:rPr>
                <w:rFonts w:ascii="宋体"/>
                <w:color w:val="000000"/>
                <w:sz w:val="24"/>
                <w:szCs w:val="28"/>
                <w:highlight w:val="none"/>
              </w:rPr>
            </w:pPr>
            <w:r>
              <w:rPr>
                <w:rFonts w:hint="eastAsia" w:ascii="宋体"/>
                <w:color w:val="000000"/>
                <w:sz w:val="24"/>
                <w:szCs w:val="28"/>
                <w:highlight w:val="none"/>
                <w:lang w:val="en-US" w:eastAsia="zh-CN"/>
              </w:rPr>
              <w:t xml:space="preserve">单价</w:t>
            </w:r>
            <w:r>
              <w:rPr>
                <w:rFonts w:hint="eastAsia" w:ascii="宋体"/>
                <w:color w:val="000000"/>
                <w:sz w:val="24"/>
                <w:szCs w:val="28"/>
                <w:highlight w:val="none"/>
              </w:rPr>
              <w:t xml:space="preserve">（小写）</w:t>
            </w:r>
            <w:r>
              <w:rPr>
                <w:rFonts w:ascii="宋体"/>
                <w:color w:val="000000"/>
                <w:sz w:val="24"/>
                <w:szCs w:val="28"/>
                <w:highlight w:val="none"/>
              </w:rPr>
            </w:r>
            <w:r/>
          </w:p>
        </w:tc>
        <w:tc>
          <w:tcPr>
            <w:tcW w:w="2835" w:type="dxa"/>
            <w:vAlign w:val="center"/>
            <w:textDirection w:val="lrTb"/>
            <w:noWrap w:val="false"/>
          </w:tcPr>
          <w:p>
            <w:pPr>
              <w:pStyle w:val="863"/>
              <w:jc w:val="center"/>
              <w:spacing w:line="360" w:lineRule="auto"/>
              <w:rPr>
                <w:rFonts w:ascii="宋体"/>
                <w:color w:val="000000"/>
                <w:sz w:val="24"/>
                <w:szCs w:val="28"/>
                <w:highlight w:val="none"/>
              </w:rPr>
            </w:pPr>
            <w:r>
              <w:rPr>
                <w:rFonts w:hint="eastAsia" w:ascii="宋体"/>
                <w:color w:val="000000"/>
                <w:sz w:val="24"/>
                <w:szCs w:val="28"/>
                <w:highlight w:val="none"/>
              </w:rPr>
              <w:t xml:space="preserve">备注</w:t>
            </w:r>
            <w:r>
              <w:rPr>
                <w:rFonts w:ascii="宋体"/>
                <w:color w:val="000000"/>
                <w:sz w:val="24"/>
                <w:szCs w:val="28"/>
                <w:highlight w:val="none"/>
              </w:rPr>
            </w:r>
            <w:r/>
          </w:p>
        </w:tc>
      </w:tr>
      <w:tr>
        <w:trPr>
          <w:trHeight w:val="1616"/>
        </w:trPr>
        <w:tc>
          <w:tcPr>
            <w:tcW w:w="2348" w:type="dxa"/>
            <w:vAlign w:val="center"/>
            <w:textDirection w:val="lrTb"/>
            <w:noWrap w:val="false"/>
          </w:tcPr>
          <w:p>
            <w:pPr>
              <w:pStyle w:val="863"/>
              <w:ind w:left="-109" w:firstLine="62"/>
              <w:jc w:val="center"/>
              <w:spacing w:line="360" w:lineRule="auto"/>
              <w:rPr>
                <w:rFonts w:ascii="宋体"/>
                <w:color w:val="000000"/>
                <w:sz w:val="24"/>
                <w:szCs w:val="28"/>
                <w:highlight w:val="none"/>
                <w:lang w:val="en-US"/>
              </w:rPr>
            </w:pPr>
            <w:r>
              <w:rPr>
                <w:rFonts w:hint="eastAsia" w:ascii="宋体"/>
                <w:color w:val="000000"/>
                <w:sz w:val="24"/>
                <w:szCs w:val="28"/>
                <w:highlight w:val="none"/>
              </w:rPr>
              <w:t xml:space="preserve">项目名称</w:t>
            </w:r>
            <w:r>
              <w:rPr>
                <w:rFonts w:hint="eastAsia" w:ascii="宋体"/>
                <w:color w:val="000000"/>
                <w:sz w:val="24"/>
                <w:szCs w:val="28"/>
                <w:highlight w:val="none"/>
                <w:lang w:eastAsia="zh-CN"/>
              </w:rPr>
              <w:t xml:space="preserve">、</w:t>
            </w:r>
            <w:r>
              <w:rPr>
                <w:rFonts w:hint="eastAsia" w:ascii="宋体"/>
                <w:color w:val="000000"/>
                <w:sz w:val="24"/>
                <w:szCs w:val="28"/>
                <w:highlight w:val="none"/>
                <w:lang w:val="en-US" w:eastAsia="zh-CN"/>
              </w:rPr>
              <w:t xml:space="preserve">采购包号：</w:t>
            </w:r>
            <w:r>
              <w:rPr>
                <w:rFonts w:ascii="宋体"/>
                <w:color w:val="000000"/>
                <w:sz w:val="24"/>
                <w:szCs w:val="28"/>
                <w:highlight w:val="none"/>
                <w:lang w:val="en-US"/>
              </w:rPr>
            </w:r>
            <w:r/>
          </w:p>
        </w:tc>
        <w:tc>
          <w:tcPr>
            <w:tcW w:w="3085" w:type="dxa"/>
            <w:vAlign w:val="center"/>
            <w:textDirection w:val="lrTb"/>
            <w:noWrap w:val="false"/>
          </w:tcPr>
          <w:p>
            <w:pPr>
              <w:pStyle w:val="863"/>
              <w:ind w:left="-109" w:firstLine="62"/>
              <w:jc w:val="center"/>
              <w:spacing w:line="360" w:lineRule="auto"/>
              <w:rPr>
                <w:rFonts w:hint="eastAsia" w:ascii="宋体" w:eastAsia="宋体"/>
                <w:color w:val="000000"/>
                <w:sz w:val="24"/>
                <w:szCs w:val="28"/>
                <w:highlight w:val="none"/>
                <w:lang w:eastAsia="zh-CN"/>
              </w:rPr>
            </w:pPr>
            <w:r>
              <w:rPr>
                <w:rFonts w:hint="eastAsia" w:ascii="宋体"/>
                <w:color w:val="000000"/>
                <w:sz w:val="24"/>
                <w:szCs w:val="28"/>
                <w:highlight w:val="none"/>
                <w:lang w:val="en-US" w:eastAsia="zh-CN"/>
              </w:rPr>
              <w:t xml:space="preserve"> </w:t>
            </w:r>
            <w:r>
              <w:rPr>
                <w:rFonts w:hint="eastAsia" w:ascii="宋体" w:eastAsia="宋体"/>
                <w:color w:val="000000"/>
                <w:sz w:val="24"/>
                <w:szCs w:val="28"/>
                <w:highlight w:val="none"/>
                <w:lang w:eastAsia="zh-CN"/>
              </w:rPr>
            </w:r>
            <w:r/>
          </w:p>
        </w:tc>
        <w:tc>
          <w:tcPr>
            <w:tcW w:w="1792" w:type="dxa"/>
            <w:vAlign w:val="center"/>
            <w:textDirection w:val="lrTb"/>
            <w:noWrap w:val="false"/>
          </w:tcPr>
          <w:p>
            <w:pPr>
              <w:pStyle w:val="863"/>
              <w:jc w:val="left"/>
              <w:spacing w:line="360" w:lineRule="auto"/>
              <w:rPr>
                <w:rFonts w:ascii="宋体"/>
                <w:color w:val="000000"/>
                <w:sz w:val="24"/>
                <w:szCs w:val="28"/>
                <w:highlight w:val="none"/>
              </w:rPr>
            </w:pPr>
            <w:r>
              <w:rPr>
                <w:rFonts w:ascii="宋体"/>
                <w:color w:val="000000"/>
                <w:sz w:val="24"/>
                <w:szCs w:val="28"/>
                <w:highlight w:val="none"/>
              </w:rPr>
            </w:r>
            <w:r/>
          </w:p>
        </w:tc>
        <w:tc>
          <w:tcPr>
            <w:tcW w:w="2835" w:type="dxa"/>
            <w:vAlign w:val="center"/>
            <w:textDirection w:val="lrTb"/>
            <w:noWrap w:val="false"/>
          </w:tcPr>
          <w:p>
            <w:pPr>
              <w:pStyle w:val="863"/>
              <w:jc w:val="left"/>
              <w:spacing w:line="360" w:lineRule="auto"/>
              <w:rPr>
                <w:rFonts w:ascii="宋体"/>
                <w:color w:val="000000"/>
                <w:sz w:val="24"/>
                <w:szCs w:val="28"/>
                <w:highlight w:val="none"/>
              </w:rPr>
            </w:pPr>
            <w:r>
              <w:rPr>
                <w:rFonts w:ascii="宋体"/>
                <w:color w:val="000000"/>
                <w:sz w:val="24"/>
                <w:szCs w:val="28"/>
                <w:highlight w:val="none"/>
              </w:rPr>
            </w:r>
            <w:r/>
          </w:p>
        </w:tc>
      </w:tr>
      <w:tr>
        <w:trPr>
          <w:trHeight w:val="1616"/>
        </w:trPr>
        <w:tc>
          <w:tcPr>
            <w:gridSpan w:val="4"/>
            <w:tcW w:w="10060" w:type="dxa"/>
            <w:vAlign w:val="center"/>
            <w:textDirection w:val="lrTb"/>
            <w:noWrap w:val="false"/>
          </w:tcPr>
          <w:p>
            <w:pPr>
              <w:pStyle w:val="863"/>
              <w:jc w:val="left"/>
              <w:spacing w:line="360" w:lineRule="auto"/>
              <w:rPr>
                <w:rFonts w:ascii="宋体"/>
                <w:color w:val="000000"/>
                <w:sz w:val="24"/>
                <w:szCs w:val="28"/>
                <w:highlight w:val="none"/>
              </w:rPr>
            </w:pPr>
            <w:r>
              <w:rPr>
                <w:rFonts w:hint="eastAsia" w:ascii="宋体"/>
                <w:color w:val="000000"/>
                <w:sz w:val="24"/>
                <w:szCs w:val="28"/>
                <w:highlight w:val="none"/>
                <w:lang w:val="en-US" w:eastAsia="zh-CN"/>
              </w:rPr>
              <w:t xml:space="preserve">单价</w:t>
            </w:r>
            <w:r>
              <w:rPr>
                <w:rFonts w:hint="eastAsia" w:ascii="宋体"/>
                <w:color w:val="000000"/>
                <w:sz w:val="24"/>
                <w:szCs w:val="28"/>
                <w:highlight w:val="none"/>
              </w:rPr>
              <w:t xml:space="preserve">（大写）：金额大写</w:t>
            </w:r>
            <w:r>
              <w:rPr>
                <w:rFonts w:ascii="宋体"/>
                <w:color w:val="000000"/>
                <w:sz w:val="24"/>
                <w:szCs w:val="28"/>
                <w:highlight w:val="none"/>
              </w:rPr>
            </w:r>
            <w:r/>
          </w:p>
        </w:tc>
      </w:tr>
    </w:tbl>
    <w:p>
      <w:pPr>
        <w:pStyle w:val="971"/>
        <w:rPr>
          <w:rFonts w:ascii="宋体" w:hAnsi="宋体"/>
          <w:color w:val="000000"/>
          <w:sz w:val="28"/>
          <w:szCs w:val="28"/>
          <w:highlight w:val="none"/>
        </w:rPr>
      </w:pPr>
      <w:r>
        <w:rPr>
          <w:rFonts w:ascii="宋体" w:hAnsi="宋体"/>
          <w:color w:val="000000"/>
          <w:sz w:val="28"/>
          <w:szCs w:val="28"/>
          <w:highlight w:val="none"/>
        </w:rPr>
      </w:r>
      <w:r/>
    </w:p>
    <w:p>
      <w:pPr>
        <w:pStyle w:val="863"/>
        <w:ind w:left="1" w:firstLine="422"/>
        <w:jc w:val="left"/>
        <w:spacing w:line="360" w:lineRule="auto"/>
        <w:rPr>
          <w:rFonts w:ascii="宋体" w:hAnsi="宋体"/>
          <w:b/>
          <w:bCs/>
          <w:color w:val="000000"/>
          <w:sz w:val="24"/>
          <w:szCs w:val="24"/>
          <w:highlight w:val="none"/>
          <w:lang w:val="zh-CN"/>
        </w:rPr>
      </w:pPr>
      <w:r>
        <w:rPr>
          <w:rFonts w:hint="eastAsia" w:ascii="宋体" w:hAnsi="宋体"/>
          <w:b/>
          <w:bCs/>
          <w:color w:val="000000"/>
          <w:sz w:val="24"/>
          <w:szCs w:val="24"/>
          <w:highlight w:val="none"/>
          <w:lang w:val="zh-CN"/>
        </w:rPr>
        <w:t xml:space="preserve">注：</w:t>
      </w:r>
      <w:r>
        <w:rPr>
          <w:rFonts w:ascii="宋体" w:hAnsi="宋体"/>
          <w:b/>
          <w:bCs/>
          <w:color w:val="000000"/>
          <w:sz w:val="24"/>
          <w:szCs w:val="24"/>
          <w:highlight w:val="none"/>
          <w:lang w:val="zh-CN"/>
        </w:rPr>
      </w:r>
      <w:r/>
    </w:p>
    <w:p>
      <w:pPr>
        <w:pStyle w:val="863"/>
        <w:ind w:firstLine="480"/>
        <w:jc w:val="left"/>
        <w:spacing w:line="360" w:lineRule="auto"/>
        <w:rPr>
          <w:rFonts w:ascii="宋体" w:hAnsi="宋体"/>
          <w:color w:val="000000"/>
          <w:sz w:val="24"/>
          <w:szCs w:val="24"/>
          <w:highlight w:val="none"/>
          <w:lang w:val="zh-CN"/>
        </w:rPr>
      </w:pPr>
      <w:r>
        <w:rPr>
          <w:rFonts w:hint="eastAsia" w:ascii="宋体" w:hAnsi="宋体" w:cs="宋体"/>
          <w:color w:val="000000"/>
          <w:sz w:val="24"/>
          <w:szCs w:val="24"/>
          <w:highlight w:val="none"/>
          <w:lang w:val="zh-CN"/>
        </w:rPr>
        <w:t xml:space="preserve">①</w:t>
      </w:r>
      <w:r>
        <w:rPr>
          <w:rFonts w:hint="eastAsia" w:ascii="宋体" w:hAnsi="宋体"/>
          <w:color w:val="000000"/>
          <w:sz w:val="24"/>
          <w:szCs w:val="24"/>
          <w:highlight w:val="none"/>
          <w:lang w:val="zh-CN"/>
        </w:rPr>
        <w:t xml:space="preserve">报价应包含货物设计、制造、包装、专利技术、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olor w:val="000000"/>
          <w:sz w:val="24"/>
          <w:szCs w:val="24"/>
          <w:highlight w:val="none"/>
        </w:rPr>
        <w:t xml:space="preserve">，以及供应商认为需要的其他费用等；</w:t>
      </w:r>
      <w:r>
        <w:rPr>
          <w:rFonts w:ascii="宋体" w:hAnsi="宋体"/>
          <w:color w:val="000000"/>
          <w:sz w:val="24"/>
          <w:szCs w:val="24"/>
          <w:highlight w:val="none"/>
          <w:lang w:val="zh-CN"/>
        </w:rPr>
      </w:r>
      <w:r/>
    </w:p>
    <w:p>
      <w:pPr>
        <w:pStyle w:val="863"/>
        <w:ind w:firstLine="480"/>
        <w:jc w:val="left"/>
        <w:spacing w:line="360" w:lineRule="auto"/>
        <w:rPr>
          <w:rFonts w:ascii="宋体" w:hAnsi="宋体"/>
          <w:color w:val="000000"/>
          <w:sz w:val="24"/>
          <w:szCs w:val="24"/>
          <w:highlight w:val="none"/>
          <w:lang w:val="zh-CN"/>
        </w:rPr>
      </w:pPr>
      <w:r>
        <w:rPr>
          <w:rFonts w:hint="eastAsia" w:ascii="宋体" w:hAnsi="宋体" w:cs="宋体"/>
          <w:color w:val="000000"/>
          <w:sz w:val="24"/>
          <w:szCs w:val="24"/>
          <w:highlight w:val="none"/>
          <w:lang w:val="zh-CN"/>
        </w:rPr>
        <w:t xml:space="preserve">②</w:t>
      </w:r>
      <w:r>
        <w:rPr>
          <w:rFonts w:hint="eastAsia" w:ascii="宋体" w:hAnsi="宋体"/>
          <w:color w:val="000000"/>
          <w:sz w:val="24"/>
          <w:szCs w:val="24"/>
          <w:highlight w:val="none"/>
          <w:lang w:val="zh-CN"/>
        </w:rPr>
        <w:t xml:space="preserve">每一项货物仅接受一个价格，响应文件应对《询价报价表》中的全部设备进行报价，只投其中部分设备者，报价无效；</w:t>
      </w:r>
      <w:r>
        <w:rPr>
          <w:rFonts w:ascii="宋体" w:hAnsi="宋体"/>
          <w:color w:val="000000"/>
          <w:sz w:val="24"/>
          <w:szCs w:val="24"/>
          <w:highlight w:val="none"/>
          <w:lang w:val="zh-CN"/>
        </w:rPr>
      </w:r>
      <w:r/>
    </w:p>
    <w:p>
      <w:pPr>
        <w:pStyle w:val="863"/>
        <w:ind w:firstLine="480"/>
        <w:jc w:val="left"/>
        <w:spacing w:line="360" w:lineRule="auto"/>
        <w:rPr>
          <w:rFonts w:hint="eastAsia" w:ascii="宋体" w:hAnsi="宋体"/>
          <w:color w:val="000000"/>
          <w:sz w:val="24"/>
          <w:szCs w:val="24"/>
          <w:highlight w:val="none"/>
          <w:lang w:val="zh-CN"/>
        </w:rPr>
      </w:pPr>
      <w:r>
        <w:rPr>
          <w:rFonts w:hint="eastAsia" w:ascii="宋体" w:hAnsi="宋体" w:cs="宋体"/>
          <w:color w:val="000000"/>
          <w:sz w:val="24"/>
          <w:szCs w:val="24"/>
          <w:highlight w:val="none"/>
          <w:lang w:val="zh-CN"/>
        </w:rPr>
        <w:t xml:space="preserve">③</w:t>
      </w:r>
      <w:r>
        <w:rPr>
          <w:rFonts w:hint="eastAsia" w:ascii="宋体" w:hAnsi="宋体"/>
          <w:color w:val="000000"/>
          <w:sz w:val="24"/>
          <w:szCs w:val="24"/>
          <w:highlight w:val="none"/>
          <w:lang w:val="zh-CN"/>
        </w:rPr>
        <w:t xml:space="preserve">供应商一旦成交后，如因市场变化、政策性调整等因素导致报价成本的变化，报价将不会得到调整。</w:t>
      </w:r>
      <w:r>
        <w:rPr>
          <w:rFonts w:hint="eastAsia" w:ascii="宋体" w:hAnsi="宋体"/>
          <w:color w:val="000000"/>
          <w:sz w:val="24"/>
          <w:szCs w:val="24"/>
          <w:highlight w:val="none"/>
          <w:lang w:val="zh-CN"/>
        </w:rPr>
      </w:r>
      <w:r/>
    </w:p>
    <w:p>
      <w:pPr>
        <w:pStyle w:val="920"/>
        <w:ind w:firstLine="480"/>
        <w:rPr>
          <w:rFonts w:hint="eastAsia" w:eastAsia="宋体"/>
          <w:lang w:val="en-US" w:eastAsia="zh-CN"/>
        </w:rPr>
      </w:pPr>
      <w:r>
        <w:rPr>
          <w:rFonts w:hint="eastAsia" w:ascii="宋体" w:hAnsi="宋体"/>
          <w:color w:val="000000"/>
          <w:sz w:val="24"/>
          <w:szCs w:val="24"/>
          <w:highlight w:val="none"/>
          <w:lang w:val="en-US" w:eastAsia="zh-CN"/>
        </w:rPr>
        <w:t xml:space="preserve">④</w:t>
      </w:r>
      <w:r>
        <w:rPr>
          <w:rFonts w:ascii="宋体" w:hAnsi="宋体" w:eastAsia="宋体" w:cs="宋体"/>
          <w:sz w:val="24"/>
          <w:szCs w:val="24"/>
        </w:rPr>
        <w:t xml:space="preserve">本次报价为单价，大小写不一致以大写为准。</w:t>
      </w:r>
      <w:r>
        <w:rPr>
          <w:rFonts w:hint="eastAsia" w:eastAsia="宋体"/>
          <w:lang w:val="en-US" w:eastAsia="zh-CN"/>
        </w:rPr>
      </w:r>
      <w:r/>
    </w:p>
    <w:p>
      <w:pPr>
        <w:pStyle w:val="863"/>
        <w:ind w:left="1" w:firstLine="280"/>
        <w:rPr>
          <w:rFonts w:ascii="宋体" w:hAnsi="宋体"/>
          <w:color w:val="000000"/>
          <w:sz w:val="28"/>
          <w:szCs w:val="28"/>
          <w:highlight w:val="none"/>
        </w:rPr>
      </w:pPr>
      <w:r>
        <w:rPr>
          <w:rFonts w:ascii="宋体" w:hAnsi="宋体"/>
          <w:color w:val="000000"/>
          <w:sz w:val="28"/>
          <w:szCs w:val="28"/>
          <w:highlight w:val="none"/>
        </w:rPr>
      </w:r>
      <w:r/>
    </w:p>
    <w:p>
      <w:pPr>
        <w:pStyle w:val="863"/>
        <w:ind w:firstLine="480"/>
        <w:jc w:val="left"/>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863"/>
        <w:ind w:left="1"/>
        <w:jc w:val="center"/>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                                               </w:t>
      </w:r>
      <w:r>
        <w:rPr>
          <w:rFonts w:ascii="宋体" w:hAnsi="宋体"/>
          <w:color w:val="000000"/>
          <w:sz w:val="28"/>
          <w:szCs w:val="28"/>
          <w:highlight w:val="none"/>
        </w:rPr>
        <w:t xml:space="preserve">供应商</w:t>
      </w:r>
      <w:r>
        <w:rPr>
          <w:rFonts w:hint="eastAsia" w:ascii="宋体" w:hAnsi="宋体"/>
          <w:color w:val="000000"/>
          <w:sz w:val="28"/>
          <w:szCs w:val="28"/>
          <w:highlight w:val="none"/>
        </w:rPr>
        <w:t xml:space="preserve">（电子签章）：</w:t>
      </w:r>
      <w:r>
        <w:rPr>
          <w:rFonts w:ascii="宋体" w:hAnsi="宋体"/>
          <w:color w:val="000000"/>
          <w:sz w:val="28"/>
          <w:szCs w:val="28"/>
          <w:highlight w:val="none"/>
        </w:rPr>
      </w:r>
      <w:r/>
    </w:p>
    <w:p>
      <w:pPr>
        <w:pStyle w:val="863"/>
        <w:ind w:left="1" w:firstLine="560"/>
        <w:jc w:val="center"/>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                                        年 </w:t>
      </w:r>
      <w:r>
        <w:rPr>
          <w:rFonts w:ascii="宋体" w:hAnsi="宋体"/>
          <w:color w:val="000000"/>
          <w:sz w:val="28"/>
          <w:szCs w:val="28"/>
          <w:highlight w:val="none"/>
        </w:rPr>
        <w:t xml:space="preserve">  </w:t>
      </w:r>
      <w:r>
        <w:rPr>
          <w:rFonts w:hint="eastAsia" w:ascii="宋体" w:hAnsi="宋体"/>
          <w:color w:val="000000"/>
          <w:sz w:val="28"/>
          <w:szCs w:val="28"/>
          <w:highlight w:val="none"/>
        </w:rPr>
        <w:t xml:space="preserve">月 </w:t>
      </w:r>
      <w:r>
        <w:rPr>
          <w:rFonts w:ascii="宋体" w:hAnsi="宋体"/>
          <w:color w:val="000000"/>
          <w:sz w:val="28"/>
          <w:szCs w:val="28"/>
          <w:highlight w:val="none"/>
        </w:rPr>
        <w:t xml:space="preserve">  </w:t>
      </w:r>
      <w:r>
        <w:rPr>
          <w:rFonts w:hint="eastAsia" w:ascii="宋体" w:hAnsi="宋体"/>
          <w:color w:val="000000"/>
          <w:sz w:val="28"/>
          <w:szCs w:val="28"/>
          <w:highlight w:val="none"/>
        </w:rPr>
        <w:t xml:space="preserve">日</w:t>
      </w:r>
      <w:r>
        <w:rPr>
          <w:rFonts w:ascii="宋体" w:hAnsi="宋体"/>
          <w:color w:val="000000"/>
          <w:sz w:val="28"/>
          <w:szCs w:val="28"/>
          <w:highlight w:val="none"/>
        </w:rPr>
      </w:r>
      <w:r/>
    </w:p>
    <w:p>
      <w:pPr>
        <w:pStyle w:val="863"/>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863"/>
        <w:spacing w:after="156"/>
        <w:rPr>
          <w:rFonts w:ascii="黑体" w:hAnsi="宋体" w:eastAsia="黑体"/>
          <w:bCs/>
          <w:color w:val="000000"/>
          <w:sz w:val="28"/>
          <w:szCs w:val="28"/>
          <w:highlight w:val="none"/>
        </w:rPr>
      </w:pPr>
      <w:r>
        <w:rPr>
          <w:rFonts w:ascii="黑体" w:hAnsi="宋体" w:eastAsia="黑体"/>
          <w:bCs/>
          <w:color w:val="000000"/>
          <w:sz w:val="28"/>
          <w:szCs w:val="28"/>
          <w:highlight w:val="none"/>
        </w:rPr>
      </w:r>
      <w:r/>
    </w:p>
    <w:p>
      <w:pPr>
        <w:pStyle w:val="863"/>
        <w:spacing w:after="156"/>
        <w:rPr>
          <w:rFonts w:ascii="黑体" w:hAnsi="宋体" w:eastAsia="黑体"/>
          <w:bCs/>
          <w:color w:val="000000"/>
          <w:sz w:val="28"/>
          <w:szCs w:val="28"/>
          <w:highlight w:val="none"/>
        </w:rPr>
      </w:pPr>
      <w:r>
        <w:rPr>
          <w:rFonts w:hint="eastAsia" w:ascii="黑体" w:hAnsi="宋体" w:eastAsia="黑体"/>
          <w:bCs/>
          <w:color w:val="000000"/>
          <w:sz w:val="28"/>
          <w:szCs w:val="28"/>
          <w:highlight w:val="none"/>
        </w:rPr>
        <w:t xml:space="preserve">（二）资格条件</w:t>
      </w:r>
      <w:r>
        <w:rPr>
          <w:rFonts w:ascii="黑体" w:hAnsi="宋体" w:eastAsia="黑体"/>
          <w:bCs/>
          <w:color w:val="000000"/>
          <w:sz w:val="28"/>
          <w:szCs w:val="28"/>
          <w:highlight w:val="none"/>
        </w:rPr>
      </w:r>
      <w:r/>
    </w:p>
    <w:p>
      <w:pPr>
        <w:pStyle w:val="863"/>
        <w:ind w:firstLine="240"/>
        <w:rPr>
          <w:rFonts w:ascii="黑体" w:eastAsia="黑体"/>
          <w:bCs/>
          <w:color w:val="000000"/>
          <w:sz w:val="36"/>
          <w:highlight w:val="none"/>
        </w:rPr>
      </w:pPr>
      <w:r>
        <w:rPr>
          <w:rFonts w:hint="eastAsia" w:ascii="黑体" w:hAnsi="宋体" w:eastAsia="黑体"/>
          <w:bCs/>
          <w:color w:val="000000"/>
          <w:sz w:val="24"/>
          <w:szCs w:val="24"/>
          <w:highlight w:val="none"/>
        </w:rPr>
        <w:t xml:space="preserve">1、关于资格的声明函</w:t>
      </w:r>
      <w:r>
        <w:rPr>
          <w:rFonts w:hint="eastAsia" w:ascii="黑体" w:hAnsi="宋体" w:eastAsia="黑体"/>
          <w:bCs/>
          <w:color w:val="000000"/>
          <w:sz w:val="24"/>
          <w:szCs w:val="24"/>
          <w:highlight w:val="none"/>
          <w:lang w:val="zh-CN"/>
        </w:rPr>
        <w:t xml:space="preserve">（格式）</w:t>
      </w:r>
      <w:r>
        <w:rPr>
          <w:rFonts w:hint="eastAsia" w:ascii="黑体" w:hAnsi="宋体" w:eastAsia="黑体"/>
          <w:bCs/>
          <w:color w:val="000000"/>
          <w:sz w:val="24"/>
          <w:szCs w:val="24"/>
          <w:highlight w:val="none"/>
        </w:rPr>
        <w:t xml:space="preserve">：</w:t>
      </w:r>
      <w:r>
        <w:rPr>
          <w:rFonts w:ascii="黑体" w:eastAsia="黑体"/>
          <w:bCs/>
          <w:color w:val="000000"/>
          <w:sz w:val="36"/>
          <w:highlight w:val="none"/>
        </w:rPr>
      </w:r>
      <w:r/>
    </w:p>
    <w:p>
      <w:pPr>
        <w:pStyle w:val="863"/>
        <w:jc w:val="center"/>
        <w:spacing w:before="156" w:after="156"/>
        <w:rPr>
          <w:rFonts w:ascii="黑体" w:eastAsia="黑体"/>
          <w:bCs/>
          <w:color w:val="000000"/>
          <w:sz w:val="32"/>
          <w:highlight w:val="none"/>
        </w:rPr>
      </w:pPr>
      <w:r>
        <w:rPr>
          <w:rFonts w:hint="eastAsia" w:ascii="黑体" w:eastAsia="黑体"/>
          <w:bCs/>
          <w:color w:val="000000"/>
          <w:sz w:val="28"/>
          <w:szCs w:val="28"/>
          <w:highlight w:val="none"/>
        </w:rPr>
        <w:t xml:space="preserve">关于资格的声明函</w:t>
      </w:r>
      <w:r>
        <w:rPr>
          <w:rFonts w:ascii="黑体" w:eastAsia="黑体"/>
          <w:bCs/>
          <w:color w:val="000000"/>
          <w:sz w:val="32"/>
          <w:highlight w:val="none"/>
        </w:rPr>
      </w:r>
      <w:r/>
    </w:p>
    <w:p>
      <w:pPr>
        <w:pStyle w:val="863"/>
        <w:spacing w:before="312" w:line="480" w:lineRule="auto"/>
        <w:rPr>
          <w:rFonts w:ascii="宋体"/>
          <w:bCs/>
          <w:color w:val="000000"/>
          <w:sz w:val="24"/>
          <w:szCs w:val="24"/>
          <w:highlight w:val="none"/>
        </w:rPr>
      </w:pPr>
      <w:r>
        <w:rPr>
          <w:rFonts w:hint="eastAsia" w:ascii="宋体" w:hAnsi="宋体"/>
          <w:sz w:val="24"/>
          <w:szCs w:val="24"/>
          <w:u w:val="none"/>
        </w:rPr>
        <w:t xml:space="preserve">宜兴市农业农村局</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863"/>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我公司</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参加贵单位本项目（项目编号：</w:t>
      </w:r>
      <w:r>
        <w:rPr>
          <w:rFonts w:hint="eastAsia" w:ascii="宋体" w:hAnsi="宋体"/>
          <w:bCs/>
          <w:color w:val="000000"/>
          <w:sz w:val="24"/>
          <w:szCs w:val="24"/>
          <w:highlight w:val="none"/>
          <w:lang w:val="en-US" w:eastAsia="zh-CN"/>
        </w:rPr>
        <w:t xml:space="preserve">      </w:t>
      </w:r>
      <w:r>
        <w:rPr>
          <w:rFonts w:hint="eastAsia" w:ascii="宋体" w:hAnsi="宋体"/>
          <w:bCs/>
          <w:color w:val="000000"/>
          <w:sz w:val="24"/>
          <w:szCs w:val="24"/>
          <w:highlight w:val="none"/>
        </w:rPr>
        <w:t xml:space="preserve">）政府采购活动前三年内在经营活动中没有重大违法记录；</w:t>
      </w:r>
      <w:r>
        <w:rPr>
          <w:rFonts w:ascii="宋体" w:hAnsi="宋体" w:cs="宋体"/>
          <w:color w:val="000000"/>
          <w:sz w:val="24"/>
          <w:szCs w:val="24"/>
          <w:highlight w:val="none"/>
          <w:lang w:bidi="ar"/>
        </w:rPr>
        <w:t xml:space="preserve">同时，</w:t>
      </w:r>
      <w:r>
        <w:rPr>
          <w:rFonts w:hint="eastAsia" w:ascii="宋体" w:hAnsi="宋体" w:cs="宋体"/>
          <w:color w:val="000000"/>
          <w:sz w:val="24"/>
          <w:szCs w:val="24"/>
          <w:highlight w:val="none"/>
          <w:lang w:bidi="ar"/>
        </w:rPr>
        <w:t xml:space="preserve">提交响应文件</w:t>
      </w:r>
      <w:r>
        <w:rPr>
          <w:rFonts w:ascii="宋体" w:hAnsi="宋体" w:cs="宋体"/>
          <w:color w:val="000000"/>
          <w:sz w:val="24"/>
          <w:szCs w:val="24"/>
          <w:highlight w:val="none"/>
          <w:lang w:bidi="ar"/>
        </w:rPr>
        <w:t xml:space="preserve">时不存在</w:t>
      </w:r>
      <w:r>
        <w:rPr>
          <w:rFonts w:hint="eastAsia" w:ascii="宋体" w:hAnsi="宋体" w:cs="宋体"/>
          <w:color w:val="000000"/>
          <w:sz w:val="24"/>
          <w:szCs w:val="24"/>
          <w:highlight w:val="none"/>
          <w:lang w:bidi="ar"/>
        </w:rPr>
        <w:t xml:space="preserve">有效期限</w:t>
      </w:r>
      <w:r>
        <w:rPr>
          <w:rFonts w:ascii="宋体" w:hAnsi="宋体" w:cs="宋体"/>
          <w:color w:val="000000"/>
          <w:sz w:val="24"/>
          <w:szCs w:val="24"/>
          <w:highlight w:val="none"/>
          <w:lang w:bidi="ar"/>
        </w:rPr>
        <w:t xml:space="preserve">内的政府采购严重违法失信行为的</w:t>
      </w:r>
      <w:r>
        <w:rPr>
          <w:rFonts w:hint="eastAsia" w:ascii="宋体" w:hAnsi="宋体" w:cs="宋体"/>
          <w:color w:val="000000"/>
          <w:sz w:val="24"/>
          <w:szCs w:val="24"/>
          <w:highlight w:val="none"/>
          <w:lang w:bidi="ar"/>
        </w:rPr>
        <w:t xml:space="preserve">处罚</w:t>
      </w:r>
      <w:r>
        <w:rPr>
          <w:rFonts w:ascii="宋体" w:hAnsi="宋体" w:cs="宋体"/>
          <w:color w:val="000000"/>
          <w:sz w:val="24"/>
          <w:szCs w:val="24"/>
          <w:highlight w:val="none"/>
          <w:lang w:bidi="ar"/>
        </w:rPr>
        <w:t xml:space="preserve">记录</w:t>
      </w:r>
      <w:r>
        <w:rPr>
          <w:rFonts w:hint="eastAsia" w:ascii="宋体" w:hAnsi="宋体" w:cs="宋体"/>
          <w:color w:val="000000"/>
          <w:sz w:val="24"/>
          <w:szCs w:val="24"/>
          <w:highlight w:val="none"/>
          <w:lang w:bidi="ar"/>
        </w:rPr>
        <w:t xml:space="preserve">，</w:t>
      </w:r>
      <w:r>
        <w:rPr>
          <w:rFonts w:ascii="宋体" w:hAnsi="宋体" w:cs="宋体"/>
          <w:color w:val="000000"/>
          <w:sz w:val="24"/>
          <w:szCs w:val="24"/>
          <w:highlight w:val="none"/>
          <w:lang w:bidi="ar"/>
        </w:rPr>
        <w:t xml:space="preserve">未被列入失信名单或重大税收违法案件当事人名单；</w:t>
      </w:r>
      <w:r>
        <w:rPr>
          <w:rFonts w:hint="eastAsia" w:ascii="宋体" w:hAnsi="宋体"/>
          <w:bCs/>
          <w:color w:val="000000"/>
          <w:sz w:val="24"/>
          <w:szCs w:val="24"/>
          <w:highlight w:val="none"/>
        </w:rPr>
        <w:t xml:space="preserve">且具备履行合同所必需的设备和专业技术能力。我公司（单位）</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愿针对本次项目进行报价，</w:t>
      </w:r>
      <w:r>
        <w:rPr>
          <w:rFonts w:hint="eastAsia" w:ascii="宋体" w:hAnsi="宋体"/>
          <w:color w:val="000000"/>
          <w:sz w:val="24"/>
          <w:szCs w:val="24"/>
          <w:highlight w:val="none"/>
        </w:rPr>
        <w:t xml:space="preserve">所提供的货物均为原厂全新合格品，</w:t>
      </w:r>
      <w:r>
        <w:rPr>
          <w:rFonts w:hint="eastAsia" w:ascii="宋体" w:hAnsi="宋体"/>
          <w:bCs/>
          <w:color w:val="000000"/>
          <w:sz w:val="24"/>
          <w:szCs w:val="24"/>
          <w:highlight w:val="none"/>
        </w:rPr>
        <w:t xml:space="preserve">响应文件中所有关于报价资格的文件、证明、陈述均是真实的、准确的。若有违背，我公司（单位）</w:t>
      </w:r>
      <w:r>
        <w:rPr>
          <w:rFonts w:ascii="宋体"/>
          <w:bCs/>
          <w:color w:val="000000"/>
          <w:sz w:val="24"/>
          <w:szCs w:val="24"/>
          <w:highlight w:val="none"/>
        </w:rPr>
        <w:t xml:space="preserve">同意监管部门做出的相关决定并承担由此而产生的一切后果</w:t>
      </w:r>
      <w:r>
        <w:rPr>
          <w:rFonts w:hint="eastAsia" w:ascii="宋体"/>
          <w:bCs/>
          <w:color w:val="000000"/>
          <w:sz w:val="24"/>
          <w:szCs w:val="24"/>
          <w:highlight w:val="none"/>
        </w:rPr>
        <w:t xml:space="preserve">。</w:t>
      </w:r>
      <w:r>
        <w:rPr>
          <w:rFonts w:ascii="宋体"/>
          <w:bCs/>
          <w:color w:val="000000"/>
          <w:sz w:val="24"/>
          <w:szCs w:val="24"/>
          <w:highlight w:val="none"/>
        </w:rPr>
      </w:r>
      <w:r/>
    </w:p>
    <w:p>
      <w:pPr>
        <w:pStyle w:val="863"/>
        <w:jc w:val="center"/>
        <w:spacing w:line="360" w:lineRule="auto"/>
        <w:rPr>
          <w:rFonts w:hint="eastAsia" w:ascii="宋体" w:hAnsi="宋体"/>
          <w:bCs/>
          <w:sz w:val="24"/>
          <w:lang w:val="zh-CN"/>
        </w:rPr>
      </w:pPr>
      <w:r>
        <w:rPr>
          <w:rFonts w:hint="eastAsia" w:ascii="宋体" w:hAnsi="宋体"/>
          <w:bCs/>
          <w:sz w:val="24"/>
        </w:rPr>
        <w:t xml:space="preserve"> </w:t>
      </w:r>
      <w:r>
        <w:rPr>
          <w:rFonts w:hint="eastAsia" w:ascii="宋体" w:hAnsi="宋体"/>
          <w:bCs/>
          <w:sz w:val="24"/>
          <w:lang w:val="zh-CN"/>
        </w:rPr>
      </w:r>
      <w:r/>
    </w:p>
    <w:p>
      <w:pPr>
        <w:pStyle w:val="863"/>
        <w:jc w:val="center"/>
        <w:spacing w:line="360" w:lineRule="auto"/>
        <w:rPr>
          <w:rFonts w:hint="eastAsia" w:ascii="黑体" w:eastAsia="黑体"/>
          <w:bCs/>
          <w:sz w:val="28"/>
          <w:szCs w:val="28"/>
        </w:rPr>
      </w:pPr>
      <w:r>
        <w:rPr>
          <w:rFonts w:hint="eastAsia" w:ascii="黑体" w:eastAsia="黑体"/>
          <w:bCs/>
          <w:sz w:val="28"/>
          <w:szCs w:val="28"/>
        </w:rPr>
      </w:r>
      <w:r/>
    </w:p>
    <w:p>
      <w:pPr>
        <w:pStyle w:val="863"/>
        <w:spacing w:line="360" w:lineRule="auto"/>
        <w:rPr>
          <w:rFonts w:hint="eastAsia" w:ascii="黑体" w:eastAsia="黑体"/>
          <w:bCs/>
          <w:sz w:val="28"/>
          <w:szCs w:val="28"/>
        </w:rPr>
      </w:pPr>
      <w:r>
        <w:rPr>
          <w:rFonts w:hint="eastAsia" w:ascii="楷体_GB2312" w:hAnsi="宋体" w:eastAsia="楷体_GB2312"/>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3122930</wp:posOffset>
                </wp:positionH>
                <wp:positionV relativeFrom="paragraph">
                  <wp:posOffset>26035</wp:posOffset>
                </wp:positionV>
                <wp:extent cx="3065145" cy="20701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pStyle w:val="863"/>
                              <w:jc w:val="left"/>
                              <w:rPr>
                                <w:rFonts w:hint="eastAsia" w:ascii="黑体" w:eastAsia="黑体"/>
                                <w:sz w:val="32"/>
                                <w:szCs w:val="32"/>
                              </w:rPr>
                            </w:pPr>
                            <w:r>
                              <w:rPr>
                                <w:rFonts w:hint="eastAsia" w:ascii="黑体" w:eastAsia="黑体"/>
                                <w:sz w:val="32"/>
                                <w:szCs w:val="32"/>
                              </w:rPr>
                            </w:r>
                            <w:r/>
                          </w:p>
                          <w:p>
                            <w:pPr>
                              <w:pStyle w:val="863"/>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rPr>
                                <w:rFonts w:hint="eastAsia" w:ascii="楷体_GB2312" w:eastAsia="楷体_GB2312"/>
                                <w:sz w:val="28"/>
                                <w:szCs w:val="28"/>
                              </w:rPr>
                            </w:r>
                            <w:r/>
                          </w:p>
                          <w:p>
                            <w:pPr>
                              <w:pStyle w:val="863"/>
                              <w:jc w:val="center"/>
                              <w:rPr>
                                <w:rFonts w:hint="eastAsia" w:ascii="楷体_GB2312" w:eastAsia="楷体_GB2312"/>
                                <w:sz w:val="28"/>
                                <w:szCs w:val="28"/>
                              </w:rPr>
                            </w:pPr>
                            <w:r>
                              <w:rPr>
                                <w:rFonts w:hint="eastAsia" w:ascii="楷体_GB2312" w:eastAsia="楷体_GB2312"/>
                                <w:sz w:val="28"/>
                                <w:szCs w:val="28"/>
                              </w:rPr>
                              <w:t xml:space="preserve">反面</w:t>
                            </w:r>
                            <w:r>
                              <w:rPr>
                                <w:rFonts w:hint="eastAsia" w:ascii="楷体_GB2312" w:eastAsia="楷体_GB2312"/>
                                <w:sz w:val="28"/>
                                <w:szCs w:val="28"/>
                              </w:rPr>
                            </w:r>
                            <w:r/>
                          </w:p>
                          <w:p>
                            <w:pPr>
                              <w:pStyle w:val="863"/>
                            </w:pPr>
                            <w:r/>
                            <w:r/>
                          </w:p>
                          <w:p>
                            <w:pPr>
                              <w:pStyle w:val="863"/>
                            </w:pPr>
                            <w:r/>
                            <w:r/>
                          </w:p>
                        </w:txbxContent>
                      </wps:txbx>
                      <wps:bodyPr wrap="square" upright="1"/>
                    </wps:wsp>
                  </a:graphicData>
                </a:graphic>
              </wp:anchor>
            </w:drawing>
          </mc:Choice>
          <mc:Fallback>
            <w:pict>
              <v:shape id="shape 3" o:spid="_x0000_s3" o:spt="202" type="#_x0000_t202" style="position:absolute;z-index:251658241;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isibility:visible;" fillcolor="#FFFFFF" strokecolor="#000000">
                <v:textbox inset="0,0,0,0">
                  <w:txbxContent>
                    <w:p>
                      <w:pPr>
                        <w:pStyle w:val="863"/>
                        <w:jc w:val="left"/>
                        <w:rPr>
                          <w:rFonts w:hint="eastAsia" w:ascii="黑体" w:eastAsia="黑体"/>
                          <w:sz w:val="32"/>
                          <w:szCs w:val="32"/>
                        </w:rPr>
                      </w:pPr>
                      <w:r>
                        <w:rPr>
                          <w:rFonts w:hint="eastAsia" w:ascii="黑体" w:eastAsia="黑体"/>
                          <w:sz w:val="32"/>
                          <w:szCs w:val="32"/>
                        </w:rPr>
                      </w:r>
                      <w:r/>
                    </w:p>
                    <w:p>
                      <w:pPr>
                        <w:pStyle w:val="863"/>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rPr>
                          <w:rFonts w:hint="eastAsia" w:ascii="楷体_GB2312" w:eastAsia="楷体_GB2312"/>
                          <w:sz w:val="28"/>
                          <w:szCs w:val="28"/>
                        </w:rPr>
                      </w:r>
                      <w:r/>
                    </w:p>
                    <w:p>
                      <w:pPr>
                        <w:pStyle w:val="863"/>
                        <w:jc w:val="center"/>
                        <w:rPr>
                          <w:rFonts w:hint="eastAsia" w:ascii="楷体_GB2312" w:eastAsia="楷体_GB2312"/>
                          <w:sz w:val="28"/>
                          <w:szCs w:val="28"/>
                        </w:rPr>
                      </w:pPr>
                      <w:r>
                        <w:rPr>
                          <w:rFonts w:hint="eastAsia" w:ascii="楷体_GB2312" w:eastAsia="楷体_GB2312"/>
                          <w:sz w:val="28"/>
                          <w:szCs w:val="28"/>
                        </w:rPr>
                        <w:t xml:space="preserve">反面</w:t>
                      </w:r>
                      <w:r>
                        <w:rPr>
                          <w:rFonts w:hint="eastAsia" w:ascii="楷体_GB2312" w:eastAsia="楷体_GB2312"/>
                          <w:sz w:val="28"/>
                          <w:szCs w:val="28"/>
                        </w:rPr>
                      </w:r>
                      <w:r/>
                    </w:p>
                    <w:p>
                      <w:pPr>
                        <w:pStyle w:val="863"/>
                      </w:pPr>
                      <w:r/>
                      <w:r/>
                    </w:p>
                    <w:p>
                      <w:pPr>
                        <w:pStyle w:val="863"/>
                      </w:pPr>
                      <w:r/>
                      <w:r/>
                    </w:p>
                  </w:txbxContent>
                </v:textbox>
              </v:shape>
            </w:pict>
          </mc:Fallback>
        </mc:AlternateContent>
      </w:r>
      <w:r>
        <w:rPr>
          <w:rFonts w:hint="eastAsia" w:ascii="楷体_GB2312" w:hAnsi="宋体" w:eastAsia="楷体_GB2312"/>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-38734</wp:posOffset>
                </wp:positionH>
                <wp:positionV relativeFrom="paragraph">
                  <wp:posOffset>29210</wp:posOffset>
                </wp:positionV>
                <wp:extent cx="2999105" cy="207073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pStyle w:val="863"/>
                              <w:jc w:val="left"/>
                              <w:rPr>
                                <w:rFonts w:hint="eastAsia" w:ascii="黑体" w:eastAsia="黑体"/>
                                <w:sz w:val="32"/>
                                <w:szCs w:val="32"/>
                              </w:rPr>
                            </w:pPr>
                            <w:r>
                              <w:rPr>
                                <w:rFonts w:hint="eastAsia" w:ascii="黑体" w:eastAsia="黑体"/>
                                <w:sz w:val="32"/>
                                <w:szCs w:val="32"/>
                              </w:rPr>
                            </w:r>
                            <w:r/>
                          </w:p>
                          <w:p>
                            <w:pPr>
                              <w:pStyle w:val="863"/>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rPr>
                                <w:rFonts w:hint="eastAsia" w:ascii="楷体_GB2312" w:eastAsia="楷体_GB2312"/>
                                <w:sz w:val="28"/>
                                <w:szCs w:val="28"/>
                              </w:rPr>
                            </w:r>
                            <w:r/>
                          </w:p>
                          <w:p>
                            <w:pPr>
                              <w:pStyle w:val="863"/>
                              <w:jc w:val="center"/>
                              <w:rPr>
                                <w:rFonts w:hint="eastAsia" w:ascii="楷体_GB2312" w:eastAsia="楷体_GB2312"/>
                                <w:sz w:val="28"/>
                                <w:szCs w:val="28"/>
                              </w:rPr>
                            </w:pPr>
                            <w:r>
                              <w:rPr>
                                <w:rFonts w:hint="eastAsia" w:ascii="楷体_GB2312" w:eastAsia="楷体_GB2312"/>
                                <w:sz w:val="28"/>
                                <w:szCs w:val="28"/>
                              </w:rPr>
                              <w:t xml:space="preserve">正面</w:t>
                            </w:r>
                            <w:r>
                              <w:rPr>
                                <w:rFonts w:hint="eastAsia" w:ascii="楷体_GB2312" w:eastAsia="楷体_GB2312"/>
                                <w:sz w:val="28"/>
                                <w:szCs w:val="28"/>
                              </w:rPr>
                            </w:r>
                            <w:r/>
                          </w:p>
                          <w:p>
                            <w:pPr>
                              <w:pStyle w:val="863"/>
                            </w:pPr>
                            <w:r/>
                            <w:r/>
                          </w:p>
                          <w:p>
                            <w:pPr>
                              <w:pStyle w:val="863"/>
                            </w:pPr>
                            <w:r/>
                            <w:r/>
                          </w:p>
                        </w:txbxContent>
                      </wps:txbx>
                      <wps:bodyPr wrap="square" upright="1"/>
                    </wps:wsp>
                  </a:graphicData>
                </a:graphic>
              </wp:anchor>
            </w:drawing>
          </mc:Choice>
          <mc:Fallback>
            <w:pict>
              <v:shape id="shape 4" o:spid="_x0000_s4" o:spt="202" type="#_x0000_t202" style="position:absolute;z-index:524288;o:allowoverlap:true;o:allowincell:true;mso-position-horizontal-relative:text;margin-left:-3.0pt;mso-position-horizontal:absolute;mso-position-vertical-relative:text;margin-top:2.3pt;mso-position-vertical:absolute;width:236.1pt;height:163.0pt;mso-wrap-distance-left:9.0pt;mso-wrap-distance-top:0.0pt;mso-wrap-distance-right:9.0pt;mso-wrap-distance-bottom:0.0pt;visibility:visible;" fillcolor="#FFFFFF" strokecolor="#000000">
                <v:textbox inset="0,0,0,0">
                  <w:txbxContent>
                    <w:p>
                      <w:pPr>
                        <w:pStyle w:val="863"/>
                        <w:jc w:val="left"/>
                        <w:rPr>
                          <w:rFonts w:hint="eastAsia" w:ascii="黑体" w:eastAsia="黑体"/>
                          <w:sz w:val="32"/>
                          <w:szCs w:val="32"/>
                        </w:rPr>
                      </w:pPr>
                      <w:r>
                        <w:rPr>
                          <w:rFonts w:hint="eastAsia" w:ascii="黑体" w:eastAsia="黑体"/>
                          <w:sz w:val="32"/>
                          <w:szCs w:val="32"/>
                        </w:rPr>
                      </w:r>
                      <w:r/>
                    </w:p>
                    <w:p>
                      <w:pPr>
                        <w:pStyle w:val="863"/>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rPr>
                          <w:rFonts w:hint="eastAsia" w:ascii="楷体_GB2312" w:eastAsia="楷体_GB2312"/>
                          <w:sz w:val="28"/>
                          <w:szCs w:val="28"/>
                        </w:rPr>
                      </w:r>
                      <w:r/>
                    </w:p>
                    <w:p>
                      <w:pPr>
                        <w:pStyle w:val="863"/>
                        <w:jc w:val="center"/>
                        <w:rPr>
                          <w:rFonts w:hint="eastAsia" w:ascii="楷体_GB2312" w:eastAsia="楷体_GB2312"/>
                          <w:sz w:val="28"/>
                          <w:szCs w:val="28"/>
                        </w:rPr>
                      </w:pPr>
                      <w:r>
                        <w:rPr>
                          <w:rFonts w:hint="eastAsia" w:ascii="楷体_GB2312" w:eastAsia="楷体_GB2312"/>
                          <w:sz w:val="28"/>
                          <w:szCs w:val="28"/>
                        </w:rPr>
                        <w:t xml:space="preserve">正面</w:t>
                      </w:r>
                      <w:r>
                        <w:rPr>
                          <w:rFonts w:hint="eastAsia" w:ascii="楷体_GB2312" w:eastAsia="楷体_GB2312"/>
                          <w:sz w:val="28"/>
                          <w:szCs w:val="28"/>
                        </w:rPr>
                      </w:r>
                      <w:r/>
                    </w:p>
                    <w:p>
                      <w:pPr>
                        <w:pStyle w:val="863"/>
                      </w:pPr>
                      <w:r/>
                      <w:r/>
                    </w:p>
                    <w:p>
                      <w:pPr>
                        <w:pStyle w:val="863"/>
                      </w:pPr>
                      <w:r/>
                      <w:r/>
                    </w:p>
                  </w:txbxContent>
                </v:textbox>
              </v:shape>
            </w:pict>
          </mc:Fallback>
        </mc:AlternateContent>
      </w:r>
      <w:r>
        <w:rPr>
          <w:rFonts w:hint="eastAsia" w:ascii="黑体" w:eastAsia="黑体"/>
          <w:bCs/>
          <w:sz w:val="28"/>
          <w:szCs w:val="28"/>
        </w:rPr>
      </w:r>
      <w:r/>
    </w:p>
    <w:p>
      <w:pPr>
        <w:pStyle w:val="863"/>
        <w:spacing w:line="360" w:lineRule="auto"/>
        <w:rPr>
          <w:rFonts w:hint="eastAsia" w:ascii="黑体" w:eastAsia="黑体"/>
          <w:bCs/>
          <w:sz w:val="28"/>
          <w:szCs w:val="28"/>
        </w:rPr>
      </w:pPr>
      <w:r>
        <w:rPr>
          <w:rFonts w:hint="eastAsia" w:ascii="黑体" w:eastAsia="黑体"/>
          <w:bCs/>
          <w:sz w:val="28"/>
          <w:szCs w:val="28"/>
        </w:rPr>
      </w:r>
      <w:r/>
    </w:p>
    <w:p>
      <w:pPr>
        <w:pStyle w:val="863"/>
        <w:jc w:val="center"/>
        <w:spacing w:line="360" w:lineRule="auto"/>
        <w:rPr>
          <w:rFonts w:hint="eastAsia" w:ascii="黑体" w:eastAsia="黑体"/>
          <w:bCs/>
          <w:sz w:val="28"/>
          <w:szCs w:val="28"/>
        </w:rPr>
      </w:pPr>
      <w:r>
        <w:rPr>
          <w:rFonts w:hint="eastAsia" w:ascii="黑体" w:eastAsia="黑体"/>
          <w:bCs/>
          <w:sz w:val="28"/>
          <w:szCs w:val="28"/>
        </w:rPr>
      </w:r>
      <w:r/>
    </w:p>
    <w:p>
      <w:pPr>
        <w:pStyle w:val="863"/>
        <w:jc w:val="center"/>
        <w:spacing w:line="360" w:lineRule="auto"/>
        <w:rPr>
          <w:rFonts w:hint="eastAsia" w:ascii="黑体" w:eastAsia="黑体"/>
          <w:bCs/>
          <w:sz w:val="28"/>
          <w:szCs w:val="28"/>
        </w:rPr>
      </w:pPr>
      <w:r>
        <w:rPr>
          <w:rFonts w:hint="eastAsia" w:ascii="黑体" w:eastAsia="黑体"/>
          <w:bCs/>
          <w:sz w:val="28"/>
          <w:szCs w:val="28"/>
        </w:rPr>
      </w:r>
      <w:r/>
    </w:p>
    <w:p>
      <w:pPr>
        <w:pStyle w:val="863"/>
        <w:jc w:val="center"/>
        <w:spacing w:line="360" w:lineRule="auto"/>
        <w:rPr>
          <w:rFonts w:hint="eastAsia" w:ascii="黑体" w:eastAsia="黑体"/>
          <w:bCs/>
          <w:sz w:val="28"/>
          <w:szCs w:val="28"/>
        </w:rPr>
      </w:pPr>
      <w:r>
        <w:rPr>
          <w:rFonts w:hint="eastAsia" w:ascii="黑体" w:eastAsia="黑体"/>
          <w:bCs/>
          <w:sz w:val="28"/>
          <w:szCs w:val="28"/>
        </w:rPr>
      </w:r>
      <w:r/>
    </w:p>
    <w:p>
      <w:pPr>
        <w:pStyle w:val="863"/>
        <w:spacing w:line="480" w:lineRule="auto"/>
        <w:rPr>
          <w:rFonts w:ascii="宋体"/>
          <w:bCs/>
          <w:color w:val="000000"/>
          <w:sz w:val="24"/>
          <w:szCs w:val="24"/>
          <w:highlight w:val="none"/>
        </w:rPr>
      </w:pPr>
      <w:r>
        <w:rPr>
          <w:rFonts w:ascii="宋体"/>
          <w:bCs/>
          <w:color w:val="000000"/>
          <w:sz w:val="24"/>
          <w:szCs w:val="24"/>
          <w:highlight w:val="none"/>
        </w:rPr>
      </w:r>
      <w:r/>
    </w:p>
    <w:p>
      <w:pPr>
        <w:pStyle w:val="863"/>
        <w:ind w:left="5460" w:hanging="5460"/>
        <w:jc w:val="left"/>
        <w:spacing w:line="360" w:lineRule="auto"/>
        <w:rPr>
          <w:rFonts w:ascii="宋体"/>
          <w:bCs/>
          <w:color w:val="000000"/>
          <w:sz w:val="24"/>
          <w:szCs w:val="24"/>
          <w:highlight w:val="none"/>
        </w:rPr>
      </w:pPr>
      <w:r>
        <w:rPr>
          <w:rFonts w:ascii="宋体"/>
          <w:bCs/>
          <w:color w:val="000000"/>
          <w:sz w:val="24"/>
          <w:szCs w:val="24"/>
          <w:highlight w:val="none"/>
        </w:rPr>
      </w:r>
      <w:r/>
    </w:p>
    <w:p>
      <w:pPr>
        <w:pStyle w:val="863"/>
        <w:ind w:left="5460" w:hanging="5460"/>
        <w:jc w:val="left"/>
        <w:spacing w:line="360" w:lineRule="auto"/>
        <w:rPr>
          <w:rFonts w:ascii="宋体"/>
          <w:bCs/>
          <w:color w:val="000000"/>
          <w:sz w:val="24"/>
          <w:szCs w:val="24"/>
          <w:highlight w:val="none"/>
        </w:rPr>
      </w:pPr>
      <w:r>
        <w:rPr>
          <w:rFonts w:ascii="宋体"/>
          <w:bCs/>
          <w:color w:val="000000"/>
          <w:sz w:val="24"/>
          <w:szCs w:val="24"/>
          <w:highlight w:val="none"/>
        </w:rPr>
      </w:r>
      <w:r/>
    </w:p>
    <w:p>
      <w:pPr>
        <w:pStyle w:val="863"/>
        <w:ind w:left="5460" w:right="960" w:hanging="5460"/>
        <w:jc w:val="right"/>
        <w:spacing w:line="360" w:lineRule="auto"/>
        <w:rPr>
          <w:rFonts w:ascii="黑体" w:eastAsia="黑体"/>
          <w:bCs/>
          <w:color w:val="000000"/>
          <w:sz w:val="28"/>
          <w:szCs w:val="28"/>
          <w:highlight w:val="none"/>
        </w:rPr>
      </w:pPr>
      <w:r>
        <w:rPr>
          <w:color w:val="000000"/>
          <w:sz w:val="24"/>
          <w:szCs w:val="24"/>
          <w:highlight w:val="none"/>
        </w:rPr>
        <w:t xml:space="preserve">供应商（电子签章）：</w:t>
      </w:r>
      <w:r>
        <w:rPr>
          <w:rFonts w:ascii="黑体" w:eastAsia="黑体"/>
          <w:bCs/>
          <w:color w:val="000000"/>
          <w:sz w:val="28"/>
          <w:szCs w:val="28"/>
          <w:highlight w:val="none"/>
        </w:rPr>
      </w:r>
      <w:r/>
    </w:p>
    <w:p>
      <w:pPr>
        <w:pStyle w:val="863"/>
        <w:rPr>
          <w:color w:val="000000"/>
          <w:highlight w:val="none"/>
        </w:rPr>
      </w:pPr>
      <w:r>
        <w:rPr>
          <w:rFonts w:hint="eastAsia"/>
          <w:color w:val="000000"/>
          <w:highlight w:val="none"/>
        </w:rPr>
        <w:t xml:space="preserve">注：上述所称“重大违法记录”是指供应商因违法经营受到刑事处罚或者责令停产停业、吊销许可证或者执照、较大数额罚款等行政处罚。</w:t>
      </w:r>
      <w:r>
        <w:rPr>
          <w:color w:val="000000"/>
          <w:highlight w:val="none"/>
        </w:rPr>
      </w:r>
      <w:r/>
    </w:p>
    <w:p>
      <w:pPr>
        <w:pStyle w:val="863"/>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863"/>
        <w:jc w:val="left"/>
        <w:spacing w:before="156" w:after="156"/>
        <w:rPr>
          <w:rFonts w:ascii="黑体" w:hAnsi="黑体" w:eastAsia="黑体"/>
          <w:color w:val="000000"/>
          <w:sz w:val="28"/>
          <w:szCs w:val="28"/>
          <w:highlight w:val="none"/>
        </w:rPr>
      </w:pPr>
      <w:r>
        <w:rPr>
          <w:rFonts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  2、</w:t>
      </w:r>
      <w:r>
        <w:rPr>
          <w:rFonts w:hint="eastAsia" w:ascii="黑体" w:hAnsi="宋体" w:eastAsia="黑体"/>
          <w:bCs/>
          <w:color w:val="000000"/>
          <w:sz w:val="24"/>
          <w:szCs w:val="24"/>
          <w:highlight w:val="none"/>
          <w:lang w:val="zh-CN"/>
        </w:rPr>
        <w:t xml:space="preserve">被授权代表身份证明</w:t>
      </w:r>
      <w:r>
        <w:rPr>
          <w:rFonts w:hint="eastAsia" w:ascii="黑体" w:hAnsi="宋体" w:eastAsia="黑体"/>
          <w:bCs/>
          <w:color w:val="000000"/>
          <w:sz w:val="24"/>
          <w:szCs w:val="24"/>
          <w:highlight w:val="none"/>
        </w:rPr>
        <w:t xml:space="preserve">1（格式）：</w:t>
      </w:r>
      <w:r>
        <w:rPr>
          <w:rFonts w:ascii="黑体" w:hAnsi="黑体" w:eastAsia="黑体"/>
          <w:color w:val="000000"/>
          <w:sz w:val="28"/>
          <w:szCs w:val="28"/>
          <w:highlight w:val="none"/>
        </w:rPr>
      </w:r>
      <w:r/>
    </w:p>
    <w:p>
      <w:pPr>
        <w:pStyle w:val="863"/>
        <w:jc w:val="center"/>
        <w:spacing w:before="156" w:after="156"/>
        <w:rPr>
          <w:rFonts w:ascii="黑体" w:hAnsi="黑体" w:eastAsia="黑体"/>
          <w:color w:val="000000"/>
          <w:sz w:val="28"/>
          <w:szCs w:val="28"/>
          <w:highlight w:val="none"/>
        </w:rPr>
      </w:pPr>
      <w:r>
        <w:rPr>
          <w:rFonts w:hint="eastAsia" w:ascii="黑体" w:hAnsi="黑体" w:eastAsia="黑体"/>
          <w:color w:val="000000"/>
          <w:sz w:val="28"/>
          <w:szCs w:val="28"/>
          <w:highlight w:val="none"/>
        </w:rPr>
        <w:t xml:space="preserve">法定代表人授权委托书</w:t>
      </w:r>
      <w:r>
        <w:rPr>
          <w:rFonts w:ascii="黑体" w:hAnsi="黑体" w:eastAsia="黑体"/>
          <w:color w:val="000000"/>
          <w:sz w:val="28"/>
          <w:szCs w:val="28"/>
          <w:highlight w:val="none"/>
        </w:rPr>
      </w:r>
      <w:r/>
    </w:p>
    <w:p>
      <w:pPr>
        <w:pStyle w:val="863"/>
        <w:ind w:firstLine="480"/>
        <w:spacing w:before="312" w:line="360" w:lineRule="auto"/>
        <w:tabs>
          <w:tab w:val="left" w:pos="255" w:leader="none"/>
        </w:tabs>
        <w:rPr>
          <w:rFonts w:ascii="宋体" w:hAnsi="宋体"/>
          <w:color w:val="000000"/>
          <w:sz w:val="24"/>
          <w:szCs w:val="21"/>
          <w:highlight w:val="none"/>
          <w:lang w:val="zh-CN"/>
        </w:rPr>
      </w:pPr>
      <w:r>
        <w:rPr>
          <w:rFonts w:hint="eastAsia" w:ascii="宋体" w:hAnsi="宋体"/>
          <w:sz w:val="24"/>
          <w:szCs w:val="24"/>
          <w:u w:val="none"/>
        </w:rPr>
        <w:t xml:space="preserve">宜兴市农业农村局</w:t>
      </w:r>
      <w:r>
        <w:rPr>
          <w:rFonts w:hint="eastAsia" w:ascii="宋体" w:hAnsi="宋体"/>
          <w:color w:val="000000"/>
          <w:sz w:val="24"/>
          <w:szCs w:val="21"/>
          <w:highlight w:val="none"/>
          <w:lang w:val="zh-CN"/>
        </w:rPr>
        <w:t xml:space="preserve">：</w:t>
      </w:r>
      <w:r>
        <w:rPr>
          <w:rFonts w:ascii="宋体" w:hAnsi="宋体"/>
          <w:color w:val="000000"/>
          <w:sz w:val="24"/>
          <w:szCs w:val="21"/>
          <w:highlight w:val="none"/>
          <w:lang w:val="zh-CN"/>
        </w:rPr>
      </w:r>
      <w:r/>
    </w:p>
    <w:p>
      <w:pPr>
        <w:pStyle w:val="863"/>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t xml:space="preserve">系中华人民共和国合法企业，法定地址：</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t xml:space="preserve">，特授权</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t xml:space="preserve">代表我公司（单位）全权办理针对本项目</w:t>
      </w:r>
      <w:r>
        <w:rPr>
          <w:rFonts w:hint="eastAsia" w:ascii="宋体" w:hAnsi="宋体"/>
          <w:bCs/>
          <w:color w:val="000000"/>
          <w:sz w:val="24"/>
          <w:szCs w:val="24"/>
          <w:highlight w:val="none"/>
        </w:rPr>
        <w:t xml:space="preserve">（项目编号：</w:t>
      </w:r>
      <w:r>
        <w:rPr>
          <w:rFonts w:hint="eastAsia" w:ascii="宋体" w:hAnsi="宋体"/>
          <w:bCs/>
          <w:color w:val="000000"/>
          <w:sz w:val="24"/>
          <w:szCs w:val="24"/>
          <w:highlight w:val="none"/>
          <w:lang w:val="en-US" w:eastAsia="zh-CN"/>
        </w:rPr>
        <w:t xml:space="preserve">   </w:t>
      </w:r>
      <w:r>
        <w:rPr>
          <w:rFonts w:hint="eastAsia" w:ascii="宋体" w:hAnsi="宋体"/>
          <w:bCs/>
          <w:color w:val="000000"/>
          <w:sz w:val="24"/>
          <w:szCs w:val="24"/>
          <w:highlight w:val="none"/>
        </w:rPr>
        <w:t xml:space="preserve">）</w:t>
      </w:r>
      <w:r>
        <w:rPr>
          <w:rFonts w:hint="eastAsia" w:ascii="宋体" w:hAnsi="宋体"/>
          <w:color w:val="000000"/>
          <w:sz w:val="24"/>
          <w:szCs w:val="21"/>
          <w:highlight w:val="none"/>
          <w:lang w:val="zh-CN"/>
        </w:rPr>
        <w:t xml:space="preserve">的响应报价，以我方名义签署、确认、澄清、提交、撤回、修改相关文件和处理有关事宜，其法律后果由我方承担。</w:t>
      </w:r>
      <w:r>
        <w:rPr>
          <w:rFonts w:ascii="宋体" w:hAnsi="宋体"/>
          <w:color w:val="000000"/>
          <w:sz w:val="24"/>
          <w:szCs w:val="21"/>
          <w:highlight w:val="none"/>
          <w:lang w:val="zh-CN"/>
        </w:rPr>
      </w:r>
      <w:r/>
    </w:p>
    <w:p>
      <w:pPr>
        <w:pStyle w:val="863"/>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被授权代表已知晓并接受委托事项。</w:t>
      </w:r>
      <w:r>
        <w:rPr>
          <w:rFonts w:ascii="宋体" w:hAnsi="宋体"/>
          <w:color w:val="000000"/>
          <w:sz w:val="24"/>
          <w:szCs w:val="21"/>
          <w:highlight w:val="none"/>
          <w:lang w:val="zh-CN"/>
        </w:rPr>
      </w:r>
      <w:r/>
    </w:p>
    <w:p>
      <w:pPr>
        <w:pStyle w:val="863"/>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在撤销授权的书面通知送达你处以前，本授权书一直有效，被授权代表签署的所有文件和办理的事项（在委托期限内）不因授权的撤销而失效。</w:t>
      </w:r>
      <w:r>
        <w:rPr>
          <w:rFonts w:ascii="宋体" w:hAnsi="宋体"/>
          <w:color w:val="000000"/>
          <w:sz w:val="24"/>
          <w:szCs w:val="21"/>
          <w:highlight w:val="none"/>
          <w:lang w:val="zh-CN"/>
        </w:rPr>
      </w:r>
      <w:r/>
    </w:p>
    <w:p>
      <w:pPr>
        <w:pStyle w:val="863"/>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委托期限：自本授权委托书签署之日起至响应有效期届满之日止。</w:t>
      </w:r>
      <w:r>
        <w:rPr>
          <w:rFonts w:ascii="宋体" w:hAnsi="宋体"/>
          <w:color w:val="000000"/>
          <w:sz w:val="24"/>
          <w:szCs w:val="21"/>
          <w:highlight w:val="none"/>
          <w:lang w:val="zh-CN"/>
        </w:rPr>
      </w:r>
      <w:r/>
    </w:p>
    <w:p>
      <w:pPr>
        <w:pStyle w:val="863"/>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被授权代表无转委托权。</w:t>
      </w:r>
      <w:r>
        <w:rPr>
          <w:rFonts w:ascii="宋体" w:hAnsi="宋体"/>
          <w:color w:val="000000"/>
          <w:sz w:val="24"/>
          <w:szCs w:val="21"/>
          <w:highlight w:val="none"/>
          <w:lang w:val="zh-CN"/>
        </w:rPr>
      </w:r>
      <w:r/>
    </w:p>
    <w:p>
      <w:pPr>
        <w:pStyle w:val="863"/>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p>
      <w:pPr>
        <w:pStyle w:val="863"/>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被授权代表情况：</w:t>
      </w:r>
      <w:r>
        <w:rPr>
          <w:rFonts w:ascii="宋体" w:hAnsi="宋体"/>
          <w:color w:val="000000"/>
          <w:sz w:val="24"/>
          <w:szCs w:val="21"/>
          <w:highlight w:val="none"/>
          <w:lang w:val="zh-CN"/>
        </w:rPr>
      </w:r>
      <w:r/>
    </w:p>
    <w:p>
      <w:pPr>
        <w:pStyle w:val="863"/>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姓名：</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en-US" w:eastAsia="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ascii="宋体" w:hAnsi="宋体"/>
          <w:color w:val="000000"/>
          <w:sz w:val="24"/>
          <w:szCs w:val="21"/>
          <w:highlight w:val="none"/>
          <w:u w:val="single"/>
          <w:lang w:val="zh-CN"/>
        </w:rPr>
        <w:t xml:space="preserve">    </w:t>
      </w:r>
      <w:r>
        <w:rPr>
          <w:rFonts w:ascii="宋体" w:hAnsi="宋体"/>
          <w:color w:val="000000"/>
          <w:sz w:val="24"/>
          <w:szCs w:val="21"/>
          <w:highlight w:val="none"/>
          <w:lang w:val="zh-CN"/>
        </w:rPr>
      </w:r>
      <w:r/>
    </w:p>
    <w:p>
      <w:pPr>
        <w:pStyle w:val="863"/>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身份证号码：</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ascii="宋体" w:hAnsi="宋体"/>
          <w:color w:val="000000"/>
          <w:sz w:val="24"/>
          <w:szCs w:val="21"/>
          <w:highlight w:val="none"/>
          <w:u w:val="single"/>
        </w:rPr>
        <w:t xml:space="preserve">   </w:t>
      </w:r>
      <w:r>
        <w:rPr>
          <w:rFonts w:hint="eastAsia" w:ascii="宋体" w:hAnsi="宋体"/>
          <w:color w:val="000000"/>
          <w:sz w:val="24"/>
          <w:szCs w:val="21"/>
          <w:highlight w:val="none"/>
          <w:u w:val="single"/>
          <w:lang w:val="en-US" w:eastAsia="zh-CN"/>
        </w:rPr>
        <w:t xml:space="preserve"> </w:t>
      </w:r>
      <w:r>
        <w:rPr>
          <w:rFonts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ascii="宋体" w:hAnsi="宋体"/>
          <w:color w:val="000000"/>
          <w:sz w:val="24"/>
          <w:szCs w:val="21"/>
          <w:highlight w:val="none"/>
          <w:lang w:val="zh-CN"/>
        </w:rPr>
      </w:r>
      <w:r/>
    </w:p>
    <w:p>
      <w:pPr>
        <w:pStyle w:val="863"/>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手机号码：</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ascii="宋体" w:hAnsi="宋体"/>
          <w:color w:val="000000"/>
          <w:sz w:val="24"/>
          <w:szCs w:val="21"/>
          <w:highlight w:val="none"/>
          <w:u w:val="single"/>
        </w:rPr>
        <w:t xml:space="preserve">    </w:t>
      </w:r>
      <w:r>
        <w:rPr>
          <w:rFonts w:hint="eastAsia" w:ascii="宋体" w:hAnsi="宋体"/>
          <w:color w:val="000000"/>
          <w:sz w:val="24"/>
          <w:szCs w:val="21"/>
          <w:highlight w:val="none"/>
          <w:u w:val="single"/>
          <w:lang w:val="en-US" w:eastAsia="zh-CN"/>
        </w:rPr>
        <w:t xml:space="preserve">  </w:t>
      </w:r>
      <w:r>
        <w:rPr>
          <w:rFonts w:ascii="宋体" w:hAnsi="宋体"/>
          <w:color w:val="000000"/>
          <w:sz w:val="24"/>
          <w:szCs w:val="21"/>
          <w:highlight w:val="none"/>
          <w:u w:val="single"/>
        </w:rPr>
        <w:t xml:space="preserve">        </w:t>
      </w:r>
      <w:r>
        <w:rPr>
          <w:rFonts w:ascii="宋体" w:hAnsi="宋体"/>
          <w:color w:val="000000"/>
          <w:sz w:val="24"/>
          <w:szCs w:val="21"/>
          <w:highlight w:val="none"/>
          <w:lang w:val="zh-CN"/>
        </w:rPr>
      </w:r>
      <w:r/>
    </w:p>
    <w:p>
      <w:pPr>
        <w:pStyle w:val="863"/>
        <w:ind w:firstLine="840"/>
        <w:rPr>
          <w:rFonts w:ascii="宋体" w:hAnsi="宋体"/>
          <w:bCs/>
          <w:color w:val="000000"/>
          <w:sz w:val="24"/>
          <w:highlight w:val="none"/>
        </w:rPr>
      </w:pPr>
      <w:r>
        <w:rPr>
          <w:rFonts w:hint="eastAsia" w:ascii="宋体" w:hAnsi="宋体"/>
          <w:bCs/>
          <w:color w:val="000000"/>
          <w:sz w:val="24"/>
          <w:highlight w:val="none"/>
        </w:rPr>
        <w:t xml:space="preserve">                          </w:t>
      </w:r>
      <w:r>
        <w:rPr>
          <w:rFonts w:ascii="宋体" w:hAnsi="宋体"/>
          <w:bCs/>
          <w:color w:val="000000"/>
          <w:sz w:val="24"/>
          <w:highlight w:val="none"/>
        </w:rPr>
      </w:r>
      <w:r/>
    </w:p>
    <w:p>
      <w:pPr>
        <w:pStyle w:val="863"/>
        <w:spacing w:line="360" w:lineRule="auto"/>
        <w:rPr>
          <w:rFonts w:hint="eastAsia" w:ascii="黑体" w:eastAsia="黑体"/>
          <w:bCs/>
          <w:sz w:val="28"/>
          <w:szCs w:val="28"/>
        </w:rPr>
      </w:pPr>
      <w:r>
        <w:rPr>
          <w:rFonts w:hint="eastAsia" w:ascii="楷体_GB2312" w:hAnsi="宋体" w:eastAsia="楷体_GB2312"/>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3122930</wp:posOffset>
                </wp:positionH>
                <wp:positionV relativeFrom="paragraph">
                  <wp:posOffset>26035</wp:posOffset>
                </wp:positionV>
                <wp:extent cx="3065145" cy="20701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pStyle w:val="863"/>
                              <w:jc w:val="left"/>
                              <w:rPr>
                                <w:rFonts w:hint="eastAsia" w:ascii="黑体" w:eastAsia="黑体"/>
                                <w:sz w:val="32"/>
                                <w:szCs w:val="32"/>
                              </w:rPr>
                            </w:pPr>
                            <w:r>
                              <w:rPr>
                                <w:rFonts w:hint="eastAsia" w:ascii="黑体" w:eastAsia="黑体"/>
                                <w:sz w:val="32"/>
                                <w:szCs w:val="32"/>
                              </w:rPr>
                            </w:r>
                            <w:r/>
                          </w:p>
                          <w:p>
                            <w:pPr>
                              <w:pStyle w:val="863"/>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863"/>
                              <w:jc w:val="center"/>
                              <w:rPr>
                                <w:rFonts w:hint="eastAsia" w:ascii="楷体_GB2312" w:eastAsia="楷体_GB2312"/>
                                <w:sz w:val="28"/>
                                <w:szCs w:val="28"/>
                              </w:rPr>
                            </w:pPr>
                            <w:r>
                              <w:rPr>
                                <w:rFonts w:hint="eastAsia" w:ascii="楷体_GB2312" w:eastAsia="楷体_GB2312"/>
                                <w:sz w:val="28"/>
                                <w:szCs w:val="28"/>
                              </w:rPr>
                              <w:t xml:space="preserve">反面</w:t>
                            </w:r>
                            <w:r>
                              <w:rPr>
                                <w:rFonts w:hint="eastAsia" w:ascii="楷体_GB2312" w:eastAsia="楷体_GB2312"/>
                                <w:sz w:val="28"/>
                                <w:szCs w:val="28"/>
                              </w:rPr>
                            </w:r>
                            <w:r/>
                          </w:p>
                          <w:p>
                            <w:pPr>
                              <w:pStyle w:val="863"/>
                              <w:jc w:val="center"/>
                              <w:rPr>
                                <w:rFonts w:hint="eastAsia" w:ascii="楷体_GB2312" w:eastAsia="楷体_GB2312"/>
                                <w:sz w:val="28"/>
                                <w:szCs w:val="28"/>
                              </w:rPr>
                            </w:pPr>
                            <w:r>
                              <w:rPr>
                                <w:rFonts w:hint="eastAsia" w:ascii="楷体_GB2312" w:eastAsia="楷体_GB2312"/>
                                <w:sz w:val="28"/>
                                <w:szCs w:val="28"/>
                              </w:rPr>
                            </w:r>
                            <w:r/>
                          </w:p>
                          <w:p>
                            <w:pPr>
                              <w:pStyle w:val="863"/>
                            </w:pPr>
                            <w:r/>
                            <w:r/>
                          </w:p>
                          <w:p>
                            <w:pPr>
                              <w:pStyle w:val="863"/>
                            </w:pPr>
                            <w:r/>
                            <w:r/>
                          </w:p>
                        </w:txbxContent>
                      </wps:txbx>
                      <wps:bodyPr wrap="square" upright="1"/>
                    </wps:wsp>
                  </a:graphicData>
                </a:graphic>
              </wp:anchor>
            </w:drawing>
          </mc:Choice>
          <mc:Fallback>
            <w:pict>
              <v:shape id="shape 5" o:spid="_x0000_s5" o:spt="202" type="#_x0000_t202" style="position:absolute;z-index:251658242;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isibility:visible;" fillcolor="#FFFFFF" strokecolor="#000000">
                <v:textbox inset="0,0,0,0">
                  <w:txbxContent>
                    <w:p>
                      <w:pPr>
                        <w:pStyle w:val="863"/>
                        <w:jc w:val="left"/>
                        <w:rPr>
                          <w:rFonts w:hint="eastAsia" w:ascii="黑体" w:eastAsia="黑体"/>
                          <w:sz w:val="32"/>
                          <w:szCs w:val="32"/>
                        </w:rPr>
                      </w:pPr>
                      <w:r>
                        <w:rPr>
                          <w:rFonts w:hint="eastAsia" w:ascii="黑体" w:eastAsia="黑体"/>
                          <w:sz w:val="32"/>
                          <w:szCs w:val="32"/>
                        </w:rPr>
                      </w:r>
                      <w:r/>
                    </w:p>
                    <w:p>
                      <w:pPr>
                        <w:pStyle w:val="863"/>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863"/>
                        <w:jc w:val="center"/>
                        <w:rPr>
                          <w:rFonts w:hint="eastAsia" w:ascii="楷体_GB2312" w:eastAsia="楷体_GB2312"/>
                          <w:sz w:val="28"/>
                          <w:szCs w:val="28"/>
                        </w:rPr>
                      </w:pPr>
                      <w:r>
                        <w:rPr>
                          <w:rFonts w:hint="eastAsia" w:ascii="楷体_GB2312" w:eastAsia="楷体_GB2312"/>
                          <w:sz w:val="28"/>
                          <w:szCs w:val="28"/>
                        </w:rPr>
                        <w:t xml:space="preserve">反面</w:t>
                      </w:r>
                      <w:r>
                        <w:rPr>
                          <w:rFonts w:hint="eastAsia" w:ascii="楷体_GB2312" w:eastAsia="楷体_GB2312"/>
                          <w:sz w:val="28"/>
                          <w:szCs w:val="28"/>
                        </w:rPr>
                      </w:r>
                      <w:r/>
                    </w:p>
                    <w:p>
                      <w:pPr>
                        <w:pStyle w:val="863"/>
                        <w:jc w:val="center"/>
                        <w:rPr>
                          <w:rFonts w:hint="eastAsia" w:ascii="楷体_GB2312" w:eastAsia="楷体_GB2312"/>
                          <w:sz w:val="28"/>
                          <w:szCs w:val="28"/>
                        </w:rPr>
                      </w:pPr>
                      <w:r>
                        <w:rPr>
                          <w:rFonts w:hint="eastAsia" w:ascii="楷体_GB2312" w:eastAsia="楷体_GB2312"/>
                          <w:sz w:val="28"/>
                          <w:szCs w:val="28"/>
                        </w:rPr>
                      </w:r>
                      <w:r/>
                    </w:p>
                    <w:p>
                      <w:pPr>
                        <w:pStyle w:val="863"/>
                      </w:pPr>
                      <w:r/>
                      <w:r/>
                    </w:p>
                    <w:p>
                      <w:pPr>
                        <w:pStyle w:val="863"/>
                      </w:pPr>
                      <w:r/>
                      <w:r/>
                    </w:p>
                  </w:txbxContent>
                </v:textbox>
              </v:shape>
            </w:pict>
          </mc:Fallback>
        </mc:AlternateContent>
      </w:r>
      <w:r>
        <w:rPr>
          <w:rFonts w:hint="eastAsia" w:ascii="楷体_GB2312" w:hAnsi="宋体" w:eastAsia="楷体_GB2312"/>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-38734</wp:posOffset>
                </wp:positionH>
                <wp:positionV relativeFrom="paragraph">
                  <wp:posOffset>29210</wp:posOffset>
                </wp:positionV>
                <wp:extent cx="2999105" cy="207073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round/>
                        </a:ln>
                      </wps:spPr>
                      <wps:txbx>
                        <w:txbxContent>
                          <w:p>
                            <w:pPr>
                              <w:pStyle w:val="863"/>
                              <w:jc w:val="left"/>
                              <w:rPr>
                                <w:rFonts w:hint="eastAsia" w:ascii="黑体" w:eastAsia="黑体"/>
                                <w:sz w:val="32"/>
                                <w:szCs w:val="32"/>
                              </w:rPr>
                            </w:pPr>
                            <w:r>
                              <w:rPr>
                                <w:rFonts w:hint="eastAsia" w:ascii="黑体" w:eastAsia="黑体"/>
                                <w:sz w:val="32"/>
                                <w:szCs w:val="32"/>
                              </w:rPr>
                            </w:r>
                            <w:r/>
                          </w:p>
                          <w:p>
                            <w:pPr>
                              <w:pStyle w:val="863"/>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863"/>
                              <w:jc w:val="center"/>
                              <w:rPr>
                                <w:rFonts w:hint="eastAsia" w:ascii="楷体_GB2312" w:eastAsia="楷体_GB2312"/>
                                <w:sz w:val="28"/>
                                <w:szCs w:val="28"/>
                              </w:rPr>
                            </w:pPr>
                            <w:r>
                              <w:rPr>
                                <w:rFonts w:hint="eastAsia" w:ascii="楷体_GB2312" w:eastAsia="楷体_GB2312"/>
                                <w:sz w:val="28"/>
                                <w:szCs w:val="28"/>
                              </w:rPr>
                              <w:t xml:space="preserve">正面</w:t>
                            </w:r>
                            <w:r>
                              <w:rPr>
                                <w:rFonts w:hint="eastAsia" w:ascii="楷体_GB2312" w:eastAsia="楷体_GB2312"/>
                                <w:sz w:val="28"/>
                                <w:szCs w:val="28"/>
                              </w:rPr>
                            </w:r>
                            <w:r/>
                          </w:p>
                          <w:p>
                            <w:pPr>
                              <w:pStyle w:val="863"/>
                              <w:jc w:val="center"/>
                              <w:rPr>
                                <w:rFonts w:hint="eastAsia" w:ascii="楷体_GB2312" w:eastAsia="楷体_GB2312"/>
                                <w:sz w:val="28"/>
                                <w:szCs w:val="28"/>
                              </w:rPr>
                            </w:pPr>
                            <w:r>
                              <w:rPr>
                                <w:rFonts w:hint="eastAsia" w:ascii="楷体_GB2312" w:eastAsia="楷体_GB2312"/>
                                <w:sz w:val="28"/>
                                <w:szCs w:val="28"/>
                              </w:rPr>
                            </w:r>
                            <w:r/>
                          </w:p>
                          <w:p>
                            <w:pPr>
                              <w:pStyle w:val="863"/>
                            </w:pPr>
                            <w:r/>
                            <w:r/>
                          </w:p>
                          <w:p>
                            <w:pPr>
                              <w:pStyle w:val="863"/>
                            </w:pPr>
                            <w:r/>
                            <w:r/>
                          </w:p>
                        </w:txbxContent>
                      </wps:txbx>
                      <wps:bodyPr wrap="square" upright="1"/>
                    </wps:wsp>
                  </a:graphicData>
                </a:graphic>
              </wp:anchor>
            </w:drawing>
          </mc:Choice>
          <mc:Fallback>
            <w:pict>
              <v:shape id="shape 6" o:spid="_x0000_s6" o:spt="202" type="#_x0000_t202" style="position:absolute;z-index:251658243;o:allowoverlap:true;o:allowincell:true;mso-position-horizontal-relative:text;margin-left:-3.0pt;mso-position-horizontal:absolute;mso-position-vertical-relative:text;margin-top:2.3pt;mso-position-vertical:absolute;width:236.1pt;height:163.0pt;mso-wrap-distance-left:9.0pt;mso-wrap-distance-top:0.0pt;mso-wrap-distance-right:9.0pt;mso-wrap-distance-bottom:0.0pt;visibility:visible;" fillcolor="#FFFFFF" strokecolor="#000000">
                <v:textbox inset="0,0,0,0">
                  <w:txbxContent>
                    <w:p>
                      <w:pPr>
                        <w:pStyle w:val="863"/>
                        <w:jc w:val="left"/>
                        <w:rPr>
                          <w:rFonts w:hint="eastAsia" w:ascii="黑体" w:eastAsia="黑体"/>
                          <w:sz w:val="32"/>
                          <w:szCs w:val="32"/>
                        </w:rPr>
                      </w:pPr>
                      <w:r>
                        <w:rPr>
                          <w:rFonts w:hint="eastAsia" w:ascii="黑体" w:eastAsia="黑体"/>
                          <w:sz w:val="32"/>
                          <w:szCs w:val="32"/>
                        </w:rPr>
                      </w:r>
                      <w:r/>
                    </w:p>
                    <w:p>
                      <w:pPr>
                        <w:pStyle w:val="863"/>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863"/>
                        <w:jc w:val="center"/>
                        <w:rPr>
                          <w:rFonts w:hint="eastAsia" w:ascii="楷体_GB2312" w:eastAsia="楷体_GB2312"/>
                          <w:sz w:val="28"/>
                          <w:szCs w:val="28"/>
                        </w:rPr>
                      </w:pPr>
                      <w:r>
                        <w:rPr>
                          <w:rFonts w:hint="eastAsia" w:ascii="楷体_GB2312" w:eastAsia="楷体_GB2312"/>
                          <w:sz w:val="28"/>
                          <w:szCs w:val="28"/>
                        </w:rPr>
                        <w:t xml:space="preserve">正面</w:t>
                      </w:r>
                      <w:r>
                        <w:rPr>
                          <w:rFonts w:hint="eastAsia" w:ascii="楷体_GB2312" w:eastAsia="楷体_GB2312"/>
                          <w:sz w:val="28"/>
                          <w:szCs w:val="28"/>
                        </w:rPr>
                      </w:r>
                      <w:r/>
                    </w:p>
                    <w:p>
                      <w:pPr>
                        <w:pStyle w:val="863"/>
                        <w:jc w:val="center"/>
                        <w:rPr>
                          <w:rFonts w:hint="eastAsia" w:ascii="楷体_GB2312" w:eastAsia="楷体_GB2312"/>
                          <w:sz w:val="28"/>
                          <w:szCs w:val="28"/>
                        </w:rPr>
                      </w:pPr>
                      <w:r>
                        <w:rPr>
                          <w:rFonts w:hint="eastAsia" w:ascii="楷体_GB2312" w:eastAsia="楷体_GB2312"/>
                          <w:sz w:val="28"/>
                          <w:szCs w:val="28"/>
                        </w:rPr>
                      </w:r>
                      <w:r/>
                    </w:p>
                    <w:p>
                      <w:pPr>
                        <w:pStyle w:val="863"/>
                      </w:pPr>
                      <w:r/>
                      <w:r/>
                    </w:p>
                    <w:p>
                      <w:pPr>
                        <w:pStyle w:val="863"/>
                      </w:pPr>
                      <w:r/>
                      <w:r/>
                    </w:p>
                  </w:txbxContent>
                </v:textbox>
              </v:shape>
            </w:pict>
          </mc:Fallback>
        </mc:AlternateContent>
      </w:r>
      <w:r>
        <w:rPr>
          <w:rFonts w:hint="eastAsia" w:ascii="黑体" w:eastAsia="黑体"/>
          <w:bCs/>
          <w:sz w:val="28"/>
          <w:szCs w:val="28"/>
        </w:rPr>
      </w:r>
      <w:r/>
    </w:p>
    <w:p>
      <w:pPr>
        <w:pStyle w:val="863"/>
        <w:spacing w:line="360" w:lineRule="auto"/>
        <w:rPr>
          <w:rFonts w:hint="eastAsia" w:ascii="黑体" w:eastAsia="黑体"/>
          <w:bCs/>
          <w:sz w:val="28"/>
          <w:szCs w:val="28"/>
        </w:rPr>
      </w:pPr>
      <w:r>
        <w:rPr>
          <w:rFonts w:hint="eastAsia" w:ascii="黑体" w:eastAsia="黑体"/>
          <w:bCs/>
          <w:sz w:val="28"/>
          <w:szCs w:val="28"/>
        </w:rPr>
      </w:r>
      <w:r/>
    </w:p>
    <w:p>
      <w:pPr>
        <w:pStyle w:val="863"/>
        <w:jc w:val="center"/>
        <w:spacing w:line="360" w:lineRule="auto"/>
        <w:rPr>
          <w:rFonts w:hint="eastAsia" w:ascii="黑体" w:eastAsia="黑体"/>
          <w:bCs/>
          <w:sz w:val="28"/>
          <w:szCs w:val="28"/>
        </w:rPr>
      </w:pPr>
      <w:r>
        <w:rPr>
          <w:rFonts w:hint="eastAsia" w:ascii="黑体" w:eastAsia="黑体"/>
          <w:bCs/>
          <w:sz w:val="28"/>
          <w:szCs w:val="28"/>
        </w:rPr>
      </w:r>
      <w:r/>
    </w:p>
    <w:p>
      <w:pPr>
        <w:pStyle w:val="863"/>
        <w:jc w:val="center"/>
        <w:spacing w:line="360" w:lineRule="auto"/>
        <w:rPr>
          <w:rFonts w:hint="eastAsia" w:ascii="黑体" w:eastAsia="黑体"/>
          <w:bCs/>
          <w:sz w:val="28"/>
          <w:szCs w:val="28"/>
        </w:rPr>
      </w:pPr>
      <w:r>
        <w:rPr>
          <w:rFonts w:hint="eastAsia" w:ascii="黑体" w:eastAsia="黑体"/>
          <w:bCs/>
          <w:sz w:val="28"/>
          <w:szCs w:val="28"/>
        </w:rPr>
      </w:r>
      <w:r/>
    </w:p>
    <w:p>
      <w:pPr>
        <w:pStyle w:val="863"/>
        <w:ind w:firstLine="480"/>
        <w:spacing w:line="360" w:lineRule="auto"/>
        <w:rPr>
          <w:rFonts w:hint="eastAsia" w:ascii="黑体" w:hAnsi="宋体" w:eastAsia="黑体"/>
          <w:bCs/>
          <w:sz w:val="24"/>
          <w:szCs w:val="24"/>
        </w:rPr>
      </w:pPr>
      <w:r>
        <w:rPr>
          <w:rFonts w:hint="eastAsia" w:ascii="黑体" w:hAnsi="宋体" w:eastAsia="黑体"/>
          <w:bCs/>
          <w:sz w:val="24"/>
          <w:szCs w:val="24"/>
        </w:rPr>
      </w:r>
      <w:r/>
    </w:p>
    <w:p>
      <w:pPr>
        <w:pStyle w:val="863"/>
        <w:spacing w:line="360" w:lineRule="auto"/>
        <w:rPr>
          <w:rFonts w:hint="eastAsia" w:ascii="黑体" w:eastAsia="黑体"/>
          <w:bCs/>
          <w:sz w:val="28"/>
          <w:szCs w:val="28"/>
        </w:rPr>
      </w:pPr>
      <w:r>
        <w:rPr>
          <w:rFonts w:hint="eastAsia" w:ascii="黑体" w:eastAsia="黑体"/>
          <w:bCs/>
          <w:sz w:val="28"/>
          <w:szCs w:val="28"/>
        </w:rPr>
      </w:r>
      <w:r/>
    </w:p>
    <w:p>
      <w:pPr>
        <w:pStyle w:val="863"/>
        <w:ind w:left="5460" w:hanging="5460"/>
        <w:jc w:val="center"/>
        <w:rPr>
          <w:rFonts w:ascii="宋体" w:hAnsi="宋体"/>
          <w:bCs/>
          <w:color w:val="000000"/>
          <w:sz w:val="24"/>
          <w:highlight w:val="none"/>
        </w:rPr>
      </w:pPr>
      <w:r>
        <w:rPr>
          <w:rFonts w:ascii="宋体" w:hAnsi="宋体"/>
          <w:bCs/>
          <w:color w:val="000000"/>
          <w:sz w:val="24"/>
          <w:highlight w:val="none"/>
        </w:rPr>
      </w:r>
      <w:r/>
    </w:p>
    <w:p>
      <w:pPr>
        <w:pStyle w:val="863"/>
        <w:jc w:val="both"/>
        <w:spacing w:line="360" w:lineRule="auto"/>
        <w:rPr>
          <w:rFonts w:ascii="宋体" w:hAnsi="宋体"/>
          <w:bCs/>
          <w:color w:val="000000"/>
          <w:sz w:val="24"/>
          <w:highlight w:val="none"/>
        </w:rPr>
      </w:pPr>
      <w:r>
        <w:rPr>
          <w:rFonts w:ascii="宋体" w:hAnsi="宋体"/>
          <w:bCs/>
          <w:color w:val="000000"/>
          <w:sz w:val="24"/>
          <w:highlight w:val="none"/>
        </w:rPr>
      </w:r>
      <w:r/>
    </w:p>
    <w:p>
      <w:pPr>
        <w:pStyle w:val="863"/>
        <w:jc w:val="right"/>
        <w:spacing w:line="360" w:lineRule="auto"/>
        <w:rPr>
          <w:color w:val="000000"/>
          <w:sz w:val="24"/>
          <w:szCs w:val="24"/>
          <w:highlight w:val="none"/>
        </w:rPr>
      </w:pPr>
      <w:r>
        <w:rPr>
          <w:rFonts w:hint="eastAsia"/>
          <w:color w:val="000000"/>
          <w:sz w:val="24"/>
          <w:szCs w:val="24"/>
          <w:highlight w:val="none"/>
        </w:rPr>
        <w:t xml:space="preserve">供应商</w:t>
      </w:r>
      <w:r>
        <w:rPr>
          <w:color w:val="000000"/>
          <w:sz w:val="24"/>
          <w:szCs w:val="24"/>
          <w:highlight w:val="none"/>
        </w:rPr>
        <w:t xml:space="preserve">（电子签章）：</w:t>
      </w:r>
      <w:r>
        <w:rPr>
          <w:color w:val="000000"/>
          <w:sz w:val="24"/>
          <w:szCs w:val="24"/>
          <w:highlight w:val="none"/>
        </w:rPr>
      </w:r>
      <w:r/>
    </w:p>
    <w:p>
      <w:pPr>
        <w:pStyle w:val="863"/>
        <w:jc w:val="righ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日期：___年___月__日</w:t>
      </w:r>
      <w:r>
        <w:rPr>
          <w:rFonts w:ascii="宋体" w:hAnsi="宋体"/>
          <w:color w:val="000000"/>
          <w:sz w:val="24"/>
          <w:szCs w:val="24"/>
          <w:highlight w:val="none"/>
        </w:rPr>
      </w:r>
      <w:r/>
    </w:p>
    <w:p>
      <w:pPr>
        <w:pStyle w:val="863"/>
        <w:ind w:left="420" w:firstLine="480"/>
        <w:spacing w:line="360" w:lineRule="auto"/>
        <w:tabs>
          <w:tab w:val="left" w:pos="255" w:leader="none"/>
        </w:tabs>
        <w:rPr>
          <w:color w:val="000000"/>
          <w:sz w:val="24"/>
          <w:szCs w:val="24"/>
          <w:highlight w:val="none"/>
        </w:rPr>
      </w:pPr>
      <w:r>
        <w:rPr>
          <w:color w:val="000000"/>
          <w:sz w:val="24"/>
          <w:szCs w:val="24"/>
          <w:highlight w:val="none"/>
        </w:rPr>
      </w:r>
      <w:r/>
    </w:p>
    <w:p>
      <w:pPr>
        <w:pStyle w:val="863"/>
        <w:ind w:firstLine="480"/>
        <w:spacing w:line="360" w:lineRule="auto"/>
        <w:rPr>
          <w:rFonts w:ascii="黑体" w:hAnsi="宋体" w:eastAsia="黑体"/>
          <w:b/>
          <w:bCs/>
          <w:color w:val="000000"/>
          <w:sz w:val="24"/>
          <w:szCs w:val="24"/>
          <w:highlight w:val="none"/>
        </w:rPr>
      </w:pPr>
      <w:r>
        <w:rPr>
          <w:color w:val="000000"/>
          <w:sz w:val="24"/>
          <w:szCs w:val="24"/>
          <w:highlight w:val="none"/>
        </w:rPr>
        <w:br w:type="page" w:clear="all"/>
      </w:r>
      <w:r>
        <w:rPr>
          <w:rFonts w:ascii="黑体" w:hAnsi="宋体" w:eastAsia="黑体"/>
          <w:b/>
          <w:bCs/>
          <w:color w:val="000000"/>
          <w:sz w:val="24"/>
          <w:szCs w:val="24"/>
          <w:highlight w:val="none"/>
        </w:rPr>
      </w:r>
      <w:r/>
    </w:p>
    <w:p>
      <w:pPr>
        <w:pStyle w:val="863"/>
        <w:ind w:firstLine="240"/>
        <w:spacing w:line="360" w:lineRule="auto"/>
        <w:rPr>
          <w:color w:val="000000"/>
          <w:sz w:val="24"/>
          <w:szCs w:val="24"/>
          <w:highlight w:val="none"/>
        </w:rPr>
      </w:pPr>
      <w:r>
        <w:rPr>
          <w:rFonts w:hint="eastAsia" w:ascii="黑体" w:hAnsi="宋体" w:eastAsia="黑体"/>
          <w:bCs/>
          <w:color w:val="000000"/>
          <w:sz w:val="24"/>
          <w:szCs w:val="24"/>
          <w:highlight w:val="none"/>
        </w:rPr>
        <w:t xml:space="preserve">3、被授权代表身份证明2（社保）：</w:t>
      </w:r>
      <w:r>
        <w:rPr>
          <w:rFonts w:hint="eastAsia" w:ascii="宋体" w:hAnsi="宋体"/>
          <w:color w:val="000000"/>
          <w:sz w:val="24"/>
          <w:szCs w:val="21"/>
          <w:highlight w:val="none"/>
          <w:lang w:val="zh-CN"/>
        </w:rPr>
        <w:t xml:space="preserve">详见第二章供应商须知相关要求</w:t>
      </w:r>
      <w:r>
        <w:rPr>
          <w:color w:val="000000"/>
          <w:sz w:val="24"/>
          <w:szCs w:val="24"/>
          <w:highlight w:val="none"/>
        </w:rPr>
      </w:r>
      <w:r/>
    </w:p>
    <w:p>
      <w:pPr>
        <w:pStyle w:val="863"/>
        <w:jc w:val="left"/>
        <w:rPr>
          <w:color w:val="000000"/>
          <w:sz w:val="24"/>
          <w:szCs w:val="24"/>
          <w:highlight w:val="none"/>
        </w:rPr>
      </w:pPr>
      <w:r>
        <w:rPr>
          <w:color w:val="000000"/>
          <w:sz w:val="24"/>
          <w:szCs w:val="24"/>
          <w:highlight w:val="none"/>
        </w:rPr>
      </w:r>
      <w:r/>
    </w:p>
    <w:p>
      <w:pPr>
        <w:pStyle w:val="863"/>
        <w:ind w:firstLine="24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4、具有独立承担民事责任的能力：</w:t>
      </w:r>
      <w:r>
        <w:rPr>
          <w:rFonts w:hint="eastAsia" w:ascii="宋体" w:hAnsi="宋体"/>
          <w:color w:val="000000"/>
          <w:sz w:val="24"/>
          <w:szCs w:val="21"/>
          <w:highlight w:val="none"/>
          <w:lang w:val="zh-CN"/>
        </w:rPr>
        <w:t xml:space="preserve">按第二章供应商须知要求提供相关证明材料</w:t>
      </w:r>
      <w:r>
        <w:rPr>
          <w:rFonts w:ascii="宋体" w:hAnsi="宋体"/>
          <w:color w:val="000000"/>
          <w:sz w:val="24"/>
          <w:szCs w:val="21"/>
          <w:highlight w:val="none"/>
          <w:lang w:val="zh-CN"/>
        </w:rPr>
      </w:r>
      <w:r/>
    </w:p>
    <w:p>
      <w:pPr>
        <w:pStyle w:val="863"/>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pStyle w:val="863"/>
        <w:ind w:firstLine="24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5、具有良好的商业信誉和健全的财务会计制度：</w:t>
      </w:r>
      <w:r>
        <w:rPr>
          <w:rFonts w:hint="eastAsia" w:ascii="宋体" w:hAnsi="宋体"/>
          <w:color w:val="000000"/>
          <w:sz w:val="24"/>
          <w:szCs w:val="21"/>
          <w:highlight w:val="none"/>
          <w:lang w:val="zh-CN"/>
        </w:rPr>
        <w:t xml:space="preserve">按第二章供应商须知要求提供相关证明材料</w:t>
      </w:r>
      <w:r>
        <w:rPr>
          <w:rFonts w:ascii="宋体" w:hAnsi="宋体"/>
          <w:color w:val="000000"/>
          <w:sz w:val="24"/>
          <w:szCs w:val="21"/>
          <w:highlight w:val="none"/>
          <w:lang w:val="zh-CN"/>
        </w:rPr>
      </w:r>
      <w:r/>
    </w:p>
    <w:p>
      <w:pPr>
        <w:pStyle w:val="863"/>
        <w:ind w:firstLine="480"/>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863"/>
        <w:ind w:firstLine="24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6、有依法缴纳税收的良好记录：</w:t>
      </w:r>
      <w:r>
        <w:rPr>
          <w:rFonts w:hint="eastAsia" w:ascii="宋体" w:hAnsi="宋体"/>
          <w:color w:val="000000"/>
          <w:sz w:val="24"/>
          <w:szCs w:val="21"/>
          <w:highlight w:val="none"/>
          <w:lang w:val="zh-CN"/>
        </w:rPr>
        <w:t xml:space="preserve">按第二章供应商须知要求提供相关证明材料</w:t>
      </w:r>
      <w:r>
        <w:rPr>
          <w:rFonts w:ascii="宋体" w:hAnsi="宋体"/>
          <w:color w:val="000000"/>
          <w:sz w:val="24"/>
          <w:szCs w:val="21"/>
          <w:highlight w:val="none"/>
          <w:lang w:val="zh-CN"/>
        </w:rPr>
      </w:r>
      <w:r/>
    </w:p>
    <w:p>
      <w:pPr>
        <w:pStyle w:val="863"/>
        <w:ind w:left="480"/>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863"/>
        <w:ind w:firstLine="24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7、有依法缴纳社会保障资金的良好记录：</w:t>
      </w:r>
      <w:r>
        <w:rPr>
          <w:rFonts w:hint="eastAsia" w:ascii="宋体" w:hAnsi="宋体"/>
          <w:color w:val="000000"/>
          <w:sz w:val="24"/>
          <w:szCs w:val="21"/>
          <w:highlight w:val="none"/>
          <w:lang w:val="zh-CN"/>
        </w:rPr>
        <w:t xml:space="preserve">按第二章供应商须知要求提供相关证明材料</w:t>
      </w:r>
      <w:r>
        <w:rPr>
          <w:rFonts w:ascii="宋体" w:hAnsi="宋体"/>
          <w:color w:val="000000"/>
          <w:sz w:val="24"/>
          <w:szCs w:val="21"/>
          <w:highlight w:val="none"/>
          <w:lang w:val="zh-CN"/>
        </w:rPr>
      </w:r>
      <w:r/>
    </w:p>
    <w:p>
      <w:pPr>
        <w:pStyle w:val="863"/>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863"/>
        <w:ind w:firstLine="24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8、无不良信用记录：</w:t>
      </w:r>
      <w:r>
        <w:rPr>
          <w:rFonts w:hint="eastAsia" w:ascii="宋体" w:hAnsi="宋体"/>
          <w:color w:val="000000"/>
          <w:sz w:val="24"/>
          <w:szCs w:val="21"/>
          <w:highlight w:val="none"/>
          <w:lang w:val="zh-CN"/>
        </w:rPr>
        <w:t xml:space="preserve">详见第二章供应商须知相关要求</w:t>
      </w:r>
      <w:r>
        <w:rPr>
          <w:rFonts w:ascii="宋体" w:hAnsi="宋体"/>
          <w:color w:val="000000"/>
          <w:sz w:val="24"/>
          <w:szCs w:val="21"/>
          <w:highlight w:val="none"/>
          <w:lang w:val="zh-CN"/>
        </w:rPr>
      </w:r>
      <w:r/>
    </w:p>
    <w:p>
      <w:pPr>
        <w:pStyle w:val="863"/>
        <w:jc w:val="left"/>
        <w:rPr>
          <w:rFonts w:hint="eastAsia" w:ascii="黑体" w:hAnsi="宋体" w:eastAsia="黑体"/>
          <w:bCs/>
          <w:color w:val="000000"/>
          <w:sz w:val="24"/>
          <w:szCs w:val="24"/>
          <w:highlight w:val="none"/>
          <w:lang w:val="en-US" w:eastAsia="zh-CN"/>
        </w:rPr>
      </w:pPr>
      <w:r>
        <w:rPr>
          <w:rFonts w:hint="eastAsia" w:ascii="黑体" w:hAnsi="宋体" w:eastAsia="黑体"/>
          <w:bCs/>
          <w:color w:val="000000"/>
          <w:sz w:val="24"/>
          <w:szCs w:val="24"/>
          <w:highlight w:val="none"/>
          <w:lang w:val="en-US" w:eastAsia="zh-CN"/>
        </w:rPr>
      </w:r>
      <w:r/>
    </w:p>
    <w:p>
      <w:pPr>
        <w:pStyle w:val="863"/>
        <w:ind w:firstLine="240"/>
        <w:jc w:val="left"/>
        <w:rPr>
          <w:rFonts w:ascii="黑体" w:hAnsi="宋体" w:eastAsia="黑体"/>
          <w:bCs/>
          <w:color w:val="000000"/>
          <w:sz w:val="24"/>
          <w:szCs w:val="24"/>
          <w:highlight w:val="none"/>
        </w:rPr>
      </w:pPr>
      <w:r>
        <w:rPr>
          <w:rFonts w:hint="eastAsia" w:ascii="黑体" w:hAnsi="宋体" w:eastAsia="黑体"/>
          <w:bCs/>
          <w:color w:val="000000"/>
          <w:sz w:val="24"/>
          <w:szCs w:val="24"/>
          <w:highlight w:val="none"/>
          <w:lang w:val="en-US" w:eastAsia="zh-CN"/>
        </w:rPr>
        <w:t xml:space="preserve">9</w:t>
      </w:r>
      <w:r>
        <w:rPr>
          <w:rFonts w:hint="eastAsia" w:ascii="黑体" w:hAnsi="宋体" w:eastAsia="黑体"/>
          <w:bCs/>
          <w:color w:val="000000"/>
          <w:sz w:val="24"/>
          <w:szCs w:val="24"/>
          <w:highlight w:val="none"/>
        </w:rPr>
        <w:t xml:space="preserve">、中小企业声明</w:t>
      </w:r>
      <w:r>
        <w:rPr>
          <w:rFonts w:ascii="黑体" w:hAnsi="宋体" w:eastAsia="黑体"/>
          <w:bCs/>
          <w:color w:val="000000"/>
          <w:sz w:val="24"/>
          <w:szCs w:val="24"/>
          <w:highlight w:val="none"/>
        </w:rPr>
      </w:r>
      <w:r/>
    </w:p>
    <w:p>
      <w:pPr>
        <w:pStyle w:val="863"/>
        <w:spacing w:line="360" w:lineRule="auto"/>
        <w:tabs>
          <w:tab w:val="left" w:pos="0" w:leader="none"/>
          <w:tab w:val="left" w:pos="255" w:leader="none"/>
        </w:tabs>
        <w:rPr>
          <w:rFonts w:ascii="宋体" w:hAnsi="宋体"/>
          <w:bCs/>
          <w:color w:val="000000"/>
          <w:sz w:val="24"/>
          <w:szCs w:val="24"/>
          <w:highlight w:val="none"/>
        </w:rPr>
      </w:pPr>
      <w:r>
        <w:rPr>
          <w:rFonts w:ascii="宋体" w:hAnsi="宋体"/>
          <w:bCs/>
          <w:color w:val="000000"/>
          <w:sz w:val="24"/>
          <w:szCs w:val="24"/>
          <w:highlight w:val="none"/>
        </w:rPr>
      </w:r>
      <w:r/>
    </w:p>
    <w:p>
      <w:pPr>
        <w:pStyle w:val="863"/>
        <w:ind w:firstLine="480"/>
        <w:spacing w:line="360" w:lineRule="auto"/>
        <w:tabs>
          <w:tab w:val="left" w:pos="0" w:leader="none"/>
          <w:tab w:val="left" w:pos="255" w:leader="none"/>
        </w:tabs>
        <w:rPr>
          <w:rFonts w:ascii="黑体" w:hAnsi="宋体" w:eastAsia="黑体"/>
          <w:bCs/>
          <w:color w:val="000000"/>
          <w:sz w:val="24"/>
          <w:szCs w:val="24"/>
          <w:highlight w:val="none"/>
        </w:rPr>
      </w:pPr>
      <w:r>
        <w:rPr>
          <w:rFonts w:hint="eastAsia" w:ascii="宋体" w:hAnsi="宋体"/>
          <w:bCs/>
          <w:color w:val="000000"/>
          <w:sz w:val="24"/>
          <w:szCs w:val="24"/>
          <w:highlight w:val="none"/>
        </w:rPr>
        <w:t xml:space="preserve">注：如专门面向中小企业采购的，供应商应提供有效的《中小企业声明函》（格式见本章“价格折扣文件”附件1），或《残疾人福利性单位声明函》（格式见本章“价格折扣文件”附件</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），或监狱企业的证明文件；否则无需提供。</w:t>
      </w:r>
      <w:r>
        <w:rPr>
          <w:rFonts w:ascii="黑体" w:hAnsi="宋体" w:eastAsia="黑体"/>
          <w:bCs/>
          <w:color w:val="000000"/>
          <w:sz w:val="24"/>
          <w:szCs w:val="24"/>
          <w:highlight w:val="none"/>
        </w:rPr>
      </w:r>
      <w:r/>
    </w:p>
    <w:p>
      <w:pPr>
        <w:pStyle w:val="863"/>
        <w:ind w:firstLine="480"/>
        <w:jc w:val="left"/>
        <w:keepLines w:val="0"/>
        <w:keepNext w:val="0"/>
        <w:pageBreakBefore w:val="0"/>
        <w:spacing w:line="480" w:lineRule="auto"/>
        <w:widowControl w:val="off"/>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863"/>
        <w:numPr>
          <w:ilvl w:val="0"/>
          <w:numId w:val="13"/>
        </w:numPr>
        <w:ind w:firstLine="240"/>
        <w:jc w:val="left"/>
        <w:keepLines w:val="0"/>
        <w:keepNext w:val="0"/>
        <w:pageBreakBefore w:val="0"/>
        <w:spacing w:line="480" w:lineRule="auto"/>
        <w:widowControl w:val="off"/>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特定资格要求</w:t>
      </w:r>
      <w:r>
        <w:rPr>
          <w:rFonts w:hint="eastAsia" w:ascii="黑体" w:hAnsi="宋体" w:eastAsia="黑体"/>
          <w:bCs/>
          <w:color w:val="000000"/>
          <w:sz w:val="24"/>
          <w:szCs w:val="24"/>
          <w:highlight w:val="none"/>
        </w:rPr>
      </w:r>
      <w:r/>
    </w:p>
    <w:p>
      <w:pPr>
        <w:pStyle w:val="875"/>
        <w:numPr>
          <w:ilvl w:val="0"/>
          <w:numId w:val="0"/>
        </w:numPr>
        <w:keepLines w:val="0"/>
        <w:keepNext w:val="0"/>
        <w:pageBreakBefore w:val="0"/>
        <w:spacing w:line="480" w:lineRule="auto"/>
        <w:widowControl w:val="off"/>
        <w:rPr>
          <w:rFonts w:ascii="黑体" w:hAnsi="宋体" w:eastAsia="黑体"/>
          <w:bCs/>
          <w:color w:val="000000"/>
          <w:sz w:val="24"/>
          <w:szCs w:val="24"/>
          <w:highlight w:val="none"/>
        </w:rPr>
      </w:pPr>
      <w:r>
        <w:rPr>
          <w:rFonts w:hint="eastAsia"/>
          <w:lang w:val="en-US" w:eastAsia="zh-CN"/>
        </w:rPr>
        <w:t xml:space="preserve">    1：</w:t>
      </w:r>
      <w:r>
        <w:rPr>
          <w:rFonts w:hint="eastAsia" w:ascii="宋体" w:hAnsi="宋体" w:eastAsia="宋体" w:cs="宋体"/>
          <w:sz w:val="24"/>
          <w:szCs w:val="24"/>
          <w:highlight w:val="none"/>
          <w:lang w:val="en-US" w:eastAsia="zh-CN"/>
        </w:rPr>
        <w:t xml:space="preserve">供应商提供农药经营许可证</w:t>
      </w:r>
      <w:r>
        <w:rPr>
          <w:rFonts w:hint="eastAsia" w:ascii="宋体" w:hAnsi="宋体" w:eastAsia="宋体" w:cs="宋体"/>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供应商所投标的农药品种需提供农药登记证；</w:t>
      </w:r>
      <w:r>
        <w:rPr>
          <w:rFonts w:hint="eastAsia" w:ascii="宋体" w:hAnsi="宋体" w:cs="宋体"/>
          <w:sz w:val="24"/>
          <w:szCs w:val="24"/>
          <w:highlight w:val="none"/>
          <w:lang w:val="en-US" w:eastAsia="zh-CN"/>
        </w:rPr>
        <w:t xml:space="preserve">采购包1、采购包2</w:t>
      </w:r>
      <w:r>
        <w:rPr>
          <w:rFonts w:hint="eastAsia" w:ascii="宋体" w:hAnsi="宋体" w:eastAsia="宋体" w:cs="宋体"/>
          <w:sz w:val="24"/>
          <w:szCs w:val="24"/>
          <w:highlight w:val="none"/>
          <w:lang w:val="en-US" w:eastAsia="zh-CN"/>
        </w:rPr>
        <w:t xml:space="preserve">需登记在</w:t>
      </w:r>
      <w:r>
        <w:rPr>
          <w:rFonts w:hint="eastAsia" w:ascii="宋体" w:hAnsi="宋体" w:cs="宋体"/>
          <w:sz w:val="24"/>
          <w:szCs w:val="24"/>
          <w:highlight w:val="none"/>
          <w:lang w:val="en-US" w:eastAsia="zh-CN"/>
        </w:rPr>
        <w:t xml:space="preserve">稻飞虱</w:t>
      </w:r>
      <w:r>
        <w:rPr>
          <w:rFonts w:hint="eastAsia" w:ascii="宋体" w:hAnsi="宋体" w:eastAsia="宋体" w:cs="宋体"/>
          <w:sz w:val="24"/>
          <w:szCs w:val="24"/>
          <w:highlight w:val="none"/>
          <w:lang w:val="en-US" w:eastAsia="zh-CN"/>
        </w:rPr>
        <w:t xml:space="preserve">上</w:t>
      </w:r>
      <w:r>
        <w:rPr>
          <w:rFonts w:hint="eastAsia" w:ascii="宋体" w:hAnsi="宋体" w:cs="宋体"/>
          <w:sz w:val="24"/>
          <w:szCs w:val="24"/>
          <w:highlight w:val="none"/>
          <w:lang w:val="en-US" w:eastAsia="zh-CN"/>
        </w:rPr>
        <w:t xml:space="preserve">；采购包3、采购包4</w:t>
      </w:r>
      <w:r>
        <w:rPr>
          <w:rFonts w:hint="eastAsia" w:ascii="宋体" w:hAnsi="宋体" w:eastAsia="宋体" w:cs="宋体"/>
          <w:sz w:val="24"/>
          <w:szCs w:val="24"/>
          <w:highlight w:val="none"/>
          <w:lang w:val="en-US" w:eastAsia="zh-CN"/>
        </w:rPr>
        <w:t xml:space="preserve">需登记在</w:t>
      </w:r>
      <w:r>
        <w:rPr>
          <w:rFonts w:hint="eastAsia" w:ascii="宋体" w:hAnsi="宋体" w:cs="宋体"/>
          <w:sz w:val="24"/>
          <w:szCs w:val="24"/>
          <w:highlight w:val="none"/>
          <w:lang w:val="en-US" w:eastAsia="zh-CN"/>
        </w:rPr>
        <w:t xml:space="preserve">纹枯病</w:t>
      </w:r>
      <w:r>
        <w:rPr>
          <w:rFonts w:hint="eastAsia" w:ascii="宋体" w:hAnsi="宋体" w:eastAsia="宋体" w:cs="宋体"/>
          <w:sz w:val="24"/>
          <w:szCs w:val="24"/>
          <w:highlight w:val="none"/>
          <w:lang w:val="en-US" w:eastAsia="zh-CN"/>
        </w:rPr>
        <w:t xml:space="preserve">上。</w:t>
      </w:r>
      <w:r>
        <w:rPr>
          <w:rFonts w:ascii="黑体" w:hAnsi="宋体" w:eastAsia="黑体"/>
          <w:bCs/>
          <w:color w:val="000000"/>
          <w:sz w:val="24"/>
          <w:szCs w:val="24"/>
          <w:highlight w:val="none"/>
        </w:rPr>
      </w:r>
      <w:r/>
    </w:p>
    <w:p>
      <w:pPr>
        <w:pStyle w:val="863"/>
        <w:ind w:firstLine="480"/>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注：如本项目有特定资格要求的，按询价通知书要求提供证明材料，否则无需提供。</w:t>
      </w:r>
      <w:r>
        <w:rPr>
          <w:rFonts w:ascii="宋体" w:hAnsi="宋体"/>
          <w:bCs/>
          <w:color w:val="000000"/>
          <w:sz w:val="24"/>
          <w:szCs w:val="24"/>
          <w:highlight w:val="none"/>
        </w:rPr>
      </w:r>
      <w:r/>
    </w:p>
    <w:p>
      <w:pPr>
        <w:pStyle w:val="863"/>
        <w:ind w:firstLine="482"/>
        <w:spacing w:line="360" w:lineRule="auto"/>
        <w:tabs>
          <w:tab w:val="left" w:pos="0" w:leader="none"/>
          <w:tab w:val="left" w:pos="255" w:leader="none"/>
        </w:tabs>
        <w:rPr>
          <w:rFonts w:ascii="宋体" w:hAnsi="宋体"/>
          <w:b/>
          <w:color w:val="000000"/>
          <w:sz w:val="24"/>
          <w:szCs w:val="24"/>
          <w:highlight w:val="none"/>
        </w:rPr>
      </w:pPr>
      <w:r>
        <w:rPr>
          <w:rFonts w:ascii="宋体" w:hAnsi="宋体"/>
          <w:b/>
          <w:color w:val="000000"/>
          <w:sz w:val="24"/>
          <w:szCs w:val="24"/>
          <w:highlight w:val="none"/>
        </w:rPr>
      </w:r>
      <w:r/>
    </w:p>
    <w:p>
      <w:pPr>
        <w:pStyle w:val="863"/>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pStyle w:val="863"/>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pStyle w:val="863"/>
        <w:ind w:firstLine="482"/>
        <w:spacing w:line="360" w:lineRule="auto"/>
        <w:tabs>
          <w:tab w:val="left" w:pos="0" w:leader="none"/>
          <w:tab w:val="left" w:pos="255" w:leader="none"/>
        </w:tabs>
        <w:rPr>
          <w:rFonts w:ascii="黑体" w:hAnsi="宋体" w:eastAsia="黑体"/>
          <w:bCs/>
          <w:color w:val="000000"/>
          <w:sz w:val="28"/>
          <w:szCs w:val="28"/>
          <w:highlight w:val="none"/>
        </w:rPr>
      </w:pPr>
      <w:r>
        <w:rPr>
          <w:rFonts w:ascii="宋体" w:hAnsi="宋体"/>
          <w:b/>
          <w:color w:val="000000"/>
          <w:sz w:val="24"/>
          <w:szCs w:val="24"/>
          <w:highlight w:val="none"/>
          <w:lang w:val="zh-CN"/>
        </w:rPr>
        <w:br w:type="page" w:clear="all"/>
      </w:r>
      <w:r>
        <w:rPr>
          <w:rFonts w:hint="eastAsia" w:ascii="黑体" w:hAnsi="宋体" w:eastAsia="黑体"/>
          <w:bCs/>
          <w:color w:val="000000"/>
          <w:sz w:val="28"/>
          <w:szCs w:val="28"/>
          <w:highlight w:val="none"/>
        </w:rPr>
        <w:t xml:space="preserve">（三）符合条件</w:t>
      </w:r>
      <w:r>
        <w:rPr>
          <w:rFonts w:ascii="黑体" w:hAnsi="宋体" w:eastAsia="黑体"/>
          <w:bCs/>
          <w:color w:val="000000"/>
          <w:sz w:val="28"/>
          <w:szCs w:val="28"/>
          <w:highlight w:val="none"/>
        </w:rPr>
      </w:r>
      <w:r/>
    </w:p>
    <w:p>
      <w:pPr>
        <w:pStyle w:val="863"/>
        <w:ind w:firstLine="421"/>
        <w:spacing w:line="360" w:lineRule="auto"/>
        <w:rPr>
          <w:rFonts w:ascii="宋体"/>
          <w:b/>
          <w:bCs/>
          <w:color w:val="000000"/>
          <w:sz w:val="24"/>
          <w:szCs w:val="24"/>
          <w:highlight w:val="none"/>
        </w:rPr>
      </w:pPr>
      <w:r>
        <w:rPr>
          <w:rFonts w:ascii="黑体" w:hAnsi="宋体" w:eastAsia="黑体"/>
          <w:bCs/>
          <w:color w:val="000000"/>
          <w:sz w:val="24"/>
          <w:szCs w:val="24"/>
          <w:highlight w:val="none"/>
        </w:rPr>
        <w:t xml:space="preserve">1</w:t>
      </w:r>
      <w:r>
        <w:rPr>
          <w:rFonts w:hint="eastAsia" w:ascii="黑体" w:hAnsi="宋体" w:eastAsia="黑体"/>
          <w:bCs/>
          <w:color w:val="000000"/>
          <w:sz w:val="24"/>
          <w:szCs w:val="24"/>
          <w:highlight w:val="none"/>
        </w:rPr>
        <w:t xml:space="preserve">、响应函（格式）：</w:t>
      </w:r>
      <w:r>
        <w:rPr>
          <w:rFonts w:ascii="宋体"/>
          <w:b/>
          <w:bCs/>
          <w:color w:val="000000"/>
          <w:sz w:val="24"/>
          <w:szCs w:val="24"/>
          <w:highlight w:val="none"/>
        </w:rPr>
      </w:r>
      <w:r/>
    </w:p>
    <w:p>
      <w:pPr>
        <w:pStyle w:val="863"/>
        <w:jc w:val="center"/>
        <w:spacing w:before="156" w:after="156" w:line="360" w:lineRule="auto"/>
        <w:rPr>
          <w:rFonts w:ascii="黑体" w:eastAsia="黑体"/>
          <w:bCs/>
          <w:color w:val="000000"/>
          <w:sz w:val="28"/>
          <w:szCs w:val="28"/>
          <w:highlight w:val="none"/>
        </w:rPr>
      </w:pPr>
      <w:r>
        <w:rPr>
          <w:rFonts w:hint="eastAsia" w:ascii="黑体" w:eastAsia="黑体"/>
          <w:bCs/>
          <w:color w:val="000000"/>
          <w:sz w:val="28"/>
          <w:szCs w:val="28"/>
          <w:highlight w:val="none"/>
        </w:rPr>
        <w:t xml:space="preserve">响应函</w:t>
      </w:r>
      <w:r>
        <w:rPr>
          <w:rFonts w:ascii="黑体" w:eastAsia="黑体"/>
          <w:bCs/>
          <w:color w:val="000000"/>
          <w:sz w:val="28"/>
          <w:szCs w:val="28"/>
          <w:highlight w:val="none"/>
        </w:rPr>
      </w:r>
      <w:r/>
    </w:p>
    <w:p>
      <w:pPr>
        <w:pStyle w:val="863"/>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致</w:t>
      </w:r>
      <w:r>
        <w:rPr>
          <w:rFonts w:hint="eastAsia" w:ascii="宋体" w:hAnsi="宋体"/>
          <w:sz w:val="24"/>
          <w:szCs w:val="24"/>
          <w:u w:val="none"/>
        </w:rPr>
        <w:t xml:space="preserve">宜兴市农业农村局</w:t>
      </w:r>
      <w:r>
        <w:rPr>
          <w:rFonts w:hint="eastAsia" w:ascii="宋体" w:hAnsi="宋体"/>
          <w:bCs/>
          <w:color w:val="000000"/>
          <w:sz w:val="24"/>
          <w:highlight w:val="none"/>
          <w:lang w:val="zh-CN"/>
        </w:rPr>
        <w:t xml:space="preserve">：</w:t>
      </w:r>
      <w:r>
        <w:rPr>
          <w:rFonts w:ascii="宋体" w:hAnsi="宋体"/>
          <w:bCs/>
          <w:color w:val="000000"/>
          <w:sz w:val="24"/>
          <w:highlight w:val="none"/>
          <w:lang w:val="zh-CN"/>
        </w:rPr>
      </w:r>
      <w:r/>
    </w:p>
    <w:p>
      <w:pPr>
        <w:pStyle w:val="863"/>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我方收到本项目</w:t>
      </w:r>
      <w:r>
        <w:rPr>
          <w:rFonts w:hint="eastAsia" w:ascii="宋体" w:hAnsi="宋体"/>
          <w:bCs/>
          <w:color w:val="000000"/>
          <w:sz w:val="24"/>
          <w:szCs w:val="24"/>
          <w:highlight w:val="none"/>
        </w:rPr>
        <w:t xml:space="preserve">（项目编号：</w:t>
      </w:r>
      <w:r>
        <w:rPr>
          <w:rFonts w:hint="eastAsia" w:ascii="宋体" w:hAnsi="宋体"/>
          <w:bCs/>
          <w:color w:val="000000"/>
          <w:sz w:val="24"/>
          <w:szCs w:val="24"/>
          <w:highlight w:val="none"/>
          <w:lang w:val="en-US" w:eastAsia="zh-CN"/>
        </w:rPr>
        <w:t xml:space="preserve">      </w:t>
      </w:r>
      <w:r>
        <w:rPr>
          <w:rFonts w:hint="eastAsia" w:ascii="宋体" w:hAnsi="宋体"/>
          <w:bCs/>
          <w:color w:val="000000"/>
          <w:sz w:val="24"/>
          <w:szCs w:val="24"/>
          <w:highlight w:val="none"/>
        </w:rPr>
        <w:t xml:space="preserve">）</w:t>
      </w:r>
      <w:r>
        <w:rPr>
          <w:rFonts w:hint="eastAsia" w:ascii="宋体" w:hAnsi="宋体"/>
          <w:bCs/>
          <w:color w:val="000000"/>
          <w:sz w:val="24"/>
          <w:highlight w:val="none"/>
          <w:lang w:val="zh-CN"/>
        </w:rPr>
        <w:t xml:space="preserve">询价通知书，经仔细阅读和研究，我方决定参加报价。</w:t>
      </w:r>
      <w:r>
        <w:rPr>
          <w:rFonts w:ascii="宋体" w:hAnsi="宋体"/>
          <w:bCs/>
          <w:color w:val="000000"/>
          <w:sz w:val="24"/>
          <w:highlight w:val="none"/>
          <w:lang w:val="zh-CN"/>
        </w:rPr>
      </w:r>
      <w:r/>
    </w:p>
    <w:p>
      <w:pPr>
        <w:pStyle w:val="863"/>
        <w:numPr>
          <w:ilvl w:val="0"/>
          <w:numId w:val="14"/>
        </w:num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我方愿意按照询价通知书的一切要求，提供报价产品，总报价详见《</w:t>
      </w:r>
      <w:r>
        <w:rPr>
          <w:rFonts w:hint="eastAsia" w:ascii="宋体" w:hAnsi="宋体"/>
          <w:bCs/>
          <w:color w:val="000000"/>
          <w:sz w:val="24"/>
          <w:highlight w:val="none"/>
          <w:lang w:val="en-US" w:eastAsia="zh-CN"/>
        </w:rPr>
        <w:t xml:space="preserve">询价报价表</w:t>
      </w:r>
      <w:r>
        <w:rPr>
          <w:rFonts w:hint="eastAsia" w:ascii="宋体" w:hAnsi="宋体"/>
          <w:bCs/>
          <w:color w:val="000000"/>
          <w:sz w:val="24"/>
          <w:highlight w:val="none"/>
          <w:lang w:val="zh-CN"/>
        </w:rPr>
        <w:t xml:space="preserve">》。</w:t>
      </w:r>
      <w:r>
        <w:rPr>
          <w:rFonts w:ascii="宋体" w:hAnsi="宋体"/>
          <w:bCs/>
          <w:color w:val="000000"/>
          <w:sz w:val="24"/>
          <w:highlight w:val="none"/>
          <w:lang w:val="zh-CN"/>
        </w:rPr>
      </w:r>
      <w:r/>
    </w:p>
    <w:p>
      <w:pPr>
        <w:pStyle w:val="863"/>
        <w:numPr>
          <w:ilvl w:val="0"/>
          <w:numId w:val="14"/>
        </w:num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我方已对照采购产品的技术参数要求，填写了报价产品的技术参数要求，详见《项目技术要求偏离表》。</w:t>
      </w:r>
      <w:r>
        <w:rPr>
          <w:rFonts w:ascii="宋体" w:hAnsi="宋体"/>
          <w:bCs/>
          <w:color w:val="000000"/>
          <w:sz w:val="24"/>
          <w:highlight w:val="none"/>
          <w:lang w:val="zh-CN"/>
        </w:rPr>
      </w:r>
      <w:r/>
    </w:p>
    <w:p>
      <w:pPr>
        <w:pStyle w:val="863"/>
        <w:numPr>
          <w:ilvl w:val="0"/>
          <w:numId w:val="14"/>
        </w:num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我方承诺本次采购项目清单中，若涉及到强制采购节能产品或信息安全产品的，将按照询价通知书及法律法规要求提供相关产品证明材料。</w:t>
      </w:r>
      <w:r>
        <w:rPr>
          <w:rFonts w:ascii="宋体" w:hAnsi="宋体"/>
          <w:bCs/>
          <w:color w:val="000000"/>
          <w:sz w:val="24"/>
          <w:highlight w:val="none"/>
          <w:lang w:val="zh-CN"/>
        </w:rPr>
      </w:r>
      <w:r/>
    </w:p>
    <w:p>
      <w:pPr>
        <w:pStyle w:val="863"/>
        <w:numPr>
          <w:ilvl w:val="0"/>
          <w:numId w:val="14"/>
        </w:num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rPr>
        <w:t xml:space="preserve">我方参与报价即表示认可并遵守本询价通知书的所有规定，不再对询价通知书及相关补充更正文件提出质疑和投诉。</w:t>
      </w:r>
      <w:r>
        <w:rPr>
          <w:rFonts w:hint="eastAsia" w:ascii="宋体" w:hAnsi="宋体"/>
          <w:bCs/>
          <w:color w:val="000000"/>
          <w:sz w:val="24"/>
          <w:highlight w:val="none"/>
          <w:lang w:val="zh-CN"/>
        </w:rPr>
        <w:t xml:space="preserve">我方响应文件的有效期为响应文件提交截止之日起的60天（含提交截止当日），在特殊情况下，可与贵方协商延长响应文件的有效期。</w:t>
      </w:r>
      <w:r>
        <w:rPr>
          <w:rFonts w:ascii="宋体" w:hAnsi="宋体"/>
          <w:bCs/>
          <w:color w:val="000000"/>
          <w:sz w:val="24"/>
          <w:highlight w:val="none"/>
          <w:lang w:val="zh-CN"/>
        </w:rPr>
      </w:r>
      <w:r/>
    </w:p>
    <w:p>
      <w:pPr>
        <w:pStyle w:val="863"/>
        <w:numPr>
          <w:ilvl w:val="0"/>
          <w:numId w:val="14"/>
        </w:num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如果我方的响应文件被接受，我方将履行询价通知书、响应文件中规定的每一项要求，按期、按质、按量、按地点，完成交货任务。</w:t>
      </w:r>
      <w:r>
        <w:rPr>
          <w:rFonts w:ascii="宋体" w:hAnsi="宋体"/>
          <w:bCs/>
          <w:color w:val="000000"/>
          <w:sz w:val="24"/>
          <w:highlight w:val="none"/>
          <w:lang w:val="zh-CN"/>
        </w:rPr>
      </w:r>
      <w:r/>
    </w:p>
    <w:p>
      <w:pPr>
        <w:pStyle w:val="863"/>
        <w:numPr>
          <w:ilvl w:val="0"/>
          <w:numId w:val="14"/>
        </w:num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我方愿意根据贵方及询价小组的要求，提供响应文件中所有材料</w:t>
      </w:r>
      <w:r>
        <w:rPr>
          <w:rFonts w:hint="eastAsia" w:ascii="宋体" w:hAnsi="宋体"/>
          <w:bCs/>
          <w:color w:val="000000"/>
          <w:sz w:val="24"/>
          <w:highlight w:val="none"/>
          <w:lang w:val="en-US" w:eastAsia="zh-CN"/>
        </w:rPr>
        <w:t xml:space="preserve">的</w:t>
      </w:r>
      <w:r>
        <w:rPr>
          <w:rFonts w:hint="eastAsia" w:ascii="宋体" w:hAnsi="宋体"/>
          <w:bCs/>
          <w:color w:val="000000"/>
          <w:sz w:val="24"/>
          <w:highlight w:val="none"/>
          <w:lang w:val="zh-CN"/>
        </w:rPr>
        <w:t xml:space="preserve">相关证明性资料，</w:t>
      </w:r>
      <w:r>
        <w:rPr>
          <w:rFonts w:hint="eastAsia" w:ascii="宋体" w:hAnsi="宋体"/>
          <w:bCs/>
          <w:color w:val="000000"/>
          <w:sz w:val="24"/>
          <w:highlight w:val="none"/>
        </w:rPr>
        <w:t xml:space="preserve">并保证我方已提供和将要提供的资料是真实的、准确的</w:t>
      </w:r>
      <w:r>
        <w:rPr>
          <w:rFonts w:hint="eastAsia" w:ascii="宋体" w:hAnsi="宋体"/>
          <w:bCs/>
          <w:color w:val="000000"/>
          <w:sz w:val="24"/>
          <w:highlight w:val="none"/>
          <w:lang w:val="zh-CN"/>
        </w:rPr>
        <w:t xml:space="preserve">。</w:t>
      </w:r>
      <w:r>
        <w:rPr>
          <w:rFonts w:ascii="宋体" w:hAnsi="宋体"/>
          <w:bCs/>
          <w:color w:val="000000"/>
          <w:sz w:val="24"/>
          <w:highlight w:val="none"/>
          <w:lang w:val="zh-CN"/>
        </w:rPr>
      </w:r>
      <w:r/>
    </w:p>
    <w:p>
      <w:pPr>
        <w:pStyle w:val="863"/>
        <w:numPr>
          <w:ilvl w:val="0"/>
          <w:numId w:val="14"/>
        </w:num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我方认为采购人有权确定成交供应商。</w:t>
      </w:r>
      <w:r>
        <w:rPr>
          <w:rFonts w:hint="eastAsia" w:ascii="宋体" w:hAnsi="宋体"/>
          <w:bCs/>
          <w:color w:val="000000"/>
          <w:sz w:val="24"/>
          <w:szCs w:val="24"/>
          <w:highlight w:val="none"/>
          <w:lang w:val="zh-CN"/>
        </w:rPr>
        <w:t xml:space="preserve">除因不可抗力或询价通知书认可的情形以外，我方绝不放弃成交资格</w:t>
      </w:r>
      <w:r>
        <w:rPr>
          <w:rFonts w:hint="eastAsia" w:ascii="宋体" w:hAnsi="宋体"/>
          <w:bCs/>
          <w:color w:val="000000"/>
          <w:sz w:val="24"/>
          <w:highlight w:val="none"/>
          <w:lang w:val="zh-CN"/>
        </w:rPr>
        <w:t xml:space="preserve">。</w:t>
      </w:r>
      <w:r>
        <w:rPr>
          <w:rFonts w:ascii="宋体" w:hAnsi="宋体"/>
          <w:bCs/>
          <w:color w:val="000000"/>
          <w:sz w:val="24"/>
          <w:highlight w:val="none"/>
          <w:lang w:val="zh-CN"/>
        </w:rPr>
      </w:r>
      <w:r/>
    </w:p>
    <w:p>
      <w:pPr>
        <w:pStyle w:val="863"/>
        <w:numPr>
          <w:ilvl w:val="0"/>
          <w:numId w:val="14"/>
        </w:num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我方愿意按</w:t>
      </w:r>
      <w:r>
        <w:rPr>
          <w:rFonts w:hint="eastAsia" w:ascii="宋体" w:hAnsi="宋体" w:cs="宋体"/>
          <w:color w:val="000000"/>
          <w:sz w:val="24"/>
          <w:highlight w:val="none"/>
          <w:lang w:val="zh-CN"/>
        </w:rPr>
        <w:t xml:space="preserve">《中华人民共和国民法典》</w:t>
      </w:r>
      <w:r>
        <w:rPr>
          <w:rFonts w:hint="eastAsia" w:ascii="宋体" w:hAnsi="宋体"/>
          <w:bCs/>
          <w:color w:val="000000"/>
          <w:sz w:val="24"/>
          <w:highlight w:val="none"/>
          <w:lang w:val="zh-CN"/>
        </w:rPr>
        <w:t xml:space="preserve">和合同条款履行自己的全部责任。</w:t>
      </w:r>
      <w:r>
        <w:rPr>
          <w:rFonts w:ascii="宋体" w:hAnsi="宋体"/>
          <w:bCs/>
          <w:color w:val="000000"/>
          <w:sz w:val="24"/>
          <w:highlight w:val="none"/>
          <w:lang w:val="zh-CN"/>
        </w:rPr>
      </w:r>
      <w:r/>
    </w:p>
    <w:p>
      <w:pPr>
        <w:pStyle w:val="863"/>
        <w:numPr>
          <w:ilvl w:val="0"/>
          <w:numId w:val="14"/>
        </w:num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如果我方成交，我方愿意遵守询价通知书和成交通知书的规定，在指定时间和地点与采购人签订合同，并在签订合同前按询价通知书的规定交纳履约保证金。</w:t>
      </w:r>
      <w:r>
        <w:rPr>
          <w:rFonts w:ascii="宋体" w:hAnsi="宋体"/>
          <w:bCs/>
          <w:color w:val="000000"/>
          <w:sz w:val="24"/>
          <w:highlight w:val="none"/>
          <w:lang w:val="zh-CN"/>
        </w:rPr>
      </w:r>
      <w:r/>
    </w:p>
    <w:p>
      <w:pPr>
        <w:pStyle w:val="863"/>
        <w:numPr>
          <w:ilvl w:val="0"/>
          <w:numId w:val="14"/>
        </w:num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我方决不提供虚假材料谋取成交，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如有违反，无条件接受相关管理部门的处罚。</w:t>
      </w:r>
      <w:r>
        <w:rPr>
          <w:rFonts w:ascii="宋体" w:hAnsi="宋体"/>
          <w:bCs/>
          <w:color w:val="000000"/>
          <w:sz w:val="24"/>
          <w:highlight w:val="none"/>
          <w:lang w:val="zh-CN"/>
        </w:rPr>
      </w:r>
      <w:r/>
    </w:p>
    <w:p>
      <w:pPr>
        <w:pStyle w:val="863"/>
        <w:numPr>
          <w:ilvl w:val="0"/>
          <w:numId w:val="14"/>
        </w:num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我方不是为本项目提供整体设计、规范编制或者项目管理、监理、检测等服务的供应商。</w:t>
      </w:r>
      <w:r>
        <w:rPr>
          <w:rFonts w:ascii="宋体" w:hAnsi="宋体"/>
          <w:bCs/>
          <w:color w:val="000000"/>
          <w:sz w:val="24"/>
          <w:highlight w:val="none"/>
          <w:lang w:val="zh-CN"/>
        </w:rPr>
      </w:r>
      <w:r/>
    </w:p>
    <w:p>
      <w:pPr>
        <w:pStyle w:val="863"/>
        <w:numPr>
          <w:ilvl w:val="0"/>
          <w:numId w:val="14"/>
        </w:num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关联单位情况说明：</w:t>
      </w:r>
      <w:r>
        <w:rPr>
          <w:rFonts w:ascii="宋体" w:hAnsi="宋体"/>
          <w:bCs/>
          <w:color w:val="000000"/>
          <w:sz w:val="24"/>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1"/>
        <w:gridCol w:w="4446"/>
      </w:tblGrid>
      <w:tr>
        <w:trPr>
          <w:trHeight w:val="645"/>
        </w:trPr>
        <w:tc>
          <w:tcPr>
            <w:tcW w:w="4941" w:type="dxa"/>
            <w:vAlign w:val="center"/>
            <w:textDirection w:val="lrTb"/>
            <w:noWrap w:val="false"/>
          </w:tcPr>
          <w:p>
            <w:pPr>
              <w:pStyle w:val="863"/>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与我方</w:t>
            </w:r>
            <w:r>
              <w:rPr>
                <w:rFonts w:hint="eastAsia" w:ascii="宋体" w:hAnsi="宋体"/>
                <w:bCs/>
                <w:color w:val="000000"/>
                <w:sz w:val="24"/>
                <w:highlight w:val="none"/>
              </w:rPr>
              <w:t xml:space="preserve">单位负责人为同一人的其他单位</w:t>
            </w:r>
            <w:r>
              <w:rPr>
                <w:rFonts w:ascii="宋体" w:hAnsi="宋体"/>
                <w:bCs/>
                <w:color w:val="000000"/>
                <w:sz w:val="24"/>
                <w:highlight w:val="none"/>
                <w:lang w:val="zh-CN"/>
              </w:rPr>
            </w:r>
            <w:r/>
          </w:p>
        </w:tc>
        <w:tc>
          <w:tcPr>
            <w:tcW w:w="4446" w:type="dxa"/>
            <w:vAlign w:val="center"/>
            <w:textDirection w:val="lrTb"/>
            <w:noWrap w:val="false"/>
          </w:tcPr>
          <w:p>
            <w:pPr>
              <w:pStyle w:val="863"/>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trHeight w:val="663"/>
        </w:trPr>
        <w:tc>
          <w:tcPr>
            <w:tcW w:w="4941" w:type="dxa"/>
            <w:vAlign w:val="center"/>
            <w:textDirection w:val="lrTb"/>
            <w:noWrap w:val="false"/>
          </w:tcPr>
          <w:p>
            <w:pPr>
              <w:pStyle w:val="863"/>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与我方</w:t>
            </w:r>
            <w:r>
              <w:rPr>
                <w:rFonts w:hint="eastAsia" w:ascii="宋体" w:hAnsi="宋体"/>
                <w:bCs/>
                <w:color w:val="000000"/>
                <w:sz w:val="24"/>
                <w:highlight w:val="none"/>
              </w:rPr>
              <w:t xml:space="preserve">存在直接控股、管理关系的其他单位</w:t>
            </w:r>
            <w:r>
              <w:rPr>
                <w:rFonts w:ascii="宋体" w:hAnsi="宋体"/>
                <w:bCs/>
                <w:color w:val="000000"/>
                <w:sz w:val="24"/>
                <w:highlight w:val="none"/>
                <w:lang w:val="zh-CN"/>
              </w:rPr>
            </w:r>
            <w:r/>
          </w:p>
        </w:tc>
        <w:tc>
          <w:tcPr>
            <w:tcW w:w="4446" w:type="dxa"/>
            <w:vAlign w:val="center"/>
            <w:textDirection w:val="lrTb"/>
            <w:noWrap w:val="false"/>
          </w:tcPr>
          <w:p>
            <w:pPr>
              <w:pStyle w:val="863"/>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bl>
    <w:p>
      <w:pPr>
        <w:pStyle w:val="863"/>
        <w:ind w:left="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注：不填写视为无。</w:t>
      </w:r>
      <w:r>
        <w:rPr>
          <w:rFonts w:ascii="宋体" w:hAnsi="宋体"/>
          <w:bCs/>
          <w:color w:val="000000"/>
          <w:sz w:val="24"/>
          <w:highlight w:val="none"/>
          <w:lang w:val="zh-CN"/>
        </w:rPr>
      </w:r>
      <w:r/>
    </w:p>
    <w:p>
      <w:pPr>
        <w:pStyle w:val="863"/>
        <w:numPr>
          <w:ilvl w:val="0"/>
          <w:numId w:val="14"/>
        </w:num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与本报价有关的一切正式往来函电，请联系：</w:t>
      </w:r>
      <w:r>
        <w:rPr>
          <w:rFonts w:ascii="宋体" w:hAnsi="宋体"/>
          <w:bCs/>
          <w:color w:val="000000"/>
          <w:sz w:val="24"/>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tc>
          <w:tcPr>
            <w:tcW w:w="1587" w:type="dxa"/>
            <w:vAlign w:val="center"/>
            <w:textDirection w:val="lrTb"/>
            <w:noWrap w:val="false"/>
          </w:tcPr>
          <w:p>
            <w:pPr>
              <w:pStyle w:val="863"/>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地址</w:t>
            </w:r>
            <w:r>
              <w:rPr>
                <w:rFonts w:ascii="宋体" w:hAnsi="宋体"/>
                <w:bCs/>
                <w:color w:val="000000"/>
                <w:sz w:val="24"/>
                <w:highlight w:val="none"/>
                <w:lang w:val="zh-CN"/>
              </w:rPr>
            </w:r>
            <w:r/>
          </w:p>
        </w:tc>
        <w:tc>
          <w:tcPr>
            <w:tcW w:w="2823" w:type="dxa"/>
            <w:vAlign w:val="center"/>
            <w:textDirection w:val="lrTb"/>
            <w:noWrap w:val="false"/>
          </w:tcPr>
          <w:p>
            <w:pPr>
              <w:pStyle w:val="863"/>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pStyle w:val="863"/>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邮编</w:t>
            </w:r>
            <w:r>
              <w:rPr>
                <w:rFonts w:ascii="宋体" w:hAnsi="宋体"/>
                <w:bCs/>
                <w:color w:val="000000"/>
                <w:sz w:val="24"/>
                <w:highlight w:val="none"/>
                <w:lang w:val="zh-CN"/>
              </w:rPr>
            </w:r>
            <w:r/>
          </w:p>
        </w:tc>
        <w:tc>
          <w:tcPr>
            <w:tcW w:w="3675" w:type="dxa"/>
            <w:vAlign w:val="center"/>
            <w:textDirection w:val="lrTb"/>
            <w:noWrap w:val="false"/>
          </w:tcPr>
          <w:p>
            <w:pPr>
              <w:pStyle w:val="863"/>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tc>
          <w:tcPr>
            <w:tcW w:w="1587" w:type="dxa"/>
            <w:vAlign w:val="center"/>
            <w:textDirection w:val="lrTb"/>
            <w:noWrap w:val="false"/>
          </w:tcPr>
          <w:p>
            <w:pPr>
              <w:pStyle w:val="863"/>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传真</w:t>
            </w:r>
            <w:r>
              <w:rPr>
                <w:rFonts w:ascii="宋体" w:hAnsi="宋体"/>
                <w:bCs/>
                <w:color w:val="000000"/>
                <w:sz w:val="24"/>
                <w:highlight w:val="none"/>
                <w:lang w:val="zh-CN"/>
              </w:rPr>
            </w:r>
            <w:r/>
          </w:p>
        </w:tc>
        <w:tc>
          <w:tcPr>
            <w:tcW w:w="2823" w:type="dxa"/>
            <w:vAlign w:val="center"/>
            <w:textDirection w:val="lrTb"/>
            <w:noWrap w:val="false"/>
          </w:tcPr>
          <w:p>
            <w:pPr>
              <w:pStyle w:val="863"/>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pStyle w:val="863"/>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办公电话</w:t>
            </w:r>
            <w:r>
              <w:rPr>
                <w:rFonts w:ascii="宋体" w:hAnsi="宋体"/>
                <w:bCs/>
                <w:color w:val="000000"/>
                <w:sz w:val="24"/>
                <w:highlight w:val="none"/>
                <w:lang w:val="zh-CN"/>
              </w:rPr>
            </w:r>
            <w:r/>
          </w:p>
        </w:tc>
        <w:tc>
          <w:tcPr>
            <w:tcW w:w="3675" w:type="dxa"/>
            <w:vAlign w:val="center"/>
            <w:textDirection w:val="lrTb"/>
            <w:noWrap w:val="false"/>
          </w:tcPr>
          <w:p>
            <w:pPr>
              <w:pStyle w:val="863"/>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tc>
          <w:tcPr>
            <w:tcW w:w="1587" w:type="dxa"/>
            <w:vAlign w:val="center"/>
            <w:textDirection w:val="lrTb"/>
            <w:noWrap w:val="false"/>
          </w:tcPr>
          <w:p>
            <w:pPr>
              <w:pStyle w:val="863"/>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法定代表人</w:t>
            </w:r>
            <w:r>
              <w:rPr>
                <w:rFonts w:ascii="宋体" w:hAnsi="宋体"/>
                <w:bCs/>
                <w:color w:val="000000"/>
                <w:sz w:val="24"/>
                <w:highlight w:val="none"/>
              </w:rPr>
            </w:r>
            <w:r/>
          </w:p>
        </w:tc>
        <w:tc>
          <w:tcPr>
            <w:tcW w:w="2823" w:type="dxa"/>
            <w:vAlign w:val="center"/>
            <w:textDirection w:val="lrTb"/>
            <w:noWrap w:val="false"/>
          </w:tcPr>
          <w:p>
            <w:pPr>
              <w:pStyle w:val="863"/>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pStyle w:val="863"/>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手机号码</w:t>
            </w:r>
            <w:r>
              <w:rPr>
                <w:rFonts w:ascii="宋体" w:hAnsi="宋体"/>
                <w:bCs/>
                <w:color w:val="000000"/>
                <w:sz w:val="24"/>
                <w:highlight w:val="none"/>
                <w:lang w:val="zh-CN"/>
              </w:rPr>
            </w:r>
            <w:r/>
          </w:p>
        </w:tc>
        <w:tc>
          <w:tcPr>
            <w:tcW w:w="3675" w:type="dxa"/>
            <w:vAlign w:val="center"/>
            <w:textDirection w:val="lrTb"/>
            <w:noWrap w:val="false"/>
          </w:tcPr>
          <w:p>
            <w:pPr>
              <w:pStyle w:val="863"/>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tc>
          <w:tcPr>
            <w:tcW w:w="1587" w:type="dxa"/>
            <w:vAlign w:val="center"/>
            <w:textDirection w:val="lrTb"/>
            <w:noWrap w:val="false"/>
          </w:tcPr>
          <w:p>
            <w:pPr>
              <w:pStyle w:val="863"/>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联系人</w:t>
            </w:r>
            <w:r>
              <w:rPr>
                <w:rFonts w:ascii="宋体" w:hAnsi="宋体"/>
                <w:bCs/>
                <w:color w:val="000000"/>
                <w:sz w:val="24"/>
                <w:highlight w:val="none"/>
                <w:lang w:val="zh-CN"/>
              </w:rPr>
            </w:r>
            <w:r/>
          </w:p>
        </w:tc>
        <w:tc>
          <w:tcPr>
            <w:tcW w:w="2823" w:type="dxa"/>
            <w:vAlign w:val="center"/>
            <w:textDirection w:val="lrTb"/>
            <w:noWrap w:val="false"/>
          </w:tcPr>
          <w:p>
            <w:pPr>
              <w:pStyle w:val="863"/>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pStyle w:val="863"/>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手机号码</w:t>
            </w:r>
            <w:r>
              <w:rPr>
                <w:rFonts w:ascii="宋体" w:hAnsi="宋体"/>
                <w:bCs/>
                <w:color w:val="000000"/>
                <w:sz w:val="24"/>
                <w:highlight w:val="none"/>
                <w:lang w:val="zh-CN"/>
              </w:rPr>
            </w:r>
            <w:r/>
          </w:p>
        </w:tc>
        <w:tc>
          <w:tcPr>
            <w:tcW w:w="3675" w:type="dxa"/>
            <w:vAlign w:val="center"/>
            <w:textDirection w:val="lrTb"/>
            <w:noWrap w:val="false"/>
          </w:tcPr>
          <w:p>
            <w:pPr>
              <w:pStyle w:val="863"/>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tc>
          <w:tcPr>
            <w:tcW w:w="1587" w:type="dxa"/>
            <w:vAlign w:val="center"/>
            <w:textDirection w:val="lrTb"/>
            <w:noWrap w:val="false"/>
          </w:tcPr>
          <w:p>
            <w:pPr>
              <w:pStyle w:val="863"/>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开户名称</w:t>
            </w:r>
            <w:r>
              <w:rPr>
                <w:rFonts w:ascii="宋体" w:hAnsi="宋体"/>
                <w:bCs/>
                <w:color w:val="000000"/>
                <w:sz w:val="24"/>
                <w:highlight w:val="none"/>
                <w:lang w:val="zh-CN"/>
              </w:rPr>
            </w:r>
            <w:r/>
          </w:p>
        </w:tc>
        <w:tc>
          <w:tcPr>
            <w:gridSpan w:val="3"/>
            <w:tcW w:w="7750" w:type="dxa"/>
            <w:vAlign w:val="center"/>
            <w:textDirection w:val="lrTb"/>
            <w:noWrap w:val="false"/>
          </w:tcPr>
          <w:p>
            <w:pPr>
              <w:pStyle w:val="863"/>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tc>
          <w:tcPr>
            <w:tcW w:w="1587" w:type="dxa"/>
            <w:vAlign w:val="center"/>
            <w:textDirection w:val="lrTb"/>
            <w:noWrap w:val="false"/>
          </w:tcPr>
          <w:p>
            <w:pPr>
              <w:pStyle w:val="863"/>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开户银行</w:t>
            </w:r>
            <w:r>
              <w:rPr>
                <w:rFonts w:ascii="宋体" w:hAnsi="宋体"/>
                <w:bCs/>
                <w:color w:val="000000"/>
                <w:sz w:val="24"/>
                <w:highlight w:val="none"/>
                <w:lang w:val="zh-CN"/>
              </w:rPr>
            </w:r>
            <w:r/>
          </w:p>
        </w:tc>
        <w:tc>
          <w:tcPr>
            <w:tcW w:w="2823" w:type="dxa"/>
            <w:vAlign w:val="center"/>
            <w:textDirection w:val="lrTb"/>
            <w:noWrap w:val="false"/>
          </w:tcPr>
          <w:p>
            <w:pPr>
              <w:pStyle w:val="863"/>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pStyle w:val="863"/>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开户账号</w:t>
            </w:r>
            <w:r>
              <w:rPr>
                <w:rFonts w:ascii="宋体" w:hAnsi="宋体"/>
                <w:bCs/>
                <w:color w:val="000000"/>
                <w:sz w:val="24"/>
                <w:highlight w:val="none"/>
                <w:lang w:val="zh-CN"/>
              </w:rPr>
            </w:r>
            <w:r/>
          </w:p>
        </w:tc>
        <w:tc>
          <w:tcPr>
            <w:tcW w:w="3675" w:type="dxa"/>
            <w:vAlign w:val="center"/>
            <w:textDirection w:val="lrTb"/>
            <w:noWrap w:val="false"/>
          </w:tcPr>
          <w:p>
            <w:pPr>
              <w:pStyle w:val="863"/>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bl>
    <w:p>
      <w:pPr>
        <w:pStyle w:val="863"/>
        <w:jc w:val="center"/>
        <w:rPr>
          <w:rFonts w:ascii="宋体" w:hAnsi="宋体"/>
          <w:color w:val="000000"/>
          <w:sz w:val="28"/>
          <w:szCs w:val="28"/>
          <w:highlight w:val="none"/>
        </w:rPr>
      </w:pPr>
      <w:r>
        <w:rPr>
          <w:rFonts w:ascii="宋体" w:hAnsi="宋体"/>
          <w:color w:val="000000"/>
          <w:sz w:val="28"/>
          <w:szCs w:val="28"/>
          <w:highlight w:val="none"/>
        </w:rPr>
      </w:r>
      <w:r/>
    </w:p>
    <w:p>
      <w:pPr>
        <w:pStyle w:val="863"/>
        <w:ind w:left="6370" w:hanging="6370"/>
        <w:jc w:val="right"/>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863"/>
        <w:ind w:left="5460" w:right="480" w:hanging="5460"/>
        <w:jc w:val="right"/>
        <w:spacing w:line="360" w:lineRule="auto"/>
        <w:rPr>
          <w:rFonts w:ascii="宋体" w:hAnsi="宋体"/>
          <w:bCs/>
          <w:color w:val="000000"/>
          <w:sz w:val="24"/>
          <w:highlight w:val="none"/>
          <w:lang w:val="zh-CN"/>
        </w:rPr>
      </w:pPr>
      <w:r>
        <w:rPr>
          <w:rFonts w:ascii="宋体" w:hAnsi="宋体"/>
          <w:bCs/>
          <w:color w:val="000000"/>
          <w:sz w:val="24"/>
          <w:highlight w:val="none"/>
        </w:rPr>
        <w:t xml:space="preserve">供应商（电子签章）：</w:t>
      </w:r>
      <w:r>
        <w:rPr>
          <w:rFonts w:ascii="宋体" w:hAnsi="宋体"/>
          <w:bCs/>
          <w:color w:val="000000"/>
          <w:sz w:val="24"/>
          <w:highlight w:val="none"/>
          <w:lang w:val="zh-CN"/>
        </w:rPr>
      </w:r>
      <w:r/>
    </w:p>
    <w:p>
      <w:pPr>
        <w:pStyle w:val="863"/>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p>
      <w:pPr>
        <w:pStyle w:val="863"/>
        <w:rPr>
          <w:rFonts w:ascii="宋体" w:hAnsi="宋体"/>
          <w:color w:val="000000"/>
          <w:sz w:val="28"/>
          <w:szCs w:val="28"/>
          <w:highlight w:val="none"/>
        </w:rPr>
      </w:pPr>
      <w:r>
        <w:rPr>
          <w:rFonts w:ascii="黑体" w:eastAsia="黑体"/>
          <w:bCs/>
          <w:color w:val="000000"/>
          <w:sz w:val="28"/>
          <w:szCs w:val="28"/>
          <w:highlight w:val="none"/>
        </w:rPr>
        <w:br w:type="page" w:clear="all"/>
      </w:r>
      <w:r>
        <w:rPr>
          <w:rFonts w:hint="eastAsia" w:ascii="黑体" w:eastAsia="黑体"/>
          <w:bCs/>
          <w:color w:val="000000"/>
          <w:sz w:val="28"/>
          <w:szCs w:val="28"/>
          <w:highlight w:val="none"/>
        </w:rPr>
        <w:t xml:space="preserve">  </w:t>
      </w:r>
      <w:r>
        <w:rPr>
          <w:rFonts w:ascii="黑体" w:hAnsi="宋体" w:eastAsia="黑体"/>
          <w:bCs/>
          <w:color w:val="000000"/>
          <w:sz w:val="24"/>
          <w:szCs w:val="24"/>
          <w:highlight w:val="none"/>
        </w:rPr>
        <w:t xml:space="preserve">2</w:t>
      </w:r>
      <w:r>
        <w:rPr>
          <w:rFonts w:hint="eastAsia" w:ascii="黑体" w:hAnsi="宋体" w:eastAsia="黑体"/>
          <w:bCs/>
          <w:color w:val="000000"/>
          <w:sz w:val="24"/>
          <w:szCs w:val="24"/>
          <w:highlight w:val="none"/>
        </w:rPr>
        <w:t xml:space="preserve">、明细报价表（格式）：</w:t>
      </w:r>
      <w:r>
        <w:rPr>
          <w:rFonts w:ascii="宋体" w:hAnsi="宋体"/>
          <w:color w:val="000000"/>
          <w:sz w:val="28"/>
          <w:szCs w:val="28"/>
          <w:highlight w:val="none"/>
        </w:rPr>
      </w:r>
      <w:r/>
    </w:p>
    <w:p>
      <w:pPr>
        <w:pStyle w:val="863"/>
        <w:ind w:firstLine="560"/>
        <w:jc w:val="center"/>
        <w:spacing w:before="156"/>
        <w:rPr>
          <w:rFonts w:ascii="黑体" w:hAnsi="黑体" w:eastAsia="黑体"/>
          <w:color w:val="000000"/>
          <w:sz w:val="28"/>
          <w:szCs w:val="28"/>
          <w:highlight w:val="none"/>
        </w:rPr>
      </w:pPr>
      <w:r>
        <w:rPr>
          <w:rFonts w:hint="eastAsia" w:ascii="黑体" w:hAnsi="黑体" w:eastAsia="黑体"/>
          <w:color w:val="000000"/>
          <w:sz w:val="28"/>
          <w:szCs w:val="28"/>
          <w:highlight w:val="none"/>
        </w:rPr>
        <w:t xml:space="preserve">明细报价表 </w:t>
      </w:r>
      <w:r>
        <w:rPr>
          <w:rFonts w:ascii="黑体" w:hAnsi="黑体" w:eastAsia="黑体"/>
          <w:color w:val="000000"/>
          <w:sz w:val="28"/>
          <w:szCs w:val="28"/>
          <w:highlight w:val="none"/>
        </w:rPr>
      </w:r>
      <w:r/>
    </w:p>
    <w:p>
      <w:pPr>
        <w:pStyle w:val="863"/>
        <w:ind w:firstLine="240"/>
        <w:jc w:val="left"/>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val="en-US" w:eastAsia="zh-CN"/>
        </w:rPr>
        <w:t xml:space="preserve"> </w:t>
      </w:r>
      <w:r>
        <w:rPr>
          <w:rFonts w:hint="eastAsia" w:ascii="宋体" w:hAnsi="宋体" w:eastAsia="宋体"/>
          <w:color w:val="000000"/>
          <w:sz w:val="24"/>
          <w:szCs w:val="24"/>
          <w:highlight w:val="none"/>
          <w:lang w:eastAsia="zh-CN"/>
        </w:rPr>
      </w:r>
      <w:r/>
    </w:p>
    <w:p>
      <w:pPr>
        <w:pStyle w:val="863"/>
        <w:ind w:firstLine="240"/>
        <w:jc w:val="left"/>
        <w:spacing w:line="360" w:lineRule="auto"/>
        <w:rPr>
          <w:rFonts w:hint="eastAsia" w:ascii="宋体" w:hAnsi="宋体" w:eastAsia="宋体"/>
          <w:color w:val="000000"/>
          <w:sz w:val="28"/>
          <w:szCs w:val="28"/>
          <w:highlight w:val="none"/>
          <w:lang w:eastAsia="zh-CN"/>
        </w:rPr>
      </w:pPr>
      <w:r>
        <w:rPr>
          <w:rFonts w:hint="eastAsia" w:ascii="宋体" w:hAnsi="宋体"/>
          <w:color w:val="000000"/>
          <w:sz w:val="24"/>
          <w:szCs w:val="24"/>
          <w:highlight w:val="none"/>
        </w:rPr>
        <w:t xml:space="preserve">项目编号：</w:t>
      </w:r>
      <w:r>
        <w:rPr>
          <w:rFonts w:hint="eastAsia" w:ascii="宋体" w:hAnsi="宋体"/>
          <w:color w:val="000000"/>
          <w:sz w:val="24"/>
          <w:szCs w:val="24"/>
          <w:highlight w:val="none"/>
          <w:lang w:val="en-US" w:eastAsia="zh-CN"/>
        </w:rPr>
        <w:t xml:space="preserve"> </w:t>
      </w:r>
      <w:r>
        <w:rPr>
          <w:rFonts w:hint="eastAsia" w:ascii="宋体" w:hAnsi="宋体" w:eastAsia="宋体"/>
          <w:color w:val="000000"/>
          <w:sz w:val="28"/>
          <w:szCs w:val="28"/>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230"/>
        <w:gridCol w:w="1410"/>
        <w:gridCol w:w="1173"/>
        <w:gridCol w:w="927"/>
        <w:gridCol w:w="558"/>
        <w:gridCol w:w="150"/>
        <w:gridCol w:w="851"/>
        <w:gridCol w:w="930"/>
        <w:gridCol w:w="771"/>
        <w:gridCol w:w="1030"/>
      </w:tblGrid>
      <w:tr>
        <w:trPr>
          <w:trHeight w:val="771"/>
        </w:trPr>
        <w:tc>
          <w:tcPr>
            <w:tcW w:w="735" w:type="dxa"/>
            <w:vAlign w:val="center"/>
            <w:textDirection w:val="lrTb"/>
            <w:noWrap w:val="false"/>
          </w:tcPr>
          <w:p>
            <w:pPr>
              <w:pStyle w:val="863"/>
              <w:jc w:val="center"/>
              <w:spacing w:before="5"/>
              <w:rPr>
                <w:color w:val="000000"/>
                <w:sz w:val="18"/>
                <w:highlight w:val="none"/>
              </w:rPr>
            </w:pPr>
            <w:r>
              <w:rPr>
                <w:rFonts w:hint="eastAsia"/>
                <w:color w:val="000000"/>
                <w:sz w:val="18"/>
                <w:highlight w:val="none"/>
              </w:rPr>
              <w:t xml:space="preserve">序号</w:t>
            </w:r>
            <w:r>
              <w:rPr>
                <w:color w:val="000000"/>
                <w:sz w:val="18"/>
                <w:highlight w:val="none"/>
              </w:rPr>
            </w:r>
            <w:r/>
          </w:p>
        </w:tc>
        <w:tc>
          <w:tcPr>
            <w:tcW w:w="1230" w:type="dxa"/>
            <w:vAlign w:val="center"/>
            <w:textDirection w:val="lrTb"/>
            <w:noWrap w:val="false"/>
          </w:tcPr>
          <w:p>
            <w:pPr>
              <w:pStyle w:val="863"/>
              <w:jc w:val="center"/>
              <w:spacing w:before="5"/>
              <w:rPr>
                <w:color w:val="000000"/>
                <w:sz w:val="18"/>
                <w:highlight w:val="none"/>
              </w:rPr>
            </w:pPr>
            <w:r>
              <w:rPr>
                <w:rFonts w:hint="eastAsia"/>
                <w:color w:val="000000"/>
                <w:sz w:val="18"/>
                <w:highlight w:val="none"/>
              </w:rPr>
              <w:t xml:space="preserve">标的名称</w:t>
            </w:r>
            <w:r>
              <w:rPr>
                <w:color w:val="000000"/>
                <w:sz w:val="18"/>
                <w:highlight w:val="none"/>
              </w:rPr>
            </w:r>
            <w:r/>
          </w:p>
        </w:tc>
        <w:tc>
          <w:tcPr>
            <w:tcW w:w="1410" w:type="dxa"/>
            <w:vAlign w:val="center"/>
            <w:textDirection w:val="lrTb"/>
            <w:noWrap w:val="false"/>
          </w:tcPr>
          <w:p>
            <w:pPr>
              <w:pStyle w:val="863"/>
              <w:jc w:val="center"/>
              <w:spacing w:before="5"/>
              <w:rPr>
                <w:color w:val="000000"/>
                <w:sz w:val="18"/>
                <w:highlight w:val="none"/>
              </w:rPr>
            </w:pPr>
            <w:r>
              <w:rPr>
                <w:rFonts w:hint="eastAsia"/>
                <w:color w:val="000000"/>
                <w:sz w:val="18"/>
                <w:highlight w:val="none"/>
              </w:rPr>
              <w:t xml:space="preserve">型号或尺寸</w:t>
            </w:r>
            <w:r>
              <w:rPr>
                <w:color w:val="000000"/>
                <w:sz w:val="18"/>
                <w:highlight w:val="none"/>
              </w:rPr>
            </w:r>
            <w:r/>
          </w:p>
        </w:tc>
        <w:tc>
          <w:tcPr>
            <w:tcW w:w="1173" w:type="dxa"/>
            <w:vAlign w:val="center"/>
            <w:textDirection w:val="lrTb"/>
            <w:noWrap w:val="false"/>
          </w:tcPr>
          <w:p>
            <w:pPr>
              <w:pStyle w:val="863"/>
              <w:jc w:val="center"/>
              <w:spacing w:before="5"/>
              <w:rPr>
                <w:color w:val="000000"/>
                <w:sz w:val="18"/>
                <w:highlight w:val="none"/>
              </w:rPr>
            </w:pPr>
            <w:r>
              <w:rPr>
                <w:rFonts w:hint="eastAsia"/>
                <w:color w:val="000000"/>
                <w:sz w:val="18"/>
                <w:highlight w:val="none"/>
              </w:rPr>
              <w:t xml:space="preserve">生产厂家</w:t>
            </w:r>
            <w:r>
              <w:rPr>
                <w:color w:val="000000"/>
                <w:sz w:val="18"/>
                <w:highlight w:val="none"/>
              </w:rPr>
            </w:r>
            <w:r/>
          </w:p>
        </w:tc>
        <w:tc>
          <w:tcPr>
            <w:tcW w:w="927" w:type="dxa"/>
            <w:vAlign w:val="center"/>
            <w:textDirection w:val="lrTb"/>
            <w:noWrap w:val="false"/>
          </w:tcPr>
          <w:p>
            <w:pPr>
              <w:pStyle w:val="863"/>
              <w:jc w:val="center"/>
              <w:spacing w:before="5"/>
              <w:rPr>
                <w:color w:val="000000"/>
                <w:sz w:val="18"/>
                <w:highlight w:val="none"/>
              </w:rPr>
            </w:pPr>
            <w:r>
              <w:rPr>
                <w:rFonts w:hint="eastAsia"/>
                <w:color w:val="000000"/>
                <w:sz w:val="18"/>
                <w:highlight w:val="none"/>
              </w:rPr>
              <w:t xml:space="preserve">质保期</w:t>
            </w:r>
            <w:r>
              <w:rPr>
                <w:color w:val="000000"/>
                <w:sz w:val="18"/>
                <w:highlight w:val="none"/>
              </w:rPr>
            </w:r>
            <w:r/>
          </w:p>
        </w:tc>
        <w:tc>
          <w:tcPr>
            <w:gridSpan w:val="2"/>
            <w:tcW w:w="708" w:type="dxa"/>
            <w:vAlign w:val="center"/>
            <w:textDirection w:val="lrTb"/>
            <w:noWrap w:val="false"/>
          </w:tcPr>
          <w:p>
            <w:pPr>
              <w:pStyle w:val="863"/>
              <w:jc w:val="center"/>
              <w:spacing w:before="5"/>
              <w:rPr>
                <w:color w:val="000000"/>
                <w:sz w:val="18"/>
                <w:highlight w:val="none"/>
              </w:rPr>
            </w:pPr>
            <w:r>
              <w:rPr>
                <w:rFonts w:hint="eastAsia"/>
                <w:color w:val="000000"/>
                <w:sz w:val="18"/>
                <w:highlight w:val="none"/>
              </w:rPr>
              <w:t xml:space="preserve">数量</w:t>
            </w:r>
            <w:r>
              <w:rPr>
                <w:color w:val="000000"/>
                <w:sz w:val="18"/>
                <w:highlight w:val="none"/>
              </w:rPr>
            </w:r>
            <w:r/>
          </w:p>
        </w:tc>
        <w:tc>
          <w:tcPr>
            <w:tcW w:w="851" w:type="dxa"/>
            <w:vAlign w:val="center"/>
            <w:textDirection w:val="lrTb"/>
            <w:noWrap w:val="false"/>
          </w:tcPr>
          <w:p>
            <w:pPr>
              <w:pStyle w:val="863"/>
              <w:jc w:val="center"/>
              <w:spacing w:before="5"/>
              <w:rPr>
                <w:color w:val="000000"/>
                <w:sz w:val="18"/>
                <w:szCs w:val="18"/>
                <w:highlight w:val="none"/>
              </w:rPr>
            </w:pPr>
            <w:r>
              <w:rPr>
                <w:rFonts w:hint="eastAsia"/>
                <w:color w:val="000000"/>
                <w:sz w:val="18"/>
                <w:szCs w:val="18"/>
                <w:highlight w:val="none"/>
              </w:rPr>
              <w:t xml:space="preserve">单价</w:t>
            </w:r>
            <w:r>
              <w:rPr>
                <w:rFonts w:hint="eastAsia" w:ascii="宋体" w:hAnsi="宋体"/>
                <w:color w:val="000000"/>
                <w:sz w:val="18"/>
                <w:szCs w:val="18"/>
                <w:highlight w:val="none"/>
              </w:rPr>
              <w:t xml:space="preserve">（元）</w:t>
            </w:r>
            <w:r>
              <w:rPr>
                <w:color w:val="000000"/>
                <w:sz w:val="18"/>
                <w:szCs w:val="18"/>
                <w:highlight w:val="none"/>
              </w:rPr>
            </w:r>
            <w:r/>
          </w:p>
        </w:tc>
        <w:tc>
          <w:tcPr>
            <w:tcW w:w="930" w:type="dxa"/>
            <w:vAlign w:val="center"/>
            <w:textDirection w:val="lrTb"/>
            <w:noWrap w:val="false"/>
          </w:tcPr>
          <w:p>
            <w:pPr>
              <w:pStyle w:val="863"/>
              <w:jc w:val="center"/>
              <w:spacing w:before="5"/>
              <w:rPr>
                <w:color w:val="000000"/>
                <w:sz w:val="18"/>
                <w:highlight w:val="none"/>
              </w:rPr>
            </w:pPr>
            <w:r>
              <w:rPr>
                <w:rFonts w:hint="eastAsia"/>
                <w:color w:val="000000"/>
                <w:sz w:val="18"/>
                <w:highlight w:val="none"/>
              </w:rPr>
              <w:t xml:space="preserve">合计</w:t>
            </w:r>
            <w:r>
              <w:rPr>
                <w:color w:val="000000"/>
                <w:sz w:val="18"/>
                <w:highlight w:val="none"/>
              </w:rPr>
            </w:r>
            <w:r/>
          </w:p>
          <w:p>
            <w:pPr>
              <w:pStyle w:val="863"/>
              <w:jc w:val="center"/>
              <w:spacing w:before="5"/>
              <w:rPr>
                <w:color w:val="000000"/>
                <w:sz w:val="18"/>
                <w:highlight w:val="none"/>
              </w:rPr>
            </w:pPr>
            <w:r>
              <w:rPr>
                <w:rFonts w:hint="eastAsia"/>
                <w:color w:val="000000"/>
                <w:sz w:val="18"/>
                <w:highlight w:val="none"/>
              </w:rPr>
              <w:t xml:space="preserve">报价</w:t>
            </w:r>
            <w:r>
              <w:rPr>
                <w:color w:val="000000"/>
                <w:sz w:val="18"/>
                <w:highlight w:val="none"/>
              </w:rPr>
            </w:r>
            <w:r/>
          </w:p>
          <w:p>
            <w:pPr>
              <w:pStyle w:val="863"/>
              <w:jc w:val="center"/>
              <w:spacing w:before="5"/>
              <w:rPr>
                <w:color w:val="000000"/>
                <w:sz w:val="18"/>
                <w:highlight w:val="none"/>
              </w:rPr>
            </w:pPr>
            <w:r>
              <w:rPr>
                <w:rFonts w:hint="eastAsia" w:ascii="宋体" w:hAnsi="宋体"/>
                <w:color w:val="000000"/>
                <w:sz w:val="18"/>
                <w:szCs w:val="18"/>
                <w:highlight w:val="none"/>
              </w:rPr>
              <w:t xml:space="preserve">（元）</w:t>
            </w:r>
            <w:r>
              <w:rPr>
                <w:color w:val="000000"/>
                <w:sz w:val="18"/>
                <w:highlight w:val="none"/>
              </w:rPr>
            </w:r>
            <w:r/>
          </w:p>
        </w:tc>
        <w:tc>
          <w:tcPr>
            <w:tcW w:w="771" w:type="dxa"/>
            <w:vAlign w:val="center"/>
            <w:textDirection w:val="lrTb"/>
            <w:noWrap w:val="false"/>
          </w:tcPr>
          <w:p>
            <w:pPr>
              <w:pStyle w:val="863"/>
              <w:jc w:val="center"/>
              <w:spacing w:before="5"/>
              <w:rPr>
                <w:color w:val="000000"/>
                <w:sz w:val="18"/>
                <w:highlight w:val="none"/>
              </w:rPr>
            </w:pPr>
            <w:r>
              <w:rPr>
                <w:rFonts w:hint="eastAsia"/>
                <w:color w:val="000000"/>
                <w:sz w:val="18"/>
                <w:highlight w:val="none"/>
              </w:rPr>
              <w:t xml:space="preserve">产品</w:t>
            </w:r>
            <w:r>
              <w:rPr>
                <w:color w:val="000000"/>
                <w:sz w:val="18"/>
                <w:highlight w:val="none"/>
              </w:rPr>
            </w:r>
            <w:r/>
          </w:p>
          <w:p>
            <w:pPr>
              <w:pStyle w:val="863"/>
              <w:jc w:val="center"/>
              <w:spacing w:before="5"/>
              <w:rPr>
                <w:color w:val="000000"/>
                <w:sz w:val="18"/>
                <w:highlight w:val="none"/>
              </w:rPr>
            </w:pPr>
            <w:r>
              <w:rPr>
                <w:rFonts w:hint="eastAsia"/>
                <w:color w:val="000000"/>
                <w:sz w:val="18"/>
                <w:highlight w:val="none"/>
              </w:rPr>
              <w:t xml:space="preserve">类别</w:t>
            </w:r>
            <w:r>
              <w:rPr>
                <w:color w:val="000000"/>
                <w:sz w:val="18"/>
                <w:highlight w:val="none"/>
              </w:rPr>
            </w:r>
            <w:r/>
          </w:p>
        </w:tc>
        <w:tc>
          <w:tcPr>
            <w:tcW w:w="1030" w:type="dxa"/>
            <w:vAlign w:val="center"/>
            <w:textDirection w:val="lrTb"/>
            <w:noWrap w:val="false"/>
          </w:tcPr>
          <w:p>
            <w:pPr>
              <w:pStyle w:val="863"/>
              <w:jc w:val="center"/>
              <w:spacing w:before="5"/>
              <w:rPr>
                <w:color w:val="000000"/>
                <w:sz w:val="18"/>
                <w:highlight w:val="none"/>
              </w:rPr>
            </w:pPr>
            <w:r>
              <w:rPr>
                <w:rFonts w:hint="eastAsia"/>
                <w:color w:val="000000"/>
                <w:sz w:val="18"/>
                <w:highlight w:val="none"/>
              </w:rPr>
              <w:t xml:space="preserve">优先采购节能产品、环境标志产品</w:t>
            </w:r>
            <w:r>
              <w:rPr>
                <w:color w:val="000000"/>
                <w:sz w:val="18"/>
                <w:highlight w:val="none"/>
              </w:rPr>
            </w:r>
            <w:r/>
          </w:p>
        </w:tc>
      </w:tr>
      <w:tr>
        <w:trPr>
          <w:trHeight w:val="330"/>
        </w:trPr>
        <w:tc>
          <w:tcPr>
            <w:tcW w:w="735" w:type="dxa"/>
            <w:vAlign w:val="center"/>
            <w:textDirection w:val="lrTb"/>
            <w:noWrap w:val="false"/>
          </w:tcPr>
          <w:p>
            <w:pPr>
              <w:pStyle w:val="863"/>
              <w:jc w:val="center"/>
              <w:spacing w:before="5"/>
              <w:rPr>
                <w:color w:val="000000"/>
                <w:sz w:val="18"/>
                <w:highlight w:val="none"/>
              </w:rPr>
            </w:pPr>
            <w:r>
              <w:rPr>
                <w:rFonts w:hint="eastAsia"/>
                <w:color w:val="000000"/>
                <w:sz w:val="18"/>
                <w:highlight w:val="none"/>
              </w:rPr>
              <w:t xml:space="preserve">1</w:t>
            </w:r>
            <w:r>
              <w:rPr>
                <w:color w:val="000000"/>
                <w:sz w:val="18"/>
                <w:highlight w:val="none"/>
              </w:rPr>
            </w:r>
            <w:r/>
          </w:p>
        </w:tc>
        <w:tc>
          <w:tcPr>
            <w:tcW w:w="1230" w:type="dxa"/>
            <w:vAlign w:val="center"/>
            <w:textDirection w:val="lrTb"/>
            <w:noWrap w:val="false"/>
          </w:tcPr>
          <w:p>
            <w:pPr>
              <w:pStyle w:val="1015"/>
              <w:jc w:val="center"/>
              <w:spacing w:line="240" w:lineRule="atLeast"/>
              <w:rPr>
                <w:rFonts w:ascii="Calibri" w:hAnsi="Calibri"/>
                <w:color w:val="000000"/>
                <w:sz w:val="18"/>
                <w:highlight w:val="none"/>
              </w:rPr>
            </w:pPr>
            <w:r>
              <w:rPr>
                <w:rFonts w:ascii="Calibri" w:hAnsi="Calibri"/>
                <w:color w:val="000000"/>
                <w:sz w:val="18"/>
                <w:highlight w:val="none"/>
              </w:rPr>
            </w:r>
            <w:r/>
          </w:p>
        </w:tc>
        <w:tc>
          <w:tcPr>
            <w:tcW w:w="1410" w:type="dxa"/>
            <w:vAlign w:val="center"/>
            <w:textDirection w:val="lrTb"/>
            <w:noWrap w:val="false"/>
          </w:tcPr>
          <w:p>
            <w:pPr>
              <w:pStyle w:val="863"/>
              <w:jc w:val="center"/>
              <w:spacing w:before="5"/>
              <w:rPr>
                <w:color w:val="000000"/>
                <w:sz w:val="18"/>
                <w:highlight w:val="none"/>
              </w:rPr>
            </w:pPr>
            <w:r>
              <w:rPr>
                <w:color w:val="000000"/>
                <w:sz w:val="18"/>
                <w:highlight w:val="none"/>
              </w:rPr>
            </w:r>
            <w:r/>
          </w:p>
        </w:tc>
        <w:tc>
          <w:tcPr>
            <w:tcW w:w="1173" w:type="dxa"/>
            <w:vAlign w:val="center"/>
            <w:textDirection w:val="lrTb"/>
            <w:noWrap w:val="false"/>
          </w:tcPr>
          <w:p>
            <w:pPr>
              <w:pStyle w:val="863"/>
              <w:jc w:val="center"/>
              <w:spacing w:before="5"/>
              <w:rPr>
                <w:color w:val="000000"/>
                <w:sz w:val="18"/>
                <w:highlight w:val="none"/>
              </w:rPr>
            </w:pPr>
            <w:r>
              <w:rPr>
                <w:color w:val="000000"/>
                <w:sz w:val="18"/>
                <w:highlight w:val="none"/>
              </w:rPr>
            </w:r>
            <w:r/>
          </w:p>
        </w:tc>
        <w:tc>
          <w:tcPr>
            <w:tcW w:w="927" w:type="dxa"/>
            <w:vAlign w:val="center"/>
            <w:textDirection w:val="lrTb"/>
            <w:noWrap w:val="false"/>
          </w:tcPr>
          <w:p>
            <w:pPr>
              <w:pStyle w:val="863"/>
              <w:jc w:val="center"/>
              <w:spacing w:before="5"/>
              <w:rPr>
                <w:color w:val="000000"/>
                <w:sz w:val="18"/>
                <w:highlight w:val="none"/>
              </w:rPr>
            </w:pPr>
            <w:r>
              <w:rPr>
                <w:color w:val="000000"/>
                <w:sz w:val="18"/>
                <w:highlight w:val="none"/>
              </w:rPr>
            </w:r>
            <w:r/>
          </w:p>
        </w:tc>
        <w:tc>
          <w:tcPr>
            <w:gridSpan w:val="2"/>
            <w:tcW w:w="708" w:type="dxa"/>
            <w:vAlign w:val="center"/>
            <w:textDirection w:val="lrTb"/>
            <w:noWrap w:val="false"/>
          </w:tcPr>
          <w:p>
            <w:pPr>
              <w:pStyle w:val="863"/>
              <w:jc w:val="center"/>
              <w:spacing w:before="5"/>
              <w:rPr>
                <w:color w:val="000000"/>
                <w:sz w:val="18"/>
                <w:highlight w:val="none"/>
              </w:rPr>
            </w:pPr>
            <w:r>
              <w:rPr>
                <w:color w:val="000000"/>
                <w:sz w:val="18"/>
                <w:highlight w:val="none"/>
              </w:rPr>
            </w:r>
            <w:r/>
          </w:p>
        </w:tc>
        <w:tc>
          <w:tcPr>
            <w:tcW w:w="851" w:type="dxa"/>
            <w:vAlign w:val="center"/>
            <w:textDirection w:val="lrTb"/>
            <w:noWrap w:val="false"/>
          </w:tcPr>
          <w:p>
            <w:pPr>
              <w:pStyle w:val="863"/>
              <w:jc w:val="center"/>
              <w:spacing w:before="5"/>
              <w:rPr>
                <w:color w:val="000000"/>
                <w:sz w:val="18"/>
                <w:highlight w:val="none"/>
              </w:rPr>
            </w:pPr>
            <w:r>
              <w:rPr>
                <w:color w:val="000000"/>
                <w:sz w:val="18"/>
                <w:highlight w:val="none"/>
              </w:rPr>
            </w:r>
            <w:r/>
          </w:p>
        </w:tc>
        <w:tc>
          <w:tcPr>
            <w:tcW w:w="930" w:type="dxa"/>
            <w:vAlign w:val="center"/>
            <w:textDirection w:val="lrTb"/>
            <w:noWrap w:val="false"/>
          </w:tcPr>
          <w:p>
            <w:pPr>
              <w:pStyle w:val="863"/>
              <w:jc w:val="center"/>
              <w:spacing w:before="5"/>
              <w:rPr>
                <w:color w:val="000000"/>
                <w:sz w:val="18"/>
                <w:highlight w:val="none"/>
              </w:rPr>
            </w:pPr>
            <w:r>
              <w:rPr>
                <w:color w:val="000000"/>
                <w:sz w:val="18"/>
                <w:highlight w:val="none"/>
              </w:rPr>
            </w:r>
            <w:r/>
          </w:p>
        </w:tc>
        <w:tc>
          <w:tcPr>
            <w:tcW w:w="771" w:type="dxa"/>
            <w:vAlign w:val="center"/>
            <w:textDirection w:val="lrTb"/>
            <w:noWrap w:val="false"/>
          </w:tcPr>
          <w:p>
            <w:pPr>
              <w:pStyle w:val="863"/>
              <w:jc w:val="center"/>
              <w:spacing w:before="5"/>
              <w:rPr>
                <w:color w:val="000000"/>
                <w:sz w:val="18"/>
                <w:highlight w:val="none"/>
              </w:rPr>
            </w:pPr>
            <w:r>
              <w:rPr>
                <w:color w:val="000000"/>
                <w:sz w:val="18"/>
                <w:highlight w:val="none"/>
              </w:rPr>
            </w:r>
            <w:r/>
          </w:p>
        </w:tc>
        <w:tc>
          <w:tcPr>
            <w:tcW w:w="1030" w:type="dxa"/>
            <w:vAlign w:val="center"/>
            <w:textDirection w:val="lrTb"/>
            <w:noWrap w:val="false"/>
          </w:tcPr>
          <w:p>
            <w:pPr>
              <w:pStyle w:val="863"/>
              <w:jc w:val="center"/>
              <w:spacing w:before="5"/>
              <w:rPr>
                <w:color w:val="000000"/>
                <w:sz w:val="18"/>
                <w:highlight w:val="none"/>
              </w:rPr>
            </w:pPr>
            <w:r>
              <w:rPr>
                <w:color w:val="000000"/>
                <w:sz w:val="18"/>
                <w:highlight w:val="none"/>
              </w:rPr>
            </w:r>
            <w:r/>
          </w:p>
        </w:tc>
      </w:tr>
      <w:tr>
        <w:trPr>
          <w:trHeight w:val="330"/>
        </w:trPr>
        <w:tc>
          <w:tcPr>
            <w:tcW w:w="735" w:type="dxa"/>
            <w:vAlign w:val="center"/>
            <w:textDirection w:val="lrTb"/>
            <w:noWrap w:val="false"/>
          </w:tcPr>
          <w:p>
            <w:pPr>
              <w:pStyle w:val="863"/>
              <w:jc w:val="center"/>
              <w:spacing w:before="5"/>
              <w:rPr>
                <w:color w:val="000000"/>
                <w:sz w:val="18"/>
                <w:highlight w:val="none"/>
              </w:rPr>
            </w:pPr>
            <w:r>
              <w:rPr>
                <w:rFonts w:hint="eastAsia"/>
                <w:color w:val="000000"/>
                <w:sz w:val="18"/>
                <w:highlight w:val="none"/>
              </w:rPr>
              <w:t xml:space="preserve">2</w:t>
            </w:r>
            <w:r>
              <w:rPr>
                <w:color w:val="000000"/>
                <w:sz w:val="18"/>
                <w:highlight w:val="none"/>
              </w:rPr>
            </w:r>
            <w:r/>
          </w:p>
        </w:tc>
        <w:tc>
          <w:tcPr>
            <w:tcW w:w="1230" w:type="dxa"/>
            <w:vAlign w:val="center"/>
            <w:textDirection w:val="lrTb"/>
            <w:noWrap w:val="false"/>
          </w:tcPr>
          <w:p>
            <w:pPr>
              <w:pStyle w:val="1015"/>
              <w:jc w:val="center"/>
              <w:spacing w:line="240" w:lineRule="atLeast"/>
              <w:rPr>
                <w:rFonts w:ascii="Calibri" w:hAnsi="Calibri"/>
                <w:color w:val="000000"/>
                <w:sz w:val="18"/>
                <w:highlight w:val="none"/>
              </w:rPr>
            </w:pPr>
            <w:r>
              <w:rPr>
                <w:rFonts w:ascii="Calibri" w:hAnsi="Calibri"/>
                <w:color w:val="000000"/>
                <w:sz w:val="18"/>
                <w:highlight w:val="none"/>
              </w:rPr>
            </w:r>
            <w:r/>
          </w:p>
        </w:tc>
        <w:tc>
          <w:tcPr>
            <w:tcW w:w="1410" w:type="dxa"/>
            <w:vAlign w:val="center"/>
            <w:textDirection w:val="lrTb"/>
            <w:noWrap w:val="false"/>
          </w:tcPr>
          <w:p>
            <w:pPr>
              <w:pStyle w:val="863"/>
              <w:jc w:val="center"/>
              <w:spacing w:before="5"/>
              <w:rPr>
                <w:color w:val="000000"/>
                <w:sz w:val="18"/>
                <w:highlight w:val="none"/>
              </w:rPr>
            </w:pPr>
            <w:r>
              <w:rPr>
                <w:color w:val="000000"/>
                <w:sz w:val="18"/>
                <w:highlight w:val="none"/>
              </w:rPr>
            </w:r>
            <w:r/>
          </w:p>
        </w:tc>
        <w:tc>
          <w:tcPr>
            <w:tcW w:w="1173" w:type="dxa"/>
            <w:vAlign w:val="center"/>
            <w:textDirection w:val="lrTb"/>
            <w:noWrap w:val="false"/>
          </w:tcPr>
          <w:p>
            <w:pPr>
              <w:pStyle w:val="863"/>
              <w:jc w:val="center"/>
              <w:spacing w:before="5"/>
              <w:rPr>
                <w:color w:val="000000"/>
                <w:sz w:val="18"/>
                <w:highlight w:val="none"/>
              </w:rPr>
            </w:pPr>
            <w:r>
              <w:rPr>
                <w:color w:val="000000"/>
                <w:sz w:val="18"/>
                <w:highlight w:val="none"/>
              </w:rPr>
            </w:r>
            <w:r/>
          </w:p>
        </w:tc>
        <w:tc>
          <w:tcPr>
            <w:tcW w:w="927" w:type="dxa"/>
            <w:vAlign w:val="center"/>
            <w:textDirection w:val="lrTb"/>
            <w:noWrap w:val="false"/>
          </w:tcPr>
          <w:p>
            <w:pPr>
              <w:pStyle w:val="863"/>
              <w:jc w:val="center"/>
              <w:spacing w:before="5"/>
              <w:rPr>
                <w:color w:val="000000"/>
                <w:sz w:val="18"/>
                <w:highlight w:val="none"/>
              </w:rPr>
            </w:pPr>
            <w:r>
              <w:rPr>
                <w:color w:val="000000"/>
                <w:sz w:val="18"/>
                <w:highlight w:val="none"/>
              </w:rPr>
            </w:r>
            <w:r/>
          </w:p>
        </w:tc>
        <w:tc>
          <w:tcPr>
            <w:gridSpan w:val="2"/>
            <w:tcW w:w="708" w:type="dxa"/>
            <w:vAlign w:val="center"/>
            <w:textDirection w:val="lrTb"/>
            <w:noWrap w:val="false"/>
          </w:tcPr>
          <w:p>
            <w:pPr>
              <w:pStyle w:val="863"/>
              <w:jc w:val="center"/>
              <w:spacing w:before="5"/>
              <w:rPr>
                <w:color w:val="000000"/>
                <w:sz w:val="18"/>
                <w:highlight w:val="none"/>
              </w:rPr>
            </w:pPr>
            <w:r>
              <w:rPr>
                <w:color w:val="000000"/>
                <w:sz w:val="18"/>
                <w:highlight w:val="none"/>
              </w:rPr>
            </w:r>
            <w:r/>
          </w:p>
        </w:tc>
        <w:tc>
          <w:tcPr>
            <w:tcW w:w="851" w:type="dxa"/>
            <w:vAlign w:val="center"/>
            <w:textDirection w:val="lrTb"/>
            <w:noWrap w:val="false"/>
          </w:tcPr>
          <w:p>
            <w:pPr>
              <w:pStyle w:val="863"/>
              <w:jc w:val="center"/>
              <w:spacing w:before="5"/>
              <w:rPr>
                <w:color w:val="000000"/>
                <w:sz w:val="18"/>
                <w:highlight w:val="none"/>
              </w:rPr>
            </w:pPr>
            <w:r>
              <w:rPr>
                <w:color w:val="000000"/>
                <w:sz w:val="18"/>
                <w:highlight w:val="none"/>
              </w:rPr>
            </w:r>
            <w:r/>
          </w:p>
        </w:tc>
        <w:tc>
          <w:tcPr>
            <w:tcW w:w="930" w:type="dxa"/>
            <w:vAlign w:val="center"/>
            <w:textDirection w:val="lrTb"/>
            <w:noWrap w:val="false"/>
          </w:tcPr>
          <w:p>
            <w:pPr>
              <w:pStyle w:val="863"/>
              <w:jc w:val="center"/>
              <w:spacing w:before="5"/>
              <w:rPr>
                <w:color w:val="000000"/>
                <w:sz w:val="18"/>
                <w:highlight w:val="none"/>
              </w:rPr>
            </w:pPr>
            <w:r>
              <w:rPr>
                <w:color w:val="000000"/>
                <w:sz w:val="18"/>
                <w:highlight w:val="none"/>
              </w:rPr>
            </w:r>
            <w:r/>
          </w:p>
        </w:tc>
        <w:tc>
          <w:tcPr>
            <w:tcW w:w="771" w:type="dxa"/>
            <w:vAlign w:val="center"/>
            <w:textDirection w:val="lrTb"/>
            <w:noWrap w:val="false"/>
          </w:tcPr>
          <w:p>
            <w:pPr>
              <w:pStyle w:val="863"/>
              <w:jc w:val="center"/>
              <w:spacing w:before="5"/>
              <w:rPr>
                <w:color w:val="000000"/>
                <w:sz w:val="18"/>
                <w:highlight w:val="none"/>
              </w:rPr>
            </w:pPr>
            <w:r>
              <w:rPr>
                <w:color w:val="000000"/>
                <w:sz w:val="18"/>
                <w:highlight w:val="none"/>
              </w:rPr>
            </w:r>
            <w:r/>
          </w:p>
        </w:tc>
        <w:tc>
          <w:tcPr>
            <w:tcW w:w="1030" w:type="dxa"/>
            <w:vAlign w:val="center"/>
            <w:textDirection w:val="lrTb"/>
            <w:noWrap w:val="false"/>
          </w:tcPr>
          <w:p>
            <w:pPr>
              <w:pStyle w:val="863"/>
              <w:jc w:val="center"/>
              <w:spacing w:before="5"/>
              <w:rPr>
                <w:color w:val="000000"/>
                <w:sz w:val="18"/>
                <w:highlight w:val="none"/>
              </w:rPr>
            </w:pPr>
            <w:r>
              <w:rPr>
                <w:color w:val="000000"/>
                <w:sz w:val="18"/>
                <w:highlight w:val="none"/>
              </w:rPr>
            </w:r>
            <w:r/>
          </w:p>
        </w:tc>
      </w:tr>
      <w:tr>
        <w:trPr>
          <w:trHeight w:val="330"/>
        </w:trPr>
        <w:tc>
          <w:tcPr>
            <w:tcW w:w="735" w:type="dxa"/>
            <w:vAlign w:val="center"/>
            <w:textDirection w:val="lrTb"/>
            <w:noWrap w:val="false"/>
          </w:tcPr>
          <w:p>
            <w:pPr>
              <w:pStyle w:val="863"/>
              <w:jc w:val="center"/>
              <w:spacing w:before="5"/>
              <w:rPr>
                <w:color w:val="000000"/>
                <w:sz w:val="18"/>
                <w:highlight w:val="none"/>
              </w:rPr>
            </w:pPr>
            <w:r>
              <w:rPr>
                <w:rFonts w:hint="eastAsia"/>
                <w:color w:val="000000"/>
                <w:sz w:val="18"/>
                <w:highlight w:val="none"/>
              </w:rPr>
              <w:t xml:space="preserve">.....</w:t>
            </w:r>
            <w:r>
              <w:rPr>
                <w:color w:val="000000"/>
                <w:sz w:val="18"/>
                <w:highlight w:val="none"/>
              </w:rPr>
            </w:r>
            <w:r/>
          </w:p>
        </w:tc>
        <w:tc>
          <w:tcPr>
            <w:tcW w:w="1230" w:type="dxa"/>
            <w:vAlign w:val="center"/>
            <w:textDirection w:val="lrTb"/>
            <w:noWrap w:val="false"/>
          </w:tcPr>
          <w:p>
            <w:pPr>
              <w:pStyle w:val="1015"/>
              <w:jc w:val="center"/>
              <w:spacing w:line="240" w:lineRule="atLeast"/>
              <w:rPr>
                <w:rFonts w:ascii="Calibri" w:hAnsi="Calibri"/>
                <w:color w:val="000000"/>
                <w:sz w:val="18"/>
                <w:highlight w:val="none"/>
              </w:rPr>
            </w:pPr>
            <w:r>
              <w:rPr>
                <w:rFonts w:ascii="Calibri" w:hAnsi="Calibri"/>
                <w:color w:val="000000"/>
                <w:sz w:val="18"/>
                <w:highlight w:val="none"/>
              </w:rPr>
            </w:r>
            <w:r/>
          </w:p>
        </w:tc>
        <w:tc>
          <w:tcPr>
            <w:tcW w:w="1410" w:type="dxa"/>
            <w:vAlign w:val="center"/>
            <w:textDirection w:val="lrTb"/>
            <w:noWrap w:val="false"/>
          </w:tcPr>
          <w:p>
            <w:pPr>
              <w:pStyle w:val="863"/>
              <w:jc w:val="center"/>
              <w:spacing w:before="5"/>
              <w:rPr>
                <w:color w:val="000000"/>
                <w:sz w:val="18"/>
                <w:highlight w:val="none"/>
              </w:rPr>
            </w:pPr>
            <w:r>
              <w:rPr>
                <w:color w:val="000000"/>
                <w:sz w:val="18"/>
                <w:highlight w:val="none"/>
              </w:rPr>
            </w:r>
            <w:r/>
          </w:p>
        </w:tc>
        <w:tc>
          <w:tcPr>
            <w:tcW w:w="1173" w:type="dxa"/>
            <w:vAlign w:val="center"/>
            <w:textDirection w:val="lrTb"/>
            <w:noWrap w:val="false"/>
          </w:tcPr>
          <w:p>
            <w:pPr>
              <w:pStyle w:val="863"/>
              <w:jc w:val="center"/>
              <w:spacing w:before="5"/>
              <w:rPr>
                <w:color w:val="000000"/>
                <w:sz w:val="18"/>
                <w:highlight w:val="none"/>
              </w:rPr>
            </w:pPr>
            <w:r>
              <w:rPr>
                <w:color w:val="000000"/>
                <w:sz w:val="18"/>
                <w:highlight w:val="none"/>
              </w:rPr>
            </w:r>
            <w:r/>
          </w:p>
        </w:tc>
        <w:tc>
          <w:tcPr>
            <w:tcW w:w="927" w:type="dxa"/>
            <w:vAlign w:val="center"/>
            <w:textDirection w:val="lrTb"/>
            <w:noWrap w:val="false"/>
          </w:tcPr>
          <w:p>
            <w:pPr>
              <w:pStyle w:val="863"/>
              <w:jc w:val="center"/>
              <w:spacing w:before="5"/>
              <w:rPr>
                <w:color w:val="000000"/>
                <w:sz w:val="18"/>
                <w:highlight w:val="none"/>
              </w:rPr>
            </w:pPr>
            <w:r>
              <w:rPr>
                <w:color w:val="000000"/>
                <w:sz w:val="18"/>
                <w:highlight w:val="none"/>
              </w:rPr>
            </w:r>
            <w:r/>
          </w:p>
        </w:tc>
        <w:tc>
          <w:tcPr>
            <w:gridSpan w:val="2"/>
            <w:tcW w:w="708" w:type="dxa"/>
            <w:vAlign w:val="center"/>
            <w:textDirection w:val="lrTb"/>
            <w:noWrap w:val="false"/>
          </w:tcPr>
          <w:p>
            <w:pPr>
              <w:pStyle w:val="863"/>
              <w:jc w:val="center"/>
              <w:spacing w:before="5"/>
              <w:rPr>
                <w:color w:val="000000"/>
                <w:sz w:val="18"/>
                <w:highlight w:val="none"/>
              </w:rPr>
            </w:pPr>
            <w:r>
              <w:rPr>
                <w:color w:val="000000"/>
                <w:sz w:val="18"/>
                <w:highlight w:val="none"/>
              </w:rPr>
            </w:r>
            <w:r/>
          </w:p>
        </w:tc>
        <w:tc>
          <w:tcPr>
            <w:tcW w:w="851" w:type="dxa"/>
            <w:vAlign w:val="center"/>
            <w:textDirection w:val="lrTb"/>
            <w:noWrap w:val="false"/>
          </w:tcPr>
          <w:p>
            <w:pPr>
              <w:pStyle w:val="863"/>
              <w:jc w:val="center"/>
              <w:spacing w:before="5"/>
              <w:rPr>
                <w:color w:val="000000"/>
                <w:sz w:val="18"/>
                <w:highlight w:val="none"/>
              </w:rPr>
            </w:pPr>
            <w:r>
              <w:rPr>
                <w:color w:val="000000"/>
                <w:sz w:val="18"/>
                <w:highlight w:val="none"/>
              </w:rPr>
            </w:r>
            <w:r/>
          </w:p>
        </w:tc>
        <w:tc>
          <w:tcPr>
            <w:tcW w:w="930" w:type="dxa"/>
            <w:vAlign w:val="center"/>
            <w:textDirection w:val="lrTb"/>
            <w:noWrap w:val="false"/>
          </w:tcPr>
          <w:p>
            <w:pPr>
              <w:pStyle w:val="863"/>
              <w:jc w:val="center"/>
              <w:spacing w:before="5"/>
              <w:rPr>
                <w:color w:val="000000"/>
                <w:sz w:val="18"/>
                <w:highlight w:val="none"/>
              </w:rPr>
            </w:pPr>
            <w:r>
              <w:rPr>
                <w:color w:val="000000"/>
                <w:sz w:val="18"/>
                <w:highlight w:val="none"/>
              </w:rPr>
            </w:r>
            <w:r/>
          </w:p>
        </w:tc>
        <w:tc>
          <w:tcPr>
            <w:tcW w:w="771" w:type="dxa"/>
            <w:vAlign w:val="center"/>
            <w:textDirection w:val="lrTb"/>
            <w:noWrap w:val="false"/>
          </w:tcPr>
          <w:p>
            <w:pPr>
              <w:pStyle w:val="863"/>
              <w:jc w:val="center"/>
              <w:spacing w:before="5"/>
              <w:rPr>
                <w:color w:val="000000"/>
                <w:sz w:val="18"/>
                <w:highlight w:val="none"/>
              </w:rPr>
            </w:pPr>
            <w:r>
              <w:rPr>
                <w:color w:val="000000"/>
                <w:sz w:val="18"/>
                <w:highlight w:val="none"/>
              </w:rPr>
            </w:r>
            <w:r/>
          </w:p>
        </w:tc>
        <w:tc>
          <w:tcPr>
            <w:tcW w:w="1030" w:type="dxa"/>
            <w:vAlign w:val="center"/>
            <w:textDirection w:val="lrTb"/>
            <w:noWrap w:val="false"/>
          </w:tcPr>
          <w:p>
            <w:pPr>
              <w:pStyle w:val="863"/>
              <w:jc w:val="center"/>
              <w:spacing w:before="5"/>
              <w:rPr>
                <w:color w:val="000000"/>
                <w:sz w:val="18"/>
                <w:highlight w:val="none"/>
              </w:rPr>
            </w:pPr>
            <w:r>
              <w:rPr>
                <w:color w:val="000000"/>
                <w:sz w:val="18"/>
                <w:highlight w:val="none"/>
              </w:rPr>
            </w:r>
            <w:r/>
          </w:p>
        </w:tc>
      </w:tr>
      <w:tr>
        <w:trPr>
          <w:trHeight w:val="330"/>
        </w:trPr>
        <w:tc>
          <w:tcPr>
            <w:tcW w:w="735" w:type="dxa"/>
            <w:vAlign w:val="center"/>
            <w:textDirection w:val="lrTb"/>
            <w:noWrap w:val="false"/>
          </w:tcPr>
          <w:p>
            <w:pPr>
              <w:pStyle w:val="863"/>
              <w:jc w:val="center"/>
              <w:spacing w:before="5"/>
              <w:rPr>
                <w:color w:val="000000"/>
                <w:sz w:val="18"/>
                <w:highlight w:val="none"/>
              </w:rPr>
            </w:pPr>
            <w:r>
              <w:rPr>
                <w:color w:val="000000"/>
                <w:sz w:val="18"/>
                <w:highlight w:val="none"/>
              </w:rPr>
            </w:r>
            <w:r/>
          </w:p>
        </w:tc>
        <w:tc>
          <w:tcPr>
            <w:tcW w:w="1230" w:type="dxa"/>
            <w:vAlign w:val="center"/>
            <w:textDirection w:val="lrTb"/>
            <w:noWrap w:val="false"/>
          </w:tcPr>
          <w:p>
            <w:pPr>
              <w:pStyle w:val="1015"/>
              <w:jc w:val="center"/>
              <w:spacing w:line="240" w:lineRule="atLeast"/>
              <w:rPr>
                <w:rFonts w:ascii="Calibri" w:hAnsi="Calibri"/>
                <w:color w:val="000000"/>
                <w:sz w:val="18"/>
                <w:highlight w:val="none"/>
              </w:rPr>
            </w:pPr>
            <w:r>
              <w:rPr>
                <w:rFonts w:ascii="Calibri" w:hAnsi="Calibri"/>
                <w:color w:val="000000"/>
                <w:sz w:val="18"/>
                <w:highlight w:val="none"/>
              </w:rPr>
            </w:r>
            <w:r/>
          </w:p>
        </w:tc>
        <w:tc>
          <w:tcPr>
            <w:tcW w:w="1410" w:type="dxa"/>
            <w:vAlign w:val="center"/>
            <w:textDirection w:val="lrTb"/>
            <w:noWrap w:val="false"/>
          </w:tcPr>
          <w:p>
            <w:pPr>
              <w:pStyle w:val="863"/>
              <w:jc w:val="center"/>
              <w:spacing w:before="5"/>
              <w:rPr>
                <w:color w:val="000000"/>
                <w:sz w:val="18"/>
                <w:highlight w:val="none"/>
              </w:rPr>
            </w:pPr>
            <w:r>
              <w:rPr>
                <w:color w:val="000000"/>
                <w:sz w:val="18"/>
                <w:highlight w:val="none"/>
              </w:rPr>
            </w:r>
            <w:r/>
          </w:p>
        </w:tc>
        <w:tc>
          <w:tcPr>
            <w:tcW w:w="1173" w:type="dxa"/>
            <w:vAlign w:val="center"/>
            <w:textDirection w:val="lrTb"/>
            <w:noWrap w:val="false"/>
          </w:tcPr>
          <w:p>
            <w:pPr>
              <w:pStyle w:val="863"/>
              <w:jc w:val="center"/>
              <w:spacing w:before="5"/>
              <w:rPr>
                <w:color w:val="000000"/>
                <w:sz w:val="18"/>
                <w:highlight w:val="none"/>
              </w:rPr>
            </w:pPr>
            <w:r>
              <w:rPr>
                <w:color w:val="000000"/>
                <w:sz w:val="18"/>
                <w:highlight w:val="none"/>
              </w:rPr>
            </w:r>
            <w:r/>
          </w:p>
        </w:tc>
        <w:tc>
          <w:tcPr>
            <w:tcW w:w="927" w:type="dxa"/>
            <w:vAlign w:val="center"/>
            <w:textDirection w:val="lrTb"/>
            <w:noWrap w:val="false"/>
          </w:tcPr>
          <w:p>
            <w:pPr>
              <w:pStyle w:val="863"/>
              <w:jc w:val="center"/>
              <w:spacing w:before="5"/>
              <w:rPr>
                <w:color w:val="000000"/>
                <w:sz w:val="18"/>
                <w:highlight w:val="none"/>
              </w:rPr>
            </w:pPr>
            <w:r>
              <w:rPr>
                <w:color w:val="000000"/>
                <w:sz w:val="18"/>
                <w:highlight w:val="none"/>
              </w:rPr>
            </w:r>
            <w:r/>
          </w:p>
        </w:tc>
        <w:tc>
          <w:tcPr>
            <w:gridSpan w:val="2"/>
            <w:tcW w:w="708" w:type="dxa"/>
            <w:vAlign w:val="center"/>
            <w:textDirection w:val="lrTb"/>
            <w:noWrap w:val="false"/>
          </w:tcPr>
          <w:p>
            <w:pPr>
              <w:pStyle w:val="863"/>
              <w:jc w:val="center"/>
              <w:spacing w:before="5"/>
              <w:rPr>
                <w:color w:val="000000"/>
                <w:sz w:val="18"/>
                <w:highlight w:val="none"/>
              </w:rPr>
            </w:pPr>
            <w:r>
              <w:rPr>
                <w:color w:val="000000"/>
                <w:sz w:val="18"/>
                <w:highlight w:val="none"/>
              </w:rPr>
            </w:r>
            <w:r/>
          </w:p>
        </w:tc>
        <w:tc>
          <w:tcPr>
            <w:tcW w:w="851" w:type="dxa"/>
            <w:vAlign w:val="center"/>
            <w:textDirection w:val="lrTb"/>
            <w:noWrap w:val="false"/>
          </w:tcPr>
          <w:p>
            <w:pPr>
              <w:pStyle w:val="863"/>
              <w:jc w:val="center"/>
              <w:spacing w:before="5"/>
              <w:rPr>
                <w:color w:val="000000"/>
                <w:sz w:val="18"/>
                <w:highlight w:val="none"/>
              </w:rPr>
            </w:pPr>
            <w:r>
              <w:rPr>
                <w:color w:val="000000"/>
                <w:sz w:val="18"/>
                <w:highlight w:val="none"/>
              </w:rPr>
            </w:r>
            <w:r/>
          </w:p>
        </w:tc>
        <w:tc>
          <w:tcPr>
            <w:tcW w:w="930" w:type="dxa"/>
            <w:vAlign w:val="center"/>
            <w:textDirection w:val="lrTb"/>
            <w:noWrap w:val="false"/>
          </w:tcPr>
          <w:p>
            <w:pPr>
              <w:pStyle w:val="863"/>
              <w:jc w:val="center"/>
              <w:spacing w:before="5"/>
              <w:rPr>
                <w:color w:val="000000"/>
                <w:sz w:val="18"/>
                <w:highlight w:val="none"/>
              </w:rPr>
            </w:pPr>
            <w:r>
              <w:rPr>
                <w:color w:val="000000"/>
                <w:sz w:val="18"/>
                <w:highlight w:val="none"/>
              </w:rPr>
            </w:r>
            <w:r/>
          </w:p>
        </w:tc>
        <w:tc>
          <w:tcPr>
            <w:tcW w:w="771" w:type="dxa"/>
            <w:vAlign w:val="center"/>
            <w:textDirection w:val="lrTb"/>
            <w:noWrap w:val="false"/>
          </w:tcPr>
          <w:p>
            <w:pPr>
              <w:pStyle w:val="863"/>
              <w:jc w:val="center"/>
              <w:spacing w:before="5"/>
              <w:rPr>
                <w:color w:val="000000"/>
                <w:sz w:val="18"/>
                <w:highlight w:val="none"/>
              </w:rPr>
            </w:pPr>
            <w:r>
              <w:rPr>
                <w:color w:val="000000"/>
                <w:sz w:val="18"/>
                <w:highlight w:val="none"/>
              </w:rPr>
            </w:r>
            <w:r/>
          </w:p>
        </w:tc>
        <w:tc>
          <w:tcPr>
            <w:tcW w:w="1030" w:type="dxa"/>
            <w:vAlign w:val="center"/>
            <w:textDirection w:val="lrTb"/>
            <w:noWrap w:val="false"/>
          </w:tcPr>
          <w:p>
            <w:pPr>
              <w:pStyle w:val="863"/>
              <w:jc w:val="center"/>
              <w:spacing w:before="5"/>
              <w:rPr>
                <w:color w:val="000000"/>
                <w:sz w:val="18"/>
                <w:highlight w:val="none"/>
              </w:rPr>
            </w:pPr>
            <w:r>
              <w:rPr>
                <w:color w:val="000000"/>
                <w:sz w:val="18"/>
                <w:highlight w:val="none"/>
              </w:rPr>
            </w:r>
            <w:r/>
          </w:p>
        </w:tc>
      </w:tr>
      <w:tr>
        <w:trPr>
          <w:trHeight w:val="330"/>
        </w:trPr>
        <w:tc>
          <w:tcPr>
            <w:tcW w:w="735" w:type="dxa"/>
            <w:vAlign w:val="center"/>
            <w:textDirection w:val="lrTb"/>
            <w:noWrap w:val="false"/>
          </w:tcPr>
          <w:p>
            <w:pPr>
              <w:pStyle w:val="863"/>
              <w:jc w:val="center"/>
              <w:spacing w:before="5"/>
              <w:rPr>
                <w:color w:val="000000"/>
                <w:sz w:val="18"/>
                <w:highlight w:val="none"/>
              </w:rPr>
            </w:pPr>
            <w:r>
              <w:rPr>
                <w:color w:val="000000"/>
                <w:sz w:val="18"/>
                <w:highlight w:val="none"/>
              </w:rPr>
            </w:r>
            <w:r/>
          </w:p>
        </w:tc>
        <w:tc>
          <w:tcPr>
            <w:tcW w:w="1230" w:type="dxa"/>
            <w:vAlign w:val="center"/>
            <w:textDirection w:val="lrTb"/>
            <w:noWrap w:val="false"/>
          </w:tcPr>
          <w:p>
            <w:pPr>
              <w:pStyle w:val="1015"/>
              <w:jc w:val="center"/>
              <w:spacing w:line="240" w:lineRule="atLeast"/>
              <w:rPr>
                <w:rFonts w:ascii="Calibri" w:hAnsi="Calibri"/>
                <w:color w:val="000000"/>
                <w:sz w:val="18"/>
                <w:highlight w:val="none"/>
              </w:rPr>
            </w:pPr>
            <w:r>
              <w:rPr>
                <w:rFonts w:ascii="Calibri" w:hAnsi="Calibri"/>
                <w:color w:val="000000"/>
                <w:sz w:val="18"/>
                <w:highlight w:val="none"/>
              </w:rPr>
            </w:r>
            <w:r/>
          </w:p>
        </w:tc>
        <w:tc>
          <w:tcPr>
            <w:tcW w:w="1410" w:type="dxa"/>
            <w:vAlign w:val="center"/>
            <w:textDirection w:val="lrTb"/>
            <w:noWrap w:val="false"/>
          </w:tcPr>
          <w:p>
            <w:pPr>
              <w:pStyle w:val="863"/>
              <w:jc w:val="center"/>
              <w:spacing w:before="5"/>
              <w:rPr>
                <w:color w:val="000000"/>
                <w:sz w:val="18"/>
                <w:highlight w:val="none"/>
              </w:rPr>
            </w:pPr>
            <w:r>
              <w:rPr>
                <w:color w:val="000000"/>
                <w:sz w:val="18"/>
                <w:highlight w:val="none"/>
              </w:rPr>
            </w:r>
            <w:r/>
          </w:p>
        </w:tc>
        <w:tc>
          <w:tcPr>
            <w:tcW w:w="1173" w:type="dxa"/>
            <w:vAlign w:val="center"/>
            <w:textDirection w:val="lrTb"/>
            <w:noWrap w:val="false"/>
          </w:tcPr>
          <w:p>
            <w:pPr>
              <w:pStyle w:val="863"/>
              <w:jc w:val="center"/>
              <w:spacing w:before="5"/>
              <w:rPr>
                <w:color w:val="000000"/>
                <w:sz w:val="18"/>
                <w:highlight w:val="none"/>
              </w:rPr>
            </w:pPr>
            <w:r>
              <w:rPr>
                <w:color w:val="000000"/>
                <w:sz w:val="18"/>
                <w:highlight w:val="none"/>
              </w:rPr>
            </w:r>
            <w:r/>
          </w:p>
        </w:tc>
        <w:tc>
          <w:tcPr>
            <w:tcW w:w="927" w:type="dxa"/>
            <w:vAlign w:val="center"/>
            <w:textDirection w:val="lrTb"/>
            <w:noWrap w:val="false"/>
          </w:tcPr>
          <w:p>
            <w:pPr>
              <w:pStyle w:val="863"/>
              <w:jc w:val="center"/>
              <w:spacing w:before="5"/>
              <w:rPr>
                <w:color w:val="000000"/>
                <w:sz w:val="18"/>
                <w:highlight w:val="none"/>
              </w:rPr>
            </w:pPr>
            <w:r>
              <w:rPr>
                <w:color w:val="000000"/>
                <w:sz w:val="18"/>
                <w:highlight w:val="none"/>
              </w:rPr>
            </w:r>
            <w:r/>
          </w:p>
        </w:tc>
        <w:tc>
          <w:tcPr>
            <w:gridSpan w:val="2"/>
            <w:tcW w:w="708" w:type="dxa"/>
            <w:vAlign w:val="center"/>
            <w:textDirection w:val="lrTb"/>
            <w:noWrap w:val="false"/>
          </w:tcPr>
          <w:p>
            <w:pPr>
              <w:pStyle w:val="863"/>
              <w:jc w:val="center"/>
              <w:spacing w:before="5"/>
              <w:rPr>
                <w:color w:val="000000"/>
                <w:sz w:val="18"/>
                <w:highlight w:val="none"/>
              </w:rPr>
            </w:pPr>
            <w:r>
              <w:rPr>
                <w:color w:val="000000"/>
                <w:sz w:val="18"/>
                <w:highlight w:val="none"/>
              </w:rPr>
            </w:r>
            <w:r/>
          </w:p>
        </w:tc>
        <w:tc>
          <w:tcPr>
            <w:tcW w:w="851" w:type="dxa"/>
            <w:vAlign w:val="center"/>
            <w:textDirection w:val="lrTb"/>
            <w:noWrap w:val="false"/>
          </w:tcPr>
          <w:p>
            <w:pPr>
              <w:pStyle w:val="863"/>
              <w:jc w:val="center"/>
              <w:spacing w:before="5"/>
              <w:rPr>
                <w:color w:val="000000"/>
                <w:sz w:val="18"/>
                <w:highlight w:val="none"/>
              </w:rPr>
            </w:pPr>
            <w:r>
              <w:rPr>
                <w:color w:val="000000"/>
                <w:sz w:val="18"/>
                <w:highlight w:val="none"/>
              </w:rPr>
            </w:r>
            <w:r/>
          </w:p>
        </w:tc>
        <w:tc>
          <w:tcPr>
            <w:tcW w:w="930" w:type="dxa"/>
            <w:vAlign w:val="center"/>
            <w:textDirection w:val="lrTb"/>
            <w:noWrap w:val="false"/>
          </w:tcPr>
          <w:p>
            <w:pPr>
              <w:pStyle w:val="863"/>
              <w:jc w:val="center"/>
              <w:spacing w:before="5"/>
              <w:rPr>
                <w:color w:val="000000"/>
                <w:sz w:val="18"/>
                <w:highlight w:val="none"/>
              </w:rPr>
            </w:pPr>
            <w:r>
              <w:rPr>
                <w:color w:val="000000"/>
                <w:sz w:val="18"/>
                <w:highlight w:val="none"/>
              </w:rPr>
            </w:r>
            <w:r/>
          </w:p>
        </w:tc>
        <w:tc>
          <w:tcPr>
            <w:tcW w:w="771" w:type="dxa"/>
            <w:vAlign w:val="center"/>
            <w:textDirection w:val="lrTb"/>
            <w:noWrap w:val="false"/>
          </w:tcPr>
          <w:p>
            <w:pPr>
              <w:pStyle w:val="863"/>
              <w:jc w:val="center"/>
              <w:spacing w:before="5"/>
              <w:rPr>
                <w:color w:val="000000"/>
                <w:sz w:val="18"/>
                <w:highlight w:val="none"/>
              </w:rPr>
            </w:pPr>
            <w:r>
              <w:rPr>
                <w:color w:val="000000"/>
                <w:sz w:val="18"/>
                <w:highlight w:val="none"/>
              </w:rPr>
            </w:r>
            <w:r/>
          </w:p>
        </w:tc>
        <w:tc>
          <w:tcPr>
            <w:tcW w:w="1030" w:type="dxa"/>
            <w:vAlign w:val="center"/>
            <w:textDirection w:val="lrTb"/>
            <w:noWrap w:val="false"/>
          </w:tcPr>
          <w:p>
            <w:pPr>
              <w:pStyle w:val="863"/>
              <w:jc w:val="center"/>
              <w:spacing w:before="5"/>
              <w:rPr>
                <w:color w:val="000000"/>
                <w:sz w:val="18"/>
                <w:highlight w:val="none"/>
              </w:rPr>
            </w:pPr>
            <w:r>
              <w:rPr>
                <w:color w:val="000000"/>
                <w:sz w:val="18"/>
                <w:highlight w:val="none"/>
              </w:rPr>
            </w:r>
            <w:r/>
          </w:p>
        </w:tc>
      </w:tr>
      <w:tr>
        <w:trPr>
          <w:trHeight w:val="330"/>
        </w:trPr>
        <w:tc>
          <w:tcPr>
            <w:tcW w:w="735" w:type="dxa"/>
            <w:vAlign w:val="center"/>
            <w:textDirection w:val="lrTb"/>
            <w:noWrap w:val="false"/>
          </w:tcPr>
          <w:p>
            <w:pPr>
              <w:pStyle w:val="863"/>
              <w:jc w:val="center"/>
              <w:spacing w:before="5"/>
              <w:rPr>
                <w:color w:val="000000"/>
                <w:sz w:val="18"/>
                <w:highlight w:val="none"/>
              </w:rPr>
            </w:pPr>
            <w:r>
              <w:rPr>
                <w:color w:val="000000"/>
                <w:sz w:val="18"/>
                <w:highlight w:val="none"/>
              </w:rPr>
            </w:r>
            <w:r/>
          </w:p>
        </w:tc>
        <w:tc>
          <w:tcPr>
            <w:tcW w:w="1230" w:type="dxa"/>
            <w:vAlign w:val="center"/>
            <w:textDirection w:val="lrTb"/>
            <w:noWrap w:val="false"/>
          </w:tcPr>
          <w:p>
            <w:pPr>
              <w:pStyle w:val="1015"/>
              <w:jc w:val="center"/>
              <w:spacing w:line="240" w:lineRule="atLeast"/>
              <w:rPr>
                <w:rFonts w:ascii="Calibri" w:hAnsi="Calibri"/>
                <w:color w:val="000000"/>
                <w:sz w:val="18"/>
                <w:highlight w:val="none"/>
              </w:rPr>
            </w:pPr>
            <w:r>
              <w:rPr>
                <w:rFonts w:ascii="Calibri" w:hAnsi="Calibri"/>
                <w:color w:val="000000"/>
                <w:sz w:val="18"/>
                <w:highlight w:val="none"/>
              </w:rPr>
            </w:r>
            <w:r/>
          </w:p>
        </w:tc>
        <w:tc>
          <w:tcPr>
            <w:tcW w:w="1410" w:type="dxa"/>
            <w:vAlign w:val="center"/>
            <w:textDirection w:val="lrTb"/>
            <w:noWrap w:val="false"/>
          </w:tcPr>
          <w:p>
            <w:pPr>
              <w:pStyle w:val="863"/>
              <w:jc w:val="center"/>
              <w:spacing w:before="5"/>
              <w:rPr>
                <w:color w:val="000000"/>
                <w:sz w:val="18"/>
                <w:highlight w:val="none"/>
              </w:rPr>
            </w:pPr>
            <w:r>
              <w:rPr>
                <w:color w:val="000000"/>
                <w:sz w:val="18"/>
                <w:highlight w:val="none"/>
              </w:rPr>
            </w:r>
            <w:r/>
          </w:p>
        </w:tc>
        <w:tc>
          <w:tcPr>
            <w:tcW w:w="1173" w:type="dxa"/>
            <w:vAlign w:val="center"/>
            <w:textDirection w:val="lrTb"/>
            <w:noWrap w:val="false"/>
          </w:tcPr>
          <w:p>
            <w:pPr>
              <w:pStyle w:val="863"/>
              <w:jc w:val="center"/>
              <w:spacing w:before="5"/>
              <w:rPr>
                <w:color w:val="000000"/>
                <w:sz w:val="18"/>
                <w:highlight w:val="none"/>
              </w:rPr>
            </w:pPr>
            <w:r>
              <w:rPr>
                <w:color w:val="000000"/>
                <w:sz w:val="18"/>
                <w:highlight w:val="none"/>
              </w:rPr>
            </w:r>
            <w:r/>
          </w:p>
        </w:tc>
        <w:tc>
          <w:tcPr>
            <w:tcW w:w="927" w:type="dxa"/>
            <w:vAlign w:val="center"/>
            <w:textDirection w:val="lrTb"/>
            <w:noWrap w:val="false"/>
          </w:tcPr>
          <w:p>
            <w:pPr>
              <w:pStyle w:val="863"/>
              <w:jc w:val="center"/>
              <w:spacing w:before="5"/>
              <w:rPr>
                <w:color w:val="000000"/>
                <w:sz w:val="18"/>
                <w:highlight w:val="none"/>
              </w:rPr>
            </w:pPr>
            <w:r>
              <w:rPr>
                <w:color w:val="000000"/>
                <w:sz w:val="18"/>
                <w:highlight w:val="none"/>
              </w:rPr>
            </w:r>
            <w:r/>
          </w:p>
        </w:tc>
        <w:tc>
          <w:tcPr>
            <w:gridSpan w:val="2"/>
            <w:tcW w:w="708" w:type="dxa"/>
            <w:vAlign w:val="center"/>
            <w:textDirection w:val="lrTb"/>
            <w:noWrap w:val="false"/>
          </w:tcPr>
          <w:p>
            <w:pPr>
              <w:pStyle w:val="863"/>
              <w:jc w:val="center"/>
              <w:spacing w:before="5"/>
              <w:rPr>
                <w:color w:val="000000"/>
                <w:sz w:val="18"/>
                <w:highlight w:val="none"/>
              </w:rPr>
            </w:pPr>
            <w:r>
              <w:rPr>
                <w:color w:val="000000"/>
                <w:sz w:val="18"/>
                <w:highlight w:val="none"/>
              </w:rPr>
            </w:r>
            <w:r/>
          </w:p>
        </w:tc>
        <w:tc>
          <w:tcPr>
            <w:tcW w:w="851" w:type="dxa"/>
            <w:vAlign w:val="center"/>
            <w:textDirection w:val="lrTb"/>
            <w:noWrap w:val="false"/>
          </w:tcPr>
          <w:p>
            <w:pPr>
              <w:pStyle w:val="863"/>
              <w:jc w:val="center"/>
              <w:spacing w:before="5"/>
              <w:rPr>
                <w:color w:val="000000"/>
                <w:sz w:val="18"/>
                <w:highlight w:val="none"/>
              </w:rPr>
            </w:pPr>
            <w:r>
              <w:rPr>
                <w:color w:val="000000"/>
                <w:sz w:val="18"/>
                <w:highlight w:val="none"/>
              </w:rPr>
            </w:r>
            <w:r/>
          </w:p>
        </w:tc>
        <w:tc>
          <w:tcPr>
            <w:tcW w:w="930" w:type="dxa"/>
            <w:vAlign w:val="center"/>
            <w:textDirection w:val="lrTb"/>
            <w:noWrap w:val="false"/>
          </w:tcPr>
          <w:p>
            <w:pPr>
              <w:pStyle w:val="863"/>
              <w:jc w:val="center"/>
              <w:spacing w:before="5"/>
              <w:rPr>
                <w:color w:val="000000"/>
                <w:sz w:val="18"/>
                <w:highlight w:val="none"/>
              </w:rPr>
            </w:pPr>
            <w:r>
              <w:rPr>
                <w:color w:val="000000"/>
                <w:sz w:val="18"/>
                <w:highlight w:val="none"/>
              </w:rPr>
            </w:r>
            <w:r/>
          </w:p>
        </w:tc>
        <w:tc>
          <w:tcPr>
            <w:tcW w:w="771" w:type="dxa"/>
            <w:vAlign w:val="center"/>
            <w:textDirection w:val="lrTb"/>
            <w:noWrap w:val="false"/>
          </w:tcPr>
          <w:p>
            <w:pPr>
              <w:pStyle w:val="863"/>
              <w:jc w:val="center"/>
              <w:spacing w:before="5"/>
              <w:rPr>
                <w:color w:val="000000"/>
                <w:sz w:val="18"/>
                <w:highlight w:val="none"/>
              </w:rPr>
            </w:pPr>
            <w:r>
              <w:rPr>
                <w:color w:val="000000"/>
                <w:sz w:val="18"/>
                <w:highlight w:val="none"/>
              </w:rPr>
            </w:r>
            <w:r/>
          </w:p>
        </w:tc>
        <w:tc>
          <w:tcPr>
            <w:tcW w:w="1030" w:type="dxa"/>
            <w:vAlign w:val="center"/>
            <w:textDirection w:val="lrTb"/>
            <w:noWrap w:val="false"/>
          </w:tcPr>
          <w:p>
            <w:pPr>
              <w:pStyle w:val="863"/>
              <w:jc w:val="center"/>
              <w:spacing w:before="5"/>
              <w:rPr>
                <w:color w:val="000000"/>
                <w:sz w:val="18"/>
                <w:highlight w:val="none"/>
              </w:rPr>
            </w:pPr>
            <w:r>
              <w:rPr>
                <w:color w:val="000000"/>
                <w:sz w:val="18"/>
                <w:highlight w:val="none"/>
              </w:rPr>
            </w:r>
            <w:r/>
          </w:p>
        </w:tc>
      </w:tr>
      <w:tr>
        <w:trPr>
          <w:trHeight w:val="625"/>
        </w:trPr>
        <w:tc>
          <w:tcPr>
            <w:gridSpan w:val="2"/>
            <w:tcW w:w="1965" w:type="dxa"/>
            <w:vAlign w:val="center"/>
            <w:textDirection w:val="lrTb"/>
            <w:noWrap w:val="false"/>
          </w:tcPr>
          <w:p>
            <w:pPr>
              <w:pStyle w:val="863"/>
              <w:jc w:val="center"/>
              <w:spacing w:before="5"/>
              <w:rPr>
                <w:color w:val="000000"/>
                <w:sz w:val="18"/>
                <w:highlight w:val="none"/>
              </w:rPr>
            </w:pPr>
            <w:r>
              <w:rPr>
                <w:rFonts w:hint="eastAsia"/>
                <w:b/>
                <w:bCs/>
                <w:color w:val="000000"/>
                <w:szCs w:val="21"/>
                <w:highlight w:val="none"/>
              </w:rPr>
              <w:t xml:space="preserve">合计总价</w:t>
            </w:r>
            <w:r>
              <w:rPr>
                <w:rFonts w:hint="eastAsia" w:ascii="宋体" w:hAnsi="宋体"/>
                <w:b/>
                <w:bCs/>
                <w:color w:val="000000"/>
                <w:szCs w:val="21"/>
                <w:highlight w:val="none"/>
              </w:rPr>
              <w:t xml:space="preserve">（元）</w:t>
            </w:r>
            <w:r>
              <w:rPr>
                <w:color w:val="000000"/>
                <w:sz w:val="18"/>
                <w:highlight w:val="none"/>
              </w:rPr>
            </w:r>
            <w:r/>
          </w:p>
        </w:tc>
        <w:tc>
          <w:tcPr>
            <w:gridSpan w:val="9"/>
            <w:tcW w:w="7800" w:type="dxa"/>
            <w:vAlign w:val="center"/>
            <w:textDirection w:val="lrTb"/>
            <w:noWrap w:val="false"/>
          </w:tcPr>
          <w:p>
            <w:pPr>
              <w:pStyle w:val="863"/>
              <w:jc w:val="center"/>
              <w:spacing w:before="5"/>
              <w:rPr>
                <w:color w:val="000000"/>
                <w:sz w:val="18"/>
                <w:highlight w:val="none"/>
              </w:rPr>
            </w:pPr>
            <w:r>
              <w:rPr>
                <w:color w:val="000000"/>
                <w:sz w:val="18"/>
                <w:highlight w:val="none"/>
              </w:rPr>
            </w:r>
            <w:r/>
          </w:p>
        </w:tc>
      </w:tr>
      <w:tr>
        <w:trPr>
          <w:trHeight w:val="584"/>
        </w:trPr>
        <w:tc>
          <w:tcPr>
            <w:gridSpan w:val="6"/>
            <w:tcW w:w="6033" w:type="dxa"/>
            <w:vAlign w:val="center"/>
            <w:textDirection w:val="lrTb"/>
            <w:noWrap w:val="false"/>
          </w:tcPr>
          <w:p>
            <w:pPr>
              <w:pStyle w:val="863"/>
              <w:jc w:val="center"/>
              <w:rPr>
                <w:rFonts w:ascii="宋体"/>
                <w:b/>
                <w:bCs/>
                <w:color w:val="000000"/>
                <w:sz w:val="24"/>
                <w:highlight w:val="none"/>
              </w:rPr>
            </w:pPr>
            <w:r>
              <w:rPr>
                <w:rFonts w:hint="eastAsia" w:ascii="宋体"/>
                <w:b/>
                <w:bCs/>
                <w:color w:val="000000"/>
                <w:sz w:val="24"/>
                <w:highlight w:val="none"/>
              </w:rPr>
              <w:t xml:space="preserve">其中属于优先采购的节能、环境标志产品的价格合计</w:t>
            </w:r>
            <w:r>
              <w:rPr>
                <w:rFonts w:ascii="宋体"/>
                <w:b/>
                <w:bCs/>
                <w:color w:val="000000"/>
                <w:sz w:val="24"/>
                <w:highlight w:val="none"/>
              </w:rPr>
            </w:r>
            <w:r/>
          </w:p>
          <w:p>
            <w:pPr>
              <w:pStyle w:val="863"/>
              <w:jc w:val="center"/>
              <w:rPr>
                <w:color w:val="000000"/>
                <w:sz w:val="18"/>
                <w:highlight w:val="none"/>
              </w:rPr>
            </w:pPr>
            <w:r>
              <w:rPr>
                <w:rFonts w:hint="eastAsia" w:ascii="宋体"/>
                <w:b/>
                <w:bCs/>
                <w:color w:val="000000"/>
                <w:sz w:val="24"/>
                <w:highlight w:val="none"/>
              </w:rPr>
              <w:t xml:space="preserve">（小写）</w:t>
            </w:r>
            <w:r>
              <w:rPr>
                <w:rFonts w:hint="eastAsia" w:ascii="宋体" w:hAnsi="宋体"/>
                <w:b/>
                <w:bCs/>
                <w:color w:val="000000"/>
                <w:szCs w:val="21"/>
                <w:highlight w:val="none"/>
              </w:rPr>
              <w:t xml:space="preserve">（元）</w:t>
            </w:r>
            <w:r>
              <w:rPr>
                <w:color w:val="000000"/>
                <w:sz w:val="18"/>
                <w:highlight w:val="none"/>
              </w:rPr>
            </w:r>
            <w:r/>
          </w:p>
        </w:tc>
        <w:tc>
          <w:tcPr>
            <w:gridSpan w:val="5"/>
            <w:tcW w:w="3732" w:type="dxa"/>
            <w:vAlign w:val="center"/>
            <w:textDirection w:val="lrTb"/>
            <w:noWrap w:val="false"/>
          </w:tcPr>
          <w:p>
            <w:pPr>
              <w:pStyle w:val="863"/>
              <w:rPr>
                <w:color w:val="000000"/>
                <w:sz w:val="18"/>
                <w:highlight w:val="none"/>
              </w:rPr>
            </w:pPr>
            <w:r>
              <w:rPr>
                <w:color w:val="000000"/>
                <w:sz w:val="18"/>
                <w:highlight w:val="none"/>
              </w:rPr>
            </w:r>
            <w:r/>
          </w:p>
        </w:tc>
      </w:tr>
      <w:tr>
        <w:trPr>
          <w:trHeight w:val="670"/>
        </w:trPr>
        <w:tc>
          <w:tcPr>
            <w:gridSpan w:val="2"/>
            <w:tcW w:w="1965" w:type="dxa"/>
            <w:vAlign w:val="center"/>
            <w:textDirection w:val="lrTb"/>
            <w:noWrap w:val="false"/>
          </w:tcPr>
          <w:p>
            <w:pPr>
              <w:pStyle w:val="863"/>
              <w:jc w:val="center"/>
              <w:rPr>
                <w:rFonts w:ascii="宋体"/>
                <w:b/>
                <w:bCs/>
                <w:color w:val="000000"/>
                <w:sz w:val="24"/>
                <w:highlight w:val="none"/>
              </w:rPr>
            </w:pPr>
            <w:r>
              <w:rPr>
                <w:rFonts w:hint="eastAsia" w:ascii="宋体"/>
                <w:b/>
                <w:bCs/>
                <w:color w:val="000000"/>
                <w:sz w:val="24"/>
                <w:szCs w:val="22"/>
                <w:highlight w:val="none"/>
              </w:rPr>
              <w:t xml:space="preserve">核心产品</w:t>
            </w:r>
            <w:r>
              <w:rPr>
                <w:rFonts w:ascii="宋体"/>
                <w:b/>
                <w:bCs/>
                <w:color w:val="000000"/>
                <w:sz w:val="24"/>
                <w:highlight w:val="none"/>
              </w:rPr>
            </w:r>
            <w:r/>
          </w:p>
        </w:tc>
        <w:tc>
          <w:tcPr>
            <w:gridSpan w:val="2"/>
            <w:tcW w:w="2583" w:type="dxa"/>
            <w:vAlign w:val="center"/>
            <w:textDirection w:val="lrTb"/>
            <w:noWrap w:val="false"/>
          </w:tcPr>
          <w:p>
            <w:pPr>
              <w:pStyle w:val="863"/>
              <w:jc w:val="center"/>
              <w:rPr>
                <w:rFonts w:ascii="宋体"/>
                <w:b/>
                <w:bCs/>
                <w:color w:val="000000"/>
                <w:sz w:val="24"/>
                <w:highlight w:val="none"/>
              </w:rPr>
            </w:pPr>
            <w:r>
              <w:rPr>
                <w:rFonts w:ascii="宋体"/>
                <w:b/>
                <w:bCs/>
                <w:color w:val="000000"/>
                <w:sz w:val="24"/>
                <w:highlight w:val="none"/>
              </w:rPr>
            </w:r>
            <w:r/>
          </w:p>
        </w:tc>
        <w:tc>
          <w:tcPr>
            <w:gridSpan w:val="2"/>
            <w:tcW w:w="1485" w:type="dxa"/>
            <w:vAlign w:val="center"/>
            <w:textDirection w:val="lrTb"/>
            <w:noWrap w:val="false"/>
          </w:tcPr>
          <w:p>
            <w:pPr>
              <w:pStyle w:val="863"/>
              <w:rPr>
                <w:rFonts w:ascii="宋体"/>
                <w:b/>
                <w:bCs/>
                <w:color w:val="000000"/>
                <w:sz w:val="24"/>
                <w:szCs w:val="22"/>
                <w:highlight w:val="none"/>
              </w:rPr>
            </w:pPr>
            <w:r>
              <w:rPr>
                <w:rFonts w:hint="eastAsia" w:ascii="宋体"/>
                <w:b/>
                <w:bCs/>
                <w:color w:val="000000"/>
                <w:sz w:val="24"/>
                <w:szCs w:val="22"/>
                <w:highlight w:val="none"/>
              </w:rPr>
              <w:t xml:space="preserve">序号：</w:t>
            </w:r>
            <w:r>
              <w:rPr>
                <w:rFonts w:ascii="宋体"/>
                <w:b/>
                <w:bCs/>
                <w:color w:val="000000"/>
                <w:sz w:val="24"/>
                <w:szCs w:val="22"/>
                <w:highlight w:val="none"/>
              </w:rPr>
            </w:r>
            <w:r/>
          </w:p>
        </w:tc>
        <w:tc>
          <w:tcPr>
            <w:gridSpan w:val="5"/>
            <w:tcW w:w="3732" w:type="dxa"/>
            <w:vAlign w:val="center"/>
            <w:textDirection w:val="lrTb"/>
            <w:noWrap w:val="false"/>
          </w:tcPr>
          <w:p>
            <w:pPr>
              <w:pStyle w:val="863"/>
              <w:rPr>
                <w:rFonts w:ascii="宋体"/>
                <w:b/>
                <w:bCs/>
                <w:color w:val="000000"/>
                <w:sz w:val="24"/>
                <w:szCs w:val="22"/>
                <w:highlight w:val="none"/>
              </w:rPr>
            </w:pPr>
            <w:r>
              <w:rPr>
                <w:rFonts w:hint="eastAsia" w:ascii="宋体"/>
                <w:b/>
                <w:bCs/>
                <w:color w:val="000000"/>
                <w:sz w:val="24"/>
                <w:szCs w:val="22"/>
                <w:highlight w:val="none"/>
              </w:rPr>
              <w:t xml:space="preserve">品牌：</w:t>
            </w:r>
            <w:r>
              <w:rPr>
                <w:rFonts w:ascii="宋体"/>
                <w:b/>
                <w:bCs/>
                <w:color w:val="000000"/>
                <w:sz w:val="24"/>
                <w:szCs w:val="22"/>
                <w:highlight w:val="none"/>
              </w:rPr>
            </w:r>
            <w:r/>
          </w:p>
        </w:tc>
      </w:tr>
      <w:tr>
        <w:trPr>
          <w:trHeight w:val="670"/>
        </w:trPr>
        <w:tc>
          <w:tcPr>
            <w:gridSpan w:val="2"/>
            <w:tcW w:w="1965" w:type="dxa"/>
            <w:vAlign w:val="center"/>
            <w:textDirection w:val="lrTb"/>
            <w:noWrap w:val="false"/>
          </w:tcPr>
          <w:p>
            <w:pPr>
              <w:pStyle w:val="863"/>
              <w:jc w:val="center"/>
              <w:rPr>
                <w:rFonts w:ascii="宋体"/>
                <w:b/>
                <w:bCs/>
                <w:color w:val="000000"/>
                <w:sz w:val="24"/>
                <w:highlight w:val="none"/>
              </w:rPr>
            </w:pPr>
            <w:r>
              <w:rPr>
                <w:rFonts w:hint="eastAsia" w:ascii="宋体"/>
                <w:b/>
                <w:bCs/>
                <w:color w:val="000000"/>
                <w:sz w:val="24"/>
                <w:highlight w:val="none"/>
                <w:lang w:val="en-US" w:eastAsia="zh-CN"/>
              </w:rPr>
              <w:t xml:space="preserve">供货</w:t>
            </w:r>
            <w:r>
              <w:rPr>
                <w:rFonts w:hint="eastAsia" w:ascii="宋体"/>
                <w:b/>
                <w:bCs/>
                <w:color w:val="000000"/>
                <w:sz w:val="24"/>
                <w:highlight w:val="none"/>
              </w:rPr>
              <w:t xml:space="preserve">期</w:t>
            </w:r>
            <w:r>
              <w:rPr>
                <w:rFonts w:ascii="宋体"/>
                <w:b/>
                <w:bCs/>
                <w:color w:val="000000"/>
                <w:sz w:val="24"/>
                <w:highlight w:val="none"/>
              </w:rPr>
            </w:r>
            <w:r/>
          </w:p>
        </w:tc>
        <w:tc>
          <w:tcPr>
            <w:gridSpan w:val="9"/>
            <w:tcW w:w="7800" w:type="dxa"/>
            <w:vAlign w:val="center"/>
            <w:textDirection w:val="lrTb"/>
            <w:noWrap w:val="false"/>
          </w:tcPr>
          <w:p>
            <w:pPr>
              <w:pStyle w:val="863"/>
              <w:jc w:val="left"/>
              <w:rPr>
                <w:rFonts w:ascii="宋体"/>
                <w:b/>
                <w:bCs/>
                <w:color w:val="000000"/>
                <w:sz w:val="24"/>
                <w:highlight w:val="none"/>
              </w:rPr>
            </w:pPr>
            <w:r>
              <w:rPr>
                <w:rFonts w:hint="eastAsia" w:ascii="宋体"/>
                <w:b/>
                <w:bCs/>
                <w:color w:val="000000"/>
                <w:sz w:val="24"/>
                <w:highlight w:val="none"/>
              </w:rPr>
              <w:t xml:space="preserve">成交供应商于合同生效之日起按照采购人要求供货，接到采购人通知后七天内送达采购人方指定地点。</w:t>
            </w:r>
            <w:r>
              <w:rPr>
                <w:rFonts w:ascii="宋体"/>
                <w:b/>
                <w:bCs/>
                <w:color w:val="000000"/>
                <w:sz w:val="24"/>
                <w:highlight w:val="none"/>
              </w:rPr>
            </w:r>
            <w:r/>
          </w:p>
        </w:tc>
      </w:tr>
      <w:tr>
        <w:trPr>
          <w:trHeight w:val="960"/>
        </w:trPr>
        <w:tc>
          <w:tcPr>
            <w:gridSpan w:val="2"/>
            <w:tcW w:w="1965" w:type="dxa"/>
            <w:vAlign w:val="center"/>
            <w:textDirection w:val="lrTb"/>
            <w:noWrap w:val="false"/>
          </w:tcPr>
          <w:p>
            <w:pPr>
              <w:pStyle w:val="863"/>
              <w:jc w:val="center"/>
              <w:rPr>
                <w:rFonts w:ascii="宋体"/>
                <w:b/>
                <w:bCs/>
                <w:color w:val="000000"/>
                <w:sz w:val="24"/>
                <w:highlight w:val="none"/>
              </w:rPr>
            </w:pPr>
            <w:r>
              <w:rPr>
                <w:rFonts w:hint="eastAsia" w:ascii="宋体"/>
                <w:b/>
                <w:bCs/>
                <w:color w:val="000000"/>
                <w:sz w:val="24"/>
                <w:highlight w:val="none"/>
              </w:rPr>
              <w:t xml:space="preserve">项目整体质保期</w:t>
            </w:r>
            <w:r>
              <w:rPr>
                <w:rFonts w:ascii="宋体"/>
                <w:b/>
                <w:bCs/>
                <w:color w:val="000000"/>
                <w:sz w:val="24"/>
                <w:highlight w:val="none"/>
              </w:rPr>
            </w:r>
            <w:r/>
          </w:p>
        </w:tc>
        <w:tc>
          <w:tcPr>
            <w:gridSpan w:val="9"/>
            <w:tcW w:w="7800" w:type="dxa"/>
            <w:vAlign w:val="center"/>
            <w:textDirection w:val="lrTb"/>
            <w:noWrap w:val="false"/>
          </w:tcPr>
          <w:p>
            <w:pPr>
              <w:pStyle w:val="863"/>
              <w:jc w:val="left"/>
              <w:rPr>
                <w:rFonts w:ascii="宋体"/>
                <w:b/>
                <w:bCs/>
                <w:color w:val="000000"/>
                <w:sz w:val="24"/>
                <w:highlight w:val="none"/>
              </w:rPr>
            </w:pPr>
            <w:r>
              <w:rPr>
                <w:rFonts w:hint="eastAsia" w:ascii="宋体"/>
                <w:b/>
                <w:bCs/>
                <w:color w:val="000000"/>
                <w:sz w:val="24"/>
                <w:highlight w:val="none"/>
              </w:rPr>
              <w:t xml:space="preserve">质保期12个月</w:t>
            </w:r>
            <w:r>
              <w:rPr>
                <w:rFonts w:ascii="宋体"/>
                <w:b/>
                <w:bCs/>
                <w:color w:val="000000"/>
                <w:sz w:val="24"/>
                <w:highlight w:val="none"/>
              </w:rPr>
            </w:r>
            <w:r/>
          </w:p>
        </w:tc>
      </w:tr>
      <w:tr>
        <w:trPr>
          <w:trHeight w:val="2140"/>
        </w:trPr>
        <w:tc>
          <w:tcPr>
            <w:tcW w:w="735" w:type="dxa"/>
            <w:vAlign w:val="center"/>
            <w:vMerge w:val="restart"/>
            <w:textDirection w:val="lrTb"/>
            <w:noWrap w:val="false"/>
          </w:tcPr>
          <w:p>
            <w:pPr>
              <w:pStyle w:val="975"/>
              <w:ind w:firstLine="120"/>
              <w:spacing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服</w:t>
            </w:r>
            <w:r>
              <w:rPr>
                <w:rFonts w:ascii="宋体" w:hAnsi="宋体"/>
                <w:b/>
                <w:bCs/>
                <w:color w:val="000000"/>
                <w:sz w:val="24"/>
                <w:szCs w:val="24"/>
                <w:highlight w:val="none"/>
              </w:rPr>
            </w:r>
            <w:r/>
          </w:p>
          <w:p>
            <w:pPr>
              <w:pStyle w:val="975"/>
              <w:ind w:firstLine="120"/>
              <w:spacing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务</w:t>
            </w:r>
            <w:r>
              <w:rPr>
                <w:rFonts w:ascii="宋体" w:hAnsi="宋体"/>
                <w:b/>
                <w:bCs/>
                <w:color w:val="000000"/>
                <w:sz w:val="24"/>
                <w:szCs w:val="24"/>
                <w:highlight w:val="none"/>
              </w:rPr>
            </w:r>
            <w:r/>
          </w:p>
          <w:p>
            <w:pPr>
              <w:pStyle w:val="975"/>
              <w:ind w:firstLine="120"/>
              <w:spacing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承</w:t>
            </w:r>
            <w:r>
              <w:rPr>
                <w:rFonts w:ascii="宋体" w:hAnsi="宋体"/>
                <w:b/>
                <w:bCs/>
                <w:color w:val="000000"/>
                <w:sz w:val="24"/>
                <w:szCs w:val="24"/>
                <w:highlight w:val="none"/>
              </w:rPr>
            </w:r>
            <w:r/>
          </w:p>
          <w:p>
            <w:pPr>
              <w:pStyle w:val="863"/>
              <w:jc w:val="center"/>
              <w:spacing w:before="5"/>
              <w:rPr>
                <w:color w:val="000000"/>
                <w:sz w:val="18"/>
                <w:highlight w:val="none"/>
              </w:rPr>
            </w:pPr>
            <w:r>
              <w:rPr>
                <w:rFonts w:hint="eastAsia" w:ascii="宋体" w:hAnsi="宋体"/>
                <w:b/>
                <w:bCs/>
                <w:color w:val="000000"/>
                <w:sz w:val="24"/>
                <w:szCs w:val="24"/>
                <w:highlight w:val="none"/>
              </w:rPr>
              <w:t xml:space="preserve">诺</w:t>
            </w:r>
            <w:r>
              <w:rPr>
                <w:color w:val="000000"/>
                <w:sz w:val="18"/>
                <w:highlight w:val="none"/>
              </w:rPr>
            </w:r>
            <w:r/>
          </w:p>
        </w:tc>
        <w:tc>
          <w:tcPr>
            <w:gridSpan w:val="10"/>
            <w:tcW w:w="9030" w:type="dxa"/>
            <w:vAlign w:val="center"/>
            <w:textDirection w:val="lrTb"/>
            <w:noWrap w:val="false"/>
          </w:tcPr>
          <w:p>
            <w:pPr>
              <w:pStyle w:val="863"/>
              <w:jc w:val="left"/>
              <w:spacing w:before="5"/>
              <w:rPr>
                <w:color w:val="000000"/>
                <w:sz w:val="18"/>
                <w:highlight w:val="none"/>
              </w:rPr>
            </w:pPr>
            <w:r>
              <w:rPr>
                <w:color w:val="000000"/>
                <w:sz w:val="18"/>
                <w:highlight w:val="none"/>
              </w:rPr>
            </w:r>
            <w:r/>
          </w:p>
        </w:tc>
      </w:tr>
      <w:tr>
        <w:trPr>
          <w:trHeight w:val="576"/>
        </w:trPr>
        <w:tc>
          <w:tcPr>
            <w:tcW w:w="735" w:type="dxa"/>
            <w:vAlign w:val="center"/>
            <w:vMerge w:val="continue"/>
            <w:textDirection w:val="lrTb"/>
            <w:noWrap w:val="false"/>
          </w:tcPr>
          <w:p>
            <w:pPr>
              <w:pStyle w:val="863"/>
              <w:jc w:val="center"/>
              <w:spacing w:before="5"/>
              <w:rPr>
                <w:color w:val="000000"/>
                <w:sz w:val="18"/>
                <w:highlight w:val="none"/>
              </w:rPr>
            </w:pPr>
            <w:r>
              <w:rPr>
                <w:color w:val="000000"/>
                <w:sz w:val="18"/>
                <w:highlight w:val="none"/>
              </w:rPr>
            </w:r>
            <w:r/>
          </w:p>
        </w:tc>
        <w:tc>
          <w:tcPr>
            <w:gridSpan w:val="10"/>
            <w:tcW w:w="9030" w:type="dxa"/>
            <w:vAlign w:val="center"/>
            <w:textDirection w:val="lrTb"/>
            <w:noWrap w:val="false"/>
          </w:tcPr>
          <w:p>
            <w:pPr>
              <w:pStyle w:val="863"/>
              <w:jc w:val="left"/>
              <w:tabs>
                <w:tab w:val="left" w:pos="21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质量</w:t>
            </w:r>
            <w:r>
              <w:rPr>
                <w:rFonts w:ascii="宋体" w:hAnsi="宋体"/>
                <w:bCs/>
                <w:color w:val="000000"/>
                <w:sz w:val="24"/>
                <w:szCs w:val="24"/>
                <w:highlight w:val="none"/>
              </w:rPr>
              <w:t xml:space="preserve"> 2.</w:t>
            </w:r>
            <w:r>
              <w:rPr>
                <w:rFonts w:hint="eastAsia" w:ascii="宋体" w:hAnsi="宋体"/>
                <w:bCs/>
                <w:color w:val="000000"/>
                <w:sz w:val="24"/>
                <w:szCs w:val="24"/>
                <w:highlight w:val="none"/>
              </w:rPr>
              <w:t xml:space="preserve">安装</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三包</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包修、包退、包换</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其他承诺</w:t>
            </w:r>
            <w:r>
              <w:rPr>
                <w:rFonts w:ascii="宋体" w:hAnsi="宋体"/>
                <w:bCs/>
                <w:color w:val="000000"/>
                <w:sz w:val="24"/>
                <w:szCs w:val="24"/>
                <w:highlight w:val="none"/>
              </w:rPr>
            </w:r>
            <w:r/>
          </w:p>
          <w:p>
            <w:pPr>
              <w:pStyle w:val="863"/>
              <w:jc w:val="left"/>
              <w:spacing w:before="5"/>
              <w:rPr>
                <w:color w:val="000000"/>
                <w:sz w:val="18"/>
                <w:highlight w:val="none"/>
              </w:rPr>
            </w:pPr>
            <w:r>
              <w:rPr>
                <w:rFonts w:hint="eastAsia" w:ascii="宋体" w:hAnsi="宋体"/>
                <w:bCs/>
                <w:color w:val="000000"/>
                <w:sz w:val="24"/>
                <w:szCs w:val="24"/>
                <w:highlight w:val="none"/>
              </w:rPr>
              <w:t xml:space="preserve">（以上是主要承诺，供供应商参考，供应商应在满足询价通知书要求的基础上，根据自己单位的情况</w:t>
            </w:r>
            <w:r>
              <w:rPr>
                <w:rFonts w:hint="eastAsia" w:ascii="宋体" w:hAnsi="宋体"/>
                <w:bCs/>
                <w:color w:val="000000"/>
                <w:sz w:val="24"/>
                <w:szCs w:val="24"/>
                <w:highlight w:val="none"/>
                <w:lang w:eastAsia="zh-CN"/>
              </w:rPr>
              <w:t xml:space="preserve">做出</w:t>
            </w:r>
            <w:r>
              <w:rPr>
                <w:rFonts w:hint="eastAsia" w:ascii="宋体" w:hAnsi="宋体"/>
                <w:bCs/>
                <w:color w:val="000000"/>
                <w:sz w:val="24"/>
                <w:szCs w:val="24"/>
                <w:highlight w:val="none"/>
              </w:rPr>
              <w:t xml:space="preserve">具体承诺）</w:t>
            </w:r>
            <w:r>
              <w:rPr>
                <w:color w:val="000000"/>
                <w:sz w:val="18"/>
                <w:highlight w:val="none"/>
              </w:rPr>
            </w:r>
            <w:r/>
          </w:p>
        </w:tc>
      </w:tr>
    </w:tbl>
    <w:p>
      <w:pPr>
        <w:pStyle w:val="863"/>
        <w:ind w:left="5460" w:hanging="5460"/>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                               </w:t>
      </w:r>
      <w:r>
        <w:rPr>
          <w:rFonts w:ascii="宋体" w:hAnsi="宋体"/>
          <w:bCs/>
          <w:color w:val="000000"/>
          <w:sz w:val="24"/>
          <w:highlight w:val="none"/>
        </w:rPr>
      </w:r>
      <w:r/>
    </w:p>
    <w:p>
      <w:pPr>
        <w:pStyle w:val="863"/>
        <w:ind w:left="5460" w:hanging="5460"/>
        <w:jc w:val="center"/>
        <w:spacing w:line="360" w:lineRule="auto"/>
        <w:rPr>
          <w:color w:val="000000"/>
          <w:sz w:val="24"/>
          <w:szCs w:val="24"/>
          <w:highlight w:val="none"/>
        </w:rPr>
      </w:pPr>
      <w:r>
        <w:rPr>
          <w:rFonts w:hint="eastAsia" w:ascii="宋体" w:hAnsi="宋体"/>
          <w:bCs/>
          <w:color w:val="000000"/>
          <w:sz w:val="24"/>
          <w:highlight w:val="none"/>
        </w:rPr>
        <w:t xml:space="preserve">                              </w:t>
      </w:r>
      <w:r>
        <w:rPr>
          <w:color w:val="000000"/>
          <w:sz w:val="24"/>
          <w:szCs w:val="24"/>
          <w:highlight w:val="none"/>
        </w:rPr>
        <w:t xml:space="preserve">供应商（电子签章）：</w:t>
      </w:r>
      <w:r>
        <w:rPr>
          <w:color w:val="000000"/>
          <w:sz w:val="24"/>
          <w:szCs w:val="24"/>
          <w:highlight w:val="none"/>
        </w:rPr>
      </w:r>
      <w:r/>
    </w:p>
    <w:p>
      <w:pPr>
        <w:pStyle w:val="863"/>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63"/>
        <w:spacing w:line="360" w:lineRule="auto"/>
        <w:rPr>
          <w:rFonts w:ascii="宋体" w:hAnsi="宋体"/>
          <w:bCs/>
          <w:color w:val="000000"/>
          <w:szCs w:val="21"/>
          <w:highlight w:val="none"/>
        </w:rPr>
      </w:pPr>
      <w:r>
        <w:rPr>
          <w:rFonts w:hint="eastAsia" w:ascii="宋体" w:hAnsi="宋体"/>
          <w:bCs/>
          <w:color w:val="000000"/>
          <w:szCs w:val="21"/>
          <w:highlight w:val="none"/>
        </w:rPr>
        <w:t xml:space="preserve">注： </w:t>
      </w:r>
      <w:r>
        <w:rPr>
          <w:rFonts w:ascii="宋体" w:hAnsi="宋体"/>
          <w:bCs/>
          <w:color w:val="000000"/>
          <w:szCs w:val="21"/>
          <w:highlight w:val="none"/>
        </w:rPr>
      </w:r>
      <w:r/>
    </w:p>
    <w:p>
      <w:pPr>
        <w:pStyle w:val="863"/>
        <w:ind w:firstLine="421"/>
        <w:jc w:val="left"/>
        <w:spacing w:line="360" w:lineRule="auto"/>
        <w:rPr>
          <w:rFonts w:ascii="宋体" w:hAnsi="宋体"/>
          <w:bCs/>
          <w:color w:val="000000"/>
          <w:szCs w:val="21"/>
          <w:highlight w:val="none"/>
        </w:rPr>
      </w:pPr>
      <w:r>
        <w:rPr>
          <w:rFonts w:hint="eastAsia" w:ascii="宋体" w:hAnsi="宋体"/>
          <w:bCs/>
          <w:color w:val="000000"/>
          <w:szCs w:val="21"/>
          <w:highlight w:val="none"/>
        </w:rPr>
        <w:t xml:space="preserve">（1）供应商应当根据“第三章 项目技术要求和有关说明”的内容详细填写明细报价表，须包括本次采购的所有细项，表格不够可自行延长；上述单价为综合单价，包含提供货物的一切费用；如本表单价计算的结果与总价不一致，以单价为准修正总价。</w:t>
      </w:r>
      <w:r>
        <w:rPr>
          <w:rFonts w:ascii="宋体" w:hAnsi="宋体"/>
          <w:bCs/>
          <w:color w:val="000000"/>
          <w:szCs w:val="21"/>
          <w:highlight w:val="none"/>
        </w:rPr>
      </w:r>
      <w:r/>
    </w:p>
    <w:p>
      <w:pPr>
        <w:pStyle w:val="863"/>
        <w:ind w:firstLine="421"/>
        <w:jc w:val="left"/>
        <w:spacing w:line="360" w:lineRule="auto"/>
        <w:rPr>
          <w:rFonts w:ascii="宋体" w:hAnsi="宋体"/>
          <w:color w:val="000000"/>
          <w:szCs w:val="21"/>
          <w:highlight w:val="none"/>
          <w:lang w:val="zh-CN"/>
        </w:rPr>
      </w:pPr>
      <w:r>
        <w:rPr>
          <w:rFonts w:hint="eastAsia" w:ascii="宋体" w:hAnsi="宋体"/>
          <w:bCs/>
          <w:color w:val="000000"/>
          <w:szCs w:val="21"/>
          <w:highlight w:val="none"/>
          <w:lang w:val="zh-CN"/>
        </w:rPr>
        <w:t xml:space="preserve">（</w:t>
      </w:r>
      <w:r>
        <w:rPr>
          <w:rFonts w:hint="eastAsia" w:ascii="宋体" w:hAnsi="宋体"/>
          <w:bCs/>
          <w:color w:val="000000"/>
          <w:szCs w:val="21"/>
          <w:highlight w:val="none"/>
        </w:rPr>
        <w:t xml:space="preserve">2</w:t>
      </w:r>
      <w:r>
        <w:rPr>
          <w:rFonts w:hint="eastAsia" w:ascii="宋体" w:hAnsi="宋体"/>
          <w:bCs/>
          <w:color w:val="000000"/>
          <w:szCs w:val="21"/>
          <w:highlight w:val="none"/>
          <w:lang w:val="zh-CN"/>
        </w:rPr>
        <w:t xml:space="preserve">）</w:t>
      </w:r>
      <w:r>
        <w:rPr>
          <w:rFonts w:hint="eastAsia" w:ascii="宋体" w:hAnsi="宋体"/>
          <w:b/>
          <w:color w:val="000000"/>
          <w:szCs w:val="21"/>
          <w:highlight w:val="none"/>
          <w:lang w:val="zh-CN"/>
        </w:rPr>
        <w:t xml:space="preserve">核心产品：</w:t>
      </w:r>
      <w:r>
        <w:rPr>
          <w:rFonts w:hint="eastAsia" w:ascii="宋体" w:hAnsi="宋体"/>
          <w:bCs/>
          <w:color w:val="000000"/>
          <w:szCs w:val="21"/>
          <w:highlight w:val="none"/>
        </w:rPr>
        <w:t xml:space="preserve">供应商须在上表中详细填写核心产品在明细报价表中的序号及品牌，对核心产品提供相同品牌产品的不同供应商参加同一合同项下报价（项目单价）的，以其中通过资格审查、符合性审查且报价最低的参加评审，其他报价无效；报价相同的，由采购人代表采用随机抽取方式确定一个参加报价的供应商，其他报价无效。</w:t>
      </w:r>
      <w:r>
        <w:rPr>
          <w:rFonts w:ascii="宋体" w:hAnsi="宋体"/>
          <w:color w:val="000000"/>
          <w:szCs w:val="21"/>
          <w:highlight w:val="none"/>
          <w:lang w:val="zh-CN"/>
        </w:rPr>
      </w:r>
      <w:r/>
    </w:p>
    <w:p>
      <w:pPr>
        <w:pStyle w:val="863"/>
        <w:ind w:firstLine="421"/>
        <w:jc w:val="left"/>
        <w:spacing w:line="360" w:lineRule="auto"/>
        <w:rPr>
          <w:rFonts w:ascii="宋体" w:hAnsi="宋体"/>
          <w:bCs/>
          <w:color w:val="000000"/>
          <w:szCs w:val="21"/>
          <w:highlight w:val="none"/>
        </w:rPr>
      </w:pPr>
      <w:r>
        <w:rPr>
          <w:rFonts w:hint="eastAsia" w:ascii="宋体" w:hAnsi="宋体"/>
          <w:bCs/>
          <w:color w:val="000000"/>
          <w:szCs w:val="21"/>
          <w:highlight w:val="none"/>
        </w:rPr>
        <w:t xml:space="preserve">（3）政府采购优惠政策：</w:t>
      </w:r>
      <w:r>
        <w:rPr>
          <w:rFonts w:ascii="宋体" w:hAnsi="宋体"/>
          <w:bCs/>
          <w:color w:val="000000"/>
          <w:szCs w:val="21"/>
          <w:highlight w:val="none"/>
        </w:rPr>
      </w:r>
      <w:r/>
    </w:p>
    <w:p>
      <w:pPr>
        <w:pStyle w:val="863"/>
        <w:ind w:firstLine="420"/>
        <w:jc w:val="left"/>
        <w:spacing w:line="360" w:lineRule="auto"/>
        <w:rPr>
          <w:rFonts w:ascii="宋体" w:hAnsi="宋体"/>
          <w:bCs/>
          <w:color w:val="000000"/>
          <w:szCs w:val="21"/>
          <w:highlight w:val="none"/>
        </w:rPr>
      </w:pPr>
      <w:r>
        <w:rPr>
          <w:rFonts w:hint="eastAsia" w:ascii="宋体" w:hAnsi="宋体"/>
          <w:color w:val="000000"/>
          <w:szCs w:val="21"/>
          <w:highlight w:val="none"/>
          <w:lang w:val="zh-CN"/>
        </w:rPr>
        <w:t xml:space="preserve">供应商提供的产品属于</w:t>
      </w:r>
      <w:r>
        <w:rPr>
          <w:rFonts w:hint="eastAsia" w:ascii="宋体" w:hAnsi="宋体"/>
          <w:bCs/>
          <w:color w:val="000000"/>
          <w:szCs w:val="21"/>
          <w:highlight w:val="none"/>
        </w:rPr>
        <w:t xml:space="preserve">政府采购</w:t>
      </w:r>
      <w:r>
        <w:rPr>
          <w:rFonts w:hint="eastAsia" w:ascii="宋体" w:hAnsi="宋体"/>
          <w:color w:val="000000"/>
          <w:szCs w:val="21"/>
          <w:highlight w:val="none"/>
          <w:lang w:val="zh-CN"/>
        </w:rPr>
        <w:t xml:space="preserve">优先采购节能产品、环境标志产品的，对相应产品的报价分别给予5%的价格扣除，用扣除后的价格参与评审。</w:t>
      </w:r>
      <w:r>
        <w:rPr>
          <w:rFonts w:hint="eastAsia" w:ascii="宋体" w:hAnsi="宋体"/>
          <w:bCs/>
          <w:color w:val="000000"/>
          <w:szCs w:val="21"/>
          <w:highlight w:val="none"/>
        </w:rPr>
        <w:t xml:space="preserve">若符合</w:t>
      </w:r>
      <w:r>
        <w:rPr>
          <w:rFonts w:hint="eastAsia" w:ascii="宋体" w:hAnsi="宋体"/>
          <w:bCs/>
          <w:color w:val="000000"/>
          <w:szCs w:val="21"/>
          <w:highlight w:val="none"/>
          <w:lang w:val="zh-CN"/>
        </w:rPr>
        <w:t xml:space="preserve">优先采购产品报价扣除</w:t>
      </w:r>
      <w:r>
        <w:rPr>
          <w:rFonts w:hint="eastAsia" w:ascii="宋体" w:hAnsi="宋体"/>
          <w:bCs/>
          <w:color w:val="000000"/>
          <w:szCs w:val="21"/>
          <w:highlight w:val="none"/>
        </w:rPr>
        <w:t xml:space="preserve">优惠的，供应商在</w:t>
      </w:r>
      <w:r>
        <w:rPr>
          <w:rFonts w:hint="eastAsia" w:ascii="宋体" w:hAnsi="宋体"/>
          <w:color w:val="000000"/>
          <w:szCs w:val="21"/>
          <w:highlight w:val="none"/>
        </w:rPr>
        <w:t xml:space="preserve">“优先采购节能产品、环境标志产品”</w:t>
      </w:r>
      <w:r>
        <w:rPr>
          <w:rFonts w:hint="eastAsia" w:ascii="宋体" w:hAnsi="宋体"/>
          <w:bCs/>
          <w:color w:val="000000"/>
          <w:szCs w:val="21"/>
          <w:highlight w:val="none"/>
        </w:rPr>
        <w:t xml:space="preserve">一栏中填入</w:t>
      </w:r>
      <w:r>
        <w:rPr>
          <w:rFonts w:hint="eastAsia" w:ascii="宋体" w:hAnsi="宋体"/>
          <w:color w:val="000000"/>
          <w:szCs w:val="21"/>
          <w:highlight w:val="none"/>
        </w:rPr>
        <w:t xml:space="preserve">节能产品、环境标志产品。上</w:t>
      </w:r>
      <w:r>
        <w:rPr>
          <w:rFonts w:hint="eastAsia" w:ascii="宋体" w:hAnsi="宋体"/>
          <w:color w:val="000000"/>
          <w:szCs w:val="21"/>
          <w:highlight w:val="none"/>
          <w:lang w:val="zh-CN"/>
        </w:rPr>
        <w:t xml:space="preserve">表所填“其中属于优先采购的节能、环境标志产品的价格合计”为未享受价格扣除前，</w:t>
      </w:r>
      <w:r>
        <w:rPr>
          <w:rFonts w:hint="eastAsia" w:ascii="宋体" w:hAnsi="宋体"/>
          <w:color w:val="000000"/>
          <w:szCs w:val="21"/>
          <w:highlight w:val="none"/>
        </w:rPr>
        <w:t xml:space="preserve">供应商</w:t>
      </w:r>
      <w:r>
        <w:rPr>
          <w:rFonts w:hint="eastAsia" w:ascii="宋体" w:hAnsi="宋体"/>
          <w:color w:val="000000"/>
          <w:szCs w:val="21"/>
          <w:highlight w:val="none"/>
          <w:lang w:val="zh-CN"/>
        </w:rPr>
        <w:t xml:space="preserve">所</w:t>
      </w:r>
      <w:r>
        <w:rPr>
          <w:rFonts w:hint="eastAsia" w:ascii="宋体" w:hAnsi="宋体"/>
          <w:color w:val="000000"/>
          <w:szCs w:val="21"/>
          <w:highlight w:val="none"/>
        </w:rPr>
        <w:t xml:space="preserve">报</w:t>
      </w:r>
      <w:r>
        <w:rPr>
          <w:rFonts w:hint="eastAsia" w:ascii="宋体" w:hAnsi="宋体"/>
          <w:color w:val="000000"/>
          <w:szCs w:val="21"/>
          <w:highlight w:val="none"/>
          <w:lang w:val="zh-CN"/>
        </w:rPr>
        <w:t xml:space="preserve">产品的价格合计，分项报价总和与此类产品价格合计不一致的，以分项报价为准；供应商自行填写的报价错误或不符合</w:t>
      </w:r>
      <w:r>
        <w:rPr>
          <w:rFonts w:hint="eastAsia" w:ascii="宋体" w:hAnsi="宋体"/>
          <w:bCs/>
          <w:color w:val="000000"/>
          <w:szCs w:val="21"/>
          <w:highlight w:val="none"/>
        </w:rPr>
        <w:t xml:space="preserve">政府采购优惠政策的，由询价小组按实际情况进行修正。</w:t>
      </w:r>
      <w:r>
        <w:rPr>
          <w:rFonts w:ascii="宋体" w:hAnsi="宋体"/>
          <w:bCs/>
          <w:color w:val="000000"/>
          <w:szCs w:val="21"/>
          <w:highlight w:val="none"/>
        </w:rPr>
      </w:r>
      <w:r/>
    </w:p>
    <w:p>
      <w:pPr>
        <w:pStyle w:val="863"/>
        <w:ind w:firstLine="421"/>
        <w:jc w:val="left"/>
        <w:spacing w:line="360" w:lineRule="auto"/>
        <w:rPr>
          <w:rFonts w:ascii="宋体" w:hAnsi="宋体"/>
          <w:bCs/>
          <w:color w:val="000000"/>
          <w:szCs w:val="21"/>
          <w:highlight w:val="none"/>
        </w:rPr>
      </w:pPr>
      <w:r>
        <w:rPr>
          <w:rFonts w:hint="eastAsia" w:ascii="宋体" w:hAnsi="宋体"/>
          <w:bCs/>
          <w:color w:val="000000"/>
          <w:szCs w:val="21"/>
          <w:highlight w:val="none"/>
        </w:rPr>
        <w:t xml:space="preserve">若符合本项目</w:t>
      </w:r>
      <w:r>
        <w:rPr>
          <w:rFonts w:hint="eastAsia" w:ascii="宋体" w:hAnsi="宋体"/>
          <w:bCs/>
          <w:color w:val="000000"/>
          <w:szCs w:val="21"/>
          <w:highlight w:val="none"/>
          <w:lang w:val="zh-CN"/>
        </w:rPr>
        <w:t xml:space="preserve">小微企业报价扣除</w:t>
      </w:r>
      <w:r>
        <w:rPr>
          <w:rFonts w:hint="eastAsia" w:ascii="宋体" w:hAnsi="宋体"/>
          <w:bCs/>
          <w:color w:val="000000"/>
          <w:szCs w:val="21"/>
          <w:highlight w:val="none"/>
        </w:rPr>
        <w:t xml:space="preserve">优惠政策的，供应商在“产品类别”一栏中填入</w:t>
      </w:r>
      <w:r>
        <w:rPr>
          <w:rFonts w:hint="eastAsia" w:ascii="宋体" w:hAnsi="宋体"/>
          <w:bCs/>
          <w:color w:val="000000"/>
          <w:szCs w:val="21"/>
          <w:highlight w:val="none"/>
          <w:lang w:val="zh-CN"/>
        </w:rPr>
        <w:t xml:space="preserve">小微企业产品、残疾人福利性单位产品或监狱企业产品</w:t>
      </w:r>
      <w:r>
        <w:rPr>
          <w:rFonts w:hint="eastAsia" w:ascii="宋体" w:hAnsi="宋体"/>
          <w:color w:val="000000"/>
          <w:szCs w:val="21"/>
          <w:highlight w:val="none"/>
          <w:lang w:val="zh-CN"/>
        </w:rPr>
        <w:t xml:space="preserve">，</w:t>
      </w:r>
      <w:r>
        <w:rPr>
          <w:rFonts w:hint="eastAsia" w:ascii="宋体" w:hAnsi="宋体"/>
          <w:bCs/>
          <w:color w:val="000000"/>
          <w:szCs w:val="21"/>
          <w:highlight w:val="none"/>
          <w:lang w:val="zh-CN"/>
        </w:rPr>
        <w:t xml:space="preserve">价格扣除比例（如有）详见“报价邀请函”。</w:t>
      </w:r>
      <w:r>
        <w:rPr>
          <w:rFonts w:ascii="宋体" w:hAnsi="宋体"/>
          <w:bCs/>
          <w:color w:val="000000"/>
          <w:szCs w:val="21"/>
          <w:highlight w:val="none"/>
        </w:rPr>
      </w:r>
      <w:r/>
    </w:p>
    <w:p>
      <w:pPr>
        <w:pStyle w:val="863"/>
        <w:ind w:firstLine="421"/>
        <w:jc w:val="left"/>
        <w:spacing w:line="360" w:lineRule="auto"/>
        <w:rPr>
          <w:rFonts w:ascii="宋体" w:hAnsi="宋体"/>
          <w:bCs/>
          <w:color w:val="000000"/>
          <w:szCs w:val="21"/>
          <w:highlight w:val="none"/>
        </w:rPr>
      </w:pPr>
      <w:r>
        <w:rPr>
          <w:rFonts w:hint="eastAsia" w:ascii="宋体" w:hAnsi="宋体"/>
          <w:bCs/>
          <w:color w:val="000000"/>
          <w:szCs w:val="21"/>
          <w:highlight w:val="none"/>
        </w:rPr>
        <w:t xml:space="preserve">（4）若享受本项目政府采购相关优惠政策的，供应商必须按照本章“（四）报价折扣文件”要求提供相关证明材料，以提供的有效证明材料为准，否则不享受相关优惠。若不符合本项目政府采购优惠政策的，无需填写相关栏目。</w:t>
      </w:r>
      <w:r>
        <w:rPr>
          <w:rFonts w:ascii="宋体" w:hAnsi="宋体"/>
          <w:bCs/>
          <w:color w:val="000000"/>
          <w:szCs w:val="21"/>
          <w:highlight w:val="none"/>
        </w:rPr>
      </w:r>
      <w:r/>
    </w:p>
    <w:p>
      <w:pPr>
        <w:pStyle w:val="863"/>
        <w:ind w:firstLine="421"/>
        <w:jc w:val="left"/>
        <w:spacing w:line="360" w:lineRule="auto"/>
        <w:rPr>
          <w:rFonts w:ascii="宋体" w:hAnsi="宋体"/>
          <w:bCs/>
          <w:color w:val="000000"/>
          <w:szCs w:val="21"/>
          <w:highlight w:val="none"/>
        </w:rPr>
      </w:pPr>
      <w:r>
        <w:rPr>
          <w:rFonts w:hint="eastAsia" w:ascii="宋体" w:hAnsi="宋体"/>
          <w:bCs/>
          <w:color w:val="000000"/>
          <w:szCs w:val="21"/>
          <w:highlight w:val="none"/>
        </w:rPr>
        <w:t xml:space="preserve">（5）若本项目含有政府采购强制采购产品的，供应商必须按照本章“（四）报价折扣文件”要求提供相关证明材料，否则报价无效，详见供应商须知相关要求。</w:t>
      </w:r>
      <w:r>
        <w:rPr>
          <w:rFonts w:ascii="宋体" w:hAnsi="宋体"/>
          <w:bCs/>
          <w:color w:val="000000"/>
          <w:szCs w:val="21"/>
          <w:highlight w:val="none"/>
        </w:rPr>
      </w:r>
      <w:r/>
    </w:p>
    <w:p>
      <w:pPr>
        <w:pStyle w:val="863"/>
        <w:ind w:firstLine="421"/>
        <w:jc w:val="left"/>
        <w:spacing w:line="360" w:lineRule="auto"/>
        <w:rPr>
          <w:rFonts w:ascii="宋体" w:hAnsi="宋体"/>
          <w:bCs/>
          <w:color w:val="000000"/>
          <w:szCs w:val="21"/>
          <w:highlight w:val="none"/>
        </w:rPr>
      </w:pPr>
      <w:r>
        <w:rPr>
          <w:rFonts w:hint="eastAsia" w:ascii="宋体" w:hAnsi="宋体"/>
          <w:bCs/>
          <w:color w:val="000000"/>
          <w:szCs w:val="21"/>
          <w:highlight w:val="none"/>
        </w:rPr>
        <w:t xml:space="preserve">（6）供应商提供的产品的品牌型号应当与采购文件要求提交的相关证明材料中的品牌型号一致。其中，涉及</w:t>
      </w:r>
      <w:r>
        <w:rPr>
          <w:rFonts w:hint="eastAsia" w:ascii="宋体" w:hAnsi="宋体"/>
          <w:color w:val="000000"/>
          <w:szCs w:val="21"/>
          <w:highlight w:val="none"/>
          <w:lang w:val="zh-CN"/>
        </w:rPr>
        <w:t xml:space="preserve">强制采购、优先采购的，相关证明材料中产品依据的标准还应当与政府采购政策依据的标准一致。</w:t>
      </w:r>
      <w:r>
        <w:rPr>
          <w:rFonts w:ascii="宋体" w:hAnsi="宋体"/>
          <w:bCs/>
          <w:color w:val="000000"/>
          <w:szCs w:val="21"/>
          <w:highlight w:val="none"/>
        </w:rPr>
      </w:r>
      <w:r/>
    </w:p>
    <w:p>
      <w:pPr>
        <w:pStyle w:val="863"/>
        <w:rPr>
          <w:rFonts w:ascii="黑体" w:hAnsi="宋体" w:eastAsia="黑体"/>
          <w:bCs/>
          <w:color w:val="000000"/>
          <w:sz w:val="24"/>
          <w:szCs w:val="24"/>
          <w:highlight w:val="none"/>
          <w:lang w:val="zh-CN"/>
        </w:rPr>
      </w:pPr>
      <w:r>
        <w:rPr>
          <w:rFonts w:ascii="宋体" w:hAnsi="宋体"/>
          <w:bCs/>
          <w:color w:val="000000"/>
          <w:szCs w:val="21"/>
          <w:highlight w:val="none"/>
        </w:rPr>
        <w:br w:type="page" w:clear="all"/>
      </w:r>
      <w:r>
        <w:rPr>
          <w:rFonts w:ascii="黑体" w:hAnsi="宋体" w:eastAsia="黑体"/>
          <w:bCs/>
          <w:color w:val="000000"/>
          <w:sz w:val="24"/>
          <w:szCs w:val="24"/>
          <w:highlight w:val="none"/>
        </w:rPr>
        <w:t xml:space="preserve">3</w:t>
      </w:r>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lang w:val="zh-CN"/>
        </w:rPr>
        <w:t xml:space="preserve">项目技术要求偏离表</w:t>
      </w:r>
      <w:r>
        <w:rPr>
          <w:rFonts w:hint="eastAsia" w:ascii="黑体" w:hAnsi="宋体" w:eastAsia="黑体"/>
          <w:bCs/>
          <w:color w:val="000000"/>
          <w:sz w:val="24"/>
          <w:szCs w:val="24"/>
          <w:highlight w:val="none"/>
        </w:rPr>
        <w:t xml:space="preserve">（格式）：</w:t>
      </w:r>
      <w:r>
        <w:rPr>
          <w:rFonts w:ascii="黑体" w:hAnsi="宋体" w:eastAsia="黑体"/>
          <w:bCs/>
          <w:color w:val="000000"/>
          <w:sz w:val="24"/>
          <w:szCs w:val="24"/>
          <w:highlight w:val="none"/>
          <w:lang w:val="zh-CN"/>
        </w:rPr>
      </w:r>
      <w:r/>
    </w:p>
    <w:p>
      <w:pPr>
        <w:pStyle w:val="863"/>
        <w:jc w:val="center"/>
        <w:spacing w:before="156" w:after="156" w:line="360" w:lineRule="auto"/>
        <w:tabs>
          <w:tab w:val="left" w:pos="255" w:leader="none"/>
        </w:tabs>
        <w:rPr>
          <w:rFonts w:ascii="黑体" w:hAnsi="黑体" w:eastAsia="黑体"/>
          <w:color w:val="000000"/>
          <w:sz w:val="28"/>
          <w:szCs w:val="21"/>
          <w:highlight w:val="none"/>
          <w:lang w:val="zh-CN"/>
        </w:rPr>
      </w:pPr>
      <w:r>
        <w:rPr>
          <w:rFonts w:hint="eastAsia" w:ascii="黑体" w:hAnsi="黑体" w:eastAsia="黑体"/>
          <w:color w:val="000000"/>
          <w:sz w:val="28"/>
          <w:szCs w:val="21"/>
          <w:highlight w:val="none"/>
          <w:lang w:val="zh-CN"/>
        </w:rPr>
        <w:t xml:space="preserve">项目技术要求偏离表</w:t>
      </w:r>
      <w:r>
        <w:rPr>
          <w:rFonts w:ascii="黑体" w:hAnsi="黑体" w:eastAsia="黑体"/>
          <w:color w:val="000000"/>
          <w:sz w:val="28"/>
          <w:szCs w:val="21"/>
          <w:highlight w:val="none"/>
          <w:lang w:val="zh-CN"/>
        </w:rPr>
      </w:r>
      <w:r/>
    </w:p>
    <w:p>
      <w:pPr>
        <w:pStyle w:val="863"/>
        <w:spacing w:after="156"/>
        <w:rPr>
          <w:rFonts w:ascii="宋体" w:hAnsi="宋体"/>
          <w:color w:val="000000"/>
          <w:sz w:val="24"/>
          <w:szCs w:val="24"/>
          <w:highlight w:val="none"/>
        </w:rPr>
      </w:pPr>
      <w:r>
        <w:rPr>
          <w:rFonts w:hint="eastAsia" w:ascii="宋体" w:hAnsi="宋体"/>
          <w:color w:val="000000"/>
          <w:sz w:val="24"/>
          <w:szCs w:val="24"/>
          <w:highlight w:val="none"/>
        </w:rPr>
        <w:t xml:space="preserve">  项目名称：</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   </w:t>
      </w:r>
      <w:r>
        <w:rPr>
          <w:rFonts w:ascii="宋体" w:hAnsi="宋体"/>
          <w:color w:val="000000"/>
          <w:sz w:val="24"/>
          <w:szCs w:val="24"/>
          <w:highlight w:val="none"/>
        </w:rPr>
      </w:r>
      <w:r/>
    </w:p>
    <w:p>
      <w:pPr>
        <w:pStyle w:val="863"/>
        <w:spacing w:after="156"/>
        <w:rPr>
          <w:rFonts w:ascii="宋体" w:hAnsi="宋体" w:eastAsia="宋体"/>
          <w:color w:val="000000"/>
          <w:sz w:val="24"/>
          <w:szCs w:val="21"/>
          <w:highlight w:val="none"/>
          <w:lang w:val="en-US" w:eastAsia="zh-CN"/>
        </w:rPr>
      </w:pPr>
      <w:r>
        <w:rPr>
          <w:rFonts w:hint="eastAsia" w:ascii="宋体" w:hAnsi="宋体"/>
          <w:color w:val="000000"/>
          <w:sz w:val="24"/>
          <w:szCs w:val="24"/>
          <w:highlight w:val="none"/>
        </w:rPr>
        <w:t xml:space="preserve">  项目编号：</w:t>
      </w:r>
      <w:r>
        <w:rPr>
          <w:rFonts w:hint="eastAsia" w:ascii="宋体" w:hAnsi="宋体"/>
          <w:color w:val="000000"/>
          <w:sz w:val="24"/>
          <w:szCs w:val="24"/>
          <w:highlight w:val="none"/>
          <w:lang w:val="en-US" w:eastAsia="zh-CN"/>
        </w:rPr>
        <w:t xml:space="preserve"> </w:t>
      </w:r>
      <w:r>
        <w:rPr>
          <w:rFonts w:ascii="宋体" w:hAnsi="宋体" w:eastAsia="宋体"/>
          <w:color w:val="000000"/>
          <w:sz w:val="24"/>
          <w:szCs w:val="21"/>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116"/>
        <w:gridCol w:w="2100"/>
        <w:gridCol w:w="2325"/>
      </w:tblGrid>
      <w:tr>
        <w:trPr>
          <w:trHeight w:val="930"/>
        </w:trPr>
        <w:tc>
          <w:tcPr>
            <w:tcW w:w="828" w:type="dxa"/>
            <w:vAlign w:val="center"/>
            <w:textDirection w:val="lrTb"/>
            <w:noWrap w:val="false"/>
          </w:tcPr>
          <w:p>
            <w:pPr>
              <w:pStyle w:val="863"/>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序号</w:t>
            </w:r>
            <w:r>
              <w:rPr>
                <w:rFonts w:ascii="宋体" w:hAnsi="宋体"/>
                <w:color w:val="000000"/>
                <w:sz w:val="24"/>
                <w:szCs w:val="21"/>
                <w:highlight w:val="none"/>
                <w:lang w:val="zh-CN"/>
              </w:rPr>
            </w:r>
            <w:r/>
          </w:p>
        </w:tc>
        <w:tc>
          <w:tcPr>
            <w:tcW w:w="1973" w:type="dxa"/>
            <w:vAlign w:val="center"/>
            <w:textDirection w:val="lrTb"/>
            <w:noWrap w:val="false"/>
          </w:tcPr>
          <w:p>
            <w:pPr>
              <w:pStyle w:val="863"/>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rPr>
              <w:t xml:space="preserve">标的</w:t>
            </w:r>
            <w:r>
              <w:rPr>
                <w:rFonts w:hint="eastAsia" w:ascii="宋体" w:hAnsi="宋体"/>
                <w:color w:val="000000"/>
                <w:sz w:val="24"/>
                <w:szCs w:val="21"/>
                <w:highlight w:val="none"/>
                <w:lang w:val="zh-CN"/>
              </w:rPr>
              <w:t xml:space="preserve">名称</w:t>
            </w:r>
            <w:r>
              <w:rPr>
                <w:rFonts w:ascii="宋体" w:hAnsi="宋体"/>
                <w:color w:val="000000"/>
                <w:sz w:val="24"/>
                <w:szCs w:val="21"/>
                <w:highlight w:val="none"/>
                <w:lang w:val="zh-CN"/>
              </w:rPr>
            </w:r>
            <w:r/>
          </w:p>
        </w:tc>
        <w:tc>
          <w:tcPr>
            <w:tcW w:w="2116" w:type="dxa"/>
            <w:vAlign w:val="center"/>
            <w:textDirection w:val="lrTb"/>
            <w:noWrap w:val="false"/>
          </w:tcPr>
          <w:p>
            <w:pPr>
              <w:pStyle w:val="863"/>
              <w:jc w:val="center"/>
              <w:spacing w:line="360" w:lineRule="auto"/>
              <w:tabs>
                <w:tab w:val="left" w:pos="255" w:leader="none"/>
              </w:tabs>
              <w:rPr>
                <w:rFonts w:ascii="宋体" w:hAnsi="宋体"/>
                <w:color w:val="000000"/>
                <w:sz w:val="24"/>
                <w:szCs w:val="21"/>
                <w:highlight w:val="none"/>
              </w:rPr>
            </w:pPr>
            <w:r>
              <w:rPr>
                <w:rFonts w:hint="eastAsia" w:ascii="宋体" w:hAnsi="宋体"/>
                <w:color w:val="000000"/>
                <w:sz w:val="24"/>
                <w:szCs w:val="21"/>
                <w:highlight w:val="none"/>
                <w:lang w:val="zh-CN"/>
              </w:rPr>
              <w:t xml:space="preserve">采购</w:t>
            </w:r>
            <w:r>
              <w:rPr>
                <w:rFonts w:hint="eastAsia" w:ascii="宋体" w:hAnsi="宋体"/>
                <w:color w:val="000000"/>
                <w:sz w:val="24"/>
                <w:szCs w:val="21"/>
                <w:highlight w:val="none"/>
              </w:rPr>
              <w:t xml:space="preserve">标的</w:t>
            </w:r>
            <w:r>
              <w:rPr>
                <w:rFonts w:ascii="宋体" w:hAnsi="宋体"/>
                <w:color w:val="000000"/>
                <w:sz w:val="24"/>
                <w:szCs w:val="21"/>
                <w:highlight w:val="none"/>
              </w:rPr>
            </w:r>
            <w:r/>
          </w:p>
          <w:p>
            <w:pPr>
              <w:pStyle w:val="863"/>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参数、技术规格</w:t>
            </w:r>
            <w:r>
              <w:rPr>
                <w:rFonts w:ascii="宋体" w:hAnsi="宋体"/>
                <w:color w:val="000000"/>
                <w:sz w:val="24"/>
                <w:szCs w:val="21"/>
                <w:highlight w:val="none"/>
                <w:lang w:val="zh-CN"/>
              </w:rPr>
            </w:r>
            <w:r/>
          </w:p>
        </w:tc>
        <w:tc>
          <w:tcPr>
            <w:tcW w:w="2100" w:type="dxa"/>
            <w:vAlign w:val="center"/>
            <w:textDirection w:val="lrTb"/>
            <w:noWrap w:val="false"/>
          </w:tcPr>
          <w:p>
            <w:pPr>
              <w:pStyle w:val="863"/>
              <w:jc w:val="center"/>
              <w:spacing w:line="360" w:lineRule="auto"/>
              <w:tabs>
                <w:tab w:val="left" w:pos="255" w:leader="none"/>
              </w:tabs>
              <w:rPr>
                <w:rFonts w:ascii="宋体" w:hAnsi="宋体"/>
                <w:color w:val="000000"/>
                <w:sz w:val="24"/>
                <w:szCs w:val="21"/>
                <w:highlight w:val="none"/>
              </w:rPr>
            </w:pPr>
            <w:r>
              <w:rPr>
                <w:rFonts w:hint="eastAsia" w:ascii="宋体" w:hAnsi="宋体"/>
                <w:color w:val="000000"/>
                <w:sz w:val="24"/>
                <w:szCs w:val="21"/>
                <w:highlight w:val="none"/>
                <w:lang w:val="zh-CN"/>
              </w:rPr>
              <w:t xml:space="preserve">提供</w:t>
            </w:r>
            <w:r>
              <w:rPr>
                <w:rFonts w:hint="eastAsia" w:ascii="宋体" w:hAnsi="宋体"/>
                <w:color w:val="000000"/>
                <w:sz w:val="24"/>
                <w:szCs w:val="21"/>
                <w:highlight w:val="none"/>
              </w:rPr>
              <w:t xml:space="preserve">标的</w:t>
            </w:r>
            <w:r>
              <w:rPr>
                <w:rFonts w:ascii="宋体" w:hAnsi="宋体"/>
                <w:color w:val="000000"/>
                <w:sz w:val="24"/>
                <w:szCs w:val="21"/>
                <w:highlight w:val="none"/>
              </w:rPr>
            </w:r>
            <w:r/>
          </w:p>
          <w:p>
            <w:pPr>
              <w:pStyle w:val="863"/>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参数、技术规格</w:t>
            </w:r>
            <w:r>
              <w:rPr>
                <w:rFonts w:ascii="宋体" w:hAnsi="宋体"/>
                <w:color w:val="000000"/>
                <w:sz w:val="24"/>
                <w:szCs w:val="21"/>
                <w:highlight w:val="none"/>
                <w:lang w:val="zh-CN"/>
              </w:rPr>
            </w:r>
            <w:r/>
          </w:p>
        </w:tc>
        <w:tc>
          <w:tcPr>
            <w:tcW w:w="2325" w:type="dxa"/>
            <w:vAlign w:val="center"/>
            <w:textDirection w:val="lrTb"/>
            <w:noWrap w:val="false"/>
          </w:tcPr>
          <w:p>
            <w:pPr>
              <w:pStyle w:val="863"/>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正偏离/负偏离</w:t>
            </w:r>
            <w:r>
              <w:rPr>
                <w:rFonts w:ascii="宋体" w:hAnsi="宋体"/>
                <w:color w:val="000000"/>
                <w:sz w:val="24"/>
                <w:szCs w:val="21"/>
                <w:highlight w:val="none"/>
                <w:lang w:val="zh-CN"/>
              </w:rPr>
            </w:r>
            <w:r/>
          </w:p>
        </w:tc>
      </w:tr>
      <w:tr>
        <w:trPr>
          <w:trHeight w:val="930"/>
        </w:trPr>
        <w:tc>
          <w:tcPr>
            <w:tcW w:w="828" w:type="dxa"/>
            <w:vAlign w:val="center"/>
            <w:textDirection w:val="lrTb"/>
            <w:noWrap w:val="false"/>
          </w:tcPr>
          <w:p>
            <w:pPr>
              <w:pStyle w:val="863"/>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pStyle w:val="863"/>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116" w:type="dxa"/>
            <w:vAlign w:val="center"/>
            <w:textDirection w:val="lrTb"/>
            <w:noWrap w:val="false"/>
          </w:tcPr>
          <w:p>
            <w:pPr>
              <w:pStyle w:val="863"/>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100" w:type="dxa"/>
            <w:vAlign w:val="center"/>
            <w:textDirection w:val="lrTb"/>
            <w:noWrap w:val="false"/>
          </w:tcPr>
          <w:p>
            <w:pPr>
              <w:pStyle w:val="863"/>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5" w:type="dxa"/>
            <w:vAlign w:val="center"/>
            <w:textDirection w:val="lrTb"/>
            <w:noWrap w:val="false"/>
          </w:tcPr>
          <w:p>
            <w:pPr>
              <w:pStyle w:val="863"/>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trHeight w:val="930"/>
        </w:trPr>
        <w:tc>
          <w:tcPr>
            <w:tcW w:w="828" w:type="dxa"/>
            <w:vAlign w:val="center"/>
            <w:textDirection w:val="lrTb"/>
            <w:noWrap w:val="false"/>
          </w:tcPr>
          <w:p>
            <w:pPr>
              <w:pStyle w:val="863"/>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pStyle w:val="863"/>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116" w:type="dxa"/>
            <w:vAlign w:val="center"/>
            <w:textDirection w:val="lrTb"/>
            <w:noWrap w:val="false"/>
          </w:tcPr>
          <w:p>
            <w:pPr>
              <w:pStyle w:val="863"/>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100" w:type="dxa"/>
            <w:vAlign w:val="center"/>
            <w:textDirection w:val="lrTb"/>
            <w:noWrap w:val="false"/>
          </w:tcPr>
          <w:p>
            <w:pPr>
              <w:pStyle w:val="863"/>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5" w:type="dxa"/>
            <w:vAlign w:val="center"/>
            <w:textDirection w:val="lrTb"/>
            <w:noWrap w:val="false"/>
          </w:tcPr>
          <w:p>
            <w:pPr>
              <w:pStyle w:val="863"/>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trHeight w:val="930"/>
        </w:trPr>
        <w:tc>
          <w:tcPr>
            <w:tcW w:w="828" w:type="dxa"/>
            <w:vAlign w:val="center"/>
            <w:textDirection w:val="lrTb"/>
            <w:noWrap w:val="false"/>
          </w:tcPr>
          <w:p>
            <w:pPr>
              <w:pStyle w:val="863"/>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pStyle w:val="863"/>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116" w:type="dxa"/>
            <w:vAlign w:val="center"/>
            <w:textDirection w:val="lrTb"/>
            <w:noWrap w:val="false"/>
          </w:tcPr>
          <w:p>
            <w:pPr>
              <w:pStyle w:val="863"/>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100" w:type="dxa"/>
            <w:vAlign w:val="center"/>
            <w:textDirection w:val="lrTb"/>
            <w:noWrap w:val="false"/>
          </w:tcPr>
          <w:p>
            <w:pPr>
              <w:pStyle w:val="863"/>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5" w:type="dxa"/>
            <w:vAlign w:val="center"/>
            <w:textDirection w:val="lrTb"/>
            <w:noWrap w:val="false"/>
          </w:tcPr>
          <w:p>
            <w:pPr>
              <w:pStyle w:val="863"/>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trHeight w:val="930"/>
        </w:trPr>
        <w:tc>
          <w:tcPr>
            <w:tcW w:w="828" w:type="dxa"/>
            <w:vAlign w:val="center"/>
            <w:textDirection w:val="lrTb"/>
            <w:noWrap w:val="false"/>
          </w:tcPr>
          <w:p>
            <w:pPr>
              <w:pStyle w:val="863"/>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pStyle w:val="863"/>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116" w:type="dxa"/>
            <w:vAlign w:val="center"/>
            <w:textDirection w:val="lrTb"/>
            <w:noWrap w:val="false"/>
          </w:tcPr>
          <w:p>
            <w:pPr>
              <w:pStyle w:val="863"/>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100" w:type="dxa"/>
            <w:vAlign w:val="center"/>
            <w:textDirection w:val="lrTb"/>
            <w:noWrap w:val="false"/>
          </w:tcPr>
          <w:p>
            <w:pPr>
              <w:pStyle w:val="863"/>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5" w:type="dxa"/>
            <w:vAlign w:val="center"/>
            <w:textDirection w:val="lrTb"/>
            <w:noWrap w:val="false"/>
          </w:tcPr>
          <w:p>
            <w:pPr>
              <w:pStyle w:val="863"/>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trHeight w:val="930"/>
        </w:trPr>
        <w:tc>
          <w:tcPr>
            <w:tcW w:w="828" w:type="dxa"/>
            <w:vAlign w:val="center"/>
            <w:textDirection w:val="lrTb"/>
            <w:noWrap w:val="false"/>
          </w:tcPr>
          <w:p>
            <w:pPr>
              <w:pStyle w:val="863"/>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pStyle w:val="863"/>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116" w:type="dxa"/>
            <w:vAlign w:val="center"/>
            <w:textDirection w:val="lrTb"/>
            <w:noWrap w:val="false"/>
          </w:tcPr>
          <w:p>
            <w:pPr>
              <w:pStyle w:val="863"/>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100" w:type="dxa"/>
            <w:vAlign w:val="center"/>
            <w:textDirection w:val="lrTb"/>
            <w:noWrap w:val="false"/>
          </w:tcPr>
          <w:p>
            <w:pPr>
              <w:pStyle w:val="863"/>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5" w:type="dxa"/>
            <w:vAlign w:val="center"/>
            <w:textDirection w:val="lrTb"/>
            <w:noWrap w:val="false"/>
          </w:tcPr>
          <w:p>
            <w:pPr>
              <w:pStyle w:val="863"/>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bl>
    <w:p>
      <w:pPr>
        <w:pStyle w:val="863"/>
        <w:spacing w:line="580" w:lineRule="exact"/>
        <w:rPr>
          <w:rFonts w:ascii="宋体" w:hAnsi="宋体"/>
          <w:bCs/>
          <w:color w:val="000000"/>
          <w:sz w:val="24"/>
          <w:szCs w:val="24"/>
          <w:highlight w:val="none"/>
          <w:lang w:val="zh-CN"/>
        </w:rPr>
      </w:pPr>
      <w:r>
        <w:rPr>
          <w:rFonts w:ascii="宋体" w:hAnsi="宋体"/>
          <w:bCs/>
          <w:color w:val="000000"/>
          <w:sz w:val="24"/>
          <w:szCs w:val="24"/>
          <w:highlight w:val="none"/>
          <w:lang w:val="zh-CN"/>
        </w:rPr>
      </w:r>
      <w:r/>
    </w:p>
    <w:p>
      <w:pPr>
        <w:pStyle w:val="863"/>
        <w:ind w:firstLine="480"/>
        <w:spacing w:line="580" w:lineRule="exact"/>
        <w:rPr>
          <w:rFonts w:ascii="宋体" w:hAnsi="宋体"/>
          <w:bCs/>
          <w:color w:val="000000"/>
          <w:sz w:val="24"/>
          <w:szCs w:val="24"/>
          <w:highlight w:val="none"/>
          <w:lang w:val="zh-CN"/>
        </w:rPr>
      </w:pPr>
      <w:r>
        <w:rPr>
          <w:rFonts w:ascii="宋体" w:hAnsi="宋体"/>
          <w:bCs/>
          <w:color w:val="000000"/>
          <w:sz w:val="24"/>
          <w:szCs w:val="24"/>
          <w:highlight w:val="none"/>
          <w:lang w:val="zh-CN"/>
        </w:rPr>
      </w:r>
      <w:r/>
    </w:p>
    <w:p>
      <w:pPr>
        <w:pStyle w:val="863"/>
        <w:ind w:left="5460" w:hanging="5460"/>
        <w:jc w:val="center"/>
        <w:spacing w:line="360" w:lineRule="auto"/>
        <w:rPr>
          <w:rFonts w:ascii="宋体" w:hAnsi="宋体"/>
          <w:bCs/>
          <w:color w:val="000000"/>
          <w:sz w:val="24"/>
          <w:highlight w:val="none"/>
          <w:lang w:val="zh-CN"/>
        </w:rPr>
      </w:pPr>
      <w:r>
        <w:rPr>
          <w:rFonts w:hint="eastAsia" w:ascii="宋体" w:hAnsi="宋体"/>
          <w:bCs/>
          <w:color w:val="000000"/>
          <w:sz w:val="24"/>
          <w:highlight w:val="none"/>
        </w:rPr>
        <w:t xml:space="preserve">                              </w:t>
      </w:r>
      <w:r>
        <w:rPr>
          <w:rFonts w:ascii="宋体" w:hAnsi="宋体"/>
          <w:bCs/>
          <w:color w:val="000000"/>
          <w:sz w:val="24"/>
          <w:highlight w:val="none"/>
        </w:rPr>
        <w:t xml:space="preserve">供应商（电子签章）：</w:t>
      </w:r>
      <w:r>
        <w:rPr>
          <w:rFonts w:ascii="宋体" w:hAnsi="宋体"/>
          <w:bCs/>
          <w:color w:val="000000"/>
          <w:sz w:val="24"/>
          <w:highlight w:val="none"/>
          <w:lang w:val="zh-CN"/>
        </w:rPr>
      </w:r>
      <w:r/>
    </w:p>
    <w:p>
      <w:pPr>
        <w:pStyle w:val="863"/>
        <w:ind w:left="420"/>
        <w:spacing w:line="360" w:lineRule="auto"/>
        <w:rPr>
          <w:rFonts w:ascii="宋体" w:hAnsi="宋体"/>
          <w:bCs/>
          <w:color w:val="000000"/>
          <w:szCs w:val="21"/>
          <w:highlight w:val="none"/>
          <w:lang w:val="zh-CN"/>
        </w:rPr>
      </w:pPr>
      <w:r>
        <w:rPr>
          <w:rFonts w:ascii="宋体" w:hAnsi="宋体"/>
          <w:bCs/>
          <w:color w:val="000000"/>
          <w:szCs w:val="21"/>
          <w:highlight w:val="none"/>
          <w:lang w:val="zh-CN"/>
        </w:rPr>
      </w:r>
      <w:r/>
    </w:p>
    <w:p>
      <w:pPr>
        <w:pStyle w:val="863"/>
        <w:ind w:left="420"/>
        <w:spacing w:line="360" w:lineRule="auto"/>
        <w:rPr>
          <w:rFonts w:ascii="宋体" w:hAnsi="宋体"/>
          <w:bCs/>
          <w:color w:val="000000"/>
          <w:szCs w:val="21"/>
          <w:highlight w:val="none"/>
          <w:lang w:val="zh-CN"/>
        </w:rPr>
      </w:pPr>
      <w:r>
        <w:rPr>
          <w:rFonts w:hint="eastAsia" w:ascii="宋体" w:hAnsi="宋体"/>
          <w:bCs/>
          <w:color w:val="000000"/>
          <w:szCs w:val="21"/>
          <w:highlight w:val="none"/>
          <w:lang w:val="zh-CN"/>
        </w:rPr>
        <w:t xml:space="preserve">注：</w:t>
      </w:r>
      <w:r>
        <w:rPr>
          <w:rFonts w:ascii="宋体" w:hAnsi="宋体"/>
          <w:bCs/>
          <w:color w:val="000000"/>
          <w:szCs w:val="21"/>
          <w:highlight w:val="none"/>
          <w:lang w:val="zh-CN"/>
        </w:rPr>
      </w:r>
      <w:r/>
    </w:p>
    <w:p>
      <w:pPr>
        <w:pStyle w:val="863"/>
        <w:ind w:left="420" w:firstLine="420"/>
        <w:jc w:val="left"/>
        <w:spacing w:line="360" w:lineRule="auto"/>
        <w:rPr>
          <w:rFonts w:ascii="宋体" w:hAnsi="宋体"/>
          <w:bCs/>
          <w:color w:val="000000"/>
          <w:szCs w:val="21"/>
          <w:highlight w:val="none"/>
          <w:lang w:val="zh-CN"/>
        </w:rPr>
      </w:pPr>
      <w:r>
        <w:rPr>
          <w:rFonts w:hint="eastAsia" w:ascii="宋体" w:hAnsi="宋体"/>
          <w:bCs/>
          <w:color w:val="000000"/>
          <w:szCs w:val="21"/>
          <w:highlight w:val="none"/>
          <w:lang w:val="zh-CN"/>
        </w:rPr>
        <w:t xml:space="preserve">（</w:t>
      </w:r>
      <w:r>
        <w:rPr>
          <w:rFonts w:hint="eastAsia" w:ascii="宋体" w:hAnsi="宋体"/>
          <w:bCs/>
          <w:color w:val="000000"/>
          <w:szCs w:val="21"/>
          <w:highlight w:val="none"/>
        </w:rPr>
        <w:t xml:space="preserve">1</w:t>
      </w:r>
      <w:r>
        <w:rPr>
          <w:rFonts w:hint="eastAsia" w:ascii="宋体" w:hAnsi="宋体"/>
          <w:bCs/>
          <w:color w:val="000000"/>
          <w:szCs w:val="21"/>
          <w:highlight w:val="none"/>
          <w:lang w:val="zh-CN"/>
        </w:rPr>
        <w:t xml:space="preserve">）供应商应对照询价通知书第三章“项目技术要求和有关说明”的相关要求，将自身响应的偏离情况（与询价通知书要求不一致的地方）详细填入上表，并注明“正偏离/负偏离”；若未填写上表，视为完全响应。</w:t>
      </w:r>
      <w:r>
        <w:rPr>
          <w:rFonts w:ascii="宋体" w:hAnsi="宋体"/>
          <w:bCs/>
          <w:color w:val="000000"/>
          <w:szCs w:val="21"/>
          <w:highlight w:val="none"/>
          <w:lang w:val="zh-CN"/>
        </w:rPr>
      </w:r>
      <w:r/>
    </w:p>
    <w:p>
      <w:pPr>
        <w:pStyle w:val="863"/>
        <w:ind w:left="420" w:firstLine="420"/>
        <w:jc w:val="left"/>
        <w:spacing w:line="360" w:lineRule="auto"/>
        <w:rPr>
          <w:rFonts w:ascii="宋体" w:hAnsi="宋体"/>
          <w:bCs/>
          <w:color w:val="000000"/>
          <w:szCs w:val="21"/>
          <w:highlight w:val="none"/>
        </w:rPr>
      </w:pPr>
      <w:r>
        <w:rPr>
          <w:rFonts w:hint="eastAsia" w:ascii="宋体" w:hAnsi="宋体"/>
          <w:bCs/>
          <w:color w:val="000000"/>
          <w:szCs w:val="21"/>
          <w:highlight w:val="none"/>
        </w:rPr>
        <w:t xml:space="preserve">（2）询价通知书第三章“项目技术要求和有关说明”中若有要求提供相关证明材料的必须提供，</w:t>
      </w:r>
      <w:r>
        <w:rPr>
          <w:rFonts w:hint="eastAsia" w:ascii="宋体" w:hAnsi="宋体"/>
          <w:bCs/>
          <w:color w:val="000000"/>
          <w:szCs w:val="21"/>
          <w:highlight w:val="none"/>
          <w:lang w:val="zh-CN"/>
        </w:rPr>
        <w:t xml:space="preserve">请自行添加</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863"/>
        <w:ind w:left="420" w:firstLine="420"/>
        <w:spacing w:line="360" w:lineRule="auto"/>
        <w:rPr>
          <w:rFonts w:ascii="宋体" w:hAnsi="宋体"/>
          <w:bCs/>
          <w:color w:val="000000"/>
          <w:szCs w:val="21"/>
          <w:highlight w:val="none"/>
        </w:rPr>
      </w:pPr>
      <w:r>
        <w:rPr>
          <w:rFonts w:ascii="宋体" w:hAnsi="宋体"/>
          <w:bCs/>
          <w:color w:val="000000"/>
          <w:szCs w:val="21"/>
          <w:highlight w:val="none"/>
        </w:rPr>
      </w:r>
      <w:r/>
    </w:p>
    <w:p>
      <w:pPr>
        <w:pStyle w:val="863"/>
        <w:spacing w:line="360" w:lineRule="auto"/>
        <w:rPr>
          <w:rFonts w:ascii="黑体" w:hAnsi="宋体" w:eastAsia="黑体"/>
          <w:bCs/>
          <w:color w:val="000000"/>
          <w:sz w:val="28"/>
          <w:szCs w:val="28"/>
          <w:highlight w:val="none"/>
        </w:rPr>
      </w:pPr>
      <w:r>
        <w:rPr>
          <w:rFonts w:ascii="宋体" w:hAnsi="宋体"/>
          <w:bCs/>
          <w:color w:val="000000"/>
          <w:szCs w:val="21"/>
          <w:highlight w:val="none"/>
        </w:rPr>
        <w:br w:type="page" w:clear="all"/>
      </w:r>
      <w:r>
        <w:rPr>
          <w:rFonts w:hint="eastAsia" w:ascii="黑体" w:hAnsi="宋体" w:eastAsia="黑体"/>
          <w:bCs/>
          <w:color w:val="000000"/>
          <w:sz w:val="28"/>
          <w:szCs w:val="28"/>
          <w:highlight w:val="none"/>
        </w:rPr>
        <w:t xml:space="preserve">（四）价格折扣文件</w:t>
      </w:r>
      <w:r>
        <w:rPr>
          <w:rFonts w:ascii="黑体" w:hAnsi="宋体" w:eastAsia="黑体"/>
          <w:bCs/>
          <w:color w:val="000000"/>
          <w:sz w:val="28"/>
          <w:szCs w:val="28"/>
          <w:highlight w:val="none"/>
        </w:rPr>
      </w:r>
      <w:r/>
    </w:p>
    <w:p>
      <w:pPr>
        <w:pStyle w:val="863"/>
        <w:jc w:val="center"/>
        <w:spacing w:after="156"/>
        <w:rPr>
          <w:rFonts w:ascii="宋体" w:hAnsi="宋体"/>
          <w:color w:val="000000"/>
          <w:sz w:val="24"/>
          <w:szCs w:val="24"/>
          <w:highlight w:val="none"/>
          <w:lang w:val="zh-CN"/>
        </w:rPr>
      </w:pPr>
      <w:r>
        <w:rPr>
          <w:rFonts w:hint="eastAsia" w:ascii="黑体" w:hAnsi="宋体" w:eastAsia="黑体"/>
          <w:bCs/>
          <w:color w:val="000000"/>
          <w:sz w:val="28"/>
          <w:szCs w:val="28"/>
          <w:highlight w:val="none"/>
        </w:rPr>
        <w:t xml:space="preserve">企业报价折扣证明</w:t>
      </w:r>
      <w:r>
        <w:rPr>
          <w:rFonts w:ascii="宋体" w:hAnsi="宋体"/>
          <w:color w:val="000000"/>
          <w:sz w:val="24"/>
          <w:szCs w:val="24"/>
          <w:highlight w:val="none"/>
          <w:lang w:val="zh-CN"/>
        </w:rPr>
      </w:r>
      <w:r/>
    </w:p>
    <w:p>
      <w:pPr>
        <w:pStyle w:val="863"/>
        <w:spacing w:after="156"/>
        <w:rPr>
          <w:rFonts w:ascii="宋体" w:hAnsi="宋体"/>
          <w:color w:val="000000"/>
          <w:sz w:val="24"/>
          <w:szCs w:val="24"/>
          <w:highlight w:val="none"/>
        </w:rPr>
      </w:pPr>
      <w:r>
        <w:rPr>
          <w:rFonts w:hint="eastAsia" w:ascii="宋体" w:hAnsi="宋体"/>
          <w:color w:val="000000"/>
          <w:sz w:val="24"/>
          <w:szCs w:val="24"/>
          <w:highlight w:val="none"/>
        </w:rPr>
        <w:t xml:space="preserve">  项目名称：</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 </w:t>
      </w:r>
      <w:r>
        <w:rPr>
          <w:rFonts w:ascii="宋体" w:hAnsi="宋体"/>
          <w:color w:val="000000"/>
          <w:sz w:val="24"/>
          <w:szCs w:val="24"/>
          <w:highlight w:val="none"/>
        </w:rPr>
      </w:r>
      <w:r/>
    </w:p>
    <w:p>
      <w:pPr>
        <w:pStyle w:val="863"/>
        <w:spacing w:after="156"/>
        <w:rPr>
          <w:rFonts w:ascii="宋体" w:hAnsi="宋体" w:eastAsia="宋体"/>
          <w:color w:val="000000"/>
          <w:sz w:val="24"/>
          <w:szCs w:val="21"/>
          <w:highlight w:val="none"/>
          <w:lang w:val="en-US" w:eastAsia="zh-CN"/>
        </w:rPr>
      </w:pPr>
      <w:r>
        <w:rPr>
          <w:rFonts w:hint="eastAsia" w:ascii="宋体" w:hAnsi="宋体"/>
          <w:color w:val="000000"/>
          <w:sz w:val="24"/>
          <w:szCs w:val="24"/>
          <w:highlight w:val="none"/>
        </w:rPr>
        <w:t xml:space="preserve">  项目编号：</w:t>
      </w:r>
      <w:r>
        <w:rPr>
          <w:rFonts w:hint="eastAsia" w:ascii="宋体" w:hAnsi="宋体"/>
          <w:color w:val="000000"/>
          <w:sz w:val="24"/>
          <w:szCs w:val="24"/>
          <w:highlight w:val="none"/>
          <w:lang w:val="en-US" w:eastAsia="zh-CN"/>
        </w:rPr>
        <w:t xml:space="preserve"> </w:t>
      </w:r>
      <w:r>
        <w:rPr>
          <w:rFonts w:ascii="宋体" w:hAnsi="宋体" w:eastAsia="宋体"/>
          <w:color w:val="000000"/>
          <w:sz w:val="24"/>
          <w:szCs w:val="21"/>
          <w:highlight w:val="none"/>
          <w:lang w:val="en-US" w:eastAsia="zh-CN"/>
        </w:rPr>
      </w:r>
      <w:r/>
    </w:p>
    <w:p>
      <w:pPr>
        <w:pStyle w:val="863"/>
        <w:jc w:val="left"/>
        <w:spacing w:line="240" w:lineRule="atLeast"/>
        <w:rPr>
          <w:rFonts w:ascii="宋体" w:hAnsi="宋体" w:cs="宋体"/>
          <w:color w:val="000000"/>
          <w:szCs w:val="21"/>
          <w:highlight w:val="none"/>
          <w:lang w:val="zh-CN"/>
        </w:rPr>
      </w:pPr>
      <w:r>
        <w:rPr>
          <w:rFonts w:ascii="宋体" w:hAnsi="宋体" w:cs="宋体"/>
          <w:color w:val="000000"/>
          <w:szCs w:val="21"/>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145"/>
        <w:gridCol w:w="2782"/>
        <w:gridCol w:w="3478"/>
        <w:gridCol w:w="1545"/>
      </w:tblGrid>
      <w:tr>
        <w:trPr>
          <w:trHeight w:val="687"/>
        </w:trPr>
        <w:tc>
          <w:tcPr>
            <w:tcW w:w="750" w:type="dxa"/>
            <w:vAlign w:val="center"/>
            <w:textDirection w:val="lrTb"/>
            <w:noWrap w:val="false"/>
          </w:tcPr>
          <w:p>
            <w:pPr>
              <w:pStyle w:val="863"/>
              <w:jc w:val="center"/>
              <w:spacing w:line="360" w:lineRule="auto"/>
              <w:rPr>
                <w:rFonts w:hint="eastAsia" w:ascii="宋体" w:hAnsi="宋体" w:cs="宋体"/>
                <w:color w:val="000000"/>
                <w:szCs w:val="21"/>
                <w:highlight w:val="none"/>
              </w:rPr>
            </w:pPr>
            <w:r>
              <w:rPr>
                <w:rFonts w:hint="eastAsia" w:ascii="宋体" w:hAnsi="宋体"/>
                <w:color w:val="000000"/>
                <w:szCs w:val="21"/>
                <w:highlight w:val="none"/>
                <w:lang w:val="zh-CN"/>
              </w:rPr>
              <w:t xml:space="preserve">序号</w:t>
            </w:r>
            <w:r>
              <w:rPr>
                <w:rFonts w:hint="eastAsia" w:ascii="宋体" w:hAnsi="宋体" w:cs="宋体"/>
                <w:color w:val="000000"/>
                <w:szCs w:val="21"/>
                <w:highlight w:val="none"/>
              </w:rPr>
            </w:r>
            <w:r/>
          </w:p>
        </w:tc>
        <w:tc>
          <w:tcPr>
            <w:tcW w:w="1145" w:type="dxa"/>
            <w:vAlign w:val="center"/>
            <w:textDirection w:val="lrTb"/>
            <w:noWrap w:val="false"/>
          </w:tcPr>
          <w:p>
            <w:pPr>
              <w:pStyle w:val="86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企业（产品）性质</w:t>
            </w:r>
            <w:r>
              <w:rPr>
                <w:rFonts w:hint="eastAsia" w:ascii="宋体" w:hAnsi="宋体" w:cs="宋体"/>
                <w:color w:val="000000"/>
                <w:szCs w:val="21"/>
                <w:highlight w:val="none"/>
              </w:rPr>
            </w:r>
            <w:r/>
          </w:p>
        </w:tc>
        <w:tc>
          <w:tcPr>
            <w:tcW w:w="2782" w:type="dxa"/>
            <w:vAlign w:val="center"/>
            <w:textDirection w:val="lrTb"/>
            <w:noWrap w:val="false"/>
          </w:tcPr>
          <w:p>
            <w:pPr>
              <w:pStyle w:val="86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提供产品类别</w:t>
            </w:r>
            <w:r>
              <w:rPr>
                <w:rFonts w:hint="eastAsia" w:ascii="宋体" w:hAnsi="宋体" w:cs="宋体"/>
                <w:color w:val="000000"/>
                <w:szCs w:val="21"/>
                <w:highlight w:val="none"/>
              </w:rPr>
            </w:r>
            <w:r/>
          </w:p>
        </w:tc>
        <w:tc>
          <w:tcPr>
            <w:tcW w:w="3478" w:type="dxa"/>
            <w:vAlign w:val="center"/>
            <w:textDirection w:val="lrTb"/>
            <w:noWrap w:val="false"/>
          </w:tcPr>
          <w:p>
            <w:pPr>
              <w:pStyle w:val="86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须提交的证明材料</w:t>
            </w:r>
            <w:r>
              <w:rPr>
                <w:rFonts w:hint="eastAsia" w:ascii="宋体" w:hAnsi="宋体" w:cs="宋体"/>
                <w:color w:val="000000"/>
                <w:szCs w:val="21"/>
                <w:highlight w:val="none"/>
              </w:rPr>
            </w:r>
            <w:r/>
          </w:p>
        </w:tc>
        <w:tc>
          <w:tcPr>
            <w:tcW w:w="1545" w:type="dxa"/>
            <w:vAlign w:val="center"/>
            <w:textDirection w:val="lrTb"/>
            <w:noWrap w:val="false"/>
          </w:tcPr>
          <w:p>
            <w:pPr>
              <w:pStyle w:val="86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lang w:val="zh-CN"/>
              </w:rPr>
              <w:t xml:space="preserve">（产品）类型声明</w:t>
            </w:r>
            <w:r>
              <w:rPr>
                <w:rFonts w:hint="eastAsia" w:ascii="宋体" w:hAnsi="宋体" w:cs="宋体"/>
                <w:color w:val="000000"/>
                <w:szCs w:val="21"/>
                <w:highlight w:val="none"/>
              </w:rPr>
            </w:r>
            <w:r/>
          </w:p>
        </w:tc>
      </w:tr>
      <w:tr>
        <w:trPr>
          <w:cantSplit/>
          <w:trHeight w:val="1354"/>
        </w:trPr>
        <w:tc>
          <w:tcPr>
            <w:tcW w:w="750" w:type="dxa"/>
            <w:vAlign w:val="center"/>
            <w:vMerge w:val="restart"/>
            <w:textDirection w:val="lrTb"/>
            <w:noWrap w:val="false"/>
          </w:tcPr>
          <w:p>
            <w:pPr>
              <w:pStyle w:val="86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145" w:type="dxa"/>
            <w:vAlign w:val="center"/>
            <w:vMerge w:val="restart"/>
            <w:textDirection w:val="lrTb"/>
            <w:noWrap w:val="false"/>
          </w:tcPr>
          <w:p>
            <w:pPr>
              <w:pStyle w:val="86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小微型</w:t>
            </w:r>
            <w:r>
              <w:rPr>
                <w:rFonts w:hint="eastAsia" w:ascii="宋体" w:hAnsi="宋体" w:cs="宋体"/>
                <w:color w:val="000000"/>
                <w:szCs w:val="21"/>
                <w:highlight w:val="none"/>
              </w:rPr>
            </w:r>
            <w:r/>
          </w:p>
          <w:p>
            <w:pPr>
              <w:pStyle w:val="86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企业</w:t>
            </w:r>
            <w:r>
              <w:rPr>
                <w:rFonts w:hint="eastAsia" w:ascii="宋体" w:hAnsi="宋体" w:cs="宋体"/>
                <w:color w:val="000000"/>
                <w:szCs w:val="21"/>
                <w:highlight w:val="none"/>
              </w:rPr>
            </w:r>
            <w:r/>
          </w:p>
        </w:tc>
        <w:tc>
          <w:tcPr>
            <w:tcW w:w="2782" w:type="dxa"/>
            <w:vAlign w:val="center"/>
            <w:vMerge w:val="restart"/>
            <w:textDirection w:val="lrTb"/>
            <w:noWrap w:val="false"/>
          </w:tcPr>
          <w:p>
            <w:pPr>
              <w:pStyle w:val="863"/>
              <w:jc w:val="center"/>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货物由小微企业制</w:t>
            </w:r>
            <w:r>
              <w:rPr>
                <w:rFonts w:hint="eastAsia" w:ascii="宋体" w:hAnsi="宋体" w:cs="宋体"/>
                <w:color w:val="000000"/>
                <w:szCs w:val="21"/>
                <w:highlight w:val="none"/>
              </w:rPr>
            </w:r>
            <w:r/>
          </w:p>
        </w:tc>
        <w:tc>
          <w:tcPr>
            <w:tcW w:w="3478" w:type="dxa"/>
            <w:vAlign w:val="center"/>
            <w:vMerge w:val="restart"/>
            <w:textDirection w:val="lrTb"/>
            <w:noWrap w:val="false"/>
          </w:tcPr>
          <w:p>
            <w:pPr>
              <w:pStyle w:val="863"/>
              <w:jc w:val="left"/>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《中小企业声明函》（格式见附件1）</w:t>
            </w:r>
            <w:r>
              <w:rPr>
                <w:rFonts w:hint="eastAsia" w:ascii="宋体" w:hAnsi="宋体" w:cs="宋体"/>
                <w:color w:val="000000"/>
                <w:szCs w:val="21"/>
                <w:highlight w:val="none"/>
              </w:rPr>
            </w:r>
            <w:r/>
          </w:p>
        </w:tc>
        <w:tc>
          <w:tcPr>
            <w:tcW w:w="1545" w:type="dxa"/>
            <w:vAlign w:val="center"/>
            <w:textDirection w:val="lrTb"/>
            <w:noWrap w:val="false"/>
          </w:tcPr>
          <w:p>
            <w:pPr>
              <w:pStyle w:val="86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是</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不是</w:t>
            </w:r>
            <w:r>
              <w:rPr>
                <w:rFonts w:hint="eastAsia" w:ascii="宋体" w:hAnsi="宋体" w:cs="宋体"/>
                <w:color w:val="000000"/>
                <w:szCs w:val="21"/>
                <w:highlight w:val="none"/>
              </w:rPr>
            </w:r>
            <w:r/>
          </w:p>
        </w:tc>
      </w:tr>
      <w:tr>
        <w:trPr>
          <w:trHeight w:val="1384"/>
        </w:trPr>
        <w:tc>
          <w:tcPr>
            <w:tcW w:w="750" w:type="dxa"/>
            <w:vAlign w:val="center"/>
            <w:textDirection w:val="lrTb"/>
            <w:noWrap w:val="false"/>
          </w:tcPr>
          <w:p>
            <w:pPr>
              <w:pStyle w:val="86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145" w:type="dxa"/>
            <w:vAlign w:val="center"/>
            <w:textDirection w:val="lrTb"/>
            <w:noWrap w:val="false"/>
          </w:tcPr>
          <w:p>
            <w:pPr>
              <w:pStyle w:val="86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残疾人福利性单位</w:t>
            </w:r>
            <w:r>
              <w:rPr>
                <w:rFonts w:hint="eastAsia" w:ascii="宋体" w:hAnsi="宋体" w:cs="宋体"/>
                <w:color w:val="000000"/>
                <w:szCs w:val="21"/>
                <w:highlight w:val="none"/>
              </w:rPr>
            </w:r>
            <w:r/>
          </w:p>
        </w:tc>
        <w:tc>
          <w:tcPr>
            <w:tcW w:w="2782" w:type="dxa"/>
            <w:vAlign w:val="center"/>
            <w:textDirection w:val="lrTb"/>
            <w:noWrap w:val="false"/>
          </w:tcPr>
          <w:p>
            <w:pPr>
              <w:pStyle w:val="863"/>
              <w:jc w:val="center"/>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货物由残疾人福利性单位制造</w:t>
            </w:r>
            <w:r>
              <w:rPr>
                <w:rFonts w:hint="eastAsia" w:ascii="宋体" w:hAnsi="宋体" w:cs="宋体"/>
                <w:color w:val="000000"/>
                <w:szCs w:val="21"/>
                <w:highlight w:val="none"/>
              </w:rPr>
            </w:r>
            <w:r/>
          </w:p>
        </w:tc>
        <w:tc>
          <w:tcPr>
            <w:tcW w:w="3478" w:type="dxa"/>
            <w:vAlign w:val="center"/>
            <w:textDirection w:val="lrTb"/>
            <w:noWrap w:val="false"/>
          </w:tcPr>
          <w:p>
            <w:pPr>
              <w:pStyle w:val="863"/>
              <w:jc w:val="left"/>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《残疾人福利性单位声明函》（格式见附件2）</w:t>
            </w:r>
            <w:r>
              <w:rPr>
                <w:rFonts w:hint="eastAsia" w:ascii="宋体" w:hAnsi="宋体" w:cs="宋体"/>
                <w:color w:val="000000"/>
                <w:szCs w:val="21"/>
                <w:highlight w:val="none"/>
              </w:rPr>
            </w:r>
            <w:r/>
          </w:p>
        </w:tc>
        <w:tc>
          <w:tcPr>
            <w:tcW w:w="1545" w:type="dxa"/>
            <w:vAlign w:val="center"/>
            <w:textDirection w:val="lrTb"/>
            <w:noWrap w:val="false"/>
          </w:tcPr>
          <w:p>
            <w:pPr>
              <w:pStyle w:val="86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是</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不是</w:t>
            </w:r>
            <w:r>
              <w:rPr>
                <w:rFonts w:hint="eastAsia" w:ascii="宋体" w:hAnsi="宋体" w:cs="宋体"/>
                <w:color w:val="000000"/>
                <w:szCs w:val="21"/>
                <w:highlight w:val="none"/>
              </w:rPr>
            </w:r>
            <w:r/>
          </w:p>
        </w:tc>
      </w:tr>
      <w:tr>
        <w:trPr>
          <w:trHeight w:val="1559"/>
        </w:trPr>
        <w:tc>
          <w:tcPr>
            <w:tcW w:w="750" w:type="dxa"/>
            <w:vAlign w:val="center"/>
            <w:textDirection w:val="lrTb"/>
            <w:noWrap w:val="false"/>
          </w:tcPr>
          <w:p>
            <w:pPr>
              <w:pStyle w:val="86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w:t>
            </w:r>
            <w:r>
              <w:rPr>
                <w:rFonts w:hint="eastAsia" w:ascii="宋体" w:hAnsi="宋体" w:cs="宋体"/>
                <w:bCs/>
                <w:color w:val="000000"/>
                <w:szCs w:val="21"/>
                <w:highlight w:val="none"/>
              </w:rPr>
            </w:r>
            <w:r/>
          </w:p>
        </w:tc>
        <w:tc>
          <w:tcPr>
            <w:tcW w:w="1145" w:type="dxa"/>
            <w:vAlign w:val="center"/>
            <w:textDirection w:val="lrTb"/>
            <w:noWrap w:val="false"/>
          </w:tcPr>
          <w:p>
            <w:pPr>
              <w:pStyle w:val="86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监狱</w:t>
            </w:r>
            <w:r>
              <w:rPr>
                <w:rFonts w:hint="eastAsia" w:ascii="宋体" w:hAnsi="宋体" w:cs="宋体"/>
                <w:bCs/>
                <w:color w:val="000000"/>
                <w:szCs w:val="21"/>
                <w:highlight w:val="none"/>
              </w:rPr>
            </w:r>
            <w:r/>
          </w:p>
          <w:p>
            <w:pPr>
              <w:pStyle w:val="86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企业</w:t>
            </w:r>
            <w:r>
              <w:rPr>
                <w:rFonts w:hint="eastAsia" w:ascii="宋体" w:hAnsi="宋体" w:cs="宋体"/>
                <w:bCs/>
                <w:color w:val="000000"/>
                <w:szCs w:val="21"/>
                <w:highlight w:val="none"/>
              </w:rPr>
            </w:r>
            <w:r/>
          </w:p>
        </w:tc>
        <w:tc>
          <w:tcPr>
            <w:tcW w:w="2782" w:type="dxa"/>
            <w:vAlign w:val="center"/>
            <w:textDirection w:val="lrTb"/>
            <w:noWrap w:val="false"/>
          </w:tcPr>
          <w:p>
            <w:pPr>
              <w:pStyle w:val="863"/>
              <w:jc w:val="center"/>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货物由监狱企业制造</w:t>
            </w:r>
            <w:r>
              <w:rPr>
                <w:rFonts w:hint="eastAsia" w:ascii="宋体" w:hAnsi="宋体" w:cs="宋体"/>
                <w:color w:val="000000"/>
                <w:szCs w:val="21"/>
                <w:highlight w:val="none"/>
              </w:rPr>
            </w:r>
            <w:r/>
          </w:p>
        </w:tc>
        <w:tc>
          <w:tcPr>
            <w:tcW w:w="3478" w:type="dxa"/>
            <w:vAlign w:val="center"/>
            <w:textDirection w:val="lrTb"/>
            <w:noWrap w:val="false"/>
          </w:tcPr>
          <w:p>
            <w:pPr>
              <w:pStyle w:val="863"/>
              <w:jc w:val="left"/>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省级以上监狱管理局、戒毒管理局（含新疆生产建设兵团）出具的属于监狱企业的证明文件</w:t>
            </w:r>
            <w:r>
              <w:rPr>
                <w:rFonts w:hint="eastAsia" w:ascii="宋体" w:hAnsi="宋体" w:cs="宋体"/>
                <w:color w:val="000000"/>
                <w:szCs w:val="21"/>
                <w:highlight w:val="none"/>
              </w:rPr>
            </w:r>
            <w:r/>
          </w:p>
        </w:tc>
        <w:tc>
          <w:tcPr>
            <w:tcW w:w="1545" w:type="dxa"/>
            <w:vAlign w:val="center"/>
            <w:textDirection w:val="lrTb"/>
            <w:noWrap w:val="false"/>
          </w:tcPr>
          <w:p>
            <w:pPr>
              <w:pStyle w:val="863"/>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是</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不是</w:t>
            </w:r>
            <w:r>
              <w:rPr>
                <w:rFonts w:hint="eastAsia" w:ascii="宋体" w:hAnsi="宋体" w:cs="宋体"/>
                <w:color w:val="000000"/>
                <w:szCs w:val="21"/>
                <w:highlight w:val="none"/>
              </w:rPr>
            </w:r>
            <w:r/>
          </w:p>
        </w:tc>
      </w:tr>
    </w:tbl>
    <w:p>
      <w:pPr>
        <w:pStyle w:val="863"/>
        <w:ind w:firstLine="420"/>
        <w:jc w:val="left"/>
        <w:spacing w:line="240" w:lineRule="atLeast"/>
        <w:rPr>
          <w:rFonts w:ascii="宋体" w:hAnsi="宋体" w:cs="宋体"/>
          <w:color w:val="000000"/>
          <w:szCs w:val="21"/>
          <w:highlight w:val="none"/>
          <w:lang w:val="zh-CN"/>
        </w:rPr>
      </w:pPr>
      <w:r>
        <w:rPr>
          <w:rFonts w:ascii="宋体" w:hAnsi="宋体" w:cs="宋体"/>
          <w:color w:val="000000"/>
          <w:szCs w:val="21"/>
          <w:highlight w:val="none"/>
          <w:lang w:val="zh-CN"/>
        </w:rPr>
      </w:r>
      <w:r/>
    </w:p>
    <w:p>
      <w:pPr>
        <w:pStyle w:val="863"/>
        <w:ind w:firstLine="420"/>
        <w:jc w:val="left"/>
        <w:spacing w:line="240" w:lineRule="atLeas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注：</w:t>
      </w:r>
      <w:r>
        <w:rPr>
          <w:rFonts w:ascii="宋体" w:hAnsi="宋体" w:cs="宋体"/>
          <w:color w:val="000000"/>
          <w:szCs w:val="21"/>
          <w:highlight w:val="none"/>
          <w:lang w:val="zh-CN"/>
        </w:rPr>
      </w:r>
      <w:r/>
    </w:p>
    <w:p>
      <w:pPr>
        <w:pStyle w:val="863"/>
        <w:ind w:firstLine="420"/>
        <w:jc w:val="left"/>
        <w:spacing w:line="240" w:lineRule="atLeas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1、以上产品应当为符合政府采购政策相关规定的产品。</w:t>
      </w:r>
      <w:r>
        <w:rPr>
          <w:rFonts w:ascii="宋体" w:hAnsi="宋体" w:cs="宋体"/>
          <w:color w:val="000000"/>
          <w:szCs w:val="21"/>
          <w:highlight w:val="none"/>
          <w:lang w:val="zh-CN"/>
        </w:rPr>
      </w:r>
      <w:r/>
    </w:p>
    <w:p>
      <w:pPr>
        <w:pStyle w:val="863"/>
        <w:ind w:firstLine="420"/>
        <w:jc w:val="left"/>
        <w:spacing w:line="240" w:lineRule="atLeas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2、供应商根据询价通知书要求提供相关证明材料（如有），以提供的有效证明材料为准。</w:t>
      </w:r>
      <w:r>
        <w:rPr>
          <w:rFonts w:ascii="宋体" w:hAnsi="宋体" w:cs="宋体"/>
          <w:color w:val="000000"/>
          <w:szCs w:val="21"/>
          <w:highlight w:val="none"/>
          <w:lang w:val="zh-CN"/>
        </w:rPr>
      </w:r>
      <w:r/>
    </w:p>
    <w:p>
      <w:pPr>
        <w:pStyle w:val="863"/>
        <w:ind w:firstLine="420"/>
        <w:jc w:val="left"/>
        <w:spacing w:line="240" w:lineRule="atLeast"/>
        <w:rPr>
          <w:rFonts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lang w:val="zh-CN"/>
        </w:rPr>
        <w:t xml:space="preserve">、如本项目给予报价扣除优惠，须提供相关证明材料，否则不享受报价扣除优惠。</w:t>
      </w:r>
      <w:r>
        <w:rPr>
          <w:rFonts w:ascii="宋体" w:hAnsi="宋体" w:cs="宋体"/>
          <w:color w:val="000000"/>
          <w:szCs w:val="21"/>
          <w:highlight w:val="none"/>
          <w:lang w:val="zh-CN"/>
        </w:rPr>
      </w:r>
      <w:r/>
    </w:p>
    <w:p>
      <w:pPr>
        <w:pStyle w:val="863"/>
        <w:ind w:firstLine="420"/>
        <w:jc w:val="left"/>
        <w:spacing w:line="240" w:lineRule="atLeast"/>
        <w:rPr>
          <w:rFonts w:ascii="宋体" w:hAnsi="宋体" w:cs="宋体"/>
          <w:color w:val="000000"/>
          <w:szCs w:val="21"/>
          <w:highlight w:val="none"/>
          <w:lang w:val="zh-CN"/>
        </w:rPr>
      </w:pPr>
      <w:r>
        <w:rPr>
          <w:rFonts w:ascii="宋体" w:hAnsi="宋体" w:cs="宋体"/>
          <w:color w:val="000000"/>
          <w:szCs w:val="21"/>
          <w:highlight w:val="none"/>
          <w:lang w:val="zh-CN"/>
        </w:rPr>
      </w:r>
      <w:r/>
    </w:p>
    <w:p>
      <w:pPr>
        <w:pStyle w:val="863"/>
        <w:ind w:firstLine="420"/>
        <w:jc w:val="left"/>
        <w:spacing w:line="240" w:lineRule="atLeast"/>
        <w:rPr>
          <w:rFonts w:ascii="宋体" w:hAnsi="宋体" w:cs="宋体"/>
          <w:color w:val="000000"/>
          <w:szCs w:val="21"/>
          <w:highlight w:val="none"/>
          <w:lang w:val="zh-CN"/>
        </w:rPr>
      </w:pPr>
      <w:r>
        <w:rPr>
          <w:rFonts w:ascii="宋体" w:hAnsi="宋体" w:cs="宋体"/>
          <w:color w:val="000000"/>
          <w:szCs w:val="21"/>
          <w:highlight w:val="none"/>
          <w:lang w:val="zh-CN"/>
        </w:rPr>
      </w:r>
      <w:r/>
    </w:p>
    <w:p>
      <w:pPr>
        <w:pStyle w:val="863"/>
        <w:ind w:firstLine="420"/>
        <w:jc w:val="left"/>
        <w:spacing w:line="240" w:lineRule="atLeast"/>
        <w:rPr>
          <w:rFonts w:ascii="宋体" w:hAnsi="宋体" w:cs="宋体"/>
          <w:color w:val="000000"/>
          <w:szCs w:val="21"/>
          <w:highlight w:val="none"/>
          <w:lang w:val="zh-CN"/>
        </w:rPr>
      </w:pPr>
      <w:r>
        <w:rPr>
          <w:rFonts w:ascii="宋体" w:hAnsi="宋体" w:cs="宋体"/>
          <w:color w:val="000000"/>
          <w:szCs w:val="21"/>
          <w:highlight w:val="none"/>
          <w:lang w:val="zh-CN"/>
        </w:rPr>
      </w:r>
      <w:r/>
    </w:p>
    <w:p>
      <w:pPr>
        <w:pStyle w:val="863"/>
        <w:jc w:val="left"/>
        <w:spacing w:line="360" w:lineRule="auto"/>
        <w:rPr>
          <w:rFonts w:ascii="黑体" w:hAnsi="宋体" w:eastAsia="黑体"/>
          <w:bCs/>
          <w:color w:val="000000"/>
          <w:sz w:val="24"/>
          <w:szCs w:val="24"/>
          <w:highlight w:val="none"/>
        </w:rPr>
      </w:pPr>
      <w:r>
        <w:rPr>
          <w:rFonts w:ascii="宋体" w:hAnsi="宋体" w:cs="宋体"/>
          <w:b/>
          <w:bCs/>
          <w:color w:val="000000"/>
          <w:szCs w:val="21"/>
          <w:highlight w:val="none"/>
        </w:rPr>
        <w:br w:type="page" w:clear="all"/>
      </w:r>
      <w:r>
        <w:rPr>
          <w:rFonts w:hint="eastAsia" w:ascii="黑体" w:hAnsi="宋体" w:eastAsia="黑体"/>
          <w:bCs/>
          <w:color w:val="000000"/>
          <w:sz w:val="24"/>
          <w:szCs w:val="24"/>
          <w:highlight w:val="none"/>
        </w:rPr>
        <w:t xml:space="preserve">附件1：中小企业声明函（格式）：</w:t>
      </w:r>
      <w:r>
        <w:rPr>
          <w:rFonts w:ascii="黑体" w:hAnsi="宋体" w:eastAsia="黑体"/>
          <w:bCs/>
          <w:color w:val="000000"/>
          <w:sz w:val="24"/>
          <w:szCs w:val="24"/>
          <w:highlight w:val="none"/>
        </w:rPr>
      </w:r>
      <w:r/>
    </w:p>
    <w:p>
      <w:pPr>
        <w:pStyle w:val="863"/>
        <w:jc w:val="center"/>
        <w:rPr>
          <w:rFonts w:ascii="黑体" w:eastAsia="黑体"/>
          <w:bCs/>
          <w:color w:val="000000"/>
          <w:sz w:val="28"/>
          <w:szCs w:val="28"/>
          <w:highlight w:val="none"/>
        </w:rPr>
      </w:pPr>
      <w:r>
        <w:rPr>
          <w:rFonts w:ascii="黑体" w:eastAsia="黑体"/>
          <w:bCs/>
          <w:color w:val="000000"/>
          <w:sz w:val="28"/>
          <w:szCs w:val="28"/>
          <w:highlight w:val="none"/>
        </w:rPr>
      </w:r>
      <w:r/>
    </w:p>
    <w:p>
      <w:pPr>
        <w:pStyle w:val="863"/>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中小企业声明函</w:t>
      </w:r>
      <w:r>
        <w:rPr>
          <w:rFonts w:ascii="黑体" w:eastAsia="黑体"/>
          <w:bCs/>
          <w:color w:val="000000"/>
          <w:sz w:val="28"/>
          <w:szCs w:val="28"/>
          <w:highlight w:val="none"/>
        </w:rPr>
      </w:r>
      <w:r/>
    </w:p>
    <w:p>
      <w:pPr>
        <w:pStyle w:val="863"/>
        <w:rPr>
          <w:color w:val="000000"/>
          <w:highlight w:val="none"/>
        </w:rPr>
      </w:pPr>
      <w:r>
        <w:rPr>
          <w:color w:val="000000"/>
          <w:highlight w:val="none"/>
        </w:rPr>
      </w:r>
      <w:r/>
    </w:p>
    <w:p>
      <w:pPr>
        <w:pStyle w:val="863"/>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2020</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46 号）的规定，本公司（联合体）参加</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（单位名称） </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的</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（项目名称）  </w:t>
      </w:r>
      <w:r>
        <w:rPr>
          <w:rFonts w:hint="eastAsia" w:ascii="宋体" w:hAnsi="宋体"/>
          <w:bCs/>
          <w:color w:val="000000"/>
          <w:sz w:val="24"/>
          <w:szCs w:val="24"/>
          <w:highlight w:val="none"/>
        </w:rPr>
        <w:t xml:space="preserve">采购活动</w:t>
      </w:r>
      <w:r>
        <w:rPr>
          <w:rFonts w:ascii="宋体" w:hAnsi="宋体"/>
          <w:bCs/>
          <w:color w:val="000000"/>
          <w:sz w:val="24"/>
          <w:szCs w:val="24"/>
          <w:highlight w:val="none"/>
        </w:rPr>
        <w:t xml:space="preserve">，提供的货物全部由符合政策要求的中小企业制造。相关企业（含联合体中的中小企业、签订分包意向协议的中小企业） 的具体情况如下：</w:t>
      </w:r>
      <w:r>
        <w:rPr>
          <w:rFonts w:ascii="宋体" w:hAnsi="宋体"/>
          <w:bCs/>
          <w:color w:val="000000"/>
          <w:sz w:val="24"/>
          <w:szCs w:val="24"/>
          <w:highlight w:val="none"/>
        </w:rPr>
      </w:r>
      <w:r/>
    </w:p>
    <w:p>
      <w:pPr>
        <w:pStyle w:val="863"/>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（标的名称）</w:t>
      </w:r>
      <w:r>
        <w:rPr>
          <w:rFonts w:ascii="宋体" w:hAnsi="宋体"/>
          <w:bCs/>
          <w:color w:val="000000"/>
          <w:sz w:val="24"/>
          <w:szCs w:val="24"/>
          <w:highlight w:val="none"/>
        </w:rPr>
        <w:t xml:space="preserve"> ，属于</w:t>
      </w:r>
      <w:r>
        <w:rPr>
          <w:rFonts w:ascii="宋体" w:hAnsi="宋体"/>
          <w:bCs/>
          <w:color w:val="000000"/>
          <w:sz w:val="24"/>
          <w:szCs w:val="24"/>
          <w:highlight w:val="none"/>
          <w:u w:val="single"/>
        </w:rPr>
        <w:t xml:space="preserve">（采购文件中明确的所属行业）</w:t>
      </w:r>
      <w:r>
        <w:rPr>
          <w:rFonts w:ascii="宋体" w:hAnsi="宋体"/>
          <w:bCs/>
          <w:color w:val="000000"/>
          <w:sz w:val="24"/>
          <w:szCs w:val="24"/>
          <w:highlight w:val="none"/>
        </w:rPr>
        <w:t xml:space="preserve">行业；制造商为（企业名称）</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，从业人员</w:t>
      </w:r>
      <w:r>
        <w:rPr>
          <w:rFonts w:ascii="宋体" w:hAnsi="宋体"/>
          <w:bCs/>
          <w:color w:val="000000"/>
          <w:sz w:val="24"/>
          <w:szCs w:val="24"/>
          <w:highlight w:val="none"/>
          <w:u w:val="single"/>
        </w:rPr>
        <w:t xml:space="preserve"> </w:t>
      </w:r>
      <w:r>
        <w:rPr>
          <w:rFonts w:ascii="宋体" w:hAnsi="宋体"/>
          <w:bCs/>
          <w:color w:val="000000"/>
          <w:sz w:val="24"/>
          <w:szCs w:val="24"/>
          <w:highlight w:val="none"/>
          <w:u w:val="single"/>
        </w:rPr>
        <w:tab/>
      </w:r>
      <w:r>
        <w:rPr>
          <w:rFonts w:ascii="宋体" w:hAnsi="宋体"/>
          <w:bCs/>
          <w:color w:val="000000"/>
          <w:sz w:val="24"/>
          <w:szCs w:val="24"/>
          <w:highlight w:val="none"/>
        </w:rPr>
        <w:t xml:space="preserve">人，营业收入为</w:t>
      </w:r>
      <w:r>
        <w:rPr>
          <w:rFonts w:ascii="宋体" w:hAnsi="宋体"/>
          <w:bCs/>
          <w:color w:val="000000"/>
          <w:sz w:val="24"/>
          <w:szCs w:val="24"/>
          <w:highlight w:val="none"/>
          <w:u w:val="single"/>
        </w:rPr>
        <w:t xml:space="preserve"> </w:t>
      </w:r>
      <w:r>
        <w:rPr>
          <w:rFonts w:ascii="宋体" w:hAnsi="宋体"/>
          <w:bCs/>
          <w:color w:val="000000"/>
          <w:sz w:val="24"/>
          <w:szCs w:val="24"/>
          <w:highlight w:val="none"/>
          <w:u w:val="single"/>
        </w:rPr>
        <w:tab/>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ascii="宋体" w:hAnsi="宋体"/>
          <w:bCs/>
          <w:color w:val="000000"/>
          <w:sz w:val="24"/>
          <w:szCs w:val="24"/>
          <w:highlight w:val="none"/>
          <w:u w:val="single"/>
        </w:rPr>
        <w:t xml:space="preserve">  </w:t>
      </w:r>
      <w:r>
        <w:rPr>
          <w:rFonts w:ascii="宋体" w:hAnsi="宋体"/>
          <w:bCs/>
          <w:color w:val="000000"/>
          <w:sz w:val="24"/>
          <w:szCs w:val="24"/>
          <w:highlight w:val="none"/>
          <w:u w:val="single"/>
        </w:rPr>
        <w:tab/>
      </w:r>
      <w:r>
        <w:rPr>
          <w:rFonts w:ascii="宋体" w:hAnsi="宋体"/>
          <w:bCs/>
          <w:color w:val="000000"/>
          <w:sz w:val="24"/>
          <w:szCs w:val="24"/>
          <w:highlight w:val="none"/>
        </w:rPr>
        <w:t xml:space="preserve">万元，属于</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（中型企业、小型企业、微型企业）；</w:t>
      </w:r>
      <w:r>
        <w:rPr>
          <w:rFonts w:ascii="宋体" w:hAnsi="宋体"/>
          <w:bCs/>
          <w:color w:val="000000"/>
          <w:sz w:val="24"/>
          <w:szCs w:val="24"/>
          <w:highlight w:val="none"/>
        </w:rPr>
      </w:r>
      <w:r/>
    </w:p>
    <w:p>
      <w:pPr>
        <w:pStyle w:val="863"/>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t xml:space="preserve">2.</w:t>
      </w:r>
      <w:r>
        <w:rPr>
          <w:rFonts w:ascii="宋体" w:hAnsi="宋体"/>
          <w:bCs/>
          <w:color w:val="000000"/>
          <w:sz w:val="24"/>
          <w:szCs w:val="24"/>
          <w:highlight w:val="none"/>
          <w:u w:val="single"/>
        </w:rPr>
        <w:t xml:space="preserve">（标的名称）</w:t>
      </w:r>
      <w:r>
        <w:rPr>
          <w:rFonts w:ascii="宋体" w:hAnsi="宋体"/>
          <w:bCs/>
          <w:color w:val="000000"/>
          <w:sz w:val="24"/>
          <w:szCs w:val="24"/>
          <w:highlight w:val="none"/>
        </w:rPr>
        <w:t xml:space="preserve"> ，属于</w:t>
      </w:r>
      <w:r>
        <w:rPr>
          <w:rFonts w:ascii="宋体" w:hAnsi="宋体"/>
          <w:bCs/>
          <w:color w:val="000000"/>
          <w:sz w:val="24"/>
          <w:szCs w:val="24"/>
          <w:highlight w:val="none"/>
          <w:u w:val="single"/>
        </w:rPr>
        <w:t xml:space="preserve">（采购文件中明确的所属行业）</w:t>
      </w:r>
      <w:r>
        <w:rPr>
          <w:rFonts w:ascii="宋体" w:hAnsi="宋体"/>
          <w:bCs/>
          <w:color w:val="000000"/>
          <w:sz w:val="24"/>
          <w:szCs w:val="24"/>
          <w:highlight w:val="none"/>
        </w:rPr>
        <w:t xml:space="preserve">行业；制造商为（企业名称）</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，从业人员</w:t>
      </w:r>
      <w:r>
        <w:rPr>
          <w:rFonts w:ascii="宋体" w:hAnsi="宋体"/>
          <w:bCs/>
          <w:color w:val="000000"/>
          <w:sz w:val="24"/>
          <w:szCs w:val="24"/>
          <w:highlight w:val="none"/>
          <w:u w:val="single"/>
        </w:rPr>
        <w:t xml:space="preserve"> </w:t>
      </w:r>
      <w:r>
        <w:rPr>
          <w:rFonts w:ascii="宋体" w:hAnsi="宋体"/>
          <w:bCs/>
          <w:color w:val="000000"/>
          <w:sz w:val="24"/>
          <w:szCs w:val="24"/>
          <w:highlight w:val="none"/>
          <w:u w:val="single"/>
        </w:rPr>
        <w:tab/>
      </w:r>
      <w:r>
        <w:rPr>
          <w:rFonts w:ascii="宋体" w:hAnsi="宋体"/>
          <w:bCs/>
          <w:color w:val="000000"/>
          <w:sz w:val="24"/>
          <w:szCs w:val="24"/>
          <w:highlight w:val="none"/>
        </w:rPr>
        <w:t xml:space="preserve">人，营业收入为</w:t>
      </w:r>
      <w:r>
        <w:rPr>
          <w:rFonts w:ascii="宋体" w:hAnsi="宋体"/>
          <w:bCs/>
          <w:color w:val="000000"/>
          <w:sz w:val="24"/>
          <w:szCs w:val="24"/>
          <w:highlight w:val="none"/>
          <w:u w:val="single"/>
        </w:rPr>
        <w:t xml:space="preserve">    </w:t>
      </w:r>
      <w:r>
        <w:rPr>
          <w:rFonts w:ascii="宋体" w:hAnsi="宋体"/>
          <w:bCs/>
          <w:color w:val="000000"/>
          <w:sz w:val="24"/>
          <w:szCs w:val="24"/>
          <w:highlight w:val="none"/>
          <w:u w:val="single"/>
        </w:rPr>
        <w:tab/>
      </w:r>
      <w:r>
        <w:rPr>
          <w:rFonts w:ascii="宋体" w:hAnsi="宋体"/>
          <w:bCs/>
          <w:color w:val="000000"/>
          <w:sz w:val="24"/>
          <w:szCs w:val="24"/>
          <w:highlight w:val="none"/>
        </w:rPr>
        <w:t xml:space="preserve">万元，资产总额为</w:t>
      </w:r>
      <w:r>
        <w:rPr>
          <w:rFonts w:ascii="宋体" w:hAnsi="宋体"/>
          <w:bCs/>
          <w:color w:val="000000"/>
          <w:sz w:val="24"/>
          <w:szCs w:val="24"/>
          <w:highlight w:val="none"/>
          <w:u w:val="single"/>
        </w:rPr>
        <w:t xml:space="preserve">  </w:t>
      </w:r>
      <w:r>
        <w:rPr>
          <w:rFonts w:ascii="宋体" w:hAnsi="宋体"/>
          <w:bCs/>
          <w:color w:val="000000"/>
          <w:sz w:val="24"/>
          <w:szCs w:val="24"/>
          <w:highlight w:val="none"/>
          <w:u w:val="single"/>
        </w:rPr>
        <w:tab/>
      </w:r>
      <w:r>
        <w:rPr>
          <w:rFonts w:ascii="宋体" w:hAnsi="宋体"/>
          <w:bCs/>
          <w:color w:val="000000"/>
          <w:sz w:val="24"/>
          <w:szCs w:val="24"/>
          <w:highlight w:val="none"/>
        </w:rPr>
        <w:t xml:space="preserve">万元，属于</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（中型企业、小型企业、微型企业）；</w:t>
      </w:r>
      <w:r>
        <w:rPr>
          <w:rFonts w:ascii="宋体" w:hAnsi="宋体"/>
          <w:bCs/>
          <w:color w:val="000000"/>
          <w:sz w:val="24"/>
          <w:szCs w:val="24"/>
          <w:highlight w:val="none"/>
        </w:rPr>
      </w:r>
      <w:r/>
    </w:p>
    <w:p>
      <w:pPr>
        <w:pStyle w:val="863"/>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863"/>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w:t>
      </w:r>
      <w:r>
        <w:rPr>
          <w:rFonts w:ascii="宋体" w:hAnsi="宋体"/>
          <w:bCs/>
          <w:color w:val="000000"/>
          <w:sz w:val="24"/>
          <w:szCs w:val="24"/>
          <w:highlight w:val="none"/>
        </w:rPr>
      </w:r>
      <w:r/>
    </w:p>
    <w:p>
      <w:pPr>
        <w:pStyle w:val="971"/>
        <w:ind w:right="420" w:firstLine="645"/>
        <w:spacing w:line="580" w:lineRule="exact"/>
        <w:rPr>
          <w:rFonts w:ascii="宋体" w:hAnsi="宋体"/>
          <w:bCs/>
          <w:color w:val="000000"/>
          <w:sz w:val="24"/>
          <w:szCs w:val="24"/>
          <w:highlight w:val="none"/>
        </w:rPr>
      </w:pPr>
      <w:r>
        <w:rPr>
          <w:rFonts w:ascii="宋体" w:hAnsi="宋体"/>
          <w:bCs/>
          <w:color w:val="000000"/>
          <w:sz w:val="24"/>
          <w:szCs w:val="24"/>
          <w:highlight w:val="none"/>
        </w:rPr>
        <w:t xml:space="preserve">本企业对上述声明内容的真实性负责。如有虚假，将依法承担相应责任。</w:t>
      </w:r>
      <w:r>
        <w:rPr>
          <w:rFonts w:ascii="宋体" w:hAnsi="宋体"/>
          <w:bCs/>
          <w:color w:val="000000"/>
          <w:sz w:val="24"/>
          <w:szCs w:val="24"/>
          <w:highlight w:val="none"/>
        </w:rPr>
      </w:r>
      <w:r/>
    </w:p>
    <w:p>
      <w:pPr>
        <w:pStyle w:val="863"/>
        <w:spacing w:line="580" w:lineRule="exact"/>
        <w:rPr>
          <w:rFonts w:ascii="宋体"/>
          <w:bCs/>
          <w:color w:val="000000"/>
          <w:sz w:val="24"/>
          <w:szCs w:val="24"/>
          <w:highlight w:val="none"/>
        </w:rPr>
      </w:pPr>
      <w:r>
        <w:rPr>
          <w:rFonts w:ascii="宋体"/>
          <w:bCs/>
          <w:color w:val="000000"/>
          <w:sz w:val="24"/>
          <w:szCs w:val="24"/>
          <w:highlight w:val="none"/>
        </w:rPr>
      </w:r>
      <w:r/>
    </w:p>
    <w:p>
      <w:pPr>
        <w:pStyle w:val="863"/>
        <w:ind w:firstLine="480"/>
        <w:jc w:val="left"/>
        <w:spacing w:line="580" w:lineRule="exact"/>
        <w:rPr>
          <w:rFonts w:ascii="宋体" w:hAnsi="宋体"/>
          <w:bCs/>
          <w:color w:val="000000"/>
          <w:sz w:val="24"/>
          <w:highlight w:val="none"/>
          <w:lang w:val="zh-CN"/>
        </w:rPr>
      </w:pPr>
      <w:r>
        <w:rPr>
          <w:rFonts w:hint="eastAsia" w:ascii="宋体" w:hAnsi="宋体"/>
          <w:bCs/>
          <w:color w:val="000000"/>
          <w:sz w:val="24"/>
          <w:highlight w:val="none"/>
        </w:rPr>
        <w:t xml:space="preserve">                                  </w:t>
      </w:r>
      <w:r>
        <w:rPr>
          <w:color w:val="000000"/>
          <w:sz w:val="24"/>
          <w:szCs w:val="24"/>
          <w:highlight w:val="none"/>
        </w:rPr>
        <w:t xml:space="preserve">供应商（电子签章）：</w:t>
      </w:r>
      <w:r>
        <w:rPr>
          <w:rFonts w:ascii="宋体" w:hAnsi="宋体"/>
          <w:bCs/>
          <w:color w:val="000000"/>
          <w:sz w:val="24"/>
          <w:highlight w:val="none"/>
          <w:lang w:val="zh-CN"/>
        </w:rPr>
      </w:r>
      <w:r/>
    </w:p>
    <w:p>
      <w:pPr>
        <w:pStyle w:val="863"/>
        <w:ind w:firstLine="480"/>
        <w:jc w:val="left"/>
        <w:rPr>
          <w:rFonts w:ascii="宋体" w:hAnsi="宋体"/>
          <w:color w:val="000000"/>
          <w:sz w:val="24"/>
          <w:szCs w:val="21"/>
          <w:highlight w:val="none"/>
        </w:rPr>
      </w:pPr>
      <w:r>
        <w:rPr>
          <w:rFonts w:ascii="宋体" w:hAnsi="宋体"/>
          <w:color w:val="000000"/>
          <w:sz w:val="24"/>
          <w:szCs w:val="21"/>
          <w:highlight w:val="none"/>
        </w:rPr>
      </w:r>
      <w:r/>
    </w:p>
    <w:p>
      <w:pPr>
        <w:pStyle w:val="863"/>
        <w:ind w:firstLine="480"/>
        <w:jc w:val="left"/>
        <w:rPr>
          <w:rFonts w:ascii="宋体" w:hAnsi="宋体"/>
          <w:color w:val="000000"/>
          <w:sz w:val="24"/>
          <w:szCs w:val="21"/>
          <w:highlight w:val="none"/>
        </w:rPr>
      </w:pPr>
      <w:r>
        <w:rPr>
          <w:rFonts w:ascii="宋体" w:hAnsi="宋体"/>
          <w:color w:val="000000"/>
          <w:sz w:val="24"/>
          <w:szCs w:val="21"/>
          <w:highlight w:val="none"/>
        </w:rPr>
      </w:r>
      <w:r/>
    </w:p>
    <w:p>
      <w:pPr>
        <w:pStyle w:val="863"/>
        <w:ind w:firstLine="480"/>
        <w:jc w:val="left"/>
        <w:rPr>
          <w:rFonts w:ascii="宋体" w:hAnsi="宋体"/>
          <w:color w:val="000000"/>
          <w:sz w:val="24"/>
          <w:szCs w:val="21"/>
          <w:highlight w:val="none"/>
        </w:rPr>
      </w:pPr>
      <w:r>
        <w:rPr>
          <w:rFonts w:ascii="宋体" w:hAnsi="宋体"/>
          <w:color w:val="000000"/>
          <w:sz w:val="24"/>
          <w:szCs w:val="21"/>
          <w:highlight w:val="none"/>
        </w:rPr>
      </w:r>
      <w:r/>
    </w:p>
    <w:p>
      <w:pPr>
        <w:pStyle w:val="863"/>
        <w:ind w:firstLine="480"/>
        <w:jc w:val="left"/>
        <w:rPr>
          <w:rFonts w:ascii="宋体" w:hAnsi="宋体"/>
          <w:color w:val="000000"/>
          <w:sz w:val="24"/>
          <w:szCs w:val="21"/>
          <w:highlight w:val="none"/>
        </w:rPr>
      </w:pPr>
      <w:r>
        <w:rPr>
          <w:rFonts w:ascii="宋体" w:hAnsi="宋体"/>
          <w:color w:val="000000"/>
          <w:sz w:val="24"/>
          <w:szCs w:val="21"/>
          <w:highlight w:val="none"/>
        </w:rPr>
      </w:r>
      <w:r/>
    </w:p>
    <w:p>
      <w:pPr>
        <w:pStyle w:val="863"/>
        <w:ind w:left="5460" w:hanging="5460"/>
        <w:jc w:val="left"/>
        <w:spacing w:before="156" w:line="360" w:lineRule="auto"/>
        <w:rPr>
          <w:rFonts w:ascii="宋体" w:hAnsi="宋体"/>
          <w:color w:val="000000"/>
          <w:sz w:val="24"/>
          <w:szCs w:val="21"/>
          <w:highlight w:val="none"/>
        </w:rPr>
      </w:pPr>
      <w:r>
        <w:rPr>
          <w:rFonts w:hint="eastAsia" w:ascii="宋体" w:hAnsi="宋体"/>
          <w:color w:val="000000"/>
          <w:sz w:val="24"/>
          <w:szCs w:val="21"/>
          <w:highlight w:val="none"/>
        </w:rPr>
        <w:t xml:space="preserve">注：</w:t>
      </w:r>
      <w:r>
        <w:rPr>
          <w:rFonts w:ascii="宋体" w:hAnsi="宋体"/>
          <w:color w:val="000000"/>
          <w:sz w:val="24"/>
          <w:szCs w:val="21"/>
          <w:highlight w:val="none"/>
        </w:rPr>
      </w:r>
      <w:r/>
    </w:p>
    <w:p>
      <w:pPr>
        <w:pStyle w:val="863"/>
        <w:ind w:firstLine="421"/>
        <w:jc w:val="left"/>
        <w:spacing w:line="360" w:lineRule="auto"/>
        <w:rPr>
          <w:rFonts w:ascii="宋体" w:hAnsi="宋体"/>
          <w:bCs/>
          <w:color w:val="000000"/>
          <w:szCs w:val="21"/>
          <w:highlight w:val="none"/>
        </w:rPr>
      </w:pPr>
      <w:r>
        <w:rPr>
          <w:rFonts w:hint="eastAsia" w:ascii="宋体" w:hAnsi="宋体"/>
          <w:bCs/>
          <w:color w:val="000000"/>
          <w:szCs w:val="21"/>
          <w:highlight w:val="none"/>
        </w:rPr>
        <w:t xml:space="preserve">（1）供应商应准确完整填写相关内容，详见第二章供应商须知相关要求。</w:t>
      </w:r>
      <w:r>
        <w:rPr>
          <w:rFonts w:ascii="宋体" w:hAnsi="宋体"/>
          <w:bCs/>
          <w:color w:val="000000"/>
          <w:szCs w:val="21"/>
          <w:highlight w:val="none"/>
        </w:rPr>
      </w:r>
      <w:r/>
    </w:p>
    <w:p>
      <w:pPr>
        <w:pStyle w:val="863"/>
        <w:ind w:firstLine="421"/>
        <w:jc w:val="left"/>
        <w:spacing w:line="360" w:lineRule="auto"/>
        <w:rPr>
          <w:rFonts w:ascii="宋体" w:hAnsi="宋体"/>
          <w:bCs/>
          <w:color w:val="000000"/>
          <w:szCs w:val="21"/>
          <w:highlight w:val="none"/>
        </w:rPr>
      </w:pPr>
      <w:r>
        <w:rPr>
          <w:rFonts w:hint="eastAsia" w:ascii="宋体" w:hAnsi="宋体"/>
          <w:bCs/>
          <w:color w:val="000000"/>
          <w:szCs w:val="21"/>
          <w:highlight w:val="none"/>
        </w:rPr>
        <w:t xml:space="preserve">（</w:t>
      </w:r>
      <w:r>
        <w:rPr>
          <w:rFonts w:ascii="宋体" w:hAnsi="宋体"/>
          <w:bCs/>
          <w:color w:val="000000"/>
          <w:szCs w:val="21"/>
          <w:highlight w:val="none"/>
        </w:rPr>
        <w:t xml:space="preserve">2</w:t>
      </w:r>
      <w:r>
        <w:rPr>
          <w:rFonts w:hint="eastAsia" w:ascii="宋体" w:hAnsi="宋体"/>
          <w:bCs/>
          <w:color w:val="000000"/>
          <w:szCs w:val="21"/>
          <w:highlight w:val="none"/>
        </w:rPr>
        <w:t xml:space="preserve">）从业人员、营业收入、资产总额填报上一年度数据，无上一年度数据的新成立企业可不填报。</w:t>
      </w:r>
      <w:r>
        <w:rPr>
          <w:rFonts w:ascii="宋体" w:hAnsi="宋体"/>
          <w:bCs/>
          <w:color w:val="000000"/>
          <w:szCs w:val="21"/>
          <w:highlight w:val="none"/>
        </w:rPr>
      </w:r>
      <w:r/>
    </w:p>
    <w:p>
      <w:pPr>
        <w:pStyle w:val="863"/>
        <w:jc w:val="left"/>
        <w:spacing w:line="360" w:lineRule="auto"/>
        <w:rPr>
          <w:rFonts w:ascii="黑体" w:hAnsi="宋体" w:eastAsia="黑体"/>
          <w:bCs/>
          <w:color w:val="000000"/>
          <w:sz w:val="24"/>
          <w:szCs w:val="24"/>
          <w:highlight w:val="none"/>
        </w:rPr>
      </w:pPr>
      <w:r>
        <w:rPr>
          <w:rFonts w:ascii="宋体" w:hAnsi="宋体"/>
          <w:color w:val="000000"/>
          <w:sz w:val="24"/>
          <w:szCs w:val="21"/>
          <w:highlight w:val="none"/>
        </w:rPr>
        <w:br w:type="page" w:clear="all"/>
      </w:r>
      <w:r>
        <w:rPr>
          <w:rFonts w:hint="eastAsia" w:ascii="黑体" w:hAnsi="宋体" w:eastAsia="黑体"/>
          <w:bCs/>
          <w:color w:val="000000"/>
          <w:sz w:val="24"/>
          <w:szCs w:val="24"/>
          <w:highlight w:val="none"/>
        </w:rPr>
        <w:t xml:space="preserve">附件2：残疾人福利性单位声明函（格式）：</w:t>
      </w:r>
      <w:r>
        <w:rPr>
          <w:rFonts w:ascii="黑体" w:hAnsi="宋体" w:eastAsia="黑体"/>
          <w:bCs/>
          <w:color w:val="000000"/>
          <w:sz w:val="24"/>
          <w:szCs w:val="24"/>
          <w:highlight w:val="none"/>
        </w:rPr>
      </w:r>
      <w:r/>
    </w:p>
    <w:p>
      <w:pPr>
        <w:pStyle w:val="863"/>
        <w:spacing w:line="360" w:lineRule="auto"/>
        <w:rPr>
          <w:rFonts w:ascii="宋体" w:hAnsi="宋体"/>
          <w:color w:val="000000"/>
          <w:sz w:val="28"/>
          <w:highlight w:val="none"/>
        </w:rPr>
      </w:pPr>
      <w:r>
        <w:rPr>
          <w:rFonts w:ascii="宋体" w:hAnsi="宋体"/>
          <w:color w:val="000000"/>
          <w:sz w:val="28"/>
          <w:highlight w:val="none"/>
        </w:rPr>
      </w:r>
      <w:r/>
    </w:p>
    <w:p>
      <w:pPr>
        <w:pStyle w:val="863"/>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rPr>
          <w:rFonts w:ascii="黑体" w:eastAsia="黑体"/>
          <w:bCs/>
          <w:color w:val="000000"/>
          <w:sz w:val="28"/>
          <w:szCs w:val="28"/>
          <w:highlight w:val="none"/>
        </w:rPr>
      </w:r>
      <w:r/>
    </w:p>
    <w:p>
      <w:pPr>
        <w:pStyle w:val="863"/>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pStyle w:val="863"/>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bCs/>
          <w:color w:val="000000"/>
          <w:sz w:val="24"/>
          <w:szCs w:val="24"/>
          <w:highlight w:val="none"/>
          <w:lang w:eastAsia="zh-CN"/>
        </w:rPr>
        <w:t xml:space="preserve">〔2017〕141号</w:t>
      </w:r>
      <w:r>
        <w:rPr>
          <w:rFonts w:hint="eastAsia" w:ascii="宋体" w:hAnsi="宋体"/>
          <w:bCs/>
          <w:color w:val="000000"/>
          <w:sz w:val="24"/>
          <w:szCs w:val="24"/>
          <w:highlight w:val="none"/>
        </w:rPr>
        <w:t xml:space="preserve">）的规定，本单位为符合条件的残疾人福利性单位，且本单位参加</w:t>
      </w:r>
      <w:r>
        <w:rPr>
          <w:rFonts w:ascii="宋体" w:hAnsi="宋体"/>
          <w:bCs/>
          <w:color w:val="000000"/>
          <w:sz w:val="24"/>
          <w:szCs w:val="24"/>
          <w:highlight w:val="none"/>
          <w:u w:val="single"/>
        </w:rPr>
        <w:tab/>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单位的</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r>
        <w:rPr>
          <w:rFonts w:ascii="宋体" w:hAnsi="宋体"/>
          <w:bCs/>
          <w:color w:val="000000"/>
          <w:sz w:val="24"/>
          <w:szCs w:val="24"/>
          <w:highlight w:val="none"/>
          <w:u w:val="single"/>
        </w:rPr>
        <w:tab/>
      </w:r>
      <w:r>
        <w:rPr>
          <w:rFonts w:hint="eastAsia" w:ascii="宋体" w:hAnsi="宋体"/>
          <w:bCs/>
          <w:color w:val="000000"/>
          <w:sz w:val="24"/>
          <w:szCs w:val="24"/>
          <w:highlight w:val="none"/>
        </w:rPr>
        <w:t xml:space="preserve">项目采购活动提供本单位制造的货物，或者提供其他残疾人福利性单位制造的货物（不包括使用非残疾人福利性单位注册商标的货物）。</w:t>
      </w:r>
      <w:r>
        <w:rPr>
          <w:rFonts w:ascii="宋体" w:hAnsi="宋体"/>
          <w:bCs/>
          <w:color w:val="000000"/>
          <w:sz w:val="24"/>
          <w:szCs w:val="24"/>
          <w:highlight w:val="none"/>
        </w:rPr>
      </w:r>
      <w:r/>
    </w:p>
    <w:p>
      <w:pPr>
        <w:pStyle w:val="863"/>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rPr>
          <w:rFonts w:ascii="宋体" w:hAnsi="宋体"/>
          <w:bCs/>
          <w:color w:val="000000"/>
          <w:sz w:val="24"/>
          <w:szCs w:val="24"/>
          <w:highlight w:val="none"/>
        </w:rPr>
      </w:r>
      <w:r/>
    </w:p>
    <w:p>
      <w:pPr>
        <w:pStyle w:val="863"/>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863"/>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863"/>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863"/>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863"/>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863"/>
        <w:rPr>
          <w:rFonts w:ascii="宋体" w:hAnsi="宋体"/>
          <w:bCs/>
          <w:color w:val="000000"/>
          <w:sz w:val="24"/>
          <w:highlight w:val="none"/>
        </w:rPr>
      </w:pPr>
      <w:r>
        <w:rPr>
          <w:rFonts w:hint="eastAsia" w:ascii="宋体" w:hAnsi="宋体"/>
          <w:bCs/>
          <w:color w:val="000000"/>
          <w:sz w:val="24"/>
          <w:highlight w:val="none"/>
        </w:rPr>
        <w:t xml:space="preserve">                                               </w:t>
      </w:r>
      <w:r>
        <w:rPr>
          <w:color w:val="000000"/>
          <w:sz w:val="24"/>
          <w:szCs w:val="24"/>
          <w:highlight w:val="none"/>
        </w:rPr>
        <w:t xml:space="preserve">供应商（电子签章）：</w:t>
      </w:r>
      <w:r>
        <w:rPr>
          <w:rFonts w:hint="eastAsia" w:ascii="宋体" w:hAnsi="宋体"/>
          <w:bCs/>
          <w:color w:val="000000"/>
          <w:sz w:val="24"/>
          <w:highlight w:val="none"/>
        </w:rPr>
        <w:t xml:space="preserve"> </w:t>
      </w:r>
      <w:r>
        <w:rPr>
          <w:rFonts w:ascii="宋体" w:hAnsi="宋体"/>
          <w:bCs/>
          <w:color w:val="000000"/>
          <w:sz w:val="24"/>
          <w:highlight w:val="none"/>
        </w:rPr>
      </w:r>
      <w:r/>
    </w:p>
    <w:p>
      <w:pPr>
        <w:pStyle w:val="863"/>
        <w:rPr>
          <w:rFonts w:ascii="宋体" w:hAnsi="宋体"/>
          <w:bCs/>
          <w:color w:val="000000"/>
          <w:sz w:val="24"/>
          <w:highlight w:val="none"/>
        </w:rPr>
      </w:pPr>
      <w:r>
        <w:rPr>
          <w:rFonts w:ascii="宋体" w:hAnsi="宋体"/>
          <w:bCs/>
          <w:color w:val="000000"/>
          <w:sz w:val="24"/>
          <w:highlight w:val="none"/>
        </w:rPr>
      </w:r>
      <w:r/>
    </w:p>
    <w:p>
      <w:pPr>
        <w:pStyle w:val="863"/>
        <w:rPr>
          <w:rFonts w:ascii="宋体" w:hAnsi="宋体"/>
          <w:bCs/>
          <w:color w:val="000000"/>
          <w:sz w:val="24"/>
          <w:highlight w:val="none"/>
        </w:rPr>
      </w:pPr>
      <w:r>
        <w:rPr>
          <w:rFonts w:ascii="宋体" w:hAnsi="宋体"/>
          <w:bCs/>
          <w:color w:val="000000"/>
          <w:sz w:val="24"/>
          <w:highlight w:val="none"/>
        </w:rPr>
      </w:r>
      <w:r/>
    </w:p>
    <w:p>
      <w:pPr>
        <w:pStyle w:val="863"/>
        <w:rPr>
          <w:rFonts w:ascii="宋体" w:hAnsi="宋体"/>
          <w:bCs/>
          <w:color w:val="000000"/>
          <w:sz w:val="24"/>
          <w:highlight w:val="none"/>
        </w:rPr>
      </w:pPr>
      <w:r>
        <w:rPr>
          <w:rFonts w:ascii="宋体" w:hAnsi="宋体"/>
          <w:bCs/>
          <w:color w:val="000000"/>
          <w:sz w:val="24"/>
          <w:highlight w:val="none"/>
        </w:rPr>
      </w:r>
      <w:r/>
    </w:p>
    <w:p>
      <w:pPr>
        <w:pStyle w:val="863"/>
        <w:rPr>
          <w:rFonts w:ascii="宋体" w:hAnsi="宋体"/>
          <w:bCs/>
          <w:color w:val="000000"/>
          <w:sz w:val="24"/>
          <w:highlight w:val="none"/>
        </w:rPr>
      </w:pPr>
      <w:r>
        <w:rPr>
          <w:rFonts w:ascii="宋体" w:hAnsi="宋体"/>
          <w:bCs/>
          <w:color w:val="000000"/>
          <w:sz w:val="24"/>
          <w:highlight w:val="none"/>
        </w:rPr>
      </w:r>
      <w:r/>
    </w:p>
    <w:p>
      <w:pPr>
        <w:pStyle w:val="863"/>
        <w:rPr>
          <w:rFonts w:ascii="宋体" w:hAnsi="宋体"/>
          <w:bCs/>
          <w:color w:val="000000"/>
          <w:sz w:val="24"/>
          <w:highlight w:val="none"/>
        </w:rPr>
      </w:pPr>
      <w:r>
        <w:rPr>
          <w:rFonts w:ascii="宋体" w:hAnsi="宋体"/>
          <w:bCs/>
          <w:color w:val="000000"/>
          <w:sz w:val="24"/>
          <w:highlight w:val="none"/>
        </w:rPr>
      </w:r>
      <w:r/>
    </w:p>
    <w:sectPr>
      <w:footnotePr/>
      <w:endnotePr/>
      <w:type w:val="nextPage"/>
      <w:pgSz w:w="11905" w:h="16838" w:orient="portrait"/>
      <w:pgMar w:top="1134" w:right="1134" w:bottom="1134" w:left="1134"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楷体_GB2312">
    <w:panose1 w:val="02010609060101010101"/>
  </w:font>
  <w:font w:name="Symbol">
    <w:panose1 w:val="05050102010706020507"/>
  </w:font>
  <w:font w:name="Wingdings">
    <w:panose1 w:val="05000000000000000000"/>
  </w:font>
  <w:font w:name="Calibri">
    <w:panose1 w:val="020F0502020204030204"/>
  </w:font>
  <w:font w:name="仿宋_GB2312">
    <w:panose1 w:val="02010609060101010101"/>
  </w:font>
  <w:font w:name="黑体">
    <w:panose1 w:val="02010609060101010101"/>
  </w:font>
  <w:font w:name="Courier New">
    <w:panose1 w:val="02070309020205020404"/>
  </w:font>
  <w:font w:name="等线">
    <w:panose1 w:val="0201060003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153" w:leader="none"/>
        <w:tab w:val="center" w:pos="4879" w:leader="none"/>
        <w:tab w:val="left" w:pos="6762" w:leader="none"/>
        <w:tab w:val="right" w:pos="8306" w:leader="none"/>
      </w:tabs>
    </w:pPr>
    <w:r>
      <w:rPr>
        <w:rFonts w:hint="eastAsia"/>
      </w:rPr>
      <w:tab/>
    </w:r>
    <w:r>
      <w:rPr>
        <w:rFonts w:hint="eastAsia"/>
      </w:rPr>
      <w:tab/>
    </w: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right"/>
      <w:tabs>
        <w:tab w:val="center" w:pos="4153" w:leader="none"/>
        <w:tab w:val="right" w:pos="8306" w:leader="none"/>
      </w:tabs>
      <w:rPr>
        <w:rFonts w:ascii="楷体_GB2312" w:eastAsia="楷体_GB2312"/>
        <w:sz w:val="24"/>
        <w:szCs w:val="24"/>
      </w:rPr>
    </w:pPr>
    <w:r>
      <w:rPr>
        <w:rFonts w:hint="eastAsia" w:ascii="楷体_GB2312" w:eastAsia="楷体_GB2312"/>
        <w:sz w:val="24"/>
        <w:szCs w:val="24"/>
      </w:rPr>
      <w:t xml:space="preserve">宜兴市政府采购中心</w:t>
    </w:r>
    <w:r>
      <w:rPr>
        <w:rFonts w:ascii="楷体_GB2312" w:eastAsia="楷体_GB2312"/>
        <w:sz w:val="24"/>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153" w:leader="none"/>
        <w:tab w:val="center" w:pos="4879" w:leader="none"/>
        <w:tab w:val="left" w:pos="6762"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31"/>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pPr>
                            <w:pStyle w:val="863"/>
                          </w:pPr>
                          <w:r/>
                          <w:r/>
                        </w:p>
                        <w:p>
                          <w:pPr>
                            <w:pStyle w:val="863"/>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31"/>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pPr>
                      <w:pStyle w:val="863"/>
                    </w:pPr>
                    <w:r/>
                    <w:r/>
                  </w:p>
                  <w:p>
                    <w:pPr>
                      <w:pStyle w:val="863"/>
                    </w:pPr>
                    <w:r/>
                    <w:r/>
                  </w:p>
                </w:txbxContent>
              </v:textbox>
            </v:shape>
          </w:pict>
        </mc:Fallback>
      </mc:AlternateContent>
    </w:r>
    <w:r>
      <w:rPr>
        <w:rFonts w:hint="eastAsia"/>
      </w:rPr>
      <w:tab/>
    </w:r>
    <w:r>
      <w:rPr>
        <w:rFonts w:hint="eastAsia"/>
      </w:rPr>
      <w:tab/>
    </w:r>
    <w:r>
      <w:rPr>
        <w:rFonts w:hint="eastAsia"/>
      </w:rPr>
      <w:tab/>
    </w:r>
    <w:r>
      <w:rPr>
        <w:rFonts w:hint="eastAsia"/>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153" w:leader="none"/>
        <w:tab w:val="center" w:pos="4879" w:leader="none"/>
        <w:tab w:val="left" w:pos="6762"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31"/>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pPr>
                            <w:pStyle w:val="863"/>
                          </w:pPr>
                          <w:r/>
                          <w:r/>
                        </w:p>
                        <w:p>
                          <w:pPr>
                            <w:pStyle w:val="863"/>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31"/>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pPr>
                      <w:pStyle w:val="863"/>
                    </w:pPr>
                    <w:r/>
                    <w:r/>
                  </w:p>
                  <w:p>
                    <w:pPr>
                      <w:pStyle w:val="863"/>
                    </w:pPr>
                    <w:r/>
                    <w:r/>
                  </w:p>
                </w:txbxContent>
              </v:textbox>
            </v:shape>
          </w:pict>
        </mc:Fallback>
      </mc:AlternateContent>
    </w:r>
    <w:r>
      <w:rPr>
        <w:rFonts w:hint="eastAsia"/>
      </w:rPr>
      <w:tab/>
    </w:r>
    <w:r>
      <w:rPr>
        <w:rFonts w:hint="eastAsia"/>
      </w:rPr>
      <w:tab/>
    </w:r>
    <w:r>
      <w:rPr>
        <w:rFonts w:hint="eastAsia"/>
      </w:rPr>
      <w:tab/>
    </w:r>
    <w:r>
      <w:rPr>
        <w:rFonts w:hint="eastAsia"/>
      </w:rPr>
      <w:tab/>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153" w:leader="none"/>
        <w:tab w:val="center" w:pos="4879" w:leader="none"/>
        <w:tab w:val="left" w:pos="6762"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31"/>
                            <w:tabs>
                              <w:tab w:val="clear" w:pos="7143" w:leader="none"/>
                              <w:tab w:val="clear" w:pos="14287" w:leader="none"/>
                            </w:tabs>
                          </w:pPr>
                          <w:r>
                            <w:fldChar w:fldCharType="begin"/>
                          </w:r>
                          <w:r>
                            <w:instrText xml:space="preserve"> PAGE  \* MERGEFORMAT </w:instrText>
                          </w:r>
                          <w:r>
                            <w:fldChar w:fldCharType="separate"/>
                          </w:r>
                          <w:r>
                            <w:t xml:space="preserve">31</w:t>
                          </w:r>
                          <w:r>
                            <w:fldChar w:fldCharType="end"/>
                          </w:r>
                          <w:r/>
                        </w:p>
                        <w:p>
                          <w:pPr>
                            <w:pStyle w:val="863"/>
                          </w:pPr>
                          <w:r/>
                          <w:r/>
                        </w:p>
                        <w:p>
                          <w:pPr>
                            <w:pStyle w:val="863"/>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31"/>
                      <w:tabs>
                        <w:tab w:val="clear" w:pos="7143" w:leader="none"/>
                        <w:tab w:val="clear" w:pos="14287" w:leader="none"/>
                      </w:tabs>
                    </w:pPr>
                    <w:r>
                      <w:fldChar w:fldCharType="begin"/>
                    </w:r>
                    <w:r>
                      <w:instrText xml:space="preserve"> PAGE  \* MERGEFORMAT </w:instrText>
                    </w:r>
                    <w:r>
                      <w:fldChar w:fldCharType="separate"/>
                    </w:r>
                    <w:r>
                      <w:t xml:space="preserve">31</w:t>
                    </w:r>
                    <w:r>
                      <w:fldChar w:fldCharType="end"/>
                    </w:r>
                    <w:r/>
                  </w:p>
                  <w:p>
                    <w:pPr>
                      <w:pStyle w:val="863"/>
                    </w:pPr>
                    <w:r/>
                    <w:r/>
                  </w:p>
                  <w:p>
                    <w:pPr>
                      <w:pStyle w:val="863"/>
                    </w:pPr>
                    <w:r/>
                    <w:r/>
                  </w:p>
                </w:txbxContent>
              </v:textbox>
            </v:shape>
          </w:pict>
        </mc:Fallback>
      </mc:AlternateContent>
    </w:r>
    <w:r>
      <w:rPr>
        <w:rFonts w:hint="eastAsia"/>
      </w:rPr>
      <w:tab/>
    </w:r>
    <w:r>
      <w:rPr>
        <w:rFonts w:hint="eastAsia"/>
      </w:rPr>
      <w:tab/>
    </w:r>
    <w:r>
      <w:rPr>
        <w:rFonts w:hint="eastAsia"/>
      </w:rPr>
      <w:tab/>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86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63"/>
        <w:ind w:left="0" w:firstLine="420"/>
      </w:pPr>
    </w:lvl>
    <w:lvl w:ilvl="1">
      <w:start w:val="1"/>
      <w:numFmt w:val="bullet"/>
      <w:isLgl w:val="false"/>
      <w:suff w:val="space"/>
      <w:lvlText w:val="o"/>
      <w:lvlJc w:val="left"/>
      <w:pPr>
        <w:pStyle w:val="863"/>
        <w:ind w:left="1440" w:hanging="360"/>
      </w:pPr>
      <w:rPr>
        <w:rFonts w:ascii="Courier New" w:hAnsi="Courier New" w:eastAsia="Courier New" w:cs="Courier New"/>
      </w:rPr>
    </w:lvl>
    <w:lvl w:ilvl="2">
      <w:start w:val="1"/>
      <w:numFmt w:val="bullet"/>
      <w:isLgl w:val="false"/>
      <w:suff w:val="space"/>
      <w:lvlText w:val="§"/>
      <w:lvlJc w:val="left"/>
      <w:pPr>
        <w:pStyle w:val="863"/>
        <w:ind w:left="2160" w:hanging="360"/>
      </w:pPr>
      <w:rPr>
        <w:rFonts w:ascii="Wingdings" w:hAnsi="Wingdings" w:eastAsia="Wingdings" w:cs="Wingdings"/>
      </w:rPr>
    </w:lvl>
    <w:lvl w:ilvl="3">
      <w:start w:val="1"/>
      <w:numFmt w:val="bullet"/>
      <w:isLgl w:val="false"/>
      <w:suff w:val="space"/>
      <w:lvlText w:val="·"/>
      <w:lvlJc w:val="left"/>
      <w:pPr>
        <w:pStyle w:val="863"/>
        <w:ind w:left="2880" w:hanging="360"/>
      </w:pPr>
      <w:rPr>
        <w:rFonts w:ascii="Symbol" w:hAnsi="Symbol" w:eastAsia="Symbol" w:cs="Symbol"/>
      </w:rPr>
    </w:lvl>
    <w:lvl w:ilvl="4">
      <w:start w:val="1"/>
      <w:numFmt w:val="bullet"/>
      <w:isLgl w:val="false"/>
      <w:suff w:val="space"/>
      <w:lvlText w:val="o"/>
      <w:lvlJc w:val="left"/>
      <w:pPr>
        <w:pStyle w:val="863"/>
        <w:ind w:left="3600" w:hanging="360"/>
      </w:pPr>
      <w:rPr>
        <w:rFonts w:ascii="Courier New" w:hAnsi="Courier New" w:eastAsia="Courier New" w:cs="Courier New"/>
      </w:rPr>
    </w:lvl>
    <w:lvl w:ilvl="5">
      <w:start w:val="1"/>
      <w:numFmt w:val="bullet"/>
      <w:isLgl w:val="false"/>
      <w:suff w:val="space"/>
      <w:lvlText w:val="§"/>
      <w:lvlJc w:val="left"/>
      <w:pPr>
        <w:pStyle w:val="863"/>
        <w:ind w:left="4320" w:hanging="360"/>
      </w:pPr>
      <w:rPr>
        <w:rFonts w:ascii="Wingdings" w:hAnsi="Wingdings" w:eastAsia="Wingdings" w:cs="Wingdings"/>
      </w:rPr>
    </w:lvl>
    <w:lvl w:ilvl="6">
      <w:start w:val="1"/>
      <w:numFmt w:val="bullet"/>
      <w:isLgl w:val="false"/>
      <w:suff w:val="space"/>
      <w:lvlText w:val="·"/>
      <w:lvlJc w:val="left"/>
      <w:pPr>
        <w:pStyle w:val="863"/>
        <w:ind w:left="5040" w:hanging="360"/>
      </w:pPr>
      <w:rPr>
        <w:rFonts w:ascii="Symbol" w:hAnsi="Symbol" w:eastAsia="Symbol" w:cs="Symbol"/>
      </w:rPr>
    </w:lvl>
    <w:lvl w:ilvl="7">
      <w:start w:val="1"/>
      <w:numFmt w:val="bullet"/>
      <w:isLgl w:val="false"/>
      <w:suff w:val="space"/>
      <w:lvlText w:val="o"/>
      <w:lvlJc w:val="left"/>
      <w:pPr>
        <w:pStyle w:val="863"/>
        <w:ind w:left="5760" w:hanging="360"/>
      </w:pPr>
      <w:rPr>
        <w:rFonts w:ascii="Courier New" w:hAnsi="Courier New" w:eastAsia="Courier New" w:cs="Courier New"/>
      </w:rPr>
    </w:lvl>
    <w:lvl w:ilvl="8">
      <w:start w:val="1"/>
      <w:numFmt w:val="bullet"/>
      <w:isLgl w:val="false"/>
      <w:suff w:val="space"/>
      <w:lvlText w:val="§"/>
      <w:lvlJc w:val="left"/>
      <w:pPr>
        <w:pStyle w:val="863"/>
        <w:ind w:left="6480" w:hanging="360"/>
      </w:pPr>
      <w:rPr>
        <w:rFonts w:ascii="Wingdings" w:hAnsi="Wingdings" w:eastAsia="Wingdings" w:cs="Wingdings"/>
      </w:rPr>
    </w:lvl>
  </w:abstractNum>
  <w:abstractNum w:abstractNumId="2">
    <w:multiLevelType w:val="hybridMultilevel"/>
    <w:lvl w:ilvl="0">
      <w:start w:val="1"/>
      <w:numFmt w:val="decimalEnclosedCircleChinese"/>
      <w:isLgl w:val="false"/>
      <w:suff w:val="nothing"/>
      <w:lvlText w:val="%1　"/>
      <w:lvlJc w:val="left"/>
      <w:pPr>
        <w:pStyle w:val="863"/>
        <w:ind w:left="0" w:firstLine="400"/>
      </w:pPr>
      <w:rPr>
        <w:rFonts w:hint="eastAsia"/>
      </w:rPr>
    </w:lvl>
    <w:lvl w:ilvl="1">
      <w:start w:val="1"/>
      <w:numFmt w:val="bullet"/>
      <w:isLgl w:val="false"/>
      <w:suff w:val="space"/>
      <w:lvlText w:val="o"/>
      <w:lvlJc w:val="left"/>
      <w:pPr>
        <w:pStyle w:val="863"/>
        <w:ind w:left="1440" w:hanging="360"/>
      </w:pPr>
      <w:rPr>
        <w:rFonts w:ascii="Courier New" w:hAnsi="Courier New" w:eastAsia="Courier New" w:cs="Courier New"/>
      </w:rPr>
    </w:lvl>
    <w:lvl w:ilvl="2">
      <w:start w:val="1"/>
      <w:numFmt w:val="bullet"/>
      <w:isLgl w:val="false"/>
      <w:suff w:val="space"/>
      <w:lvlText w:val="§"/>
      <w:lvlJc w:val="left"/>
      <w:pPr>
        <w:pStyle w:val="863"/>
        <w:ind w:left="2160" w:hanging="360"/>
      </w:pPr>
      <w:rPr>
        <w:rFonts w:ascii="Wingdings" w:hAnsi="Wingdings" w:eastAsia="Wingdings" w:cs="Wingdings"/>
      </w:rPr>
    </w:lvl>
    <w:lvl w:ilvl="3">
      <w:start w:val="1"/>
      <w:numFmt w:val="bullet"/>
      <w:isLgl w:val="false"/>
      <w:suff w:val="space"/>
      <w:lvlText w:val="·"/>
      <w:lvlJc w:val="left"/>
      <w:pPr>
        <w:pStyle w:val="863"/>
        <w:ind w:left="2880" w:hanging="360"/>
      </w:pPr>
      <w:rPr>
        <w:rFonts w:ascii="Symbol" w:hAnsi="Symbol" w:eastAsia="Symbol" w:cs="Symbol"/>
      </w:rPr>
    </w:lvl>
    <w:lvl w:ilvl="4">
      <w:start w:val="1"/>
      <w:numFmt w:val="bullet"/>
      <w:isLgl w:val="false"/>
      <w:suff w:val="space"/>
      <w:lvlText w:val="o"/>
      <w:lvlJc w:val="left"/>
      <w:pPr>
        <w:pStyle w:val="863"/>
        <w:ind w:left="3600" w:hanging="360"/>
      </w:pPr>
      <w:rPr>
        <w:rFonts w:ascii="Courier New" w:hAnsi="Courier New" w:eastAsia="Courier New" w:cs="Courier New"/>
      </w:rPr>
    </w:lvl>
    <w:lvl w:ilvl="5">
      <w:start w:val="1"/>
      <w:numFmt w:val="bullet"/>
      <w:isLgl w:val="false"/>
      <w:suff w:val="space"/>
      <w:lvlText w:val="§"/>
      <w:lvlJc w:val="left"/>
      <w:pPr>
        <w:pStyle w:val="863"/>
        <w:ind w:left="4320" w:hanging="360"/>
      </w:pPr>
      <w:rPr>
        <w:rFonts w:ascii="Wingdings" w:hAnsi="Wingdings" w:eastAsia="Wingdings" w:cs="Wingdings"/>
      </w:rPr>
    </w:lvl>
    <w:lvl w:ilvl="6">
      <w:start w:val="1"/>
      <w:numFmt w:val="bullet"/>
      <w:isLgl w:val="false"/>
      <w:suff w:val="space"/>
      <w:lvlText w:val="·"/>
      <w:lvlJc w:val="left"/>
      <w:pPr>
        <w:pStyle w:val="863"/>
        <w:ind w:left="5040" w:hanging="360"/>
      </w:pPr>
      <w:rPr>
        <w:rFonts w:ascii="Symbol" w:hAnsi="Symbol" w:eastAsia="Symbol" w:cs="Symbol"/>
      </w:rPr>
    </w:lvl>
    <w:lvl w:ilvl="7">
      <w:start w:val="1"/>
      <w:numFmt w:val="bullet"/>
      <w:isLgl w:val="false"/>
      <w:suff w:val="space"/>
      <w:lvlText w:val="o"/>
      <w:lvlJc w:val="left"/>
      <w:pPr>
        <w:pStyle w:val="863"/>
        <w:ind w:left="5760" w:hanging="360"/>
      </w:pPr>
      <w:rPr>
        <w:rFonts w:ascii="Courier New" w:hAnsi="Courier New" w:eastAsia="Courier New" w:cs="Courier New"/>
      </w:rPr>
    </w:lvl>
    <w:lvl w:ilvl="8">
      <w:start w:val="1"/>
      <w:numFmt w:val="bullet"/>
      <w:isLgl w:val="false"/>
      <w:suff w:val="space"/>
      <w:lvlText w:val="§"/>
      <w:lvlJc w:val="left"/>
      <w:pPr>
        <w:pStyle w:val="863"/>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63"/>
        <w:ind w:left="0" w:firstLine="400"/>
        <w:tabs>
          <w:tab w:val="num" w:pos="0" w:leader="none"/>
        </w:tabs>
      </w:pPr>
      <w:rPr>
        <w:rFonts w:ascii="宋体" w:hAnsi="宋体" w:eastAsia="宋体" w:cs="宋体"/>
      </w:rPr>
    </w:lvl>
    <w:lvl w:ilvl="1">
      <w:start w:val="1"/>
      <w:numFmt w:val="bullet"/>
      <w:isLgl w:val="false"/>
      <w:suff w:val="space"/>
      <w:lvlText w:val="o"/>
      <w:lvlJc w:val="left"/>
      <w:pPr>
        <w:pStyle w:val="863"/>
        <w:ind w:left="1440" w:hanging="360"/>
      </w:pPr>
      <w:rPr>
        <w:rFonts w:ascii="Courier New" w:hAnsi="Courier New" w:eastAsia="Courier New" w:cs="Courier New"/>
      </w:rPr>
    </w:lvl>
    <w:lvl w:ilvl="2">
      <w:start w:val="1"/>
      <w:numFmt w:val="bullet"/>
      <w:isLgl w:val="false"/>
      <w:suff w:val="space"/>
      <w:lvlText w:val="§"/>
      <w:lvlJc w:val="left"/>
      <w:pPr>
        <w:pStyle w:val="863"/>
        <w:ind w:left="2160" w:hanging="360"/>
      </w:pPr>
      <w:rPr>
        <w:rFonts w:ascii="Wingdings" w:hAnsi="Wingdings" w:eastAsia="Wingdings" w:cs="Wingdings"/>
      </w:rPr>
    </w:lvl>
    <w:lvl w:ilvl="3">
      <w:start w:val="1"/>
      <w:numFmt w:val="bullet"/>
      <w:isLgl w:val="false"/>
      <w:suff w:val="space"/>
      <w:lvlText w:val="·"/>
      <w:lvlJc w:val="left"/>
      <w:pPr>
        <w:pStyle w:val="863"/>
        <w:ind w:left="2880" w:hanging="360"/>
      </w:pPr>
      <w:rPr>
        <w:rFonts w:ascii="Symbol" w:hAnsi="Symbol" w:eastAsia="Symbol" w:cs="Symbol"/>
      </w:rPr>
    </w:lvl>
    <w:lvl w:ilvl="4">
      <w:start w:val="1"/>
      <w:numFmt w:val="bullet"/>
      <w:isLgl w:val="false"/>
      <w:suff w:val="space"/>
      <w:lvlText w:val="o"/>
      <w:lvlJc w:val="left"/>
      <w:pPr>
        <w:pStyle w:val="863"/>
        <w:ind w:left="3600" w:hanging="360"/>
      </w:pPr>
      <w:rPr>
        <w:rFonts w:ascii="Courier New" w:hAnsi="Courier New" w:eastAsia="Courier New" w:cs="Courier New"/>
      </w:rPr>
    </w:lvl>
    <w:lvl w:ilvl="5">
      <w:start w:val="1"/>
      <w:numFmt w:val="bullet"/>
      <w:isLgl w:val="false"/>
      <w:suff w:val="space"/>
      <w:lvlText w:val="§"/>
      <w:lvlJc w:val="left"/>
      <w:pPr>
        <w:pStyle w:val="863"/>
        <w:ind w:left="4320" w:hanging="360"/>
      </w:pPr>
      <w:rPr>
        <w:rFonts w:ascii="Wingdings" w:hAnsi="Wingdings" w:eastAsia="Wingdings" w:cs="Wingdings"/>
      </w:rPr>
    </w:lvl>
    <w:lvl w:ilvl="6">
      <w:start w:val="1"/>
      <w:numFmt w:val="bullet"/>
      <w:isLgl w:val="false"/>
      <w:suff w:val="space"/>
      <w:lvlText w:val="·"/>
      <w:lvlJc w:val="left"/>
      <w:pPr>
        <w:pStyle w:val="863"/>
        <w:ind w:left="5040" w:hanging="360"/>
      </w:pPr>
      <w:rPr>
        <w:rFonts w:ascii="Symbol" w:hAnsi="Symbol" w:eastAsia="Symbol" w:cs="Symbol"/>
      </w:rPr>
    </w:lvl>
    <w:lvl w:ilvl="7">
      <w:start w:val="1"/>
      <w:numFmt w:val="bullet"/>
      <w:isLgl w:val="false"/>
      <w:suff w:val="space"/>
      <w:lvlText w:val="o"/>
      <w:lvlJc w:val="left"/>
      <w:pPr>
        <w:pStyle w:val="863"/>
        <w:ind w:left="5760" w:hanging="360"/>
      </w:pPr>
      <w:rPr>
        <w:rFonts w:ascii="Courier New" w:hAnsi="Courier New" w:eastAsia="Courier New" w:cs="Courier New"/>
      </w:rPr>
    </w:lvl>
    <w:lvl w:ilvl="8">
      <w:start w:val="1"/>
      <w:numFmt w:val="bullet"/>
      <w:isLgl w:val="false"/>
      <w:suff w:val="space"/>
      <w:lvlText w:val="§"/>
      <w:lvlJc w:val="left"/>
      <w:pPr>
        <w:pStyle w:val="863"/>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63"/>
        <w:ind w:left="0" w:firstLine="400"/>
      </w:pPr>
    </w:lvl>
    <w:lvl w:ilvl="1">
      <w:start w:val="1"/>
      <w:numFmt w:val="bullet"/>
      <w:isLgl w:val="false"/>
      <w:suff w:val="space"/>
      <w:lvlText w:val="o"/>
      <w:lvlJc w:val="left"/>
      <w:pPr>
        <w:pStyle w:val="863"/>
        <w:ind w:left="1440" w:hanging="360"/>
      </w:pPr>
      <w:rPr>
        <w:rFonts w:ascii="Courier New" w:hAnsi="Courier New" w:eastAsia="Courier New" w:cs="Courier New"/>
      </w:rPr>
    </w:lvl>
    <w:lvl w:ilvl="2">
      <w:start w:val="1"/>
      <w:numFmt w:val="bullet"/>
      <w:isLgl w:val="false"/>
      <w:suff w:val="space"/>
      <w:lvlText w:val="§"/>
      <w:lvlJc w:val="left"/>
      <w:pPr>
        <w:pStyle w:val="863"/>
        <w:ind w:left="2160" w:hanging="360"/>
      </w:pPr>
      <w:rPr>
        <w:rFonts w:ascii="Wingdings" w:hAnsi="Wingdings" w:eastAsia="Wingdings" w:cs="Wingdings"/>
      </w:rPr>
    </w:lvl>
    <w:lvl w:ilvl="3">
      <w:start w:val="1"/>
      <w:numFmt w:val="bullet"/>
      <w:isLgl w:val="false"/>
      <w:suff w:val="space"/>
      <w:lvlText w:val="·"/>
      <w:lvlJc w:val="left"/>
      <w:pPr>
        <w:pStyle w:val="863"/>
        <w:ind w:left="2880" w:hanging="360"/>
      </w:pPr>
      <w:rPr>
        <w:rFonts w:ascii="Symbol" w:hAnsi="Symbol" w:eastAsia="Symbol" w:cs="Symbol"/>
      </w:rPr>
    </w:lvl>
    <w:lvl w:ilvl="4">
      <w:start w:val="1"/>
      <w:numFmt w:val="bullet"/>
      <w:isLgl w:val="false"/>
      <w:suff w:val="space"/>
      <w:lvlText w:val="o"/>
      <w:lvlJc w:val="left"/>
      <w:pPr>
        <w:pStyle w:val="863"/>
        <w:ind w:left="3600" w:hanging="360"/>
      </w:pPr>
      <w:rPr>
        <w:rFonts w:ascii="Courier New" w:hAnsi="Courier New" w:eastAsia="Courier New" w:cs="Courier New"/>
      </w:rPr>
    </w:lvl>
    <w:lvl w:ilvl="5">
      <w:start w:val="1"/>
      <w:numFmt w:val="bullet"/>
      <w:isLgl w:val="false"/>
      <w:suff w:val="space"/>
      <w:lvlText w:val="§"/>
      <w:lvlJc w:val="left"/>
      <w:pPr>
        <w:pStyle w:val="863"/>
        <w:ind w:left="4320" w:hanging="360"/>
      </w:pPr>
      <w:rPr>
        <w:rFonts w:ascii="Wingdings" w:hAnsi="Wingdings" w:eastAsia="Wingdings" w:cs="Wingdings"/>
      </w:rPr>
    </w:lvl>
    <w:lvl w:ilvl="6">
      <w:start w:val="1"/>
      <w:numFmt w:val="bullet"/>
      <w:isLgl w:val="false"/>
      <w:suff w:val="space"/>
      <w:lvlText w:val="·"/>
      <w:lvlJc w:val="left"/>
      <w:pPr>
        <w:pStyle w:val="863"/>
        <w:ind w:left="5040" w:hanging="360"/>
      </w:pPr>
      <w:rPr>
        <w:rFonts w:ascii="Symbol" w:hAnsi="Symbol" w:eastAsia="Symbol" w:cs="Symbol"/>
      </w:rPr>
    </w:lvl>
    <w:lvl w:ilvl="7">
      <w:start w:val="1"/>
      <w:numFmt w:val="bullet"/>
      <w:isLgl w:val="false"/>
      <w:suff w:val="space"/>
      <w:lvlText w:val="o"/>
      <w:lvlJc w:val="left"/>
      <w:pPr>
        <w:pStyle w:val="863"/>
        <w:ind w:left="5760" w:hanging="360"/>
      </w:pPr>
      <w:rPr>
        <w:rFonts w:ascii="Courier New" w:hAnsi="Courier New" w:eastAsia="Courier New" w:cs="Courier New"/>
      </w:rPr>
    </w:lvl>
    <w:lvl w:ilvl="8">
      <w:start w:val="1"/>
      <w:numFmt w:val="bullet"/>
      <w:isLgl w:val="false"/>
      <w:suff w:val="space"/>
      <w:lvlText w:val="§"/>
      <w:lvlJc w:val="left"/>
      <w:pPr>
        <w:pStyle w:val="863"/>
        <w:ind w:left="6480" w:hanging="360"/>
      </w:pPr>
      <w:rPr>
        <w:rFonts w:ascii="Wingdings" w:hAnsi="Wingdings" w:eastAsia="Wingdings" w:cs="Wingdings"/>
      </w:rPr>
    </w:lvl>
  </w:abstractNum>
  <w:abstractNum w:abstractNumId="5">
    <w:multiLevelType w:val="hybridMultilevel"/>
    <w:lvl w:ilvl="0">
      <w:start w:val="1"/>
      <w:numFmt w:val="decimal"/>
      <w:isLgl w:val="false"/>
      <w:suff w:val="space"/>
      <w:lvlText w:val="%1."/>
      <w:lvlJc w:val="left"/>
      <w:pPr>
        <w:pStyle w:val="863"/>
        <w:ind w:left="0" w:firstLine="0"/>
        <w:tabs>
          <w:tab w:val="num" w:pos="0" w:leader="none"/>
        </w:tabs>
      </w:pPr>
      <w:rPr>
        <w:rFonts w:hint="eastAsia"/>
        <w:b w:val="0"/>
        <w:bCs/>
      </w:rPr>
    </w:lvl>
    <w:lvl w:ilvl="1">
      <w:start w:val="1"/>
      <w:numFmt w:val="lowerLetter"/>
      <w:isLgl w:val="false"/>
      <w:suff w:val="space"/>
      <w:lvlText w:val="%2)"/>
      <w:lvlJc w:val="left"/>
      <w:pPr>
        <w:pStyle w:val="863"/>
        <w:ind w:left="880" w:hanging="440"/>
      </w:pPr>
    </w:lvl>
    <w:lvl w:ilvl="2">
      <w:start w:val="1"/>
      <w:numFmt w:val="lowerRoman"/>
      <w:isLgl w:val="false"/>
      <w:suff w:val="space"/>
      <w:lvlText w:val="%3."/>
      <w:lvlJc w:val="right"/>
      <w:pPr>
        <w:pStyle w:val="863"/>
        <w:ind w:left="1320" w:hanging="440"/>
      </w:pPr>
    </w:lvl>
    <w:lvl w:ilvl="3">
      <w:start w:val="1"/>
      <w:numFmt w:val="decimal"/>
      <w:isLgl w:val="false"/>
      <w:suff w:val="space"/>
      <w:lvlText w:val="%4."/>
      <w:lvlJc w:val="left"/>
      <w:pPr>
        <w:pStyle w:val="863"/>
        <w:ind w:left="1760" w:hanging="440"/>
      </w:pPr>
    </w:lvl>
    <w:lvl w:ilvl="4">
      <w:start w:val="1"/>
      <w:numFmt w:val="lowerLetter"/>
      <w:isLgl w:val="false"/>
      <w:suff w:val="space"/>
      <w:lvlText w:val="%5)"/>
      <w:lvlJc w:val="left"/>
      <w:pPr>
        <w:pStyle w:val="863"/>
        <w:ind w:left="2200" w:hanging="440"/>
      </w:pPr>
    </w:lvl>
    <w:lvl w:ilvl="5">
      <w:start w:val="1"/>
      <w:numFmt w:val="lowerRoman"/>
      <w:isLgl w:val="false"/>
      <w:suff w:val="space"/>
      <w:lvlText w:val="%6."/>
      <w:lvlJc w:val="right"/>
      <w:pPr>
        <w:pStyle w:val="863"/>
        <w:ind w:left="2640" w:hanging="440"/>
      </w:pPr>
    </w:lvl>
    <w:lvl w:ilvl="6">
      <w:start w:val="1"/>
      <w:numFmt w:val="decimal"/>
      <w:isLgl w:val="false"/>
      <w:suff w:val="space"/>
      <w:lvlText w:val="%7."/>
      <w:lvlJc w:val="left"/>
      <w:pPr>
        <w:pStyle w:val="863"/>
        <w:ind w:left="3080" w:hanging="440"/>
      </w:pPr>
    </w:lvl>
    <w:lvl w:ilvl="7">
      <w:start w:val="1"/>
      <w:numFmt w:val="lowerLetter"/>
      <w:isLgl w:val="false"/>
      <w:suff w:val="space"/>
      <w:lvlText w:val="%8)"/>
      <w:lvlJc w:val="left"/>
      <w:pPr>
        <w:pStyle w:val="863"/>
        <w:ind w:left="3520" w:hanging="440"/>
      </w:pPr>
    </w:lvl>
    <w:lvl w:ilvl="8">
      <w:start w:val="1"/>
      <w:numFmt w:val="lowerRoman"/>
      <w:isLgl w:val="false"/>
      <w:suff w:val="space"/>
      <w:lvlText w:val="%9."/>
      <w:lvlJc w:val="right"/>
      <w:pPr>
        <w:pStyle w:val="863"/>
        <w:ind w:left="3960" w:hanging="440"/>
      </w:pPr>
    </w:lvl>
  </w:abstractNum>
  <w:abstractNum w:abstractNumId="6">
    <w:multiLevelType w:val="hybridMultilevel"/>
    <w:lvl w:ilvl="0">
      <w:start w:val="8"/>
      <w:numFmt w:val="decimal"/>
      <w:isLgl w:val="false"/>
      <w:suff w:val="tab"/>
      <w:lvlText w:val="%1."/>
      <w:lvlJc w:val="left"/>
      <w:pPr>
        <w:pStyle w:val="863"/>
        <w:tabs>
          <w:tab w:val="num" w:pos="312" w:leader="none"/>
        </w:tabs>
      </w:pPr>
    </w:lvl>
    <w:lvl w:ilvl="1">
      <w:start w:val="1"/>
      <w:numFmt w:val="bullet"/>
      <w:isLgl w:val="false"/>
      <w:suff w:val="tab"/>
      <w:lvlText w:val="o"/>
      <w:lvlJc w:val="left"/>
      <w:pPr>
        <w:pStyle w:val="863"/>
        <w:ind w:left="1440" w:hanging="360"/>
      </w:pPr>
      <w:rPr>
        <w:rFonts w:ascii="Courier New" w:hAnsi="Courier New" w:eastAsia="Courier New" w:cs="Courier New"/>
      </w:rPr>
    </w:lvl>
    <w:lvl w:ilvl="2">
      <w:start w:val="1"/>
      <w:numFmt w:val="bullet"/>
      <w:isLgl w:val="false"/>
      <w:suff w:val="tab"/>
      <w:lvlText w:val="§"/>
      <w:lvlJc w:val="left"/>
      <w:pPr>
        <w:pStyle w:val="863"/>
        <w:ind w:left="2160" w:hanging="360"/>
      </w:pPr>
      <w:rPr>
        <w:rFonts w:ascii="Wingdings" w:hAnsi="Wingdings" w:eastAsia="Wingdings" w:cs="Wingdings"/>
      </w:rPr>
    </w:lvl>
    <w:lvl w:ilvl="3">
      <w:start w:val="1"/>
      <w:numFmt w:val="bullet"/>
      <w:isLgl w:val="false"/>
      <w:suff w:val="tab"/>
      <w:lvlText w:val="·"/>
      <w:lvlJc w:val="left"/>
      <w:pPr>
        <w:pStyle w:val="863"/>
        <w:ind w:left="2880" w:hanging="360"/>
      </w:pPr>
      <w:rPr>
        <w:rFonts w:ascii="Symbol" w:hAnsi="Symbol" w:eastAsia="Symbol" w:cs="Symbol"/>
      </w:rPr>
    </w:lvl>
    <w:lvl w:ilvl="4">
      <w:start w:val="1"/>
      <w:numFmt w:val="bullet"/>
      <w:isLgl w:val="false"/>
      <w:suff w:val="tab"/>
      <w:lvlText w:val="o"/>
      <w:lvlJc w:val="left"/>
      <w:pPr>
        <w:pStyle w:val="863"/>
        <w:ind w:left="3600" w:hanging="360"/>
      </w:pPr>
      <w:rPr>
        <w:rFonts w:ascii="Courier New" w:hAnsi="Courier New" w:eastAsia="Courier New" w:cs="Courier New"/>
      </w:rPr>
    </w:lvl>
    <w:lvl w:ilvl="5">
      <w:start w:val="1"/>
      <w:numFmt w:val="bullet"/>
      <w:isLgl w:val="false"/>
      <w:suff w:val="tab"/>
      <w:lvlText w:val="§"/>
      <w:lvlJc w:val="left"/>
      <w:pPr>
        <w:pStyle w:val="863"/>
        <w:ind w:left="4320" w:hanging="360"/>
      </w:pPr>
      <w:rPr>
        <w:rFonts w:ascii="Wingdings" w:hAnsi="Wingdings" w:eastAsia="Wingdings" w:cs="Wingdings"/>
      </w:rPr>
    </w:lvl>
    <w:lvl w:ilvl="6">
      <w:start w:val="1"/>
      <w:numFmt w:val="bullet"/>
      <w:isLgl w:val="false"/>
      <w:suff w:val="tab"/>
      <w:lvlText w:val="·"/>
      <w:lvlJc w:val="left"/>
      <w:pPr>
        <w:pStyle w:val="863"/>
        <w:ind w:left="5040" w:hanging="360"/>
      </w:pPr>
      <w:rPr>
        <w:rFonts w:ascii="Symbol" w:hAnsi="Symbol" w:eastAsia="Symbol" w:cs="Symbol"/>
      </w:rPr>
    </w:lvl>
    <w:lvl w:ilvl="7">
      <w:start w:val="1"/>
      <w:numFmt w:val="bullet"/>
      <w:isLgl w:val="false"/>
      <w:suff w:val="tab"/>
      <w:lvlText w:val="o"/>
      <w:lvlJc w:val="left"/>
      <w:pPr>
        <w:pStyle w:val="863"/>
        <w:ind w:left="5760" w:hanging="360"/>
      </w:pPr>
      <w:rPr>
        <w:rFonts w:ascii="Courier New" w:hAnsi="Courier New" w:eastAsia="Courier New" w:cs="Courier New"/>
      </w:rPr>
    </w:lvl>
    <w:lvl w:ilvl="8">
      <w:start w:val="1"/>
      <w:numFmt w:val="bullet"/>
      <w:isLgl w:val="false"/>
      <w:suff w:val="tab"/>
      <w:lvlText w:val="§"/>
      <w:lvlJc w:val="left"/>
      <w:pPr>
        <w:pStyle w:val="863"/>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863"/>
        <w:ind w:left="0" w:firstLine="420"/>
      </w:pPr>
    </w:lvl>
    <w:lvl w:ilvl="1">
      <w:start w:val="1"/>
      <w:numFmt w:val="bullet"/>
      <w:isLgl w:val="false"/>
      <w:suff w:val="space"/>
      <w:lvlText w:val="o"/>
      <w:lvlJc w:val="left"/>
      <w:pPr>
        <w:pStyle w:val="863"/>
        <w:ind w:left="1440" w:hanging="360"/>
      </w:pPr>
      <w:rPr>
        <w:rFonts w:ascii="Courier New" w:hAnsi="Courier New" w:eastAsia="Courier New" w:cs="Courier New"/>
      </w:rPr>
    </w:lvl>
    <w:lvl w:ilvl="2">
      <w:start w:val="1"/>
      <w:numFmt w:val="bullet"/>
      <w:isLgl w:val="false"/>
      <w:suff w:val="space"/>
      <w:lvlText w:val="§"/>
      <w:lvlJc w:val="left"/>
      <w:pPr>
        <w:pStyle w:val="863"/>
        <w:ind w:left="2160" w:hanging="360"/>
      </w:pPr>
      <w:rPr>
        <w:rFonts w:ascii="Wingdings" w:hAnsi="Wingdings" w:eastAsia="Wingdings" w:cs="Wingdings"/>
      </w:rPr>
    </w:lvl>
    <w:lvl w:ilvl="3">
      <w:start w:val="1"/>
      <w:numFmt w:val="bullet"/>
      <w:isLgl w:val="false"/>
      <w:suff w:val="space"/>
      <w:lvlText w:val="·"/>
      <w:lvlJc w:val="left"/>
      <w:pPr>
        <w:pStyle w:val="863"/>
        <w:ind w:left="2880" w:hanging="360"/>
      </w:pPr>
      <w:rPr>
        <w:rFonts w:ascii="Symbol" w:hAnsi="Symbol" w:eastAsia="Symbol" w:cs="Symbol"/>
      </w:rPr>
    </w:lvl>
    <w:lvl w:ilvl="4">
      <w:start w:val="1"/>
      <w:numFmt w:val="bullet"/>
      <w:isLgl w:val="false"/>
      <w:suff w:val="space"/>
      <w:lvlText w:val="o"/>
      <w:lvlJc w:val="left"/>
      <w:pPr>
        <w:pStyle w:val="863"/>
        <w:ind w:left="3600" w:hanging="360"/>
      </w:pPr>
      <w:rPr>
        <w:rFonts w:ascii="Courier New" w:hAnsi="Courier New" w:eastAsia="Courier New" w:cs="Courier New"/>
      </w:rPr>
    </w:lvl>
    <w:lvl w:ilvl="5">
      <w:start w:val="1"/>
      <w:numFmt w:val="bullet"/>
      <w:isLgl w:val="false"/>
      <w:suff w:val="space"/>
      <w:lvlText w:val="§"/>
      <w:lvlJc w:val="left"/>
      <w:pPr>
        <w:pStyle w:val="863"/>
        <w:ind w:left="4320" w:hanging="360"/>
      </w:pPr>
      <w:rPr>
        <w:rFonts w:ascii="Wingdings" w:hAnsi="Wingdings" w:eastAsia="Wingdings" w:cs="Wingdings"/>
      </w:rPr>
    </w:lvl>
    <w:lvl w:ilvl="6">
      <w:start w:val="1"/>
      <w:numFmt w:val="bullet"/>
      <w:isLgl w:val="false"/>
      <w:suff w:val="space"/>
      <w:lvlText w:val="·"/>
      <w:lvlJc w:val="left"/>
      <w:pPr>
        <w:pStyle w:val="863"/>
        <w:ind w:left="5040" w:hanging="360"/>
      </w:pPr>
      <w:rPr>
        <w:rFonts w:ascii="Symbol" w:hAnsi="Symbol" w:eastAsia="Symbol" w:cs="Symbol"/>
      </w:rPr>
    </w:lvl>
    <w:lvl w:ilvl="7">
      <w:start w:val="1"/>
      <w:numFmt w:val="bullet"/>
      <w:isLgl w:val="false"/>
      <w:suff w:val="space"/>
      <w:lvlText w:val="o"/>
      <w:lvlJc w:val="left"/>
      <w:pPr>
        <w:pStyle w:val="863"/>
        <w:ind w:left="5760" w:hanging="360"/>
      </w:pPr>
      <w:rPr>
        <w:rFonts w:ascii="Courier New" w:hAnsi="Courier New" w:eastAsia="Courier New" w:cs="Courier New"/>
      </w:rPr>
    </w:lvl>
    <w:lvl w:ilvl="8">
      <w:start w:val="1"/>
      <w:numFmt w:val="bullet"/>
      <w:isLgl w:val="false"/>
      <w:suff w:val="space"/>
      <w:lvlText w:val="§"/>
      <w:lvlJc w:val="left"/>
      <w:pPr>
        <w:pStyle w:val="863"/>
        <w:ind w:left="6480" w:hanging="360"/>
      </w:pPr>
      <w:rPr>
        <w:rFonts w:ascii="Wingdings" w:hAnsi="Wingdings" w:eastAsia="Wingdings" w:cs="Wingdings"/>
      </w:rPr>
    </w:lvl>
  </w:abstractNum>
  <w:abstractNum w:abstractNumId="8">
    <w:multiLevelType w:val="hybridMultilevel"/>
    <w:lvl w:ilvl="0">
      <w:start w:val="4"/>
      <w:numFmt w:val="chineseCounting"/>
      <w:isLgl w:val="false"/>
      <w:suff w:val="nothing"/>
      <w:lvlText w:val="%1、"/>
      <w:lvlJc w:val="left"/>
      <w:pPr>
        <w:pStyle w:val="863"/>
      </w:pPr>
    </w:lvl>
    <w:lvl w:ilvl="1">
      <w:start w:val="1"/>
      <w:numFmt w:val="bullet"/>
      <w:isLgl w:val="false"/>
      <w:suff w:val="space"/>
      <w:lvlText w:val="o"/>
      <w:lvlJc w:val="left"/>
      <w:pPr>
        <w:pStyle w:val="863"/>
        <w:ind w:left="1440" w:hanging="360"/>
      </w:pPr>
      <w:rPr>
        <w:rFonts w:ascii="Courier New" w:hAnsi="Courier New" w:eastAsia="Courier New" w:cs="Courier New"/>
      </w:rPr>
    </w:lvl>
    <w:lvl w:ilvl="2">
      <w:start w:val="1"/>
      <w:numFmt w:val="bullet"/>
      <w:isLgl w:val="false"/>
      <w:suff w:val="space"/>
      <w:lvlText w:val="§"/>
      <w:lvlJc w:val="left"/>
      <w:pPr>
        <w:pStyle w:val="863"/>
        <w:ind w:left="2160" w:hanging="360"/>
      </w:pPr>
      <w:rPr>
        <w:rFonts w:ascii="Wingdings" w:hAnsi="Wingdings" w:eastAsia="Wingdings" w:cs="Wingdings"/>
      </w:rPr>
    </w:lvl>
    <w:lvl w:ilvl="3">
      <w:start w:val="1"/>
      <w:numFmt w:val="bullet"/>
      <w:isLgl w:val="false"/>
      <w:suff w:val="space"/>
      <w:lvlText w:val="·"/>
      <w:lvlJc w:val="left"/>
      <w:pPr>
        <w:pStyle w:val="863"/>
        <w:ind w:left="2880" w:hanging="360"/>
      </w:pPr>
      <w:rPr>
        <w:rFonts w:ascii="Symbol" w:hAnsi="Symbol" w:eastAsia="Symbol" w:cs="Symbol"/>
      </w:rPr>
    </w:lvl>
    <w:lvl w:ilvl="4">
      <w:start w:val="1"/>
      <w:numFmt w:val="bullet"/>
      <w:isLgl w:val="false"/>
      <w:suff w:val="space"/>
      <w:lvlText w:val="o"/>
      <w:lvlJc w:val="left"/>
      <w:pPr>
        <w:pStyle w:val="863"/>
        <w:ind w:left="3600" w:hanging="360"/>
      </w:pPr>
      <w:rPr>
        <w:rFonts w:ascii="Courier New" w:hAnsi="Courier New" w:eastAsia="Courier New" w:cs="Courier New"/>
      </w:rPr>
    </w:lvl>
    <w:lvl w:ilvl="5">
      <w:start w:val="1"/>
      <w:numFmt w:val="bullet"/>
      <w:isLgl w:val="false"/>
      <w:suff w:val="space"/>
      <w:lvlText w:val="§"/>
      <w:lvlJc w:val="left"/>
      <w:pPr>
        <w:pStyle w:val="863"/>
        <w:ind w:left="4320" w:hanging="360"/>
      </w:pPr>
      <w:rPr>
        <w:rFonts w:ascii="Wingdings" w:hAnsi="Wingdings" w:eastAsia="Wingdings" w:cs="Wingdings"/>
      </w:rPr>
    </w:lvl>
    <w:lvl w:ilvl="6">
      <w:start w:val="1"/>
      <w:numFmt w:val="bullet"/>
      <w:isLgl w:val="false"/>
      <w:suff w:val="space"/>
      <w:lvlText w:val="·"/>
      <w:lvlJc w:val="left"/>
      <w:pPr>
        <w:pStyle w:val="863"/>
        <w:ind w:left="5040" w:hanging="360"/>
      </w:pPr>
      <w:rPr>
        <w:rFonts w:ascii="Symbol" w:hAnsi="Symbol" w:eastAsia="Symbol" w:cs="Symbol"/>
      </w:rPr>
    </w:lvl>
    <w:lvl w:ilvl="7">
      <w:start w:val="1"/>
      <w:numFmt w:val="bullet"/>
      <w:isLgl w:val="false"/>
      <w:suff w:val="space"/>
      <w:lvlText w:val="o"/>
      <w:lvlJc w:val="left"/>
      <w:pPr>
        <w:pStyle w:val="863"/>
        <w:ind w:left="5760" w:hanging="360"/>
      </w:pPr>
      <w:rPr>
        <w:rFonts w:ascii="Courier New" w:hAnsi="Courier New" w:eastAsia="Courier New" w:cs="Courier New"/>
      </w:rPr>
    </w:lvl>
    <w:lvl w:ilvl="8">
      <w:start w:val="1"/>
      <w:numFmt w:val="bullet"/>
      <w:isLgl w:val="false"/>
      <w:suff w:val="space"/>
      <w:lvlText w:val="§"/>
      <w:lvlJc w:val="left"/>
      <w:pPr>
        <w:pStyle w:val="863"/>
        <w:ind w:left="6480" w:hanging="360"/>
      </w:pPr>
      <w:rPr>
        <w:rFonts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pStyle w:val="863"/>
        <w:ind w:left="0" w:firstLine="400"/>
      </w:pPr>
      <w:rPr>
        <w:rFonts w:hint="eastAsia"/>
      </w:rPr>
    </w:lvl>
    <w:lvl w:ilvl="1">
      <w:start w:val="1"/>
      <w:numFmt w:val="bullet"/>
      <w:isLgl w:val="false"/>
      <w:suff w:val="tab"/>
      <w:lvlText w:val="o"/>
      <w:lvlJc w:val="left"/>
      <w:pPr>
        <w:pStyle w:val="863"/>
        <w:ind w:left="1440" w:hanging="360"/>
      </w:pPr>
      <w:rPr>
        <w:rFonts w:ascii="Courier New" w:hAnsi="Courier New" w:eastAsia="Courier New" w:cs="Courier New"/>
      </w:rPr>
    </w:lvl>
    <w:lvl w:ilvl="2">
      <w:start w:val="1"/>
      <w:numFmt w:val="bullet"/>
      <w:isLgl w:val="false"/>
      <w:suff w:val="tab"/>
      <w:lvlText w:val="§"/>
      <w:lvlJc w:val="left"/>
      <w:pPr>
        <w:pStyle w:val="863"/>
        <w:ind w:left="2160" w:hanging="360"/>
      </w:pPr>
      <w:rPr>
        <w:rFonts w:ascii="Wingdings" w:hAnsi="Wingdings" w:eastAsia="Wingdings" w:cs="Wingdings"/>
      </w:rPr>
    </w:lvl>
    <w:lvl w:ilvl="3">
      <w:start w:val="1"/>
      <w:numFmt w:val="bullet"/>
      <w:isLgl w:val="false"/>
      <w:suff w:val="tab"/>
      <w:lvlText w:val="·"/>
      <w:lvlJc w:val="left"/>
      <w:pPr>
        <w:pStyle w:val="863"/>
        <w:ind w:left="2880" w:hanging="360"/>
      </w:pPr>
      <w:rPr>
        <w:rFonts w:ascii="Symbol" w:hAnsi="Symbol" w:eastAsia="Symbol" w:cs="Symbol"/>
      </w:rPr>
    </w:lvl>
    <w:lvl w:ilvl="4">
      <w:start w:val="1"/>
      <w:numFmt w:val="bullet"/>
      <w:isLgl w:val="false"/>
      <w:suff w:val="tab"/>
      <w:lvlText w:val="o"/>
      <w:lvlJc w:val="left"/>
      <w:pPr>
        <w:pStyle w:val="863"/>
        <w:ind w:left="3600" w:hanging="360"/>
      </w:pPr>
      <w:rPr>
        <w:rFonts w:ascii="Courier New" w:hAnsi="Courier New" w:eastAsia="Courier New" w:cs="Courier New"/>
      </w:rPr>
    </w:lvl>
    <w:lvl w:ilvl="5">
      <w:start w:val="1"/>
      <w:numFmt w:val="bullet"/>
      <w:isLgl w:val="false"/>
      <w:suff w:val="tab"/>
      <w:lvlText w:val="§"/>
      <w:lvlJc w:val="left"/>
      <w:pPr>
        <w:pStyle w:val="863"/>
        <w:ind w:left="4320" w:hanging="360"/>
      </w:pPr>
      <w:rPr>
        <w:rFonts w:ascii="Wingdings" w:hAnsi="Wingdings" w:eastAsia="Wingdings" w:cs="Wingdings"/>
      </w:rPr>
    </w:lvl>
    <w:lvl w:ilvl="6">
      <w:start w:val="1"/>
      <w:numFmt w:val="bullet"/>
      <w:isLgl w:val="false"/>
      <w:suff w:val="tab"/>
      <w:lvlText w:val="·"/>
      <w:lvlJc w:val="left"/>
      <w:pPr>
        <w:pStyle w:val="863"/>
        <w:ind w:left="5040" w:hanging="360"/>
      </w:pPr>
      <w:rPr>
        <w:rFonts w:ascii="Symbol" w:hAnsi="Symbol" w:eastAsia="Symbol" w:cs="Symbol"/>
      </w:rPr>
    </w:lvl>
    <w:lvl w:ilvl="7">
      <w:start w:val="1"/>
      <w:numFmt w:val="bullet"/>
      <w:isLgl w:val="false"/>
      <w:suff w:val="tab"/>
      <w:lvlText w:val="o"/>
      <w:lvlJc w:val="left"/>
      <w:pPr>
        <w:pStyle w:val="863"/>
        <w:ind w:left="5760" w:hanging="360"/>
      </w:pPr>
      <w:rPr>
        <w:rFonts w:ascii="Courier New" w:hAnsi="Courier New" w:eastAsia="Courier New" w:cs="Courier New"/>
      </w:rPr>
    </w:lvl>
    <w:lvl w:ilvl="8">
      <w:start w:val="1"/>
      <w:numFmt w:val="bullet"/>
      <w:isLgl w:val="false"/>
      <w:suff w:val="tab"/>
      <w:lvlText w:val="§"/>
      <w:lvlJc w:val="left"/>
      <w:pPr>
        <w:pStyle w:val="863"/>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863"/>
        <w:ind w:left="0" w:firstLine="420"/>
      </w:pPr>
    </w:lvl>
    <w:lvl w:ilvl="1">
      <w:start w:val="1"/>
      <w:numFmt w:val="bullet"/>
      <w:isLgl w:val="false"/>
      <w:suff w:val="space"/>
      <w:lvlText w:val="o"/>
      <w:lvlJc w:val="left"/>
      <w:pPr>
        <w:pStyle w:val="863"/>
        <w:ind w:left="1440" w:hanging="360"/>
      </w:pPr>
      <w:rPr>
        <w:rFonts w:ascii="Courier New" w:hAnsi="Courier New" w:eastAsia="Courier New" w:cs="Courier New"/>
      </w:rPr>
    </w:lvl>
    <w:lvl w:ilvl="2">
      <w:start w:val="1"/>
      <w:numFmt w:val="bullet"/>
      <w:isLgl w:val="false"/>
      <w:suff w:val="space"/>
      <w:lvlText w:val="§"/>
      <w:lvlJc w:val="left"/>
      <w:pPr>
        <w:pStyle w:val="863"/>
        <w:ind w:left="2160" w:hanging="360"/>
      </w:pPr>
      <w:rPr>
        <w:rFonts w:ascii="Wingdings" w:hAnsi="Wingdings" w:eastAsia="Wingdings" w:cs="Wingdings"/>
      </w:rPr>
    </w:lvl>
    <w:lvl w:ilvl="3">
      <w:start w:val="1"/>
      <w:numFmt w:val="bullet"/>
      <w:isLgl w:val="false"/>
      <w:suff w:val="space"/>
      <w:lvlText w:val="·"/>
      <w:lvlJc w:val="left"/>
      <w:pPr>
        <w:pStyle w:val="863"/>
        <w:ind w:left="2880" w:hanging="360"/>
      </w:pPr>
      <w:rPr>
        <w:rFonts w:ascii="Symbol" w:hAnsi="Symbol" w:eastAsia="Symbol" w:cs="Symbol"/>
      </w:rPr>
    </w:lvl>
    <w:lvl w:ilvl="4">
      <w:start w:val="1"/>
      <w:numFmt w:val="bullet"/>
      <w:isLgl w:val="false"/>
      <w:suff w:val="space"/>
      <w:lvlText w:val="o"/>
      <w:lvlJc w:val="left"/>
      <w:pPr>
        <w:pStyle w:val="863"/>
        <w:ind w:left="3600" w:hanging="360"/>
      </w:pPr>
      <w:rPr>
        <w:rFonts w:ascii="Courier New" w:hAnsi="Courier New" w:eastAsia="Courier New" w:cs="Courier New"/>
      </w:rPr>
    </w:lvl>
    <w:lvl w:ilvl="5">
      <w:start w:val="1"/>
      <w:numFmt w:val="bullet"/>
      <w:isLgl w:val="false"/>
      <w:suff w:val="space"/>
      <w:lvlText w:val="§"/>
      <w:lvlJc w:val="left"/>
      <w:pPr>
        <w:pStyle w:val="863"/>
        <w:ind w:left="4320" w:hanging="360"/>
      </w:pPr>
      <w:rPr>
        <w:rFonts w:ascii="Wingdings" w:hAnsi="Wingdings" w:eastAsia="Wingdings" w:cs="Wingdings"/>
      </w:rPr>
    </w:lvl>
    <w:lvl w:ilvl="6">
      <w:start w:val="1"/>
      <w:numFmt w:val="bullet"/>
      <w:isLgl w:val="false"/>
      <w:suff w:val="space"/>
      <w:lvlText w:val="·"/>
      <w:lvlJc w:val="left"/>
      <w:pPr>
        <w:pStyle w:val="863"/>
        <w:ind w:left="5040" w:hanging="360"/>
      </w:pPr>
      <w:rPr>
        <w:rFonts w:ascii="Symbol" w:hAnsi="Symbol" w:eastAsia="Symbol" w:cs="Symbol"/>
      </w:rPr>
    </w:lvl>
    <w:lvl w:ilvl="7">
      <w:start w:val="1"/>
      <w:numFmt w:val="bullet"/>
      <w:isLgl w:val="false"/>
      <w:suff w:val="space"/>
      <w:lvlText w:val="o"/>
      <w:lvlJc w:val="left"/>
      <w:pPr>
        <w:pStyle w:val="863"/>
        <w:ind w:left="5760" w:hanging="360"/>
      </w:pPr>
      <w:rPr>
        <w:rFonts w:ascii="Courier New" w:hAnsi="Courier New" w:eastAsia="Courier New" w:cs="Courier New"/>
      </w:rPr>
    </w:lvl>
    <w:lvl w:ilvl="8">
      <w:start w:val="1"/>
      <w:numFmt w:val="bullet"/>
      <w:isLgl w:val="false"/>
      <w:suff w:val="space"/>
      <w:lvlText w:val="§"/>
      <w:lvlJc w:val="left"/>
      <w:pPr>
        <w:pStyle w:val="863"/>
        <w:ind w:left="6480" w:hanging="360"/>
      </w:pPr>
      <w:rPr>
        <w:rFonts w:ascii="Wingdings" w:hAnsi="Wingdings" w:eastAsia="Wingdings" w:cs="Wingdings"/>
      </w:rPr>
    </w:lvl>
  </w:abstractNum>
  <w:abstractNum w:abstractNumId="11">
    <w:multiLevelType w:val="hybridMultilevel"/>
    <w:lvl w:ilvl="0">
      <w:start w:val="1"/>
      <w:numFmt w:val="decimal"/>
      <w:isLgl w:val="false"/>
      <w:suff w:val="space"/>
      <w:lvlText w:val="%1."/>
      <w:lvlJc w:val="left"/>
      <w:pPr>
        <w:pStyle w:val="863"/>
        <w:ind w:left="0" w:firstLine="0"/>
        <w:tabs>
          <w:tab w:val="num" w:pos="0" w:leader="none"/>
        </w:tabs>
      </w:pPr>
      <w:rPr>
        <w:rFonts w:hint="eastAsia"/>
        <w:b w:val="0"/>
        <w:bCs/>
      </w:rPr>
    </w:lvl>
    <w:lvl w:ilvl="1">
      <w:start w:val="1"/>
      <w:numFmt w:val="lowerLetter"/>
      <w:isLgl w:val="false"/>
      <w:suff w:val="space"/>
      <w:lvlText w:val="%2)"/>
      <w:lvlJc w:val="left"/>
      <w:pPr>
        <w:pStyle w:val="863"/>
        <w:ind w:left="880" w:hanging="440"/>
      </w:pPr>
    </w:lvl>
    <w:lvl w:ilvl="2">
      <w:start w:val="1"/>
      <w:numFmt w:val="lowerRoman"/>
      <w:isLgl w:val="false"/>
      <w:suff w:val="space"/>
      <w:lvlText w:val="%3."/>
      <w:lvlJc w:val="right"/>
      <w:pPr>
        <w:pStyle w:val="863"/>
        <w:ind w:left="1320" w:hanging="440"/>
      </w:pPr>
    </w:lvl>
    <w:lvl w:ilvl="3">
      <w:start w:val="1"/>
      <w:numFmt w:val="decimal"/>
      <w:isLgl w:val="false"/>
      <w:suff w:val="space"/>
      <w:lvlText w:val="%4."/>
      <w:lvlJc w:val="left"/>
      <w:pPr>
        <w:pStyle w:val="863"/>
        <w:ind w:left="1760" w:hanging="440"/>
      </w:pPr>
    </w:lvl>
    <w:lvl w:ilvl="4">
      <w:start w:val="1"/>
      <w:numFmt w:val="lowerLetter"/>
      <w:isLgl w:val="false"/>
      <w:suff w:val="space"/>
      <w:lvlText w:val="%5)"/>
      <w:lvlJc w:val="left"/>
      <w:pPr>
        <w:pStyle w:val="863"/>
        <w:ind w:left="2200" w:hanging="440"/>
      </w:pPr>
    </w:lvl>
    <w:lvl w:ilvl="5">
      <w:start w:val="1"/>
      <w:numFmt w:val="lowerRoman"/>
      <w:isLgl w:val="false"/>
      <w:suff w:val="space"/>
      <w:lvlText w:val="%6."/>
      <w:lvlJc w:val="right"/>
      <w:pPr>
        <w:pStyle w:val="863"/>
        <w:ind w:left="2640" w:hanging="440"/>
      </w:pPr>
    </w:lvl>
    <w:lvl w:ilvl="6">
      <w:start w:val="1"/>
      <w:numFmt w:val="decimal"/>
      <w:isLgl w:val="false"/>
      <w:suff w:val="space"/>
      <w:lvlText w:val="%7."/>
      <w:lvlJc w:val="left"/>
      <w:pPr>
        <w:pStyle w:val="863"/>
        <w:ind w:left="3080" w:hanging="440"/>
      </w:pPr>
    </w:lvl>
    <w:lvl w:ilvl="7">
      <w:start w:val="1"/>
      <w:numFmt w:val="lowerLetter"/>
      <w:isLgl w:val="false"/>
      <w:suff w:val="space"/>
      <w:lvlText w:val="%8)"/>
      <w:lvlJc w:val="left"/>
      <w:pPr>
        <w:pStyle w:val="863"/>
        <w:ind w:left="3520" w:hanging="440"/>
      </w:pPr>
    </w:lvl>
    <w:lvl w:ilvl="8">
      <w:start w:val="1"/>
      <w:numFmt w:val="lowerRoman"/>
      <w:isLgl w:val="false"/>
      <w:suff w:val="space"/>
      <w:lvlText w:val="%9."/>
      <w:lvlJc w:val="right"/>
      <w:pPr>
        <w:pStyle w:val="863"/>
        <w:ind w:left="3960" w:hanging="440"/>
      </w:pPr>
    </w:lvl>
  </w:abstractNum>
  <w:abstractNum w:abstractNumId="12">
    <w:multiLevelType w:val="hybridMultilevel"/>
    <w:lvl w:ilvl="0">
      <w:start w:val="10"/>
      <w:numFmt w:val="decimal"/>
      <w:isLgl w:val="false"/>
      <w:suff w:val="nothing"/>
      <w:lvlText w:val="%1、"/>
      <w:lvlJc w:val="left"/>
      <w:pPr>
        <w:pStyle w:val="863"/>
      </w:pPr>
    </w:lvl>
    <w:lvl w:ilvl="1">
      <w:start w:val="1"/>
      <w:numFmt w:val="bullet"/>
      <w:isLgl w:val="false"/>
      <w:suff w:val="tab"/>
      <w:lvlText w:val="o"/>
      <w:lvlJc w:val="left"/>
      <w:pPr>
        <w:pStyle w:val="863"/>
        <w:ind w:left="1440" w:hanging="360"/>
      </w:pPr>
      <w:rPr>
        <w:rFonts w:ascii="Courier New" w:hAnsi="Courier New" w:eastAsia="Courier New" w:cs="Courier New"/>
      </w:rPr>
    </w:lvl>
    <w:lvl w:ilvl="2">
      <w:start w:val="1"/>
      <w:numFmt w:val="bullet"/>
      <w:isLgl w:val="false"/>
      <w:suff w:val="tab"/>
      <w:lvlText w:val="§"/>
      <w:lvlJc w:val="left"/>
      <w:pPr>
        <w:pStyle w:val="863"/>
        <w:ind w:left="2160" w:hanging="360"/>
      </w:pPr>
      <w:rPr>
        <w:rFonts w:ascii="Wingdings" w:hAnsi="Wingdings" w:eastAsia="Wingdings" w:cs="Wingdings"/>
      </w:rPr>
    </w:lvl>
    <w:lvl w:ilvl="3">
      <w:start w:val="1"/>
      <w:numFmt w:val="bullet"/>
      <w:isLgl w:val="false"/>
      <w:suff w:val="tab"/>
      <w:lvlText w:val="·"/>
      <w:lvlJc w:val="left"/>
      <w:pPr>
        <w:pStyle w:val="863"/>
        <w:ind w:left="2880" w:hanging="360"/>
      </w:pPr>
      <w:rPr>
        <w:rFonts w:ascii="Symbol" w:hAnsi="Symbol" w:eastAsia="Symbol" w:cs="Symbol"/>
      </w:rPr>
    </w:lvl>
    <w:lvl w:ilvl="4">
      <w:start w:val="1"/>
      <w:numFmt w:val="bullet"/>
      <w:isLgl w:val="false"/>
      <w:suff w:val="tab"/>
      <w:lvlText w:val="o"/>
      <w:lvlJc w:val="left"/>
      <w:pPr>
        <w:pStyle w:val="863"/>
        <w:ind w:left="3600" w:hanging="360"/>
      </w:pPr>
      <w:rPr>
        <w:rFonts w:ascii="Courier New" w:hAnsi="Courier New" w:eastAsia="Courier New" w:cs="Courier New"/>
      </w:rPr>
    </w:lvl>
    <w:lvl w:ilvl="5">
      <w:start w:val="1"/>
      <w:numFmt w:val="bullet"/>
      <w:isLgl w:val="false"/>
      <w:suff w:val="tab"/>
      <w:lvlText w:val="§"/>
      <w:lvlJc w:val="left"/>
      <w:pPr>
        <w:pStyle w:val="863"/>
        <w:ind w:left="4320" w:hanging="360"/>
      </w:pPr>
      <w:rPr>
        <w:rFonts w:ascii="Wingdings" w:hAnsi="Wingdings" w:eastAsia="Wingdings" w:cs="Wingdings"/>
      </w:rPr>
    </w:lvl>
    <w:lvl w:ilvl="6">
      <w:start w:val="1"/>
      <w:numFmt w:val="bullet"/>
      <w:isLgl w:val="false"/>
      <w:suff w:val="tab"/>
      <w:lvlText w:val="·"/>
      <w:lvlJc w:val="left"/>
      <w:pPr>
        <w:pStyle w:val="863"/>
        <w:ind w:left="5040" w:hanging="360"/>
      </w:pPr>
      <w:rPr>
        <w:rFonts w:ascii="Symbol" w:hAnsi="Symbol" w:eastAsia="Symbol" w:cs="Symbol"/>
      </w:rPr>
    </w:lvl>
    <w:lvl w:ilvl="7">
      <w:start w:val="1"/>
      <w:numFmt w:val="bullet"/>
      <w:isLgl w:val="false"/>
      <w:suff w:val="tab"/>
      <w:lvlText w:val="o"/>
      <w:lvlJc w:val="left"/>
      <w:pPr>
        <w:pStyle w:val="863"/>
        <w:ind w:left="5760" w:hanging="360"/>
      </w:pPr>
      <w:rPr>
        <w:rFonts w:ascii="Courier New" w:hAnsi="Courier New" w:eastAsia="Courier New" w:cs="Courier New"/>
      </w:rPr>
    </w:lvl>
    <w:lvl w:ilvl="8">
      <w:start w:val="1"/>
      <w:numFmt w:val="bullet"/>
      <w:isLgl w:val="false"/>
      <w:suff w:val="tab"/>
      <w:lvlText w:val="§"/>
      <w:lvlJc w:val="left"/>
      <w:pPr>
        <w:pStyle w:val="863"/>
        <w:ind w:left="6480" w:hanging="360"/>
      </w:pPr>
      <w:rPr>
        <w:rFonts w:ascii="Wingdings" w:hAnsi="Wingdings" w:eastAsia="Wingdings" w:cs="Wingdings"/>
      </w:rPr>
    </w:lvl>
  </w:abstractNum>
  <w:abstractNum w:abstractNumId="13">
    <w:multiLevelType w:val="hybridMultilevel"/>
    <w:lvl w:ilvl="0">
      <w:start w:val="1"/>
      <w:numFmt w:val="decimalEnclosedCircleChinese"/>
      <w:isLgl w:val="false"/>
      <w:suff w:val="nothing"/>
      <w:lvlText w:val="%1　"/>
      <w:lvlJc w:val="left"/>
      <w:pPr>
        <w:pStyle w:val="863"/>
        <w:ind w:left="0" w:firstLine="400"/>
      </w:pPr>
      <w:rPr>
        <w:rFonts w:hint="eastAsia"/>
      </w:rPr>
    </w:lvl>
    <w:lvl w:ilvl="1">
      <w:start w:val="1"/>
      <w:numFmt w:val="bullet"/>
      <w:isLgl w:val="false"/>
      <w:suff w:val="space"/>
      <w:lvlText w:val="o"/>
      <w:lvlJc w:val="left"/>
      <w:pPr>
        <w:pStyle w:val="863"/>
        <w:ind w:left="1440" w:hanging="360"/>
      </w:pPr>
      <w:rPr>
        <w:rFonts w:ascii="Courier New" w:hAnsi="Courier New" w:eastAsia="Courier New" w:cs="Courier New"/>
      </w:rPr>
    </w:lvl>
    <w:lvl w:ilvl="2">
      <w:start w:val="1"/>
      <w:numFmt w:val="bullet"/>
      <w:isLgl w:val="false"/>
      <w:suff w:val="space"/>
      <w:lvlText w:val="§"/>
      <w:lvlJc w:val="left"/>
      <w:pPr>
        <w:pStyle w:val="863"/>
        <w:ind w:left="2160" w:hanging="360"/>
      </w:pPr>
      <w:rPr>
        <w:rFonts w:ascii="Wingdings" w:hAnsi="Wingdings" w:eastAsia="Wingdings" w:cs="Wingdings"/>
      </w:rPr>
    </w:lvl>
    <w:lvl w:ilvl="3">
      <w:start w:val="1"/>
      <w:numFmt w:val="bullet"/>
      <w:isLgl w:val="false"/>
      <w:suff w:val="space"/>
      <w:lvlText w:val="·"/>
      <w:lvlJc w:val="left"/>
      <w:pPr>
        <w:pStyle w:val="863"/>
        <w:ind w:left="2880" w:hanging="360"/>
      </w:pPr>
      <w:rPr>
        <w:rFonts w:ascii="Symbol" w:hAnsi="Symbol" w:eastAsia="Symbol" w:cs="Symbol"/>
      </w:rPr>
    </w:lvl>
    <w:lvl w:ilvl="4">
      <w:start w:val="1"/>
      <w:numFmt w:val="bullet"/>
      <w:isLgl w:val="false"/>
      <w:suff w:val="space"/>
      <w:lvlText w:val="o"/>
      <w:lvlJc w:val="left"/>
      <w:pPr>
        <w:pStyle w:val="863"/>
        <w:ind w:left="3600" w:hanging="360"/>
      </w:pPr>
      <w:rPr>
        <w:rFonts w:ascii="Courier New" w:hAnsi="Courier New" w:eastAsia="Courier New" w:cs="Courier New"/>
      </w:rPr>
    </w:lvl>
    <w:lvl w:ilvl="5">
      <w:start w:val="1"/>
      <w:numFmt w:val="bullet"/>
      <w:isLgl w:val="false"/>
      <w:suff w:val="space"/>
      <w:lvlText w:val="§"/>
      <w:lvlJc w:val="left"/>
      <w:pPr>
        <w:pStyle w:val="863"/>
        <w:ind w:left="4320" w:hanging="360"/>
      </w:pPr>
      <w:rPr>
        <w:rFonts w:ascii="Wingdings" w:hAnsi="Wingdings" w:eastAsia="Wingdings" w:cs="Wingdings"/>
      </w:rPr>
    </w:lvl>
    <w:lvl w:ilvl="6">
      <w:start w:val="1"/>
      <w:numFmt w:val="bullet"/>
      <w:isLgl w:val="false"/>
      <w:suff w:val="space"/>
      <w:lvlText w:val="·"/>
      <w:lvlJc w:val="left"/>
      <w:pPr>
        <w:pStyle w:val="863"/>
        <w:ind w:left="5040" w:hanging="360"/>
      </w:pPr>
      <w:rPr>
        <w:rFonts w:ascii="Symbol" w:hAnsi="Symbol" w:eastAsia="Symbol" w:cs="Symbol"/>
      </w:rPr>
    </w:lvl>
    <w:lvl w:ilvl="7">
      <w:start w:val="1"/>
      <w:numFmt w:val="bullet"/>
      <w:isLgl w:val="false"/>
      <w:suff w:val="space"/>
      <w:lvlText w:val="o"/>
      <w:lvlJc w:val="left"/>
      <w:pPr>
        <w:pStyle w:val="863"/>
        <w:ind w:left="5760" w:hanging="360"/>
      </w:pPr>
      <w:rPr>
        <w:rFonts w:ascii="Courier New" w:hAnsi="Courier New" w:eastAsia="Courier New" w:cs="Courier New"/>
      </w:rPr>
    </w:lvl>
    <w:lvl w:ilvl="8">
      <w:start w:val="1"/>
      <w:numFmt w:val="bullet"/>
      <w:isLgl w:val="false"/>
      <w:suff w:val="space"/>
      <w:lvlText w:val="§"/>
      <w:lvlJc w:val="left"/>
      <w:pPr>
        <w:pStyle w:val="863"/>
        <w:ind w:left="6480" w:hanging="360"/>
      </w:pPr>
      <w:rPr>
        <w:rFonts w:ascii="Wingdings" w:hAnsi="Wingdings" w:eastAsia="Wingdings" w:cs="Wingdings"/>
      </w:rPr>
    </w:lvl>
  </w:abstractNum>
  <w:num w:numId="1">
    <w:abstractNumId w:val="6"/>
  </w:num>
  <w:num w:numId="2">
    <w:abstractNumId w:val="5"/>
  </w:num>
  <w:num w:numId="3">
    <w:abstractNumId w:val="11"/>
  </w:num>
  <w:num w:numId="4">
    <w:abstractNumId w:val="3"/>
  </w:num>
  <w:num w:numId="5">
    <w:abstractNumId w:val="2"/>
  </w:num>
  <w:num w:numId="6">
    <w:abstractNumId w:val="8"/>
  </w:num>
  <w:num w:numId="7">
    <w:abstractNumId w:val="9"/>
  </w:num>
  <w:num w:numId="8">
    <w:abstractNumId w:val="13"/>
  </w:num>
  <w:num w:numId="9">
    <w:abstractNumId w:val="7"/>
  </w:num>
  <w:num w:numId="10">
    <w:abstractNumId w:val="1"/>
  </w:num>
  <w:num w:numId="11">
    <w:abstractNumId w:val="10"/>
  </w:num>
  <w:num w:numId="12">
    <w:abstractNumId w:val="0"/>
  </w:num>
  <w:num w:numId="13">
    <w:abstractNumId w:val="12"/>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3">
    <w:name w:val="Heading 1"/>
    <w:basedOn w:val="863"/>
    <w:next w:val="863"/>
    <w:link w:val="957"/>
    <w:uiPriority w:val="9"/>
    <w:qFormat/>
    <w:pPr>
      <w:keepLines/>
      <w:keepNext/>
      <w:spacing w:before="480" w:after="200"/>
      <w:outlineLvl w:val="0"/>
    </w:pPr>
    <w:rPr>
      <w:rFonts w:ascii="Arial" w:hAnsi="Arial" w:eastAsia="Arial" w:cs="Arial"/>
      <w:sz w:val="40"/>
      <w:szCs w:val="40"/>
    </w:rPr>
  </w:style>
  <w:style w:type="paragraph" w:styleId="834">
    <w:name w:val="Heading 2"/>
    <w:basedOn w:val="863"/>
    <w:next w:val="863"/>
    <w:link w:val="984"/>
    <w:uiPriority w:val="9"/>
    <w:unhideWhenUsed/>
    <w:qFormat/>
    <w:pPr>
      <w:keepLines/>
      <w:keepNext/>
      <w:spacing w:before="360" w:after="200"/>
      <w:outlineLvl w:val="1"/>
    </w:pPr>
    <w:rPr>
      <w:rFonts w:ascii="Arial" w:hAnsi="Arial" w:eastAsia="Arial" w:cs="Arial"/>
      <w:sz w:val="34"/>
    </w:rPr>
  </w:style>
  <w:style w:type="paragraph" w:styleId="835">
    <w:name w:val="Heading 3"/>
    <w:basedOn w:val="863"/>
    <w:next w:val="863"/>
    <w:link w:val="976"/>
    <w:uiPriority w:val="9"/>
    <w:unhideWhenUsed/>
    <w:qFormat/>
    <w:pPr>
      <w:keepLines/>
      <w:keepNext/>
      <w:spacing w:before="320" w:after="200"/>
      <w:outlineLvl w:val="2"/>
    </w:pPr>
    <w:rPr>
      <w:rFonts w:ascii="Arial" w:hAnsi="Arial" w:eastAsia="Arial" w:cs="Arial"/>
      <w:sz w:val="30"/>
      <w:szCs w:val="30"/>
    </w:rPr>
  </w:style>
  <w:style w:type="paragraph" w:styleId="836">
    <w:name w:val="Heading 4"/>
    <w:basedOn w:val="863"/>
    <w:next w:val="863"/>
    <w:link w:val="985"/>
    <w:uiPriority w:val="9"/>
    <w:unhideWhenUsed/>
    <w:qFormat/>
    <w:pPr>
      <w:keepLines/>
      <w:keepNext/>
      <w:spacing w:before="320" w:after="200"/>
      <w:outlineLvl w:val="3"/>
    </w:pPr>
    <w:rPr>
      <w:rFonts w:ascii="Arial" w:hAnsi="Arial" w:eastAsia="Arial" w:cs="Arial"/>
      <w:b/>
      <w:bCs/>
      <w:sz w:val="26"/>
      <w:szCs w:val="26"/>
    </w:rPr>
  </w:style>
  <w:style w:type="paragraph" w:styleId="837">
    <w:name w:val="Heading 5"/>
    <w:basedOn w:val="863"/>
    <w:next w:val="863"/>
    <w:link w:val="989"/>
    <w:uiPriority w:val="9"/>
    <w:unhideWhenUsed/>
    <w:qFormat/>
    <w:pPr>
      <w:keepLines/>
      <w:keepNext/>
      <w:spacing w:before="320" w:after="200"/>
      <w:outlineLvl w:val="4"/>
    </w:pPr>
    <w:rPr>
      <w:rFonts w:ascii="Arial" w:hAnsi="Arial" w:eastAsia="Arial" w:cs="Arial"/>
      <w:b/>
      <w:bCs/>
      <w:sz w:val="24"/>
      <w:szCs w:val="24"/>
    </w:rPr>
  </w:style>
  <w:style w:type="paragraph" w:styleId="838">
    <w:name w:val="Heading 6"/>
    <w:basedOn w:val="863"/>
    <w:next w:val="863"/>
    <w:link w:val="980"/>
    <w:uiPriority w:val="9"/>
    <w:unhideWhenUsed/>
    <w:qFormat/>
    <w:pPr>
      <w:keepLines/>
      <w:keepNext/>
      <w:spacing w:before="320" w:after="200"/>
      <w:outlineLvl w:val="5"/>
    </w:pPr>
    <w:rPr>
      <w:rFonts w:ascii="Arial" w:hAnsi="Arial" w:eastAsia="Arial" w:cs="Arial"/>
      <w:b/>
      <w:bCs/>
      <w:sz w:val="22"/>
      <w:szCs w:val="22"/>
    </w:rPr>
  </w:style>
  <w:style w:type="paragraph" w:styleId="839">
    <w:name w:val="Heading 7"/>
    <w:basedOn w:val="863"/>
    <w:next w:val="863"/>
    <w:link w:val="961"/>
    <w:uiPriority w:val="9"/>
    <w:unhideWhenUsed/>
    <w:qFormat/>
    <w:pPr>
      <w:keepLines/>
      <w:keepNext/>
      <w:spacing w:before="320" w:after="200"/>
      <w:outlineLvl w:val="6"/>
    </w:pPr>
    <w:rPr>
      <w:rFonts w:ascii="Arial" w:hAnsi="Arial" w:eastAsia="Arial" w:cs="Arial"/>
      <w:b/>
      <w:bCs/>
      <w:i/>
      <w:iCs/>
      <w:sz w:val="22"/>
      <w:szCs w:val="22"/>
    </w:rPr>
  </w:style>
  <w:style w:type="paragraph" w:styleId="840">
    <w:name w:val="Heading 8"/>
    <w:basedOn w:val="863"/>
    <w:next w:val="863"/>
    <w:link w:val="987"/>
    <w:uiPriority w:val="9"/>
    <w:unhideWhenUsed/>
    <w:qFormat/>
    <w:pPr>
      <w:keepLines/>
      <w:keepNext/>
      <w:spacing w:before="320" w:after="200"/>
      <w:outlineLvl w:val="7"/>
    </w:pPr>
    <w:rPr>
      <w:rFonts w:ascii="Arial" w:hAnsi="Arial" w:eastAsia="Arial" w:cs="Arial"/>
      <w:i/>
      <w:iCs/>
      <w:sz w:val="22"/>
      <w:szCs w:val="22"/>
    </w:rPr>
  </w:style>
  <w:style w:type="paragraph" w:styleId="841">
    <w:name w:val="Heading 9"/>
    <w:basedOn w:val="863"/>
    <w:next w:val="863"/>
    <w:link w:val="983"/>
    <w:uiPriority w:val="9"/>
    <w:unhideWhenUsed/>
    <w:qFormat/>
    <w:pPr>
      <w:keepLines/>
      <w:keepNext/>
      <w:spacing w:before="320" w:after="200"/>
      <w:outlineLvl w:val="8"/>
    </w:pPr>
    <w:rPr>
      <w:rFonts w:ascii="Arial" w:hAnsi="Arial" w:eastAsia="Arial" w:cs="Arial"/>
      <w:i/>
      <w:iCs/>
      <w:sz w:val="21"/>
      <w:szCs w:val="21"/>
    </w:rPr>
  </w:style>
  <w:style w:type="paragraph" w:styleId="842">
    <w:name w:val="Title"/>
    <w:basedOn w:val="863"/>
    <w:next w:val="863"/>
    <w:link w:val="952"/>
    <w:uiPriority w:val="10"/>
    <w:qFormat/>
    <w:pPr>
      <w:contextualSpacing/>
      <w:spacing w:before="300" w:after="200"/>
    </w:pPr>
    <w:rPr>
      <w:sz w:val="48"/>
      <w:szCs w:val="48"/>
    </w:rPr>
  </w:style>
  <w:style w:type="paragraph" w:styleId="843">
    <w:name w:val="Subtitle"/>
    <w:basedOn w:val="863"/>
    <w:next w:val="863"/>
    <w:link w:val="973"/>
    <w:uiPriority w:val="11"/>
    <w:qFormat/>
    <w:pPr>
      <w:spacing w:before="200" w:after="200"/>
    </w:pPr>
    <w:rPr>
      <w:sz w:val="24"/>
      <w:szCs w:val="24"/>
    </w:rPr>
  </w:style>
  <w:style w:type="paragraph" w:styleId="844">
    <w:name w:val="Header"/>
    <w:basedOn w:val="863"/>
    <w:link w:val="968"/>
    <w:uiPriority w:val="99"/>
    <w:unhideWhenUsed/>
    <w:pPr>
      <w:spacing w:after="0" w:line="240" w:lineRule="auto"/>
      <w:tabs>
        <w:tab w:val="center" w:pos="7143" w:leader="none"/>
        <w:tab w:val="right" w:pos="14287" w:leader="none"/>
      </w:tabs>
    </w:pPr>
  </w:style>
  <w:style w:type="paragraph" w:styleId="845">
    <w:name w:val="Footer"/>
    <w:basedOn w:val="863"/>
    <w:link w:val="951"/>
    <w:uiPriority w:val="99"/>
    <w:unhideWhenUsed/>
    <w:pPr>
      <w:spacing w:after="0" w:line="240" w:lineRule="auto"/>
      <w:tabs>
        <w:tab w:val="center" w:pos="7143" w:leader="none"/>
        <w:tab w:val="right" w:pos="14287" w:leader="none"/>
      </w:tabs>
    </w:pPr>
  </w:style>
  <w:style w:type="paragraph" w:styleId="846">
    <w:name w:val="Caption"/>
    <w:basedOn w:val="863"/>
    <w:next w:val="863"/>
    <w:uiPriority w:val="35"/>
    <w:semiHidden/>
    <w:unhideWhenUsed/>
    <w:qFormat/>
    <w:pPr>
      <w:spacing w:line="276" w:lineRule="auto"/>
    </w:pPr>
    <w:rPr>
      <w:b/>
      <w:bCs/>
      <w:color w:val="4f81bd" w:themeColor="accent1"/>
      <w:sz w:val="18"/>
      <w:szCs w:val="18"/>
    </w:rPr>
  </w:style>
  <w:style w:type="table" w:styleId="8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8">
    <w:name w:val="Hyperlink"/>
    <w:uiPriority w:val="99"/>
    <w:unhideWhenUsed/>
    <w:rPr>
      <w:color w:val="0000ff" w:themeColor="hyperlink"/>
      <w:u w:val="single"/>
    </w:rPr>
  </w:style>
  <w:style w:type="paragraph" w:styleId="849">
    <w:name w:val="footnote text"/>
    <w:basedOn w:val="863"/>
    <w:link w:val="960"/>
    <w:uiPriority w:val="99"/>
    <w:semiHidden/>
    <w:unhideWhenUsed/>
    <w:pPr>
      <w:spacing w:after="40" w:line="240" w:lineRule="auto"/>
    </w:pPr>
    <w:rPr>
      <w:sz w:val="18"/>
    </w:rPr>
  </w:style>
  <w:style w:type="character" w:styleId="850">
    <w:name w:val="footnote reference"/>
    <w:uiPriority w:val="99"/>
    <w:unhideWhenUsed/>
    <w:rPr>
      <w:vertAlign w:val="superscript"/>
    </w:rPr>
  </w:style>
  <w:style w:type="paragraph" w:styleId="851">
    <w:name w:val="endnote text"/>
    <w:basedOn w:val="863"/>
    <w:link w:val="977"/>
    <w:uiPriority w:val="99"/>
    <w:semiHidden/>
    <w:unhideWhenUsed/>
    <w:pPr>
      <w:spacing w:after="0" w:line="240" w:lineRule="auto"/>
    </w:pPr>
    <w:rPr>
      <w:sz w:val="20"/>
    </w:rPr>
  </w:style>
  <w:style w:type="character" w:styleId="852">
    <w:name w:val="endnote reference"/>
    <w:uiPriority w:val="99"/>
    <w:semiHidden/>
    <w:unhideWhenUsed/>
    <w:rPr>
      <w:vertAlign w:val="superscript"/>
    </w:rPr>
  </w:style>
  <w:style w:type="paragraph" w:styleId="853">
    <w:name w:val="toc 1"/>
    <w:basedOn w:val="863"/>
    <w:next w:val="863"/>
    <w:uiPriority w:val="39"/>
    <w:unhideWhenUsed/>
    <w:pPr>
      <w:ind w:left="0" w:right="0" w:firstLine="0"/>
      <w:spacing w:after="57"/>
    </w:pPr>
  </w:style>
  <w:style w:type="paragraph" w:styleId="854">
    <w:name w:val="toc 2"/>
    <w:basedOn w:val="863"/>
    <w:next w:val="863"/>
    <w:uiPriority w:val="39"/>
    <w:unhideWhenUsed/>
    <w:pPr>
      <w:ind w:left="283" w:right="0" w:firstLine="0"/>
      <w:spacing w:after="57"/>
    </w:pPr>
  </w:style>
  <w:style w:type="paragraph" w:styleId="855">
    <w:name w:val="toc 3"/>
    <w:basedOn w:val="863"/>
    <w:next w:val="863"/>
    <w:uiPriority w:val="39"/>
    <w:unhideWhenUsed/>
    <w:pPr>
      <w:ind w:left="567" w:right="0" w:firstLine="0"/>
      <w:spacing w:after="57"/>
    </w:pPr>
  </w:style>
  <w:style w:type="paragraph" w:styleId="856">
    <w:name w:val="toc 4"/>
    <w:basedOn w:val="863"/>
    <w:next w:val="863"/>
    <w:uiPriority w:val="39"/>
    <w:unhideWhenUsed/>
    <w:pPr>
      <w:ind w:left="850" w:right="0" w:firstLine="0"/>
      <w:spacing w:after="57"/>
    </w:pPr>
  </w:style>
  <w:style w:type="paragraph" w:styleId="857">
    <w:name w:val="toc 5"/>
    <w:basedOn w:val="863"/>
    <w:next w:val="863"/>
    <w:uiPriority w:val="39"/>
    <w:unhideWhenUsed/>
    <w:pPr>
      <w:ind w:left="1134" w:right="0" w:firstLine="0"/>
      <w:spacing w:after="57"/>
    </w:pPr>
  </w:style>
  <w:style w:type="paragraph" w:styleId="858">
    <w:name w:val="toc 6"/>
    <w:basedOn w:val="863"/>
    <w:next w:val="863"/>
    <w:uiPriority w:val="39"/>
    <w:unhideWhenUsed/>
    <w:pPr>
      <w:ind w:left="1417" w:right="0" w:firstLine="0"/>
      <w:spacing w:after="57"/>
    </w:pPr>
  </w:style>
  <w:style w:type="paragraph" w:styleId="859">
    <w:name w:val="toc 7"/>
    <w:basedOn w:val="863"/>
    <w:next w:val="863"/>
    <w:uiPriority w:val="39"/>
    <w:unhideWhenUsed/>
    <w:pPr>
      <w:ind w:left="1701" w:right="0" w:firstLine="0"/>
      <w:spacing w:after="57"/>
    </w:pPr>
  </w:style>
  <w:style w:type="paragraph" w:styleId="860">
    <w:name w:val="toc 8"/>
    <w:basedOn w:val="863"/>
    <w:next w:val="863"/>
    <w:uiPriority w:val="39"/>
    <w:unhideWhenUsed/>
    <w:pPr>
      <w:ind w:left="1984" w:right="0" w:firstLine="0"/>
      <w:spacing w:after="57"/>
    </w:pPr>
  </w:style>
  <w:style w:type="paragraph" w:styleId="861">
    <w:name w:val="toc 9"/>
    <w:basedOn w:val="863"/>
    <w:next w:val="863"/>
    <w:uiPriority w:val="39"/>
    <w:unhideWhenUsed/>
    <w:pPr>
      <w:ind w:left="2268" w:right="0" w:firstLine="0"/>
      <w:spacing w:after="57"/>
    </w:pPr>
  </w:style>
  <w:style w:type="paragraph" w:styleId="862">
    <w:name w:val="table of figures"/>
    <w:basedOn w:val="863"/>
    <w:next w:val="863"/>
    <w:uiPriority w:val="99"/>
    <w:unhideWhenUsed/>
    <w:pPr>
      <w:spacing w:after="0" w:afterAutospacing="0"/>
    </w:pPr>
  </w:style>
  <w:style w:type="paragraph" w:styleId="863" w:default="1">
    <w:name w:val="Normal"/>
    <w:next w:val="875"/>
    <w:link w:val="863"/>
    <w:qFormat/>
    <w:pPr>
      <w:jc w:val="both"/>
      <w:widowControl w:val="off"/>
    </w:pPr>
    <w:rPr>
      <w:rFonts w:ascii="Times New Roman" w:hAnsi="Times New Roman" w:eastAsia="宋体" w:cs="Times New Roman"/>
      <w:sz w:val="21"/>
      <w:lang w:val="en-US" w:eastAsia="zh-CN" w:bidi="ar-SA"/>
    </w:rPr>
  </w:style>
  <w:style w:type="paragraph" w:styleId="864">
    <w:name w:val="标题 1"/>
    <w:basedOn w:val="863"/>
    <w:next w:val="863"/>
    <w:link w:val="863"/>
    <w:uiPriority w:val="9"/>
    <w:qFormat/>
    <w:pPr>
      <w:keepLines/>
      <w:keepNext/>
      <w:spacing w:before="480" w:after="200"/>
      <w:outlineLvl w:val="0"/>
    </w:pPr>
    <w:rPr>
      <w:rFonts w:ascii="Arial" w:hAnsi="Arial" w:eastAsia="Arial" w:cs="Arial"/>
      <w:sz w:val="40"/>
      <w:szCs w:val="40"/>
    </w:rPr>
  </w:style>
  <w:style w:type="paragraph" w:styleId="865">
    <w:name w:val="标题 2"/>
    <w:basedOn w:val="863"/>
    <w:next w:val="863"/>
    <w:link w:val="863"/>
    <w:uiPriority w:val="9"/>
    <w:unhideWhenUsed/>
    <w:qFormat/>
    <w:pPr>
      <w:keepLines/>
      <w:keepNext/>
      <w:spacing w:before="360" w:after="200"/>
      <w:outlineLvl w:val="1"/>
    </w:pPr>
    <w:rPr>
      <w:rFonts w:ascii="Arial" w:hAnsi="Arial" w:eastAsia="Arial" w:cs="Arial"/>
      <w:sz w:val="34"/>
    </w:rPr>
  </w:style>
  <w:style w:type="paragraph" w:styleId="866">
    <w:name w:val="标题 3"/>
    <w:basedOn w:val="863"/>
    <w:next w:val="863"/>
    <w:link w:val="863"/>
    <w:uiPriority w:val="9"/>
    <w:unhideWhenUsed/>
    <w:qFormat/>
    <w:pPr>
      <w:keepLines/>
      <w:keepNext/>
      <w:spacing w:before="320" w:after="200"/>
      <w:outlineLvl w:val="2"/>
    </w:pPr>
    <w:rPr>
      <w:rFonts w:ascii="Arial" w:hAnsi="Arial" w:eastAsia="Arial" w:cs="Arial"/>
      <w:sz w:val="30"/>
      <w:szCs w:val="30"/>
    </w:rPr>
  </w:style>
  <w:style w:type="paragraph" w:styleId="867">
    <w:name w:val="标题 4"/>
    <w:basedOn w:val="863"/>
    <w:next w:val="863"/>
    <w:link w:val="863"/>
    <w:uiPriority w:val="9"/>
    <w:unhideWhenUsed/>
    <w:qFormat/>
    <w:pPr>
      <w:keepLines/>
      <w:keepNext/>
      <w:spacing w:before="320" w:after="200"/>
      <w:outlineLvl w:val="3"/>
    </w:pPr>
    <w:rPr>
      <w:rFonts w:ascii="Arial" w:hAnsi="Arial" w:eastAsia="Arial" w:cs="Arial"/>
      <w:b/>
      <w:bCs/>
      <w:sz w:val="26"/>
      <w:szCs w:val="26"/>
    </w:rPr>
  </w:style>
  <w:style w:type="paragraph" w:styleId="868">
    <w:name w:val="标题 5"/>
    <w:basedOn w:val="863"/>
    <w:next w:val="863"/>
    <w:link w:val="863"/>
    <w:uiPriority w:val="9"/>
    <w:unhideWhenUsed/>
    <w:qFormat/>
    <w:pPr>
      <w:keepLines/>
      <w:keepNext/>
      <w:spacing w:before="320" w:after="200"/>
      <w:outlineLvl w:val="4"/>
    </w:pPr>
    <w:rPr>
      <w:rFonts w:ascii="Arial" w:hAnsi="Arial" w:eastAsia="Arial" w:cs="Arial"/>
      <w:b/>
      <w:bCs/>
      <w:sz w:val="24"/>
      <w:szCs w:val="24"/>
    </w:rPr>
  </w:style>
  <w:style w:type="paragraph" w:styleId="869">
    <w:name w:val="标题 6"/>
    <w:basedOn w:val="863"/>
    <w:next w:val="863"/>
    <w:link w:val="863"/>
    <w:uiPriority w:val="9"/>
    <w:unhideWhenUsed/>
    <w:qFormat/>
    <w:pPr>
      <w:keepLines/>
      <w:keepNext/>
      <w:spacing w:before="320" w:after="200"/>
      <w:outlineLvl w:val="5"/>
    </w:pPr>
    <w:rPr>
      <w:rFonts w:ascii="Arial" w:hAnsi="Arial" w:eastAsia="Arial" w:cs="Arial"/>
      <w:b/>
      <w:bCs/>
      <w:sz w:val="22"/>
      <w:szCs w:val="22"/>
    </w:rPr>
  </w:style>
  <w:style w:type="paragraph" w:styleId="870">
    <w:name w:val="标题 7"/>
    <w:basedOn w:val="863"/>
    <w:next w:val="863"/>
    <w:link w:val="863"/>
    <w:uiPriority w:val="9"/>
    <w:unhideWhenUsed/>
    <w:qFormat/>
    <w:pPr>
      <w:keepLines/>
      <w:keepNext/>
      <w:spacing w:before="320" w:after="200"/>
      <w:outlineLvl w:val="6"/>
    </w:pPr>
    <w:rPr>
      <w:rFonts w:ascii="Arial" w:hAnsi="Arial" w:eastAsia="Arial" w:cs="Arial"/>
      <w:b/>
      <w:bCs/>
      <w:i/>
      <w:iCs/>
      <w:sz w:val="22"/>
      <w:szCs w:val="22"/>
    </w:rPr>
  </w:style>
  <w:style w:type="paragraph" w:styleId="871">
    <w:name w:val="标题 8"/>
    <w:basedOn w:val="863"/>
    <w:next w:val="863"/>
    <w:link w:val="863"/>
    <w:uiPriority w:val="9"/>
    <w:unhideWhenUsed/>
    <w:qFormat/>
    <w:pPr>
      <w:keepLines/>
      <w:keepNext/>
      <w:spacing w:before="320" w:after="200"/>
      <w:outlineLvl w:val="7"/>
    </w:pPr>
    <w:rPr>
      <w:rFonts w:ascii="Arial" w:hAnsi="Arial" w:eastAsia="Arial" w:cs="Arial"/>
      <w:i/>
      <w:iCs/>
      <w:sz w:val="22"/>
      <w:szCs w:val="22"/>
    </w:rPr>
  </w:style>
  <w:style w:type="paragraph" w:styleId="872">
    <w:name w:val="标题 9"/>
    <w:basedOn w:val="863"/>
    <w:next w:val="863"/>
    <w:link w:val="863"/>
    <w:uiPriority w:val="9"/>
    <w:unhideWhenUsed/>
    <w:qFormat/>
    <w:pPr>
      <w:keepLines/>
      <w:keepNext/>
      <w:spacing w:before="320" w:after="200"/>
      <w:outlineLvl w:val="8"/>
    </w:pPr>
    <w:rPr>
      <w:rFonts w:ascii="Arial" w:hAnsi="Arial" w:eastAsia="Arial" w:cs="Arial"/>
      <w:i/>
      <w:iCs/>
      <w:sz w:val="21"/>
      <w:szCs w:val="21"/>
    </w:rPr>
  </w:style>
  <w:style w:type="character" w:styleId="873">
    <w:name w:val="默认段落字体"/>
    <w:next w:val="873"/>
    <w:link w:val="863"/>
    <w:uiPriority w:val="1"/>
    <w:unhideWhenUsed/>
  </w:style>
  <w:style w:type="table" w:styleId="874">
    <w:name w:val="普通表格"/>
    <w:next w:val="874"/>
    <w:link w:val="863"/>
    <w:uiPriority w:val="99"/>
    <w:unhideWhenUsed/>
    <w:tblPr/>
  </w:style>
  <w:style w:type="paragraph" w:styleId="875">
    <w:name w:val="正文文本缩进1"/>
    <w:basedOn w:val="863"/>
    <w:next w:val="875"/>
    <w:link w:val="863"/>
    <w:uiPriority w:val="99"/>
    <w:unhideWhenUsed/>
    <w:qFormat/>
    <w:pPr>
      <w:ind w:left="420"/>
      <w:spacing w:after="120"/>
    </w:pPr>
  </w:style>
  <w:style w:type="paragraph" w:styleId="876">
    <w:name w:val="目录 7"/>
    <w:basedOn w:val="863"/>
    <w:next w:val="863"/>
    <w:link w:val="863"/>
    <w:uiPriority w:val="39"/>
    <w:unhideWhenUsed/>
    <w:qFormat/>
    <w:pPr>
      <w:ind w:left="1701" w:right="0" w:firstLine="0"/>
      <w:spacing w:after="57"/>
    </w:pPr>
  </w:style>
  <w:style w:type="paragraph" w:styleId="877">
    <w:name w:val="题注"/>
    <w:basedOn w:val="863"/>
    <w:next w:val="863"/>
    <w:link w:val="863"/>
    <w:uiPriority w:val="35"/>
    <w:unhideWhenUsed/>
    <w:qFormat/>
    <w:pPr>
      <w:spacing w:line="276" w:lineRule="auto"/>
    </w:pPr>
    <w:rPr>
      <w:b/>
      <w:bCs/>
      <w:color w:val="4f81bd"/>
      <w:sz w:val="18"/>
      <w:szCs w:val="18"/>
    </w:rPr>
  </w:style>
  <w:style w:type="paragraph" w:styleId="878">
    <w:name w:val="目录 5"/>
    <w:basedOn w:val="863"/>
    <w:next w:val="863"/>
    <w:link w:val="863"/>
    <w:uiPriority w:val="39"/>
    <w:unhideWhenUsed/>
    <w:pPr>
      <w:ind w:left="1134" w:right="0" w:firstLine="0"/>
      <w:spacing w:after="57"/>
    </w:pPr>
  </w:style>
  <w:style w:type="paragraph" w:styleId="879">
    <w:name w:val="目录 3"/>
    <w:basedOn w:val="863"/>
    <w:next w:val="863"/>
    <w:link w:val="863"/>
    <w:uiPriority w:val="39"/>
    <w:unhideWhenUsed/>
    <w:pPr>
      <w:ind w:left="567" w:right="0" w:firstLine="0"/>
      <w:spacing w:after="57"/>
    </w:pPr>
  </w:style>
  <w:style w:type="paragraph" w:styleId="880">
    <w:name w:val="目录 8"/>
    <w:basedOn w:val="863"/>
    <w:next w:val="863"/>
    <w:link w:val="863"/>
    <w:uiPriority w:val="39"/>
    <w:unhideWhenUsed/>
    <w:pPr>
      <w:ind w:left="1984" w:right="0" w:firstLine="0"/>
      <w:spacing w:after="57"/>
    </w:pPr>
  </w:style>
  <w:style w:type="paragraph" w:styleId="881">
    <w:name w:val="尾注文本"/>
    <w:basedOn w:val="863"/>
    <w:next w:val="881"/>
    <w:link w:val="863"/>
    <w:uiPriority w:val="99"/>
    <w:unhideWhenUsed/>
    <w:pPr>
      <w:spacing w:after="0" w:line="240" w:lineRule="auto"/>
    </w:pPr>
    <w:rPr>
      <w:sz w:val="20"/>
    </w:rPr>
  </w:style>
  <w:style w:type="paragraph" w:styleId="882">
    <w:name w:val="页脚"/>
    <w:basedOn w:val="863"/>
    <w:next w:val="882"/>
    <w:link w:val="863"/>
    <w:uiPriority w:val="99"/>
    <w:unhideWhenUsed/>
    <w:qFormat/>
    <w:pPr>
      <w:spacing w:after="0" w:line="240" w:lineRule="auto"/>
      <w:tabs>
        <w:tab w:val="center" w:pos="7143" w:leader="none"/>
        <w:tab w:val="right" w:pos="14287" w:leader="none"/>
      </w:tabs>
    </w:pPr>
  </w:style>
  <w:style w:type="paragraph" w:styleId="883">
    <w:name w:val="页眉"/>
    <w:basedOn w:val="863"/>
    <w:next w:val="883"/>
    <w:link w:val="863"/>
    <w:uiPriority w:val="99"/>
    <w:unhideWhenUsed/>
    <w:pPr>
      <w:spacing w:after="0" w:line="240" w:lineRule="auto"/>
      <w:tabs>
        <w:tab w:val="center" w:pos="7143" w:leader="none"/>
        <w:tab w:val="right" w:pos="14287" w:leader="none"/>
      </w:tabs>
    </w:pPr>
  </w:style>
  <w:style w:type="paragraph" w:styleId="884">
    <w:name w:val="目录 1"/>
    <w:basedOn w:val="863"/>
    <w:next w:val="863"/>
    <w:link w:val="863"/>
    <w:uiPriority w:val="39"/>
    <w:unhideWhenUsed/>
    <w:pPr>
      <w:ind w:left="0" w:right="0" w:firstLine="0"/>
      <w:spacing w:after="57"/>
    </w:pPr>
  </w:style>
  <w:style w:type="paragraph" w:styleId="885">
    <w:name w:val="目录 4"/>
    <w:basedOn w:val="863"/>
    <w:next w:val="863"/>
    <w:link w:val="863"/>
    <w:uiPriority w:val="39"/>
    <w:unhideWhenUsed/>
    <w:pPr>
      <w:ind w:left="850" w:right="0" w:firstLine="0"/>
      <w:spacing w:after="57"/>
    </w:pPr>
  </w:style>
  <w:style w:type="paragraph" w:styleId="886">
    <w:name w:val="副标题"/>
    <w:basedOn w:val="863"/>
    <w:next w:val="863"/>
    <w:link w:val="863"/>
    <w:uiPriority w:val="11"/>
    <w:qFormat/>
    <w:pPr>
      <w:spacing w:before="200" w:after="200"/>
    </w:pPr>
    <w:rPr>
      <w:sz w:val="24"/>
      <w:szCs w:val="24"/>
    </w:rPr>
  </w:style>
  <w:style w:type="paragraph" w:styleId="887">
    <w:name w:val="脚注文本"/>
    <w:basedOn w:val="863"/>
    <w:next w:val="887"/>
    <w:link w:val="863"/>
    <w:uiPriority w:val="99"/>
    <w:unhideWhenUsed/>
    <w:qFormat/>
    <w:pPr>
      <w:spacing w:after="40" w:line="240" w:lineRule="auto"/>
    </w:pPr>
    <w:rPr>
      <w:sz w:val="18"/>
    </w:rPr>
  </w:style>
  <w:style w:type="paragraph" w:styleId="888">
    <w:name w:val="目录 6"/>
    <w:basedOn w:val="863"/>
    <w:next w:val="863"/>
    <w:link w:val="863"/>
    <w:uiPriority w:val="39"/>
    <w:unhideWhenUsed/>
    <w:pPr>
      <w:ind w:left="1417" w:right="0" w:firstLine="0"/>
      <w:spacing w:after="57"/>
    </w:pPr>
  </w:style>
  <w:style w:type="paragraph" w:styleId="889">
    <w:name w:val="图表目录"/>
    <w:basedOn w:val="863"/>
    <w:next w:val="863"/>
    <w:link w:val="863"/>
    <w:uiPriority w:val="99"/>
    <w:unhideWhenUsed/>
    <w:pPr>
      <w:spacing w:after="0" w:afterAutospacing="0"/>
    </w:pPr>
  </w:style>
  <w:style w:type="paragraph" w:styleId="890">
    <w:name w:val="目录 2"/>
    <w:basedOn w:val="863"/>
    <w:next w:val="863"/>
    <w:link w:val="863"/>
    <w:uiPriority w:val="39"/>
    <w:unhideWhenUsed/>
    <w:pPr>
      <w:ind w:left="283" w:right="0" w:firstLine="0"/>
      <w:spacing w:after="57"/>
    </w:pPr>
  </w:style>
  <w:style w:type="paragraph" w:styleId="891">
    <w:name w:val="目录 9"/>
    <w:basedOn w:val="863"/>
    <w:next w:val="863"/>
    <w:link w:val="863"/>
    <w:uiPriority w:val="39"/>
    <w:unhideWhenUsed/>
    <w:pPr>
      <w:ind w:left="2268" w:right="0" w:firstLine="0"/>
      <w:spacing w:after="57"/>
    </w:pPr>
  </w:style>
  <w:style w:type="paragraph" w:styleId="892">
    <w:name w:val="标题"/>
    <w:basedOn w:val="863"/>
    <w:next w:val="863"/>
    <w:link w:val="863"/>
    <w:uiPriority w:val="10"/>
    <w:qFormat/>
    <w:pPr>
      <w:contextualSpacing/>
      <w:spacing w:before="300" w:after="200"/>
    </w:pPr>
    <w:rPr>
      <w:sz w:val="48"/>
      <w:szCs w:val="48"/>
    </w:rPr>
  </w:style>
  <w:style w:type="table" w:styleId="893">
    <w:name w:val="网格型"/>
    <w:next w:val="893"/>
    <w:link w:val="863"/>
    <w:uiPriority w:val="59"/>
    <w:pPr>
      <w:spacing w:after="0" w:line="240" w:lineRule="auto"/>
    </w:pPr>
    <w:tblPr/>
  </w:style>
  <w:style w:type="character" w:styleId="894">
    <w:name w:val="尾注引用"/>
    <w:next w:val="894"/>
    <w:link w:val="863"/>
    <w:uiPriority w:val="99"/>
    <w:unhideWhenUsed/>
    <w:rPr>
      <w:vertAlign w:val="superscript"/>
    </w:rPr>
  </w:style>
  <w:style w:type="character" w:styleId="895">
    <w:name w:val="超链接"/>
    <w:next w:val="895"/>
    <w:link w:val="863"/>
    <w:uiPriority w:val="99"/>
    <w:unhideWhenUsed/>
    <w:rPr>
      <w:color w:val="0000ff"/>
      <w:u w:val="single"/>
    </w:rPr>
  </w:style>
  <w:style w:type="character" w:styleId="896">
    <w:name w:val="脚注引用"/>
    <w:next w:val="896"/>
    <w:link w:val="863"/>
    <w:uiPriority w:val="99"/>
    <w:unhideWhenUsed/>
    <w:qFormat/>
    <w:rPr>
      <w:vertAlign w:val="superscript"/>
    </w:rPr>
  </w:style>
  <w:style w:type="character" w:styleId="897">
    <w:name w:val="批注引用1"/>
    <w:next w:val="897"/>
    <w:link w:val="863"/>
    <w:semiHidden/>
    <w:qFormat/>
    <w:rPr>
      <w:sz w:val="21"/>
      <w:szCs w:val="21"/>
    </w:rPr>
  </w:style>
  <w:style w:type="paragraph" w:styleId="898">
    <w:name w:val="标题 111"/>
    <w:basedOn w:val="863"/>
    <w:next w:val="863"/>
    <w:link w:val="899"/>
    <w:uiPriority w:val="9"/>
    <w:qFormat/>
    <w:pPr>
      <w:keepLines/>
      <w:keepNext/>
      <w:spacing w:before="480" w:after="200"/>
      <w:outlineLvl w:val="0"/>
    </w:pPr>
    <w:rPr>
      <w:rFonts w:ascii="等线" w:hAnsi="等线" w:eastAsia="等线" w:cs="等线"/>
      <w:sz w:val="40"/>
      <w:szCs w:val="40"/>
    </w:rPr>
  </w:style>
  <w:style w:type="character" w:styleId="899">
    <w:name w:val="标题 1 Char"/>
    <w:next w:val="899"/>
    <w:link w:val="898"/>
    <w:uiPriority w:val="9"/>
    <w:qFormat/>
    <w:rPr>
      <w:rFonts w:ascii="等线" w:hAnsi="等线" w:eastAsia="等线" w:cs="等线"/>
      <w:sz w:val="40"/>
      <w:szCs w:val="40"/>
    </w:rPr>
  </w:style>
  <w:style w:type="paragraph" w:styleId="900">
    <w:name w:val="标题 211"/>
    <w:basedOn w:val="863"/>
    <w:next w:val="863"/>
    <w:link w:val="901"/>
    <w:uiPriority w:val="9"/>
    <w:unhideWhenUsed/>
    <w:qFormat/>
    <w:pPr>
      <w:keepLines/>
      <w:keepNext/>
      <w:spacing w:before="360" w:after="200"/>
      <w:outlineLvl w:val="1"/>
    </w:pPr>
    <w:rPr>
      <w:rFonts w:ascii="等线" w:hAnsi="等线" w:eastAsia="等线" w:cs="等线"/>
      <w:sz w:val="34"/>
    </w:rPr>
  </w:style>
  <w:style w:type="character" w:styleId="901">
    <w:name w:val="标题 2 Char"/>
    <w:next w:val="901"/>
    <w:link w:val="900"/>
    <w:uiPriority w:val="9"/>
    <w:qFormat/>
    <w:rPr>
      <w:rFonts w:ascii="等线" w:hAnsi="等线" w:eastAsia="等线" w:cs="等线"/>
      <w:sz w:val="34"/>
    </w:rPr>
  </w:style>
  <w:style w:type="paragraph" w:styleId="902">
    <w:name w:val="标题 311"/>
    <w:basedOn w:val="863"/>
    <w:next w:val="863"/>
    <w:link w:val="903"/>
    <w:uiPriority w:val="9"/>
    <w:unhideWhenUsed/>
    <w:qFormat/>
    <w:pPr>
      <w:keepLines/>
      <w:keepNext/>
      <w:spacing w:before="320" w:after="200"/>
      <w:outlineLvl w:val="2"/>
    </w:pPr>
    <w:rPr>
      <w:rFonts w:ascii="等线" w:hAnsi="等线" w:eastAsia="等线" w:cs="等线"/>
      <w:sz w:val="30"/>
      <w:szCs w:val="30"/>
    </w:rPr>
  </w:style>
  <w:style w:type="character" w:styleId="903">
    <w:name w:val="标题 3 Char"/>
    <w:next w:val="903"/>
    <w:link w:val="902"/>
    <w:uiPriority w:val="9"/>
    <w:qFormat/>
    <w:rPr>
      <w:rFonts w:ascii="等线" w:hAnsi="等线" w:eastAsia="等线" w:cs="等线"/>
      <w:sz w:val="30"/>
      <w:szCs w:val="30"/>
    </w:rPr>
  </w:style>
  <w:style w:type="paragraph" w:styleId="904">
    <w:name w:val="标题 411"/>
    <w:basedOn w:val="863"/>
    <w:next w:val="863"/>
    <w:link w:val="905"/>
    <w:uiPriority w:val="9"/>
    <w:unhideWhenUsed/>
    <w:qFormat/>
    <w:pPr>
      <w:keepLines/>
      <w:keepNext/>
      <w:spacing w:before="320" w:after="200"/>
      <w:outlineLvl w:val="3"/>
    </w:pPr>
    <w:rPr>
      <w:rFonts w:ascii="等线" w:hAnsi="等线" w:eastAsia="等线" w:cs="等线"/>
      <w:b/>
      <w:bCs/>
      <w:sz w:val="26"/>
      <w:szCs w:val="26"/>
    </w:rPr>
  </w:style>
  <w:style w:type="character" w:styleId="905">
    <w:name w:val="标题 4 Char"/>
    <w:next w:val="905"/>
    <w:link w:val="904"/>
    <w:uiPriority w:val="9"/>
    <w:qFormat/>
    <w:rPr>
      <w:rFonts w:ascii="等线" w:hAnsi="等线" w:eastAsia="等线" w:cs="等线"/>
      <w:b/>
      <w:bCs/>
      <w:sz w:val="26"/>
      <w:szCs w:val="26"/>
    </w:rPr>
  </w:style>
  <w:style w:type="paragraph" w:styleId="906">
    <w:name w:val="标题 511"/>
    <w:basedOn w:val="863"/>
    <w:next w:val="863"/>
    <w:link w:val="907"/>
    <w:uiPriority w:val="9"/>
    <w:unhideWhenUsed/>
    <w:qFormat/>
    <w:pPr>
      <w:keepLines/>
      <w:keepNext/>
      <w:spacing w:before="320" w:after="200"/>
      <w:outlineLvl w:val="4"/>
    </w:pPr>
    <w:rPr>
      <w:rFonts w:ascii="等线" w:hAnsi="等线" w:eastAsia="等线" w:cs="等线"/>
      <w:b/>
      <w:bCs/>
      <w:sz w:val="24"/>
      <w:szCs w:val="24"/>
    </w:rPr>
  </w:style>
  <w:style w:type="character" w:styleId="907">
    <w:name w:val="标题 5 Char"/>
    <w:next w:val="907"/>
    <w:link w:val="906"/>
    <w:uiPriority w:val="9"/>
    <w:qFormat/>
    <w:rPr>
      <w:rFonts w:ascii="等线" w:hAnsi="等线" w:eastAsia="等线" w:cs="等线"/>
      <w:b/>
      <w:bCs/>
      <w:sz w:val="24"/>
      <w:szCs w:val="24"/>
    </w:rPr>
  </w:style>
  <w:style w:type="paragraph" w:styleId="908">
    <w:name w:val="标题 611"/>
    <w:basedOn w:val="863"/>
    <w:next w:val="863"/>
    <w:link w:val="909"/>
    <w:uiPriority w:val="9"/>
    <w:unhideWhenUsed/>
    <w:qFormat/>
    <w:pPr>
      <w:keepLines/>
      <w:keepNext/>
      <w:spacing w:before="320" w:after="200"/>
      <w:outlineLvl w:val="5"/>
    </w:pPr>
    <w:rPr>
      <w:rFonts w:ascii="等线" w:hAnsi="等线" w:eastAsia="等线" w:cs="等线"/>
      <w:b/>
      <w:bCs/>
      <w:sz w:val="22"/>
      <w:szCs w:val="22"/>
    </w:rPr>
  </w:style>
  <w:style w:type="character" w:styleId="909">
    <w:name w:val="标题 6 Char"/>
    <w:next w:val="909"/>
    <w:link w:val="908"/>
    <w:uiPriority w:val="9"/>
    <w:qFormat/>
    <w:rPr>
      <w:rFonts w:ascii="等线" w:hAnsi="等线" w:eastAsia="等线" w:cs="等线"/>
      <w:b/>
      <w:bCs/>
      <w:sz w:val="22"/>
      <w:szCs w:val="22"/>
    </w:rPr>
  </w:style>
  <w:style w:type="paragraph" w:styleId="910">
    <w:name w:val="标题 711"/>
    <w:basedOn w:val="863"/>
    <w:next w:val="863"/>
    <w:link w:val="911"/>
    <w:uiPriority w:val="9"/>
    <w:unhideWhenUsed/>
    <w:qFormat/>
    <w:pPr>
      <w:keepLines/>
      <w:keepNext/>
      <w:spacing w:before="320" w:after="200"/>
      <w:outlineLvl w:val="6"/>
    </w:pPr>
    <w:rPr>
      <w:rFonts w:ascii="等线" w:hAnsi="等线" w:eastAsia="等线" w:cs="等线"/>
      <w:b/>
      <w:bCs/>
      <w:i/>
      <w:iCs/>
      <w:sz w:val="22"/>
      <w:szCs w:val="22"/>
    </w:rPr>
  </w:style>
  <w:style w:type="character" w:styleId="911">
    <w:name w:val="标题 7 Char"/>
    <w:next w:val="911"/>
    <w:link w:val="910"/>
    <w:uiPriority w:val="9"/>
    <w:qFormat/>
    <w:rPr>
      <w:rFonts w:ascii="等线" w:hAnsi="等线" w:eastAsia="等线" w:cs="等线"/>
      <w:b/>
      <w:bCs/>
      <w:i/>
      <w:iCs/>
      <w:sz w:val="22"/>
      <w:szCs w:val="22"/>
    </w:rPr>
  </w:style>
  <w:style w:type="paragraph" w:styleId="912">
    <w:name w:val="标题 811"/>
    <w:basedOn w:val="863"/>
    <w:next w:val="863"/>
    <w:link w:val="913"/>
    <w:uiPriority w:val="9"/>
    <w:unhideWhenUsed/>
    <w:qFormat/>
    <w:pPr>
      <w:keepLines/>
      <w:keepNext/>
      <w:spacing w:before="320" w:after="200"/>
      <w:outlineLvl w:val="7"/>
    </w:pPr>
    <w:rPr>
      <w:rFonts w:ascii="等线" w:hAnsi="等线" w:eastAsia="等线" w:cs="等线"/>
      <w:i/>
      <w:iCs/>
      <w:sz w:val="22"/>
      <w:szCs w:val="22"/>
    </w:rPr>
  </w:style>
  <w:style w:type="character" w:styleId="913">
    <w:name w:val="标题 8 Char"/>
    <w:next w:val="913"/>
    <w:link w:val="912"/>
    <w:uiPriority w:val="9"/>
    <w:qFormat/>
    <w:rPr>
      <w:rFonts w:ascii="等线" w:hAnsi="等线" w:eastAsia="等线" w:cs="等线"/>
      <w:i/>
      <w:iCs/>
      <w:sz w:val="22"/>
      <w:szCs w:val="22"/>
    </w:rPr>
  </w:style>
  <w:style w:type="paragraph" w:styleId="914">
    <w:name w:val="标题 911"/>
    <w:basedOn w:val="863"/>
    <w:next w:val="863"/>
    <w:link w:val="915"/>
    <w:uiPriority w:val="9"/>
    <w:unhideWhenUsed/>
    <w:qFormat/>
    <w:pPr>
      <w:keepLines/>
      <w:keepNext/>
      <w:spacing w:before="320" w:after="200"/>
      <w:outlineLvl w:val="8"/>
    </w:pPr>
    <w:rPr>
      <w:rFonts w:ascii="等线" w:hAnsi="等线" w:eastAsia="等线" w:cs="等线"/>
      <w:i/>
      <w:iCs/>
      <w:szCs w:val="21"/>
    </w:rPr>
  </w:style>
  <w:style w:type="character" w:styleId="915">
    <w:name w:val="标题 9 Char"/>
    <w:next w:val="915"/>
    <w:link w:val="914"/>
    <w:uiPriority w:val="9"/>
    <w:qFormat/>
    <w:rPr>
      <w:rFonts w:ascii="等线" w:hAnsi="等线" w:eastAsia="等线" w:cs="等线"/>
      <w:i/>
      <w:iCs/>
      <w:sz w:val="21"/>
      <w:szCs w:val="21"/>
    </w:rPr>
  </w:style>
  <w:style w:type="character" w:styleId="916">
    <w:name w:val="默认段落字体11"/>
    <w:next w:val="916"/>
    <w:link w:val="863"/>
    <w:uiPriority w:val="1"/>
    <w:unhideWhenUsed/>
    <w:qFormat/>
  </w:style>
  <w:style w:type="table" w:styleId="917">
    <w:name w:val="普通表格11"/>
    <w:next w:val="917"/>
    <w:link w:val="863"/>
    <w:uiPriority w:val="99"/>
    <w:unhideWhenUsed/>
    <w:qFormat/>
    <w:tblPr/>
  </w:style>
  <w:style w:type="paragraph" w:styleId="918">
    <w:name w:val="目录 71"/>
    <w:basedOn w:val="863"/>
    <w:next w:val="863"/>
    <w:link w:val="863"/>
    <w:uiPriority w:val="39"/>
    <w:unhideWhenUsed/>
    <w:qFormat/>
    <w:pPr>
      <w:ind w:left="1701"/>
      <w:spacing w:after="57"/>
    </w:pPr>
  </w:style>
  <w:style w:type="paragraph" w:styleId="919">
    <w:name w:val="题注1"/>
    <w:basedOn w:val="863"/>
    <w:next w:val="863"/>
    <w:link w:val="863"/>
    <w:uiPriority w:val="35"/>
    <w:unhideWhenUsed/>
    <w:qFormat/>
    <w:pPr>
      <w:spacing w:line="276" w:lineRule="auto"/>
    </w:pPr>
    <w:rPr>
      <w:b/>
      <w:bCs/>
      <w:color w:val="4f81bd"/>
      <w:sz w:val="18"/>
      <w:szCs w:val="18"/>
    </w:rPr>
  </w:style>
  <w:style w:type="paragraph" w:styleId="920">
    <w:name w:val="正文文本11"/>
    <w:basedOn w:val="863"/>
    <w:next w:val="921"/>
    <w:link w:val="863"/>
    <w:qFormat/>
    <w:rPr>
      <w:sz w:val="20"/>
    </w:rPr>
  </w:style>
  <w:style w:type="paragraph" w:styleId="921">
    <w:name w:val="目录 211"/>
    <w:basedOn w:val="863"/>
    <w:next w:val="863"/>
    <w:link w:val="863"/>
    <w:uiPriority w:val="39"/>
    <w:unhideWhenUsed/>
    <w:qFormat/>
    <w:pPr>
      <w:ind w:left="283"/>
      <w:spacing w:after="57"/>
    </w:pPr>
  </w:style>
  <w:style w:type="paragraph" w:styleId="922">
    <w:name w:val="列表 21"/>
    <w:basedOn w:val="863"/>
    <w:next w:val="922"/>
    <w:link w:val="863"/>
    <w:qFormat/>
    <w:pPr>
      <w:ind w:left="454"/>
      <w:spacing w:line="360" w:lineRule="auto"/>
    </w:pPr>
    <w:rPr>
      <w:sz w:val="24"/>
      <w:szCs w:val="24"/>
    </w:rPr>
  </w:style>
  <w:style w:type="paragraph" w:styleId="923">
    <w:name w:val="索引 41"/>
    <w:basedOn w:val="863"/>
    <w:next w:val="863"/>
    <w:link w:val="863"/>
    <w:uiPriority w:val="99"/>
    <w:qFormat/>
    <w:pPr>
      <w:ind w:left="960" w:hanging="240"/>
      <w:jc w:val="left"/>
      <w:spacing w:line="360" w:lineRule="auto"/>
    </w:pPr>
    <w:rPr>
      <w:sz w:val="20"/>
    </w:rPr>
  </w:style>
  <w:style w:type="paragraph" w:styleId="924">
    <w:name w:val="目录 51"/>
    <w:basedOn w:val="863"/>
    <w:next w:val="863"/>
    <w:link w:val="863"/>
    <w:uiPriority w:val="39"/>
    <w:unhideWhenUsed/>
    <w:qFormat/>
    <w:pPr>
      <w:ind w:left="1134"/>
      <w:spacing w:after="57"/>
    </w:pPr>
  </w:style>
  <w:style w:type="paragraph" w:styleId="925">
    <w:name w:val="目录 31"/>
    <w:basedOn w:val="863"/>
    <w:next w:val="863"/>
    <w:link w:val="863"/>
    <w:uiPriority w:val="39"/>
    <w:unhideWhenUsed/>
    <w:qFormat/>
    <w:pPr>
      <w:ind w:left="567"/>
      <w:spacing w:after="57"/>
    </w:pPr>
  </w:style>
  <w:style w:type="paragraph" w:styleId="926">
    <w:name w:val="目录 81"/>
    <w:basedOn w:val="863"/>
    <w:next w:val="863"/>
    <w:link w:val="863"/>
    <w:uiPriority w:val="39"/>
    <w:unhideWhenUsed/>
    <w:qFormat/>
    <w:pPr>
      <w:ind w:left="1984"/>
      <w:spacing w:after="57"/>
    </w:pPr>
  </w:style>
  <w:style w:type="paragraph" w:styleId="927">
    <w:name w:val="尾注文本1"/>
    <w:basedOn w:val="863"/>
    <w:next w:val="927"/>
    <w:link w:val="928"/>
    <w:uiPriority w:val="99"/>
    <w:unhideWhenUsed/>
    <w:qFormat/>
    <w:rPr>
      <w:sz w:val="20"/>
    </w:rPr>
  </w:style>
  <w:style w:type="character" w:styleId="928">
    <w:name w:val="尾注文本 Char"/>
    <w:next w:val="928"/>
    <w:link w:val="927"/>
    <w:uiPriority w:val="99"/>
    <w:qFormat/>
    <w:rPr>
      <w:sz w:val="20"/>
    </w:rPr>
  </w:style>
  <w:style w:type="paragraph" w:styleId="929">
    <w:name w:val="批注框文本11"/>
    <w:basedOn w:val="863"/>
    <w:next w:val="929"/>
    <w:link w:val="930"/>
    <w:uiPriority w:val="99"/>
    <w:unhideWhenUsed/>
    <w:qFormat/>
    <w:rPr>
      <w:sz w:val="18"/>
      <w:szCs w:val="18"/>
    </w:rPr>
  </w:style>
  <w:style w:type="character" w:styleId="930">
    <w:name w:val="批注框文本 Char"/>
    <w:basedOn w:val="916"/>
    <w:next w:val="930"/>
    <w:link w:val="929"/>
    <w:uiPriority w:val="99"/>
    <w:semiHidden/>
    <w:qFormat/>
    <w:rPr>
      <w:sz w:val="18"/>
      <w:szCs w:val="18"/>
    </w:rPr>
  </w:style>
  <w:style w:type="paragraph" w:styleId="931">
    <w:name w:val="页脚11"/>
    <w:basedOn w:val="863"/>
    <w:next w:val="931"/>
    <w:link w:val="932"/>
    <w:uiPriority w:val="99"/>
    <w:unhideWhenUsed/>
    <w:qFormat/>
    <w:pPr>
      <w:tabs>
        <w:tab w:val="center" w:pos="7143" w:leader="none"/>
        <w:tab w:val="right" w:pos="14287" w:leader="none"/>
      </w:tabs>
    </w:pPr>
  </w:style>
  <w:style w:type="character" w:styleId="932">
    <w:name w:val="页脚 Char"/>
    <w:next w:val="932"/>
    <w:link w:val="931"/>
    <w:uiPriority w:val="99"/>
    <w:qFormat/>
  </w:style>
  <w:style w:type="paragraph" w:styleId="933">
    <w:name w:val="页眉11"/>
    <w:basedOn w:val="863"/>
    <w:next w:val="933"/>
    <w:link w:val="934"/>
    <w:uiPriority w:val="99"/>
    <w:unhideWhenUsed/>
    <w:qFormat/>
    <w:pPr>
      <w:tabs>
        <w:tab w:val="center" w:pos="7143" w:leader="none"/>
        <w:tab w:val="right" w:pos="14287" w:leader="none"/>
      </w:tabs>
    </w:pPr>
  </w:style>
  <w:style w:type="character" w:styleId="934">
    <w:name w:val="页眉 Char"/>
    <w:next w:val="934"/>
    <w:link w:val="933"/>
    <w:uiPriority w:val="99"/>
    <w:qFormat/>
  </w:style>
  <w:style w:type="paragraph" w:styleId="935">
    <w:name w:val="目录 111"/>
    <w:basedOn w:val="863"/>
    <w:next w:val="863"/>
    <w:link w:val="863"/>
    <w:uiPriority w:val="39"/>
    <w:unhideWhenUsed/>
    <w:qFormat/>
    <w:pPr>
      <w:spacing w:after="57"/>
    </w:pPr>
  </w:style>
  <w:style w:type="paragraph" w:styleId="936">
    <w:name w:val="目录 41"/>
    <w:basedOn w:val="863"/>
    <w:next w:val="863"/>
    <w:link w:val="863"/>
    <w:uiPriority w:val="39"/>
    <w:unhideWhenUsed/>
    <w:qFormat/>
    <w:pPr>
      <w:ind w:left="850"/>
      <w:spacing w:after="57"/>
    </w:pPr>
  </w:style>
  <w:style w:type="paragraph" w:styleId="937">
    <w:name w:val="副标题1"/>
    <w:basedOn w:val="863"/>
    <w:next w:val="863"/>
    <w:link w:val="938"/>
    <w:uiPriority w:val="11"/>
    <w:qFormat/>
    <w:pPr>
      <w:spacing w:before="200" w:after="200"/>
    </w:pPr>
    <w:rPr>
      <w:sz w:val="24"/>
      <w:szCs w:val="24"/>
    </w:rPr>
  </w:style>
  <w:style w:type="character" w:styleId="938">
    <w:name w:val="副标题 Char"/>
    <w:next w:val="938"/>
    <w:link w:val="937"/>
    <w:uiPriority w:val="11"/>
    <w:qFormat/>
    <w:rPr>
      <w:sz w:val="24"/>
      <w:szCs w:val="24"/>
    </w:rPr>
  </w:style>
  <w:style w:type="paragraph" w:styleId="939">
    <w:name w:val="脚注文本1"/>
    <w:basedOn w:val="863"/>
    <w:next w:val="939"/>
    <w:link w:val="940"/>
    <w:uiPriority w:val="99"/>
    <w:unhideWhenUsed/>
    <w:qFormat/>
    <w:pPr>
      <w:spacing w:after="40"/>
    </w:pPr>
    <w:rPr>
      <w:sz w:val="18"/>
    </w:rPr>
  </w:style>
  <w:style w:type="character" w:styleId="940">
    <w:name w:val="脚注文本 Char"/>
    <w:next w:val="940"/>
    <w:link w:val="939"/>
    <w:uiPriority w:val="99"/>
    <w:qFormat/>
    <w:rPr>
      <w:sz w:val="18"/>
    </w:rPr>
  </w:style>
  <w:style w:type="paragraph" w:styleId="941">
    <w:name w:val="目录 61"/>
    <w:basedOn w:val="863"/>
    <w:next w:val="863"/>
    <w:link w:val="863"/>
    <w:uiPriority w:val="39"/>
    <w:unhideWhenUsed/>
    <w:qFormat/>
    <w:pPr>
      <w:ind w:left="1417"/>
      <w:spacing w:after="57"/>
    </w:pPr>
  </w:style>
  <w:style w:type="paragraph" w:styleId="942">
    <w:name w:val="正文文本缩进 311"/>
    <w:basedOn w:val="863"/>
    <w:next w:val="942"/>
    <w:link w:val="863"/>
    <w:qFormat/>
    <w:pPr>
      <w:ind w:left="420"/>
      <w:jc w:val="left"/>
      <w:spacing w:after="120"/>
      <w:widowControl/>
    </w:pPr>
    <w:rPr>
      <w:sz w:val="16"/>
      <w:szCs w:val="16"/>
    </w:rPr>
  </w:style>
  <w:style w:type="paragraph" w:styleId="943">
    <w:name w:val="图表目录1"/>
    <w:basedOn w:val="863"/>
    <w:next w:val="863"/>
    <w:link w:val="863"/>
    <w:uiPriority w:val="99"/>
    <w:unhideWhenUsed/>
    <w:qFormat/>
  </w:style>
  <w:style w:type="paragraph" w:styleId="944">
    <w:name w:val="目录 91"/>
    <w:basedOn w:val="863"/>
    <w:next w:val="863"/>
    <w:link w:val="863"/>
    <w:uiPriority w:val="39"/>
    <w:unhideWhenUsed/>
    <w:qFormat/>
    <w:pPr>
      <w:ind w:left="2268"/>
      <w:spacing w:after="57"/>
    </w:pPr>
  </w:style>
  <w:style w:type="paragraph" w:styleId="945">
    <w:name w:val="标题1"/>
    <w:basedOn w:val="863"/>
    <w:next w:val="863"/>
    <w:link w:val="946"/>
    <w:uiPriority w:val="10"/>
    <w:qFormat/>
    <w:pPr>
      <w:contextualSpacing/>
      <w:spacing w:before="300" w:after="200"/>
    </w:pPr>
    <w:rPr>
      <w:sz w:val="48"/>
      <w:szCs w:val="48"/>
    </w:rPr>
  </w:style>
  <w:style w:type="character" w:styleId="946">
    <w:name w:val="标题 Char"/>
    <w:next w:val="946"/>
    <w:link w:val="945"/>
    <w:uiPriority w:val="10"/>
    <w:qFormat/>
    <w:rPr>
      <w:sz w:val="48"/>
      <w:szCs w:val="48"/>
    </w:rPr>
  </w:style>
  <w:style w:type="table" w:styleId="947">
    <w:name w:val="网格型11"/>
    <w:next w:val="947"/>
    <w:link w:val="863"/>
    <w:uiPriority w:val="59"/>
    <w:qFormat/>
    <w:tblPr/>
  </w:style>
  <w:style w:type="character" w:styleId="948">
    <w:name w:val="尾注引用1"/>
    <w:next w:val="948"/>
    <w:link w:val="863"/>
    <w:uiPriority w:val="99"/>
    <w:unhideWhenUsed/>
    <w:qFormat/>
    <w:rPr>
      <w:vertAlign w:val="superscript"/>
    </w:rPr>
  </w:style>
  <w:style w:type="character" w:styleId="949">
    <w:name w:val="超链接11"/>
    <w:next w:val="949"/>
    <w:link w:val="863"/>
    <w:uiPriority w:val="99"/>
    <w:unhideWhenUsed/>
    <w:qFormat/>
    <w:rPr>
      <w:color w:val="0000ff"/>
      <w:u w:val="single"/>
    </w:rPr>
  </w:style>
  <w:style w:type="character" w:styleId="950">
    <w:name w:val="脚注引用1"/>
    <w:next w:val="950"/>
    <w:link w:val="863"/>
    <w:uiPriority w:val="99"/>
    <w:unhideWhenUsed/>
    <w:qFormat/>
    <w:rPr>
      <w:vertAlign w:val="superscript"/>
    </w:rPr>
  </w:style>
  <w:style w:type="character" w:styleId="951">
    <w:name w:val="Caption Char"/>
    <w:next w:val="951"/>
    <w:link w:val="863"/>
    <w:uiPriority w:val="99"/>
    <w:qFormat/>
  </w:style>
  <w:style w:type="character" w:styleId="952">
    <w:name w:val="Title Char"/>
    <w:basedOn w:val="916"/>
    <w:next w:val="952"/>
    <w:link w:val="863"/>
    <w:uiPriority w:val="10"/>
    <w:qFormat/>
    <w:rPr>
      <w:sz w:val="48"/>
      <w:szCs w:val="48"/>
    </w:rPr>
  </w:style>
  <w:style w:type="character" w:styleId="953">
    <w:name w:val="引用 Char"/>
    <w:next w:val="953"/>
    <w:link w:val="954"/>
    <w:uiPriority w:val="29"/>
    <w:qFormat/>
    <w:rPr>
      <w:i/>
    </w:rPr>
  </w:style>
  <w:style w:type="paragraph" w:styleId="954">
    <w:name w:val="Quote"/>
    <w:basedOn w:val="863"/>
    <w:next w:val="863"/>
    <w:link w:val="953"/>
    <w:uiPriority w:val="29"/>
    <w:qFormat/>
    <w:pPr>
      <w:ind w:left="720" w:right="720"/>
    </w:pPr>
    <w:rPr>
      <w:i/>
    </w:rPr>
  </w:style>
  <w:style w:type="character" w:styleId="955">
    <w:name w:val="Quote Char"/>
    <w:next w:val="955"/>
    <w:link w:val="863"/>
    <w:uiPriority w:val="29"/>
    <w:qFormat/>
    <w:rPr>
      <w:i/>
    </w:rPr>
  </w:style>
  <w:style w:type="character" w:styleId="956">
    <w:name w:val="超链接1"/>
    <w:next w:val="956"/>
    <w:link w:val="863"/>
    <w:uiPriority w:val="99"/>
    <w:unhideWhenUsed/>
    <w:qFormat/>
    <w:rPr>
      <w:color w:val="0563c1"/>
      <w:u w:val="single"/>
    </w:rPr>
  </w:style>
  <w:style w:type="character" w:styleId="957">
    <w:name w:val="Heading 1 Char"/>
    <w:basedOn w:val="916"/>
    <w:next w:val="957"/>
    <w:link w:val="863"/>
    <w:uiPriority w:val="9"/>
    <w:qFormat/>
    <w:rPr>
      <w:rFonts w:ascii="Arial" w:hAnsi="Arial" w:eastAsia="Arial" w:cs="Arial"/>
      <w:sz w:val="40"/>
      <w:szCs w:val="40"/>
    </w:rPr>
  </w:style>
  <w:style w:type="character" w:styleId="958">
    <w:name w:val="纯文本1 Char"/>
    <w:next w:val="958"/>
    <w:link w:val="959"/>
    <w:qFormat/>
    <w:rPr>
      <w:rFonts w:ascii="宋体" w:hAnsi="Courier New" w:eastAsia="宋体" w:cs="Times New Roman"/>
      <w:szCs w:val="22"/>
    </w:rPr>
  </w:style>
  <w:style w:type="paragraph" w:styleId="959">
    <w:name w:val="纯文本1"/>
    <w:basedOn w:val="863"/>
    <w:next w:val="959"/>
    <w:link w:val="958"/>
    <w:qFormat/>
    <w:rPr>
      <w:rFonts w:ascii="宋体" w:hAnsi="Courier New"/>
      <w:szCs w:val="22"/>
    </w:rPr>
  </w:style>
  <w:style w:type="character" w:styleId="960">
    <w:name w:val="Footnote Text Char"/>
    <w:next w:val="960"/>
    <w:link w:val="863"/>
    <w:uiPriority w:val="99"/>
    <w:qFormat/>
    <w:rPr>
      <w:sz w:val="18"/>
    </w:rPr>
  </w:style>
  <w:style w:type="character" w:styleId="961">
    <w:name w:val="Heading 7 Char"/>
    <w:basedOn w:val="916"/>
    <w:next w:val="961"/>
    <w:link w:val="863"/>
    <w:uiPriority w:val="9"/>
    <w:qFormat/>
    <w:rPr>
      <w:rFonts w:ascii="Arial" w:hAnsi="Arial" w:eastAsia="Arial" w:cs="Arial"/>
      <w:b/>
      <w:bCs/>
      <w:i/>
      <w:iCs/>
      <w:sz w:val="22"/>
      <w:szCs w:val="22"/>
    </w:rPr>
  </w:style>
  <w:style w:type="character" w:styleId="962">
    <w:name w:val="目录 11 Char"/>
    <w:next w:val="962"/>
    <w:link w:val="963"/>
    <w:uiPriority w:val="39"/>
    <w:qFormat/>
  </w:style>
  <w:style w:type="paragraph" w:styleId="963">
    <w:name w:val="目录 11"/>
    <w:basedOn w:val="863"/>
    <w:next w:val="863"/>
    <w:link w:val="962"/>
    <w:uiPriority w:val="39"/>
    <w:qFormat/>
  </w:style>
  <w:style w:type="character" w:styleId="964">
    <w:name w:val="已访问的超链接1"/>
    <w:next w:val="964"/>
    <w:link w:val="863"/>
    <w:qFormat/>
    <w:rPr>
      <w:color w:val="000000"/>
      <w:u w:val="none"/>
    </w:rPr>
  </w:style>
  <w:style w:type="character" w:styleId="965">
    <w:name w:val="标题 2 字符"/>
    <w:next w:val="965"/>
    <w:link w:val="966"/>
    <w:qFormat/>
    <w:rPr>
      <w:rFonts w:ascii="Arial" w:hAnsi="Arial" w:eastAsia="黑体"/>
      <w:b/>
      <w:sz w:val="32"/>
    </w:rPr>
  </w:style>
  <w:style w:type="paragraph" w:styleId="966">
    <w:name w:val="标题 21"/>
    <w:basedOn w:val="863"/>
    <w:next w:val="863"/>
    <w:link w:val="965"/>
    <w:qFormat/>
    <w:pPr>
      <w:keepLines/>
      <w:keepNext/>
      <w:spacing w:before="260" w:after="260" w:line="413" w:lineRule="auto"/>
      <w:outlineLvl w:val="1"/>
    </w:pPr>
    <w:rPr>
      <w:rFonts w:ascii="Arial" w:hAnsi="Arial" w:eastAsia="黑体"/>
      <w:b/>
      <w:sz w:val="32"/>
    </w:rPr>
  </w:style>
  <w:style w:type="character" w:styleId="967">
    <w:name w:val="页码1"/>
    <w:next w:val="967"/>
    <w:link w:val="863"/>
    <w:qFormat/>
  </w:style>
  <w:style w:type="character" w:styleId="968">
    <w:name w:val="Header Char"/>
    <w:basedOn w:val="916"/>
    <w:next w:val="968"/>
    <w:link w:val="863"/>
    <w:uiPriority w:val="99"/>
    <w:qFormat/>
  </w:style>
  <w:style w:type="character" w:styleId="969">
    <w:name w:val="默认段落字体1"/>
    <w:next w:val="969"/>
    <w:link w:val="863"/>
    <w:qFormat/>
  </w:style>
  <w:style w:type="character" w:styleId="970">
    <w:name w:val="正文文本 字符"/>
    <w:next w:val="970"/>
    <w:link w:val="971"/>
    <w:qFormat/>
  </w:style>
  <w:style w:type="paragraph" w:styleId="971">
    <w:name w:val="正文文本1"/>
    <w:basedOn w:val="863"/>
    <w:next w:val="972"/>
    <w:link w:val="970"/>
    <w:qFormat/>
    <w:rPr>
      <w:sz w:val="20"/>
    </w:rPr>
  </w:style>
  <w:style w:type="paragraph" w:styleId="972">
    <w:name w:val="正文首行缩进1"/>
    <w:basedOn w:val="971"/>
    <w:next w:val="972"/>
    <w:link w:val="863"/>
    <w:qFormat/>
    <w:pPr>
      <w:ind w:firstLine="420"/>
      <w:spacing w:after="120"/>
      <w:tabs>
        <w:tab w:val="left" w:pos="2020" w:leader="none"/>
        <w:tab w:val="center" w:pos="4535" w:leader="none"/>
      </w:tabs>
    </w:pPr>
    <w:rPr>
      <w:sz w:val="21"/>
    </w:rPr>
  </w:style>
  <w:style w:type="character" w:styleId="973">
    <w:name w:val="Subtitle Char"/>
    <w:basedOn w:val="916"/>
    <w:next w:val="973"/>
    <w:link w:val="863"/>
    <w:uiPriority w:val="11"/>
    <w:qFormat/>
    <w:rPr>
      <w:sz w:val="24"/>
      <w:szCs w:val="24"/>
    </w:rPr>
  </w:style>
  <w:style w:type="character" w:styleId="974">
    <w:name w:val="正文文本 2 字符"/>
    <w:next w:val="974"/>
    <w:link w:val="975"/>
    <w:qFormat/>
  </w:style>
  <w:style w:type="paragraph" w:styleId="975">
    <w:name w:val="正文文本 21"/>
    <w:basedOn w:val="863"/>
    <w:next w:val="975"/>
    <w:link w:val="974"/>
    <w:qFormat/>
    <w:pPr>
      <w:spacing w:after="120" w:line="480" w:lineRule="auto"/>
    </w:pPr>
    <w:rPr>
      <w:sz w:val="20"/>
    </w:rPr>
  </w:style>
  <w:style w:type="character" w:styleId="976">
    <w:name w:val="Heading 3 Char"/>
    <w:basedOn w:val="916"/>
    <w:next w:val="976"/>
    <w:link w:val="863"/>
    <w:uiPriority w:val="9"/>
    <w:qFormat/>
    <w:rPr>
      <w:rFonts w:ascii="Arial" w:hAnsi="Arial" w:eastAsia="Arial" w:cs="Arial"/>
      <w:sz w:val="30"/>
      <w:szCs w:val="30"/>
    </w:rPr>
  </w:style>
  <w:style w:type="character" w:styleId="977">
    <w:name w:val="Endnote Text Char"/>
    <w:next w:val="977"/>
    <w:link w:val="863"/>
    <w:uiPriority w:val="99"/>
    <w:qFormat/>
    <w:rPr>
      <w:sz w:val="20"/>
    </w:rPr>
  </w:style>
  <w:style w:type="character" w:styleId="978">
    <w:name w:val="明显引用 Char"/>
    <w:next w:val="978"/>
    <w:link w:val="979"/>
    <w:uiPriority w:val="30"/>
    <w:qFormat/>
    <w:rPr>
      <w:i/>
    </w:rPr>
  </w:style>
  <w:style w:type="paragraph" w:styleId="979">
    <w:name w:val="Intense Quote"/>
    <w:basedOn w:val="863"/>
    <w:next w:val="863"/>
    <w:link w:val="9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0">
    <w:name w:val="Heading 6 Char"/>
    <w:basedOn w:val="916"/>
    <w:next w:val="980"/>
    <w:link w:val="863"/>
    <w:uiPriority w:val="9"/>
    <w:qFormat/>
    <w:rPr>
      <w:rFonts w:ascii="Arial" w:hAnsi="Arial" w:eastAsia="Arial" w:cs="Arial"/>
      <w:b/>
      <w:bCs/>
      <w:sz w:val="22"/>
      <w:szCs w:val="22"/>
    </w:rPr>
  </w:style>
  <w:style w:type="character" w:styleId="981">
    <w:name w:val="页脚 字符"/>
    <w:next w:val="981"/>
    <w:link w:val="982"/>
    <w:uiPriority w:val="99"/>
    <w:qFormat/>
    <w:rPr>
      <w:sz w:val="18"/>
    </w:rPr>
  </w:style>
  <w:style w:type="paragraph" w:styleId="982">
    <w:name w:val="页脚1"/>
    <w:basedOn w:val="863"/>
    <w:next w:val="982"/>
    <w:link w:val="981"/>
    <w:uiPriority w:val="99"/>
    <w:qFormat/>
    <w:pPr>
      <w:jc w:val="left"/>
      <w:tabs>
        <w:tab w:val="center" w:pos="4153" w:leader="none"/>
        <w:tab w:val="right" w:pos="8306" w:leader="none"/>
      </w:tabs>
    </w:pPr>
    <w:rPr>
      <w:sz w:val="18"/>
    </w:rPr>
  </w:style>
  <w:style w:type="character" w:styleId="983">
    <w:name w:val="Heading 9 Char"/>
    <w:basedOn w:val="916"/>
    <w:next w:val="983"/>
    <w:link w:val="863"/>
    <w:uiPriority w:val="9"/>
    <w:qFormat/>
    <w:rPr>
      <w:rFonts w:ascii="Arial" w:hAnsi="Arial" w:eastAsia="Arial" w:cs="Arial"/>
      <w:i/>
      <w:iCs/>
      <w:sz w:val="21"/>
      <w:szCs w:val="21"/>
    </w:rPr>
  </w:style>
  <w:style w:type="character" w:styleId="984">
    <w:name w:val="Heading 2 Char"/>
    <w:basedOn w:val="916"/>
    <w:next w:val="984"/>
    <w:link w:val="863"/>
    <w:uiPriority w:val="9"/>
    <w:qFormat/>
    <w:rPr>
      <w:rFonts w:ascii="Arial" w:hAnsi="Arial" w:eastAsia="Arial" w:cs="Arial"/>
      <w:sz w:val="34"/>
    </w:rPr>
  </w:style>
  <w:style w:type="character" w:styleId="985">
    <w:name w:val="Heading 4 Char"/>
    <w:basedOn w:val="916"/>
    <w:next w:val="985"/>
    <w:link w:val="863"/>
    <w:uiPriority w:val="9"/>
    <w:qFormat/>
    <w:rPr>
      <w:rFonts w:ascii="Arial" w:hAnsi="Arial" w:eastAsia="Arial" w:cs="Arial"/>
      <w:b/>
      <w:bCs/>
      <w:sz w:val="26"/>
      <w:szCs w:val="26"/>
    </w:rPr>
  </w:style>
  <w:style w:type="character" w:styleId="986">
    <w:name w:val="Footer Char"/>
    <w:next w:val="986"/>
    <w:link w:val="863"/>
    <w:uiPriority w:val="99"/>
    <w:qFormat/>
  </w:style>
  <w:style w:type="character" w:styleId="987">
    <w:name w:val="Heading 8 Char"/>
    <w:basedOn w:val="916"/>
    <w:next w:val="987"/>
    <w:link w:val="863"/>
    <w:uiPriority w:val="9"/>
    <w:qFormat/>
    <w:rPr>
      <w:rFonts w:ascii="Arial" w:hAnsi="Arial" w:eastAsia="Arial" w:cs="Arial"/>
      <w:i/>
      <w:iCs/>
      <w:sz w:val="22"/>
      <w:szCs w:val="22"/>
    </w:rPr>
  </w:style>
  <w:style w:type="character" w:styleId="988">
    <w:name w:val="Intense Quote Char"/>
    <w:next w:val="988"/>
    <w:link w:val="863"/>
    <w:uiPriority w:val="30"/>
    <w:qFormat/>
    <w:rPr>
      <w:i/>
    </w:rPr>
  </w:style>
  <w:style w:type="character" w:styleId="989">
    <w:name w:val="Heading 5 Char"/>
    <w:basedOn w:val="916"/>
    <w:next w:val="989"/>
    <w:link w:val="863"/>
    <w:uiPriority w:val="9"/>
    <w:qFormat/>
    <w:rPr>
      <w:rFonts w:ascii="Arial" w:hAnsi="Arial" w:eastAsia="Arial" w:cs="Arial"/>
      <w:b/>
      <w:bCs/>
      <w:sz w:val="24"/>
      <w:szCs w:val="24"/>
    </w:rPr>
  </w:style>
  <w:style w:type="paragraph" w:styleId="990">
    <w:name w:val="正文文本缩进 31"/>
    <w:basedOn w:val="863"/>
    <w:next w:val="990"/>
    <w:link w:val="863"/>
    <w:qFormat/>
    <w:pPr>
      <w:ind w:left="420"/>
      <w:jc w:val="left"/>
      <w:spacing w:after="120"/>
      <w:widowControl/>
    </w:pPr>
    <w:rPr>
      <w:sz w:val="16"/>
      <w:szCs w:val="16"/>
    </w:rPr>
  </w:style>
  <w:style w:type="paragraph" w:styleId="991">
    <w:name w:val="标题 11"/>
    <w:basedOn w:val="863"/>
    <w:next w:val="863"/>
    <w:link w:val="863"/>
    <w:qFormat/>
    <w:pPr>
      <w:keepLines/>
      <w:keepNext/>
      <w:spacing w:before="340" w:after="330" w:line="576" w:lineRule="auto"/>
      <w:outlineLvl w:val="0"/>
    </w:pPr>
    <w:rPr>
      <w:b/>
      <w:sz w:val="44"/>
    </w:rPr>
  </w:style>
  <w:style w:type="paragraph" w:styleId="992">
    <w:name w:val="Default Paragraph Font Para Char"/>
    <w:basedOn w:val="863"/>
    <w:next w:val="992"/>
    <w:link w:val="863"/>
    <w:qFormat/>
    <w:pPr>
      <w:jc w:val="left"/>
      <w:spacing w:after="160" w:line="240" w:lineRule="exact"/>
      <w:widowControl/>
    </w:pPr>
  </w:style>
  <w:style w:type="paragraph" w:styleId="993">
    <w:name w:val="批注主题1"/>
    <w:basedOn w:val="994"/>
    <w:next w:val="994"/>
    <w:link w:val="863"/>
    <w:semiHidden/>
    <w:qFormat/>
    <w:rPr>
      <w:b/>
      <w:bCs/>
    </w:rPr>
  </w:style>
  <w:style w:type="paragraph" w:styleId="994">
    <w:name w:val="批注文字1"/>
    <w:basedOn w:val="863"/>
    <w:next w:val="994"/>
    <w:link w:val="863"/>
    <w:qFormat/>
    <w:pPr>
      <w:jc w:val="left"/>
    </w:pPr>
  </w:style>
  <w:style w:type="paragraph" w:styleId="995">
    <w:name w:val="普通文字"/>
    <w:basedOn w:val="863"/>
    <w:next w:val="863"/>
    <w:link w:val="863"/>
    <w:qFormat/>
    <w:rPr>
      <w:rFonts w:ascii="宋体"/>
      <w:sz w:val="24"/>
    </w:rPr>
  </w:style>
  <w:style w:type="paragraph" w:styleId="996">
    <w:name w:val="标题 61"/>
    <w:basedOn w:val="863"/>
    <w:next w:val="863"/>
    <w:link w:val="863"/>
    <w:qFormat/>
    <w:pPr>
      <w:keepLines/>
      <w:keepNext/>
      <w:spacing w:before="240" w:after="64" w:line="317" w:lineRule="auto"/>
      <w:outlineLvl w:val="5"/>
    </w:pPr>
    <w:rPr>
      <w:rFonts w:ascii="Arial" w:hAnsi="Arial" w:eastAsia="黑体"/>
      <w:b/>
      <w:sz w:val="24"/>
    </w:rPr>
  </w:style>
  <w:style w:type="paragraph" w:styleId="997">
    <w:name w:val="TOC Heading"/>
    <w:next w:val="997"/>
    <w:link w:val="863"/>
    <w:uiPriority w:val="39"/>
    <w:unhideWhenUsed/>
    <w:qFormat/>
    <w:rPr>
      <w:rFonts w:ascii="Times New Roman" w:hAnsi="Times New Roman" w:eastAsia="宋体" w:cs="Times New Roman"/>
    </w:rPr>
  </w:style>
  <w:style w:type="paragraph" w:styleId="998">
    <w:name w:val="标题 91"/>
    <w:basedOn w:val="863"/>
    <w:next w:val="863"/>
    <w:link w:val="863"/>
    <w:qFormat/>
    <w:pPr>
      <w:keepLines/>
      <w:keepNext/>
      <w:spacing w:before="240" w:after="64" w:line="317" w:lineRule="auto"/>
      <w:outlineLvl w:val="8"/>
    </w:pPr>
    <w:rPr>
      <w:rFonts w:ascii="Arial" w:hAnsi="Arial" w:eastAsia="黑体"/>
    </w:rPr>
  </w:style>
  <w:style w:type="paragraph" w:styleId="999">
    <w:name w:val="Default"/>
    <w:next w:val="999"/>
    <w:link w:val="863"/>
    <w:uiPriority w:val="99"/>
    <w:qFormat/>
    <w:pPr>
      <w:widowControl w:val="off"/>
    </w:pPr>
    <w:rPr>
      <w:rFonts w:ascii="Calibri" w:hAnsi="Calibri" w:eastAsia="宋体" w:cs="Times New Roman"/>
      <w:color w:val="000000"/>
      <w:sz w:val="24"/>
      <w:szCs w:val="24"/>
      <w:lang w:val="en-US" w:eastAsia="zh-CN" w:bidi="ar-SA"/>
    </w:rPr>
  </w:style>
  <w:style w:type="paragraph" w:styleId="1000">
    <w:name w:val="正文缩进1"/>
    <w:basedOn w:val="863"/>
    <w:next w:val="1000"/>
    <w:link w:val="863"/>
    <w:qFormat/>
    <w:pPr>
      <w:ind w:firstLine="420"/>
      <w:jc w:val="left"/>
    </w:pPr>
    <w:rPr>
      <w:rFonts w:ascii="宋体" w:hAnsi="Calibri"/>
      <w:sz w:val="24"/>
      <w:szCs w:val="22"/>
    </w:rPr>
  </w:style>
  <w:style w:type="paragraph" w:styleId="1001">
    <w:name w:val="普通(网站)1"/>
    <w:basedOn w:val="863"/>
    <w:next w:val="1001"/>
    <w:link w:val="863"/>
    <w:uiPriority w:val="99"/>
    <w:qFormat/>
    <w:pPr>
      <w:jc w:val="left"/>
      <w:spacing w:before="100" w:beforeAutospacing="1" w:after="100" w:afterAutospacing="1"/>
    </w:pPr>
    <w:rPr>
      <w:sz w:val="24"/>
    </w:rPr>
  </w:style>
  <w:style w:type="paragraph" w:styleId="1002">
    <w:name w:val="标题 81"/>
    <w:basedOn w:val="863"/>
    <w:next w:val="863"/>
    <w:link w:val="863"/>
    <w:qFormat/>
    <w:pPr>
      <w:keepLines/>
      <w:keepNext/>
      <w:spacing w:before="240" w:after="64" w:line="317" w:lineRule="auto"/>
      <w:outlineLvl w:val="7"/>
    </w:pPr>
    <w:rPr>
      <w:rFonts w:ascii="Arial" w:hAnsi="Arial" w:eastAsia="黑体"/>
      <w:sz w:val="24"/>
    </w:rPr>
  </w:style>
  <w:style w:type="paragraph" w:styleId="1003">
    <w:name w:val="标题 51"/>
    <w:basedOn w:val="863"/>
    <w:next w:val="863"/>
    <w:link w:val="863"/>
    <w:qFormat/>
    <w:pPr>
      <w:keepLines/>
      <w:keepNext/>
      <w:spacing w:before="280" w:after="290" w:line="372" w:lineRule="auto"/>
      <w:outlineLvl w:val="4"/>
    </w:pPr>
    <w:rPr>
      <w:b/>
      <w:sz w:val="28"/>
    </w:rPr>
  </w:style>
  <w:style w:type="paragraph" w:styleId="1004">
    <w:name w:val="首行缩进"/>
    <w:basedOn w:val="863"/>
    <w:next w:val="1004"/>
    <w:link w:val="863"/>
    <w:qFormat/>
    <w:pPr>
      <w:ind w:firstLine="480"/>
    </w:pPr>
    <w:rPr>
      <w:lang w:val="zh-CN"/>
    </w:rPr>
  </w:style>
  <w:style w:type="paragraph" w:styleId="1005">
    <w:name w:val="列出段落1"/>
    <w:basedOn w:val="863"/>
    <w:next w:val="1005"/>
    <w:link w:val="863"/>
    <w:qFormat/>
    <w:pPr>
      <w:ind w:firstLine="420"/>
    </w:pPr>
    <w:rPr>
      <w:szCs w:val="22"/>
    </w:rPr>
  </w:style>
  <w:style w:type="paragraph" w:styleId="1006">
    <w:name w:val="列表段落"/>
    <w:basedOn w:val="863"/>
    <w:next w:val="1006"/>
    <w:link w:val="863"/>
    <w:qFormat/>
    <w:pPr>
      <w:ind w:firstLine="420"/>
    </w:pPr>
  </w:style>
  <w:style w:type="paragraph" w:styleId="1007">
    <w:name w:val="页眉1"/>
    <w:basedOn w:val="863"/>
    <w:next w:val="1007"/>
    <w:link w:val="863"/>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1008">
    <w:name w:val="List Paragraph"/>
    <w:basedOn w:val="863"/>
    <w:next w:val="1008"/>
    <w:link w:val="863"/>
    <w:uiPriority w:val="34"/>
    <w:qFormat/>
    <w:pPr>
      <w:contextualSpacing/>
      <w:ind w:left="720"/>
    </w:pPr>
  </w:style>
  <w:style w:type="paragraph" w:styleId="1009">
    <w:name w:val="正文_0_0"/>
    <w:next w:val="1009"/>
    <w:link w:val="863"/>
    <w:qFormat/>
    <w:pPr>
      <w:jc w:val="both"/>
      <w:widowControl w:val="off"/>
    </w:pPr>
    <w:rPr>
      <w:rFonts w:ascii="Times New Roman" w:hAnsi="Times New Roman" w:eastAsia="宋体" w:cs="Times New Roman"/>
      <w:sz w:val="21"/>
      <w:szCs w:val="24"/>
      <w:lang w:val="en-US" w:eastAsia="zh-CN" w:bidi="ar-SA"/>
    </w:rPr>
  </w:style>
  <w:style w:type="paragraph" w:styleId="1010">
    <w:name w:val="标题 41"/>
    <w:basedOn w:val="863"/>
    <w:next w:val="863"/>
    <w:link w:val="863"/>
    <w:qFormat/>
    <w:pPr>
      <w:keepLines/>
      <w:keepNext/>
      <w:spacing w:before="280" w:after="290" w:line="372" w:lineRule="auto"/>
      <w:outlineLvl w:val="3"/>
    </w:pPr>
    <w:rPr>
      <w:rFonts w:ascii="Arial" w:hAnsi="Arial" w:eastAsia="黑体"/>
      <w:b/>
      <w:sz w:val="28"/>
    </w:rPr>
  </w:style>
  <w:style w:type="paragraph" w:styleId="1011">
    <w:name w:val="标题 71"/>
    <w:basedOn w:val="863"/>
    <w:next w:val="863"/>
    <w:link w:val="863"/>
    <w:qFormat/>
    <w:pPr>
      <w:keepLines/>
      <w:keepNext/>
      <w:spacing w:before="240" w:after="64" w:line="317" w:lineRule="auto"/>
      <w:outlineLvl w:val="6"/>
    </w:pPr>
    <w:rPr>
      <w:b/>
      <w:sz w:val="24"/>
    </w:rPr>
  </w:style>
  <w:style w:type="paragraph" w:styleId="1012">
    <w:name w:val="索引 11"/>
    <w:basedOn w:val="863"/>
    <w:next w:val="863"/>
    <w:link w:val="863"/>
    <w:qFormat/>
    <w:pPr>
      <w:spacing w:line="360" w:lineRule="auto"/>
    </w:pPr>
    <w:rPr>
      <w:rFonts w:ascii="仿宋_GB2312" w:eastAsia="仿宋_GB2312"/>
      <w:sz w:val="24"/>
    </w:rPr>
  </w:style>
  <w:style w:type="paragraph" w:styleId="1013">
    <w:name w:val="正文 缩进"/>
    <w:basedOn w:val="863"/>
    <w:next w:val="1013"/>
    <w:link w:val="863"/>
    <w:qFormat/>
    <w:pPr>
      <w:ind w:firstLine="454"/>
      <w:jc w:val="left"/>
      <w:spacing w:before="156" w:line="300" w:lineRule="auto"/>
    </w:pPr>
    <w:rPr>
      <w:sz w:val="24"/>
    </w:rPr>
  </w:style>
  <w:style w:type="paragraph" w:styleId="1014">
    <w:name w:val="标题 31"/>
    <w:basedOn w:val="863"/>
    <w:next w:val="863"/>
    <w:link w:val="863"/>
    <w:qFormat/>
    <w:pPr>
      <w:keepLines/>
      <w:keepNext/>
      <w:spacing w:before="260" w:after="260" w:line="413" w:lineRule="auto"/>
      <w:outlineLvl w:val="2"/>
    </w:pPr>
    <w:rPr>
      <w:b/>
      <w:sz w:val="32"/>
    </w:rPr>
  </w:style>
  <w:style w:type="paragraph" w:styleId="1015">
    <w:name w:val="纯文本11"/>
    <w:basedOn w:val="863"/>
    <w:next w:val="1015"/>
    <w:link w:val="863"/>
    <w:qFormat/>
    <w:rPr>
      <w:rFonts w:ascii="宋体" w:hAnsi="Courier New"/>
    </w:rPr>
  </w:style>
  <w:style w:type="paragraph" w:styleId="1016">
    <w:name w:val="批注框文本1"/>
    <w:basedOn w:val="863"/>
    <w:next w:val="1016"/>
    <w:link w:val="863"/>
    <w:semiHidden/>
    <w:qFormat/>
    <w:rPr>
      <w:sz w:val="18"/>
      <w:szCs w:val="18"/>
    </w:rPr>
  </w:style>
  <w:style w:type="paragraph" w:styleId="1017">
    <w:name w:val="_Style 3"/>
    <w:next w:val="942"/>
    <w:link w:val="863"/>
    <w:uiPriority w:val="99"/>
    <w:qFormat/>
    <w:pPr>
      <w:jc w:val="both"/>
      <w:widowControl w:val="off"/>
    </w:pPr>
    <w:rPr>
      <w:rFonts w:ascii="Times New Roman" w:hAnsi="Times New Roman" w:eastAsia="宋体" w:cs="Times New Roman"/>
      <w:sz w:val="21"/>
      <w:szCs w:val="22"/>
      <w:lang w:val="en-US" w:eastAsia="zh-CN" w:bidi="ar-SA"/>
    </w:rPr>
  </w:style>
  <w:style w:type="paragraph" w:styleId="1018">
    <w:name w:val="No Spacing"/>
    <w:next w:val="1018"/>
    <w:link w:val="863"/>
    <w:uiPriority w:val="1"/>
    <w:qFormat/>
    <w:rPr>
      <w:rFonts w:ascii="Times New Roman" w:hAnsi="Times New Roman" w:eastAsia="宋体" w:cs="Times New Roman"/>
      <w:lang w:val="en-US" w:eastAsia="zh-CN" w:bidi="ar-SA"/>
    </w:rPr>
  </w:style>
  <w:style w:type="paragraph" w:styleId="1019">
    <w:name w:val="TOC 标题1"/>
    <w:next w:val="1019"/>
    <w:link w:val="863"/>
    <w:uiPriority w:val="39"/>
    <w:unhideWhenUsed/>
    <w:qFormat/>
    <w:rPr>
      <w:rFonts w:ascii="Times New Roman" w:hAnsi="Times New Roman" w:eastAsia="宋体" w:cs="Times New Roman"/>
      <w:lang w:val="en-US" w:eastAsia="zh-CN" w:bidi="ar-SA"/>
    </w:rPr>
  </w:style>
  <w:style w:type="paragraph" w:styleId="1020">
    <w:name w:val="目录 21"/>
    <w:basedOn w:val="863"/>
    <w:next w:val="863"/>
    <w:link w:val="863"/>
    <w:qFormat/>
    <w:pPr>
      <w:ind w:left="420"/>
    </w:pPr>
  </w:style>
  <w:style w:type="table" w:styleId="1021">
    <w:name w:val="Grid Table 5 Dark"/>
    <w:next w:val="1021"/>
    <w:link w:val="863"/>
    <w:uiPriority w:val="99"/>
    <w:qFormat/>
    <w:tblPr/>
  </w:style>
  <w:style w:type="table" w:styleId="1022">
    <w:name w:val="List Table 3 - Accent 5"/>
    <w:next w:val="1022"/>
    <w:link w:val="863"/>
    <w:uiPriority w:val="99"/>
    <w:qFormat/>
    <w:tblPr/>
  </w:style>
  <w:style w:type="table" w:styleId="1023">
    <w:name w:val="List Table 7 Colorful"/>
    <w:next w:val="1023"/>
    <w:link w:val="863"/>
    <w:uiPriority w:val="99"/>
    <w:qFormat/>
    <w:tblPr/>
  </w:style>
  <w:style w:type="table" w:styleId="1024">
    <w:name w:val="Plain Table 2"/>
    <w:next w:val="1024"/>
    <w:link w:val="863"/>
    <w:uiPriority w:val="59"/>
    <w:qFormat/>
    <w:tblPr/>
  </w:style>
  <w:style w:type="table" w:styleId="1025">
    <w:name w:val="Grid Table 6 Colorful - Accent 1"/>
    <w:next w:val="1025"/>
    <w:link w:val="863"/>
    <w:uiPriority w:val="99"/>
    <w:qFormat/>
    <w:tblPr/>
  </w:style>
  <w:style w:type="table" w:styleId="1026">
    <w:name w:val="List Table 3 - Accent 4"/>
    <w:next w:val="1026"/>
    <w:link w:val="863"/>
    <w:uiPriority w:val="99"/>
    <w:qFormat/>
    <w:tblPr/>
  </w:style>
  <w:style w:type="table" w:styleId="1027">
    <w:name w:val="List Table 1 Light - Accent 5"/>
    <w:next w:val="1027"/>
    <w:link w:val="863"/>
    <w:uiPriority w:val="99"/>
    <w:qFormat/>
    <w:tblPr/>
  </w:style>
  <w:style w:type="table" w:styleId="1028">
    <w:name w:val="Table Grid Light"/>
    <w:next w:val="1028"/>
    <w:link w:val="863"/>
    <w:uiPriority w:val="59"/>
    <w:qFormat/>
    <w:tblPr/>
  </w:style>
  <w:style w:type="table" w:styleId="1029">
    <w:name w:val="Grid Table 6 Colorful"/>
    <w:next w:val="1029"/>
    <w:link w:val="863"/>
    <w:uiPriority w:val="99"/>
    <w:qFormat/>
    <w:tblPr/>
  </w:style>
  <w:style w:type="table" w:styleId="1030">
    <w:name w:val="Bordered"/>
    <w:next w:val="1030"/>
    <w:link w:val="863"/>
    <w:uiPriority w:val="99"/>
    <w:qFormat/>
    <w:tblPr/>
  </w:style>
  <w:style w:type="table" w:styleId="1031">
    <w:name w:val="Plain Table 1"/>
    <w:next w:val="1031"/>
    <w:link w:val="863"/>
    <w:uiPriority w:val="59"/>
    <w:qFormat/>
    <w:tblPr/>
  </w:style>
  <w:style w:type="table" w:styleId="1032">
    <w:name w:val="List Table 7 Colorful - Accent 1"/>
    <w:next w:val="1032"/>
    <w:link w:val="863"/>
    <w:uiPriority w:val="99"/>
    <w:qFormat/>
    <w:tblPr/>
  </w:style>
  <w:style w:type="table" w:styleId="1033">
    <w:name w:val="List Table 2"/>
    <w:next w:val="1033"/>
    <w:link w:val="863"/>
    <w:uiPriority w:val="99"/>
    <w:qFormat/>
    <w:tblPr/>
  </w:style>
  <w:style w:type="table" w:styleId="1034">
    <w:name w:val="List Table 6 Colorful - Accent 1"/>
    <w:next w:val="1034"/>
    <w:link w:val="863"/>
    <w:uiPriority w:val="99"/>
    <w:qFormat/>
    <w:tblPr/>
  </w:style>
  <w:style w:type="table" w:styleId="1035">
    <w:name w:val="Bordered &amp; Lined - Accent 5"/>
    <w:next w:val="1035"/>
    <w:link w:val="863"/>
    <w:uiPriority w:val="99"/>
    <w:qFormat/>
    <w:rPr>
      <w:color w:val="404040"/>
    </w:rPr>
    <w:tblPr/>
  </w:style>
  <w:style w:type="table" w:styleId="1036">
    <w:name w:val="List Table 1 Light - Accent 4"/>
    <w:next w:val="1036"/>
    <w:link w:val="863"/>
    <w:uiPriority w:val="99"/>
    <w:qFormat/>
    <w:tblPr/>
  </w:style>
  <w:style w:type="table" w:styleId="1037">
    <w:name w:val="Plain Table 3"/>
    <w:next w:val="1037"/>
    <w:link w:val="863"/>
    <w:uiPriority w:val="99"/>
    <w:qFormat/>
    <w:tblPr/>
  </w:style>
  <w:style w:type="table" w:styleId="1038">
    <w:name w:val="Plain Table 4"/>
    <w:next w:val="1038"/>
    <w:link w:val="863"/>
    <w:uiPriority w:val="99"/>
    <w:qFormat/>
    <w:tblPr/>
  </w:style>
  <w:style w:type="table" w:styleId="1039">
    <w:name w:val="Bordered - Accent 5"/>
    <w:next w:val="1039"/>
    <w:link w:val="863"/>
    <w:uiPriority w:val="99"/>
    <w:qFormat/>
    <w:tblPr/>
  </w:style>
  <w:style w:type="table" w:styleId="1040">
    <w:name w:val="Plain Table 5"/>
    <w:next w:val="1040"/>
    <w:link w:val="863"/>
    <w:uiPriority w:val="99"/>
    <w:qFormat/>
    <w:tblPr/>
  </w:style>
  <w:style w:type="table" w:styleId="1041">
    <w:name w:val="List Table 2 - Accent 5"/>
    <w:next w:val="1041"/>
    <w:link w:val="863"/>
    <w:uiPriority w:val="99"/>
    <w:qFormat/>
    <w:tblPr/>
  </w:style>
  <w:style w:type="table" w:styleId="1042">
    <w:name w:val="Grid Table 5 Dark - Accent 5"/>
    <w:next w:val="1042"/>
    <w:link w:val="863"/>
    <w:uiPriority w:val="99"/>
    <w:qFormat/>
    <w:tblPr/>
  </w:style>
  <w:style w:type="table" w:styleId="1043">
    <w:name w:val="Grid Table 3 - Accent 3"/>
    <w:next w:val="1043"/>
    <w:link w:val="863"/>
    <w:uiPriority w:val="99"/>
    <w:qFormat/>
    <w:tblPr/>
  </w:style>
  <w:style w:type="table" w:styleId="1044">
    <w:name w:val="List Table 6 Colorful - Accent 2"/>
    <w:next w:val="1044"/>
    <w:link w:val="863"/>
    <w:uiPriority w:val="99"/>
    <w:qFormat/>
    <w:tblPr/>
  </w:style>
  <w:style w:type="table" w:styleId="1045">
    <w:name w:val="List Table 6 Colorful - Accent 6"/>
    <w:next w:val="1045"/>
    <w:link w:val="863"/>
    <w:uiPriority w:val="99"/>
    <w:qFormat/>
    <w:tblPr/>
  </w:style>
  <w:style w:type="table" w:styleId="1046">
    <w:name w:val="Bordered - Accent 2"/>
    <w:next w:val="1046"/>
    <w:link w:val="863"/>
    <w:uiPriority w:val="99"/>
    <w:qFormat/>
    <w:tblPr/>
  </w:style>
  <w:style w:type="table" w:styleId="1047">
    <w:name w:val="Grid Table 1 Light"/>
    <w:next w:val="1047"/>
    <w:link w:val="863"/>
    <w:uiPriority w:val="99"/>
    <w:qFormat/>
    <w:tblPr/>
  </w:style>
  <w:style w:type="table" w:styleId="1048">
    <w:name w:val="Lined - Accent 5"/>
    <w:next w:val="1048"/>
    <w:link w:val="863"/>
    <w:uiPriority w:val="99"/>
    <w:qFormat/>
    <w:rPr>
      <w:color w:val="404040"/>
    </w:rPr>
    <w:tblPr/>
  </w:style>
  <w:style w:type="table" w:styleId="1049">
    <w:name w:val="List Table 2 - Accent 2"/>
    <w:next w:val="1049"/>
    <w:link w:val="863"/>
    <w:uiPriority w:val="99"/>
    <w:qFormat/>
    <w:tblPr/>
  </w:style>
  <w:style w:type="table" w:styleId="1050">
    <w:name w:val="Bordered - Accent 6"/>
    <w:next w:val="1050"/>
    <w:link w:val="863"/>
    <w:uiPriority w:val="99"/>
    <w:qFormat/>
    <w:tblPr/>
  </w:style>
  <w:style w:type="table" w:styleId="1051">
    <w:name w:val="List Table 3 - Accent 3"/>
    <w:next w:val="1051"/>
    <w:link w:val="863"/>
    <w:uiPriority w:val="99"/>
    <w:qFormat/>
    <w:tblPr/>
  </w:style>
  <w:style w:type="table" w:styleId="1052">
    <w:name w:val="Grid Table 3 - Accent 5"/>
    <w:next w:val="1052"/>
    <w:link w:val="863"/>
    <w:uiPriority w:val="99"/>
    <w:qFormat/>
    <w:tblPr/>
  </w:style>
  <w:style w:type="table" w:styleId="1053">
    <w:name w:val="Grid Table 1 Light - Accent 1"/>
    <w:next w:val="1053"/>
    <w:link w:val="863"/>
    <w:uiPriority w:val="99"/>
    <w:qFormat/>
    <w:tblPr/>
  </w:style>
  <w:style w:type="table" w:styleId="1054">
    <w:name w:val="Grid Table 7 Colorful - Accent 4"/>
    <w:next w:val="1054"/>
    <w:link w:val="863"/>
    <w:uiPriority w:val="99"/>
    <w:qFormat/>
    <w:tblPr/>
  </w:style>
  <w:style w:type="table" w:styleId="1055">
    <w:name w:val="Grid Table 3 - Accent 4"/>
    <w:next w:val="1055"/>
    <w:link w:val="863"/>
    <w:uiPriority w:val="99"/>
    <w:qFormat/>
    <w:tblPr/>
  </w:style>
  <w:style w:type="table" w:styleId="1056">
    <w:name w:val="List Table 2 - Accent 6"/>
    <w:next w:val="1056"/>
    <w:link w:val="863"/>
    <w:uiPriority w:val="99"/>
    <w:qFormat/>
    <w:tblPr/>
  </w:style>
  <w:style w:type="table" w:styleId="1057">
    <w:name w:val="Grid Table 5 Dark - Accent 6"/>
    <w:next w:val="1057"/>
    <w:link w:val="863"/>
    <w:uiPriority w:val="99"/>
    <w:qFormat/>
    <w:tblPr/>
  </w:style>
  <w:style w:type="table" w:styleId="1058">
    <w:name w:val="Grid Table 3 - Accent 6"/>
    <w:next w:val="1058"/>
    <w:link w:val="863"/>
    <w:uiPriority w:val="99"/>
    <w:qFormat/>
    <w:tblPr/>
  </w:style>
  <w:style w:type="table" w:styleId="1059">
    <w:name w:val="Grid Table 1 Light - Accent 2"/>
    <w:next w:val="1059"/>
    <w:link w:val="863"/>
    <w:uiPriority w:val="99"/>
    <w:qFormat/>
    <w:tblPr/>
  </w:style>
  <w:style w:type="table" w:styleId="1060">
    <w:name w:val="List Table 5 Dark - Accent 2"/>
    <w:next w:val="1060"/>
    <w:link w:val="863"/>
    <w:uiPriority w:val="99"/>
    <w:qFormat/>
    <w:tblPr/>
  </w:style>
  <w:style w:type="table" w:styleId="1061">
    <w:name w:val="Grid Table 4 - Accent 5"/>
    <w:next w:val="1061"/>
    <w:link w:val="863"/>
    <w:uiPriority w:val="59"/>
    <w:qFormat/>
    <w:tblPr/>
  </w:style>
  <w:style w:type="table" w:styleId="1062">
    <w:name w:val="Grid Table 5 Dark - Accent 2"/>
    <w:next w:val="1062"/>
    <w:link w:val="863"/>
    <w:uiPriority w:val="99"/>
    <w:qFormat/>
    <w:tblPr/>
  </w:style>
  <w:style w:type="table" w:styleId="1063">
    <w:name w:val="List Table 7 Colorful - Accent 2"/>
    <w:next w:val="1063"/>
    <w:link w:val="863"/>
    <w:uiPriority w:val="99"/>
    <w:qFormat/>
    <w:tblPr/>
  </w:style>
  <w:style w:type="table" w:styleId="1064">
    <w:name w:val="Grid Table 4"/>
    <w:next w:val="1064"/>
    <w:link w:val="863"/>
    <w:uiPriority w:val="59"/>
    <w:qFormat/>
    <w:tblPr/>
  </w:style>
  <w:style w:type="table" w:styleId="1065">
    <w:name w:val="Grid Table 1 Light - Accent 3"/>
    <w:next w:val="1065"/>
    <w:link w:val="863"/>
    <w:uiPriority w:val="99"/>
    <w:qFormat/>
    <w:tblPr/>
  </w:style>
  <w:style w:type="table" w:styleId="1066">
    <w:name w:val="Grid Table 7 Colorful - Accent 5"/>
    <w:next w:val="1066"/>
    <w:link w:val="863"/>
    <w:uiPriority w:val="99"/>
    <w:qFormat/>
    <w:tblPr/>
  </w:style>
  <w:style w:type="table" w:styleId="1067">
    <w:name w:val="List Table 5 Dark - Accent 6"/>
    <w:next w:val="1067"/>
    <w:link w:val="863"/>
    <w:uiPriority w:val="99"/>
    <w:qFormat/>
    <w:tblPr/>
  </w:style>
  <w:style w:type="table" w:styleId="1068">
    <w:name w:val="普通表格1"/>
    <w:next w:val="1068"/>
    <w:link w:val="863"/>
    <w:semiHidden/>
    <w:qFormat/>
    <w:tblPr/>
  </w:style>
  <w:style w:type="table" w:styleId="1069">
    <w:name w:val="List Table 3 - Accent 6"/>
    <w:next w:val="1069"/>
    <w:link w:val="863"/>
    <w:uiPriority w:val="99"/>
    <w:qFormat/>
    <w:tblPr/>
  </w:style>
  <w:style w:type="table" w:styleId="1070">
    <w:name w:val="Bordered - Accent 3"/>
    <w:next w:val="1070"/>
    <w:link w:val="863"/>
    <w:uiPriority w:val="99"/>
    <w:qFormat/>
    <w:tblPr/>
  </w:style>
  <w:style w:type="table" w:styleId="1071">
    <w:name w:val="Grid Table 1 Light - Accent 4"/>
    <w:next w:val="1071"/>
    <w:link w:val="863"/>
    <w:uiPriority w:val="99"/>
    <w:qFormat/>
    <w:tblPr/>
  </w:style>
  <w:style w:type="table" w:styleId="1072">
    <w:name w:val="Lined - Accent 6"/>
    <w:next w:val="1072"/>
    <w:link w:val="863"/>
    <w:uiPriority w:val="99"/>
    <w:qFormat/>
    <w:rPr>
      <w:color w:val="404040"/>
    </w:rPr>
    <w:tblPr/>
  </w:style>
  <w:style w:type="table" w:styleId="1073">
    <w:name w:val="Grid Table 4 - Accent 1"/>
    <w:next w:val="1073"/>
    <w:link w:val="863"/>
    <w:uiPriority w:val="59"/>
    <w:qFormat/>
    <w:tblPr/>
  </w:style>
  <w:style w:type="table" w:styleId="1074">
    <w:name w:val="List Table 6 Colorful - Accent 3"/>
    <w:next w:val="1074"/>
    <w:link w:val="863"/>
    <w:uiPriority w:val="99"/>
    <w:qFormat/>
    <w:tblPr/>
  </w:style>
  <w:style w:type="table" w:styleId="1075">
    <w:name w:val="Grid Table 6 Colorful - Accent 2"/>
    <w:next w:val="1075"/>
    <w:link w:val="863"/>
    <w:uiPriority w:val="99"/>
    <w:qFormat/>
    <w:tblPr/>
  </w:style>
  <w:style w:type="table" w:styleId="1076">
    <w:name w:val="Grid Table 4 - Accent 2"/>
    <w:next w:val="1076"/>
    <w:link w:val="863"/>
    <w:uiPriority w:val="59"/>
    <w:qFormat/>
    <w:tblPr/>
  </w:style>
  <w:style w:type="table" w:styleId="1077">
    <w:name w:val="Grid Table 1 Light - Accent 5"/>
    <w:next w:val="1077"/>
    <w:link w:val="863"/>
    <w:uiPriority w:val="99"/>
    <w:qFormat/>
    <w:tblPr/>
  </w:style>
  <w:style w:type="table" w:styleId="1078">
    <w:name w:val="List Table 5 Dark - Accent 3"/>
    <w:next w:val="1078"/>
    <w:link w:val="863"/>
    <w:uiPriority w:val="99"/>
    <w:qFormat/>
    <w:tblPr/>
  </w:style>
  <w:style w:type="table" w:styleId="1079">
    <w:name w:val="List Table 2 - Accent 3"/>
    <w:next w:val="1079"/>
    <w:link w:val="863"/>
    <w:uiPriority w:val="99"/>
    <w:qFormat/>
    <w:tblPr/>
  </w:style>
  <w:style w:type="table" w:styleId="1080">
    <w:name w:val="List Table 3"/>
    <w:next w:val="1080"/>
    <w:link w:val="863"/>
    <w:uiPriority w:val="99"/>
    <w:qFormat/>
    <w:tblPr/>
  </w:style>
  <w:style w:type="table" w:styleId="1081">
    <w:name w:val="List Table 7 Colorful - Accent 3"/>
    <w:next w:val="1081"/>
    <w:link w:val="863"/>
    <w:uiPriority w:val="99"/>
    <w:qFormat/>
    <w:tblPr/>
  </w:style>
  <w:style w:type="table" w:styleId="1082">
    <w:name w:val="List Table 6 Colorful"/>
    <w:next w:val="1082"/>
    <w:link w:val="863"/>
    <w:uiPriority w:val="99"/>
    <w:qFormat/>
    <w:tblPr/>
  </w:style>
  <w:style w:type="table" w:styleId="1083">
    <w:name w:val="Grid Table 1 Light - Accent 6"/>
    <w:next w:val="1083"/>
    <w:link w:val="863"/>
    <w:uiPriority w:val="99"/>
    <w:qFormat/>
    <w:tblPr/>
  </w:style>
  <w:style w:type="table" w:styleId="1084">
    <w:name w:val="Grid Table 7 Colorful - Accent 6"/>
    <w:next w:val="1084"/>
    <w:link w:val="863"/>
    <w:uiPriority w:val="99"/>
    <w:qFormat/>
    <w:tblPr/>
  </w:style>
  <w:style w:type="table" w:styleId="1085">
    <w:name w:val="Grid Table 4 - Accent 6"/>
    <w:next w:val="1085"/>
    <w:link w:val="863"/>
    <w:uiPriority w:val="59"/>
    <w:qFormat/>
    <w:tblPr/>
  </w:style>
  <w:style w:type="table" w:styleId="1086">
    <w:name w:val="Grid Table 5 Dark- Accent 1"/>
    <w:next w:val="1086"/>
    <w:link w:val="863"/>
    <w:uiPriority w:val="99"/>
    <w:qFormat/>
    <w:tblPr/>
  </w:style>
  <w:style w:type="table" w:styleId="1087">
    <w:name w:val="Bordered &amp; Lined - Accent"/>
    <w:next w:val="1087"/>
    <w:link w:val="863"/>
    <w:uiPriority w:val="99"/>
    <w:qFormat/>
    <w:rPr>
      <w:color w:val="404040"/>
    </w:rPr>
    <w:tblPr/>
  </w:style>
  <w:style w:type="table" w:styleId="1088">
    <w:name w:val="Bordered - Accent 4"/>
    <w:next w:val="1088"/>
    <w:link w:val="863"/>
    <w:uiPriority w:val="99"/>
    <w:qFormat/>
    <w:tblPr/>
  </w:style>
  <w:style w:type="table" w:styleId="1089">
    <w:name w:val="Grid Table 2"/>
    <w:next w:val="1089"/>
    <w:link w:val="863"/>
    <w:uiPriority w:val="99"/>
    <w:qFormat/>
    <w:tblPr/>
  </w:style>
  <w:style w:type="table" w:styleId="1090">
    <w:name w:val="List Table 4"/>
    <w:next w:val="1090"/>
    <w:link w:val="863"/>
    <w:uiPriority w:val="99"/>
    <w:qFormat/>
    <w:tblPr/>
  </w:style>
  <w:style w:type="table" w:styleId="1091">
    <w:name w:val="List Table 2 - Accent 4"/>
    <w:next w:val="1091"/>
    <w:link w:val="863"/>
    <w:uiPriority w:val="99"/>
    <w:qFormat/>
    <w:tblPr/>
  </w:style>
  <w:style w:type="table" w:styleId="1092">
    <w:name w:val="Grid Table 2 - Accent 1"/>
    <w:next w:val="1092"/>
    <w:link w:val="863"/>
    <w:uiPriority w:val="99"/>
    <w:qFormat/>
    <w:tblPr/>
  </w:style>
  <w:style w:type="table" w:styleId="1093">
    <w:name w:val="List Table 1 Light"/>
    <w:next w:val="1093"/>
    <w:link w:val="863"/>
    <w:uiPriority w:val="99"/>
    <w:qFormat/>
    <w:tblPr/>
  </w:style>
  <w:style w:type="table" w:styleId="1094">
    <w:name w:val="Lined - Accent 2"/>
    <w:next w:val="1094"/>
    <w:link w:val="863"/>
    <w:uiPriority w:val="99"/>
    <w:qFormat/>
    <w:rPr>
      <w:color w:val="404040"/>
    </w:rPr>
    <w:tblPr/>
  </w:style>
  <w:style w:type="table" w:styleId="1095">
    <w:name w:val="Grid Table 2 - Accent 2"/>
    <w:next w:val="1095"/>
    <w:link w:val="863"/>
    <w:uiPriority w:val="99"/>
    <w:qFormat/>
    <w:tblPr/>
  </w:style>
  <w:style w:type="table" w:styleId="1096">
    <w:name w:val="Grid Table 6 Colorful - Accent 3"/>
    <w:next w:val="1096"/>
    <w:link w:val="863"/>
    <w:uiPriority w:val="99"/>
    <w:qFormat/>
    <w:tblPr/>
  </w:style>
  <w:style w:type="table" w:styleId="1097">
    <w:name w:val="Grid Table 5 Dark - Accent 3"/>
    <w:next w:val="1097"/>
    <w:link w:val="863"/>
    <w:uiPriority w:val="99"/>
    <w:qFormat/>
    <w:tblPr/>
  </w:style>
  <w:style w:type="table" w:styleId="1098">
    <w:name w:val="Grid Table 2 - Accent 3"/>
    <w:next w:val="1098"/>
    <w:link w:val="863"/>
    <w:uiPriority w:val="99"/>
    <w:qFormat/>
    <w:tblPr/>
  </w:style>
  <w:style w:type="table" w:styleId="1099">
    <w:name w:val="Bordered &amp; Lined - Accent 1"/>
    <w:next w:val="1099"/>
    <w:link w:val="863"/>
    <w:uiPriority w:val="99"/>
    <w:qFormat/>
    <w:rPr>
      <w:color w:val="404040"/>
    </w:rPr>
    <w:tblPr/>
  </w:style>
  <w:style w:type="table" w:styleId="1100">
    <w:name w:val="List Table 4 - Accent 6"/>
    <w:next w:val="1100"/>
    <w:link w:val="863"/>
    <w:uiPriority w:val="99"/>
    <w:qFormat/>
    <w:tblPr/>
  </w:style>
  <w:style w:type="table" w:styleId="1101">
    <w:name w:val="Grid Table 2 - Accent 4"/>
    <w:next w:val="1101"/>
    <w:link w:val="863"/>
    <w:uiPriority w:val="99"/>
    <w:qFormat/>
    <w:tblPr/>
  </w:style>
  <w:style w:type="table" w:styleId="1102">
    <w:name w:val="List Table 7 Colorful - Accent 4"/>
    <w:next w:val="1102"/>
    <w:link w:val="863"/>
    <w:uiPriority w:val="99"/>
    <w:qFormat/>
    <w:tblPr/>
  </w:style>
  <w:style w:type="table" w:styleId="1103">
    <w:name w:val="网格型1"/>
    <w:basedOn w:val="1068"/>
    <w:next w:val="1103"/>
    <w:link w:val="863"/>
    <w:qFormat/>
    <w:pPr>
      <w:jc w:val="both"/>
      <w:widowControl w:val="off"/>
    </w:pPr>
    <w:tblPr/>
  </w:style>
  <w:style w:type="table" w:styleId="1104">
    <w:name w:val="Grid Table 4 - Accent 3"/>
    <w:next w:val="1104"/>
    <w:link w:val="863"/>
    <w:uiPriority w:val="59"/>
    <w:qFormat/>
    <w:tblPr/>
  </w:style>
  <w:style w:type="table" w:styleId="1105">
    <w:name w:val="Grid Table 7 Colorful - Accent 2"/>
    <w:next w:val="1105"/>
    <w:link w:val="863"/>
    <w:uiPriority w:val="99"/>
    <w:qFormat/>
    <w:tblPr/>
  </w:style>
  <w:style w:type="table" w:styleId="1106">
    <w:name w:val="Grid Table 2 - Accent 5"/>
    <w:next w:val="1106"/>
    <w:link w:val="863"/>
    <w:uiPriority w:val="99"/>
    <w:qFormat/>
    <w:tblPr/>
  </w:style>
  <w:style w:type="table" w:styleId="1107">
    <w:name w:val="List Table 6 Colorful - Accent 4"/>
    <w:next w:val="1107"/>
    <w:link w:val="863"/>
    <w:uiPriority w:val="99"/>
    <w:qFormat/>
    <w:tblPr/>
  </w:style>
  <w:style w:type="table" w:styleId="1108">
    <w:name w:val="List Table 5 Dark - Accent 4"/>
    <w:next w:val="1108"/>
    <w:link w:val="863"/>
    <w:uiPriority w:val="99"/>
    <w:qFormat/>
    <w:tblPr/>
  </w:style>
  <w:style w:type="table" w:styleId="1109">
    <w:name w:val="Lined - Accent 3"/>
    <w:next w:val="1109"/>
    <w:link w:val="863"/>
    <w:uiPriority w:val="99"/>
    <w:qFormat/>
    <w:rPr>
      <w:color w:val="404040"/>
    </w:rPr>
    <w:tblPr/>
  </w:style>
  <w:style w:type="table" w:styleId="1110">
    <w:name w:val="Grid Table 2 - Accent 6"/>
    <w:next w:val="1110"/>
    <w:link w:val="863"/>
    <w:uiPriority w:val="99"/>
    <w:qFormat/>
    <w:tblPr/>
  </w:style>
  <w:style w:type="table" w:styleId="1111">
    <w:name w:val="List Table 5 Dark"/>
    <w:next w:val="1111"/>
    <w:link w:val="863"/>
    <w:uiPriority w:val="99"/>
    <w:qFormat/>
    <w:tblPr/>
  </w:style>
  <w:style w:type="table" w:styleId="1112">
    <w:name w:val="Bordered - Accent 1"/>
    <w:next w:val="1112"/>
    <w:link w:val="863"/>
    <w:uiPriority w:val="99"/>
    <w:qFormat/>
    <w:tblPr/>
  </w:style>
  <w:style w:type="table" w:styleId="1113">
    <w:name w:val="List Table 3 - Accent 1"/>
    <w:next w:val="1113"/>
    <w:link w:val="863"/>
    <w:uiPriority w:val="99"/>
    <w:qFormat/>
    <w:tblPr/>
  </w:style>
  <w:style w:type="table" w:styleId="1114">
    <w:name w:val="Grid Table 3"/>
    <w:next w:val="1114"/>
    <w:link w:val="863"/>
    <w:uiPriority w:val="99"/>
    <w:qFormat/>
    <w:tblPr/>
  </w:style>
  <w:style w:type="table" w:styleId="1115">
    <w:name w:val="Grid Table 5 Dark- Accent 4"/>
    <w:next w:val="1115"/>
    <w:link w:val="863"/>
    <w:uiPriority w:val="99"/>
    <w:qFormat/>
    <w:tblPr/>
  </w:style>
  <w:style w:type="table" w:styleId="1116">
    <w:name w:val="List Table 2 - Accent 1"/>
    <w:next w:val="1116"/>
    <w:link w:val="863"/>
    <w:uiPriority w:val="99"/>
    <w:qFormat/>
    <w:tblPr/>
  </w:style>
  <w:style w:type="table" w:styleId="1117">
    <w:name w:val="Grid Table 7 Colorful - Accent 3"/>
    <w:next w:val="1117"/>
    <w:link w:val="863"/>
    <w:uiPriority w:val="99"/>
    <w:qFormat/>
    <w:tblPr/>
  </w:style>
  <w:style w:type="table" w:styleId="1118">
    <w:name w:val="Grid Table 3 - Accent 1"/>
    <w:next w:val="1118"/>
    <w:link w:val="863"/>
    <w:uiPriority w:val="99"/>
    <w:qFormat/>
    <w:tblPr/>
  </w:style>
  <w:style w:type="table" w:styleId="1119">
    <w:name w:val="Lined - Accent 4"/>
    <w:next w:val="1119"/>
    <w:link w:val="863"/>
    <w:uiPriority w:val="99"/>
    <w:qFormat/>
    <w:rPr>
      <w:color w:val="404040"/>
    </w:rPr>
    <w:tblPr/>
  </w:style>
  <w:style w:type="table" w:styleId="1120">
    <w:name w:val="Grid Table 4 - Accent 4"/>
    <w:next w:val="1120"/>
    <w:link w:val="863"/>
    <w:uiPriority w:val="59"/>
    <w:qFormat/>
    <w:tblPr/>
  </w:style>
  <w:style w:type="table" w:styleId="1121">
    <w:name w:val="List Table 3 - Accent 2"/>
    <w:next w:val="1121"/>
    <w:link w:val="863"/>
    <w:uiPriority w:val="99"/>
    <w:qFormat/>
    <w:tblPr/>
  </w:style>
  <w:style w:type="table" w:styleId="1122">
    <w:name w:val="Grid Table 3 - Accent 2"/>
    <w:next w:val="1122"/>
    <w:link w:val="863"/>
    <w:uiPriority w:val="99"/>
    <w:qFormat/>
    <w:tblPr/>
  </w:style>
  <w:style w:type="table" w:styleId="1123">
    <w:name w:val="List Table 5 Dark - Accent 1"/>
    <w:next w:val="1123"/>
    <w:link w:val="863"/>
    <w:uiPriority w:val="99"/>
    <w:qFormat/>
    <w:tblPr/>
  </w:style>
  <w:style w:type="table" w:styleId="1124">
    <w:name w:val="List Table 5 Dark - Accent 5"/>
    <w:next w:val="1124"/>
    <w:link w:val="863"/>
    <w:uiPriority w:val="99"/>
    <w:qFormat/>
    <w:tblPr/>
  </w:style>
  <w:style w:type="table" w:styleId="1125">
    <w:name w:val="List Table 6 Colorful - Accent 5"/>
    <w:next w:val="1125"/>
    <w:link w:val="863"/>
    <w:uiPriority w:val="99"/>
    <w:qFormat/>
    <w:tblPr/>
  </w:style>
  <w:style w:type="table" w:styleId="1126">
    <w:name w:val="List Table 1 Light - Accent 1"/>
    <w:next w:val="1126"/>
    <w:link w:val="863"/>
    <w:uiPriority w:val="99"/>
    <w:qFormat/>
    <w:tblPr/>
  </w:style>
  <w:style w:type="table" w:styleId="1127">
    <w:name w:val="List Table 4 - Accent 1"/>
    <w:next w:val="1127"/>
    <w:link w:val="863"/>
    <w:uiPriority w:val="99"/>
    <w:qFormat/>
    <w:tblPr/>
  </w:style>
  <w:style w:type="table" w:styleId="1128">
    <w:name w:val="Bordered &amp; Lined - Accent 2"/>
    <w:next w:val="1128"/>
    <w:link w:val="863"/>
    <w:uiPriority w:val="99"/>
    <w:qFormat/>
    <w:rPr>
      <w:color w:val="404040"/>
    </w:rPr>
    <w:tblPr/>
  </w:style>
  <w:style w:type="table" w:styleId="1129">
    <w:name w:val="Grid Table 6 Colorful - Accent 4"/>
    <w:next w:val="1129"/>
    <w:link w:val="863"/>
    <w:uiPriority w:val="99"/>
    <w:qFormat/>
    <w:tblPr/>
  </w:style>
  <w:style w:type="table" w:styleId="1130">
    <w:name w:val="List Table 1 Light - Accent 2"/>
    <w:next w:val="1130"/>
    <w:link w:val="863"/>
    <w:uiPriority w:val="99"/>
    <w:qFormat/>
    <w:tblPr/>
  </w:style>
  <w:style w:type="table" w:styleId="1131">
    <w:name w:val="List Table 7 Colorful - Accent 5"/>
    <w:next w:val="1131"/>
    <w:link w:val="863"/>
    <w:uiPriority w:val="99"/>
    <w:qFormat/>
    <w:tblPr/>
  </w:style>
  <w:style w:type="table" w:styleId="1132">
    <w:name w:val="Bordered &amp; Lined - Accent 3"/>
    <w:next w:val="1132"/>
    <w:link w:val="863"/>
    <w:uiPriority w:val="99"/>
    <w:qFormat/>
    <w:rPr>
      <w:color w:val="404040"/>
    </w:rPr>
    <w:tblPr/>
  </w:style>
  <w:style w:type="table" w:styleId="1133">
    <w:name w:val="List Table 4 - Accent 2"/>
    <w:next w:val="1133"/>
    <w:link w:val="863"/>
    <w:uiPriority w:val="99"/>
    <w:qFormat/>
    <w:tblPr/>
  </w:style>
  <w:style w:type="table" w:styleId="1134">
    <w:name w:val="List Table 1 Light - Accent 3"/>
    <w:next w:val="1134"/>
    <w:link w:val="863"/>
    <w:uiPriority w:val="99"/>
    <w:qFormat/>
    <w:tblPr/>
  </w:style>
  <w:style w:type="table" w:styleId="1135">
    <w:name w:val="Grid Table 6 Colorful - Accent 5"/>
    <w:next w:val="1135"/>
    <w:link w:val="863"/>
    <w:uiPriority w:val="99"/>
    <w:qFormat/>
    <w:tblPr/>
  </w:style>
  <w:style w:type="table" w:styleId="1136">
    <w:name w:val="Bordered &amp; Lined - Accent 4"/>
    <w:next w:val="1136"/>
    <w:link w:val="863"/>
    <w:uiPriority w:val="99"/>
    <w:qFormat/>
    <w:rPr>
      <w:color w:val="404040"/>
    </w:rPr>
    <w:tblPr/>
  </w:style>
  <w:style w:type="table" w:styleId="1137">
    <w:name w:val="List Table 7 Colorful - Accent 6"/>
    <w:next w:val="1137"/>
    <w:link w:val="863"/>
    <w:uiPriority w:val="99"/>
    <w:qFormat/>
    <w:tblPr/>
  </w:style>
  <w:style w:type="table" w:styleId="1138">
    <w:name w:val="List Table 4 - Accent 3"/>
    <w:next w:val="1138"/>
    <w:link w:val="863"/>
    <w:uiPriority w:val="99"/>
    <w:qFormat/>
    <w:tblPr/>
  </w:style>
  <w:style w:type="table" w:styleId="1139">
    <w:name w:val="Grid Table 6 Colorful - Accent 6"/>
    <w:next w:val="1139"/>
    <w:link w:val="863"/>
    <w:uiPriority w:val="99"/>
    <w:qFormat/>
    <w:tblPr/>
  </w:style>
  <w:style w:type="table" w:styleId="1140">
    <w:name w:val="Lined - Accent"/>
    <w:next w:val="1140"/>
    <w:link w:val="863"/>
    <w:uiPriority w:val="99"/>
    <w:qFormat/>
    <w:rPr>
      <w:color w:val="404040"/>
    </w:rPr>
    <w:tblPr/>
  </w:style>
  <w:style w:type="table" w:styleId="1141">
    <w:name w:val="List Table 4 - Accent 4"/>
    <w:next w:val="1141"/>
    <w:link w:val="863"/>
    <w:uiPriority w:val="99"/>
    <w:qFormat/>
    <w:tblPr/>
  </w:style>
  <w:style w:type="table" w:styleId="1142">
    <w:name w:val="Grid Table 7 Colorful"/>
    <w:next w:val="1142"/>
    <w:link w:val="863"/>
    <w:uiPriority w:val="99"/>
    <w:qFormat/>
    <w:tblPr/>
  </w:style>
  <w:style w:type="table" w:styleId="1143">
    <w:name w:val="Lined - Accent 1"/>
    <w:next w:val="1143"/>
    <w:link w:val="863"/>
    <w:uiPriority w:val="99"/>
    <w:qFormat/>
    <w:rPr>
      <w:color w:val="404040"/>
    </w:rPr>
    <w:tblPr/>
  </w:style>
  <w:style w:type="table" w:styleId="1144">
    <w:name w:val="List Table 4 - Accent 5"/>
    <w:next w:val="1144"/>
    <w:link w:val="863"/>
    <w:uiPriority w:val="99"/>
    <w:qFormat/>
    <w:tblPr/>
  </w:style>
  <w:style w:type="table" w:styleId="1145">
    <w:name w:val="Grid Table 7 Colorful - Accent 1"/>
    <w:next w:val="1145"/>
    <w:link w:val="863"/>
    <w:uiPriority w:val="99"/>
    <w:qFormat/>
    <w:tblPr/>
  </w:style>
  <w:style w:type="table" w:styleId="1146">
    <w:name w:val="Bordered &amp; Lined - Accent 6"/>
    <w:next w:val="1146"/>
    <w:link w:val="863"/>
    <w:uiPriority w:val="99"/>
    <w:qFormat/>
    <w:rPr>
      <w:color w:val="404040"/>
    </w:rPr>
    <w:tblPr/>
  </w:style>
  <w:style w:type="table" w:styleId="1147">
    <w:name w:val="List Table 1 Light - Accent 6"/>
    <w:next w:val="1147"/>
    <w:link w:val="863"/>
    <w:uiPriority w:val="99"/>
    <w:qFormat/>
    <w:tblPr/>
  </w:style>
  <w:style w:type="character" w:styleId="1148" w:default="1">
    <w:name w:val="Default Paragraph Font"/>
    <w:uiPriority w:val="1"/>
    <w:semiHidden/>
    <w:unhideWhenUsed/>
  </w:style>
  <w:style w:type="numbering" w:styleId="1149" w:default="1">
    <w:name w:val="No List"/>
    <w:uiPriority w:val="99"/>
    <w:semiHidden/>
    <w:unhideWhenUsed/>
  </w:style>
  <w:style w:type="table" w:styleId="115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宜 </dc:title>
  <dc:creator>Ad</dc:creator>
  <cp:lastModifiedBy>张震东宜兴</cp:lastModifiedBy>
  <cp:revision>11</cp:revision>
  <dcterms:created xsi:type="dcterms:W3CDTF">2015-07-01T10:07:00Z</dcterms:created>
  <dcterms:modified xsi:type="dcterms:W3CDTF">2025-08-01T07:14:39Z</dcterms:modified>
</cp:coreProperties>
</file>