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ind w:left="660"/>
        <w:rPr>
          <w:rFonts w:ascii="楷体_GB2312" w:eastAsia="楷体_GB2312"/>
          <w:bCs/>
          <w:color w:val="000000"/>
          <w:sz w:val="30"/>
        </w:rPr>
      </w:pPr>
      <w:r>
        <w:rPr>
          <w:rFonts w:hint="eastAsia" w:ascii="宋体" w:hAnsi="宋体"/>
          <w:b/>
          <w:color w:val="000000"/>
          <w:sz w:val="30"/>
          <w:szCs w:val="30"/>
        </w:rPr>
        <w:t xml:space="preserve">        </w:t>
      </w:r>
      <w:r>
        <w:rPr>
          <w:rFonts w:hint="eastAsia" w:ascii="楷体_GB2312" w:eastAsia="楷体_GB2312"/>
          <w:bCs/>
          <w:color w:val="000000"/>
          <w:sz w:val="30"/>
        </w:rPr>
        <w:t xml:space="preserve">   </w:t>
      </w:r>
      <w:r>
        <w:rPr>
          <w:rFonts w:ascii="楷体_GB2312" w:eastAsia="楷体_GB2312"/>
          <w:bCs/>
          <w:color w:val="000000"/>
          <w:sz w:val="30"/>
        </w:rPr>
      </w:r>
      <w:r/>
    </w:p>
    <w:p>
      <w:pPr>
        <w:pStyle w:val="910"/>
        <w:rPr>
          <w:color w:val="000000"/>
        </w:rPr>
      </w:pPr>
      <w:r>
        <w:rPr>
          <w:color w:val="000000"/>
        </w:rPr>
      </w:r>
      <w:r/>
    </w:p>
    <w:p>
      <w:pPr>
        <w:pStyle w:val="910"/>
        <w:rPr>
          <w:rFonts w:hint="eastAsia"/>
          <w:color w:val="000000"/>
        </w:rPr>
      </w:pPr>
      <w:r>
        <w:rPr>
          <w:rFonts w:hint="eastAsia"/>
          <w:color w:val="000000"/>
        </w:rPr>
      </w:r>
      <w:r/>
    </w:p>
    <w:p>
      <w:pPr>
        <w:pStyle w:val="938"/>
        <w:jc w:val="center"/>
        <w:rPr>
          <w:rFonts w:hAnsi="宋体"/>
          <w:b/>
          <w:color w:val="000000"/>
          <w:sz w:val="140"/>
          <w:szCs w:val="140"/>
        </w:rPr>
      </w:pPr>
      <w:r>
        <w:rPr>
          <w:rFonts w:hint="eastAsia" w:hAnsi="宋体"/>
          <w:b/>
          <w:color w:val="000000"/>
          <w:sz w:val="96"/>
          <w:szCs w:val="96"/>
        </w:rPr>
        <w:t xml:space="preserve">锡山区</w:t>
      </w:r>
      <w:r>
        <w:rPr>
          <w:rFonts w:hAnsi="宋体"/>
          <w:b/>
          <w:color w:val="000000"/>
          <w:sz w:val="96"/>
          <w:szCs w:val="96"/>
        </w:rPr>
        <w:t xml:space="preserve">政府采购</w:t>
      </w:r>
      <w:r>
        <w:rPr>
          <w:rFonts w:hAnsi="宋体"/>
          <w:b/>
          <w:color w:val="000000"/>
          <w:sz w:val="96"/>
          <w:szCs w:val="96"/>
        </w:rPr>
      </w:r>
      <w:r/>
    </w:p>
    <w:p>
      <w:pPr>
        <w:pStyle w:val="898"/>
        <w:rPr>
          <w:rFonts w:ascii="华文中宋" w:hAnsi="华文中宋" w:eastAsia="华文中宋"/>
          <w:bCs/>
          <w:color w:val="000000"/>
          <w:sz w:val="30"/>
        </w:rPr>
      </w:pPr>
      <w:r>
        <w:rPr>
          <w:rFonts w:ascii="华文中宋" w:hAnsi="华文中宋" w:eastAsia="华文中宋"/>
          <w:bCs/>
          <w:color w:val="000000"/>
          <w:sz w:val="30"/>
        </w:rPr>
      </w:r>
      <w:r/>
    </w:p>
    <w:p>
      <w:pPr>
        <w:pStyle w:val="898"/>
        <w:rPr>
          <w:rFonts w:ascii="华文中宋" w:hAnsi="华文中宋" w:eastAsia="华文中宋"/>
          <w:bCs/>
          <w:color w:val="000000"/>
          <w:sz w:val="30"/>
        </w:rPr>
      </w:pPr>
      <w:r>
        <w:rPr>
          <w:rFonts w:ascii="华文中宋" w:hAnsi="华文中宋" w:eastAsia="华文中宋"/>
          <w:bCs/>
          <w:color w:val="000000"/>
          <w:sz w:val="30"/>
        </w:rPr>
      </w:r>
      <w:r/>
    </w:p>
    <w:p>
      <w:pPr>
        <w:pStyle w:val="929"/>
        <w:rPr>
          <w:color w:val="000000"/>
        </w:rPr>
      </w:pPr>
      <w:r>
        <w:rPr>
          <w:color w:val="000000"/>
        </w:rPr>
      </w:r>
      <w:r/>
    </w:p>
    <w:p>
      <w:pPr>
        <w:pStyle w:val="938"/>
        <w:jc w:val="center"/>
        <w:rPr>
          <w:rFonts w:hint="eastAsia" w:hAnsi="宋体"/>
          <w:b/>
          <w:color w:val="000000"/>
          <w:sz w:val="72"/>
          <w:szCs w:val="72"/>
        </w:rPr>
      </w:pPr>
      <w:r>
        <w:rPr>
          <w:rFonts w:hint="eastAsia" w:hAnsi="宋体"/>
          <w:b/>
          <w:color w:val="000000"/>
          <w:sz w:val="72"/>
          <w:szCs w:val="72"/>
        </w:rPr>
        <w:t xml:space="preserve">公开招标</w:t>
      </w:r>
      <w:r>
        <w:rPr>
          <w:rFonts w:hAnsi="宋体"/>
          <w:b/>
          <w:color w:val="000000"/>
          <w:sz w:val="72"/>
          <w:szCs w:val="72"/>
        </w:rPr>
        <w:t xml:space="preserve">文</w:t>
      </w:r>
      <w:r>
        <w:rPr>
          <w:rFonts w:hint="eastAsia" w:hAnsi="宋体"/>
          <w:b/>
          <w:color w:val="000000"/>
          <w:sz w:val="72"/>
          <w:szCs w:val="72"/>
        </w:rPr>
        <w:t xml:space="preserve">件</w:t>
      </w:r>
      <w:r>
        <w:rPr>
          <w:rFonts w:hint="eastAsia" w:hAnsi="宋体"/>
          <w:b/>
          <w:color w:val="000000"/>
          <w:sz w:val="72"/>
          <w:szCs w:val="72"/>
        </w:rPr>
      </w:r>
      <w:r/>
    </w:p>
    <w:p>
      <w:pPr>
        <w:pStyle w:val="898"/>
        <w:rPr>
          <w:rFonts w:hint="eastAsia"/>
          <w:color w:val="000000"/>
        </w:rPr>
      </w:pPr>
      <w:r>
        <w:rPr>
          <w:rFonts w:hint="eastAsia"/>
          <w:color w:val="000000"/>
        </w:rPr>
      </w:r>
      <w:r/>
    </w:p>
    <w:p>
      <w:pPr>
        <w:pStyle w:val="898"/>
        <w:rPr>
          <w:rFonts w:ascii="宋体" w:hAnsi="宋体"/>
          <w:b/>
          <w:color w:val="000000"/>
          <w:sz w:val="28"/>
          <w:szCs w:val="28"/>
        </w:rPr>
      </w:pPr>
      <w:r>
        <w:rPr>
          <w:rFonts w:ascii="宋体" w:hAnsi="宋体"/>
          <w:b/>
          <w:color w:val="000000"/>
          <w:sz w:val="28"/>
          <w:szCs w:val="28"/>
        </w:rPr>
      </w:r>
      <w:r/>
    </w:p>
    <w:p>
      <w:pPr>
        <w:pStyle w:val="898"/>
        <w:jc w:val="center"/>
        <w:rPr>
          <w:rFonts w:ascii="宋体" w:hAnsi="宋体"/>
          <w:b/>
          <w:bCs/>
          <w:color w:val="000000"/>
          <w:sz w:val="28"/>
          <w:szCs w:val="28"/>
        </w:rPr>
      </w:pPr>
      <w:r>
        <w:rPr>
          <w:rFonts w:hint="eastAsia" w:ascii="宋体" w:hAnsi="宋体"/>
          <w:b/>
          <w:bCs/>
          <w:color w:val="000000"/>
          <w:sz w:val="28"/>
          <w:szCs w:val="28"/>
        </w:rPr>
        <w:t xml:space="preserve">（全流程电子化）</w:t>
      </w:r>
      <w:r>
        <w:rPr>
          <w:rFonts w:ascii="宋体" w:hAnsi="宋体"/>
          <w:b/>
          <w:bCs/>
          <w:color w:val="000000"/>
          <w:sz w:val="28"/>
          <w:szCs w:val="28"/>
        </w:rPr>
      </w:r>
      <w:r/>
    </w:p>
    <w:p>
      <w:pPr>
        <w:pStyle w:val="898"/>
        <w:jc w:val="left"/>
        <w:rPr>
          <w:rFonts w:ascii="华文中宋" w:hAnsi="华文中宋" w:eastAsia="华文中宋"/>
          <w:bCs/>
          <w:color w:val="000000"/>
          <w:sz w:val="30"/>
        </w:rPr>
      </w:pPr>
      <w:r>
        <w:rPr>
          <w:rFonts w:ascii="华文中宋" w:hAnsi="华文中宋" w:eastAsia="华文中宋"/>
          <w:bCs/>
          <w:color w:val="000000"/>
          <w:sz w:val="30"/>
        </w:rPr>
      </w:r>
      <w:r/>
    </w:p>
    <w:p>
      <w:pPr>
        <w:pStyle w:val="965"/>
        <w:ind w:firstLine="0"/>
        <w:rPr>
          <w:rFonts w:hint="eastAsia" w:ascii="华文中宋" w:hAnsi="华文中宋" w:eastAsia="华文中宋"/>
          <w:bCs/>
          <w:color w:val="000000"/>
          <w:sz w:val="30"/>
        </w:rPr>
      </w:pPr>
      <w:r>
        <w:rPr>
          <w:rFonts w:hint="eastAsia" w:ascii="华文中宋" w:hAnsi="华文中宋" w:eastAsia="华文中宋"/>
          <w:bCs/>
          <w:color w:val="000000"/>
          <w:sz w:val="30"/>
        </w:rPr>
      </w:r>
      <w:r/>
    </w:p>
    <w:p>
      <w:pPr>
        <w:pStyle w:val="898"/>
        <w:spacing w:line="360" w:lineRule="auto"/>
        <w:rPr>
          <w:rFonts w:hint="eastAsia" w:ascii="宋体" w:hAnsi="宋体"/>
          <w:b/>
          <w:bCs/>
          <w:color w:val="000000"/>
          <w:sz w:val="30"/>
          <w:szCs w:val="30"/>
        </w:rPr>
      </w:pPr>
      <w:r>
        <w:rPr>
          <w:rFonts w:ascii="宋体" w:hAnsi="宋体"/>
          <w:b/>
          <w:color w:val="000000"/>
          <w:spacing w:val="108"/>
          <w:sz w:val="32"/>
          <w:szCs w:val="32"/>
        </w:rPr>
        <w:t xml:space="preserve"> 项目名</w:t>
      </w:r>
      <w:r>
        <w:rPr>
          <w:rFonts w:ascii="宋体" w:hAnsi="宋体"/>
          <w:b/>
          <w:color w:val="000000"/>
          <w:sz w:val="32"/>
          <w:szCs w:val="32"/>
        </w:rPr>
        <w:t xml:space="preserve">称：</w:t>
      </w:r>
      <w:r>
        <w:rPr>
          <w:rFonts w:hint="eastAsia" w:eastAsia="黑体"/>
          <w:color w:val="000000"/>
          <w:sz w:val="30"/>
          <w:szCs w:val="30"/>
        </w:rPr>
        <w:t xml:space="preserve">医学影像人工智能辅助诊断软件采购项目</w:t>
      </w:r>
      <w:r>
        <w:rPr>
          <w:rFonts w:hint="eastAsia" w:ascii="宋体" w:hAnsi="宋体"/>
          <w:b/>
          <w:bCs/>
          <w:color w:val="000000"/>
          <w:sz w:val="30"/>
          <w:szCs w:val="30"/>
        </w:rPr>
      </w:r>
      <w:r/>
    </w:p>
    <w:p>
      <w:pPr>
        <w:pStyle w:val="898"/>
        <w:spacing w:line="360" w:lineRule="auto"/>
        <w:rPr>
          <w:rFonts w:hint="eastAsia" w:ascii="Times New Roman" w:hAnsi="Times New Roman" w:eastAsia="宋体" w:cs="Times New Roman"/>
          <w:color w:val="000000"/>
          <w:sz w:val="30"/>
          <w:szCs w:val="30"/>
          <w:lang w:eastAsia="zh-CN"/>
        </w:rPr>
      </w:pPr>
      <w:r>
        <w:rPr>
          <w:rFonts w:ascii="宋体" w:hAnsi="宋体"/>
          <w:b/>
          <w:color w:val="000000"/>
          <w:spacing w:val="108"/>
          <w:sz w:val="32"/>
          <w:szCs w:val="32"/>
        </w:rPr>
        <w:t xml:space="preserve"> 项目编</w:t>
      </w:r>
      <w:r>
        <w:rPr>
          <w:rFonts w:ascii="宋体" w:hAnsi="宋体"/>
          <w:b/>
          <w:color w:val="000000"/>
          <w:sz w:val="32"/>
          <w:szCs w:val="32"/>
        </w:rPr>
        <w:t xml:space="preserve">号：</w:t>
      </w:r>
      <w:r>
        <w:rPr>
          <w:rFonts w:hint="eastAsia" w:ascii="Times New Roman" w:hAnsi="Times New Roman" w:eastAsia="黑体" w:cs="Times New Roman"/>
          <w:color w:val="000000"/>
          <w:sz w:val="30"/>
          <w:szCs w:val="30"/>
          <w:lang w:eastAsia="zh-CN"/>
        </w:rPr>
        <w:t xml:space="preserve">JSZC-320205-JZCG-G2024-0035</w:t>
      </w:r>
      <w:r>
        <w:rPr>
          <w:rFonts w:hint="eastAsia" w:ascii="Times New Roman" w:hAnsi="Times New Roman" w:eastAsia="宋体" w:cs="Times New Roman"/>
          <w:color w:val="000000"/>
          <w:sz w:val="30"/>
          <w:szCs w:val="30"/>
          <w:lang w:eastAsia="zh-CN"/>
        </w:rPr>
      </w:r>
      <w:r/>
    </w:p>
    <w:p>
      <w:pPr>
        <w:pStyle w:val="898"/>
        <w:spacing w:line="360" w:lineRule="auto"/>
        <w:rPr>
          <w:rFonts w:hint="eastAsia" w:ascii="宋体" w:hAnsi="宋体" w:eastAsia="宋体"/>
          <w:b/>
          <w:bCs/>
          <w:color w:val="000000"/>
          <w:sz w:val="30"/>
          <w:szCs w:val="30"/>
          <w:lang w:eastAsia="zh-CN"/>
        </w:rPr>
      </w:pPr>
      <w:r>
        <w:rPr>
          <w:rFonts w:ascii="宋体" w:hAnsi="宋体"/>
          <w:b/>
          <w:bCs/>
          <w:color w:val="000000"/>
          <w:spacing w:val="108"/>
          <w:sz w:val="32"/>
          <w:szCs w:val="32"/>
        </w:rPr>
        <w:t xml:space="preserve"> 采购单</w:t>
      </w:r>
      <w:r>
        <w:rPr>
          <w:rFonts w:ascii="宋体" w:hAnsi="宋体"/>
          <w:b/>
          <w:bCs/>
          <w:color w:val="000000"/>
          <w:sz w:val="32"/>
          <w:szCs w:val="32"/>
        </w:rPr>
        <w:t xml:space="preserve">位：</w:t>
      </w:r>
      <w:r>
        <w:rPr>
          <w:rFonts w:hint="eastAsia" w:ascii="宋体" w:hAnsi="宋体"/>
          <w:b/>
          <w:bCs/>
          <w:color w:val="000000"/>
          <w:sz w:val="30"/>
          <w:szCs w:val="30"/>
        </w:rPr>
        <w:t xml:space="preserve">无锡市锡山人民</w:t>
      </w:r>
      <w:r>
        <w:rPr>
          <w:rFonts w:hint="eastAsia" w:ascii="宋体" w:hAnsi="宋体"/>
          <w:b/>
          <w:bCs/>
          <w:color w:val="000000"/>
          <w:sz w:val="30"/>
          <w:szCs w:val="30"/>
          <w:lang w:val="en-US" w:eastAsia="zh-CN"/>
        </w:rPr>
        <w:t xml:space="preserve">医院</w:t>
      </w:r>
      <w:r>
        <w:rPr>
          <w:rFonts w:hint="eastAsia" w:ascii="宋体" w:hAnsi="宋体" w:eastAsia="宋体"/>
          <w:b/>
          <w:bCs/>
          <w:color w:val="000000"/>
          <w:sz w:val="30"/>
          <w:szCs w:val="30"/>
          <w:lang w:eastAsia="zh-CN"/>
        </w:rPr>
      </w:r>
      <w:r/>
    </w:p>
    <w:p>
      <w:pPr>
        <w:pStyle w:val="898"/>
        <w:spacing w:line="360" w:lineRule="auto"/>
        <w:rPr>
          <w:rFonts w:ascii="宋体" w:hAnsi="宋体"/>
          <w:b/>
          <w:bCs/>
          <w:color w:val="000000"/>
          <w:sz w:val="30"/>
          <w:szCs w:val="30"/>
        </w:rPr>
      </w:pPr>
      <w:r>
        <w:rPr>
          <w:rFonts w:ascii="宋体" w:hAnsi="宋体"/>
          <w:b/>
          <w:bCs/>
          <w:color w:val="000000"/>
          <w:sz w:val="32"/>
          <w:szCs w:val="32"/>
        </w:rPr>
        <w:t xml:space="preserve"> 集中采购机构：</w:t>
      </w:r>
      <w:r>
        <w:rPr>
          <w:rFonts w:ascii="宋体" w:hAnsi="宋体"/>
          <w:b/>
          <w:bCs/>
          <w:color w:val="000000"/>
          <w:sz w:val="30"/>
          <w:szCs w:val="30"/>
        </w:rPr>
        <w:t xml:space="preserve">无锡市公共资源交易中心锡山分中心</w:t>
      </w:r>
      <w:r>
        <w:rPr>
          <w:rFonts w:ascii="宋体" w:hAnsi="宋体"/>
          <w:b/>
          <w:bCs/>
          <w:color w:val="000000"/>
          <w:sz w:val="30"/>
          <w:szCs w:val="30"/>
        </w:rPr>
      </w:r>
      <w:r/>
    </w:p>
    <w:p>
      <w:pPr>
        <w:pStyle w:val="898"/>
        <w:rPr>
          <w:rFonts w:hint="eastAsia" w:ascii="宋体" w:hAnsi="宋体"/>
          <w:b/>
          <w:color w:val="000000"/>
          <w:sz w:val="28"/>
          <w:szCs w:val="28"/>
        </w:rPr>
      </w:pPr>
      <w:r>
        <w:rPr>
          <w:rFonts w:hint="eastAsia" w:ascii="宋体" w:hAnsi="宋体"/>
          <w:b/>
          <w:color w:val="000000"/>
          <w:sz w:val="28"/>
          <w:szCs w:val="28"/>
        </w:rPr>
      </w:r>
      <w:r/>
    </w:p>
    <w:p>
      <w:pPr>
        <w:pStyle w:val="898"/>
        <w:jc w:val="center"/>
        <w:rPr>
          <w:rFonts w:hint="eastAsia" w:ascii="宋体" w:hAnsi="宋体"/>
          <w:b/>
          <w:bCs/>
          <w:color w:val="000000"/>
          <w:sz w:val="30"/>
          <w:szCs w:val="30"/>
        </w:rPr>
      </w:pPr>
      <w:r>
        <w:rPr>
          <w:rFonts w:ascii="宋体" w:hAnsi="宋体"/>
          <w:b/>
          <w:bCs/>
          <w:color w:val="000000"/>
          <w:sz w:val="30"/>
          <w:szCs w:val="30"/>
        </w:rPr>
        <w:t xml:space="preserve">二○二</w:t>
      </w:r>
      <w:r>
        <w:rPr>
          <w:rFonts w:hint="eastAsia" w:ascii="宋体" w:hAnsi="宋体"/>
          <w:b/>
          <w:bCs/>
          <w:color w:val="000000"/>
          <w:sz w:val="30"/>
          <w:szCs w:val="30"/>
          <w:lang w:val="en-US" w:eastAsia="zh-CN"/>
        </w:rPr>
        <w:t xml:space="preserve">四</w:t>
      </w:r>
      <w:r>
        <w:rPr>
          <w:rFonts w:ascii="宋体" w:hAnsi="宋体"/>
          <w:b/>
          <w:bCs/>
          <w:color w:val="000000"/>
          <w:sz w:val="30"/>
          <w:szCs w:val="30"/>
        </w:rPr>
        <w:t xml:space="preserve">年</w:t>
      </w:r>
      <w:r>
        <w:rPr>
          <w:rFonts w:hint="eastAsia" w:ascii="宋体" w:hAnsi="宋体"/>
          <w:b/>
          <w:bCs/>
          <w:color w:val="000000"/>
          <w:sz w:val="30"/>
          <w:szCs w:val="30"/>
          <w:lang w:val="en-US" w:eastAsia="zh-CN"/>
        </w:rPr>
        <w:t xml:space="preserve">四</w:t>
      </w:r>
      <w:r>
        <w:rPr>
          <w:rFonts w:ascii="宋体" w:hAnsi="宋体"/>
          <w:b/>
          <w:bCs/>
          <w:color w:val="000000"/>
          <w:sz w:val="30"/>
          <w:szCs w:val="30"/>
        </w:rPr>
        <w:t xml:space="preserve">月</w:t>
      </w:r>
      <w:r>
        <w:rPr>
          <w:rFonts w:hint="eastAsia" w:ascii="宋体" w:hAnsi="宋体"/>
          <w:b/>
          <w:bCs/>
          <w:color w:val="000000"/>
          <w:sz w:val="30"/>
          <w:szCs w:val="30"/>
        </w:rPr>
        <w:t xml:space="preserve">二十四日</w:t>
      </w:r>
      <w:r>
        <w:rPr>
          <w:rFonts w:hint="eastAsia" w:ascii="宋体" w:hAnsi="宋体"/>
          <w:b/>
          <w:bCs/>
          <w:color w:val="000000"/>
          <w:sz w:val="30"/>
          <w:szCs w:val="30"/>
        </w:rPr>
      </w:r>
      <w:r/>
    </w:p>
    <w:p>
      <w:pPr>
        <w:pStyle w:val="978"/>
        <w:rPr>
          <w:rFonts w:hint="eastAsia" w:ascii="宋体" w:hAnsi="宋体"/>
          <w:b/>
          <w:color w:val="000000"/>
          <w:sz w:val="44"/>
          <w:szCs w:val="44"/>
        </w:rPr>
      </w:pPr>
      <w:r>
        <w:rPr>
          <w:rFonts w:hint="eastAsia" w:ascii="宋体" w:hAnsi="宋体"/>
          <w:b/>
          <w:color w:val="000000"/>
          <w:sz w:val="44"/>
          <w:szCs w:val="44"/>
        </w:rPr>
      </w:r>
      <w:r/>
    </w:p>
    <w:p>
      <w:pPr>
        <w:pStyle w:val="978"/>
        <w:rPr>
          <w:rFonts w:hint="eastAsia"/>
          <w:color w:val="000000"/>
        </w:rPr>
      </w:pPr>
      <w:r>
        <w:rPr>
          <w:rFonts w:hint="eastAsia"/>
          <w:color w:val="000000"/>
        </w:rPr>
      </w:r>
      <w:r>
        <w:rPr>
          <w:rFonts w:hint="eastAsia"/>
          <w:color w:val="000000"/>
        </w:rPr>
      </w:r>
      <w:r/>
    </w:p>
    <w:p>
      <w:pPr>
        <w:pStyle w:val="978"/>
        <w:rPr>
          <w:rFonts w:hint="eastAsia"/>
          <w:color w:val="000000"/>
        </w:rPr>
      </w:pPr>
      <w:r>
        <w:rPr>
          <w:rFonts w:hint="eastAsia"/>
          <w:color w:val="000000"/>
        </w:rPr>
      </w:r>
      <w:r>
        <w:rPr>
          <w:rFonts w:hint="eastAsia"/>
          <w:color w:val="000000"/>
        </w:rPr>
      </w:r>
      <w:r/>
    </w:p>
    <w:p>
      <w:pPr>
        <w:pStyle w:val="978"/>
        <w:rPr>
          <w:rFonts w:hint="eastAsia"/>
          <w:color w:val="000000"/>
        </w:rPr>
      </w:pPr>
      <w:r>
        <w:rPr>
          <w:rFonts w:hint="eastAsia"/>
          <w:color w:val="000000"/>
        </w:rPr>
      </w:r>
      <w:r>
        <w:rPr>
          <w:rFonts w:hint="eastAsia"/>
          <w:color w:val="000000"/>
        </w:rPr>
      </w:r>
      <w:r/>
    </w:p>
    <w:p>
      <w:pPr>
        <w:pStyle w:val="978"/>
        <w:rPr>
          <w:rFonts w:hint="eastAsia"/>
          <w:color w:val="000000"/>
        </w:rPr>
      </w:pPr>
      <w:r>
        <w:rPr>
          <w:rFonts w:hint="eastAsia"/>
          <w:color w:val="000000"/>
        </w:rPr>
      </w:r>
      <w:r>
        <w:rPr>
          <w:rFonts w:hint="eastAsia"/>
          <w:color w:val="000000"/>
        </w:rPr>
      </w:r>
      <w:r/>
    </w:p>
    <w:p>
      <w:pPr>
        <w:pStyle w:val="978"/>
        <w:rPr>
          <w:rFonts w:hint="eastAsia"/>
          <w:color w:val="000000"/>
        </w:rPr>
      </w:pPr>
      <w:r>
        <w:rPr>
          <w:rFonts w:hint="eastAsia"/>
          <w:color w:val="000000"/>
        </w:rPr>
      </w:r>
      <w:r>
        <w:rPr>
          <w:rFonts w:hint="eastAsia"/>
          <w:color w:val="000000"/>
        </w:rPr>
      </w:r>
      <w:r/>
    </w:p>
    <w:p>
      <w:pPr>
        <w:pStyle w:val="978"/>
        <w:rPr>
          <w:rFonts w:hint="eastAsia"/>
          <w:color w:val="000000"/>
        </w:rPr>
      </w:pPr>
      <w:r>
        <w:rPr>
          <w:rFonts w:hint="eastAsia"/>
          <w:color w:val="000000"/>
        </w:rPr>
      </w:r>
      <w:r>
        <w:rPr>
          <w:rFonts w:hint="eastAsia"/>
          <w:color w:val="000000"/>
        </w:rPr>
      </w:r>
      <w:r/>
    </w:p>
    <w:p>
      <w:pPr>
        <w:pStyle w:val="978"/>
        <w:rPr>
          <w:rFonts w:hint="eastAsia"/>
          <w:color w:val="000000"/>
        </w:rPr>
      </w:pPr>
      <w:r>
        <w:rPr>
          <w:rFonts w:hint="eastAsia"/>
          <w:color w:val="000000"/>
        </w:rPr>
      </w:r>
      <w:r>
        <w:rPr>
          <w:rFonts w:hint="eastAsia"/>
          <w:color w:val="000000"/>
        </w:rPr>
      </w:r>
      <w:r/>
    </w:p>
    <w:p>
      <w:pPr>
        <w:pStyle w:val="978"/>
        <w:rPr>
          <w:rFonts w:hint="eastAsia"/>
          <w:color w:val="000000"/>
        </w:rPr>
      </w:pPr>
      <w:r>
        <w:rPr>
          <w:rFonts w:hint="eastAsia"/>
          <w:color w:val="000000"/>
        </w:rPr>
      </w:r>
      <w:r>
        <w:rPr>
          <w:rFonts w:hint="eastAsia"/>
          <w:color w:val="000000"/>
        </w:rPr>
      </w:r>
      <w:r/>
    </w:p>
    <w:p>
      <w:pPr>
        <w:pStyle w:val="978"/>
        <w:rPr>
          <w:rFonts w:hint="eastAsia"/>
          <w:color w:val="000000"/>
        </w:rPr>
      </w:pPr>
      <w:r>
        <w:rPr>
          <w:rFonts w:hint="eastAsia"/>
          <w:color w:val="000000"/>
        </w:rPr>
      </w:r>
      <w:r>
        <w:rPr>
          <w:rFonts w:hint="eastAsia"/>
          <w:color w:val="000000"/>
        </w:rPr>
      </w:r>
      <w:r/>
    </w:p>
    <w:p>
      <w:pPr>
        <w:pStyle w:val="978"/>
        <w:rPr>
          <w:rFonts w:hint="eastAsia"/>
          <w:color w:val="000000"/>
        </w:rPr>
      </w:pPr>
      <w:r>
        <w:rPr>
          <w:rFonts w:hint="eastAsia"/>
          <w:color w:val="000000"/>
        </w:rPr>
      </w:r>
      <w:r>
        <w:rPr>
          <w:rFonts w:hint="eastAsia"/>
          <w:color w:val="000000"/>
        </w:rPr>
      </w:r>
      <w:r/>
    </w:p>
    <w:p>
      <w:pPr>
        <w:pStyle w:val="978"/>
        <w:rPr>
          <w:rFonts w:hint="eastAsia"/>
          <w:color w:val="000000"/>
        </w:rPr>
      </w:pPr>
      <w:r>
        <w:rPr>
          <w:rFonts w:hint="eastAsia"/>
          <w:color w:val="000000"/>
        </w:rPr>
      </w:r>
      <w:r/>
    </w:p>
    <w:p>
      <w:pPr>
        <w:pStyle w:val="898"/>
        <w:jc w:val="center"/>
        <w:rPr>
          <w:rFonts w:ascii="宋体" w:hAnsi="宋体" w:cs="宋体"/>
          <w:b/>
          <w:color w:val="000000"/>
          <w:sz w:val="52"/>
          <w:szCs w:val="52"/>
        </w:rPr>
      </w:pPr>
      <w:r>
        <w:rPr>
          <w:rFonts w:ascii="宋体" w:hAnsi="宋体" w:cs="宋体"/>
          <w:b/>
          <w:color w:val="000000"/>
          <w:sz w:val="52"/>
          <w:szCs w:val="52"/>
        </w:rPr>
      </w:r>
      <w:r/>
    </w:p>
    <w:p>
      <w:pPr>
        <w:pStyle w:val="898"/>
        <w:jc w:val="center"/>
        <w:rPr>
          <w:rFonts w:hint="eastAsia" w:ascii="宋体" w:hAnsi="宋体" w:cs="宋体"/>
          <w:b/>
          <w:color w:val="000000"/>
          <w:sz w:val="52"/>
          <w:szCs w:val="52"/>
        </w:rPr>
      </w:pPr>
      <w:r>
        <w:rPr>
          <w:rFonts w:hint="eastAsia" w:ascii="宋体" w:hAnsi="宋体" w:cs="宋体"/>
          <w:b/>
          <w:color w:val="000000"/>
          <w:sz w:val="52"/>
          <w:szCs w:val="52"/>
        </w:rPr>
        <w:t xml:space="preserve">目    录</w:t>
      </w:r>
      <w:r>
        <w:rPr>
          <w:rFonts w:hint="eastAsia" w:ascii="宋体" w:hAnsi="宋体" w:cs="宋体"/>
          <w:b/>
          <w:color w:val="000000"/>
          <w:sz w:val="52"/>
          <w:szCs w:val="52"/>
        </w:rPr>
      </w:r>
      <w:r/>
    </w:p>
    <w:p>
      <w:pPr>
        <w:pStyle w:val="929"/>
        <w:rPr>
          <w:color w:val="000000"/>
        </w:rPr>
      </w:pPr>
      <w:r>
        <w:rPr>
          <w:color w:val="000000"/>
        </w:rPr>
      </w:r>
      <w:r/>
    </w:p>
    <w:p>
      <w:pPr>
        <w:pStyle w:val="940"/>
        <w:spacing w:line="480" w:lineRule="auto"/>
        <w:tabs>
          <w:tab w:val="right" w:pos="9170" w:leader="dot"/>
        </w:tabs>
        <w:rPr>
          <w:rStyle w:val="966"/>
          <w:rFonts w:hint="eastAsia" w:ascii="宋体" w:hAnsi="宋体" w:cs="宋体"/>
          <w:b/>
          <w:color w:val="000000"/>
          <w:sz w:val="24"/>
          <w:szCs w:val="24"/>
        </w:rPr>
      </w:pPr>
      <w:r>
        <w:rPr>
          <w:rStyle w:val="966"/>
          <w:rFonts w:hint="eastAsia" w:ascii="宋体" w:hAnsi="宋体" w:cs="宋体"/>
          <w:b/>
          <w:color w:val="000000"/>
          <w:sz w:val="28"/>
          <w:szCs w:val="28"/>
        </w:rPr>
        <w:t xml:space="preserve">一、投标邀请函</w:t>
      </w:r>
      <w:r>
        <w:rPr>
          <w:rStyle w:val="966"/>
          <w:rFonts w:hint="eastAsia" w:ascii="宋体" w:hAnsi="宋体" w:cs="宋体"/>
          <w:b/>
          <w:color w:val="000000"/>
          <w:sz w:val="24"/>
          <w:szCs w:val="24"/>
        </w:rPr>
        <w:t xml:space="preserve"> ………………………………………………………………</w:t>
      </w:r>
      <w:r>
        <w:rPr>
          <w:rStyle w:val="966"/>
          <w:rFonts w:hint="eastAsia" w:ascii="宋体" w:hAnsi="宋体" w:cs="宋体"/>
          <w:b/>
          <w:color w:val="000000"/>
          <w:sz w:val="28"/>
          <w:szCs w:val="28"/>
        </w:rPr>
        <w:t xml:space="preserve">3</w:t>
      </w:r>
      <w:r>
        <w:rPr>
          <w:rStyle w:val="966"/>
          <w:rFonts w:hint="eastAsia" w:ascii="宋体" w:hAnsi="宋体" w:cs="宋体"/>
          <w:b/>
          <w:color w:val="000000"/>
          <w:sz w:val="24"/>
          <w:szCs w:val="24"/>
        </w:rPr>
      </w:r>
      <w:r/>
    </w:p>
    <w:p>
      <w:pPr>
        <w:pStyle w:val="898"/>
        <w:spacing w:line="480" w:lineRule="auto"/>
        <w:rPr>
          <w:rStyle w:val="966"/>
          <w:rFonts w:hint="eastAsia" w:ascii="宋体" w:hAnsi="宋体" w:cs="宋体"/>
          <w:b/>
          <w:smallCaps/>
          <w:color w:val="000000"/>
          <w:sz w:val="24"/>
          <w:szCs w:val="24"/>
        </w:rPr>
      </w:pPr>
      <w:r>
        <w:rPr>
          <w:rStyle w:val="966"/>
          <w:rFonts w:hint="eastAsia" w:ascii="宋体" w:hAnsi="宋体" w:cs="宋体"/>
          <w:b/>
          <w:smallCaps/>
          <w:color w:val="000000"/>
          <w:sz w:val="24"/>
          <w:szCs w:val="24"/>
        </w:rPr>
      </w:r>
      <w:r/>
    </w:p>
    <w:p>
      <w:pPr>
        <w:pStyle w:val="940"/>
        <w:spacing w:line="480" w:lineRule="auto"/>
        <w:tabs>
          <w:tab w:val="right" w:pos="9170" w:leader="dot"/>
        </w:tabs>
        <w:rPr>
          <w:rStyle w:val="966"/>
          <w:rFonts w:hint="eastAsia" w:ascii="宋体" w:hAnsi="宋体" w:cs="宋体"/>
          <w:b/>
          <w:color w:val="000000"/>
          <w:sz w:val="24"/>
          <w:szCs w:val="24"/>
        </w:rPr>
      </w:pPr>
      <w:r>
        <w:rPr>
          <w:rStyle w:val="966"/>
          <w:rFonts w:hint="eastAsia" w:ascii="宋体" w:hAnsi="宋体" w:cs="宋体"/>
          <w:b/>
          <w:color w:val="000000"/>
          <w:sz w:val="28"/>
          <w:szCs w:val="28"/>
        </w:rPr>
        <w:t xml:space="preserve">二、投标人须知 </w:t>
      </w:r>
      <w:r>
        <w:rPr>
          <w:rStyle w:val="966"/>
          <w:rFonts w:hint="eastAsia" w:ascii="宋体" w:hAnsi="宋体" w:cs="宋体"/>
          <w:b/>
          <w:color w:val="000000"/>
          <w:sz w:val="24"/>
          <w:szCs w:val="24"/>
        </w:rPr>
        <w:t xml:space="preserve">………………………………………………………………7</w:t>
      </w:r>
      <w:r>
        <w:rPr>
          <w:rStyle w:val="966"/>
          <w:rFonts w:hint="eastAsia" w:ascii="宋体" w:hAnsi="宋体" w:cs="宋体"/>
          <w:b/>
          <w:color w:val="000000"/>
          <w:sz w:val="24"/>
          <w:szCs w:val="24"/>
        </w:rPr>
      </w:r>
      <w:r/>
    </w:p>
    <w:p>
      <w:pPr>
        <w:pStyle w:val="940"/>
        <w:spacing w:line="480" w:lineRule="auto"/>
        <w:tabs>
          <w:tab w:val="right" w:pos="9170" w:leader="dot"/>
        </w:tabs>
        <w:rPr>
          <w:rStyle w:val="966"/>
          <w:rFonts w:hint="eastAsia" w:ascii="宋体" w:hAnsi="宋体" w:cs="宋体"/>
          <w:b/>
          <w:color w:val="000000"/>
          <w:sz w:val="24"/>
          <w:szCs w:val="24"/>
        </w:rPr>
      </w:pPr>
      <w:r>
        <w:rPr>
          <w:rStyle w:val="966"/>
          <w:rFonts w:hint="eastAsia" w:ascii="宋体" w:hAnsi="宋体" w:cs="宋体"/>
          <w:b/>
          <w:color w:val="000000"/>
          <w:sz w:val="24"/>
          <w:szCs w:val="24"/>
        </w:rPr>
      </w:r>
      <w:r/>
    </w:p>
    <w:p>
      <w:pPr>
        <w:pStyle w:val="940"/>
        <w:spacing w:line="480" w:lineRule="auto"/>
        <w:tabs>
          <w:tab w:val="right" w:pos="9170" w:leader="dot"/>
        </w:tabs>
        <w:rPr>
          <w:rStyle w:val="966"/>
          <w:rFonts w:hint="eastAsia" w:ascii="宋体" w:hAnsi="宋体" w:cs="宋体"/>
          <w:b/>
          <w:color w:val="000000"/>
          <w:sz w:val="24"/>
          <w:szCs w:val="24"/>
        </w:rPr>
      </w:pPr>
      <w:r>
        <w:rPr>
          <w:rStyle w:val="966"/>
          <w:rFonts w:hint="eastAsia" w:ascii="宋体" w:hAnsi="宋体" w:cs="宋体"/>
          <w:b/>
          <w:color w:val="000000"/>
          <w:sz w:val="28"/>
          <w:szCs w:val="28"/>
        </w:rPr>
        <w:t xml:space="preserve">三、项目要求和有关说明</w:t>
      </w:r>
      <w:r>
        <w:rPr>
          <w:rStyle w:val="966"/>
          <w:rFonts w:hint="eastAsia" w:ascii="宋体" w:hAnsi="宋体" w:cs="宋体"/>
          <w:b/>
          <w:color w:val="000000"/>
          <w:sz w:val="24"/>
          <w:szCs w:val="24"/>
        </w:rPr>
        <w:t xml:space="preserve">……………………………………………………</w:t>
      </w:r>
      <w:r>
        <w:rPr>
          <w:rStyle w:val="966"/>
          <w:rFonts w:ascii="宋体" w:hAnsi="宋体" w:cs="宋体"/>
          <w:b/>
          <w:color w:val="000000"/>
          <w:sz w:val="28"/>
          <w:szCs w:val="28"/>
        </w:rPr>
        <w:t xml:space="preserve">18</w:t>
      </w:r>
      <w:r>
        <w:rPr>
          <w:rStyle w:val="966"/>
          <w:rFonts w:hint="eastAsia" w:ascii="宋体" w:hAnsi="宋体" w:cs="宋体"/>
          <w:b/>
          <w:color w:val="000000"/>
          <w:sz w:val="24"/>
          <w:szCs w:val="24"/>
        </w:rPr>
      </w:r>
      <w:r/>
    </w:p>
    <w:p>
      <w:pPr>
        <w:pStyle w:val="898"/>
        <w:spacing w:line="480" w:lineRule="auto"/>
        <w:rPr>
          <w:rStyle w:val="966"/>
          <w:rFonts w:hint="eastAsia" w:ascii="宋体" w:hAnsi="宋体" w:cs="宋体"/>
          <w:b/>
          <w:smallCaps/>
          <w:color w:val="000000"/>
          <w:sz w:val="24"/>
          <w:szCs w:val="24"/>
        </w:rPr>
      </w:pPr>
      <w:r>
        <w:rPr>
          <w:rStyle w:val="966"/>
          <w:rFonts w:hint="eastAsia" w:ascii="宋体" w:hAnsi="宋体" w:cs="宋体"/>
          <w:b/>
          <w:smallCaps/>
          <w:color w:val="000000"/>
          <w:sz w:val="24"/>
          <w:szCs w:val="24"/>
        </w:rPr>
      </w:r>
      <w:r/>
    </w:p>
    <w:p>
      <w:pPr>
        <w:pStyle w:val="940"/>
        <w:spacing w:line="480" w:lineRule="auto"/>
        <w:tabs>
          <w:tab w:val="right" w:pos="9170" w:leader="dot"/>
        </w:tabs>
        <w:rPr>
          <w:rStyle w:val="966"/>
          <w:rFonts w:ascii="宋体" w:hAnsi="宋体" w:eastAsia="宋体" w:cs="宋体"/>
          <w:b/>
          <w:color w:val="000000"/>
          <w:sz w:val="28"/>
          <w:szCs w:val="28"/>
          <w:lang w:val="en-US" w:eastAsia="zh-CN"/>
        </w:rPr>
      </w:pPr>
      <w:r>
        <w:rPr>
          <w:rStyle w:val="966"/>
          <w:rFonts w:hint="eastAsia" w:ascii="宋体" w:hAnsi="宋体" w:cs="宋体"/>
          <w:b/>
          <w:color w:val="000000"/>
          <w:sz w:val="28"/>
          <w:szCs w:val="28"/>
        </w:rPr>
        <w:t xml:space="preserve">四、合同书（格式文本）</w:t>
      </w:r>
      <w:r>
        <w:rPr>
          <w:rStyle w:val="966"/>
          <w:rFonts w:hint="eastAsia" w:ascii="宋体" w:hAnsi="宋体" w:cs="宋体"/>
          <w:b/>
          <w:color w:val="000000"/>
          <w:sz w:val="24"/>
          <w:szCs w:val="24"/>
        </w:rPr>
        <w:t xml:space="preserve">……………………………………………………</w:t>
      </w:r>
      <w:r>
        <w:rPr>
          <w:rStyle w:val="966"/>
          <w:rFonts w:hint="eastAsia" w:ascii="宋体" w:hAnsi="宋体" w:cs="宋体"/>
          <w:b/>
          <w:color w:val="000000"/>
          <w:sz w:val="28"/>
          <w:szCs w:val="28"/>
          <w:lang w:val="en-US" w:eastAsia="zh-CN"/>
        </w:rPr>
        <w:t xml:space="preserve">3</w:t>
      </w:r>
      <w:r>
        <w:rPr>
          <w:rStyle w:val="966"/>
          <w:rFonts w:hint="eastAsia" w:ascii="宋体" w:hAnsi="宋体" w:cs="宋体"/>
          <w:b/>
          <w:color w:val="000000"/>
          <w:sz w:val="28"/>
          <w:szCs w:val="28"/>
          <w:lang w:val="en-US" w:eastAsia="zh-CN"/>
        </w:rPr>
        <w:t xml:space="preserve">2</w:t>
      </w:r>
      <w:r>
        <w:rPr>
          <w:rStyle w:val="966"/>
          <w:rFonts w:ascii="宋体" w:hAnsi="宋体" w:eastAsia="宋体" w:cs="宋体"/>
          <w:b/>
          <w:color w:val="000000"/>
          <w:sz w:val="28"/>
          <w:szCs w:val="28"/>
          <w:lang w:val="en-US" w:eastAsia="zh-CN"/>
        </w:rPr>
      </w:r>
      <w:r/>
    </w:p>
    <w:p>
      <w:pPr>
        <w:pStyle w:val="940"/>
        <w:spacing w:line="480" w:lineRule="auto"/>
        <w:tabs>
          <w:tab w:val="right" w:pos="9170" w:leader="dot"/>
        </w:tabs>
        <w:rPr>
          <w:rStyle w:val="966"/>
          <w:rFonts w:hint="eastAsia" w:ascii="宋体" w:hAnsi="宋体" w:cs="宋体"/>
          <w:b/>
          <w:color w:val="000000"/>
          <w:sz w:val="24"/>
          <w:szCs w:val="24"/>
        </w:rPr>
      </w:pPr>
      <w:r>
        <w:rPr>
          <w:rStyle w:val="966"/>
          <w:rFonts w:hint="eastAsia" w:ascii="宋体" w:hAnsi="宋体" w:cs="宋体"/>
          <w:b/>
          <w:color w:val="000000"/>
          <w:sz w:val="24"/>
          <w:szCs w:val="24"/>
        </w:rPr>
      </w:r>
      <w:r/>
    </w:p>
    <w:p>
      <w:pPr>
        <w:pStyle w:val="940"/>
        <w:spacing w:line="480" w:lineRule="auto"/>
        <w:tabs>
          <w:tab w:val="right" w:pos="9170" w:leader="dot"/>
        </w:tabs>
        <w:rPr>
          <w:rStyle w:val="966"/>
          <w:rFonts w:ascii="宋体" w:hAnsi="宋体" w:eastAsia="宋体" w:cs="宋体"/>
          <w:b/>
          <w:color w:val="000000"/>
          <w:sz w:val="24"/>
          <w:szCs w:val="24"/>
          <w:lang w:val="en-US" w:eastAsia="zh-CN"/>
        </w:rPr>
      </w:pPr>
      <w:r>
        <w:rPr>
          <w:rStyle w:val="966"/>
          <w:rFonts w:hint="eastAsia" w:ascii="宋体" w:hAnsi="宋体" w:cs="宋体"/>
          <w:b/>
          <w:color w:val="000000"/>
          <w:sz w:val="28"/>
          <w:szCs w:val="28"/>
        </w:rPr>
        <w:t xml:space="preserve">五、合同条款</w:t>
      </w:r>
      <w:r>
        <w:rPr>
          <w:rStyle w:val="966"/>
          <w:rFonts w:hint="eastAsia" w:ascii="宋体" w:hAnsi="宋体" w:cs="宋体"/>
          <w:b/>
          <w:color w:val="000000"/>
          <w:sz w:val="24"/>
          <w:szCs w:val="24"/>
        </w:rPr>
        <w:t xml:space="preserve">……………………………………………………………………</w:t>
      </w:r>
      <w:r>
        <w:rPr>
          <w:rStyle w:val="966"/>
          <w:rFonts w:hint="eastAsia" w:ascii="宋体" w:hAnsi="宋体" w:cs="宋体"/>
          <w:b/>
          <w:color w:val="000000"/>
          <w:sz w:val="24"/>
          <w:szCs w:val="24"/>
          <w:lang w:val="en-US" w:eastAsia="zh-CN"/>
        </w:rPr>
        <w:t xml:space="preserve">3</w:t>
      </w:r>
      <w:r>
        <w:rPr>
          <w:rStyle w:val="966"/>
          <w:rFonts w:hint="eastAsia" w:ascii="宋体" w:hAnsi="宋体" w:cs="宋体"/>
          <w:b/>
          <w:color w:val="000000"/>
          <w:sz w:val="24"/>
          <w:szCs w:val="24"/>
          <w:lang w:val="en-US" w:eastAsia="zh-CN"/>
        </w:rPr>
        <w:t xml:space="preserve">4</w:t>
      </w:r>
      <w:r>
        <w:rPr>
          <w:rStyle w:val="966"/>
          <w:rFonts w:ascii="宋体" w:hAnsi="宋体" w:eastAsia="宋体" w:cs="宋体"/>
          <w:b/>
          <w:color w:val="000000"/>
          <w:sz w:val="24"/>
          <w:szCs w:val="24"/>
          <w:lang w:val="en-US" w:eastAsia="zh-CN"/>
        </w:rPr>
      </w:r>
      <w:r/>
    </w:p>
    <w:p>
      <w:pPr>
        <w:pStyle w:val="910"/>
        <w:spacing w:line="480" w:lineRule="auto"/>
        <w:rPr>
          <w:rFonts w:hint="eastAsia"/>
          <w:color w:val="000000"/>
        </w:rPr>
      </w:pPr>
      <w:r>
        <w:rPr>
          <w:rFonts w:hint="eastAsia"/>
          <w:color w:val="000000"/>
        </w:rPr>
      </w:r>
      <w:r/>
    </w:p>
    <w:p>
      <w:pPr>
        <w:pStyle w:val="940"/>
        <w:spacing w:line="480" w:lineRule="auto"/>
        <w:tabs>
          <w:tab w:val="right" w:pos="9170" w:leader="dot"/>
        </w:tabs>
        <w:rPr>
          <w:rStyle w:val="966"/>
          <w:rFonts w:ascii="宋体" w:hAnsi="宋体" w:eastAsia="宋体" w:cs="宋体"/>
          <w:b/>
          <w:color w:val="000000"/>
          <w:sz w:val="24"/>
          <w:szCs w:val="24"/>
          <w:lang w:val="en-US" w:eastAsia="zh-CN"/>
        </w:rPr>
      </w:pPr>
      <w:r>
        <w:rPr>
          <w:rStyle w:val="966"/>
          <w:rFonts w:hint="eastAsia" w:ascii="宋体" w:hAnsi="宋体" w:cs="宋体"/>
          <w:b/>
          <w:color w:val="000000"/>
          <w:sz w:val="28"/>
          <w:szCs w:val="28"/>
        </w:rPr>
        <w:t xml:space="preserve">六、附      件</w:t>
      </w:r>
      <w:r>
        <w:rPr>
          <w:rStyle w:val="966"/>
          <w:rFonts w:hint="eastAsia" w:ascii="宋体" w:hAnsi="宋体" w:cs="宋体"/>
          <w:b/>
          <w:color w:val="000000"/>
          <w:sz w:val="24"/>
          <w:szCs w:val="24"/>
        </w:rPr>
        <w:t xml:space="preserve"> ………………………………………………………………</w:t>
      </w:r>
      <w:r>
        <w:rPr>
          <w:rStyle w:val="966"/>
          <w:rFonts w:hint="eastAsia" w:ascii="宋体" w:hAnsi="宋体" w:cs="宋体"/>
          <w:b/>
          <w:color w:val="000000"/>
          <w:sz w:val="28"/>
          <w:szCs w:val="28"/>
          <w:lang w:val="en-US" w:eastAsia="zh-CN"/>
        </w:rPr>
        <w:t xml:space="preserve">4</w:t>
      </w:r>
      <w:r>
        <w:rPr>
          <w:rStyle w:val="966"/>
          <w:rFonts w:hint="eastAsia" w:ascii="宋体" w:hAnsi="宋体" w:cs="宋体"/>
          <w:b/>
          <w:color w:val="000000"/>
          <w:sz w:val="28"/>
          <w:szCs w:val="28"/>
          <w:lang w:val="en-US" w:eastAsia="zh-CN"/>
        </w:rPr>
        <w:t xml:space="preserve">1</w:t>
      </w:r>
      <w:r>
        <w:rPr>
          <w:rStyle w:val="966"/>
          <w:rFonts w:ascii="宋体" w:hAnsi="宋体" w:eastAsia="宋体" w:cs="宋体"/>
          <w:b/>
          <w:color w:val="000000"/>
          <w:sz w:val="24"/>
          <w:szCs w:val="24"/>
          <w:lang w:val="en-US" w:eastAsia="zh-CN"/>
        </w:rPr>
      </w:r>
      <w:r/>
    </w:p>
    <w:p>
      <w:pPr>
        <w:pStyle w:val="898"/>
        <w:spacing w:line="480" w:lineRule="auto"/>
        <w:rPr>
          <w:rStyle w:val="979"/>
          <w:rFonts w:ascii="宋体" w:hAnsi="宋体" w:eastAsia="宋体"/>
          <w:b/>
          <w:smallCaps/>
          <w:color w:val="000000"/>
          <w:sz w:val="24"/>
        </w:rPr>
      </w:pPr>
      <w:r>
        <w:rPr>
          <w:rStyle w:val="979"/>
          <w:rFonts w:ascii="宋体" w:hAnsi="宋体" w:eastAsia="宋体"/>
          <w:b/>
          <w:smallCaps/>
          <w:color w:val="000000"/>
          <w:sz w:val="24"/>
        </w:rPr>
      </w:r>
      <w:r/>
    </w:p>
    <w:p>
      <w:pPr>
        <w:pStyle w:val="898"/>
        <w:rPr>
          <w:rStyle w:val="979"/>
          <w:rFonts w:ascii="宋体" w:hAnsi="宋体" w:eastAsia="宋体"/>
          <w:b/>
          <w:smallCaps/>
          <w:color w:val="000000"/>
          <w:sz w:val="24"/>
        </w:rPr>
      </w:pPr>
      <w:r>
        <w:rPr>
          <w:rStyle w:val="979"/>
          <w:rFonts w:ascii="宋体" w:hAnsi="宋体" w:eastAsia="宋体"/>
          <w:b/>
          <w:smallCaps/>
          <w:color w:val="000000"/>
          <w:sz w:val="24"/>
        </w:rPr>
      </w:r>
      <w:r/>
    </w:p>
    <w:p>
      <w:pPr>
        <w:pStyle w:val="898"/>
        <w:rPr>
          <w:rStyle w:val="979"/>
          <w:rFonts w:ascii="宋体" w:hAnsi="宋体" w:eastAsia="宋体"/>
          <w:b/>
          <w:smallCaps/>
          <w:color w:val="000000"/>
          <w:sz w:val="24"/>
        </w:rPr>
      </w:pPr>
      <w:r>
        <w:rPr>
          <w:rStyle w:val="979"/>
          <w:rFonts w:ascii="宋体" w:hAnsi="宋体" w:eastAsia="宋体"/>
          <w:b/>
          <w:smallCaps/>
          <w:color w:val="000000"/>
          <w:sz w:val="24"/>
        </w:rPr>
      </w:r>
      <w:r/>
    </w:p>
    <w:p>
      <w:pPr>
        <w:pStyle w:val="898"/>
        <w:rPr>
          <w:rStyle w:val="979"/>
          <w:rFonts w:ascii="宋体" w:hAnsi="宋体" w:eastAsia="宋体"/>
          <w:b/>
          <w:smallCaps/>
          <w:color w:val="000000"/>
          <w:sz w:val="24"/>
        </w:rPr>
      </w:pPr>
      <w:r>
        <w:rPr>
          <w:rStyle w:val="979"/>
          <w:rFonts w:ascii="宋体" w:hAnsi="宋体" w:eastAsia="宋体"/>
          <w:b/>
          <w:smallCaps/>
          <w:color w:val="000000"/>
          <w:sz w:val="24"/>
        </w:rPr>
      </w:r>
      <w:r/>
    </w:p>
    <w:p>
      <w:pPr>
        <w:pStyle w:val="898"/>
        <w:rPr>
          <w:rStyle w:val="979"/>
          <w:rFonts w:ascii="宋体" w:hAnsi="宋体" w:eastAsia="宋体"/>
          <w:b/>
          <w:smallCaps/>
          <w:color w:val="000000"/>
          <w:sz w:val="24"/>
        </w:rPr>
      </w:pPr>
      <w:r>
        <w:rPr>
          <w:rStyle w:val="979"/>
          <w:rFonts w:ascii="宋体" w:hAnsi="宋体" w:eastAsia="宋体"/>
          <w:b/>
          <w:smallCaps/>
          <w:color w:val="000000"/>
          <w:sz w:val="24"/>
        </w:rPr>
      </w:r>
      <w:r/>
    </w:p>
    <w:p>
      <w:pPr>
        <w:pStyle w:val="898"/>
        <w:numPr>
          <w:ilvl w:val="0"/>
          <w:numId w:val="2"/>
        </w:numPr>
        <w:jc w:val="center"/>
        <w:spacing w:line="360" w:lineRule="auto"/>
        <w:rPr>
          <w:rFonts w:hint="eastAsia" w:ascii="黑体" w:eastAsia="黑体"/>
          <w:bCs/>
          <w:color w:val="000000"/>
          <w:sz w:val="36"/>
          <w:szCs w:val="36"/>
        </w:rPr>
      </w:pPr>
      <w:r/>
      <w:bookmarkStart w:id="0" w:name="报价方须知前附表"/>
      <w:r/>
      <w:bookmarkEnd w:id="0"/>
      <w:r>
        <w:rPr>
          <w:rStyle w:val="979"/>
          <w:rFonts w:ascii="宋体" w:hAnsi="宋体" w:eastAsia="宋体"/>
          <w:b/>
          <w:smallCaps/>
          <w:color w:val="000000"/>
          <w:sz w:val="24"/>
        </w:rPr>
        <w:br w:type="page" w:clear="all"/>
      </w:r>
      <w:r>
        <w:rPr>
          <w:rFonts w:hint="eastAsia" w:ascii="黑体" w:eastAsia="黑体"/>
          <w:bCs/>
          <w:color w:val="000000"/>
          <w:sz w:val="36"/>
          <w:szCs w:val="36"/>
        </w:rPr>
        <w:t xml:space="preserve">投标邀请函</w:t>
      </w:r>
      <w:r>
        <w:rPr>
          <w:rFonts w:hint="eastAsia" w:ascii="黑体" w:eastAsia="黑体"/>
          <w:bCs/>
          <w:color w:val="000000"/>
          <w:sz w:val="36"/>
          <w:szCs w:val="36"/>
        </w:rPr>
      </w:r>
      <w:r/>
    </w:p>
    <w:p>
      <w:pPr>
        <w:pStyle w:val="898"/>
        <w:ind w:left="-2" w:firstLine="36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无锡市公共资源交易中心锡山分中心受无锡市锡山人民</w:t>
      </w:r>
      <w:r>
        <w:rPr>
          <w:rFonts w:hint="eastAsia" w:ascii="宋体" w:hAnsi="宋体" w:cs="宋体"/>
          <w:bCs/>
          <w:color w:val="000000"/>
          <w:sz w:val="24"/>
          <w:szCs w:val="24"/>
          <w:lang w:val="en-US" w:eastAsia="zh-CN"/>
        </w:rPr>
        <w:t xml:space="preserve">医院</w:t>
      </w:r>
      <w:r>
        <w:rPr>
          <w:rFonts w:hint="eastAsia" w:ascii="宋体" w:hAnsi="宋体" w:cs="宋体"/>
          <w:bCs/>
          <w:color w:val="000000"/>
          <w:sz w:val="24"/>
          <w:szCs w:val="24"/>
        </w:rPr>
        <w:t xml:space="preserve">委托，对锡山人民</w:t>
      </w:r>
      <w:r>
        <w:rPr>
          <w:rFonts w:hint="eastAsia" w:ascii="宋体" w:hAnsi="宋体" w:cs="宋体"/>
          <w:bCs/>
          <w:color w:val="000000"/>
          <w:sz w:val="24"/>
          <w:szCs w:val="24"/>
          <w:lang w:val="en-US" w:eastAsia="zh-CN"/>
        </w:rPr>
        <w:t xml:space="preserve">医院</w:t>
      </w:r>
      <w:r>
        <w:rPr>
          <w:rFonts w:hint="eastAsia" w:ascii="Times New Roman" w:hAnsi="Times New Roman" w:eastAsia="宋体"/>
          <w:bCs/>
          <w:color w:val="000000"/>
          <w:sz w:val="24"/>
          <w:szCs w:val="24"/>
        </w:rPr>
        <w:t xml:space="preserve">医学影像人工智能辅助诊断软件采购项目</w:t>
      </w:r>
      <w:r>
        <w:rPr>
          <w:rFonts w:hint="eastAsia" w:ascii="宋体" w:hAnsi="宋体" w:eastAsia="宋体" w:cs="宋体"/>
          <w:bCs/>
          <w:color w:val="000000"/>
          <w:sz w:val="24"/>
          <w:szCs w:val="24"/>
        </w:rPr>
        <w:t xml:space="preserve">进行公开招标采购</w:t>
      </w:r>
      <w:r>
        <w:rPr>
          <w:rFonts w:hint="eastAsia" w:ascii="宋体" w:hAnsi="宋体" w:cs="宋体"/>
          <w:bCs/>
          <w:color w:val="000000"/>
          <w:sz w:val="24"/>
          <w:szCs w:val="24"/>
        </w:rPr>
        <w:t xml:space="preserve">，欢迎符合相关条件的供应商参加投标并提请注意下列相关事项：</w:t>
      </w:r>
      <w:r>
        <w:rPr>
          <w:rFonts w:hint="eastAsia" w:ascii="宋体" w:hAnsi="宋体" w:cs="宋体"/>
          <w:bCs/>
          <w:color w:val="000000"/>
          <w:sz w:val="24"/>
          <w:szCs w:val="24"/>
        </w:rPr>
      </w:r>
      <w:r/>
    </w:p>
    <w:p>
      <w:pPr>
        <w:pStyle w:val="898"/>
        <w:ind w:firstLine="480"/>
        <w:spacing w:line="360"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（一）</w:t>
      </w:r>
      <w:r>
        <w:rPr>
          <w:rFonts w:hint="eastAsia" w:ascii="黑体" w:hAnsi="黑体" w:eastAsia="黑体" w:cs="黑体"/>
          <w:color w:val="000000"/>
          <w:sz w:val="24"/>
          <w:szCs w:val="24"/>
        </w:rPr>
        <w:t xml:space="preserve">招标项目信息</w:t>
      </w:r>
      <w:r>
        <w:rPr>
          <w:rFonts w:hint="eastAsia" w:ascii="黑体" w:hAnsi="黑体" w:eastAsia="黑体" w:cs="黑体"/>
          <w:bCs/>
          <w:color w:val="000000"/>
          <w:sz w:val="24"/>
          <w:szCs w:val="24"/>
        </w:rPr>
      </w:r>
      <w:r/>
    </w:p>
    <w:p>
      <w:pPr>
        <w:pStyle w:val="898"/>
        <w:ind w:firstLine="480"/>
        <w:jc w:val="left"/>
        <w:spacing w:line="360" w:lineRule="auto"/>
        <w:shd w:val="clear" w:color="auto" w:fill="ffffff"/>
        <w:widowControl/>
        <w:rPr>
          <w:rFonts w:hint="eastAsia" w:ascii="宋体" w:hAnsi="宋体"/>
          <w:b/>
          <w:bCs/>
          <w:color w:val="000000"/>
          <w:sz w:val="24"/>
          <w:szCs w:val="24"/>
        </w:rPr>
      </w:pPr>
      <w:r>
        <w:rPr>
          <w:rFonts w:hint="eastAsia" w:ascii="宋体" w:hAnsi="宋体" w:cs="宋体"/>
          <w:color w:val="000000"/>
          <w:sz w:val="24"/>
          <w:szCs w:val="24"/>
        </w:rPr>
        <w:t xml:space="preserve">1.项目名称：</w:t>
      </w:r>
      <w:r>
        <w:rPr>
          <w:rFonts w:hint="eastAsia" w:ascii="Times New Roman" w:hAnsi="Times New Roman" w:eastAsia="宋体"/>
          <w:bCs/>
          <w:color w:val="000000"/>
          <w:sz w:val="24"/>
          <w:szCs w:val="24"/>
        </w:rPr>
        <w:t xml:space="preserve">医学影像人工智能辅助诊断软件采购项目</w:t>
      </w:r>
      <w:r>
        <w:rPr>
          <w:rFonts w:hint="eastAsia" w:ascii="宋体" w:hAnsi="宋体"/>
          <w:b/>
          <w:bCs/>
          <w:color w:val="000000"/>
          <w:sz w:val="24"/>
          <w:szCs w:val="24"/>
        </w:rPr>
      </w:r>
      <w:r/>
    </w:p>
    <w:p>
      <w:pPr>
        <w:pStyle w:val="898"/>
        <w:ind w:firstLine="480"/>
        <w:jc w:val="left"/>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2.项目编号：</w:t>
      </w:r>
      <w:r>
        <w:rPr>
          <w:rFonts w:hint="eastAsia" w:ascii="宋体" w:hAnsi="宋体" w:cs="宋体"/>
          <w:b/>
          <w:color w:val="000000"/>
          <w:sz w:val="24"/>
          <w:szCs w:val="24"/>
          <w:lang w:eastAsia="zh-CN"/>
        </w:rPr>
        <w:t xml:space="preserve">JSZC-320205-JZCG-G2024-0035</w:t>
      </w:r>
      <w:r>
        <w:rPr>
          <w:rFonts w:hint="eastAsia" w:ascii="宋体" w:hAnsi="宋体" w:eastAsia="宋体" w:cs="宋体"/>
          <w:color w:val="000000"/>
          <w:sz w:val="24"/>
          <w:szCs w:val="24"/>
          <w:lang w:eastAsia="zh-CN"/>
        </w:rPr>
      </w:r>
      <w:r/>
    </w:p>
    <w:p>
      <w:pPr>
        <w:pStyle w:val="89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3.项目预算：</w:t>
      </w:r>
      <w:r>
        <w:rPr>
          <w:rFonts w:hint="eastAsia" w:ascii="宋体" w:hAnsi="宋体"/>
          <w:color w:val="000000"/>
          <w:sz w:val="24"/>
          <w:szCs w:val="24"/>
          <w:lang w:val="en-US" w:eastAsia="zh-CN"/>
        </w:rPr>
        <w:t xml:space="preserve">150</w:t>
      </w:r>
      <w:r>
        <w:rPr>
          <w:rFonts w:hint="eastAsia" w:ascii="宋体" w:hAnsi="宋体" w:cs="宋体"/>
          <w:color w:val="000000"/>
          <w:sz w:val="24"/>
          <w:szCs w:val="24"/>
        </w:rPr>
        <w:t xml:space="preserve">万</w:t>
      </w:r>
      <w:r>
        <w:rPr>
          <w:rFonts w:hint="eastAsia" w:ascii="宋体" w:hAnsi="宋体" w:cs="宋体"/>
          <w:color w:val="000000"/>
          <w:sz w:val="24"/>
          <w:szCs w:val="24"/>
        </w:rPr>
        <w:t xml:space="preserve">元，投标最高限价为</w:t>
      </w:r>
      <w:r>
        <w:rPr>
          <w:rFonts w:hint="eastAsia" w:ascii="宋体" w:hAnsi="宋体"/>
          <w:color w:val="000000"/>
          <w:sz w:val="24"/>
          <w:szCs w:val="24"/>
          <w:lang w:val="en-US" w:eastAsia="zh-CN"/>
        </w:rPr>
        <w:t xml:space="preserve">150</w:t>
      </w:r>
      <w:r>
        <w:rPr>
          <w:rFonts w:hint="eastAsia" w:ascii="宋体" w:hAnsi="宋体" w:cs="宋体"/>
          <w:color w:val="000000"/>
          <w:sz w:val="24"/>
          <w:szCs w:val="24"/>
        </w:rPr>
        <w:t xml:space="preserve">万元，</w:t>
      </w:r>
      <w:r>
        <w:rPr>
          <w:rFonts w:hint="eastAsia" w:ascii="宋体" w:hAnsi="宋体" w:cs="宋体"/>
          <w:bCs/>
          <w:color w:val="000000"/>
          <w:sz w:val="24"/>
          <w:szCs w:val="24"/>
        </w:rPr>
        <w:t xml:space="preserve">投标报价不得超过最高限价，否则作无效响应文件处理。</w:t>
      </w:r>
      <w:r>
        <w:rPr>
          <w:rFonts w:hint="eastAsia" w:ascii="宋体" w:hAnsi="宋体" w:cs="宋体"/>
          <w:color w:val="000000"/>
          <w:sz w:val="24"/>
          <w:szCs w:val="24"/>
        </w:rPr>
      </w:r>
      <w:r/>
    </w:p>
    <w:p>
      <w:pPr>
        <w:pStyle w:val="89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4.合同履约期</w:t>
      </w:r>
      <w:r>
        <w:rPr>
          <w:rFonts w:hint="eastAsia" w:ascii="宋体" w:hAnsi="宋体" w:cs="宋体"/>
          <w:color w:val="000000"/>
          <w:sz w:val="24"/>
          <w:szCs w:val="24"/>
        </w:rPr>
        <w:t xml:space="preserve">限：</w:t>
      </w:r>
      <w:r>
        <w:rPr>
          <w:rFonts w:hint="eastAsia" w:ascii="宋体" w:hAnsi="宋体" w:eastAsia="宋体" w:cs="宋体"/>
          <w:color w:val="000000"/>
          <w:sz w:val="24"/>
          <w:szCs w:val="24"/>
        </w:rPr>
        <w:t xml:space="preserve">合同签订生效后1个月内完成</w:t>
      </w:r>
      <w:r>
        <w:rPr>
          <w:rFonts w:hint="eastAsia" w:ascii="宋体" w:hAnsi="宋体"/>
          <w:bCs/>
          <w:color w:val="000000"/>
          <w:sz w:val="24"/>
          <w:szCs w:val="20"/>
        </w:rPr>
        <w:t xml:space="preserve">。</w:t>
      </w:r>
      <w:r>
        <w:rPr>
          <w:rFonts w:hint="eastAsia" w:ascii="宋体" w:hAnsi="宋体" w:cs="宋体"/>
          <w:color w:val="000000"/>
          <w:sz w:val="24"/>
          <w:szCs w:val="24"/>
        </w:rPr>
      </w:r>
      <w:r/>
    </w:p>
    <w:p>
      <w:pPr>
        <w:pStyle w:val="898"/>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cs="宋体"/>
          <w:color w:val="000000"/>
          <w:sz w:val="24"/>
          <w:szCs w:val="24"/>
        </w:rPr>
        <w:t xml:space="preserve">5.项目整体免费质保期：</w:t>
      </w:r>
      <w:r>
        <w:rPr>
          <w:rFonts w:hint="eastAsia" w:ascii="宋体" w:hAnsi="宋体" w:eastAsia="宋体" w:cs="宋体"/>
          <w:color w:val="000000"/>
          <w:sz w:val="24"/>
          <w:szCs w:val="24"/>
        </w:rPr>
        <w:t xml:space="preserve">软件3年，硬件5年</w:t>
      </w:r>
      <w:r>
        <w:rPr>
          <w:rFonts w:ascii="宋体" w:hAnsi="宋体" w:eastAsia="宋体" w:cs="宋体"/>
          <w:color w:val="000000"/>
          <w:sz w:val="24"/>
          <w:szCs w:val="24"/>
        </w:rPr>
      </w:r>
      <w:r/>
    </w:p>
    <w:p>
      <w:pPr>
        <w:pStyle w:val="89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6.采购方式：公开招标</w:t>
      </w:r>
      <w:r>
        <w:rPr>
          <w:rFonts w:hint="eastAsia" w:ascii="宋体" w:hAnsi="宋体" w:cs="宋体"/>
          <w:color w:val="000000"/>
          <w:sz w:val="24"/>
          <w:szCs w:val="24"/>
        </w:rPr>
      </w:r>
      <w:r/>
    </w:p>
    <w:p>
      <w:pPr>
        <w:pStyle w:val="898"/>
        <w:ind w:firstLine="480"/>
        <w:jc w:val="left"/>
        <w:spacing w:line="360" w:lineRule="auto"/>
        <w:shd w:val="clear" w:color="auto" w:fill="ffffff"/>
        <w:widowControl/>
        <w:rPr>
          <w:rFonts w:hint="eastAsia" w:ascii="宋体" w:hAnsi="宋体" w:cs="宋体"/>
          <w:bCs/>
          <w:color w:val="000000"/>
          <w:sz w:val="24"/>
          <w:szCs w:val="24"/>
          <w:lang w:val="en-US" w:eastAsia="zh-CN"/>
        </w:rPr>
      </w:pPr>
      <w:r>
        <w:rPr>
          <w:rFonts w:hint="eastAsia" w:ascii="宋体" w:hAnsi="宋体" w:cs="宋体"/>
          <w:color w:val="000000"/>
          <w:sz w:val="24"/>
          <w:szCs w:val="24"/>
        </w:rPr>
        <w:t xml:space="preserve">7.采购人：</w:t>
      </w:r>
      <w:r>
        <w:rPr>
          <w:rFonts w:hint="eastAsia" w:ascii="宋体" w:hAnsi="宋体" w:cs="宋体"/>
          <w:bCs/>
          <w:color w:val="000000"/>
          <w:sz w:val="24"/>
          <w:szCs w:val="24"/>
        </w:rPr>
        <w:t xml:space="preserve">无锡市锡山人民</w:t>
      </w:r>
      <w:r>
        <w:rPr>
          <w:rFonts w:hint="eastAsia" w:ascii="宋体" w:hAnsi="宋体" w:cs="宋体"/>
          <w:bCs/>
          <w:color w:val="000000"/>
          <w:sz w:val="24"/>
          <w:szCs w:val="24"/>
          <w:lang w:val="en-US" w:eastAsia="zh-CN"/>
        </w:rPr>
        <w:t xml:space="preserve">医院</w:t>
      </w:r>
      <w:r>
        <w:rPr>
          <w:rFonts w:hint="eastAsia" w:ascii="宋体" w:hAnsi="宋体" w:cs="宋体"/>
          <w:bCs/>
          <w:color w:val="000000"/>
          <w:sz w:val="24"/>
          <w:szCs w:val="24"/>
          <w:lang w:val="en-US" w:eastAsia="zh-CN"/>
        </w:rPr>
      </w:r>
      <w:r/>
    </w:p>
    <w:p>
      <w:pPr>
        <w:pStyle w:val="898"/>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cs="宋体"/>
          <w:color w:val="000000"/>
          <w:sz w:val="24"/>
          <w:szCs w:val="24"/>
        </w:rPr>
        <w:t xml:space="preserve">8.本项目标的所属行业：</w:t>
      </w:r>
      <w:r>
        <w:rPr>
          <w:rFonts w:hint="eastAsia" w:ascii="宋体" w:hAnsi="宋体" w:eastAsia="宋体" w:cs="宋体"/>
          <w:bCs/>
          <w:color w:val="000000"/>
          <w:sz w:val="24"/>
          <w:szCs w:val="24"/>
        </w:rPr>
        <w:t xml:space="preserve">零售业。</w:t>
      </w:r>
      <w:r>
        <w:rPr>
          <w:rFonts w:hint="eastAsia" w:ascii="宋体" w:hAnsi="宋体" w:eastAsia="宋体" w:cs="宋体"/>
          <w:bCs/>
          <w:color w:val="000000"/>
          <w:sz w:val="24"/>
          <w:szCs w:val="24"/>
        </w:rPr>
      </w:r>
      <w:r/>
    </w:p>
    <w:p>
      <w:pPr>
        <w:pStyle w:val="898"/>
        <w:ind w:firstLine="480"/>
        <w:jc w:val="left"/>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9.本项目是否专门面向</w:t>
      </w:r>
      <w:r>
        <w:rPr>
          <w:rFonts w:hint="eastAsia" w:ascii="宋体" w:hAnsi="宋体" w:cs="宋体"/>
          <w:color w:val="000000"/>
          <w:sz w:val="24"/>
          <w:szCs w:val="24"/>
          <w:lang w:val="en-US" w:eastAsia="zh-CN"/>
        </w:rPr>
        <w:t xml:space="preserve">中</w:t>
      </w:r>
      <w:r>
        <w:rPr>
          <w:rFonts w:hint="eastAsia" w:ascii="宋体" w:hAnsi="宋体" w:cs="宋体"/>
          <w:color w:val="000000"/>
          <w:sz w:val="24"/>
          <w:szCs w:val="24"/>
        </w:rPr>
        <w:t xml:space="preserve">小</w:t>
      </w:r>
      <w:r>
        <w:rPr>
          <w:rFonts w:hint="eastAsia" w:ascii="宋体" w:hAnsi="宋体" w:cs="宋体"/>
          <w:color w:val="000000"/>
          <w:sz w:val="24"/>
          <w:szCs w:val="24"/>
          <w:lang w:val="en-US" w:eastAsia="zh-CN"/>
        </w:rPr>
        <w:t xml:space="preserve">微</w:t>
      </w:r>
      <w:r>
        <w:rPr>
          <w:rFonts w:hint="eastAsia" w:ascii="宋体" w:hAnsi="宋体" w:cs="宋体"/>
          <w:color w:val="000000"/>
          <w:sz w:val="24"/>
          <w:szCs w:val="24"/>
        </w:rPr>
        <w:t xml:space="preserve">企业：</w:t>
      </w:r>
      <w:r>
        <w:rPr>
          <w:rFonts w:hint="eastAsia" w:ascii="宋体" w:hAnsi="宋体" w:cs="宋体"/>
          <w:color w:val="000000"/>
          <w:sz w:val="24"/>
          <w:szCs w:val="24"/>
          <w:lang w:val="en-US" w:eastAsia="zh-CN"/>
        </w:rPr>
        <w:t xml:space="preserve">是</w:t>
      </w:r>
      <w:r>
        <w:rPr>
          <w:rFonts w:hint="eastAsia" w:ascii="宋体" w:hAnsi="宋体" w:eastAsia="宋体" w:cs="宋体"/>
          <w:color w:val="000000"/>
          <w:sz w:val="24"/>
          <w:szCs w:val="24"/>
          <w:lang w:eastAsia="zh-CN"/>
        </w:rPr>
      </w:r>
      <w:r/>
    </w:p>
    <w:p>
      <w:pPr>
        <w:pStyle w:val="89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bCs/>
          <w:color w:val="000000"/>
          <w:sz w:val="24"/>
          <w:szCs w:val="24"/>
        </w:rPr>
        <w:t xml:space="preserve">本项目</w:t>
      </w:r>
      <w:r>
        <w:rPr>
          <w:rFonts w:hint="eastAsia" w:ascii="宋体" w:hAnsi="宋体" w:cs="宋体"/>
          <w:b/>
          <w:color w:val="000000"/>
          <w:sz w:val="24"/>
          <w:szCs w:val="24"/>
        </w:rPr>
        <w:t xml:space="preserve">不接受</w:t>
      </w:r>
      <w:r>
        <w:rPr>
          <w:rFonts w:hint="eastAsia" w:ascii="宋体" w:hAnsi="宋体" w:cs="宋体"/>
          <w:bCs/>
          <w:color w:val="000000"/>
          <w:sz w:val="24"/>
          <w:szCs w:val="24"/>
        </w:rPr>
        <w:t xml:space="preserve">联合体投标。</w:t>
      </w:r>
      <w:r>
        <w:rPr>
          <w:rFonts w:hint="eastAsia" w:ascii="宋体" w:hAnsi="宋体" w:cs="宋体"/>
          <w:color w:val="000000"/>
          <w:sz w:val="24"/>
          <w:szCs w:val="24"/>
        </w:rPr>
      </w:r>
      <w:r/>
    </w:p>
    <w:p>
      <w:pPr>
        <w:pStyle w:val="898"/>
        <w:ind w:firstLine="480"/>
        <w:jc w:val="left"/>
        <w:spacing w:line="360" w:lineRule="auto"/>
        <w:shd w:val="clear" w:color="auto" w:fill="ffffff"/>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（二）投标人资格要求</w:t>
      </w:r>
      <w:r>
        <w:rPr>
          <w:rFonts w:hint="eastAsia" w:ascii="黑体" w:hAnsi="黑体" w:eastAsia="黑体" w:cs="黑体"/>
          <w:color w:val="000000"/>
          <w:sz w:val="24"/>
          <w:szCs w:val="24"/>
        </w:rPr>
      </w:r>
      <w:r/>
    </w:p>
    <w:p>
      <w:pPr>
        <w:pStyle w:val="89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 满足《中华人民共和国政府采购法》第二十二条规定；</w:t>
      </w:r>
      <w:r>
        <w:rPr>
          <w:rFonts w:hint="eastAsia" w:ascii="宋体" w:hAnsi="宋体" w:cs="宋体"/>
          <w:color w:val="000000"/>
          <w:sz w:val="24"/>
          <w:szCs w:val="24"/>
        </w:rPr>
      </w:r>
      <w:r/>
    </w:p>
    <w:p>
      <w:pPr>
        <w:pStyle w:val="89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2.未被“信用中国”网站（</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"http://www.creditchina.gov.cn"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www.creditchina.gov.cn</w:t>
      </w:r>
      <w:r>
        <w:rPr>
          <w:rFonts w:hint="eastAsia" w:ascii="宋体" w:hAnsi="宋体" w:cs="宋体"/>
          <w:color w:val="000000"/>
          <w:sz w:val="24"/>
          <w:szCs w:val="24"/>
        </w:rPr>
        <w:fldChar w:fldCharType="end"/>
      </w:r>
      <w:r>
        <w:rPr>
          <w:rFonts w:hint="eastAsia" w:ascii="宋体" w:hAnsi="宋体" w:cs="宋体"/>
          <w:color w:val="000000"/>
          <w:sz w:val="24"/>
          <w:szCs w:val="24"/>
        </w:rPr>
        <w:t xml:space="preserve">）列入失信被执行人、重大税收违法案件当事人名单、政府采购严重违法失信行为记录名单；</w:t>
      </w:r>
      <w:r>
        <w:rPr>
          <w:rFonts w:hint="eastAsia" w:ascii="宋体" w:hAnsi="宋体" w:cs="宋体"/>
          <w:color w:val="000000"/>
          <w:sz w:val="24"/>
          <w:szCs w:val="24"/>
        </w:rPr>
      </w:r>
      <w:r/>
    </w:p>
    <w:p>
      <w:pPr>
        <w:pStyle w:val="898"/>
        <w:ind w:firstLine="480"/>
        <w:jc w:val="left"/>
        <w:spacing w:line="360" w:lineRule="auto"/>
        <w:shd w:val="clear" w:color="auto" w:fill="ffffff"/>
        <w:widowControl/>
        <w:rPr>
          <w:color w:val="000000"/>
        </w:rPr>
      </w:pPr>
      <w:r>
        <w:rPr>
          <w:rFonts w:hint="eastAsia" w:ascii="宋体" w:hAnsi="宋体" w:cs="宋体"/>
          <w:bCs/>
          <w:color w:val="000000"/>
          <w:sz w:val="24"/>
          <w:szCs w:val="24"/>
        </w:rPr>
        <w:t xml:space="preserve">3.落实政府采购政策需满足的资格要求：</w:t>
      </w:r>
      <w:r>
        <w:rPr>
          <w:rFonts w:hint="eastAsia"/>
          <w:bCs/>
          <w:color w:val="000000"/>
          <w:sz w:val="24"/>
          <w:szCs w:val="24"/>
        </w:rPr>
        <w:t xml:space="preserve">供应商为</w:t>
      </w:r>
      <w:r>
        <w:rPr>
          <w:rFonts w:hint="eastAsia"/>
          <w:bCs/>
          <w:color w:val="000000"/>
          <w:sz w:val="24"/>
          <w:szCs w:val="24"/>
        </w:rPr>
        <w:t xml:space="preserve">中型企业/</w:t>
      </w:r>
      <w:r>
        <w:rPr>
          <w:rFonts w:hint="eastAsia"/>
          <w:bCs/>
          <w:color w:val="000000"/>
          <w:sz w:val="24"/>
          <w:szCs w:val="24"/>
        </w:rPr>
        <w:t xml:space="preserve">小型企业/微型企业（监狱企业/残疾人福利性单位视同小微企业）</w:t>
      </w:r>
      <w:r>
        <w:rPr>
          <w:color w:val="000000"/>
        </w:rPr>
      </w:r>
      <w:r/>
    </w:p>
    <w:p>
      <w:pPr>
        <w:pStyle w:val="898"/>
        <w:ind w:firstLine="480"/>
        <w:jc w:val="left"/>
        <w:spacing w:line="360" w:lineRule="auto"/>
        <w:shd w:val="clear" w:color="auto" w:fill="ffffff"/>
        <w:widowControl/>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color w:val="000000"/>
          <w:sz w:val="24"/>
          <w:szCs w:val="24"/>
        </w:rPr>
        <w:t xml:space="preserve">本项目的特定资格要求：</w:t>
      </w:r>
      <w:r>
        <w:rPr>
          <w:rFonts w:hint="eastAsia" w:ascii="宋体" w:hAnsi="宋体" w:cs="宋体"/>
          <w:color w:val="000000"/>
          <w:sz w:val="24"/>
          <w:szCs w:val="24"/>
        </w:rPr>
        <w:t xml:space="preserve">无。</w:t>
      </w:r>
      <w:r>
        <w:rPr>
          <w:rFonts w:hint="eastAsia" w:ascii="宋体" w:hAnsi="宋体" w:cs="宋体"/>
          <w:bCs/>
          <w:color w:val="000000"/>
          <w:sz w:val="24"/>
          <w:szCs w:val="24"/>
        </w:rPr>
      </w:r>
      <w:r/>
    </w:p>
    <w:p>
      <w:pPr>
        <w:pStyle w:val="898"/>
        <w:ind w:firstLine="480"/>
        <w:jc w:val="left"/>
        <w:spacing w:line="360" w:lineRule="auto"/>
        <w:shd w:val="clear" w:color="auto" w:fill="ffffff"/>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（三）供应商主体信息库注册</w:t>
      </w:r>
      <w:r>
        <w:rPr>
          <w:rFonts w:hint="eastAsia" w:ascii="黑体" w:hAnsi="黑体" w:eastAsia="黑体" w:cs="黑体"/>
          <w:color w:val="000000"/>
          <w:sz w:val="24"/>
          <w:szCs w:val="24"/>
        </w:rPr>
      </w:r>
      <w:r/>
    </w:p>
    <w:p>
      <w:pPr>
        <w:pStyle w:val="898"/>
        <w:ind w:firstLine="480"/>
        <w:spacing w:line="360" w:lineRule="auto"/>
        <w:rPr>
          <w:rFonts w:ascii="宋体" w:hAnsi="宋体" w:eastAsia="宋体" w:cs="宋体"/>
          <w:color w:val="000000"/>
          <w:sz w:val="24"/>
          <w:szCs w:val="24"/>
        </w:rPr>
      </w:pPr>
      <w:r/>
      <w:bookmarkStart w:id="1" w:name="_Toc112006902"/>
      <w:r>
        <w:rPr>
          <w:rFonts w:hint="eastAsia" w:ascii="宋体" w:hAnsi="宋体" w:eastAsia="宋体" w:cs="宋体"/>
          <w:bCs/>
          <w:color w:val="000000"/>
          <w:sz w:val="24"/>
          <w:szCs w:val="24"/>
        </w:rPr>
        <w:t xml:space="preserve">（1）访问“无锡政府采购网”点击“江苏省政府采购（苏采云）平台”—“用户注册”按钮进入注册界面，也可以直接通过http://jszfcg.jsczt.cn/jszc/login?进入注册界面。</w:t>
      </w:r>
      <w:r>
        <w:rPr>
          <w:rFonts w:ascii="宋体" w:hAnsi="宋体" w:eastAsia="宋体" w:cs="宋体"/>
          <w:color w:val="000000"/>
          <w:sz w:val="24"/>
          <w:szCs w:val="24"/>
        </w:rPr>
      </w:r>
      <w:r/>
    </w:p>
    <w:p>
      <w:pPr>
        <w:pStyle w:val="898"/>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（2）办理并领取CA和电子签章（办理地址：</w:t>
      </w:r>
      <w:r>
        <w:rPr>
          <w:rFonts w:ascii="宋体" w:hAnsi="宋体" w:eastAsia="宋体" w:cs="宋体"/>
          <w:color w:val="000000"/>
          <w:sz w:val="24"/>
        </w:rPr>
        <w:t xml:space="preserve">无锡市观山路市民中心12号楼2楼公共资源交易大厅9号10号窗口</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r>
      <w:r/>
    </w:p>
    <w:p>
      <w:pPr>
        <w:pStyle w:val="898"/>
        <w:ind w:firstLine="480"/>
        <w:spacing w:line="360" w:lineRule="auto"/>
        <w:rPr>
          <w:rFonts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（3）“苏采云”系统供应商操作手册链接：</w:t>
      </w:r>
      <w:r>
        <w:rPr>
          <w:rFonts w:ascii="宋体" w:hAnsi="宋体" w:eastAsia="宋体" w:cs="宋体"/>
          <w:bCs/>
          <w:color w:val="000000"/>
          <w:sz w:val="24"/>
          <w:szCs w:val="24"/>
        </w:rPr>
      </w:r>
      <w:r/>
    </w:p>
    <w:p>
      <w:pPr>
        <w:pStyle w:val="898"/>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rPr>
          <w:rFonts w:ascii="宋体" w:hAnsi="宋体" w:eastAsia="宋体" w:cs="宋体"/>
          <w:bCs/>
          <w:color w:val="000000"/>
          <w:sz w:val="24"/>
          <w:szCs w:val="24"/>
        </w:rPr>
      </w:r>
      <w:r/>
    </w:p>
    <w:p>
      <w:pPr>
        <w:pStyle w:val="898"/>
        <w:ind w:firstLine="480"/>
        <w:spacing w:line="360" w:lineRule="auto"/>
        <w:rPr>
          <w:rFonts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（4）CA驱动下载链接（政务CA方正签章控件驱动）：</w:t>
      </w:r>
      <w:r>
        <w:rPr>
          <w:rFonts w:ascii="宋体" w:hAnsi="宋体" w:eastAsia="宋体" w:cs="宋体"/>
          <w:bCs/>
          <w:color w:val="000000"/>
          <w:sz w:val="24"/>
          <w:szCs w:val="24"/>
        </w:rPr>
      </w:r>
      <w:r/>
    </w:p>
    <w:p>
      <w:pPr>
        <w:pStyle w:val="898"/>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rPr>
          <w:rFonts w:ascii="宋体" w:hAnsi="宋体" w:eastAsia="宋体" w:cs="宋体"/>
          <w:bCs/>
          <w:color w:val="000000"/>
          <w:sz w:val="24"/>
          <w:szCs w:val="24"/>
        </w:rPr>
      </w:r>
      <w:r/>
    </w:p>
    <w:p>
      <w:pPr>
        <w:pStyle w:val="898"/>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技术服务QQ：3071474382（服务时间：工作日9:00-17:00）</w:t>
      </w:r>
      <w:r>
        <w:rPr>
          <w:rFonts w:ascii="宋体" w:hAnsi="宋体" w:eastAsia="宋体" w:cs="宋体"/>
          <w:bCs/>
          <w:color w:val="000000"/>
          <w:sz w:val="24"/>
          <w:szCs w:val="24"/>
        </w:rPr>
      </w:r>
      <w:r/>
    </w:p>
    <w:p>
      <w:pPr>
        <w:pStyle w:val="898"/>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 </w:t>
      </w:r>
      <w:r>
        <w:rPr>
          <w:rFonts w:hint="eastAsia" w:ascii="宋体" w:hAnsi="宋体" w:eastAsia="宋体"/>
          <w:color w:val="000000"/>
          <w:sz w:val="24"/>
          <w:szCs w:val="24"/>
        </w:rPr>
        <w:t xml:space="preserve">完成注册的供应商方可绑定CA，并使用CA登录苏采云平台，参与项目，上传投标文件，进行投标。</w:t>
      </w:r>
      <w:r>
        <w:rPr>
          <w:rFonts w:ascii="宋体" w:hAnsi="宋体" w:eastAsia="宋体" w:cs="宋体"/>
          <w:bCs/>
          <w:color w:val="000000"/>
          <w:sz w:val="24"/>
          <w:szCs w:val="24"/>
        </w:rPr>
      </w:r>
      <w:r/>
    </w:p>
    <w:p>
      <w:pPr>
        <w:pStyle w:val="898"/>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3.如投标人未按上述要求操作，由此所产生的损失及风险由投标人自行承担。</w:t>
      </w:r>
      <w:r>
        <w:rPr>
          <w:rFonts w:ascii="宋体" w:hAnsi="宋体" w:eastAsia="宋体"/>
          <w:color w:val="000000"/>
          <w:sz w:val="24"/>
          <w:szCs w:val="24"/>
        </w:rPr>
      </w:r>
      <w:r/>
    </w:p>
    <w:p>
      <w:pPr>
        <w:pStyle w:val="898"/>
        <w:ind w:firstLine="480"/>
        <w:jc w:val="left"/>
        <w:spacing w:line="360" w:lineRule="auto"/>
        <w:shd w:val="clear" w:color="auto" w:fill="ffffff"/>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（四）获取采购文件</w:t>
      </w:r>
      <w:bookmarkEnd w:id="1"/>
      <w:r>
        <w:rPr>
          <w:rFonts w:hint="eastAsia" w:ascii="黑体" w:hAnsi="黑体" w:eastAsia="黑体" w:cs="黑体"/>
          <w:color w:val="000000"/>
          <w:sz w:val="24"/>
          <w:szCs w:val="24"/>
        </w:rPr>
      </w:r>
      <w:r/>
    </w:p>
    <w:p>
      <w:pPr>
        <w:pStyle w:val="898"/>
        <w:ind w:firstLine="480"/>
        <w:jc w:val="left"/>
        <w:spacing w:line="360" w:lineRule="auto"/>
        <w:shd w:val="clear" w:color="auto" w:fill="ffffff"/>
        <w:widowControl/>
        <w:rPr>
          <w:rFonts w:ascii="宋体" w:hAnsi="宋体" w:eastAsia="宋体"/>
          <w:color w:val="000000"/>
          <w:sz w:val="24"/>
          <w:szCs w:val="24"/>
        </w:rPr>
      </w:pPr>
      <w:r/>
      <w:bookmarkStart w:id="2" w:name="_Toc112006903"/>
      <w:r>
        <w:rPr>
          <w:rFonts w:hint="eastAsia" w:ascii="宋体" w:hAnsi="宋体" w:eastAsia="宋体"/>
          <w:color w:val="000000"/>
          <w:sz w:val="24"/>
          <w:szCs w:val="24"/>
        </w:rPr>
        <w:t xml:space="preserve">潜在投标人如确定投标，必须在苏采云平台</w:t>
      </w:r>
      <w:r>
        <w:rPr>
          <w:rFonts w:hint="eastAsia" w:ascii="宋体" w:hAnsi="宋体" w:eastAsia="宋体" w:cs="宋体"/>
          <w:bCs/>
          <w:color w:val="000000"/>
          <w:sz w:val="24"/>
          <w:szCs w:val="24"/>
        </w:rPr>
        <w:t xml:space="preserve">（http://jszfcg.jsczt.cn/jszc/login?</w:t>
      </w:r>
      <w:r>
        <w:rPr>
          <w:rFonts w:hint="eastAsia" w:ascii="宋体" w:hAnsi="宋体" w:eastAsia="宋体"/>
          <w:color w:val="000000"/>
          <w:sz w:val="24"/>
          <w:szCs w:val="24"/>
        </w:rPr>
        <w:t xml:space="preserve">）中免费下载公开招标文件（“项目参与”——“采购项目”找到需要获取采购文件的项目，点击“我要参与”——“参与投标”——“下载文件”</w:t>
      </w:r>
      <w:r>
        <w:rPr>
          <w:rFonts w:ascii="宋体" w:hAnsi="宋体" w:eastAsia="宋体" w:cs="宋体"/>
          <w:color w:val="000000"/>
          <w:sz w:val="24"/>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ascii="宋体" w:hAnsi="宋体" w:eastAsia="宋体"/>
          <w:color w:val="000000"/>
          <w:sz w:val="24"/>
          <w:szCs w:val="24"/>
        </w:rPr>
      </w:r>
      <w:r/>
    </w:p>
    <w:p>
      <w:pPr>
        <w:pStyle w:val="898"/>
        <w:ind w:firstLine="480"/>
        <w:jc w:val="left"/>
        <w:spacing w:line="360" w:lineRule="auto"/>
        <w:shd w:val="clear" w:color="auto" w:fill="ffffff"/>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（五）公开答疑时间、地点</w:t>
      </w:r>
      <w:bookmarkEnd w:id="2"/>
      <w:r>
        <w:rPr>
          <w:rFonts w:hint="eastAsia" w:ascii="黑体" w:hAnsi="黑体" w:eastAsia="黑体" w:cs="黑体"/>
          <w:color w:val="000000"/>
          <w:sz w:val="24"/>
          <w:szCs w:val="24"/>
        </w:rPr>
      </w:r>
      <w:r/>
    </w:p>
    <w:p>
      <w:pPr>
        <w:pStyle w:val="898"/>
        <w:ind w:firstLine="480"/>
        <w:spacing w:line="360" w:lineRule="auto"/>
        <w:rPr>
          <w:rFonts w:hint="eastAsia" w:ascii="宋体" w:hAnsi="宋体" w:cs="宋体"/>
          <w:bCs/>
          <w:color w:val="000000"/>
          <w:sz w:val="24"/>
          <w:szCs w:val="24"/>
        </w:rPr>
      </w:pPr>
      <w:r>
        <w:rPr>
          <w:rFonts w:ascii="宋体" w:hAnsi="宋体" w:cs="宋体"/>
          <w:bCs/>
          <w:color w:val="000000"/>
          <w:sz w:val="24"/>
          <w:szCs w:val="24"/>
        </w:rPr>
        <w:fldChar w:fldCharType="begin"/>
      </w:r>
      <w:r>
        <w:rPr>
          <w:rFonts w:hint="eastAsia" w:ascii="宋体" w:hAnsi="宋体" w:cs="宋体"/>
          <w:bCs/>
          <w:color w:val="000000"/>
          <w:sz w:val="24"/>
          <w:szCs w:val="24"/>
        </w:rPr>
        <w:instrText xml:space="preserve">HYPERLINK "mailto:采购人、无锡市公共资源交易中心锡山分中心将以电话咨询、发邮件（xszfcgzx@163.com）等方式开展线上不见面答疑服务。截止至2023年</w:instrText>
      </w:r>
      <w:r>
        <w:rPr>
          <w:rFonts w:ascii="宋体" w:hAnsi="宋体" w:cs="宋体"/>
          <w:bCs/>
          <w:color w:val="000000"/>
          <w:sz w:val="24"/>
          <w:szCs w:val="24"/>
          <w:highlight w:val="yellow"/>
        </w:rPr>
        <w:instrText xml:space="preserve">10</w:instrText>
      </w:r>
      <w:r>
        <w:rPr>
          <w:rFonts w:hint="eastAsia" w:ascii="宋体" w:hAnsi="宋体" w:cs="宋体"/>
          <w:bCs/>
          <w:color w:val="000000"/>
          <w:sz w:val="24"/>
          <w:szCs w:val="24"/>
          <w:highlight w:val="yellow"/>
        </w:rPr>
        <w:instrText xml:space="preserve">月</w:instrText>
      </w:r>
      <w:r>
        <w:rPr>
          <w:rFonts w:ascii="宋体" w:hAnsi="宋体" w:cs="宋体"/>
          <w:bCs/>
          <w:color w:val="000000"/>
          <w:sz w:val="24"/>
          <w:szCs w:val="24"/>
        </w:rPr>
        <w:instrText xml:space="preserve">8</w:instrText>
      </w:r>
      <w:r>
        <w:rPr>
          <w:rFonts w:hint="eastAsia" w:ascii="宋体" w:hAnsi="宋体" w:cs="宋体"/>
          <w:bCs/>
          <w:color w:val="000000"/>
          <w:sz w:val="24"/>
          <w:szCs w:val="24"/>
        </w:rPr>
        <w:instrText xml:space="preserve">日10:00前，有关单位对于招标文件的相关事项如有疑问可通过上述方式咨询；投标人如有需要对招标文件要求澄清的问题，请以书面形式</w:instrText>
      </w:r>
      <w:r>
        <w:rPr>
          <w:rFonts w:hint="eastAsia" w:ascii="宋体" w:hAnsi="宋体" w:cs="宋体"/>
          <w:b/>
          <w:bCs/>
          <w:color w:val="000000"/>
          <w:sz w:val="24"/>
          <w:szCs w:val="24"/>
        </w:rPr>
        <w:instrText xml:space="preserve">（必须加盖投标人公章并备注联系方式</w:instrText>
      </w:r>
      <w:r>
        <w:rPr>
          <w:rFonts w:hint="eastAsia" w:ascii="宋体" w:hAnsi="宋体" w:cs="宋体"/>
          <w:bCs/>
          <w:color w:val="000000"/>
          <w:sz w:val="24"/>
          <w:szCs w:val="24"/>
        </w:rPr>
        <w:instrText xml:space="preserve">）提出\“XSZFCG(G)202300"</w:instrText>
      </w:r>
      <w:r>
        <w:rPr>
          <w:rFonts w:ascii="宋体" w:hAnsi="宋体" w:cs="宋体"/>
          <w:bCs/>
          <w:color w:val="000000"/>
          <w:sz w:val="24"/>
          <w:szCs w:val="24"/>
        </w:rPr>
        <w:fldChar w:fldCharType="separate"/>
      </w:r>
      <w:r>
        <w:rPr>
          <w:rStyle w:val="975"/>
          <w:rFonts w:hint="eastAsia" w:ascii="宋体" w:hAnsi="宋体" w:cs="宋体"/>
          <w:bCs/>
          <w:color w:val="000000"/>
          <w:sz w:val="24"/>
          <w:szCs w:val="24"/>
        </w:rPr>
        <w:t xml:space="preserve">采购人、无锡市公共资源交易中心锡山分中心将以电话咨询、发邮件（xszfcgzx@163.com）等方式开展线上不见面答疑服务。截止至202</w:t>
      </w:r>
      <w:r>
        <w:rPr>
          <w:rStyle w:val="975"/>
          <w:rFonts w:hint="eastAsia" w:ascii="宋体" w:hAnsi="宋体" w:cs="宋体"/>
          <w:bCs/>
          <w:color w:val="000000"/>
          <w:sz w:val="24"/>
          <w:szCs w:val="24"/>
          <w:lang w:val="en-US" w:eastAsia="zh-CN"/>
        </w:rPr>
        <w:t xml:space="preserve">4</w:t>
      </w:r>
      <w:r>
        <w:rPr>
          <w:rStyle w:val="975"/>
          <w:rFonts w:hint="eastAsia" w:ascii="宋体" w:hAnsi="宋体" w:cs="宋体"/>
          <w:bCs/>
          <w:color w:val="000000"/>
          <w:sz w:val="24"/>
          <w:szCs w:val="24"/>
        </w:rPr>
        <w:t xml:space="preserve">年</w:t>
      </w:r>
      <w:r>
        <w:rPr>
          <w:rStyle w:val="975"/>
          <w:rFonts w:hint="eastAsia" w:ascii="宋体" w:hAnsi="宋体" w:cs="宋体"/>
          <w:bCs/>
          <w:color w:val="000000"/>
          <w:sz w:val="24"/>
          <w:szCs w:val="24"/>
          <w:lang w:val="en-US" w:eastAsia="zh-CN"/>
        </w:rPr>
        <w:t xml:space="preserve">5</w:t>
      </w:r>
      <w:r>
        <w:rPr>
          <w:rStyle w:val="975"/>
          <w:rFonts w:hint="eastAsia" w:ascii="宋体" w:hAnsi="宋体" w:cs="宋体"/>
          <w:bCs/>
          <w:color w:val="000000"/>
          <w:sz w:val="24"/>
          <w:szCs w:val="24"/>
        </w:rPr>
        <w:t xml:space="preserve">月</w:t>
      </w:r>
      <w:r>
        <w:rPr>
          <w:rStyle w:val="975"/>
          <w:rFonts w:hint="eastAsia" w:ascii="宋体" w:hAnsi="宋体" w:cs="宋体"/>
          <w:bCs/>
          <w:color w:val="000000"/>
          <w:sz w:val="24"/>
          <w:szCs w:val="24"/>
          <w:lang w:val="en-US" w:eastAsia="zh-CN"/>
        </w:rPr>
        <w:t xml:space="preserve">7</w:t>
      </w:r>
      <w:r>
        <w:rPr>
          <w:rStyle w:val="975"/>
          <w:rFonts w:hint="eastAsia" w:ascii="宋体" w:hAnsi="宋体" w:cs="宋体"/>
          <w:bCs/>
          <w:color w:val="000000"/>
          <w:sz w:val="24"/>
          <w:szCs w:val="24"/>
        </w:rPr>
        <w:t xml:space="preserve">日10:00前，有关单位对于招标文件的相关事项如有疑问可通过上述方式咨询；投标人如有需要对招标文件要求澄清的问题，请以书面形式</w:t>
      </w:r>
      <w:r>
        <w:rPr>
          <w:rStyle w:val="975"/>
          <w:rFonts w:hint="eastAsia" w:ascii="宋体" w:hAnsi="宋体" w:cs="宋体"/>
          <w:b/>
          <w:bCs/>
          <w:color w:val="000000"/>
          <w:sz w:val="24"/>
          <w:szCs w:val="24"/>
        </w:rPr>
        <w:t xml:space="preserve">（必须加盖投标人公章并备注联系方式</w:t>
      </w:r>
      <w:r>
        <w:rPr>
          <w:rStyle w:val="975"/>
          <w:rFonts w:hint="eastAsia" w:ascii="宋体" w:hAnsi="宋体" w:cs="宋体"/>
          <w:bCs/>
          <w:color w:val="000000"/>
          <w:sz w:val="24"/>
          <w:szCs w:val="24"/>
        </w:rPr>
        <w:t xml:space="preserve">）提出“</w:t>
      </w:r>
      <w:r>
        <w:rPr>
          <w:rFonts w:ascii="宋体" w:hAnsi="宋体" w:cs="宋体"/>
          <w:bCs/>
          <w:color w:val="000000"/>
          <w:sz w:val="24"/>
          <w:szCs w:val="24"/>
        </w:rPr>
        <w:fldChar w:fldCharType="end"/>
      </w:r>
      <w:r>
        <w:rPr>
          <w:rFonts w:hint="eastAsia" w:ascii="宋体" w:hAnsi="宋体" w:eastAsia="楷体_GB2312" w:cs="宋体"/>
          <w:bCs/>
          <w:color w:val="000000"/>
          <w:sz w:val="24"/>
          <w:szCs w:val="24"/>
          <w:lang w:eastAsia="zh-CN"/>
        </w:rPr>
        <w:t xml:space="preserve">JSZC-320205-JZCG-G2024-0035”</w:t>
      </w:r>
      <w:r>
        <w:rPr>
          <w:rFonts w:hint="eastAsia" w:ascii="宋体" w:hAnsi="宋体" w:cs="宋体"/>
          <w:bCs/>
          <w:color w:val="000000"/>
          <w:sz w:val="24"/>
          <w:szCs w:val="24"/>
        </w:rPr>
        <w:t xml:space="preserve"> 项目需澄清问题”，</w:t>
      </w:r>
      <w:r>
        <w:rPr>
          <w:rFonts w:hint="eastAsia" w:ascii="宋体" w:hAnsi="宋体" w:cs="宋体"/>
          <w:bCs/>
          <w:color w:val="000000"/>
          <w:sz w:val="24"/>
          <w:szCs w:val="24"/>
        </w:rPr>
        <w:fldChar w:fldCharType="begin"/>
      </w:r>
      <w:r>
        <w:rPr>
          <w:rFonts w:hint="eastAsia" w:ascii="宋体" w:hAnsi="宋体" w:cs="宋体"/>
          <w:bCs/>
          <w:color w:val="000000"/>
          <w:sz w:val="24"/>
          <w:szCs w:val="24"/>
        </w:rPr>
        <w:instrText xml:space="preserve"> HYPERLINK "mailto:并于答疑截止时间前邮箱（xszfcgzx@163.com）给项目联系人。若未在法定时间内提出澄清，由此造成的损失及风险由投标人自行承担。" </w:instrText>
      </w:r>
      <w:r>
        <w:rPr>
          <w:rFonts w:hint="eastAsia" w:ascii="宋体" w:hAnsi="宋体" w:cs="宋体"/>
          <w:bCs/>
          <w:color w:val="000000"/>
          <w:sz w:val="24"/>
          <w:szCs w:val="24"/>
        </w:rPr>
        <w:fldChar w:fldCharType="separate"/>
      </w:r>
      <w:r>
        <w:rPr>
          <w:rFonts w:hint="eastAsia" w:ascii="宋体" w:hAnsi="宋体" w:cs="宋体"/>
          <w:bCs/>
          <w:color w:val="000000"/>
          <w:sz w:val="24"/>
          <w:szCs w:val="24"/>
        </w:rPr>
        <w:t xml:space="preserve">并于答疑截止时间前发邮件（xszfcgzx@163.com）给项目联系人。若未在法定时间内提出澄清，由此造成的损失及风险由投标人自行承担。</w:t>
      </w:r>
      <w:r>
        <w:rPr>
          <w:rFonts w:hint="eastAsia" w:ascii="宋体" w:hAnsi="宋体" w:cs="宋体"/>
          <w:bCs/>
          <w:color w:val="000000"/>
          <w:sz w:val="24"/>
          <w:szCs w:val="24"/>
        </w:rPr>
        <w:fldChar w:fldCharType="end"/>
      </w:r>
      <w:r>
        <w:rPr>
          <w:rFonts w:hint="eastAsia" w:ascii="宋体" w:hAnsi="宋体" w:cs="宋体"/>
          <w:bCs/>
          <w:color w:val="000000"/>
          <w:sz w:val="24"/>
          <w:szCs w:val="24"/>
        </w:rPr>
      </w:r>
      <w:r/>
    </w:p>
    <w:p>
      <w:pPr>
        <w:pStyle w:val="898"/>
        <w:ind w:firstLine="480"/>
        <w:spacing w:line="360" w:lineRule="auto"/>
        <w:rPr>
          <w:rFonts w:hint="eastAsia" w:ascii="宋体" w:hAnsi="宋体" w:cs="宋体"/>
          <w:bCs/>
          <w:color w:val="000000"/>
          <w:sz w:val="24"/>
          <w:szCs w:val="24"/>
        </w:rPr>
      </w:pPr>
      <w:r>
        <w:rPr>
          <w:rFonts w:hint="eastAsia" w:ascii="黑体" w:hAnsi="黑体" w:eastAsia="黑体" w:cs="黑体"/>
          <w:color w:val="000000"/>
          <w:sz w:val="24"/>
          <w:szCs w:val="24"/>
        </w:rPr>
        <w:t xml:space="preserve">（六）现场踏勘:</w:t>
      </w:r>
      <w:r>
        <w:rPr>
          <w:rFonts w:hint="eastAsia" w:ascii="宋体" w:hAnsi="宋体" w:cs="宋体"/>
          <w:bCs/>
          <w:color w:val="000000"/>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bCs/>
          <w:color w:val="000000"/>
          <w:sz w:val="24"/>
          <w:szCs w:val="24"/>
        </w:rPr>
      </w:r>
      <w:r/>
    </w:p>
    <w:p>
      <w:pPr>
        <w:pStyle w:val="898"/>
        <w:ind w:firstLine="480"/>
        <w:jc w:val="left"/>
        <w:spacing w:line="360" w:lineRule="auto"/>
        <w:shd w:val="clear" w:color="auto" w:fill="ffffff"/>
        <w:widowControl/>
        <w:rPr>
          <w:rFonts w:hint="eastAsia" w:ascii="黑体" w:hAnsi="黑体" w:eastAsia="黑体" w:cs="黑体"/>
          <w:color w:val="000000"/>
          <w:sz w:val="24"/>
          <w:szCs w:val="24"/>
        </w:rPr>
      </w:pPr>
      <w:r/>
      <w:bookmarkStart w:id="3" w:name="_Toc112006904"/>
      <w:r>
        <w:rPr>
          <w:rFonts w:hint="eastAsia" w:ascii="黑体" w:hAnsi="黑体" w:eastAsia="黑体" w:cs="黑体"/>
          <w:color w:val="000000"/>
          <w:sz w:val="24"/>
          <w:szCs w:val="24"/>
        </w:rPr>
        <w:t xml:space="preserve">（七）投标及开标、定标时间、地点：</w:t>
      </w:r>
      <w:bookmarkEnd w:id="3"/>
      <w:r>
        <w:rPr>
          <w:rFonts w:hint="eastAsia" w:ascii="黑体" w:hAnsi="黑体" w:eastAsia="黑体" w:cs="黑体"/>
          <w:color w:val="000000"/>
          <w:sz w:val="24"/>
          <w:szCs w:val="24"/>
        </w:rPr>
      </w:r>
      <w:r/>
    </w:p>
    <w:p>
      <w:pPr>
        <w:pStyle w:val="898"/>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ascii="宋体" w:hAnsi="宋体" w:eastAsia="宋体"/>
          <w:color w:val="000000"/>
          <w:sz w:val="24"/>
          <w:szCs w:val="24"/>
        </w:rPr>
      </w:r>
      <w:r/>
    </w:p>
    <w:p>
      <w:pPr>
        <w:pStyle w:val="89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投标截止时间（网上投标截止时间</w:t>
      </w:r>
      <w:r>
        <w:rPr>
          <w:rFonts w:hint="eastAsia" w:ascii="宋体" w:hAnsi="宋体" w:cs="宋体"/>
          <w:color w:val="000000"/>
          <w:sz w:val="24"/>
          <w:szCs w:val="24"/>
          <w:lang w:val="en-US" w:eastAsia="zh-CN"/>
        </w:rPr>
        <w:t xml:space="preserve">苏</w:t>
      </w:r>
      <w:r>
        <w:rPr>
          <w:rFonts w:hint="eastAsia" w:ascii="宋体" w:hAnsi="宋体" w:cs="宋体"/>
          <w:color w:val="000000"/>
          <w:sz w:val="24"/>
          <w:szCs w:val="24"/>
        </w:rPr>
        <w:t xml:space="preserve">采云投标客户端投标）：</w:t>
      </w:r>
      <w:r>
        <w:rPr>
          <w:rFonts w:hint="eastAsia" w:ascii="宋体" w:hAnsi="宋体" w:cs="宋体"/>
          <w:color w:val="000000"/>
          <w:sz w:val="24"/>
          <w:szCs w:val="24"/>
          <w:u w:val="single"/>
        </w:rPr>
        <w:t xml:space="preserve">202</w:t>
      </w:r>
      <w:r>
        <w:rPr>
          <w:rFonts w:hint="eastAsia" w:ascii="宋体" w:hAnsi="宋体" w:cs="宋体"/>
          <w:color w:val="000000"/>
          <w:sz w:val="24"/>
          <w:szCs w:val="24"/>
          <w:u w:val="single"/>
          <w:lang w:val="en-US" w:eastAsia="zh-CN"/>
        </w:rPr>
        <w:t xml:space="preserve">4</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5</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1</w:t>
      </w:r>
      <w:r>
        <w:rPr>
          <w:rFonts w:ascii="宋体" w:hAnsi="宋体" w:cs="宋体"/>
          <w:color w:val="000000"/>
          <w:sz w:val="24"/>
          <w:szCs w:val="24"/>
          <w:u w:val="single"/>
        </w:rPr>
        <w:t xml:space="preserve">4</w:t>
      </w:r>
      <w:r>
        <w:rPr>
          <w:rFonts w:hint="eastAsia" w:ascii="宋体" w:hAnsi="宋体" w:cs="宋体"/>
          <w:color w:val="000000"/>
          <w:sz w:val="24"/>
          <w:szCs w:val="24"/>
        </w:rPr>
        <w:t xml:space="preserve">日</w:t>
      </w:r>
      <w:r>
        <w:rPr>
          <w:rFonts w:hint="eastAsia" w:ascii="宋体" w:hAnsi="宋体" w:cs="宋体"/>
          <w:color w:val="000000"/>
          <w:sz w:val="24"/>
          <w:szCs w:val="24"/>
          <w:u w:val="single"/>
        </w:rPr>
        <w:t xml:space="preserve">13:30</w:t>
      </w:r>
      <w:r>
        <w:rPr>
          <w:rFonts w:hint="eastAsia" w:ascii="宋体" w:hAnsi="宋体" w:cs="宋体"/>
          <w:color w:val="000000"/>
          <w:sz w:val="24"/>
          <w:szCs w:val="24"/>
        </w:rPr>
        <w:t xml:space="preserve">，投标截止时间后的投标文件恕不接受。</w:t>
      </w:r>
      <w:r>
        <w:rPr>
          <w:rFonts w:hint="eastAsia" w:ascii="宋体" w:hAnsi="宋体" w:cs="宋体"/>
          <w:color w:val="000000"/>
          <w:sz w:val="24"/>
          <w:szCs w:val="24"/>
        </w:rPr>
      </w:r>
      <w:r/>
    </w:p>
    <w:p>
      <w:pPr>
        <w:pStyle w:val="89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开标时间（网上投标解密时间）：</w:t>
      </w:r>
      <w:r>
        <w:rPr>
          <w:rFonts w:hint="eastAsia" w:ascii="宋体" w:hAnsi="宋体" w:cs="宋体"/>
          <w:color w:val="000000"/>
          <w:sz w:val="24"/>
          <w:szCs w:val="24"/>
          <w:u w:val="single"/>
        </w:rPr>
        <w:t xml:space="preserve">202</w:t>
      </w:r>
      <w:r>
        <w:rPr>
          <w:rFonts w:hint="eastAsia" w:ascii="宋体" w:hAnsi="宋体" w:cs="宋体"/>
          <w:color w:val="000000"/>
          <w:sz w:val="24"/>
          <w:szCs w:val="24"/>
          <w:u w:val="single"/>
          <w:lang w:val="en-US" w:eastAsia="zh-CN"/>
        </w:rPr>
        <w:t xml:space="preserve">4</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5</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14</w:t>
      </w:r>
      <w:r>
        <w:rPr>
          <w:rFonts w:hint="eastAsia" w:ascii="宋体" w:hAnsi="宋体" w:cs="宋体"/>
          <w:color w:val="000000"/>
          <w:sz w:val="24"/>
          <w:szCs w:val="24"/>
        </w:rPr>
        <w:t xml:space="preserve">日开启解密后半小时。</w:t>
      </w:r>
      <w:r>
        <w:rPr>
          <w:rFonts w:hint="eastAsia" w:ascii="宋体" w:hAnsi="宋体" w:cs="宋体"/>
          <w:color w:val="000000"/>
          <w:sz w:val="24"/>
          <w:szCs w:val="24"/>
        </w:rPr>
      </w:r>
      <w:r/>
    </w:p>
    <w:p>
      <w:pPr>
        <w:pStyle w:val="89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投标及开标地点：网上线上投标。</w:t>
      </w:r>
      <w:r>
        <w:rPr>
          <w:rFonts w:hint="eastAsia" w:ascii="宋体" w:hAnsi="宋体" w:cs="宋体"/>
          <w:color w:val="000000"/>
          <w:sz w:val="24"/>
          <w:szCs w:val="24"/>
        </w:rPr>
      </w:r>
      <w:r/>
    </w:p>
    <w:p>
      <w:pPr>
        <w:pStyle w:val="89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定标时间：评标结束</w:t>
      </w:r>
      <w:r>
        <w:rPr>
          <w:rFonts w:hint="eastAsia" w:ascii="宋体" w:hAnsi="宋体" w:cs="宋体"/>
          <w:color w:val="000000"/>
          <w:sz w:val="24"/>
          <w:szCs w:val="24"/>
        </w:rPr>
      </w:r>
      <w:r/>
    </w:p>
    <w:p>
      <w:pPr>
        <w:pStyle w:val="89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定标地点：无锡市公共资源交易中心锡山分中心</w:t>
      </w:r>
      <w:r>
        <w:rPr>
          <w:rFonts w:hint="eastAsia" w:ascii="宋体" w:hAnsi="宋体" w:cs="宋体"/>
          <w:color w:val="000000"/>
          <w:sz w:val="24"/>
          <w:szCs w:val="24"/>
        </w:rPr>
      </w:r>
      <w:r/>
    </w:p>
    <w:p>
      <w:pPr>
        <w:pStyle w:val="898"/>
        <w:ind w:firstLine="480"/>
        <w:jc w:val="left"/>
        <w:spacing w:line="360" w:lineRule="auto"/>
        <w:shd w:val="clear" w:color="auto" w:fill="ffffff"/>
        <w:widowControl/>
        <w:rPr>
          <w:rFonts w:hint="eastAsia" w:ascii="黑体" w:hAnsi="黑体" w:eastAsia="黑体" w:cs="黑体"/>
          <w:color w:val="000000"/>
          <w:sz w:val="24"/>
          <w:szCs w:val="24"/>
        </w:rPr>
      </w:pPr>
      <w:r/>
      <w:bookmarkStart w:id="4" w:name="_Toc112006905"/>
      <w:r>
        <w:rPr>
          <w:rFonts w:hint="eastAsia" w:ascii="黑体" w:hAnsi="黑体" w:eastAsia="黑体" w:cs="黑体"/>
          <w:color w:val="000000"/>
          <w:sz w:val="24"/>
          <w:szCs w:val="24"/>
        </w:rPr>
        <w:t xml:space="preserve">（八）投标文件份数：</w:t>
      </w:r>
      <w:bookmarkEnd w:id="4"/>
      <w:r>
        <w:rPr>
          <w:rFonts w:hint="eastAsia" w:ascii="宋体" w:hAnsi="宋体" w:cs="宋体"/>
          <w:color w:val="000000"/>
          <w:sz w:val="24"/>
          <w:szCs w:val="24"/>
        </w:rPr>
        <w:t xml:space="preserve">请按规上传电子响应文件，不接收纸质投标文件。</w:t>
      </w:r>
      <w:r>
        <w:rPr>
          <w:rFonts w:hint="eastAsia" w:ascii="黑体" w:hAnsi="黑体" w:eastAsia="黑体" w:cs="黑体"/>
          <w:color w:val="000000"/>
          <w:sz w:val="24"/>
          <w:szCs w:val="24"/>
        </w:rPr>
      </w:r>
      <w:r/>
    </w:p>
    <w:p>
      <w:pPr>
        <w:pStyle w:val="898"/>
        <w:ind w:firstLine="480"/>
        <w:jc w:val="left"/>
        <w:spacing w:line="360" w:lineRule="auto"/>
        <w:shd w:val="clear" w:color="auto" w:fill="ffffff"/>
        <w:widowControl/>
        <w:rPr>
          <w:rFonts w:hint="eastAsia" w:ascii="宋体" w:hAnsi="宋体" w:cs="宋体"/>
          <w:color w:val="000000"/>
          <w:sz w:val="24"/>
          <w:szCs w:val="24"/>
        </w:rPr>
      </w:pPr>
      <w:r>
        <w:rPr>
          <w:rFonts w:hint="eastAsia" w:ascii="黑体" w:hAnsi="黑体" w:eastAsia="黑体" w:cs="黑体"/>
          <w:color w:val="000000"/>
          <w:sz w:val="24"/>
          <w:szCs w:val="24"/>
        </w:rPr>
        <w:t xml:space="preserve">（九）投标有效期：</w:t>
      </w:r>
      <w:r>
        <w:rPr>
          <w:rFonts w:hint="eastAsia" w:ascii="宋体" w:hAnsi="宋体" w:cs="宋体"/>
          <w:color w:val="000000"/>
          <w:sz w:val="24"/>
          <w:szCs w:val="24"/>
        </w:rPr>
        <w:t xml:space="preserve">开标之日起90天</w:t>
      </w:r>
      <w:r>
        <w:rPr>
          <w:rFonts w:hint="eastAsia" w:ascii="宋体" w:hAnsi="宋体" w:cs="宋体"/>
          <w:color w:val="000000"/>
          <w:sz w:val="24"/>
          <w:szCs w:val="24"/>
        </w:rPr>
      </w:r>
      <w:r/>
    </w:p>
    <w:p>
      <w:pPr>
        <w:pStyle w:val="898"/>
        <w:ind w:firstLine="480"/>
        <w:spacing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（十）采购方法：</w:t>
      </w:r>
      <w:r>
        <w:rPr>
          <w:rFonts w:hint="eastAsia" w:ascii="黑体" w:hAnsi="黑体" w:eastAsia="黑体" w:cs="黑体"/>
          <w:color w:val="000000"/>
          <w:sz w:val="24"/>
          <w:szCs w:val="24"/>
        </w:rPr>
      </w:r>
      <w:r/>
    </w:p>
    <w:p>
      <w:pPr>
        <w:pStyle w:val="898"/>
        <w:ind w:firstLine="480"/>
        <w:jc w:val="left"/>
        <w:spacing w:line="360" w:lineRule="auto"/>
        <w:shd w:val="clear" w:color="auto" w:fill="ffffff"/>
        <w:widowControl/>
        <w:rPr>
          <w:rFonts w:ascii="宋体" w:hAnsi="宋体" w:eastAsia="宋体"/>
          <w:color w:val="000000"/>
          <w:sz w:val="24"/>
          <w:szCs w:val="24"/>
        </w:rPr>
      </w:pPr>
      <w:r/>
      <w:bookmarkStart w:id="5" w:name="_Toc112006909"/>
      <w:r>
        <w:rPr>
          <w:rFonts w:hint="eastAsia" w:ascii="宋体" w:hAnsi="宋体" w:eastAsia="宋体"/>
          <w:color w:val="000000"/>
          <w:sz w:val="24"/>
          <w:szCs w:val="24"/>
        </w:rPr>
        <w:t xml:space="preserve">本次采购采用“</w:t>
      </w:r>
      <w:r>
        <w:rPr>
          <w:rFonts w:hint="eastAsia" w:ascii="宋体" w:hAnsi="宋体" w:eastAsia="宋体" w:cs="宋体"/>
          <w:bCs/>
          <w:color w:val="000000"/>
          <w:sz w:val="24"/>
          <w:szCs w:val="24"/>
        </w:rPr>
        <w:t xml:space="preserve">江苏省政府采购（苏采云）平台</w:t>
      </w:r>
      <w:r>
        <w:rPr>
          <w:rFonts w:hint="eastAsia" w:ascii="宋体" w:hAnsi="宋体" w:eastAsia="宋体"/>
          <w:color w:val="000000"/>
          <w:sz w:val="24"/>
          <w:szCs w:val="24"/>
        </w:rPr>
        <w:t xml:space="preserve">”进行招标投标活动，招标、投标、评标和中标结果发布全程电子化。</w:t>
      </w:r>
      <w:r>
        <w:rPr>
          <w:rFonts w:ascii="宋体" w:hAnsi="宋体" w:eastAsia="宋体"/>
          <w:color w:val="000000"/>
          <w:sz w:val="24"/>
          <w:szCs w:val="24"/>
        </w:rPr>
      </w:r>
      <w:r/>
    </w:p>
    <w:p>
      <w:pPr>
        <w:pStyle w:val="898"/>
        <w:ind w:firstLine="480"/>
        <w:jc w:val="left"/>
        <w:spacing w:line="360" w:lineRule="auto"/>
        <w:shd w:val="clear" w:color="auto" w:fill="ffffff"/>
        <w:widowControl/>
        <w:rPr>
          <w:rFonts w:ascii="黑体" w:hAnsi="黑体" w:eastAsia="黑体" w:cs="黑体"/>
          <w:color w:val="000000"/>
          <w:sz w:val="24"/>
          <w:szCs w:val="24"/>
        </w:rPr>
      </w:pPr>
      <w:r>
        <w:rPr>
          <w:rFonts w:hint="eastAsia" w:ascii="黑体" w:hAnsi="黑体" w:eastAsia="黑体" w:cs="黑体"/>
          <w:color w:val="000000"/>
          <w:sz w:val="24"/>
          <w:szCs w:val="24"/>
        </w:rPr>
        <w:t xml:space="preserve">（十一）</w:t>
      </w:r>
      <w:bookmarkEnd w:id="5"/>
      <w:r>
        <w:rPr>
          <w:rFonts w:hint="eastAsia" w:ascii="黑体" w:hAnsi="黑体" w:eastAsia="黑体" w:cs="黑体"/>
          <w:color w:val="000000"/>
          <w:sz w:val="24"/>
          <w:szCs w:val="24"/>
        </w:rPr>
        <w:t xml:space="preserve">其他</w:t>
      </w:r>
      <w:r>
        <w:rPr>
          <w:rFonts w:ascii="黑体" w:hAnsi="黑体" w:eastAsia="黑体" w:cs="黑体"/>
          <w:color w:val="000000"/>
          <w:sz w:val="24"/>
          <w:szCs w:val="24"/>
        </w:rPr>
      </w:r>
      <w:r/>
    </w:p>
    <w:p>
      <w:pPr>
        <w:pStyle w:val="898"/>
        <w:ind w:firstLine="480"/>
        <w:jc w:val="left"/>
        <w:spacing w:line="360" w:lineRule="auto"/>
        <w:shd w:val="clear" w:color="auto" w:fill="ffffff"/>
        <w:widowControl/>
        <w:rPr>
          <w:rFonts w:hint="eastAsia" w:ascii="宋体" w:hAnsi="宋体" w:cs="宋体"/>
          <w:bCs/>
          <w:color w:val="000000"/>
          <w:sz w:val="24"/>
          <w:szCs w:val="24"/>
        </w:rPr>
      </w:pPr>
      <w:r>
        <w:rPr>
          <w:rFonts w:hint="eastAsia" w:ascii="宋体" w:hAnsi="宋体" w:cs="宋体"/>
          <w:bCs/>
          <w:color w:val="000000"/>
          <w:sz w:val="24"/>
          <w:szCs w:val="24"/>
        </w:rPr>
        <w:t xml:space="preserve">集中采购机构：无锡市公共资源交易中心锡山分中心</w:t>
      </w:r>
      <w:r>
        <w:rPr>
          <w:rFonts w:hint="eastAsia" w:ascii="宋体" w:hAnsi="宋体" w:cs="宋体"/>
          <w:bCs/>
          <w:color w:val="000000"/>
          <w:sz w:val="24"/>
          <w:szCs w:val="24"/>
        </w:rPr>
      </w:r>
      <w:r/>
    </w:p>
    <w:p>
      <w:pPr>
        <w:pStyle w:val="89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地址：无锡市公共资源交易中心锡山分中心（无锡市锡山区迎宾南路19号4楼） </w:t>
      </w:r>
      <w:r>
        <w:rPr>
          <w:rFonts w:hint="eastAsia" w:ascii="宋体" w:hAnsi="宋体" w:cs="宋体"/>
          <w:bCs/>
          <w:color w:val="000000"/>
          <w:sz w:val="24"/>
          <w:szCs w:val="24"/>
        </w:rPr>
      </w:r>
      <w:r/>
    </w:p>
    <w:p>
      <w:pPr>
        <w:pStyle w:val="898"/>
        <w:ind w:firstLine="480"/>
        <w:spacing w:line="360"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联系人：</w:t>
      </w:r>
      <w:r>
        <w:rPr>
          <w:rFonts w:hint="eastAsia" w:ascii="宋体" w:hAnsi="宋体" w:cs="宋体"/>
          <w:bCs/>
          <w:color w:val="000000"/>
          <w:sz w:val="24"/>
          <w:szCs w:val="24"/>
          <w:lang w:val="en-US" w:eastAsia="zh-CN"/>
        </w:rPr>
        <w:t xml:space="preserve">陈中飞</w:t>
      </w:r>
      <w:r>
        <w:rPr>
          <w:rFonts w:hint="eastAsia" w:ascii="宋体" w:hAnsi="宋体" w:eastAsia="宋体" w:cs="宋体"/>
          <w:bCs/>
          <w:color w:val="000000"/>
          <w:sz w:val="24"/>
          <w:szCs w:val="24"/>
          <w:lang w:eastAsia="zh-CN"/>
        </w:rPr>
      </w:r>
      <w:r/>
    </w:p>
    <w:p>
      <w:pPr>
        <w:pStyle w:val="89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电  话：0510-88213</w:t>
      </w:r>
      <w:r>
        <w:rPr>
          <w:rFonts w:hint="eastAsia" w:ascii="宋体" w:hAnsi="宋体" w:cs="宋体"/>
          <w:bCs/>
          <w:color w:val="000000"/>
          <w:sz w:val="24"/>
          <w:szCs w:val="24"/>
          <w:lang w:val="en-US" w:eastAsia="zh-CN"/>
        </w:rPr>
        <w:t xml:space="preserve">8</w:t>
      </w: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rPr>
        <w:t xml:space="preserve">7</w:t>
      </w:r>
      <w:r>
        <w:rPr>
          <w:rFonts w:hint="eastAsia" w:ascii="宋体" w:hAnsi="宋体" w:cs="宋体"/>
          <w:bCs/>
          <w:color w:val="000000"/>
          <w:sz w:val="24"/>
          <w:szCs w:val="24"/>
        </w:rPr>
      </w:r>
      <w:r/>
    </w:p>
    <w:p>
      <w:pPr>
        <w:pStyle w:val="898"/>
        <w:ind w:firstLine="480"/>
        <w:jc w:val="left"/>
        <w:spacing w:line="360" w:lineRule="auto"/>
        <w:shd w:val="clear" w:color="auto" w:fill="ffffff"/>
        <w:widowControl/>
        <w:rPr>
          <w:rFonts w:hint="eastAsia" w:ascii="宋体" w:hAnsi="宋体" w:cs="宋体"/>
          <w:bCs/>
          <w:color w:val="000000"/>
          <w:sz w:val="24"/>
          <w:szCs w:val="24"/>
        </w:rPr>
      </w:pPr>
      <w:r>
        <w:rPr>
          <w:rFonts w:hint="eastAsia" w:ascii="宋体" w:hAnsi="宋体" w:cs="宋体"/>
          <w:bCs/>
          <w:color w:val="000000"/>
          <w:sz w:val="24"/>
          <w:szCs w:val="24"/>
        </w:rPr>
        <w:t xml:space="preserve">邮  编：214101</w:t>
      </w:r>
      <w:r>
        <w:rPr>
          <w:rFonts w:hint="eastAsia" w:ascii="宋体" w:hAnsi="宋体" w:cs="宋体"/>
          <w:bCs/>
          <w:color w:val="000000"/>
          <w:sz w:val="24"/>
          <w:szCs w:val="24"/>
        </w:rPr>
      </w:r>
      <w:r/>
    </w:p>
    <w:p>
      <w:pPr>
        <w:pStyle w:val="898"/>
        <w:ind w:firstLine="480"/>
        <w:jc w:val="left"/>
        <w:spacing w:line="360" w:lineRule="auto"/>
        <w:shd w:val="clear" w:color="auto" w:fill="ffffff"/>
        <w:widowControl/>
        <w:rPr>
          <w:rFonts w:hint="eastAsia" w:ascii="宋体" w:hAnsi="宋体" w:eastAsia="宋体" w:cs="宋体"/>
          <w:bCs/>
          <w:color w:val="000000"/>
          <w:sz w:val="24"/>
          <w:szCs w:val="24"/>
          <w:lang w:val="en-US" w:eastAsia="zh-CN"/>
        </w:rPr>
      </w:pPr>
      <w:r>
        <w:rPr>
          <w:rFonts w:hint="eastAsia" w:ascii="宋体" w:hAnsi="宋体" w:eastAsia="宋体"/>
          <w:color w:val="000000"/>
          <w:sz w:val="24"/>
          <w:szCs w:val="24"/>
        </w:rPr>
        <w:t xml:space="preserve">采购人：</w:t>
      </w:r>
      <w:r>
        <w:rPr>
          <w:rFonts w:hint="eastAsia" w:ascii="宋体" w:hAnsi="宋体" w:eastAsia="宋体" w:cs="宋体"/>
          <w:bCs/>
          <w:color w:val="000000"/>
          <w:sz w:val="24"/>
          <w:szCs w:val="24"/>
        </w:rPr>
        <w:t xml:space="preserve">无锡市锡山人民</w:t>
      </w:r>
      <w:r>
        <w:rPr>
          <w:rFonts w:hint="eastAsia" w:ascii="宋体" w:hAnsi="宋体" w:eastAsia="宋体" w:cs="宋体"/>
          <w:bCs/>
          <w:color w:val="000000"/>
          <w:sz w:val="24"/>
          <w:szCs w:val="24"/>
          <w:lang w:val="en-US" w:eastAsia="zh-CN"/>
        </w:rPr>
        <w:t xml:space="preserve">医院</w:t>
      </w:r>
      <w:r>
        <w:rPr>
          <w:rFonts w:hint="eastAsia" w:ascii="宋体" w:hAnsi="宋体" w:eastAsia="宋体" w:cs="宋体"/>
          <w:bCs/>
          <w:color w:val="000000"/>
          <w:sz w:val="24"/>
          <w:szCs w:val="24"/>
          <w:lang w:val="en-US" w:eastAsia="zh-CN"/>
        </w:rPr>
      </w:r>
      <w:r/>
    </w:p>
    <w:p>
      <w:pPr>
        <w:pStyle w:val="898"/>
        <w:ind w:firstLine="480"/>
        <w:jc w:val="left"/>
        <w:spacing w:line="360" w:lineRule="auto"/>
        <w:shd w:val="clear" w:color="auto" w:fill="ffffff"/>
        <w:widowControl/>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陈  添</w:t>
      </w:r>
      <w:r>
        <w:rPr>
          <w:rFonts w:ascii="宋体" w:hAnsi="宋体" w:eastAsia="宋体"/>
          <w:color w:val="000000"/>
          <w:sz w:val="24"/>
          <w:szCs w:val="24"/>
          <w:highlight w:val="none"/>
          <w:lang w:val="en-US" w:eastAsia="zh-CN"/>
        </w:rPr>
      </w:r>
      <w:r/>
    </w:p>
    <w:p>
      <w:pPr>
        <w:pStyle w:val="898"/>
        <w:ind w:firstLine="480"/>
        <w:jc w:val="left"/>
        <w:spacing w:line="360" w:lineRule="auto"/>
        <w:shd w:val="clear" w:color="auto" w:fill="ffffff"/>
        <w:widowControl/>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电    话：</w:t>
      </w:r>
      <w:r>
        <w:rPr>
          <w:rFonts w:hint="eastAsia" w:ascii="宋体" w:hAnsi="宋体" w:eastAsia="宋体"/>
          <w:color w:val="000000"/>
          <w:sz w:val="24"/>
          <w:szCs w:val="24"/>
          <w:highlight w:val="none"/>
          <w:lang w:val="en-US" w:eastAsia="zh-CN"/>
        </w:rPr>
        <w:t xml:space="preserve">15852831834</w:t>
      </w:r>
      <w:r>
        <w:rPr>
          <w:rFonts w:hint="eastAsia" w:ascii="宋体" w:hAnsi="宋体" w:eastAsia="宋体"/>
          <w:color w:val="000000"/>
          <w:sz w:val="24"/>
          <w:szCs w:val="24"/>
          <w:highlight w:val="none"/>
          <w:lang w:val="en-US" w:eastAsia="zh-CN"/>
        </w:rPr>
      </w:r>
      <w:r/>
    </w:p>
    <w:p>
      <w:pPr>
        <w:pStyle w:val="91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91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91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91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91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91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91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91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910"/>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p>
      <w:pPr>
        <w:pStyle w:val="978"/>
        <w:rPr>
          <w:rFonts w:hint="eastAsia"/>
          <w:color w:val="000000"/>
        </w:rPr>
      </w:pPr>
      <w:r>
        <w:rPr>
          <w:rFonts w:hint="eastAsia"/>
          <w:color w:val="000000"/>
        </w:rPr>
      </w:r>
      <w:r/>
    </w:p>
    <w:p>
      <w:pPr>
        <w:pStyle w:val="898"/>
        <w:rPr>
          <w:rFonts w:hint="eastAsia"/>
          <w:color w:val="000000"/>
        </w:rPr>
      </w:pPr>
      <w:r/>
      <w:bookmarkStart w:id="6" w:name="_Toc112006910"/>
      <w:r>
        <w:rPr>
          <w:rFonts w:hint="eastAsia"/>
          <w:color w:val="000000"/>
        </w:rPr>
      </w:r>
      <w:r/>
    </w:p>
    <w:p>
      <w:pPr>
        <w:pStyle w:val="1349"/>
        <w:spacing w:before="160" w:after="160" w:line="320" w:lineRule="exact"/>
        <w:tabs>
          <w:tab w:val="left" w:pos="432" w:leader="none"/>
        </w:tabs>
        <w:rPr>
          <w:rFonts w:ascii="宋体" w:hAnsi="宋体" w:eastAsia="宋体" w:cs="宋体"/>
          <w:b/>
          <w:bCs/>
          <w:color w:val="000000"/>
          <w:sz w:val="32"/>
          <w:szCs w:val="32"/>
        </w:rPr>
      </w:pPr>
      <w:r/>
      <w:bookmarkEnd w:id="6"/>
      <w:r>
        <w:rPr>
          <w:rFonts w:hint="eastAsia" w:ascii="宋体" w:hAnsi="宋体" w:eastAsia="宋体" w:cs="宋体"/>
          <w:b/>
          <w:bCs/>
          <w:color w:val="000000"/>
          <w:sz w:val="32"/>
          <w:szCs w:val="32"/>
        </w:rPr>
        <w:t xml:space="preserve">二、投标人须知</w:t>
      </w:r>
      <w:r>
        <w:rPr>
          <w:rFonts w:ascii="宋体" w:hAnsi="宋体" w:eastAsia="宋体" w:cs="宋体"/>
          <w:b/>
          <w:bCs/>
          <w:color w:val="000000"/>
          <w:sz w:val="32"/>
          <w:szCs w:val="32"/>
        </w:rPr>
      </w:r>
      <w:r/>
    </w:p>
    <w:p>
      <w:pPr>
        <w:pStyle w:val="898"/>
        <w:ind w:firstLine="482"/>
        <w:spacing w:line="360" w:lineRule="auto"/>
        <w:rPr>
          <w:rFonts w:ascii="宋体" w:hAnsi="宋体" w:eastAsia="宋体"/>
          <w:bCs/>
          <w:color w:val="000000"/>
          <w:sz w:val="24"/>
          <w:szCs w:val="24"/>
        </w:rPr>
      </w:pPr>
      <w:r/>
      <w:bookmarkStart w:id="7" w:name="_Toc112006911"/>
      <w:r>
        <w:rPr>
          <w:rFonts w:hint="eastAsia" w:ascii="宋体" w:hAnsi="宋体" w:eastAsia="宋体"/>
          <w:b/>
          <w:color w:val="000000"/>
          <w:sz w:val="24"/>
          <w:szCs w:val="24"/>
        </w:rPr>
        <w:t xml:space="preserve">(一)遵循原则：</w:t>
      </w:r>
      <w:bookmarkEnd w:id="7"/>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公开透明原则、公平竞争原则、公正原则和诚实信用原则。</w:t>
      </w:r>
      <w:r>
        <w:rPr>
          <w:rFonts w:ascii="宋体" w:hAnsi="宋体" w:eastAsia="宋体"/>
          <w:bCs/>
          <w:color w:val="000000"/>
          <w:sz w:val="24"/>
          <w:szCs w:val="24"/>
        </w:rPr>
      </w:r>
      <w:r/>
    </w:p>
    <w:p>
      <w:pPr>
        <w:pStyle w:val="898"/>
        <w:ind w:firstLine="482"/>
        <w:spacing w:line="360" w:lineRule="auto"/>
        <w:rPr>
          <w:rFonts w:ascii="宋体" w:hAnsi="宋体" w:eastAsia="宋体"/>
          <w:b/>
          <w:color w:val="000000"/>
          <w:sz w:val="24"/>
          <w:szCs w:val="24"/>
        </w:rPr>
      </w:pPr>
      <w:r/>
      <w:bookmarkStart w:id="8" w:name="_Toc112006912"/>
      <w:r>
        <w:rPr>
          <w:rFonts w:hint="eastAsia" w:ascii="宋体" w:hAnsi="宋体" w:eastAsia="宋体"/>
          <w:b/>
          <w:color w:val="000000"/>
          <w:sz w:val="24"/>
          <w:szCs w:val="24"/>
        </w:rPr>
        <w:t xml:space="preserve">(二)招标文件：</w:t>
      </w:r>
      <w:bookmarkEnd w:id="8"/>
      <w:r>
        <w:rPr>
          <w:rFonts w:ascii="宋体" w:hAnsi="宋体" w:eastAsia="宋体"/>
          <w:b/>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1.招标文件包括本文件目录所列全部内容，投标人应仔细阅读，并在投标文件中充分响应招标文件的所有要求。</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2.潜在投标人可在项目招标公告附件中查看公开招标文件，如确定投标，必须在苏采云平台</w:t>
      </w:r>
      <w:r>
        <w:rPr>
          <w:rFonts w:hint="eastAsia" w:ascii="宋体" w:hAnsi="宋体" w:eastAsia="宋体"/>
          <w:color w:val="000000"/>
          <w:sz w:val="24"/>
          <w:szCs w:val="24"/>
        </w:rPr>
        <w:t xml:space="preserve">中免费下载公开招标文件（“项目参与”——“采购项目”找到需要获取采购文件的项目，点击“我要参与”——“参与投标”——“下载文件”</w:t>
      </w:r>
      <w:r>
        <w:rPr>
          <w:rFonts w:ascii="宋体" w:hAnsi="宋体" w:eastAsia="宋体" w:cs="宋体"/>
          <w:color w:val="000000"/>
          <w:sz w:val="24"/>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3.投标人一旦参加本项目投标，即表明承诺接受了本招标文件中的所有条件和规定。</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4.招标文件仅作为本次招投标使用。</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5.招标文件中的“法定代表人”是指投标人的营业执照或相关部门的登记证明文件中的“法定代表人”或“负责人”。</w:t>
      </w:r>
      <w:r>
        <w:rPr>
          <w:rFonts w:ascii="宋体" w:hAnsi="宋体" w:eastAsia="宋体"/>
          <w:bCs/>
          <w:color w:val="000000"/>
          <w:sz w:val="24"/>
          <w:szCs w:val="24"/>
        </w:rPr>
      </w:r>
      <w:r/>
    </w:p>
    <w:p>
      <w:pPr>
        <w:pStyle w:val="898"/>
        <w:ind w:firstLine="482"/>
        <w:spacing w:line="360" w:lineRule="auto"/>
        <w:rPr>
          <w:rFonts w:ascii="宋体" w:hAnsi="宋体" w:eastAsia="宋体"/>
          <w:bCs/>
          <w:color w:val="000000"/>
          <w:sz w:val="24"/>
          <w:szCs w:val="24"/>
        </w:rPr>
      </w:pPr>
      <w:r/>
      <w:bookmarkStart w:id="9" w:name="_Toc112006913"/>
      <w:r>
        <w:rPr>
          <w:rFonts w:hint="eastAsia" w:ascii="宋体" w:hAnsi="宋体" w:eastAsia="宋体"/>
          <w:b/>
          <w:color w:val="000000"/>
          <w:sz w:val="24"/>
          <w:szCs w:val="24"/>
        </w:rPr>
        <w:t xml:space="preserve">(三)招标文件的解释：</w:t>
      </w:r>
      <w:bookmarkEnd w:id="9"/>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本文件的最终解释权归采购人及无锡市公共资源交易中心锡山分中心。</w:t>
      </w:r>
      <w:r>
        <w:rPr>
          <w:rFonts w:ascii="宋体" w:hAnsi="宋体" w:eastAsia="宋体"/>
          <w:bCs/>
          <w:color w:val="000000"/>
          <w:sz w:val="24"/>
          <w:szCs w:val="24"/>
        </w:rPr>
      </w:r>
      <w:r/>
    </w:p>
    <w:p>
      <w:pPr>
        <w:pStyle w:val="898"/>
        <w:ind w:firstLine="482"/>
        <w:spacing w:line="360" w:lineRule="auto"/>
        <w:rPr>
          <w:rFonts w:ascii="宋体" w:hAnsi="宋体" w:eastAsia="宋体"/>
          <w:bCs/>
          <w:color w:val="000000"/>
          <w:sz w:val="24"/>
          <w:szCs w:val="24"/>
        </w:rPr>
      </w:pPr>
      <w:r/>
      <w:bookmarkStart w:id="10" w:name="_Toc112006914"/>
      <w:r>
        <w:rPr>
          <w:rFonts w:hint="eastAsia" w:ascii="宋体" w:hAnsi="宋体" w:eastAsia="宋体"/>
          <w:b/>
          <w:color w:val="000000"/>
          <w:sz w:val="24"/>
          <w:szCs w:val="24"/>
        </w:rPr>
        <w:t xml:space="preserve">(四)招标文件的补充或修正：</w:t>
      </w:r>
      <w:bookmarkEnd w:id="10"/>
      <w:r>
        <w:rPr>
          <w:rFonts w:hint="eastAsia" w:ascii="宋体" w:hAnsi="宋体" w:eastAsia="宋体"/>
          <w:b/>
          <w:color w:val="000000"/>
          <w:sz w:val="24"/>
          <w:szCs w:val="24"/>
        </w:rPr>
        <w:t xml:space="preserve"> </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1.无锡市公共资源交易中心锡山分中心可在投标截止时间15日前对招标文件进行必要的澄清或者修改，不足15日的，将顺延提交投标文件的截止时间。</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3．供应商认为招标文件使自己的权益受到损害的，可以自获取招标文件之日或者招标公告期限届满之日（公告期限届满后获取招标文件的，以公告期限届满之日为准）起7个工作日内，以书面形式向采</w:t>
      </w:r>
      <w:r>
        <w:rPr>
          <w:rFonts w:hint="eastAsia" w:ascii="宋体" w:hAnsi="宋体" w:eastAsia="宋体"/>
          <w:bCs/>
          <w:color w:val="000000"/>
          <w:sz w:val="24"/>
          <w:szCs w:val="24"/>
        </w:rPr>
        <w:t xml:space="preserve">购人或无锡市公共资源交易中心锡山分中心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无锡市公共资源交易中心锡山分中心将在收到符合上述要求的书面质疑后七个工作日内，对质疑内容做出答复。投标人在法定质疑期限外送达的质疑函或法定质疑期限内送达的质疑函不符合上述要求的均为无效质疑，无锡市公共资源交易中心锡山分中心对无效质疑不予受理。</w:t>
      </w:r>
      <w:r>
        <w:rPr>
          <w:rFonts w:ascii="宋体" w:hAnsi="宋体" w:eastAsia="宋体"/>
          <w:bCs/>
          <w:color w:val="000000"/>
          <w:sz w:val="24"/>
          <w:szCs w:val="24"/>
        </w:rPr>
      </w:r>
      <w:r/>
    </w:p>
    <w:p>
      <w:pPr>
        <w:pStyle w:val="898"/>
        <w:ind w:firstLine="482"/>
        <w:spacing w:line="360" w:lineRule="auto"/>
        <w:rPr>
          <w:rFonts w:ascii="宋体" w:hAnsi="宋体" w:eastAsia="宋体"/>
          <w:bCs/>
          <w:color w:val="000000"/>
          <w:sz w:val="24"/>
          <w:szCs w:val="24"/>
        </w:rPr>
      </w:pPr>
      <w:r/>
      <w:bookmarkStart w:id="11" w:name="_Toc112006915"/>
      <w:r>
        <w:rPr>
          <w:rFonts w:hint="eastAsia" w:ascii="宋体" w:hAnsi="宋体" w:eastAsia="宋体"/>
          <w:b/>
          <w:color w:val="000000"/>
          <w:sz w:val="24"/>
          <w:szCs w:val="24"/>
        </w:rPr>
        <w:t xml:space="preserve">(五)投标文件的组成：</w:t>
      </w:r>
      <w:bookmarkEnd w:id="11"/>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1．投标函(格式见附件)</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2．资格、资信证明文件：</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（1）关于资格的声明函(格式见附件)；</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（2）具有独立承担民事责任能力的投标人营业执照或相关部门的登记证明文件扫描件；</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（3）投标人法定代表人授权委托书(法定代表人亲自参与投标的除外，格式见附件)；</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（4）投标人法定代表人身份证扫描件（正、反面）；</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（5）投标人法定代表人授权代表身份证扫描件（正、反面）（法定代表人亲自参加投标的除外）；</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lang w:val="en-US" w:eastAsia="zh-CN"/>
        </w:rPr>
      </w:pPr>
      <w:r>
        <w:rPr>
          <w:rFonts w:hint="eastAsia" w:ascii="宋体" w:hAnsi="宋体" w:eastAsia="宋体"/>
          <w:bCs/>
          <w:color w:val="000000"/>
          <w:sz w:val="24"/>
          <w:szCs w:val="24"/>
        </w:rPr>
        <w:t xml:space="preserve">（6）投标人近三个月中任意一个月份(不含投标当月)的财务状况报告（资产负债表和利润表）或由会计师事务所出具的近两年中任意一个年度的审计报告和所附已审财务报告扫描件；</w:t>
      </w:r>
      <w:r>
        <w:rPr>
          <w:rFonts w:ascii="宋体" w:hAnsi="宋体" w:eastAsia="宋体"/>
          <w:bCs/>
          <w:color w:val="000000"/>
          <w:sz w:val="24"/>
          <w:szCs w:val="24"/>
          <w:lang w:val="en-US" w:eastAsia="zh-CN"/>
        </w:rPr>
      </w:r>
      <w:r/>
    </w:p>
    <w:p>
      <w:pPr>
        <w:pStyle w:val="898"/>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（7）投标人近三个月中任意一个月份(不含投标当月)的依法缴纳税收的相关材料（提供相关主管部门证明或银行代扣证明）扫描件；</w:t>
      </w:r>
      <w:r>
        <w:rPr>
          <w:rFonts w:hint="eastAsia" w:ascii="宋体" w:hAnsi="宋体" w:eastAsia="宋体"/>
          <w:bCs/>
          <w:color w:val="000000"/>
          <w:sz w:val="24"/>
          <w:szCs w:val="24"/>
        </w:rPr>
      </w:r>
      <w:r/>
    </w:p>
    <w:p>
      <w:pPr>
        <w:pStyle w:val="898"/>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（8）投标人近三个月中任意一个月份(不含投标当月)的依法缴纳社会保障资金的相关材料（提供相关主管部门证明或银行代扣证明）扫描件；</w:t>
      </w:r>
      <w:r>
        <w:rPr>
          <w:rFonts w:hint="eastAsia"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（9）采购人要求的特定资质证明扫描件加盖公章（详见“投标邀请函”-“投标人资格要求”之4中要求）；</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（10）承诺书（格式见附件）；</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bCs/>
          <w:color w:val="000000"/>
          <w:sz w:val="24"/>
          <w:szCs w:val="24"/>
        </w:rPr>
        <w:t xml:space="preserve">（</w:t>
      </w:r>
      <w:r>
        <w:rPr>
          <w:rFonts w:hint="eastAsia" w:ascii="宋体" w:hAnsi="宋体" w:eastAsia="宋体"/>
          <w:bCs/>
          <w:color w:val="000000"/>
          <w:sz w:val="24"/>
          <w:szCs w:val="24"/>
        </w:rPr>
        <w:t xml:space="preserve">11）供应商为</w:t>
      </w:r>
      <w:r>
        <w:rPr>
          <w:rFonts w:hint="eastAsia" w:ascii="宋体" w:hAnsi="宋体" w:eastAsia="宋体"/>
          <w:bCs/>
          <w:color w:val="000000"/>
          <w:sz w:val="24"/>
          <w:szCs w:val="24"/>
          <w:lang w:val="en-US" w:eastAsia="zh-CN"/>
        </w:rPr>
        <w:t xml:space="preserve">中</w:t>
      </w:r>
      <w:r>
        <w:rPr>
          <w:rFonts w:hint="eastAsia" w:ascii="宋体" w:hAnsi="宋体" w:eastAsia="宋体"/>
          <w:bCs/>
          <w:color w:val="000000"/>
          <w:sz w:val="24"/>
          <w:szCs w:val="24"/>
        </w:rPr>
        <w:t xml:space="preserve">小微企业/监狱、戒毒企业/残疾人福利企业,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bookmarkStart w:id="12" w:name="_Hlk529436263"/>
      <w:r/>
      <w:bookmarkStart w:id="13" w:name="_Hlk23510977"/>
      <w:r>
        <w:rPr>
          <w:rFonts w:hint="eastAsia" w:ascii="宋体" w:hAnsi="宋体" w:eastAsia="宋体"/>
          <w:bCs/>
          <w:color w:val="000000"/>
          <w:sz w:val="24"/>
          <w:szCs w:val="24"/>
        </w:rPr>
        <w:t xml:space="preserve">3．开标一览表(格式见附件)</w:t>
      </w:r>
      <w:bookmarkEnd w:id="12"/>
      <w:r/>
      <w:bookmarkEnd w:id="13"/>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4．报价明细表(格式见附件)</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 服务保障承诺书(格式见附件)</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6．投标偏离表（格式见附件）</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7．投标供应商情况表（格式件附件）</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8. 提供第三章项目需求和有关要求需提供的相关证明材料</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9．服务方案（如有格式自拟并自行添加）</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10.评分标准中对应的其它所需证明材料（如有自行添加）</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11.要求采购人提供的配合（如有格式自拟并自行添加）</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12. 其它（投标人认为有必要提供的声明和文件，如有格式自拟并自行添加）</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上述1-</w:t>
      </w:r>
      <w:r>
        <w:rPr>
          <w:rFonts w:hint="eastAsia" w:ascii="宋体" w:hAnsi="宋体" w:eastAsia="宋体"/>
          <w:bCs/>
          <w:color w:val="000000"/>
          <w:sz w:val="24"/>
          <w:szCs w:val="24"/>
          <w:lang w:val="en-US" w:eastAsia="zh-CN"/>
        </w:rPr>
        <w:t xml:space="preserve">7</w:t>
      </w:r>
      <w:r>
        <w:rPr>
          <w:rFonts w:hint="eastAsia" w:ascii="宋体" w:hAnsi="宋体" w:eastAsia="宋体"/>
          <w:bCs/>
          <w:color w:val="000000"/>
          <w:sz w:val="24"/>
          <w:szCs w:val="24"/>
        </w:rPr>
        <w:t xml:space="preserve">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它可在中国大陆有效居留的许可证明。</w:t>
      </w:r>
      <w:r>
        <w:rPr>
          <w:rFonts w:ascii="宋体" w:hAnsi="宋体" w:eastAsia="宋体"/>
          <w:bCs/>
          <w:color w:val="000000"/>
          <w:sz w:val="24"/>
          <w:szCs w:val="24"/>
        </w:rPr>
      </w:r>
      <w:r/>
    </w:p>
    <w:p>
      <w:pPr>
        <w:pStyle w:val="898"/>
        <w:ind w:firstLine="482"/>
        <w:spacing w:line="360" w:lineRule="auto"/>
        <w:rPr>
          <w:rFonts w:ascii="宋体" w:hAnsi="宋体" w:eastAsia="宋体"/>
          <w:bCs/>
          <w:color w:val="000000"/>
          <w:sz w:val="24"/>
          <w:szCs w:val="24"/>
        </w:rPr>
      </w:pPr>
      <w:r/>
      <w:bookmarkStart w:id="14" w:name="_Toc112006916"/>
      <w:r>
        <w:rPr>
          <w:rFonts w:hint="eastAsia" w:ascii="宋体" w:hAnsi="宋体" w:eastAsia="宋体"/>
          <w:b/>
          <w:color w:val="000000"/>
          <w:sz w:val="24"/>
          <w:szCs w:val="24"/>
        </w:rPr>
        <w:t xml:space="preserve">(六)投标文件的要求：</w:t>
      </w:r>
      <w:bookmarkEnd w:id="14"/>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1.所有文件、往来函件均应使用简体中文(规格、型号辅助符号例外)。</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2.投标文件由投标人按给定格式如实填写(编写)，须有法人(盖章)、法定代表人或法定代表人授权代表签字或盖章，方为有效，未尽事宜可自行补充。</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lang w:val="zh-CN"/>
        </w:rPr>
        <w:t xml:space="preserve">3.如无特别说明，</w:t>
      </w:r>
      <w:r>
        <w:rPr>
          <w:rFonts w:hint="eastAsia" w:ascii="宋体" w:hAnsi="宋体" w:eastAsia="宋体"/>
          <w:bCs/>
          <w:color w:val="000000"/>
          <w:sz w:val="24"/>
          <w:szCs w:val="24"/>
        </w:rPr>
        <w:t xml:space="preserve">投标人报价一律以人民币为投标结算货币，结算单位为“元”。</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4.投标文件格式部分，应由投标人按给定格式提供，不得更改。</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5.投标人在制作电子投标文件时，请正确关联到对应页，在评审过程中，评审专家如因在相对应页面找不到该相关联的文件，由此产生的后果由投标人自行承担。</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lang w:val="zh-CN"/>
        </w:rPr>
        <w:t xml:space="preserve"> </w:t>
      </w:r>
      <w:r>
        <w:rPr>
          <w:rFonts w:hint="eastAsia" w:ascii="宋体" w:hAnsi="宋体" w:eastAsia="宋体"/>
          <w:bCs/>
          <w:color w:val="000000"/>
          <w:sz w:val="24"/>
          <w:szCs w:val="24"/>
        </w:rPr>
        <w:t xml:space="preserve">6.投标费用自理。</w:t>
      </w:r>
      <w:r>
        <w:rPr>
          <w:rFonts w:ascii="宋体" w:hAnsi="宋体" w:eastAsia="宋体"/>
          <w:bCs/>
          <w:color w:val="000000"/>
          <w:sz w:val="24"/>
          <w:szCs w:val="24"/>
        </w:rPr>
      </w:r>
      <w:r/>
    </w:p>
    <w:p>
      <w:pPr>
        <w:pStyle w:val="898"/>
        <w:ind w:firstLine="482"/>
        <w:spacing w:line="360" w:lineRule="auto"/>
        <w:rPr>
          <w:rFonts w:ascii="宋体" w:hAnsi="宋体" w:eastAsia="宋体"/>
          <w:b/>
          <w:color w:val="000000"/>
          <w:sz w:val="24"/>
          <w:szCs w:val="24"/>
        </w:rPr>
      </w:pPr>
      <w:r/>
      <w:bookmarkStart w:id="15" w:name="_Toc112006917"/>
      <w:r/>
      <w:bookmarkStart w:id="16" w:name="_Toc112006918"/>
      <w:r>
        <w:rPr>
          <w:rFonts w:hint="eastAsia" w:ascii="宋体" w:hAnsi="宋体" w:eastAsia="宋体"/>
          <w:b/>
          <w:color w:val="000000"/>
          <w:sz w:val="24"/>
          <w:szCs w:val="24"/>
        </w:rPr>
        <w:t xml:space="preserve">(七) 网上投标</w:t>
      </w:r>
      <w:bookmarkEnd w:id="15"/>
      <w:r>
        <w:rPr>
          <w:rFonts w:ascii="宋体" w:hAnsi="宋体" w:eastAsia="宋体"/>
          <w:b/>
          <w:color w:val="000000"/>
          <w:sz w:val="24"/>
          <w:szCs w:val="24"/>
        </w:rPr>
      </w:r>
      <w:r/>
    </w:p>
    <w:p>
      <w:pPr>
        <w:pStyle w:val="898"/>
        <w:ind w:firstLine="480"/>
        <w:spacing w:line="360" w:lineRule="auto"/>
        <w:rPr>
          <w:color w:val="000000"/>
        </w:rPr>
      </w:pPr>
      <w:r>
        <w:rPr>
          <w:rFonts w:hint="eastAsia" w:ascii="宋体" w:hAnsi="宋体" w:eastAsia="宋体"/>
          <w:bCs/>
          <w:color w:val="000000"/>
          <w:sz w:val="24"/>
          <w:szCs w:val="24"/>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color w:val="000000"/>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2.投标人应对CA数字证书妥善保管，如被他人盗用投标，后果自负。</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3.投标人按招标文件规定的网上解密时间进行解密，如未按时解密后果自负。</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4.投标人应当对招标文件提出的要求和条件作出实质性响应，并在电子投标系统逐条应答。</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5.投标人应对要求提供的资格证明文件（如资质证书、资格证书）、技术资料（如白皮书、彩页、手册、检测报告等）扫描上传至投标系统。</w:t>
      </w:r>
      <w:r>
        <w:rPr>
          <w:rFonts w:ascii="宋体" w:hAnsi="宋体" w:eastAsia="宋体"/>
          <w:bCs/>
          <w:color w:val="000000"/>
          <w:sz w:val="24"/>
          <w:szCs w:val="24"/>
        </w:rPr>
      </w:r>
      <w:r/>
    </w:p>
    <w:p>
      <w:pPr>
        <w:pStyle w:val="898"/>
        <w:ind w:left="479"/>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6.投标人进行网上投标请参照《政府采购项目电子交易管理操作指南-供应商》。</w:t>
      </w:r>
      <w:r>
        <w:rPr>
          <w:rFonts w:ascii="宋体" w:hAnsi="宋体" w:eastAsia="宋体"/>
          <w:bCs/>
          <w:color w:val="000000"/>
          <w:sz w:val="24"/>
          <w:szCs w:val="24"/>
        </w:rPr>
      </w:r>
      <w:r/>
    </w:p>
    <w:p>
      <w:pPr>
        <w:pStyle w:val="949"/>
        <w:ind w:firstLine="482"/>
        <w:spacing w:line="360" w:lineRule="auto"/>
        <w:rPr>
          <w:color w:val="000000"/>
        </w:rPr>
      </w:pPr>
      <w:r>
        <w:rPr>
          <w:rFonts w:hint="eastAsia" w:ascii="宋体" w:hAnsi="宋体"/>
          <w:b/>
          <w:bCs/>
          <w:color w:val="000000"/>
          <w:sz w:val="24"/>
          <w:szCs w:val="24"/>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6"/>
      <w:r>
        <w:rPr>
          <w:color w:val="000000"/>
        </w:rPr>
      </w:r>
      <w:r/>
    </w:p>
    <w:p>
      <w:pPr>
        <w:pStyle w:val="898"/>
        <w:ind w:firstLine="482"/>
        <w:spacing w:line="360" w:lineRule="auto"/>
        <w:rPr>
          <w:rFonts w:ascii="宋体" w:hAnsi="宋体" w:eastAsia="宋体"/>
          <w:b/>
          <w:color w:val="000000"/>
          <w:sz w:val="24"/>
          <w:szCs w:val="24"/>
        </w:rPr>
      </w:pPr>
      <w:r/>
      <w:bookmarkStart w:id="17" w:name="_Toc112006919"/>
      <w:r>
        <w:rPr>
          <w:rFonts w:hint="eastAsia" w:ascii="宋体" w:hAnsi="宋体" w:eastAsia="宋体"/>
          <w:b/>
          <w:color w:val="000000"/>
          <w:sz w:val="24"/>
          <w:szCs w:val="24"/>
        </w:rPr>
        <w:t xml:space="preserve">(八)无效投标文件的确认：</w:t>
      </w:r>
      <w:bookmarkEnd w:id="17"/>
      <w:r>
        <w:rPr>
          <w:rFonts w:ascii="宋体" w:hAnsi="宋体" w:eastAsia="宋体"/>
          <w:b/>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投标人有下列情况之一者，投标文件无效：</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1.电子投标文件未按规定期限投标的；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2.电子投标文件未按招标文件要求签章的；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3.投标人未按招标文件要求解密电子投标文件的；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4.投标人的法定代表人授权代表，无法定代表人授权委托书的；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5.投标人的法定代表人或被授权代表，未准时参加开标会议的；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6.不具备招标文件中规定的资格要求或未按招标文件规定的要求提供资格、资信证明文件的；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7.被“信用中国”网站（</w:t>
      </w:r>
      <w:r>
        <w:rPr>
          <w:color w:val="000000"/>
        </w:rPr>
        <w:fldChar w:fldCharType="begin"/>
      </w:r>
      <w:r>
        <w:rPr>
          <w:color w:val="000000"/>
        </w:rPr>
        <w:instrText xml:space="preserve"> HYPERLINK "http://www.creditchina.gov.cn" </w:instrText>
      </w:r>
      <w:r>
        <w:rPr>
          <w:color w:val="000000"/>
        </w:rPr>
        <w:fldChar w:fldCharType="separate"/>
      </w:r>
      <w:r>
        <w:rPr>
          <w:rFonts w:hint="eastAsia" w:ascii="宋体" w:hAnsi="宋体" w:eastAsia="宋体"/>
          <w:bCs/>
          <w:color w:val="000000"/>
          <w:sz w:val="24"/>
          <w:szCs w:val="24"/>
        </w:rPr>
        <w:t xml:space="preserve">www.creditchina.gov.cn</w:t>
      </w:r>
      <w:r>
        <w:rPr>
          <w:rFonts w:hint="eastAsia" w:ascii="宋体" w:hAnsi="宋体" w:eastAsia="宋体"/>
          <w:bCs/>
          <w:color w:val="000000"/>
          <w:sz w:val="24"/>
          <w:szCs w:val="24"/>
        </w:rPr>
        <w:fldChar w:fldCharType="end"/>
      </w:r>
      <w:r>
        <w:rPr>
          <w:rFonts w:hint="eastAsia" w:ascii="宋体" w:hAnsi="宋体" w:eastAsia="宋体"/>
          <w:bCs/>
          <w:color w:val="000000"/>
          <w:sz w:val="24"/>
          <w:szCs w:val="24"/>
        </w:rPr>
        <w:t xml:space="preserve">）、中国政府采购网(www.ccgp.gov.cn)列入失信被执行人、重大税收违法案件当事人名单、政府采购严重违法失信行为记录名单的；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8.投标文件未按招标文件规定的内容和要求填写的；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9.投标文件书写潦草、字迹模糊不清、无法辨认的；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10.投标文件中有招标文件未允许提供的选择性内容；</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11.不同投标人委托同一单位或者个人办理投标事宜的；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12.不同投标人的单位负责人为同一人或者存在直接控股、管理关系的；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13.不同投标人的投标文件存在明显的相似性或一致性，特征显示由同一单位或者同一个人编制的；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14.不同投标人投标文件内容存在非正常一致、项目组成员出现同一人、投标文件中错误（或异常）一致或雷同、电子文档信息一致或雷同的、投标报价呈规律性差异的；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15.不同投标人的投标资料相互混装、不同投标人的委托代理人、项目负责人以及其他相关人员有在同一个单位缴纳社会保险、同一投标文件中单位名称落款与公章不是同一单位的；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16.投标人提交两个（含）以上不同的投标报价或项目（标段）投标总价超过本项目（标段）预算或最高限价的；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17.提供虚假材料的（包括工商营业执照、财务报表、资格证明文件等）；</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18.投标文件含有采购人不能接受的附加条件的；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20.除单一来源采购项目外，为采购项目提供整体设计、规范编制或者项目管理、监理、检测等服务的；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21.投标文件中无技术方案或技术方案编制粗糙、缺漏项较多；</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23.投标文件内容不全或不符合招标文件中规定的其它实质性要求的；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24.未按要求提供第三章项目要求和有关说明中须提供的相关证明材料的；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25.法律法规和招标文件规定的其它无效情形。</w:t>
      </w:r>
      <w:r>
        <w:rPr>
          <w:rFonts w:ascii="宋体" w:hAnsi="宋体" w:eastAsia="宋体"/>
          <w:bCs/>
          <w:color w:val="000000"/>
          <w:sz w:val="24"/>
          <w:szCs w:val="24"/>
        </w:rPr>
      </w:r>
      <w:r/>
    </w:p>
    <w:p>
      <w:pPr>
        <w:pStyle w:val="898"/>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(九)开标、评标：</w:t>
      </w:r>
      <w:r>
        <w:rPr>
          <w:rFonts w:ascii="宋体" w:hAnsi="宋体" w:eastAsia="宋体"/>
          <w:b/>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1．所有投标单位在招标文件规定的时间内解密各自投标文件。</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 投标截止时间后参加投标的供应商或解密投标文件的供应商不足三家的，不开标；开标后，所有投标人可在线上开标大厅中看到所有投标人的投标报价。</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3．投标文件的审查</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 投标文件报价出现前后不一致的，按照下列规定修正： </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①</w:t>
      </w:r>
      <w:r>
        <w:rPr>
          <w:rFonts w:hint="eastAsia" w:ascii="宋体" w:hAnsi="宋体" w:eastAsia="宋体"/>
          <w:bCs/>
          <w:color w:val="000000"/>
          <w:sz w:val="24"/>
          <w:szCs w:val="24"/>
        </w:rPr>
        <w:tab/>
      </w:r>
      <w:r>
        <w:rPr>
          <w:rFonts w:hint="eastAsia" w:ascii="宋体" w:hAnsi="宋体" w:eastAsia="宋体"/>
          <w:bCs/>
          <w:color w:val="000000"/>
          <w:sz w:val="24"/>
          <w:szCs w:val="24"/>
        </w:rPr>
        <w:t xml:space="preserve">投标文件中开标一览表（报价表）内容与投标文件中相应内容不一致的，以开标一览表（报价表）为准；</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②</w:t>
      </w:r>
      <w:r>
        <w:rPr>
          <w:rFonts w:hint="eastAsia" w:ascii="宋体" w:hAnsi="宋体" w:eastAsia="宋体"/>
          <w:bCs/>
          <w:color w:val="000000"/>
          <w:sz w:val="24"/>
          <w:szCs w:val="24"/>
        </w:rPr>
        <w:tab/>
      </w:r>
      <w:r>
        <w:rPr>
          <w:rFonts w:hint="eastAsia" w:ascii="宋体" w:hAnsi="宋体" w:eastAsia="宋体"/>
          <w:bCs/>
          <w:color w:val="000000"/>
          <w:sz w:val="24"/>
          <w:szCs w:val="24"/>
        </w:rPr>
        <w:t xml:space="preserve">大写金额和小写金额不一致的，以大写金额为准；</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③</w:t>
      </w:r>
      <w:r>
        <w:rPr>
          <w:rFonts w:hint="eastAsia" w:ascii="宋体" w:hAnsi="宋体" w:eastAsia="宋体"/>
          <w:bCs/>
          <w:color w:val="000000"/>
          <w:sz w:val="24"/>
          <w:szCs w:val="24"/>
        </w:rPr>
        <w:tab/>
      </w:r>
      <w:r>
        <w:rPr>
          <w:rFonts w:hint="eastAsia" w:ascii="宋体" w:hAnsi="宋体" w:eastAsia="宋体"/>
          <w:bCs/>
          <w:color w:val="000000"/>
          <w:sz w:val="24"/>
          <w:szCs w:val="24"/>
        </w:rPr>
        <w:t xml:space="preserve">单价金额小数点或者百分比有明显错位的，以开标一览表的总价为准，并修改单价；</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④</w:t>
      </w:r>
      <w:r>
        <w:rPr>
          <w:rFonts w:hint="eastAsia" w:ascii="宋体" w:hAnsi="宋体" w:eastAsia="宋体"/>
          <w:bCs/>
          <w:color w:val="000000"/>
          <w:sz w:val="24"/>
          <w:szCs w:val="24"/>
        </w:rPr>
        <w:tab/>
      </w:r>
      <w:r>
        <w:rPr>
          <w:rFonts w:hint="eastAsia" w:ascii="宋体" w:hAnsi="宋体" w:eastAsia="宋体"/>
          <w:bCs/>
          <w:color w:val="000000"/>
          <w:sz w:val="24"/>
          <w:szCs w:val="24"/>
        </w:rPr>
        <w:t xml:space="preserve">总价金额与按单价汇总金额不一致的，以单价金额计算结果为准。</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(2)对不同文字文本投标文件的解释发生异议的，以中文文本为准。</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(3)投标人未参加开标的，视同认可开标结果。</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4．评标程序</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评标工作由无锡市公共资源交易中心锡山分中心负责组织，具体评标事务由依法组建的评标委员会负责。</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(1)投标文件初审。初审分为资格性检查和符合性检查。</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rPr>
          <w:rFonts w:ascii="宋体" w:hAnsi="宋体" w:eastAsia="宋体"/>
          <w:bCs/>
          <w:color w:val="000000"/>
          <w:sz w:val="24"/>
          <w:szCs w:val="24"/>
        </w:rPr>
      </w:r>
      <w:r/>
    </w:p>
    <w:tbl>
      <w:tblPr>
        <w:tblpPr w:horzAnchor="page" w:tblpX="1659" w:vertAnchor="text" w:tblpY="813" w:leftFromText="180" w:topFromText="0" w:rightFromText="180" w:bottomFromText="0"/>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pStyle w:val="898"/>
              <w:jc w:val="center"/>
              <w:rPr>
                <w:rFonts w:ascii="宋体" w:hAnsi="宋体" w:eastAsia="宋体" w:cs="宋体"/>
                <w:b/>
                <w:bCs/>
                <w:color w:val="000000"/>
                <w:sz w:val="24"/>
                <w:szCs w:val="24"/>
              </w:rPr>
              <w:framePr w:vAnchor="text" w:hAnchor="page" w:x="1659" w:y="813"/>
            </w:pPr>
            <w:r>
              <w:rPr>
                <w:rFonts w:hint="eastAsia" w:ascii="宋体" w:hAnsi="宋体" w:eastAsia="宋体" w:cs="宋体"/>
                <w:b/>
                <w:bCs/>
                <w:color w:val="000000"/>
                <w:sz w:val="24"/>
                <w:szCs w:val="24"/>
              </w:rPr>
              <w:t xml:space="preserve">序号</w:t>
            </w:r>
            <w:r>
              <w:rPr>
                <w:rFonts w:ascii="宋体" w:hAnsi="宋体" w:eastAsia="宋体" w:cs="宋体"/>
                <w:b/>
                <w:bCs/>
                <w:color w:val="000000"/>
                <w:sz w:val="24"/>
                <w:szCs w:val="24"/>
              </w:rPr>
            </w:r>
            <w:r/>
          </w:p>
        </w:tc>
        <w:tc>
          <w:tcPr>
            <w:gridSpan w:val="2"/>
            <w:tcW w:w="8310" w:type="dxa"/>
            <w:vAlign w:val="center"/>
            <w:textDirection w:val="lrTb"/>
            <w:noWrap w:val="false"/>
          </w:tcPr>
          <w:p>
            <w:pPr>
              <w:pStyle w:val="898"/>
              <w:jc w:val="center"/>
              <w:rPr>
                <w:rFonts w:ascii="宋体" w:hAnsi="宋体" w:eastAsia="宋体" w:cs="宋体"/>
                <w:b/>
                <w:bCs/>
                <w:color w:val="000000"/>
                <w:sz w:val="24"/>
                <w:szCs w:val="24"/>
              </w:rPr>
              <w:framePr w:vAnchor="text" w:hAnchor="page" w:x="1659" w:y="813"/>
            </w:pPr>
            <w:r>
              <w:rPr>
                <w:rFonts w:hint="eastAsia" w:ascii="宋体" w:hAnsi="宋体" w:eastAsia="宋体" w:cs="宋体"/>
                <w:b/>
                <w:bCs/>
                <w:color w:val="000000"/>
                <w:sz w:val="24"/>
                <w:szCs w:val="24"/>
              </w:rPr>
              <w:t xml:space="preserve">资格审查内容</w:t>
            </w:r>
            <w:r>
              <w:rPr>
                <w:rFonts w:ascii="宋体" w:hAnsi="宋体" w:eastAsia="宋体" w:cs="宋体"/>
                <w:b/>
                <w:bCs/>
                <w:color w:val="000000"/>
                <w:sz w:val="24"/>
                <w:szCs w:val="24"/>
              </w:rPr>
            </w:r>
            <w:r/>
          </w:p>
        </w:tc>
      </w:tr>
      <w:tr>
        <w:trPr>
          <w:trHeight w:val="519"/>
        </w:trPr>
        <w:tc>
          <w:tcPr>
            <w:tcW w:w="649"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3076"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关于资格的声明函</w:t>
            </w:r>
            <w:r>
              <w:rPr>
                <w:rFonts w:ascii="宋体" w:hAnsi="宋体" w:eastAsia="宋体" w:cs="宋体"/>
                <w:color w:val="000000"/>
                <w:sz w:val="24"/>
                <w:szCs w:val="24"/>
              </w:rPr>
            </w:r>
            <w:r/>
          </w:p>
        </w:tc>
        <w:tc>
          <w:tcPr>
            <w:tcW w:w="5234" w:type="dxa"/>
            <w:vAlign w:val="center"/>
            <w:textDirection w:val="lrTb"/>
            <w:noWrap w:val="false"/>
          </w:tcPr>
          <w:p>
            <w:pPr>
              <w:pStyle w:val="898"/>
              <w:jc w:val="left"/>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格式见附件</w:t>
            </w:r>
            <w:r>
              <w:rPr>
                <w:rFonts w:ascii="宋体" w:hAnsi="宋体" w:eastAsia="宋体" w:cs="宋体"/>
                <w:color w:val="000000"/>
                <w:sz w:val="24"/>
                <w:szCs w:val="24"/>
              </w:rPr>
            </w:r>
            <w:r/>
          </w:p>
        </w:tc>
      </w:tr>
      <w:tr>
        <w:trPr>
          <w:trHeight w:val="870"/>
        </w:trPr>
        <w:tc>
          <w:tcPr>
            <w:tcW w:w="649"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3076"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具有独立承担民事责任的能力</w:t>
            </w:r>
            <w:r>
              <w:rPr>
                <w:rFonts w:ascii="宋体" w:hAnsi="宋体" w:eastAsia="宋体" w:cs="宋体"/>
                <w:color w:val="000000"/>
                <w:sz w:val="24"/>
                <w:szCs w:val="24"/>
              </w:rPr>
            </w:r>
            <w:r/>
          </w:p>
        </w:tc>
        <w:tc>
          <w:tcPr>
            <w:tcW w:w="5234" w:type="dxa"/>
            <w:vAlign w:val="center"/>
            <w:textDirection w:val="lrTb"/>
            <w:noWrap w:val="false"/>
          </w:tcPr>
          <w:p>
            <w:pPr>
              <w:pStyle w:val="898"/>
              <w:spacing w:line="360" w:lineRule="auto"/>
              <w:tabs>
                <w:tab w:val="left" w:pos="1050" w:leader="none"/>
              </w:tabs>
              <w:rPr>
                <w:rFonts w:ascii="宋体" w:hAnsi="宋体" w:eastAsia="宋体" w:cs="宋体"/>
                <w:bCs/>
                <w:color w:val="000000"/>
                <w:sz w:val="24"/>
                <w:szCs w:val="24"/>
              </w:rPr>
              <w:framePr w:vAnchor="text" w:hAnchor="page" w:x="1659" w:y="813"/>
            </w:pPr>
            <w:r>
              <w:rPr>
                <w:rFonts w:hint="eastAsia" w:ascii="宋体" w:hAnsi="宋体" w:eastAsia="宋体" w:cs="宋体"/>
                <w:bCs/>
                <w:color w:val="000000"/>
                <w:sz w:val="24"/>
                <w:szCs w:val="24"/>
              </w:rPr>
              <w:t xml:space="preserve">具有独立承担民事责任能力的投标人营业执照或相关部门的登记证明文件扫描件；</w:t>
            </w:r>
            <w:r>
              <w:rPr>
                <w:rFonts w:ascii="宋体" w:hAnsi="宋体" w:eastAsia="宋体" w:cs="宋体"/>
                <w:bCs/>
                <w:color w:val="000000"/>
                <w:sz w:val="24"/>
                <w:szCs w:val="24"/>
              </w:rPr>
            </w:r>
            <w:r/>
          </w:p>
          <w:p>
            <w:pPr>
              <w:pStyle w:val="898"/>
              <w:rPr>
                <w:rFonts w:ascii="宋体" w:hAnsi="宋体" w:eastAsia="宋体" w:cs="宋体"/>
                <w:bCs/>
                <w:color w:val="000000"/>
                <w:sz w:val="24"/>
                <w:szCs w:val="24"/>
              </w:rPr>
              <w:framePr w:vAnchor="text" w:hAnchor="page" w:x="1659" w:y="813"/>
            </w:pPr>
            <w:r>
              <w:rPr>
                <w:rFonts w:ascii="宋体" w:hAnsi="宋体" w:eastAsia="宋体" w:cs="宋体"/>
                <w:bCs/>
                <w:color w:val="000000"/>
                <w:sz w:val="24"/>
                <w:szCs w:val="24"/>
              </w:rPr>
            </w:r>
            <w:r/>
          </w:p>
        </w:tc>
      </w:tr>
      <w:tr>
        <w:trPr>
          <w:trHeight w:val="90"/>
        </w:trPr>
        <w:tc>
          <w:tcPr>
            <w:tcW w:w="649"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3076"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投标人法定代表人授权委托书</w:t>
            </w:r>
            <w:r>
              <w:rPr>
                <w:rFonts w:ascii="宋体" w:hAnsi="宋体" w:eastAsia="宋体" w:cs="宋体"/>
                <w:color w:val="000000"/>
                <w:sz w:val="24"/>
                <w:szCs w:val="24"/>
              </w:rPr>
            </w:r>
            <w:r/>
          </w:p>
        </w:tc>
        <w:tc>
          <w:tcPr>
            <w:tcW w:w="5234" w:type="dxa"/>
            <w:vAlign w:val="center"/>
            <w:textDirection w:val="lrTb"/>
            <w:noWrap w:val="false"/>
          </w:tcPr>
          <w:p>
            <w:pPr>
              <w:pStyle w:val="898"/>
              <w:spacing w:line="360" w:lineRule="auto"/>
              <w:tabs>
                <w:tab w:val="left" w:pos="1050" w:leader="none"/>
              </w:tabs>
              <w:rPr>
                <w:rFonts w:ascii="宋体" w:hAnsi="宋体" w:eastAsia="宋体" w:cs="宋体"/>
                <w:bCs/>
                <w:color w:val="000000"/>
                <w:sz w:val="24"/>
                <w:szCs w:val="24"/>
              </w:rPr>
              <w:framePr w:vAnchor="text" w:hAnchor="page" w:x="1659" w:y="813"/>
            </w:pPr>
            <w:r>
              <w:rPr>
                <w:rFonts w:hint="eastAsia" w:ascii="宋体" w:hAnsi="宋体" w:eastAsia="宋体" w:cs="宋体"/>
                <w:b/>
                <w:bCs/>
                <w:color w:val="000000"/>
                <w:sz w:val="24"/>
                <w:szCs w:val="24"/>
              </w:rPr>
              <w:t xml:space="preserve">法定代表人亲自参与投标的除外，格式见附件</w:t>
            </w:r>
            <w:r>
              <w:rPr>
                <w:rFonts w:ascii="宋体" w:hAnsi="宋体" w:eastAsia="宋体" w:cs="宋体"/>
                <w:bCs/>
                <w:color w:val="000000"/>
                <w:sz w:val="24"/>
                <w:szCs w:val="24"/>
              </w:rPr>
            </w:r>
            <w:r/>
          </w:p>
        </w:tc>
      </w:tr>
      <w:tr>
        <w:trPr>
          <w:trHeight w:val="644"/>
        </w:trPr>
        <w:tc>
          <w:tcPr>
            <w:tcW w:w="649"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4</w:t>
            </w:r>
            <w:r>
              <w:rPr>
                <w:rFonts w:ascii="宋体" w:hAnsi="宋体" w:eastAsia="宋体" w:cs="宋体"/>
                <w:color w:val="000000"/>
                <w:sz w:val="24"/>
                <w:szCs w:val="24"/>
              </w:rPr>
            </w:r>
            <w:r/>
          </w:p>
        </w:tc>
        <w:tc>
          <w:tcPr>
            <w:tcW w:w="3076"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投标人法定代表人身份证扫描件</w:t>
            </w:r>
            <w:r>
              <w:rPr>
                <w:rFonts w:ascii="宋体" w:hAnsi="宋体" w:eastAsia="宋体" w:cs="宋体"/>
                <w:color w:val="000000"/>
                <w:sz w:val="24"/>
                <w:szCs w:val="24"/>
              </w:rPr>
            </w:r>
            <w:r/>
          </w:p>
        </w:tc>
        <w:tc>
          <w:tcPr>
            <w:tcW w:w="5234" w:type="dxa"/>
            <w:vAlign w:val="center"/>
            <w:textDirection w:val="lrTb"/>
            <w:noWrap w:val="false"/>
          </w:tcPr>
          <w:p>
            <w:pPr>
              <w:pStyle w:val="898"/>
              <w:rPr>
                <w:rFonts w:ascii="宋体" w:hAnsi="宋体" w:eastAsia="宋体" w:cs="宋体"/>
                <w:bCs/>
                <w:color w:val="000000"/>
                <w:sz w:val="24"/>
                <w:szCs w:val="24"/>
              </w:rPr>
              <w:framePr w:vAnchor="text" w:hAnchor="page" w:x="1659" w:y="813"/>
            </w:pPr>
            <w:r>
              <w:rPr>
                <w:rFonts w:hint="eastAsia" w:ascii="宋体" w:hAnsi="宋体" w:eastAsia="宋体" w:cs="宋体"/>
                <w:bCs/>
                <w:color w:val="000000"/>
                <w:sz w:val="24"/>
                <w:szCs w:val="24"/>
              </w:rPr>
              <w:t xml:space="preserve">身份证应为正、反面</w:t>
            </w:r>
            <w:r>
              <w:rPr>
                <w:rFonts w:ascii="宋体" w:hAnsi="宋体" w:eastAsia="宋体" w:cs="宋体"/>
                <w:bCs/>
                <w:color w:val="000000"/>
                <w:sz w:val="24"/>
                <w:szCs w:val="24"/>
              </w:rPr>
            </w:r>
            <w:r/>
          </w:p>
        </w:tc>
      </w:tr>
      <w:tr>
        <w:trPr>
          <w:trHeight w:val="644"/>
        </w:trPr>
        <w:tc>
          <w:tcPr>
            <w:tcW w:w="649"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W w:w="3076"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投标人法定代表人授权代表身份证扫描件</w:t>
            </w:r>
            <w:r>
              <w:rPr>
                <w:rFonts w:ascii="宋体" w:hAnsi="宋体" w:eastAsia="宋体" w:cs="宋体"/>
                <w:color w:val="000000"/>
                <w:sz w:val="24"/>
                <w:szCs w:val="24"/>
              </w:rPr>
            </w:r>
            <w:r/>
          </w:p>
        </w:tc>
        <w:tc>
          <w:tcPr>
            <w:tcW w:w="5234" w:type="dxa"/>
            <w:vAlign w:val="center"/>
            <w:textDirection w:val="lrTb"/>
            <w:noWrap w:val="false"/>
          </w:tcPr>
          <w:p>
            <w:pPr>
              <w:pStyle w:val="898"/>
              <w:rPr>
                <w:rFonts w:ascii="宋体" w:hAnsi="宋体" w:eastAsia="宋体" w:cs="宋体"/>
                <w:bCs/>
                <w:color w:val="000000"/>
                <w:sz w:val="24"/>
                <w:szCs w:val="24"/>
              </w:rPr>
              <w:framePr w:vAnchor="text" w:hAnchor="page" w:x="1659" w:y="813"/>
            </w:pPr>
            <w:r>
              <w:rPr>
                <w:rFonts w:hint="eastAsia" w:ascii="宋体" w:hAnsi="宋体" w:eastAsia="宋体" w:cs="宋体"/>
                <w:bCs/>
                <w:color w:val="000000"/>
                <w:sz w:val="24"/>
                <w:szCs w:val="24"/>
              </w:rPr>
              <w:t xml:space="preserve">身份证应为正、反面，法定代表人亲自参加投标的除外</w:t>
            </w:r>
            <w:r>
              <w:rPr>
                <w:rFonts w:ascii="宋体" w:hAnsi="宋体" w:eastAsia="宋体" w:cs="宋体"/>
                <w:bCs/>
                <w:color w:val="000000"/>
                <w:sz w:val="24"/>
                <w:szCs w:val="24"/>
              </w:rPr>
            </w:r>
            <w:r/>
          </w:p>
        </w:tc>
      </w:tr>
      <w:tr>
        <w:trPr>
          <w:trHeight w:val="1280"/>
        </w:trPr>
        <w:tc>
          <w:tcPr>
            <w:tcW w:w="649"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6</w:t>
            </w:r>
            <w:r>
              <w:rPr>
                <w:rFonts w:ascii="宋体" w:hAnsi="宋体" w:eastAsia="宋体" w:cs="宋体"/>
                <w:color w:val="000000"/>
                <w:sz w:val="24"/>
                <w:szCs w:val="24"/>
              </w:rPr>
            </w:r>
            <w:r/>
          </w:p>
        </w:tc>
        <w:tc>
          <w:tcPr>
            <w:tcW w:w="3076"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具有良好的商业信誉和健全的财务会计制度</w:t>
            </w:r>
            <w:r>
              <w:rPr>
                <w:rFonts w:ascii="宋体" w:hAnsi="宋体" w:eastAsia="宋体" w:cs="宋体"/>
                <w:color w:val="000000"/>
                <w:sz w:val="24"/>
                <w:szCs w:val="24"/>
              </w:rPr>
            </w:r>
            <w:r/>
          </w:p>
        </w:tc>
        <w:tc>
          <w:tcPr>
            <w:tcW w:w="5234" w:type="dxa"/>
            <w:vAlign w:val="center"/>
            <w:textDirection w:val="lrTb"/>
            <w:noWrap w:val="false"/>
          </w:tcPr>
          <w:p>
            <w:pPr>
              <w:pStyle w:val="898"/>
              <w:tabs>
                <w:tab w:val="left" w:pos="1050" w:leader="none"/>
              </w:tabs>
              <w:rPr>
                <w:rFonts w:ascii="宋体" w:hAnsi="宋体" w:eastAsia="宋体" w:cs="宋体"/>
                <w:bCs/>
                <w:color w:val="000000"/>
                <w:sz w:val="24"/>
                <w:szCs w:val="24"/>
              </w:rPr>
              <w:framePr w:vAnchor="text" w:hAnchor="page" w:x="1659" w:y="813"/>
            </w:pPr>
            <w:r>
              <w:rPr>
                <w:rFonts w:hint="eastAsia" w:ascii="宋体" w:hAnsi="宋体" w:eastAsia="宋体" w:cs="宋体"/>
                <w:bCs/>
                <w:color w:val="000000"/>
                <w:sz w:val="24"/>
                <w:szCs w:val="24"/>
              </w:rPr>
              <w:t xml:space="preserve">投标人近三个月中任意一个月份(不含投标当月)的财务状况报告（资产负债表和利润表）或由会计师事务所出具的近两年中任意一个年度的审计报告和所附已审财务报告扫描件</w:t>
            </w:r>
            <w:r>
              <w:rPr>
                <w:rFonts w:ascii="宋体" w:hAnsi="宋体" w:eastAsia="宋体" w:cs="宋体"/>
                <w:bCs/>
                <w:color w:val="000000"/>
                <w:sz w:val="24"/>
                <w:szCs w:val="24"/>
              </w:rPr>
            </w:r>
            <w:r/>
          </w:p>
        </w:tc>
      </w:tr>
      <w:tr>
        <w:trPr>
          <w:trHeight w:val="951"/>
        </w:trPr>
        <w:tc>
          <w:tcPr>
            <w:tcW w:w="649"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7</w:t>
            </w:r>
            <w:r>
              <w:rPr>
                <w:rFonts w:ascii="宋体" w:hAnsi="宋体" w:eastAsia="宋体" w:cs="宋体"/>
                <w:color w:val="000000"/>
                <w:sz w:val="24"/>
                <w:szCs w:val="24"/>
              </w:rPr>
            </w:r>
            <w:r/>
          </w:p>
        </w:tc>
        <w:tc>
          <w:tcPr>
            <w:tcW w:w="3076"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具有依法缴纳税收的良好记录</w:t>
            </w:r>
            <w:r>
              <w:rPr>
                <w:rFonts w:ascii="宋体" w:hAnsi="宋体" w:eastAsia="宋体" w:cs="宋体"/>
                <w:color w:val="000000"/>
                <w:sz w:val="24"/>
                <w:szCs w:val="24"/>
              </w:rPr>
            </w:r>
            <w:r/>
          </w:p>
        </w:tc>
        <w:tc>
          <w:tcPr>
            <w:tcW w:w="5234" w:type="dxa"/>
            <w:vAlign w:val="top"/>
            <w:textDirection w:val="lrTb"/>
            <w:noWrap w:val="false"/>
          </w:tcPr>
          <w:p>
            <w:pPr>
              <w:pStyle w:val="898"/>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投标人近三个月中任意一个月份(不含投标当月)的依法缴纳税收的相关材料（提供相关主管部门证明或银行代扣证明）扫描件</w:t>
            </w:r>
            <w:r>
              <w:rPr>
                <w:rFonts w:ascii="宋体" w:hAnsi="宋体" w:eastAsia="宋体" w:cs="宋体"/>
                <w:color w:val="000000"/>
                <w:sz w:val="24"/>
                <w:szCs w:val="24"/>
              </w:rPr>
            </w:r>
            <w:r/>
          </w:p>
        </w:tc>
      </w:tr>
      <w:tr>
        <w:trPr>
          <w:trHeight w:val="943"/>
        </w:trPr>
        <w:tc>
          <w:tcPr>
            <w:tcW w:w="649"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c>
          <w:tcPr>
            <w:tcW w:w="3076"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具有依法缴纳社会保障资金的良好记录</w:t>
            </w:r>
            <w:r>
              <w:rPr>
                <w:rFonts w:ascii="宋体" w:hAnsi="宋体" w:eastAsia="宋体" w:cs="宋体"/>
                <w:color w:val="000000"/>
                <w:sz w:val="24"/>
                <w:szCs w:val="24"/>
              </w:rPr>
            </w:r>
            <w:r/>
          </w:p>
        </w:tc>
        <w:tc>
          <w:tcPr>
            <w:tcW w:w="5234" w:type="dxa"/>
            <w:vAlign w:val="top"/>
            <w:textDirection w:val="lrTb"/>
            <w:noWrap w:val="false"/>
          </w:tcPr>
          <w:p>
            <w:pPr>
              <w:pStyle w:val="898"/>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投标人近三个月中任意一个月份(不含投标当月)的依法缴纳社会保障资金的相关材料（提供相关主管部门证明或银行代扣证明）扫描件</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tc>
      </w:tr>
      <w:tr>
        <w:trPr>
          <w:trHeight w:val="602"/>
        </w:trPr>
        <w:tc>
          <w:tcPr>
            <w:tcW w:w="649"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9</w:t>
            </w:r>
            <w:r>
              <w:rPr>
                <w:rFonts w:ascii="宋体" w:hAnsi="宋体" w:eastAsia="宋体" w:cs="宋体"/>
                <w:color w:val="000000"/>
                <w:sz w:val="24"/>
                <w:szCs w:val="24"/>
              </w:rPr>
            </w:r>
            <w:r/>
          </w:p>
        </w:tc>
        <w:tc>
          <w:tcPr>
            <w:tcW w:w="3076"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承诺书</w:t>
            </w:r>
            <w:r>
              <w:rPr>
                <w:rFonts w:ascii="宋体" w:hAnsi="宋体" w:eastAsia="宋体" w:cs="宋体"/>
                <w:color w:val="000000"/>
                <w:sz w:val="24"/>
                <w:szCs w:val="24"/>
              </w:rPr>
            </w:r>
            <w:r/>
          </w:p>
        </w:tc>
        <w:tc>
          <w:tcPr>
            <w:tcW w:w="5234" w:type="dxa"/>
            <w:vAlign w:val="center"/>
            <w:textDirection w:val="lrTb"/>
            <w:noWrap w:val="false"/>
          </w:tcPr>
          <w:p>
            <w:pPr>
              <w:pStyle w:val="898"/>
              <w:jc w:val="left"/>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格式见附件</w:t>
            </w:r>
            <w:r>
              <w:rPr>
                <w:rFonts w:ascii="宋体" w:hAnsi="宋体" w:eastAsia="宋体" w:cs="宋体"/>
                <w:color w:val="000000"/>
                <w:sz w:val="24"/>
                <w:szCs w:val="24"/>
              </w:rPr>
            </w:r>
            <w:r/>
          </w:p>
        </w:tc>
      </w:tr>
      <w:tr>
        <w:trPr>
          <w:trHeight w:val="747"/>
        </w:trPr>
        <w:tc>
          <w:tcPr>
            <w:tcW w:w="649"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c>
          <w:tcPr>
            <w:tcW w:w="3076"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落实政府采购政策需满足的资格要求</w:t>
            </w:r>
            <w:r>
              <w:rPr>
                <w:rFonts w:ascii="宋体" w:hAnsi="宋体" w:eastAsia="宋体" w:cs="宋体"/>
                <w:color w:val="000000"/>
                <w:sz w:val="24"/>
                <w:szCs w:val="24"/>
              </w:rPr>
            </w:r>
            <w:r/>
          </w:p>
        </w:tc>
        <w:tc>
          <w:tcPr>
            <w:tcW w:w="5234" w:type="dxa"/>
            <w:vAlign w:val="center"/>
            <w:textDirection w:val="lrTb"/>
            <w:noWrap w:val="false"/>
          </w:tcPr>
          <w:p>
            <w:pPr>
              <w:pStyle w:val="898"/>
              <w:jc w:val="left"/>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供应商为</w:t>
            </w:r>
            <w:r>
              <w:rPr>
                <w:rFonts w:hint="eastAsia" w:ascii="宋体" w:hAnsi="宋体" w:eastAsia="宋体" w:cs="宋体"/>
                <w:bCs/>
                <w:color w:val="000000"/>
                <w:sz w:val="24"/>
                <w:szCs w:val="24"/>
                <w:lang w:val="en-US" w:eastAsia="zh-CN"/>
              </w:rPr>
              <w:t xml:space="preserve">中</w:t>
            </w:r>
            <w:r>
              <w:rPr>
                <w:rFonts w:hint="eastAsia" w:ascii="宋体" w:hAnsi="宋体" w:eastAsia="宋体" w:cs="宋体"/>
                <w:bCs/>
                <w:color w:val="000000"/>
                <w:sz w:val="24"/>
                <w:szCs w:val="24"/>
              </w:rPr>
              <w:t xml:space="preserve">小微企业/监狱、戒毒企业/残疾人福利企业,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rPr>
                <w:rFonts w:ascii="宋体" w:hAnsi="宋体" w:eastAsia="宋体" w:cs="宋体"/>
                <w:color w:val="000000"/>
                <w:sz w:val="24"/>
                <w:szCs w:val="24"/>
              </w:rPr>
            </w:r>
            <w:r/>
          </w:p>
        </w:tc>
      </w:tr>
      <w:tr>
        <w:trPr>
          <w:trHeight w:val="602"/>
        </w:trPr>
        <w:tc>
          <w:tcPr>
            <w:tcW w:w="649"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11</w:t>
            </w:r>
            <w:r>
              <w:rPr>
                <w:rFonts w:ascii="宋体" w:hAnsi="宋体" w:eastAsia="宋体" w:cs="宋体"/>
                <w:color w:val="000000"/>
                <w:sz w:val="24"/>
                <w:szCs w:val="24"/>
              </w:rPr>
            </w:r>
            <w:r/>
          </w:p>
        </w:tc>
        <w:tc>
          <w:tcPr>
            <w:tcW w:w="3076"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特定资格要求</w:t>
            </w:r>
            <w:r>
              <w:rPr>
                <w:rFonts w:ascii="宋体" w:hAnsi="宋体" w:eastAsia="宋体" w:cs="宋体"/>
                <w:color w:val="000000"/>
                <w:sz w:val="24"/>
                <w:szCs w:val="24"/>
              </w:rPr>
            </w:r>
            <w:r/>
          </w:p>
        </w:tc>
        <w:tc>
          <w:tcPr>
            <w:tcW w:w="5234" w:type="dxa"/>
            <w:vAlign w:val="center"/>
            <w:textDirection w:val="lrTb"/>
            <w:noWrap w:val="false"/>
          </w:tcPr>
          <w:p>
            <w:pPr>
              <w:pStyle w:val="898"/>
              <w:jc w:val="left"/>
              <w:rPr>
                <w:rFonts w:ascii="宋体" w:hAnsi="宋体" w:eastAsia="宋体" w:cs="宋体"/>
                <w:color w:val="000000"/>
                <w:sz w:val="24"/>
                <w:szCs w:val="24"/>
              </w:rPr>
              <w:framePr w:vAnchor="text" w:hAnchor="page" w:x="1659" w:y="813"/>
            </w:pPr>
            <w:r>
              <w:rPr>
                <w:rFonts w:ascii="宋体" w:hAnsi="宋体" w:eastAsia="宋体" w:cs="宋体"/>
                <w:color w:val="000000"/>
                <w:sz w:val="24"/>
                <w:szCs w:val="24"/>
              </w:rPr>
            </w:r>
            <w:r/>
          </w:p>
        </w:tc>
      </w:tr>
      <w:tr>
        <w:trPr>
          <w:trHeight w:val="1599"/>
        </w:trPr>
        <w:tc>
          <w:tcPr>
            <w:tcW w:w="649"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c>
          <w:tcPr>
            <w:tcW w:w="3076"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信用记录</w:t>
            </w:r>
            <w:r>
              <w:rPr>
                <w:rFonts w:ascii="宋体" w:hAnsi="宋体" w:eastAsia="宋体" w:cs="宋体"/>
                <w:color w:val="000000"/>
                <w:sz w:val="24"/>
                <w:szCs w:val="24"/>
              </w:rPr>
            </w:r>
            <w:r/>
          </w:p>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 由网上直接查询，无需提供证明材料。)</w:t>
            </w:r>
            <w:r>
              <w:rPr>
                <w:rFonts w:ascii="宋体" w:hAnsi="宋体" w:eastAsia="宋体" w:cs="宋体"/>
                <w:color w:val="000000"/>
                <w:sz w:val="24"/>
                <w:szCs w:val="24"/>
              </w:rPr>
            </w:r>
            <w:r/>
          </w:p>
        </w:tc>
        <w:tc>
          <w:tcPr>
            <w:tcW w:w="5234" w:type="dxa"/>
            <w:vAlign w:val="top"/>
            <w:textDirection w:val="lrTb"/>
            <w:noWrap w:val="false"/>
          </w:tcPr>
          <w:p>
            <w:pPr>
              <w:pStyle w:val="898"/>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ascii="宋体" w:hAnsi="宋体" w:eastAsia="宋体" w:cs="宋体"/>
                <w:color w:val="000000"/>
                <w:sz w:val="24"/>
                <w:szCs w:val="24"/>
              </w:rPr>
            </w:r>
            <w:r/>
          </w:p>
        </w:tc>
      </w:tr>
      <w:tr>
        <w:trPr>
          <w:trHeight w:val="627"/>
        </w:trPr>
        <w:tc>
          <w:tcPr>
            <w:tcW w:w="649"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13</w:t>
            </w:r>
            <w:r>
              <w:rPr>
                <w:rFonts w:ascii="宋体" w:hAnsi="宋体" w:eastAsia="宋体" w:cs="宋体"/>
                <w:color w:val="000000"/>
                <w:sz w:val="24"/>
                <w:szCs w:val="24"/>
              </w:rPr>
            </w:r>
            <w:r/>
          </w:p>
        </w:tc>
        <w:tc>
          <w:tcPr>
            <w:tcW w:w="3076" w:type="dxa"/>
            <w:vAlign w:val="center"/>
            <w:textDirection w:val="lrTb"/>
            <w:noWrap w:val="false"/>
          </w:tcPr>
          <w:p>
            <w:pPr>
              <w:pStyle w:val="898"/>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关于联合体投标</w:t>
            </w:r>
            <w:r>
              <w:rPr>
                <w:rFonts w:ascii="宋体" w:hAnsi="宋体" w:eastAsia="宋体" w:cs="宋体"/>
                <w:color w:val="000000"/>
                <w:sz w:val="24"/>
                <w:szCs w:val="24"/>
              </w:rPr>
            </w:r>
            <w:r/>
          </w:p>
        </w:tc>
        <w:tc>
          <w:tcPr>
            <w:tcW w:w="5234" w:type="dxa"/>
            <w:vAlign w:val="center"/>
            <w:textDirection w:val="lrTb"/>
            <w:noWrap w:val="false"/>
          </w:tcPr>
          <w:p>
            <w:pPr>
              <w:pStyle w:val="898"/>
              <w:jc w:val="left"/>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本项目不接受联合体投标；不允许分包、转包。</w:t>
            </w:r>
            <w:r>
              <w:rPr>
                <w:rFonts w:ascii="宋体" w:hAnsi="宋体" w:eastAsia="宋体" w:cs="宋体"/>
                <w:color w:val="000000"/>
                <w:sz w:val="24"/>
                <w:szCs w:val="24"/>
              </w:rPr>
            </w:r>
            <w:r/>
          </w:p>
        </w:tc>
      </w:tr>
    </w:tbl>
    <w:p>
      <w:pPr>
        <w:pStyle w:val="898"/>
        <w:ind w:firstLine="482"/>
        <w:jc w:val="center"/>
        <w:spacing w:line="440" w:lineRule="exact"/>
        <w:tabs>
          <w:tab w:val="left" w:pos="480" w:leader="none"/>
        </w:tabs>
        <w:rPr>
          <w:rFonts w:ascii="宋体" w:hAnsi="宋体" w:eastAsia="宋体" w:cs="宋体"/>
          <w:b/>
          <w:color w:val="000000"/>
          <w:sz w:val="24"/>
          <w:szCs w:val="24"/>
        </w:rPr>
        <w:outlineLvl w:val="0"/>
      </w:pPr>
      <w:r>
        <w:rPr>
          <w:rFonts w:hint="eastAsia" w:ascii="宋体" w:hAnsi="宋体" w:eastAsia="宋体" w:cs="宋体"/>
          <w:b/>
          <w:color w:val="000000"/>
          <w:sz w:val="24"/>
          <w:szCs w:val="24"/>
        </w:rPr>
        <w:t xml:space="preserve">资格性审查表</w:t>
      </w:r>
      <w:r>
        <w:rPr>
          <w:rFonts w:ascii="宋体" w:hAnsi="宋体" w:eastAsia="宋体" w:cs="宋体"/>
          <w:b/>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特别提醒：资格审查不合格的投标供应商的投标文件不进入后续评审。</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符合性检查。评标委员会依据招标文件的规定，从投标文件的有效性、完整性和对招标文件的响应程度进行审查，以确定是否对招标文件的实质性要求作出响应。</w:t>
      </w:r>
      <w:r>
        <w:rPr>
          <w:rFonts w:ascii="宋体" w:hAnsi="宋体" w:eastAsia="宋体"/>
          <w:bCs/>
          <w:color w:val="000000"/>
          <w:sz w:val="24"/>
          <w:szCs w:val="24"/>
        </w:rPr>
      </w:r>
      <w:r/>
    </w:p>
    <w:tbl>
      <w:tblPr>
        <w:tblpPr w:horzAnchor="page" w:tblpX="1657" w:vertAnchor="text" w:tblpY="277" w:leftFromText="180" w:topFromText="0" w:rightFromText="180" w:bottomFromText="0"/>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72"/>
        <w:gridCol w:w="1809"/>
        <w:gridCol w:w="6594"/>
      </w:tblGrid>
      <w:tr>
        <w:trPr>
          <w:trHeight w:val="646"/>
        </w:trPr>
        <w:tc>
          <w:tcPr>
            <w:tcW w:w="572"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bookmarkStart w:id="18" w:name="_Toc116946315"/>
            <w:r>
              <w:rPr>
                <w:rFonts w:hint="eastAsia" w:ascii="宋体" w:hAnsi="宋体" w:eastAsia="宋体" w:cs="宋体"/>
                <w:bCs/>
                <w:color w:val="000000"/>
                <w:sz w:val="24"/>
                <w:szCs w:val="24"/>
              </w:rPr>
              <w:t xml:space="preserve">序号</w:t>
            </w:r>
            <w:r>
              <w:rPr>
                <w:rFonts w:ascii="宋体" w:hAnsi="宋体" w:eastAsia="宋体" w:cs="宋体"/>
                <w:bCs/>
                <w:color w:val="000000"/>
                <w:sz w:val="24"/>
                <w:szCs w:val="24"/>
              </w:rPr>
            </w:r>
            <w:r/>
          </w:p>
        </w:tc>
        <w:tc>
          <w:tcPr>
            <w:tcW w:w="1809"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评审点要求概况</w:t>
            </w:r>
            <w:r>
              <w:rPr>
                <w:rFonts w:ascii="宋体" w:hAnsi="宋体" w:eastAsia="宋体" w:cs="宋体"/>
                <w:bCs/>
                <w:color w:val="000000"/>
                <w:sz w:val="24"/>
                <w:szCs w:val="24"/>
              </w:rPr>
            </w:r>
            <w:r/>
          </w:p>
        </w:tc>
        <w:tc>
          <w:tcPr>
            <w:tcW w:w="6594"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评审点具体描述</w:t>
            </w:r>
            <w:r>
              <w:rPr>
                <w:rFonts w:ascii="宋体" w:hAnsi="宋体" w:eastAsia="宋体" w:cs="宋体"/>
                <w:bCs/>
                <w:color w:val="000000"/>
                <w:sz w:val="24"/>
                <w:szCs w:val="24"/>
              </w:rPr>
            </w:r>
            <w:r/>
          </w:p>
        </w:tc>
      </w:tr>
      <w:tr>
        <w:trPr>
          <w:trHeight w:val="435"/>
        </w:trPr>
        <w:tc>
          <w:tcPr>
            <w:tcW w:w="572"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r>
            <w:r/>
          </w:p>
        </w:tc>
        <w:tc>
          <w:tcPr>
            <w:tcW w:w="1809"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投标函</w:t>
            </w:r>
            <w:r>
              <w:rPr>
                <w:rFonts w:ascii="宋体" w:hAnsi="宋体" w:eastAsia="宋体" w:cs="宋体"/>
                <w:bCs/>
                <w:color w:val="000000"/>
                <w:sz w:val="24"/>
                <w:szCs w:val="24"/>
              </w:rPr>
            </w:r>
            <w:r/>
          </w:p>
        </w:tc>
        <w:tc>
          <w:tcPr>
            <w:tcW w:w="6594"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按招标文件填写，格式见附件</w:t>
            </w:r>
            <w:r>
              <w:rPr>
                <w:rFonts w:ascii="宋体" w:hAnsi="宋体" w:eastAsia="宋体" w:cs="宋体"/>
                <w:bCs/>
                <w:color w:val="000000"/>
                <w:sz w:val="24"/>
                <w:szCs w:val="24"/>
              </w:rPr>
            </w:r>
            <w:r/>
          </w:p>
        </w:tc>
      </w:tr>
      <w:tr>
        <w:trPr>
          <w:trHeight w:val="646"/>
        </w:trPr>
        <w:tc>
          <w:tcPr>
            <w:tcW w:w="572"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2</w:t>
            </w:r>
            <w:r>
              <w:rPr>
                <w:rFonts w:ascii="宋体" w:hAnsi="宋体" w:eastAsia="宋体" w:cs="宋体"/>
                <w:bCs/>
                <w:color w:val="000000"/>
                <w:sz w:val="24"/>
                <w:szCs w:val="24"/>
              </w:rPr>
            </w:r>
            <w:r/>
          </w:p>
        </w:tc>
        <w:tc>
          <w:tcPr>
            <w:tcW w:w="1809"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开标一览表</w:t>
            </w:r>
            <w:r>
              <w:rPr>
                <w:rFonts w:ascii="宋体" w:hAnsi="宋体" w:eastAsia="宋体" w:cs="宋体"/>
                <w:bCs/>
                <w:color w:val="000000"/>
                <w:sz w:val="24"/>
                <w:szCs w:val="24"/>
              </w:rPr>
            </w:r>
            <w:r/>
          </w:p>
        </w:tc>
        <w:tc>
          <w:tcPr>
            <w:tcW w:w="6594"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按招标文件填写 ，格式见附件</w:t>
            </w:r>
            <w:r>
              <w:rPr>
                <w:rFonts w:ascii="宋体" w:hAnsi="宋体" w:eastAsia="宋体" w:cs="宋体"/>
                <w:bCs/>
                <w:color w:val="000000"/>
                <w:sz w:val="24"/>
                <w:szCs w:val="24"/>
              </w:rPr>
            </w:r>
            <w:r/>
          </w:p>
        </w:tc>
      </w:tr>
      <w:tr>
        <w:trPr>
          <w:trHeight w:val="646"/>
        </w:trPr>
        <w:tc>
          <w:tcPr>
            <w:tcW w:w="572"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3</w:t>
            </w:r>
            <w:r>
              <w:rPr>
                <w:rFonts w:ascii="宋体" w:hAnsi="宋体" w:eastAsia="宋体" w:cs="宋体"/>
                <w:bCs/>
                <w:color w:val="000000"/>
                <w:sz w:val="24"/>
                <w:szCs w:val="24"/>
              </w:rPr>
            </w:r>
            <w:r/>
          </w:p>
        </w:tc>
        <w:tc>
          <w:tcPr>
            <w:tcW w:w="1809"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报价明细表</w:t>
            </w:r>
            <w:r>
              <w:rPr>
                <w:rFonts w:ascii="宋体" w:hAnsi="宋体" w:eastAsia="宋体" w:cs="宋体"/>
                <w:bCs/>
                <w:color w:val="000000"/>
                <w:sz w:val="24"/>
                <w:szCs w:val="24"/>
              </w:rPr>
            </w:r>
            <w:r/>
          </w:p>
        </w:tc>
        <w:tc>
          <w:tcPr>
            <w:tcW w:w="6594"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按招标文件填写 ，格式见附件</w:t>
            </w:r>
            <w:r>
              <w:rPr>
                <w:rFonts w:ascii="宋体" w:hAnsi="宋体" w:eastAsia="宋体" w:cs="宋体"/>
                <w:bCs/>
                <w:color w:val="000000"/>
                <w:sz w:val="24"/>
                <w:szCs w:val="24"/>
              </w:rPr>
            </w:r>
            <w:r/>
          </w:p>
        </w:tc>
      </w:tr>
      <w:tr>
        <w:trPr>
          <w:trHeight w:val="548"/>
        </w:trPr>
        <w:tc>
          <w:tcPr>
            <w:tcW w:w="572"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4</w:t>
            </w:r>
            <w:r>
              <w:rPr>
                <w:rFonts w:ascii="宋体" w:hAnsi="宋体" w:eastAsia="宋体" w:cs="宋体"/>
                <w:bCs/>
                <w:color w:val="000000"/>
                <w:sz w:val="24"/>
                <w:szCs w:val="24"/>
              </w:rPr>
            </w:r>
            <w:r/>
          </w:p>
        </w:tc>
        <w:tc>
          <w:tcPr>
            <w:tcW w:w="1809"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服务保障承诺</w:t>
            </w:r>
            <w:r>
              <w:rPr>
                <w:rFonts w:ascii="宋体" w:hAnsi="宋体" w:eastAsia="宋体" w:cs="宋体"/>
                <w:bCs/>
                <w:color w:val="000000"/>
                <w:sz w:val="24"/>
                <w:szCs w:val="24"/>
              </w:rPr>
            </w:r>
            <w:r/>
          </w:p>
        </w:tc>
        <w:tc>
          <w:tcPr>
            <w:tcW w:w="6594" w:type="dxa"/>
            <w:vAlign w:val="center"/>
            <w:textDirection w:val="lrTb"/>
            <w:noWrap w:val="false"/>
          </w:tcPr>
          <w:p>
            <w:pPr>
              <w:pStyle w:val="898"/>
              <w:jc w:val="center"/>
              <w:spacing w:line="440" w:lineRule="exact"/>
              <w:tabs>
                <w:tab w:val="left" w:pos="480" w:leader="none"/>
                <w:tab w:val="left" w:pos="2009"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按招标文件填写 ，格式见附件</w:t>
            </w:r>
            <w:r>
              <w:rPr>
                <w:rFonts w:ascii="宋体" w:hAnsi="宋体" w:eastAsia="宋体" w:cs="宋体"/>
                <w:bCs/>
                <w:color w:val="000000"/>
                <w:sz w:val="24"/>
                <w:szCs w:val="24"/>
              </w:rPr>
            </w:r>
            <w:r/>
          </w:p>
        </w:tc>
      </w:tr>
      <w:tr>
        <w:trPr>
          <w:trHeight w:val="548"/>
        </w:trPr>
        <w:tc>
          <w:tcPr>
            <w:tcW w:w="572"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5</w:t>
            </w:r>
            <w:r>
              <w:rPr>
                <w:rFonts w:ascii="宋体" w:hAnsi="宋体" w:eastAsia="宋体" w:cs="宋体"/>
                <w:bCs/>
                <w:color w:val="000000"/>
                <w:sz w:val="24"/>
                <w:szCs w:val="24"/>
              </w:rPr>
            </w:r>
            <w:r/>
          </w:p>
        </w:tc>
        <w:tc>
          <w:tcPr>
            <w:tcW w:w="1809"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投标偏离表</w:t>
            </w:r>
            <w:r>
              <w:rPr>
                <w:rFonts w:ascii="宋体" w:hAnsi="宋体" w:eastAsia="宋体" w:cs="宋体"/>
                <w:bCs/>
                <w:color w:val="000000"/>
                <w:sz w:val="24"/>
                <w:szCs w:val="24"/>
              </w:rPr>
            </w:r>
            <w:r/>
          </w:p>
        </w:tc>
        <w:tc>
          <w:tcPr>
            <w:tcW w:w="6594"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按招标文件填写 ，格式见附件</w:t>
            </w:r>
            <w:r>
              <w:rPr>
                <w:rFonts w:ascii="宋体" w:hAnsi="宋体" w:eastAsia="宋体" w:cs="宋体"/>
                <w:bCs/>
                <w:color w:val="000000"/>
                <w:sz w:val="24"/>
                <w:szCs w:val="24"/>
              </w:rPr>
            </w:r>
            <w:r/>
          </w:p>
        </w:tc>
      </w:tr>
      <w:tr>
        <w:trPr>
          <w:trHeight w:val="548"/>
        </w:trPr>
        <w:tc>
          <w:tcPr>
            <w:tcW w:w="572"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6</w:t>
            </w:r>
            <w:r>
              <w:rPr>
                <w:rFonts w:ascii="宋体" w:hAnsi="宋体" w:eastAsia="宋体" w:cs="宋体"/>
                <w:bCs/>
                <w:color w:val="000000"/>
                <w:sz w:val="24"/>
                <w:szCs w:val="24"/>
              </w:rPr>
            </w:r>
            <w:r/>
          </w:p>
        </w:tc>
        <w:tc>
          <w:tcPr>
            <w:tcW w:w="1809"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投标供应商基本情况表</w:t>
            </w:r>
            <w:r>
              <w:rPr>
                <w:rFonts w:ascii="宋体" w:hAnsi="宋体" w:eastAsia="宋体" w:cs="宋体"/>
                <w:bCs/>
                <w:color w:val="000000"/>
                <w:sz w:val="24"/>
                <w:szCs w:val="24"/>
              </w:rPr>
            </w:r>
            <w:r/>
          </w:p>
        </w:tc>
        <w:tc>
          <w:tcPr>
            <w:tcW w:w="6594"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按招标文件填写 ，格式见附件</w:t>
            </w:r>
            <w:r>
              <w:rPr>
                <w:rFonts w:ascii="宋体" w:hAnsi="宋体" w:eastAsia="宋体" w:cs="宋体"/>
                <w:bCs/>
                <w:color w:val="000000"/>
                <w:sz w:val="24"/>
                <w:szCs w:val="24"/>
              </w:rPr>
            </w:r>
            <w:r/>
          </w:p>
        </w:tc>
      </w:tr>
      <w:tr>
        <w:trPr>
          <w:trHeight w:val="582"/>
        </w:trPr>
        <w:tc>
          <w:tcPr>
            <w:tcW w:w="572" w:type="dxa"/>
            <w:vAlign w:val="center"/>
            <w:textDirection w:val="lrTb"/>
            <w:noWrap w:val="false"/>
          </w:tcPr>
          <w:p>
            <w:pPr>
              <w:pStyle w:val="898"/>
              <w:jc w:val="center"/>
              <w:spacing w:line="440" w:lineRule="exact"/>
              <w:tabs>
                <w:tab w:val="left" w:pos="480" w:leader="none"/>
              </w:tabs>
              <w:rPr>
                <w:rFonts w:hint="eastAsia" w:ascii="宋体" w:hAnsi="宋体" w:eastAsia="宋体" w:cs="宋体"/>
                <w:bCs/>
                <w:color w:val="000000"/>
                <w:sz w:val="24"/>
                <w:szCs w:val="24"/>
                <w:lang w:eastAsia="zh-CN"/>
              </w:rPr>
              <w:framePr w:vAnchor="text" w:hAnchor="page" w:x="1657" w:y="277"/>
              <w:outlineLvl w:val="0"/>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lang w:eastAsia="zh-CN"/>
              </w:rPr>
            </w:r>
            <w:r/>
          </w:p>
        </w:tc>
        <w:tc>
          <w:tcPr>
            <w:tcW w:w="1809"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投标文件内容</w:t>
            </w:r>
            <w:r>
              <w:rPr>
                <w:rFonts w:ascii="宋体" w:hAnsi="宋体" w:eastAsia="宋体" w:cs="宋体"/>
                <w:bCs/>
                <w:color w:val="000000"/>
                <w:sz w:val="24"/>
                <w:szCs w:val="24"/>
              </w:rPr>
            </w:r>
            <w:r/>
          </w:p>
        </w:tc>
        <w:tc>
          <w:tcPr>
            <w:tcW w:w="6594" w:type="dxa"/>
            <w:vAlign w:val="center"/>
            <w:textDirection w:val="lrTb"/>
            <w:noWrap w:val="false"/>
          </w:tcPr>
          <w:p>
            <w:pPr>
              <w:pStyle w:val="898"/>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不存在投标人须知第八条中的情形</w:t>
            </w:r>
            <w:r>
              <w:rPr>
                <w:rFonts w:ascii="宋体" w:hAnsi="宋体" w:eastAsia="宋体" w:cs="宋体"/>
                <w:bCs/>
                <w:color w:val="000000"/>
                <w:sz w:val="24"/>
                <w:szCs w:val="24"/>
              </w:rPr>
            </w:r>
            <w:r/>
          </w:p>
        </w:tc>
      </w:tr>
    </w:tbl>
    <w:p>
      <w:pPr>
        <w:pStyle w:val="898"/>
        <w:jc w:val="center"/>
        <w:spacing w:line="440" w:lineRule="exact"/>
        <w:tabs>
          <w:tab w:val="left" w:pos="480" w:leader="none"/>
        </w:tabs>
        <w:rPr>
          <w:rFonts w:ascii="宋体" w:hAnsi="宋体" w:eastAsia="宋体" w:cs="宋体"/>
          <w:b/>
          <w:color w:val="000000"/>
          <w:sz w:val="24"/>
          <w:szCs w:val="24"/>
        </w:rPr>
        <w:outlineLvl w:val="0"/>
      </w:pPr>
      <w:r>
        <w:rPr>
          <w:rFonts w:hint="eastAsia" w:ascii="宋体" w:hAnsi="宋体" w:eastAsia="宋体" w:cs="宋体"/>
          <w:b/>
          <w:color w:val="000000"/>
          <w:sz w:val="24"/>
          <w:szCs w:val="24"/>
        </w:rPr>
        <w:t xml:space="preserve">符合性审查表</w:t>
      </w:r>
      <w:bookmarkEnd w:id="18"/>
      <w:r>
        <w:rPr>
          <w:rFonts w:ascii="宋体" w:hAnsi="宋体" w:eastAsia="宋体" w:cs="宋体"/>
          <w:b/>
          <w:color w:val="000000"/>
          <w:sz w:val="24"/>
          <w:szCs w:val="24"/>
        </w:rPr>
      </w:r>
      <w:r/>
    </w:p>
    <w:p>
      <w:pPr>
        <w:pStyle w:val="898"/>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特别提醒：符合性审查不合格的投标供应商的投标文件不进入后续评审。</w:t>
      </w:r>
      <w:r>
        <w:rPr>
          <w:rFonts w:ascii="宋体" w:hAnsi="宋体" w:eastAsia="宋体"/>
          <w:b/>
          <w:color w:val="000000"/>
          <w:sz w:val="24"/>
          <w:szCs w:val="24"/>
        </w:rPr>
      </w:r>
      <w:r/>
    </w:p>
    <w:p>
      <w:pPr>
        <w:pStyle w:val="898"/>
        <w:ind w:firstLine="480"/>
        <w:spacing w:line="360" w:lineRule="auto"/>
        <w:tabs>
          <w:tab w:val="left" w:pos="525" w:leader="none"/>
          <w:tab w:val="left" w:pos="1050" w:leader="none"/>
        </w:tabs>
        <w:rPr>
          <w:color w:val="000000"/>
        </w:rPr>
      </w:pPr>
      <w:r>
        <w:rPr>
          <w:rFonts w:hint="eastAsia" w:ascii="宋体" w:hAnsi="宋体" w:eastAsia="宋体"/>
          <w:bCs/>
          <w:color w:val="000000"/>
          <w:sz w:val="24"/>
          <w:szCs w:val="24"/>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rPr>
          <w:color w:val="000000"/>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(3)比较与评价。评标委员会按招标文件中规定的评标方法和标准，对资格性检查和标准，对资格性检查和符合性检查合格的投标文件进行商务和技术评估，综合比较与评价。</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5．评标方法</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投标人通过初审的，方可进入比较与评价程序，本项目采用综合评分法。</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评标委员会遵循公平、公正、择优原则，独立按照评分标准分别评定投标人的分值；各投标人的评审后得分为</w:t>
      </w:r>
      <w:r>
        <w:rPr>
          <w:rFonts w:hint="eastAsia" w:ascii="宋体" w:hAnsi="宋体" w:eastAsia="宋体"/>
          <w:bCs/>
          <w:color w:val="000000"/>
          <w:sz w:val="24"/>
          <w:szCs w:val="24"/>
        </w:rPr>
        <w:t xml:space="preserve">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6．评标标准：详见附件。</w:t>
      </w:r>
      <w:r>
        <w:rPr>
          <w:rFonts w:ascii="宋体" w:hAnsi="宋体" w:eastAsia="宋体"/>
          <w:bCs/>
          <w:color w:val="000000"/>
          <w:sz w:val="24"/>
          <w:szCs w:val="24"/>
        </w:rPr>
      </w:r>
      <w:r/>
    </w:p>
    <w:p>
      <w:pPr>
        <w:pStyle w:val="898"/>
        <w:ind w:firstLine="482"/>
        <w:spacing w:line="360" w:lineRule="auto"/>
        <w:rPr>
          <w:rFonts w:ascii="宋体" w:hAnsi="宋体" w:eastAsia="宋体"/>
          <w:b/>
          <w:color w:val="000000"/>
          <w:sz w:val="24"/>
          <w:szCs w:val="24"/>
        </w:rPr>
      </w:pPr>
      <w:r/>
      <w:bookmarkStart w:id="19" w:name="_Toc112006920"/>
      <w:r/>
      <w:bookmarkStart w:id="20" w:name="_Toc112006921"/>
      <w:r>
        <w:rPr>
          <w:rFonts w:hint="eastAsia" w:ascii="宋体" w:hAnsi="宋体" w:eastAsia="宋体"/>
          <w:b/>
          <w:color w:val="000000"/>
          <w:sz w:val="24"/>
          <w:szCs w:val="24"/>
        </w:rPr>
        <w:t xml:space="preserve">(十)定标：</w:t>
      </w:r>
      <w:bookmarkEnd w:id="19"/>
      <w:r/>
      <w:bookmarkEnd w:id="20"/>
      <w:r>
        <w:rPr>
          <w:rFonts w:ascii="宋体" w:hAnsi="宋体" w:eastAsia="宋体"/>
          <w:b/>
          <w:color w:val="000000"/>
          <w:sz w:val="24"/>
          <w:szCs w:val="24"/>
        </w:rPr>
      </w:r>
      <w:r/>
    </w:p>
    <w:p>
      <w:pPr>
        <w:pStyle w:val="898"/>
        <w:ind w:firstLine="480"/>
        <w:spacing w:line="360" w:lineRule="auto"/>
        <w:rPr>
          <w:rFonts w:ascii="宋体" w:hAnsi="宋体" w:eastAsia="宋体"/>
          <w:bCs/>
          <w:color w:val="000000"/>
          <w:sz w:val="24"/>
          <w:szCs w:val="24"/>
        </w:rPr>
      </w:pPr>
      <w:r/>
      <w:bookmarkStart w:id="21" w:name="_Toc112006922"/>
      <w:r>
        <w:rPr>
          <w:rFonts w:hint="eastAsia" w:ascii="宋体" w:hAnsi="宋体"/>
          <w:bCs/>
          <w:color w:val="000000"/>
          <w:sz w:val="24"/>
          <w:szCs w:val="24"/>
        </w:rPr>
        <w:t xml:space="preserve">1．</w:t>
      </w:r>
      <w:r>
        <w:rPr>
          <w:rFonts w:hint="eastAsia" w:ascii="宋体" w:hAnsi="宋体" w:eastAsia="宋体"/>
          <w:bCs/>
          <w:color w:val="000000"/>
          <w:sz w:val="24"/>
          <w:szCs w:val="24"/>
        </w:rPr>
        <w:t xml:space="preserve">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w:t>
      </w:r>
      <w:r>
        <w:rPr>
          <w:rFonts w:hint="eastAsia" w:ascii="宋体" w:hAnsi="宋体" w:eastAsia="宋体"/>
          <w:bCs/>
          <w:color w:val="000000"/>
          <w:sz w:val="24"/>
          <w:szCs w:val="24"/>
        </w:rPr>
        <w:t xml:space="preserve">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做解释。如有质疑，应在法定质疑期限内，即中标公告期限届满之日起7个工作日内，以书面形式（原件）送达无锡市公共资源交易中心锡山分中心，并且针对同一采购程序环节的质疑，须在法定质疑期内一次性提出。质疑函应当列明具体的质疑事项及事实根据（格式详见中国政府采购网《</w:t>
      </w:r>
      <w:r>
        <w:rPr>
          <w:color w:val="000000"/>
        </w:rPr>
        <w:fldChar w:fldCharType="begin"/>
      </w:r>
      <w:r>
        <w:rPr>
          <w:color w:val="000000"/>
        </w:rPr>
        <w:instrText xml:space="preserve"> HYPERLINK "http://download.ccgp.gov.cn/2018/zhiyihanfanben.zip" \t "_blank" </w:instrText>
      </w:r>
      <w:r>
        <w:rPr>
          <w:color w:val="000000"/>
        </w:rPr>
        <w:fldChar w:fldCharType="separate"/>
      </w:r>
      <w:r>
        <w:rPr>
          <w:rFonts w:hint="eastAsia" w:ascii="宋体" w:hAnsi="宋体" w:eastAsia="宋体"/>
          <w:bCs/>
          <w:color w:val="000000"/>
          <w:sz w:val="24"/>
          <w:szCs w:val="24"/>
        </w:rPr>
        <w:t xml:space="preserve">政府采购供应商质疑</w:t>
      </w:r>
      <w:bookmarkStart w:id="22" w:name="_Hlt50664450"/>
      <w:r/>
      <w:bookmarkStart w:id="23" w:name="_Hlt50664451"/>
      <w:r>
        <w:rPr>
          <w:rFonts w:hint="eastAsia" w:ascii="宋体" w:hAnsi="宋体" w:eastAsia="宋体"/>
          <w:bCs/>
          <w:color w:val="000000"/>
          <w:sz w:val="24"/>
          <w:szCs w:val="24"/>
        </w:rPr>
        <w:t xml:space="preserve">函</w:t>
      </w:r>
      <w:bookmarkEnd w:id="22"/>
      <w:r/>
      <w:bookmarkEnd w:id="23"/>
      <w:r>
        <w:rPr>
          <w:rFonts w:hint="eastAsia" w:ascii="宋体" w:hAnsi="宋体" w:eastAsia="宋体"/>
          <w:bCs/>
          <w:color w:val="000000"/>
          <w:sz w:val="24"/>
          <w:szCs w:val="24"/>
        </w:rPr>
        <w:t xml:space="preserve">范本</w:t>
      </w:r>
      <w:r>
        <w:rPr>
          <w:rFonts w:hint="eastAsia" w:ascii="宋体" w:hAnsi="宋体" w:eastAsia="宋体"/>
          <w:bCs/>
          <w:color w:val="000000"/>
          <w:sz w:val="24"/>
          <w:szCs w:val="24"/>
        </w:rPr>
        <w:fldChar w:fldCharType="end"/>
      </w:r>
      <w:r>
        <w:rPr>
          <w:rFonts w:hint="eastAsia" w:ascii="宋体" w:hAnsi="宋体" w:eastAsia="宋体"/>
          <w:bCs/>
          <w:color w:val="000000"/>
          <w:sz w:val="24"/>
          <w:szCs w:val="24"/>
        </w:rPr>
        <w:t xml:space="preserve">》），认为自己合法权益受到损害的相关证据材料以及质疑供应商的名称、地</w:t>
      </w:r>
      <w:r>
        <w:rPr>
          <w:rFonts w:hint="eastAsia" w:ascii="宋体" w:hAnsi="宋体" w:eastAsia="宋体"/>
          <w:bCs/>
          <w:color w:val="000000"/>
          <w:sz w:val="24"/>
          <w:szCs w:val="24"/>
        </w:rPr>
        <w:t xml:space="preserve">址、邮编、联系人、联系电话、日期，同时该质疑函应由投标人法定代表人签字并加盖单位公章（原件）。无锡市公共资源交易中心锡山分中心将在收到符合上述要求的书面质疑后七个工作日内，对质疑内容做出答复。投标人在法定质疑期限外送达的质疑函或法定质疑期限内送达的质疑函不符合上述要求的均为无效质疑，无锡市公共资源交易中心锡山分中心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2．在发布中标公告的同时，无锡市公共资源交易中心锡山分中心将向中标供应商发中标通知书。</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3．投标供应商电子投标文件将作为电子档案保存。</w:t>
      </w:r>
      <w:r>
        <w:rPr>
          <w:rFonts w:ascii="宋体" w:hAnsi="宋体" w:eastAsia="宋体"/>
          <w:bCs/>
          <w:color w:val="000000"/>
          <w:sz w:val="24"/>
          <w:szCs w:val="24"/>
        </w:rPr>
      </w:r>
      <w:r/>
    </w:p>
    <w:p>
      <w:pPr>
        <w:pStyle w:val="898"/>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(十一)废标的确认：</w:t>
      </w:r>
      <w:r>
        <w:rPr>
          <w:rFonts w:ascii="宋体" w:hAnsi="宋体" w:eastAsia="宋体"/>
          <w:b/>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在招标采购中，出现下列情况之一的，应予废标：</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1．符合专业条件的投标人或者对招标文件作出实质性响应的投标人不足三家；</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2．出现影响采购公正的违法、违规行为；</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3．投标人的报价均超过采购预算，采购人不能支付的；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4．因重大变故，采购任务取消。</w:t>
      </w:r>
      <w:bookmarkEnd w:id="21"/>
      <w:r>
        <w:rPr>
          <w:rFonts w:ascii="宋体" w:hAnsi="宋体" w:eastAsia="宋体"/>
          <w:bCs/>
          <w:color w:val="000000"/>
          <w:sz w:val="24"/>
          <w:szCs w:val="24"/>
        </w:rPr>
      </w:r>
      <w:r/>
    </w:p>
    <w:p>
      <w:pPr>
        <w:pStyle w:val="898"/>
        <w:ind w:firstLine="482"/>
        <w:spacing w:line="360" w:lineRule="auto"/>
        <w:rPr>
          <w:rFonts w:ascii="宋体" w:hAnsi="宋体" w:eastAsia="宋体"/>
          <w:b/>
          <w:color w:val="000000"/>
          <w:sz w:val="24"/>
          <w:szCs w:val="24"/>
        </w:rPr>
      </w:pPr>
      <w:r/>
      <w:bookmarkStart w:id="24" w:name="_Toc112006923"/>
      <w:r>
        <w:rPr>
          <w:rFonts w:hint="eastAsia" w:ascii="宋体" w:hAnsi="宋体" w:eastAsia="宋体"/>
          <w:b/>
          <w:color w:val="000000"/>
          <w:sz w:val="24"/>
          <w:szCs w:val="24"/>
        </w:rPr>
        <w:t xml:space="preserve">(十二)中标无效的确认：</w:t>
      </w:r>
      <w:r>
        <w:rPr>
          <w:rFonts w:ascii="宋体" w:hAnsi="宋体" w:eastAsia="宋体"/>
          <w:b/>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1．提供虚假材料谋取中标的；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2．采取不正当手段诋毁、排挤其他投标人的；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3．与招标采购单位、其他投标人恶意串通的；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4．向招标采购单位行贿或者提供其他不正当利益的；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5．在招标过程中与招标采购单位进行协商谈判、不按照招标文件和中标供应商的投标文件订立合同，或者与采购人另行订立背离合同实质性内容的协议的；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6．拒绝有关部门监督检查或者提供虚假情况的。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4"/>
      <w:r>
        <w:rPr>
          <w:rFonts w:ascii="宋体" w:hAnsi="宋体" w:eastAsia="宋体"/>
          <w:bCs/>
          <w:color w:val="000000"/>
          <w:sz w:val="24"/>
          <w:szCs w:val="24"/>
        </w:rPr>
      </w:r>
      <w:r/>
    </w:p>
    <w:p>
      <w:pPr>
        <w:pStyle w:val="898"/>
        <w:ind w:firstLine="482"/>
        <w:spacing w:line="360" w:lineRule="auto"/>
        <w:rPr>
          <w:rFonts w:ascii="宋体" w:hAnsi="宋体" w:eastAsia="宋体"/>
          <w:b/>
          <w:color w:val="000000"/>
          <w:sz w:val="24"/>
          <w:szCs w:val="24"/>
        </w:rPr>
      </w:pPr>
      <w:r/>
      <w:bookmarkStart w:id="25" w:name="_Toc112006924"/>
      <w:r>
        <w:rPr>
          <w:rFonts w:hint="eastAsia" w:ascii="宋体" w:hAnsi="宋体" w:eastAsia="宋体"/>
          <w:b/>
          <w:color w:val="000000"/>
          <w:sz w:val="24"/>
          <w:szCs w:val="24"/>
        </w:rPr>
        <w:t xml:space="preserve">(十三)签订、履行合同：</w:t>
      </w:r>
      <w:r>
        <w:rPr>
          <w:rFonts w:ascii="宋体" w:hAnsi="宋体" w:eastAsia="宋体"/>
          <w:b/>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w:t>
      </w:r>
      <w:r>
        <w:rPr>
          <w:rFonts w:hint="eastAsia" w:ascii="宋体" w:hAnsi="宋体" w:eastAsia="宋体"/>
          <w:bCs/>
          <w:color w:val="000000"/>
          <w:sz w:val="24"/>
          <w:szCs w:val="24"/>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3．中标供应商非因不可抗力未履行招、投标文件和合同规定的义务，一经查实，无锡市公共资源交易中心锡山分中心将根据具体情况提请政府采购管理部门作出相应处理。</w:t>
      </w:r>
      <w:bookmarkEnd w:id="25"/>
      <w:r>
        <w:rPr>
          <w:rFonts w:ascii="宋体" w:hAnsi="宋体" w:eastAsia="宋体"/>
          <w:bCs/>
          <w:color w:val="000000"/>
          <w:sz w:val="24"/>
          <w:szCs w:val="24"/>
        </w:rPr>
      </w:r>
      <w:r/>
    </w:p>
    <w:p>
      <w:pPr>
        <w:pStyle w:val="898"/>
        <w:ind w:firstLine="482"/>
        <w:spacing w:line="360" w:lineRule="auto"/>
        <w:rPr>
          <w:rFonts w:ascii="宋体" w:hAnsi="宋体" w:eastAsia="宋体"/>
          <w:b/>
          <w:color w:val="000000"/>
          <w:sz w:val="24"/>
          <w:szCs w:val="24"/>
        </w:rPr>
      </w:pPr>
      <w:r/>
      <w:bookmarkStart w:id="26" w:name="_Toc112006925"/>
      <w:r>
        <w:rPr>
          <w:rFonts w:hint="eastAsia" w:ascii="宋体" w:hAnsi="宋体" w:eastAsia="宋体"/>
          <w:b/>
          <w:color w:val="000000"/>
          <w:sz w:val="24"/>
          <w:szCs w:val="24"/>
        </w:rPr>
        <w:t xml:space="preserve">(十四)注意事项：</w:t>
      </w:r>
      <w:r>
        <w:rPr>
          <w:rFonts w:ascii="宋体" w:hAnsi="宋体" w:eastAsia="宋体"/>
          <w:b/>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中标供应商有下列情形之一的，情节严重的，由财政部门将其列入不良行为记录名单，在一至三年内禁止参加政府采购活动，并予以通报：</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（1）中标后无正当理由不与采购人签订合同的；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（2）将中标项目转让给他人，或者在投标文件中未说明，且未经过采购人同意，将中标项目分包给他人的；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（3）拒绝履行合同义务的。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(十五)中标服务费：</w:t>
      </w:r>
      <w:bookmarkEnd w:id="26"/>
      <w:r>
        <w:rPr>
          <w:rFonts w:hint="eastAsia" w:ascii="宋体" w:hAnsi="宋体" w:eastAsia="宋体"/>
          <w:bCs/>
          <w:color w:val="000000"/>
          <w:sz w:val="24"/>
          <w:szCs w:val="24"/>
        </w:rPr>
        <w:t xml:space="preserve"> </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本次招标，无锡市公共资源交易中心锡山分中心为中标供应商提供免费服务，不收取中标服务费。</w:t>
      </w:r>
      <w:r>
        <w:rPr>
          <w:rFonts w:ascii="宋体" w:hAnsi="宋体" w:eastAsia="宋体"/>
          <w:bCs/>
          <w:color w:val="000000"/>
          <w:sz w:val="24"/>
          <w:szCs w:val="24"/>
        </w:rPr>
      </w:r>
      <w:r/>
    </w:p>
    <w:p>
      <w:pPr>
        <w:pStyle w:val="898"/>
        <w:ind w:firstLine="482"/>
        <w:spacing w:line="360" w:lineRule="auto"/>
        <w:rPr>
          <w:rFonts w:ascii="宋体" w:hAnsi="宋体" w:eastAsia="宋体"/>
          <w:bCs/>
          <w:color w:val="000000"/>
          <w:sz w:val="24"/>
          <w:szCs w:val="24"/>
        </w:rPr>
      </w:pPr>
      <w:r>
        <w:rPr>
          <w:rFonts w:hint="eastAsia" w:ascii="宋体" w:hAnsi="宋体" w:eastAsia="宋体"/>
          <w:b/>
          <w:color w:val="000000"/>
          <w:sz w:val="24"/>
          <w:szCs w:val="24"/>
        </w:rPr>
        <w:t xml:space="preserve">(十六) 政府采购政策：</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1.合同融资</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合同融资，是指参与政府采购的供应商，凭借中标</w:t>
      </w:r>
      <w:r>
        <w:rPr>
          <w:rFonts w:hint="eastAsia" w:ascii="宋体" w:hAnsi="宋体" w:eastAsia="宋体"/>
          <w:bCs/>
          <w:color w:val="000000"/>
          <w:sz w:val="24"/>
          <w:szCs w:val="24"/>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中标、成交供应商可根据自身情况，自行决定是否选择采用合同融资形式，在无锡政府采购网——政采贷专栏提供的银行名录内自主选择合作银行。</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2.履约担保</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中标、成交供应商可以根据自身情况，自行决定是否选择采用履约担保形式，自主选择合作银行。</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 政府采购信用担保合作担保机构和信用融资合作银行</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rPr>
          <w:rFonts w:ascii="宋体" w:hAnsi="宋体" w:eastAsia="宋体"/>
          <w:bCs/>
          <w:color w:val="000000"/>
          <w:sz w:val="24"/>
          <w:szCs w:val="24"/>
        </w:rPr>
      </w:r>
      <w:r/>
    </w:p>
    <w:p>
      <w:pPr>
        <w:pStyle w:val="898"/>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5．依据《政府采购促进中小企业发展管理办法》规定享受扶持政策获得政府采购合同的，小微企业不得将合同分包给大中型企业，中型企业不得将合同分包给大型企业。</w:t>
      </w:r>
      <w:r>
        <w:rPr>
          <w:rFonts w:ascii="宋体" w:hAnsi="宋体" w:eastAsia="宋体"/>
          <w:bCs/>
          <w:color w:val="000000"/>
          <w:sz w:val="24"/>
          <w:szCs w:val="24"/>
        </w:rPr>
      </w:r>
      <w:r/>
    </w:p>
    <w:p>
      <w:pPr>
        <w:pStyle w:val="898"/>
        <w:spacing w:line="360" w:lineRule="auto"/>
        <w:tabs>
          <w:tab w:val="left" w:pos="1050" w:leader="none"/>
          <w:tab w:val="left" w:pos="1830" w:leader="none"/>
        </w:tabs>
        <w:rPr>
          <w:rFonts w:hint="eastAsia" w:ascii="宋体" w:hAnsi="宋体"/>
          <w:b/>
          <w:color w:val="000000"/>
          <w:sz w:val="32"/>
          <w:szCs w:val="32"/>
        </w:rPr>
      </w:pPr>
      <w:r>
        <w:rPr>
          <w:rFonts w:hint="eastAsia" w:ascii="宋体" w:hAnsi="宋体"/>
          <w:b/>
          <w:color w:val="000000"/>
          <w:sz w:val="32"/>
          <w:szCs w:val="32"/>
        </w:rPr>
      </w:r>
      <w:r/>
    </w:p>
    <w:p>
      <w:pPr>
        <w:pStyle w:val="898"/>
        <w:ind w:firstLine="643"/>
        <w:jc w:val="center"/>
        <w:spacing w:line="360" w:lineRule="auto"/>
        <w:tabs>
          <w:tab w:val="left" w:pos="1050" w:leader="none"/>
          <w:tab w:val="left" w:pos="1830" w:leader="none"/>
        </w:tabs>
        <w:rPr>
          <w:rFonts w:hint="eastAsia" w:ascii="宋体" w:hAnsi="宋体"/>
          <w:b/>
          <w:color w:val="000000"/>
          <w:sz w:val="32"/>
          <w:szCs w:val="32"/>
        </w:rPr>
      </w:pPr>
      <w:r>
        <w:rPr>
          <w:rFonts w:hint="eastAsia" w:ascii="宋体" w:hAnsi="宋体"/>
          <w:b/>
          <w:color w:val="000000"/>
          <w:sz w:val="32"/>
          <w:szCs w:val="32"/>
        </w:rPr>
      </w:r>
      <w:r/>
    </w:p>
    <w:p>
      <w:pPr>
        <w:pStyle w:val="910"/>
        <w:rPr>
          <w:rFonts w:hint="eastAsia" w:ascii="宋体" w:hAnsi="宋体"/>
          <w:b/>
          <w:color w:val="000000"/>
          <w:sz w:val="32"/>
          <w:szCs w:val="32"/>
        </w:rPr>
      </w:pPr>
      <w:r>
        <w:rPr>
          <w:rFonts w:hint="eastAsia" w:ascii="宋体" w:hAnsi="宋体"/>
          <w:b/>
          <w:color w:val="000000"/>
          <w:sz w:val="32"/>
          <w:szCs w:val="32"/>
        </w:rPr>
      </w:r>
      <w:r/>
    </w:p>
    <w:p>
      <w:pPr>
        <w:pStyle w:val="910"/>
        <w:rPr>
          <w:rFonts w:hint="eastAsia" w:ascii="宋体" w:hAnsi="宋体"/>
          <w:b/>
          <w:color w:val="000000"/>
          <w:sz w:val="32"/>
          <w:szCs w:val="32"/>
        </w:rPr>
      </w:pPr>
      <w:r>
        <w:rPr>
          <w:rFonts w:hint="eastAsia" w:ascii="宋体" w:hAnsi="宋体"/>
          <w:b/>
          <w:color w:val="000000"/>
          <w:sz w:val="32"/>
          <w:szCs w:val="32"/>
        </w:rPr>
      </w:r>
      <w:r/>
    </w:p>
    <w:p>
      <w:pPr>
        <w:pStyle w:val="910"/>
        <w:rPr>
          <w:rFonts w:hint="eastAsia" w:ascii="宋体" w:hAnsi="宋体"/>
          <w:b/>
          <w:color w:val="000000"/>
          <w:sz w:val="32"/>
          <w:szCs w:val="32"/>
        </w:rPr>
      </w:pPr>
      <w:r>
        <w:rPr>
          <w:rFonts w:hint="eastAsia" w:ascii="宋体" w:hAnsi="宋体"/>
          <w:b/>
          <w:color w:val="000000"/>
          <w:sz w:val="32"/>
          <w:szCs w:val="32"/>
        </w:rPr>
      </w:r>
      <w:r/>
    </w:p>
    <w:p>
      <w:pPr>
        <w:pStyle w:val="910"/>
        <w:rPr>
          <w:rFonts w:hint="eastAsia" w:ascii="宋体" w:hAnsi="宋体"/>
          <w:b/>
          <w:color w:val="000000"/>
          <w:sz w:val="32"/>
          <w:szCs w:val="32"/>
        </w:rPr>
      </w:pPr>
      <w:r>
        <w:rPr>
          <w:rFonts w:hint="eastAsia" w:ascii="宋体" w:hAnsi="宋体"/>
          <w:b/>
          <w:color w:val="000000"/>
          <w:sz w:val="32"/>
          <w:szCs w:val="32"/>
        </w:rPr>
      </w:r>
      <w:r/>
    </w:p>
    <w:p>
      <w:pPr>
        <w:pStyle w:val="898"/>
        <w:jc w:val="center"/>
        <w:rPr>
          <w:color w:val="000000"/>
        </w:rPr>
      </w:pPr>
      <w:r>
        <w:rPr>
          <w:rFonts w:hint="eastAsia" w:ascii="宋体" w:hAnsi="宋体" w:eastAsia="宋体"/>
          <w:b/>
          <w:color w:val="000000"/>
          <w:sz w:val="30"/>
          <w:szCs w:val="30"/>
        </w:rPr>
        <w:t xml:space="preserve">项目要求和有关说明</w:t>
      </w:r>
      <w:r>
        <w:rPr>
          <w:color w:val="000000"/>
        </w:rPr>
      </w:r>
      <w:r/>
    </w:p>
    <w:p>
      <w:pPr>
        <w:pStyle w:val="898"/>
        <w:spacing w:after="5" w:line="360" w:lineRule="auto"/>
        <w:rPr>
          <w:rFonts w:ascii="黑体" w:hAnsi="Calibri" w:eastAsia="黑体"/>
          <w:color w:val="000000"/>
          <w:sz w:val="24"/>
          <w:szCs w:val="24"/>
        </w:rPr>
        <w:outlineLvl w:val="1"/>
      </w:pPr>
      <w:r>
        <w:rPr>
          <w:rFonts w:hint="eastAsia" w:ascii="黑体" w:hAnsi="Calibri" w:eastAsia="黑体"/>
          <w:color w:val="000000"/>
          <w:sz w:val="24"/>
          <w:szCs w:val="24"/>
        </w:rPr>
        <w:t xml:space="preserve">（一）采购项目概况：</w:t>
      </w:r>
      <w:r>
        <w:rPr>
          <w:rFonts w:ascii="黑体" w:hAnsi="Calibri" w:eastAsia="黑体"/>
          <w:color w:val="000000"/>
          <w:sz w:val="24"/>
          <w:szCs w:val="24"/>
        </w:rPr>
      </w:r>
      <w:r/>
    </w:p>
    <w:p>
      <w:pPr>
        <w:pStyle w:val="898"/>
        <w:ind w:firstLine="480"/>
        <w:spacing w:after="5" w:line="360" w:lineRule="auto"/>
        <w:rPr>
          <w:rFonts w:ascii="宋体" w:hAnsi="宋体" w:eastAsia="宋体"/>
          <w:color w:val="000000"/>
          <w:sz w:val="24"/>
          <w:szCs w:val="24"/>
        </w:rPr>
      </w:pPr>
      <w:r>
        <w:rPr>
          <w:rFonts w:hint="eastAsia" w:ascii="宋体" w:hAnsi="宋体" w:eastAsia="宋体"/>
          <w:color w:val="000000"/>
          <w:sz w:val="24"/>
          <w:szCs w:val="24"/>
        </w:rPr>
        <w:t xml:space="preserve">本项目</w:t>
      </w:r>
      <w:r>
        <w:rPr>
          <w:rFonts w:hint="eastAsia" w:ascii="宋体" w:hAnsi="宋体" w:eastAsia="宋体"/>
          <w:color w:val="000000"/>
          <w:sz w:val="24"/>
          <w:szCs w:val="24"/>
          <w:highlight w:val="none"/>
        </w:rPr>
        <w:t xml:space="preserve">为无</w:t>
      </w:r>
      <w:r>
        <w:rPr>
          <w:rFonts w:hint="eastAsia" w:ascii="宋体" w:hAnsi="宋体" w:eastAsia="宋体"/>
          <w:color w:val="000000"/>
          <w:sz w:val="24"/>
          <w:szCs w:val="24"/>
        </w:rPr>
        <w:t xml:space="preserve">医学影像人工智能辅助诊断软件采购项目，项目需求如下，投标供应商须完全满足以下设备的参数及服务要求，不得有负偏离，否则视为无效投标。</w:t>
      </w:r>
      <w:r>
        <w:rPr>
          <w:rFonts w:ascii="宋体" w:hAnsi="宋体" w:eastAsia="宋体"/>
          <w:color w:val="000000"/>
          <w:sz w:val="24"/>
          <w:szCs w:val="24"/>
        </w:rPr>
      </w:r>
      <w:r/>
    </w:p>
    <w:p>
      <w:pPr>
        <w:pStyle w:val="898"/>
        <w:ind w:firstLine="482"/>
        <w:jc w:val="left"/>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项目清单</w:t>
      </w:r>
      <w:r>
        <w:rPr>
          <w:rFonts w:ascii="宋体" w:hAnsi="宋体" w:eastAsia="宋体" w:cs="宋体"/>
          <w:b/>
          <w:bCs/>
          <w:color w:val="000000"/>
          <w:sz w:val="24"/>
          <w:szCs w:val="24"/>
        </w:rPr>
      </w:r>
      <w:r/>
    </w:p>
    <w:tbl>
      <w:tblPr>
        <w:tblW w:w="90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5298"/>
        <w:gridCol w:w="805"/>
        <w:gridCol w:w="793"/>
        <w:gridCol w:w="1252"/>
      </w:tblGrid>
      <w:tr>
        <w:trPr>
          <w:trHeight w:val="638"/>
        </w:trPr>
        <w:tc>
          <w:tcPr>
            <w:shd w:val="clear" w:color="auto" w:fill="ffffff"/>
            <w:tcW w:w="866" w:type="dxa"/>
            <w:vAlign w:val="center"/>
            <w:textDirection w:val="lrTb"/>
            <w:noWrap w:val="false"/>
          </w:tcPr>
          <w:p>
            <w:pPr>
              <w:pStyle w:val="898"/>
              <w:jc w:val="center"/>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项次</w:t>
            </w:r>
            <w:r>
              <w:rPr>
                <w:rFonts w:ascii="宋体" w:hAnsi="宋体" w:eastAsia="宋体" w:cs="宋体"/>
                <w:b/>
                <w:bCs/>
                <w:color w:val="000000"/>
                <w:sz w:val="24"/>
                <w:highlight w:val="none"/>
              </w:rPr>
            </w:r>
            <w:r/>
          </w:p>
        </w:tc>
        <w:tc>
          <w:tcPr>
            <w:shd w:val="clear" w:color="auto" w:fill="ffffff"/>
            <w:tcW w:w="5298" w:type="dxa"/>
            <w:vAlign w:val="center"/>
            <w:textDirection w:val="lrTb"/>
            <w:noWrap w:val="false"/>
          </w:tcPr>
          <w:p>
            <w:pPr>
              <w:pStyle w:val="898"/>
              <w:jc w:val="center"/>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内容</w:t>
            </w:r>
            <w:r>
              <w:rPr>
                <w:rFonts w:ascii="宋体" w:hAnsi="宋体" w:eastAsia="宋体" w:cs="宋体"/>
                <w:b/>
                <w:bCs/>
                <w:color w:val="000000"/>
                <w:sz w:val="24"/>
                <w:highlight w:val="none"/>
              </w:rPr>
            </w:r>
            <w:r/>
          </w:p>
        </w:tc>
        <w:tc>
          <w:tcPr>
            <w:shd w:val="clear" w:color="auto" w:fill="ffffff"/>
            <w:tcW w:w="805" w:type="dxa"/>
            <w:vAlign w:val="center"/>
            <w:textDirection w:val="lrTb"/>
            <w:noWrap w:val="false"/>
          </w:tcPr>
          <w:p>
            <w:pPr>
              <w:pStyle w:val="898"/>
              <w:jc w:val="center"/>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数量</w:t>
            </w:r>
            <w:r>
              <w:rPr>
                <w:rFonts w:ascii="宋体" w:hAnsi="宋体" w:eastAsia="宋体" w:cs="宋体"/>
                <w:b/>
                <w:bCs/>
                <w:color w:val="000000"/>
                <w:sz w:val="24"/>
                <w:highlight w:val="none"/>
              </w:rPr>
            </w:r>
            <w:r/>
          </w:p>
        </w:tc>
        <w:tc>
          <w:tcPr>
            <w:shd w:val="clear" w:color="auto" w:fill="ffffff"/>
            <w:tcW w:w="793" w:type="dxa"/>
            <w:vAlign w:val="center"/>
            <w:textDirection w:val="lrTb"/>
            <w:noWrap w:val="false"/>
          </w:tcPr>
          <w:p>
            <w:pPr>
              <w:pStyle w:val="898"/>
              <w:jc w:val="center"/>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单位</w:t>
            </w:r>
            <w:r>
              <w:rPr>
                <w:rFonts w:ascii="宋体" w:hAnsi="宋体" w:eastAsia="宋体" w:cs="宋体"/>
                <w:b/>
                <w:bCs/>
                <w:color w:val="000000"/>
                <w:sz w:val="24"/>
                <w:highlight w:val="none"/>
              </w:rPr>
            </w:r>
            <w:r/>
          </w:p>
        </w:tc>
        <w:tc>
          <w:tcPr>
            <w:shd w:val="clear" w:color="auto" w:fill="ffffff"/>
            <w:tcW w:w="1252" w:type="dxa"/>
            <w:vAlign w:val="center"/>
            <w:textDirection w:val="lrTb"/>
            <w:noWrap w:val="false"/>
          </w:tcPr>
          <w:p>
            <w:pPr>
              <w:pStyle w:val="898"/>
              <w:jc w:val="center"/>
              <w:widowControl/>
              <w:rPr>
                <w:rFonts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所属行业</w:t>
            </w:r>
            <w:r>
              <w:rPr>
                <w:rFonts w:ascii="宋体" w:hAnsi="宋体" w:eastAsia="宋体" w:cs="宋体"/>
                <w:b/>
                <w:bCs/>
                <w:color w:val="000000"/>
                <w:sz w:val="24"/>
                <w:highlight w:val="none"/>
                <w:lang w:bidi="ar"/>
              </w:rPr>
            </w:r>
            <w:r/>
          </w:p>
        </w:tc>
      </w:tr>
      <w:tr>
        <w:trPr>
          <w:trHeight w:val="708"/>
        </w:trPr>
        <w:tc>
          <w:tcPr>
            <w:tcW w:w="866" w:type="dxa"/>
            <w:vAlign w:val="center"/>
            <w:textDirection w:val="lrTb"/>
            <w:noWrap w:val="false"/>
          </w:tcPr>
          <w:p>
            <w:pPr>
              <w:pStyle w:val="898"/>
              <w:jc w:val="center"/>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w:t>
            </w:r>
            <w:r>
              <w:rPr>
                <w:rFonts w:ascii="宋体" w:hAnsi="宋体" w:eastAsia="宋体" w:cs="宋体"/>
                <w:color w:val="000000"/>
                <w:sz w:val="24"/>
                <w:highlight w:val="none"/>
              </w:rPr>
            </w:r>
            <w:r/>
          </w:p>
        </w:tc>
        <w:tc>
          <w:tcPr>
            <w:tcW w:w="5298" w:type="dxa"/>
            <w:vAlign w:val="center"/>
            <w:textDirection w:val="lrTb"/>
            <w:noWrap w:val="false"/>
          </w:tcPr>
          <w:p>
            <w:pPr>
              <w:pStyle w:val="898"/>
              <w:jc w:val="center"/>
              <w:widowControl/>
              <w:rPr>
                <w:rFonts w:ascii="宋体" w:hAnsi="宋体" w:eastAsia="宋体" w:cs="宋体"/>
                <w:color w:val="000000"/>
                <w:sz w:val="24"/>
                <w:highlight w:val="none"/>
              </w:rPr>
            </w:pPr>
            <w:r>
              <w:rPr>
                <w:rFonts w:hint="eastAsia" w:ascii="宋体" w:hAnsi="宋体" w:eastAsia="宋体"/>
                <w:color w:val="000000"/>
                <w:sz w:val="24"/>
                <w:szCs w:val="24"/>
                <w:highlight w:val="none"/>
              </w:rPr>
              <w:t xml:space="preserve">医学影像人工智能辅助诊断软件系统</w:t>
            </w:r>
            <w:r>
              <w:rPr>
                <w:rFonts w:ascii="宋体" w:hAnsi="宋体" w:eastAsia="宋体" w:cs="宋体"/>
                <w:color w:val="000000"/>
                <w:sz w:val="24"/>
                <w:highlight w:val="none"/>
              </w:rPr>
            </w:r>
            <w:r/>
          </w:p>
        </w:tc>
        <w:tc>
          <w:tcPr>
            <w:tcW w:w="805" w:type="dxa"/>
            <w:vAlign w:val="center"/>
            <w:textDirection w:val="lrTb"/>
            <w:noWrap w:val="false"/>
          </w:tcPr>
          <w:p>
            <w:pPr>
              <w:pStyle w:val="898"/>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c>
          <w:tcPr>
            <w:tcW w:w="793" w:type="dxa"/>
            <w:vAlign w:val="center"/>
            <w:textDirection w:val="lrTb"/>
            <w:noWrap w:val="false"/>
          </w:tcPr>
          <w:p>
            <w:pPr>
              <w:pStyle w:val="898"/>
              <w:jc w:val="center"/>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套</w:t>
            </w:r>
            <w:r>
              <w:rPr>
                <w:rFonts w:ascii="宋体" w:hAnsi="宋体" w:eastAsia="宋体" w:cs="宋体"/>
                <w:color w:val="000000"/>
                <w:sz w:val="24"/>
                <w:highlight w:val="none"/>
              </w:rPr>
            </w:r>
            <w:r/>
          </w:p>
        </w:tc>
        <w:tc>
          <w:tcPr>
            <w:tcW w:w="1252" w:type="dxa"/>
            <w:vAlign w:val="center"/>
            <w:textDirection w:val="lrTb"/>
            <w:noWrap w:val="false"/>
          </w:tcPr>
          <w:p>
            <w:pPr>
              <w:pStyle w:val="898"/>
              <w:jc w:val="center"/>
              <w:widowControl/>
              <w:rPr>
                <w:rFonts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零售业</w:t>
            </w:r>
            <w:r>
              <w:rPr>
                <w:rFonts w:ascii="宋体" w:hAnsi="宋体" w:eastAsia="宋体" w:cs="宋体"/>
                <w:color w:val="000000"/>
                <w:sz w:val="24"/>
                <w:highlight w:val="none"/>
                <w:lang w:bidi="ar"/>
              </w:rPr>
            </w:r>
            <w:r/>
          </w:p>
        </w:tc>
      </w:tr>
    </w:tbl>
    <w:p>
      <w:pPr>
        <w:pStyle w:val="910"/>
        <w:rPr>
          <w:color w:val="000000"/>
          <w:highlight w:val="none"/>
        </w:rPr>
      </w:pPr>
      <w:r>
        <w:rPr>
          <w:color w:val="000000"/>
          <w:highlight w:val="none"/>
        </w:rPr>
      </w:r>
      <w:r/>
    </w:p>
    <w:p>
      <w:pPr>
        <w:pStyle w:val="898"/>
        <w:spacing w:after="5" w:line="360" w:lineRule="auto"/>
        <w:rPr>
          <w:rFonts w:ascii="黑体" w:hAnsi="Calibri" w:eastAsia="黑体"/>
          <w:color w:val="000000"/>
          <w:sz w:val="24"/>
          <w:szCs w:val="24"/>
          <w:highlight w:val="none"/>
        </w:rPr>
        <w:outlineLvl w:val="1"/>
      </w:pPr>
      <w:r>
        <w:rPr>
          <w:rFonts w:hint="eastAsia" w:ascii="黑体" w:hAnsi="Calibri" w:eastAsia="黑体"/>
          <w:color w:val="000000"/>
          <w:sz w:val="24"/>
          <w:szCs w:val="24"/>
          <w:highlight w:val="none"/>
        </w:rPr>
        <w:t xml:space="preserve">（二）基础技术参数要求：</w:t>
      </w:r>
      <w:r>
        <w:rPr>
          <w:rFonts w:ascii="黑体" w:hAnsi="Calibri" w:eastAsia="黑体"/>
          <w:color w:val="000000"/>
          <w:sz w:val="24"/>
          <w:szCs w:val="24"/>
          <w:highlight w:val="none"/>
        </w:rPr>
      </w:r>
      <w:r/>
    </w:p>
    <w:p>
      <w:pPr>
        <w:pStyle w:val="898"/>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胸部CT影像AI解决方案包含肺结节、骨折、乳腺、胸部三维重建模块，三维重建功能支持医保收费，具体参数如下:</w:t>
      </w:r>
      <w:r>
        <w:rPr>
          <w:rFonts w:ascii="宋体" w:hAnsi="宋体" w:eastAsia="宋体"/>
          <w:color w:val="000000"/>
          <w:sz w:val="24"/>
          <w:szCs w:val="24"/>
        </w:rPr>
      </w:r>
      <w:r/>
    </w:p>
    <w:p>
      <w:pPr>
        <w:pStyle w:val="898"/>
        <w:numPr>
          <w:ilvl w:val="0"/>
          <w:numId w:val="3"/>
        </w:numPr>
        <w:spacing w:line="500" w:lineRule="exact"/>
        <w:rPr>
          <w:rFonts w:ascii="仿宋" w:hAnsi="仿宋" w:eastAsia="仿宋" w:cs="仿宋"/>
          <w:b/>
          <w:bCs/>
          <w:color w:val="000000"/>
          <w:sz w:val="28"/>
          <w:szCs w:val="28"/>
        </w:rPr>
        <w:outlineLvl w:val="2"/>
      </w:pPr>
      <w:r>
        <w:rPr>
          <w:rFonts w:hint="eastAsia" w:ascii="仿宋" w:hAnsi="仿宋" w:eastAsia="仿宋" w:cs="仿宋"/>
          <w:b/>
          <w:bCs/>
          <w:color w:val="000000"/>
          <w:sz w:val="28"/>
          <w:szCs w:val="28"/>
        </w:rPr>
        <w:t xml:space="preserve"> </w:t>
      </w:r>
      <w:bookmarkStart w:id="27" w:name="_Hlk159837429"/>
      <w:r>
        <w:rPr>
          <w:rFonts w:hint="eastAsia" w:ascii="仿宋" w:hAnsi="仿宋" w:eastAsia="仿宋" w:cs="仿宋"/>
          <w:b/>
          <w:bCs/>
          <w:color w:val="000000"/>
          <w:sz w:val="28"/>
          <w:szCs w:val="28"/>
        </w:rPr>
        <w:t xml:space="preserve">肺结节模块</w:t>
      </w:r>
      <w:bookmarkEnd w:id="27"/>
      <w:r>
        <w:rPr>
          <w:rFonts w:ascii="仿宋" w:hAnsi="仿宋" w:eastAsia="仿宋" w:cs="仿宋"/>
          <w:b/>
          <w:bCs/>
          <w:color w:val="000000"/>
          <w:sz w:val="28"/>
          <w:szCs w:val="28"/>
        </w:rPr>
      </w:r>
      <w:r/>
    </w:p>
    <w:tbl>
      <w:tblPr>
        <w:tblW w:w="83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092"/>
      </w:tblGrid>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b/>
                <w:color w:val="000000"/>
                <w:sz w:val="24"/>
              </w:rPr>
              <w:t xml:space="preserve">1</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b/>
                <w:color w:val="000000"/>
                <w:sz w:val="24"/>
              </w:rPr>
              <w:t xml:space="preserve">技术规格和服务要求</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1.1</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系统架构：B/S架构设计</w:t>
            </w:r>
            <w:r>
              <w:rPr>
                <w:rFonts w:ascii="仿宋" w:hAnsi="仿宋" w:eastAsia="仿宋" w:cs="仿宋"/>
                <w:color w:val="000000"/>
                <w:sz w:val="24"/>
                <w:highlight w:val="yellow"/>
              </w:rPr>
            </w:r>
            <w:r/>
          </w:p>
        </w:tc>
      </w:tr>
      <w:tr>
        <w:trPr>
          <w:trHeight w:val="1935"/>
        </w:trPr>
        <w:tc>
          <w:tcPr>
            <w:tcW w:w="1271" w:type="dxa"/>
            <w:vAlign w:val="top"/>
            <w:textDirection w:val="lrTb"/>
            <w:noWrap w:val="false"/>
          </w:tcPr>
          <w:p>
            <w:pPr>
              <w:pStyle w:val="898"/>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1.2</w:t>
            </w:r>
            <w:r>
              <w:rPr>
                <w:rFonts w:ascii="仿宋" w:hAnsi="仿宋" w:eastAsia="仿宋" w:cs="仿宋"/>
                <w:color w:val="000000"/>
                <w:sz w:val="24"/>
                <w:highlight w:val="none"/>
              </w:rPr>
            </w:r>
            <w:r/>
          </w:p>
        </w:tc>
        <w:tc>
          <w:tcPr>
            <w:tcW w:w="7092" w:type="dxa"/>
            <w:vAlign w:val="top"/>
            <w:textDirection w:val="lrTb"/>
            <w:noWrap w:val="false"/>
          </w:tcPr>
          <w:p>
            <w:pPr>
              <w:pStyle w:val="898"/>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服务器硬件配置，不低于以下配置：</w:t>
            </w:r>
            <w:r>
              <w:rPr>
                <w:rFonts w:ascii="仿宋" w:hAnsi="仿宋" w:eastAsia="仿宋" w:cs="仿宋"/>
                <w:color w:val="000000"/>
                <w:sz w:val="24"/>
                <w:highlight w:val="none"/>
              </w:rPr>
            </w:r>
            <w:r/>
          </w:p>
          <w:p>
            <w:pPr>
              <w:pStyle w:val="898"/>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CPU：主频≥3.7GHz,≥6核</w:t>
            </w:r>
            <w:r>
              <w:rPr>
                <w:rFonts w:ascii="仿宋" w:hAnsi="仿宋" w:eastAsia="仿宋" w:cs="仿宋"/>
                <w:color w:val="000000"/>
                <w:sz w:val="24"/>
                <w:highlight w:val="none"/>
              </w:rPr>
            </w:r>
            <w:r/>
          </w:p>
          <w:p>
            <w:pPr>
              <w:pStyle w:val="898"/>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内存：</w:t>
            </w:r>
            <w:r>
              <w:rPr>
                <w:rFonts w:ascii="仿宋" w:hAnsi="仿宋" w:eastAsia="仿宋" w:cs="仿宋"/>
                <w:color w:val="000000"/>
                <w:sz w:val="24"/>
                <w:highlight w:val="none"/>
              </w:rPr>
              <w:t xml:space="preserve">64G</w:t>
            </w: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r>
            <w:r/>
          </w:p>
          <w:p>
            <w:pPr>
              <w:pStyle w:val="898"/>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GPU：</w:t>
            </w:r>
            <w:r>
              <w:rPr>
                <w:rFonts w:ascii="仿宋" w:hAnsi="仿宋" w:eastAsia="仿宋" w:cs="仿宋"/>
                <w:color w:val="000000"/>
                <w:sz w:val="24"/>
                <w:highlight w:val="none"/>
              </w:rPr>
              <w:t xml:space="preserve">核心频率≥735 MHz，内存类型≥GDDR6，最大显存≥16GB，内存位宽≥256bit </w:t>
            </w:r>
            <w:r>
              <w:rPr>
                <w:rFonts w:ascii="仿宋" w:hAnsi="仿宋" w:eastAsia="仿宋" w:cs="仿宋"/>
                <w:color w:val="000000"/>
                <w:sz w:val="24"/>
                <w:highlight w:val="none"/>
              </w:rPr>
            </w:r>
            <w:r/>
          </w:p>
          <w:p>
            <w:pPr>
              <w:pStyle w:val="898"/>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系统存储单元：500G</w:t>
            </w:r>
            <w:r>
              <w:rPr>
                <w:rFonts w:ascii="仿宋" w:hAnsi="仿宋" w:eastAsia="仿宋" w:cs="仿宋"/>
                <w:color w:val="000000"/>
                <w:sz w:val="24"/>
                <w:highlight w:val="none"/>
              </w:rPr>
            </w:r>
            <w:r/>
          </w:p>
          <w:p>
            <w:pPr>
              <w:pStyle w:val="898"/>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影像存储单元： 24TB</w:t>
            </w:r>
            <w:r>
              <w:rPr>
                <w:rFonts w:ascii="仿宋" w:hAnsi="仿宋" w:eastAsia="仿宋" w:cs="仿宋"/>
                <w:color w:val="000000"/>
                <w:sz w:val="24"/>
                <w:highlight w:val="none"/>
              </w:rPr>
            </w:r>
            <w:r/>
          </w:p>
        </w:tc>
      </w:tr>
      <w:tr>
        <w:trPr>
          <w:trHeight w:val="719"/>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1.3</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支持常见医疗影像设备直接连接，在统一网络环境中可以支持影像设备的主动推送DICOM影像</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1.4</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支持医院PACS/RIS系统对接，传输DICOM图像信息及RIS跳转整合</w:t>
            </w:r>
            <w:r>
              <w:rPr>
                <w:rFonts w:ascii="仿宋" w:hAnsi="仿宋" w:eastAsia="仿宋" w:cs="仿宋"/>
                <w:color w:val="000000"/>
                <w:sz w:val="24"/>
                <w:highlight w:val="yellow"/>
              </w:rPr>
            </w:r>
            <w:r/>
          </w:p>
        </w:tc>
      </w:tr>
      <w:tr>
        <w:trPr>
          <w:trHeight w:val="320"/>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1.5</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具有影像过滤功能，可以快速且有效地筛选需要服务器智能预测的影像</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1.6</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支持常见的NFS协议，支持虚拟硬盘远程挂载</w:t>
            </w:r>
            <w:r>
              <w:rPr>
                <w:rFonts w:ascii="仿宋" w:hAnsi="仿宋" w:eastAsia="仿宋" w:cs="仿宋"/>
                <w:color w:val="000000"/>
                <w:sz w:val="24"/>
                <w:highlight w:val="yellow"/>
              </w:rPr>
            </w:r>
            <w:r/>
          </w:p>
        </w:tc>
      </w:tr>
      <w:tr>
        <w:trPr>
          <w:trHeight w:val="677"/>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1.7</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支持将AI预测结果归档回传PACS，将带AI预测结果的影像长期存储在PACS，并可应用PACS所有功能</w:t>
            </w:r>
            <w:r>
              <w:rPr>
                <w:rFonts w:ascii="仿宋" w:hAnsi="仿宋" w:eastAsia="仿宋" w:cs="仿宋"/>
                <w:color w:val="000000"/>
                <w:sz w:val="24"/>
                <w:highlight w:val="yellow"/>
              </w:rPr>
            </w:r>
            <w:r/>
          </w:p>
        </w:tc>
      </w:tr>
      <w:tr>
        <w:trPr>
          <w:trHeight w:val="633"/>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1.7.1</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应支持 GSPS（灰度拷贝显示状态）回传归档方式，按照DICOM GSPS协议创建归档序列回传PACS</w:t>
            </w:r>
            <w:r>
              <w:rPr>
                <w:rFonts w:ascii="仿宋" w:hAnsi="仿宋" w:eastAsia="仿宋" w:cs="仿宋"/>
                <w:color w:val="000000"/>
                <w:sz w:val="24"/>
                <w:highlight w:val="yellow"/>
              </w:rPr>
            </w:r>
            <w:r/>
          </w:p>
        </w:tc>
      </w:tr>
      <w:tr>
        <w:trPr>
          <w:trHeight w:val="60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1.7.2</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支持关键序列回传归档方式，可截取原始DICOM中含有病灶的关键层面与结节信息，生成独立序列回传PACS</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1.8</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软件与主流报告终端及后处理工作站兼容</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b/>
                <w:color w:val="000000"/>
                <w:sz w:val="24"/>
              </w:rPr>
              <w:t xml:space="preserve">2</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b/>
                <w:color w:val="000000"/>
                <w:sz w:val="24"/>
              </w:rPr>
              <w:t xml:space="preserve">系统显示功能</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2.1</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支持图像的放大与缩小</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2.2</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支持图像窗宽窗位的调整</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2.3</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支持鼠标拖动调节窗宽窗位</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2.4</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支持预设图像窗宽窗位自定义设置</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2.5</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具备图像长度测量工具</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2.6</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具备图像角度测量工具</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2.7</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具备结节标记框的显示与隐藏功能</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2.8</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支持序列电影播放功能</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2.9</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具备位置探针，点击即时实现像素CT值测量</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t xml:space="preserve">.10</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具备危急值报警设置功能，当检测到肿块做报警提示</w:t>
            </w:r>
            <w:r>
              <w:rPr>
                <w:rFonts w:ascii="仿宋" w:hAnsi="仿宋" w:eastAsia="仿宋" w:cs="仿宋"/>
                <w:color w:val="000000"/>
                <w:sz w:val="24"/>
              </w:rPr>
              <w:t xml:space="preserve"> </w:t>
            </w:r>
            <w:r>
              <w:rPr>
                <w:rFonts w:ascii="仿宋" w:hAnsi="仿宋" w:eastAsia="仿宋" w:cs="仿宋"/>
                <w:color w:val="000000"/>
                <w:sz w:val="24"/>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b/>
                <w:color w:val="000000"/>
                <w:sz w:val="24"/>
              </w:rPr>
              <w:t xml:space="preserve">3</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b/>
                <w:color w:val="000000"/>
                <w:sz w:val="24"/>
              </w:rPr>
              <w:t xml:space="preserve">病灶增强显示功能</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3.1</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自动显示医学图像中的肺结节，并用图框标注出来</w:t>
            </w:r>
            <w:r>
              <w:rPr>
                <w:rFonts w:ascii="仿宋" w:hAnsi="仿宋" w:eastAsia="仿宋" w:cs="仿宋"/>
                <w:color w:val="000000"/>
                <w:sz w:val="24"/>
                <w:highlight w:val="yellow"/>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3.2</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具备通过对CT单层图像局部区域框选，既可实现自动新增结节的功能</w:t>
            </w:r>
            <w:r>
              <w:rPr>
                <w:rFonts w:ascii="仿宋" w:hAnsi="仿宋" w:eastAsia="仿宋" w:cs="仿宋"/>
                <w:color w:val="000000"/>
                <w:sz w:val="24"/>
                <w:highlight w:val="yellow"/>
              </w:rPr>
            </w:r>
            <w:r/>
          </w:p>
        </w:tc>
      </w:tr>
      <w:tr>
        <w:trPr>
          <w:trHeight w:val="621"/>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3.3</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具备自动分析结节性质信息（钙化、实性、纯磨玻璃、混合磨玻璃、疑似肿块、胸膜、叶间裂）的功能</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3.4</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自动给出结节长径数据和平均径数据</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3.5</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具备自动生成新增结节病灶卡，并自动计算结节性质、所在层面、所在肺段、长短径、体积、CT值等信息</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3.6</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自动给出结节密度数据</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3.7</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自动给出结节位置信息（肺叶/肺段位置）</w:t>
            </w:r>
            <w:r>
              <w:rPr>
                <w:rFonts w:ascii="仿宋" w:hAnsi="仿宋" w:eastAsia="仿宋" w:cs="仿宋"/>
                <w:color w:val="000000"/>
                <w:sz w:val="24"/>
                <w:highlight w:val="yellow"/>
              </w:rPr>
            </w:r>
            <w:r/>
          </w:p>
        </w:tc>
      </w:tr>
      <w:tr>
        <w:trPr>
          <w:trHeight w:val="621"/>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3.8</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自动调取病人历史影像数据，无需手动输入，实现前后片联动，对比分析结节历史影像表现，直观显示结节变化等信息</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3.9</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支持MPR功能显示结节，多角度观察结节</w:t>
            </w:r>
            <w:r>
              <w:rPr>
                <w:rFonts w:ascii="仿宋" w:hAnsi="仿宋" w:eastAsia="仿宋" w:cs="仿宋"/>
                <w:color w:val="000000"/>
                <w:sz w:val="24"/>
                <w:highlight w:val="yellow"/>
              </w:rPr>
            </w:r>
            <w:r/>
          </w:p>
        </w:tc>
      </w:tr>
      <w:tr>
        <w:trPr>
          <w:trHeight w:val="719"/>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3.10</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支持最大/最小密度（MIP/MinIP）投影重建功能，并支持轴位，矢状位，冠状位保持同步</w:t>
            </w:r>
            <w:r>
              <w:rPr>
                <w:rFonts w:ascii="仿宋" w:hAnsi="仿宋" w:eastAsia="仿宋" w:cs="仿宋"/>
                <w:color w:val="000000"/>
                <w:sz w:val="24"/>
                <w:highlight w:val="yellow"/>
              </w:rPr>
            </w:r>
            <w:r/>
          </w:p>
        </w:tc>
      </w:tr>
      <w:tr>
        <w:trPr>
          <w:trHeight w:val="378"/>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3.11</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结节排序功能，应该包括按层面数，结节类型，长径大小，不同排序方式</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3.12</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结节筛选功能，应该包括结节类型，长径大小</w:t>
            </w:r>
            <w:r>
              <w:rPr>
                <w:rFonts w:ascii="仿宋" w:hAnsi="仿宋" w:eastAsia="仿宋" w:cs="仿宋"/>
                <w:color w:val="000000"/>
                <w:sz w:val="24"/>
                <w:highlight w:val="yellow"/>
              </w:rPr>
            </w:r>
            <w:r/>
          </w:p>
        </w:tc>
      </w:tr>
      <w:tr>
        <w:trPr>
          <w:trHeight w:val="378"/>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3.13</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结节筛选功能，应该具备多条件组合筛选，以满足特殊筛选需求</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3.14</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按照结节大小，有选择地隐藏和显示感兴趣的结节</w:t>
            </w:r>
            <w:r>
              <w:rPr>
                <w:rFonts w:ascii="仿宋" w:hAnsi="仿宋" w:eastAsia="仿宋" w:cs="仿宋"/>
                <w:color w:val="000000"/>
                <w:sz w:val="24"/>
                <w:highlight w:val="yellow"/>
              </w:rPr>
            </w:r>
            <w:r/>
          </w:p>
        </w:tc>
      </w:tr>
      <w:tr>
        <w:trPr>
          <w:trHeight w:val="348"/>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3.15</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一键式点击实现检出结节病灶的放大，移动及测量的功能，提高工作效率</w:t>
            </w:r>
            <w:r>
              <w:rPr>
                <w:rFonts w:ascii="仿宋" w:hAnsi="仿宋" w:eastAsia="仿宋" w:cs="仿宋"/>
                <w:color w:val="000000"/>
                <w:sz w:val="24"/>
                <w:highlight w:val="yellow"/>
              </w:rPr>
            </w:r>
            <w:r/>
          </w:p>
        </w:tc>
      </w:tr>
      <w:tr>
        <w:trPr>
          <w:trHeight w:val="621"/>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3.16</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不同层厚间的适配功能，实现用于诊断的序列结节所在位置快速映射打印序列结节的所在位置</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3.17</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层厚适配功能的映射序列的层厚可自定义修改</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rPr>
                <w:rFonts w:hint="eastAsia" w:ascii="仿宋" w:hAnsi="仿宋" w:eastAsia="仿宋" w:cs="仿宋"/>
                <w:color w:val="000000"/>
                <w:sz w:val="24"/>
              </w:rPr>
              <w:t xml:space="preserve">3.18</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color w:val="000000"/>
                <w:sz w:val="24"/>
              </w:rPr>
              <w:t xml:space="preserve">提供用户反馈功能</w:t>
            </w:r>
            <w:r>
              <w:rPr>
                <w:rFonts w:ascii="仿宋" w:hAnsi="仿宋" w:eastAsia="仿宋" w:cs="仿宋"/>
                <w:color w:val="000000"/>
                <w:sz w:val="24"/>
                <w:highlight w:val="yellow"/>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highlight w:val="yellow"/>
              </w:rPr>
            </w:pPr>
            <w:r/>
            <w:bookmarkStart w:id="28" w:name="_Hlk159837385"/>
            <w:r>
              <w:rPr>
                <w:rFonts w:hint="eastAsia" w:ascii="仿宋" w:hAnsi="仿宋" w:eastAsia="仿宋" w:cs="仿宋"/>
                <w:b/>
                <w:color w:val="000000"/>
                <w:sz w:val="24"/>
              </w:rPr>
              <w:t xml:space="preserve">4</w:t>
            </w:r>
            <w:r>
              <w:rPr>
                <w:rFonts w:ascii="仿宋" w:hAnsi="仿宋" w:eastAsia="仿宋" w:cs="仿宋"/>
                <w:color w:val="000000"/>
                <w:sz w:val="24"/>
                <w:highlight w:val="yellow"/>
              </w:rPr>
            </w:r>
            <w:r/>
          </w:p>
        </w:tc>
        <w:tc>
          <w:tcPr>
            <w:tcW w:w="7092" w:type="dxa"/>
            <w:vAlign w:val="top"/>
            <w:textDirection w:val="lrTb"/>
            <w:noWrap w:val="false"/>
          </w:tcPr>
          <w:p>
            <w:pPr>
              <w:pStyle w:val="898"/>
              <w:jc w:val="left"/>
              <w:rPr>
                <w:rFonts w:ascii="仿宋" w:hAnsi="仿宋" w:eastAsia="仿宋" w:cs="仿宋"/>
                <w:color w:val="000000"/>
                <w:sz w:val="24"/>
                <w:highlight w:val="yellow"/>
              </w:rPr>
            </w:pPr>
            <w:r>
              <w:rPr>
                <w:rFonts w:hint="eastAsia" w:ascii="仿宋" w:hAnsi="仿宋" w:eastAsia="仿宋" w:cs="仿宋"/>
                <w:b/>
                <w:color w:val="000000"/>
                <w:sz w:val="24"/>
              </w:rPr>
              <w:t xml:space="preserve">系统标准科研功能</w:t>
            </w:r>
            <w:r>
              <w:rPr>
                <w:rFonts w:ascii="仿宋" w:hAnsi="仿宋" w:eastAsia="仿宋" w:cs="仿宋"/>
                <w:color w:val="000000"/>
                <w:sz w:val="24"/>
                <w:highlight w:val="yellow"/>
              </w:rPr>
            </w:r>
            <w:r/>
          </w:p>
        </w:tc>
      </w:tr>
      <w:tr>
        <w:trPr>
          <w:trHeight w:val="320"/>
        </w:trPr>
        <w:tc>
          <w:tcPr>
            <w:tcW w:w="1271" w:type="dxa"/>
            <w:vAlign w:val="top"/>
            <w:textDirection w:val="lrTb"/>
            <w:noWrap w:val="false"/>
          </w:tcPr>
          <w:p>
            <w:pPr>
              <w:pStyle w:val="898"/>
              <w:jc w:val="center"/>
              <w:rPr>
                <w:rFonts w:ascii="仿宋" w:hAnsi="仿宋" w:eastAsia="仿宋" w:cs="仿宋"/>
                <w:b/>
                <w:color w:val="000000"/>
                <w:sz w:val="24"/>
              </w:rPr>
            </w:pPr>
            <w:r>
              <w:rPr>
                <w:rFonts w:hint="eastAsia" w:ascii="仿宋" w:hAnsi="仿宋" w:eastAsia="仿宋" w:cs="仿宋"/>
                <w:color w:val="000000"/>
                <w:sz w:val="24"/>
              </w:rPr>
              <w:t xml:space="preserve">4.1</w:t>
            </w:r>
            <w:r>
              <w:rPr>
                <w:rFonts w:ascii="仿宋" w:hAnsi="仿宋" w:eastAsia="仿宋" w:cs="仿宋"/>
                <w:b/>
                <w:color w:val="000000"/>
                <w:sz w:val="24"/>
              </w:rPr>
            </w:r>
            <w:r/>
          </w:p>
        </w:tc>
        <w:tc>
          <w:tcPr>
            <w:tcW w:w="7092" w:type="dxa"/>
            <w:vAlign w:val="top"/>
            <w:textDirection w:val="lrTb"/>
            <w:noWrap w:val="false"/>
          </w:tcPr>
          <w:p>
            <w:pPr>
              <w:pStyle w:val="898"/>
              <w:jc w:val="left"/>
              <w:rPr>
                <w:rFonts w:ascii="仿宋" w:hAnsi="仿宋" w:eastAsia="仿宋" w:cs="仿宋"/>
                <w:b/>
                <w:color w:val="000000"/>
                <w:sz w:val="24"/>
              </w:rPr>
            </w:pPr>
            <w:r>
              <w:rPr>
                <w:rFonts w:hint="eastAsia" w:ascii="仿宋" w:hAnsi="仿宋" w:eastAsia="仿宋" w:cs="仿宋"/>
                <w:color w:val="000000"/>
                <w:sz w:val="24"/>
              </w:rPr>
              <w:t xml:space="preserve">具备通过对CT单层图像局部区域框选自动新增结节，并自动生成结节密度直方图的功能</w:t>
            </w:r>
            <w:r>
              <w:rPr>
                <w:rFonts w:ascii="仿宋" w:hAnsi="仿宋" w:eastAsia="仿宋" w:cs="仿宋"/>
                <w:b/>
                <w:color w:val="000000"/>
                <w:sz w:val="24"/>
              </w:rPr>
            </w:r>
            <w:r/>
          </w:p>
        </w:tc>
      </w:tr>
      <w:tr>
        <w:trPr>
          <w:trHeight w:val="719"/>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4.1.1</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应提供结节的CT最大值、最小值、平均值、中位数、标准值、实性占比等信息</w:t>
            </w:r>
            <w:r>
              <w:rPr>
                <w:rFonts w:ascii="仿宋" w:hAnsi="仿宋" w:eastAsia="仿宋" w:cs="仿宋"/>
                <w:color w:val="000000"/>
                <w:sz w:val="24"/>
              </w:rPr>
            </w:r>
            <w:r/>
          </w:p>
        </w:tc>
      </w:tr>
      <w:tr>
        <w:trPr>
          <w:trHeight w:val="621"/>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4.1.2</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具备新增结节自动归档功能，支持自动将新增结节的关键层面图像及结节性质、所在层面、所在肺段、长短径、体积、CT值等信息自动计算并归档的功能</w:t>
            </w:r>
            <w:r>
              <w:rPr>
                <w:rFonts w:ascii="仿宋" w:hAnsi="仿宋" w:eastAsia="仿宋" w:cs="仿宋"/>
                <w:color w:val="000000"/>
                <w:sz w:val="24"/>
              </w:rPr>
            </w:r>
            <w:r/>
          </w:p>
        </w:tc>
      </w:tr>
      <w:tr>
        <w:trPr>
          <w:trHeight w:val="621"/>
        </w:trPr>
        <w:tc>
          <w:tcPr>
            <w:tcW w:w="1271"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4.1.</w:t>
            </w:r>
            <w:r>
              <w:rPr>
                <w:rFonts w:hint="eastAsia" w:ascii="仿宋" w:hAnsi="仿宋" w:eastAsia="仿宋" w:cs="仿宋"/>
                <w:color w:val="000000"/>
                <w:sz w:val="24"/>
              </w:rPr>
              <w:t xml:space="preserve">3</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自动测量结节面积、体积数据（结节表面积、</w:t>
            </w:r>
            <w:r>
              <w:rPr>
                <w:rFonts w:ascii="仿宋" w:hAnsi="仿宋" w:eastAsia="仿宋" w:cs="仿宋"/>
                <w:color w:val="000000"/>
                <w:sz w:val="24"/>
              </w:rPr>
              <w:t xml:space="preserve">3D长径、3D最小径、最大面面积、结节质量），结节密度数据（CT最大值、最小值、平均值、中位数、标准值，实性占比）和结节影像组学参数，影像组学参数1080种</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含</w:t>
            </w:r>
            <w:r>
              <w:rPr>
                <w:rFonts w:hint="eastAsia" w:ascii="仿宋" w:hAnsi="仿宋" w:eastAsia="仿宋" w:cs="仿宋"/>
                <w:color w:val="000000"/>
                <w:sz w:val="24"/>
                <w:lang w:eastAsia="zh-CN"/>
              </w:rPr>
              <w:t xml:space="preserve">）</w:t>
            </w:r>
            <w:r>
              <w:rPr>
                <w:rFonts w:hint="eastAsia" w:ascii="微软雅黑" w:hAnsi="微软雅黑" w:eastAsia="微软雅黑" w:cs="微软雅黑"/>
                <w:color w:val="000000"/>
                <w:sz w:val="24"/>
                <w:lang w:eastAsia="zh-CN"/>
              </w:rPr>
              <w:t xml:space="preserve">~</w:t>
            </w:r>
            <w:r>
              <w:rPr>
                <w:rFonts w:hint="eastAsia" w:ascii="仿宋" w:hAnsi="仿宋" w:eastAsia="仿宋" w:cs="仿宋"/>
                <w:color w:val="000000"/>
                <w:sz w:val="24"/>
                <w:lang w:val="en-US" w:eastAsia="zh-CN"/>
              </w:rPr>
              <w:t xml:space="preserve">1400种</w:t>
            </w:r>
            <w:r>
              <w:rPr>
                <w:rFonts w:hint="eastAsia" w:ascii="仿宋" w:hAnsi="仿宋" w:eastAsia="仿宋" w:cs="仿宋"/>
                <w:color w:val="000000"/>
                <w:sz w:val="24"/>
              </w:rPr>
              <w:t xml:space="preserve">，提供功能界面截图</w:t>
            </w:r>
            <w:r>
              <w:rPr>
                <w:rFonts w:ascii="仿宋" w:hAnsi="仿宋" w:eastAsia="仿宋" w:cs="仿宋"/>
                <w:color w:val="000000"/>
                <w:sz w:val="24"/>
              </w:rPr>
            </w:r>
            <w:r/>
          </w:p>
        </w:tc>
      </w:tr>
      <w:tr>
        <w:trPr>
          <w:trHeight w:val="414"/>
        </w:trPr>
        <w:tc>
          <w:tcPr>
            <w:tcW w:w="1271" w:type="dxa"/>
            <w:vAlign w:val="top"/>
            <w:textDirection w:val="lrTb"/>
            <w:noWrap w:val="false"/>
          </w:tcPr>
          <w:p>
            <w:pPr>
              <w:pStyle w:val="898"/>
              <w:ind w:firstLine="240"/>
              <w:jc w:val="center"/>
              <w:rPr>
                <w:rFonts w:ascii="仿宋" w:hAnsi="仿宋" w:eastAsia="仿宋" w:cs="仿宋"/>
                <w:color w:val="000000"/>
                <w:sz w:val="24"/>
              </w:rPr>
            </w:pPr>
            <w:r/>
            <w:bookmarkEnd w:id="28"/>
            <w:r>
              <w:rPr>
                <w:rFonts w:hint="eastAsia" w:ascii="仿宋" w:hAnsi="仿宋" w:eastAsia="仿宋" w:cs="仿宋"/>
                <w:color w:val="000000"/>
                <w:sz w:val="24"/>
              </w:rPr>
              <w:t xml:space="preserve">4.</w:t>
            </w:r>
            <w:r>
              <w:rPr>
                <w:rFonts w:ascii="仿宋" w:hAnsi="仿宋" w:eastAsia="仿宋" w:cs="仿宋"/>
                <w:color w:val="000000"/>
                <w:sz w:val="24"/>
              </w:rPr>
              <w:t xml:space="preserve">2</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支持对所选病例设置最高优先级，加速优先处理</w:t>
            </w:r>
            <w:r>
              <w:rPr>
                <w:rFonts w:ascii="仿宋" w:hAnsi="仿宋" w:eastAsia="仿宋" w:cs="仿宋"/>
                <w:color w:val="000000"/>
                <w:sz w:val="24"/>
              </w:rPr>
            </w:r>
            <w:r/>
          </w:p>
        </w:tc>
      </w:tr>
      <w:tr>
        <w:trPr>
          <w:trHeight w:val="414"/>
        </w:trPr>
        <w:tc>
          <w:tcPr>
            <w:tcW w:w="1271" w:type="dxa"/>
            <w:vAlign w:val="top"/>
            <w:textDirection w:val="lrTb"/>
            <w:noWrap w:val="false"/>
          </w:tcPr>
          <w:p>
            <w:pPr>
              <w:pStyle w:val="898"/>
              <w:ind w:firstLine="240"/>
              <w:jc w:val="center"/>
              <w:rPr>
                <w:rFonts w:ascii="仿宋" w:hAnsi="仿宋" w:eastAsia="仿宋" w:cs="仿宋"/>
                <w:color w:val="000000"/>
                <w:sz w:val="24"/>
              </w:rPr>
            </w:pPr>
            <w:r>
              <w:rPr>
                <w:rFonts w:hint="eastAsia" w:ascii="仿宋" w:hAnsi="仿宋" w:eastAsia="仿宋" w:cs="仿宋"/>
                <w:color w:val="000000"/>
                <w:sz w:val="24"/>
              </w:rPr>
              <w:t xml:space="preserve">4.</w:t>
            </w:r>
            <w:r>
              <w:rPr>
                <w:rFonts w:ascii="仿宋" w:hAnsi="仿宋" w:eastAsia="仿宋" w:cs="仿宋"/>
                <w:color w:val="000000"/>
                <w:sz w:val="24"/>
              </w:rPr>
              <w:t xml:space="preserve">3</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支持任意两次随访图像结果进行对比</w:t>
            </w:r>
            <w:r>
              <w:rPr>
                <w:rFonts w:ascii="仿宋" w:hAnsi="仿宋" w:eastAsia="仿宋" w:cs="仿宋"/>
                <w:color w:val="000000"/>
                <w:sz w:val="24"/>
              </w:rPr>
            </w:r>
            <w:r/>
          </w:p>
        </w:tc>
      </w:tr>
      <w:tr>
        <w:trPr>
          <w:trHeight w:val="414"/>
        </w:trPr>
        <w:tc>
          <w:tcPr>
            <w:tcW w:w="1271" w:type="dxa"/>
            <w:vAlign w:val="top"/>
            <w:textDirection w:val="lrTb"/>
            <w:noWrap w:val="false"/>
          </w:tcPr>
          <w:p>
            <w:pPr>
              <w:pStyle w:val="898"/>
              <w:ind w:firstLine="240"/>
              <w:jc w:val="center"/>
              <w:rPr>
                <w:rFonts w:ascii="仿宋" w:hAnsi="仿宋" w:eastAsia="仿宋" w:cs="仿宋"/>
                <w:color w:val="000000"/>
                <w:sz w:val="24"/>
              </w:rPr>
            </w:pPr>
            <w:r>
              <w:rPr>
                <w:rFonts w:hint="eastAsia" w:ascii="仿宋" w:hAnsi="仿宋" w:eastAsia="仿宋" w:cs="仿宋"/>
                <w:color w:val="000000"/>
                <w:sz w:val="24"/>
              </w:rPr>
              <w:t xml:space="preserve">4.</w:t>
            </w:r>
            <w:r>
              <w:rPr>
                <w:rFonts w:ascii="仿宋" w:hAnsi="仿宋" w:eastAsia="仿宋" w:cs="仿宋"/>
                <w:color w:val="000000"/>
                <w:sz w:val="24"/>
              </w:rPr>
              <w:t xml:space="preserve">3</w:t>
            </w:r>
            <w:r>
              <w:rPr>
                <w:rFonts w:hint="eastAsia" w:ascii="仿宋" w:hAnsi="仿宋" w:eastAsia="仿宋" w:cs="仿宋"/>
                <w:color w:val="000000"/>
                <w:sz w:val="24"/>
              </w:rPr>
              <w:t xml:space="preserve">.1</w:t>
            </w:r>
            <w:r>
              <w:rPr>
                <w:rFonts w:ascii="仿宋" w:hAnsi="仿宋" w:eastAsia="仿宋" w:cs="仿宋"/>
                <w:color w:val="000000"/>
                <w:sz w:val="24"/>
              </w:rPr>
            </w:r>
            <w:r/>
          </w:p>
        </w:tc>
        <w:tc>
          <w:tcPr>
            <w:tcW w:w="7092" w:type="dxa"/>
            <w:vAlign w:val="center"/>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支持本地上传患者历史数据，并与患者当前影像对比</w:t>
            </w:r>
            <w:r>
              <w:rPr>
                <w:rFonts w:ascii="仿宋" w:hAnsi="仿宋" w:eastAsia="仿宋" w:cs="仿宋"/>
                <w:color w:val="000000"/>
                <w:sz w:val="24"/>
              </w:rPr>
            </w:r>
            <w:r/>
          </w:p>
        </w:tc>
      </w:tr>
      <w:tr>
        <w:trPr>
          <w:trHeight w:val="1025"/>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4.</w:t>
            </w:r>
            <w:r>
              <w:rPr>
                <w:rFonts w:ascii="仿宋" w:hAnsi="仿宋" w:eastAsia="仿宋" w:cs="仿宋"/>
                <w:color w:val="000000"/>
                <w:sz w:val="24"/>
              </w:rPr>
              <w:t xml:space="preserve">3</w:t>
            </w:r>
            <w:r>
              <w:rPr>
                <w:rFonts w:hint="eastAsia" w:ascii="仿宋" w:hAnsi="仿宋" w:eastAsia="仿宋" w:cs="仿宋"/>
                <w:color w:val="000000"/>
                <w:sz w:val="24"/>
              </w:rPr>
              <w:t xml:space="preserve">.2</w:t>
            </w:r>
            <w:r>
              <w:rPr>
                <w:rFonts w:ascii="仿宋" w:hAnsi="仿宋" w:eastAsia="仿宋" w:cs="仿宋"/>
                <w:color w:val="000000"/>
                <w:sz w:val="24"/>
              </w:rPr>
            </w:r>
            <w:r/>
          </w:p>
        </w:tc>
        <w:tc>
          <w:tcPr>
            <w:tcW w:w="7092" w:type="dxa"/>
            <w:vAlign w:val="center"/>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当前后片功能开启时，点击任一结节，提供前后片的长短径、体积，CT值（最大、最小值）的数值变化，体积趋势预估图和显示倍增时间</w:t>
            </w:r>
            <w:r>
              <w:rPr>
                <w:rFonts w:ascii="仿宋" w:hAnsi="仿宋" w:eastAsia="仿宋" w:cs="仿宋"/>
                <w:color w:val="000000"/>
                <w:sz w:val="24"/>
              </w:rPr>
            </w:r>
            <w:r/>
          </w:p>
        </w:tc>
      </w:tr>
      <w:tr>
        <w:trPr>
          <w:trHeight w:val="621"/>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4.</w:t>
            </w:r>
            <w:r>
              <w:rPr>
                <w:rFonts w:ascii="仿宋" w:hAnsi="仿宋" w:eastAsia="仿宋" w:cs="仿宋"/>
                <w:color w:val="000000"/>
                <w:sz w:val="24"/>
              </w:rPr>
              <w:t xml:space="preserve">3</w:t>
            </w:r>
            <w:r>
              <w:rPr>
                <w:rFonts w:hint="eastAsia" w:ascii="仿宋" w:hAnsi="仿宋" w:eastAsia="仿宋" w:cs="仿宋"/>
                <w:color w:val="000000"/>
                <w:sz w:val="24"/>
              </w:rPr>
              <w:t xml:space="preserve">.3</w:t>
            </w:r>
            <w:r>
              <w:rPr>
                <w:rFonts w:ascii="仿宋" w:hAnsi="仿宋" w:eastAsia="仿宋" w:cs="仿宋"/>
                <w:color w:val="000000"/>
                <w:sz w:val="24"/>
              </w:rPr>
            </w:r>
            <w:r/>
          </w:p>
        </w:tc>
        <w:tc>
          <w:tcPr>
            <w:tcW w:w="7092" w:type="dxa"/>
            <w:vAlign w:val="center"/>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当前后片功能开启时，点击任一结节，提供前后片的实性部分占比变化</w:t>
            </w:r>
            <w:r>
              <w:rPr>
                <w:rFonts w:ascii="仿宋" w:hAnsi="仿宋" w:eastAsia="仿宋" w:cs="仿宋"/>
                <w:color w:val="000000"/>
                <w:sz w:val="24"/>
              </w:rPr>
            </w:r>
            <w:r/>
          </w:p>
        </w:tc>
      </w:tr>
      <w:tr>
        <w:trPr>
          <w:trHeight w:val="621"/>
        </w:trPr>
        <w:tc>
          <w:tcPr>
            <w:tcW w:w="1271" w:type="dxa"/>
            <w:vAlign w:val="top"/>
            <w:textDirection w:val="lrTb"/>
            <w:noWrap w:val="false"/>
          </w:tcPr>
          <w:p>
            <w:pPr>
              <w:pStyle w:val="898"/>
              <w:ind w:firstLine="240"/>
              <w:jc w:val="center"/>
              <w:rPr>
                <w:rFonts w:ascii="仿宋" w:hAnsi="仿宋" w:eastAsia="仿宋" w:cs="仿宋"/>
                <w:color w:val="000000"/>
                <w:sz w:val="24"/>
              </w:rPr>
            </w:pPr>
            <w:r>
              <w:rPr>
                <w:rFonts w:hint="eastAsia" w:ascii="仿宋" w:hAnsi="仿宋" w:eastAsia="仿宋" w:cs="仿宋"/>
                <w:color w:val="000000"/>
                <w:sz w:val="24"/>
              </w:rPr>
              <w:t xml:space="preserve">4.</w:t>
            </w:r>
            <w:r>
              <w:rPr>
                <w:rFonts w:ascii="仿宋" w:hAnsi="仿宋" w:eastAsia="仿宋" w:cs="仿宋"/>
                <w:color w:val="000000"/>
                <w:sz w:val="24"/>
              </w:rPr>
              <w:t xml:space="preserve">3</w:t>
            </w:r>
            <w:r>
              <w:rPr>
                <w:rFonts w:hint="eastAsia" w:ascii="仿宋" w:hAnsi="仿宋" w:eastAsia="仿宋" w:cs="仿宋"/>
                <w:color w:val="000000"/>
                <w:sz w:val="24"/>
              </w:rPr>
              <w:t xml:space="preserve">.4</w:t>
            </w:r>
            <w:r>
              <w:rPr>
                <w:rFonts w:ascii="仿宋" w:hAnsi="仿宋" w:eastAsia="仿宋" w:cs="仿宋"/>
                <w:color w:val="000000"/>
                <w:sz w:val="24"/>
              </w:rPr>
            </w:r>
            <w:r/>
          </w:p>
        </w:tc>
        <w:tc>
          <w:tcPr>
            <w:tcW w:w="7092" w:type="dxa"/>
            <w:vAlign w:val="center"/>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当前后片功能开启时，点击任一结节，提供前后片的结节表征变化。</w:t>
            </w:r>
            <w:r>
              <w:rPr>
                <w:rFonts w:ascii="仿宋" w:hAnsi="仿宋" w:eastAsia="仿宋" w:cs="仿宋"/>
                <w:color w:val="000000"/>
                <w:sz w:val="24"/>
              </w:rPr>
            </w:r>
            <w:r/>
          </w:p>
        </w:tc>
      </w:tr>
      <w:tr>
        <w:trPr>
          <w:trHeight w:val="414"/>
        </w:trPr>
        <w:tc>
          <w:tcPr>
            <w:tcW w:w="1271" w:type="dxa"/>
            <w:vAlign w:val="top"/>
            <w:textDirection w:val="lrTb"/>
            <w:noWrap w:val="false"/>
          </w:tcPr>
          <w:p>
            <w:pPr>
              <w:pStyle w:val="898"/>
              <w:ind w:firstLine="240"/>
              <w:jc w:val="center"/>
              <w:rPr>
                <w:rFonts w:ascii="仿宋" w:hAnsi="仿宋" w:eastAsia="仿宋" w:cs="仿宋"/>
                <w:color w:val="000000"/>
                <w:sz w:val="24"/>
              </w:rPr>
            </w:pPr>
            <w:r>
              <w:rPr>
                <w:rFonts w:hint="eastAsia" w:ascii="仿宋" w:hAnsi="仿宋" w:eastAsia="仿宋" w:cs="仿宋"/>
                <w:color w:val="000000"/>
                <w:sz w:val="24"/>
              </w:rPr>
              <w:t xml:space="preserve">4.</w:t>
            </w:r>
            <w:r>
              <w:rPr>
                <w:rFonts w:ascii="仿宋" w:hAnsi="仿宋" w:eastAsia="仿宋" w:cs="仿宋"/>
                <w:color w:val="000000"/>
                <w:sz w:val="24"/>
              </w:rPr>
              <w:t xml:space="preserve">3</w:t>
            </w:r>
            <w:r>
              <w:rPr>
                <w:rFonts w:hint="eastAsia" w:ascii="仿宋" w:hAnsi="仿宋" w:eastAsia="仿宋" w:cs="仿宋"/>
                <w:color w:val="000000"/>
                <w:sz w:val="24"/>
              </w:rPr>
              <w:t xml:space="preserve">.5</w:t>
            </w:r>
            <w:r>
              <w:rPr>
                <w:rFonts w:ascii="仿宋" w:hAnsi="仿宋" w:eastAsia="仿宋" w:cs="仿宋"/>
                <w:color w:val="000000"/>
                <w:sz w:val="24"/>
              </w:rPr>
            </w:r>
            <w:r/>
          </w:p>
        </w:tc>
        <w:tc>
          <w:tcPr>
            <w:tcW w:w="7092" w:type="dxa"/>
            <w:vAlign w:val="center"/>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支持医生手动配准前后片功能</w:t>
            </w:r>
            <w:r>
              <w:rPr>
                <w:rFonts w:ascii="仿宋" w:hAnsi="仿宋" w:eastAsia="仿宋" w:cs="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4.</w:t>
            </w:r>
            <w:r>
              <w:rPr>
                <w:rFonts w:ascii="仿宋" w:hAnsi="仿宋" w:eastAsia="仿宋" w:cs="仿宋"/>
                <w:color w:val="000000"/>
                <w:sz w:val="24"/>
              </w:rPr>
              <w:t xml:space="preserve">4</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具备同时Brock、Mayo两种肺癌风险评估模型</w:t>
            </w:r>
            <w:r>
              <w:rPr>
                <w:rFonts w:ascii="仿宋" w:hAnsi="仿宋" w:eastAsia="仿宋" w:cs="仿宋"/>
                <w:color w:val="000000"/>
                <w:sz w:val="24"/>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b/>
                <w:color w:val="000000"/>
                <w:sz w:val="24"/>
              </w:rPr>
              <w:t xml:space="preserve">5</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b/>
                <w:color w:val="000000"/>
                <w:sz w:val="24"/>
              </w:rPr>
              <w:t xml:space="preserve">结节分析科研模块</w:t>
            </w:r>
            <w:r>
              <w:rPr>
                <w:rFonts w:ascii="仿宋" w:hAnsi="仿宋" w:eastAsia="仿宋" w:cs="仿宋"/>
                <w:color w:val="000000"/>
                <w:sz w:val="24"/>
              </w:rPr>
            </w:r>
            <w:r/>
          </w:p>
        </w:tc>
      </w:tr>
      <w:tr>
        <w:trPr>
          <w:trHeight w:val="621"/>
        </w:trPr>
        <w:tc>
          <w:tcPr>
            <w:tcW w:w="1271" w:type="dxa"/>
            <w:vAlign w:val="top"/>
            <w:textDirection w:val="lrTb"/>
            <w:noWrap w:val="false"/>
          </w:tcPr>
          <w:p>
            <w:pPr>
              <w:pStyle w:val="898"/>
              <w:jc w:val="center"/>
              <w:rPr>
                <w:rFonts w:ascii="仿宋" w:hAnsi="仿宋" w:eastAsia="仿宋" w:cs="仿宋"/>
                <w:b/>
                <w:color w:val="000000"/>
                <w:sz w:val="24"/>
              </w:rPr>
            </w:pPr>
            <w:r>
              <w:rPr>
                <w:rFonts w:hint="eastAsia" w:ascii="仿宋" w:hAnsi="仿宋" w:eastAsia="仿宋" w:cs="仿宋"/>
                <w:color w:val="000000"/>
                <w:sz w:val="24"/>
              </w:rPr>
              <w:t xml:space="preserve">5.1</w:t>
            </w:r>
            <w:r>
              <w:rPr>
                <w:rFonts w:ascii="仿宋" w:hAnsi="仿宋" w:eastAsia="仿宋" w:cs="仿宋"/>
                <w:b/>
                <w:color w:val="000000"/>
                <w:sz w:val="24"/>
              </w:rPr>
            </w:r>
            <w:r/>
          </w:p>
        </w:tc>
        <w:tc>
          <w:tcPr>
            <w:tcW w:w="7092" w:type="dxa"/>
            <w:vAlign w:val="top"/>
            <w:textDirection w:val="lrTb"/>
            <w:noWrap w:val="false"/>
          </w:tcPr>
          <w:p>
            <w:pPr>
              <w:pStyle w:val="898"/>
              <w:jc w:val="left"/>
              <w:rPr>
                <w:rFonts w:ascii="仿宋" w:hAnsi="仿宋" w:eastAsia="仿宋" w:cs="仿宋"/>
                <w:b/>
                <w:color w:val="000000"/>
                <w:sz w:val="24"/>
              </w:rPr>
            </w:pPr>
            <w:r>
              <w:rPr>
                <w:rFonts w:hint="eastAsia" w:ascii="仿宋" w:hAnsi="仿宋" w:eastAsia="仿宋" w:cs="仿宋"/>
                <w:color w:val="000000"/>
                <w:sz w:val="24"/>
              </w:rPr>
              <w:t xml:space="preserve">展示需要靶重建的结节信息，点击结节可展示对应结节的靶重建内容</w:t>
            </w:r>
            <w:r>
              <w:rPr>
                <w:rFonts w:ascii="仿宋" w:hAnsi="仿宋" w:eastAsia="仿宋" w:cs="仿宋"/>
                <w:b/>
                <w:color w:val="000000"/>
                <w:sz w:val="24"/>
              </w:rPr>
            </w:r>
            <w:r/>
          </w:p>
        </w:tc>
      </w:tr>
      <w:tr>
        <w:trPr>
          <w:trHeight w:val="90"/>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5.2</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包含结节基本信息（体积、质量、表面积、3D长径等）、CT值信息、组学信息</w:t>
            </w:r>
            <w:r>
              <w:rPr>
                <w:rFonts w:ascii="仿宋" w:hAnsi="仿宋" w:eastAsia="仿宋" w:cs="仿宋"/>
                <w:color w:val="000000"/>
                <w:sz w:val="24"/>
              </w:rPr>
            </w:r>
            <w:r/>
          </w:p>
        </w:tc>
      </w:tr>
      <w:tr>
        <w:trPr>
          <w:trHeight w:val="719"/>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5.3</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对结节、周围微血管进行重建，标记结节及相交的血管；支持360°旋转查看</w:t>
            </w:r>
            <w:r>
              <w:rPr>
                <w:rFonts w:ascii="仿宋" w:hAnsi="仿宋" w:eastAsia="仿宋" w:cs="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5.4</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以结节为中心生成3D MIP图像，支持360°旋转查看</w:t>
            </w:r>
            <w:r>
              <w:rPr>
                <w:rFonts w:ascii="仿宋" w:hAnsi="仿宋" w:eastAsia="仿宋" w:cs="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6</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b/>
                <w:color w:val="000000"/>
                <w:sz w:val="24"/>
              </w:rPr>
              <w:t xml:space="preserve">全肺分析科研模块</w:t>
            </w:r>
            <w:r>
              <w:rPr>
                <w:rFonts w:ascii="仿宋" w:hAnsi="仿宋" w:eastAsia="仿宋" w:cs="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6</w:t>
            </w:r>
            <w:r>
              <w:rPr>
                <w:rFonts w:ascii="仿宋" w:hAnsi="仿宋" w:eastAsia="仿宋" w:cs="仿宋"/>
                <w:color w:val="000000"/>
                <w:sz w:val="24"/>
              </w:rPr>
              <w:t xml:space="preserve">.1</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olor w:val="000000"/>
                <w:sz w:val="24"/>
              </w:rPr>
              <w:t xml:space="preserve">支持</w:t>
            </w:r>
            <w:r>
              <w:rPr>
                <w:rFonts w:hint="eastAsia" w:ascii="仿宋" w:hAnsi="仿宋" w:eastAsia="仿宋"/>
                <w:color w:val="000000"/>
                <w:sz w:val="24"/>
                <w:lang w:eastAsia="en-US"/>
              </w:rPr>
              <w:t xml:space="preserve">肺部</w:t>
            </w:r>
            <w:r>
              <w:rPr>
                <w:rFonts w:hint="eastAsia" w:ascii="仿宋" w:hAnsi="仿宋" w:eastAsia="仿宋"/>
                <w:color w:val="000000"/>
                <w:sz w:val="24"/>
              </w:rPr>
              <w:t xml:space="preserve">体积测量及分析</w:t>
            </w:r>
            <w:r>
              <w:rPr>
                <w:rFonts w:ascii="仿宋" w:hAnsi="仿宋" w:eastAsia="仿宋" w:cs="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6</w:t>
            </w:r>
            <w:r>
              <w:rPr>
                <w:rFonts w:ascii="仿宋" w:hAnsi="仿宋" w:eastAsia="仿宋" w:cs="仿宋"/>
                <w:color w:val="000000"/>
                <w:sz w:val="24"/>
              </w:rPr>
              <w:t xml:space="preserve">.2</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olor w:val="000000"/>
                <w:sz w:val="24"/>
              </w:rPr>
              <w:t xml:space="preserve">支持</w:t>
            </w:r>
            <w:r>
              <w:rPr>
                <w:rFonts w:hint="eastAsia" w:ascii="仿宋" w:hAnsi="仿宋" w:eastAsia="仿宋"/>
                <w:color w:val="000000"/>
                <w:sz w:val="24"/>
                <w:lang w:eastAsia="en-US"/>
              </w:rPr>
              <w:t xml:space="preserve">肺部</w:t>
            </w:r>
            <w:r>
              <w:rPr>
                <w:rFonts w:hint="eastAsia" w:ascii="仿宋" w:hAnsi="仿宋" w:eastAsia="仿宋"/>
                <w:color w:val="000000"/>
                <w:sz w:val="24"/>
              </w:rPr>
              <w:t xml:space="preserve">密度值测量及分析</w:t>
            </w:r>
            <w:r>
              <w:rPr>
                <w:rFonts w:ascii="仿宋" w:hAnsi="仿宋" w:eastAsia="仿宋"/>
                <w:color w:val="000000"/>
                <w:sz w:val="24"/>
              </w:rPr>
              <w:t xml:space="preserve">，并支持CT标准差、CT值半峰全宽的分析，方便进行肺功能分析</w:t>
            </w:r>
            <w:r>
              <w:rPr>
                <w:rFonts w:ascii="仿宋" w:hAnsi="仿宋" w:eastAsia="仿宋" w:cs="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6</w:t>
            </w:r>
            <w:r>
              <w:rPr>
                <w:rFonts w:ascii="仿宋" w:hAnsi="仿宋" w:eastAsia="仿宋" w:cs="仿宋"/>
                <w:color w:val="000000"/>
                <w:sz w:val="24"/>
              </w:rPr>
              <w:t xml:space="preserve">.3</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olor w:val="000000"/>
                <w:sz w:val="24"/>
              </w:rPr>
              <w:t xml:space="preserve">支持全肺、不同肺叶的密度体积分布波形</w:t>
            </w:r>
            <w:r>
              <w:rPr>
                <w:rFonts w:ascii="仿宋" w:hAnsi="仿宋" w:eastAsia="仿宋" w:cs="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6</w:t>
            </w:r>
            <w:r>
              <w:rPr>
                <w:rFonts w:ascii="仿宋" w:hAnsi="仿宋" w:eastAsia="仿宋" w:cs="仿宋"/>
                <w:color w:val="000000"/>
                <w:sz w:val="24"/>
              </w:rPr>
              <w:t xml:space="preserve">.4</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olor w:val="000000"/>
                <w:sz w:val="24"/>
                <w:lang w:eastAsia="en-US"/>
              </w:rPr>
              <w:t xml:space="preserve">在</w:t>
            </w:r>
            <w:r>
              <w:rPr>
                <w:rFonts w:hint="eastAsia" w:ascii="仿宋" w:hAnsi="仿宋" w:eastAsia="仿宋"/>
                <w:color w:val="000000"/>
                <w:sz w:val="24"/>
              </w:rPr>
              <w:t xml:space="preserve">DICOM中</w:t>
            </w:r>
            <w:r>
              <w:rPr>
                <w:rFonts w:ascii="仿宋" w:hAnsi="仿宋" w:eastAsia="仿宋"/>
                <w:color w:val="000000"/>
                <w:sz w:val="24"/>
              </w:rPr>
              <w:t xml:space="preserve">标识</w:t>
            </w:r>
            <w:r>
              <w:rPr>
                <w:rFonts w:hint="eastAsia" w:ascii="仿宋" w:hAnsi="仿宋" w:eastAsia="仿宋"/>
                <w:color w:val="000000"/>
                <w:sz w:val="24"/>
              </w:rPr>
              <w:t xml:space="preserve">疑似气肿区域</w:t>
            </w:r>
            <w:r>
              <w:rPr>
                <w:rFonts w:ascii="仿宋" w:hAnsi="仿宋" w:eastAsia="仿宋" w:cs="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6</w:t>
            </w:r>
            <w:r>
              <w:rPr>
                <w:rFonts w:ascii="仿宋" w:hAnsi="仿宋" w:eastAsia="仿宋" w:cs="仿宋"/>
                <w:color w:val="000000"/>
                <w:sz w:val="24"/>
              </w:rPr>
              <w:t xml:space="preserve">.5</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olor w:val="000000"/>
                <w:sz w:val="24"/>
              </w:rPr>
              <w:t xml:space="preserve">支持对</w:t>
            </w:r>
            <w:r>
              <w:rPr>
                <w:rFonts w:hint="eastAsia" w:ascii="仿宋" w:hAnsi="仿宋" w:eastAsia="仿宋"/>
                <w:color w:val="000000"/>
                <w:sz w:val="24"/>
                <w:lang w:eastAsia="en-US"/>
              </w:rPr>
              <w:t xml:space="preserve">肺部</w:t>
            </w:r>
            <w:r>
              <w:rPr>
                <w:rFonts w:hint="eastAsia" w:ascii="仿宋" w:hAnsi="仿宋" w:eastAsia="仿宋"/>
                <w:color w:val="000000"/>
                <w:sz w:val="24"/>
              </w:rPr>
              <w:t xml:space="preserve">气肿体积及气肿占比分析</w:t>
            </w:r>
            <w:r>
              <w:rPr>
                <w:rFonts w:ascii="仿宋" w:hAnsi="仿宋" w:eastAsia="仿宋" w:cs="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6</w:t>
            </w:r>
            <w:r>
              <w:rPr>
                <w:rFonts w:ascii="仿宋" w:hAnsi="仿宋" w:eastAsia="仿宋" w:cs="仿宋"/>
                <w:color w:val="000000"/>
                <w:sz w:val="24"/>
              </w:rPr>
              <w:t xml:space="preserve">.6</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olor w:val="000000"/>
                <w:sz w:val="24"/>
              </w:rPr>
            </w:pPr>
            <w:r>
              <w:rPr>
                <w:rFonts w:ascii="仿宋" w:hAnsi="仿宋" w:eastAsia="仿宋"/>
                <w:color w:val="000000"/>
                <w:sz w:val="24"/>
              </w:rPr>
              <w:t xml:space="preserve">在</w:t>
            </w:r>
            <w:r>
              <w:rPr>
                <w:rFonts w:hint="eastAsia" w:ascii="仿宋" w:hAnsi="仿宋" w:eastAsia="仿宋"/>
                <w:color w:val="000000"/>
                <w:sz w:val="24"/>
              </w:rPr>
              <w:t xml:space="preserve">DICOM中</w:t>
            </w:r>
            <w:r>
              <w:rPr>
                <w:rFonts w:ascii="仿宋" w:hAnsi="仿宋" w:eastAsia="仿宋"/>
                <w:color w:val="000000"/>
                <w:sz w:val="24"/>
              </w:rPr>
              <w:t xml:space="preserve">标识</w:t>
            </w:r>
            <w:r>
              <w:rPr>
                <w:rFonts w:hint="eastAsia" w:ascii="仿宋" w:hAnsi="仿宋" w:eastAsia="仿宋"/>
                <w:color w:val="000000"/>
                <w:sz w:val="24"/>
              </w:rPr>
              <w:t xml:space="preserve">疑似</w:t>
            </w:r>
            <w:r>
              <w:rPr>
                <w:rFonts w:ascii="仿宋" w:hAnsi="仿宋" w:eastAsia="仿宋"/>
                <w:color w:val="000000"/>
                <w:sz w:val="24"/>
              </w:rPr>
              <w:t xml:space="preserve">ILD</w:t>
            </w:r>
            <w:r>
              <w:rPr>
                <w:rFonts w:hint="eastAsia" w:ascii="仿宋" w:hAnsi="仿宋" w:eastAsia="仿宋"/>
                <w:color w:val="000000"/>
                <w:sz w:val="24"/>
              </w:rPr>
              <w:t xml:space="preserve">区域</w:t>
            </w:r>
            <w:r>
              <w:rPr>
                <w:rFonts w:ascii="仿宋" w:hAnsi="仿宋" w:eastAsia="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6</w:t>
            </w:r>
            <w:r>
              <w:rPr>
                <w:rFonts w:ascii="仿宋" w:hAnsi="仿宋" w:eastAsia="仿宋" w:cs="仿宋"/>
                <w:color w:val="000000"/>
                <w:sz w:val="24"/>
              </w:rPr>
              <w:t xml:space="preserve">.7</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olor w:val="000000"/>
                <w:sz w:val="24"/>
              </w:rPr>
            </w:pPr>
            <w:r>
              <w:rPr>
                <w:rFonts w:hint="eastAsia" w:ascii="仿宋" w:hAnsi="仿宋" w:eastAsia="仿宋"/>
                <w:color w:val="000000"/>
                <w:sz w:val="24"/>
                <w:lang w:eastAsia="en-US"/>
              </w:rPr>
              <w:t xml:space="preserve">对肺部疑似</w:t>
            </w:r>
            <w:r>
              <w:rPr>
                <w:rFonts w:hint="eastAsia" w:ascii="仿宋" w:hAnsi="仿宋" w:eastAsia="仿宋"/>
                <w:color w:val="000000"/>
                <w:sz w:val="24"/>
              </w:rPr>
              <w:t xml:space="preserve">ILD</w:t>
            </w:r>
            <w:r>
              <w:rPr>
                <w:rFonts w:hint="eastAsia" w:ascii="仿宋" w:hAnsi="仿宋" w:eastAsia="仿宋"/>
                <w:color w:val="000000"/>
                <w:sz w:val="24"/>
                <w:lang w:eastAsia="en-US"/>
              </w:rPr>
              <w:t xml:space="preserve">区域进行</w:t>
            </w:r>
            <w:r>
              <w:rPr>
                <w:rFonts w:hint="eastAsia" w:ascii="仿宋" w:hAnsi="仿宋" w:eastAsia="仿宋"/>
                <w:color w:val="000000"/>
                <w:sz w:val="24"/>
              </w:rPr>
              <w:t xml:space="preserve">体积及ILD占比分析</w:t>
            </w:r>
            <w:r>
              <w:rPr>
                <w:rFonts w:ascii="仿宋" w:hAnsi="仿宋" w:eastAsia="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6</w:t>
            </w:r>
            <w:r>
              <w:rPr>
                <w:rFonts w:ascii="仿宋" w:hAnsi="仿宋" w:eastAsia="仿宋" w:cs="仿宋"/>
                <w:color w:val="000000"/>
                <w:sz w:val="24"/>
              </w:rPr>
              <w:t xml:space="preserve">.8</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olor w:val="000000"/>
                <w:sz w:val="24"/>
              </w:rPr>
            </w:pPr>
            <w:r>
              <w:rPr>
                <w:rFonts w:hint="eastAsia" w:ascii="仿宋" w:hAnsi="仿宋" w:eastAsia="仿宋"/>
                <w:color w:val="000000"/>
                <w:sz w:val="24"/>
              </w:rPr>
              <w:t xml:space="preserve">支持</w:t>
            </w:r>
            <w:r>
              <w:rPr>
                <w:rFonts w:hint="eastAsia" w:ascii="仿宋" w:hAnsi="仿宋" w:eastAsia="仿宋"/>
                <w:color w:val="000000"/>
                <w:sz w:val="24"/>
                <w:lang w:eastAsia="en-US"/>
              </w:rPr>
              <w:t xml:space="preserve">对包含</w:t>
            </w:r>
            <w:r>
              <w:rPr>
                <w:rFonts w:hint="eastAsia" w:ascii="仿宋" w:hAnsi="仿宋" w:eastAsia="仿宋"/>
                <w:color w:val="000000"/>
                <w:sz w:val="24"/>
              </w:rPr>
              <w:t xml:space="preserve">呼气相、吸气相两个序列</w:t>
            </w:r>
            <w:r>
              <w:rPr>
                <w:rFonts w:hint="eastAsia" w:ascii="仿宋" w:hAnsi="仿宋" w:eastAsia="仿宋"/>
                <w:color w:val="000000"/>
                <w:sz w:val="24"/>
                <w:lang w:eastAsia="en-US"/>
              </w:rPr>
              <w:t xml:space="preserve">的的检查</w:t>
            </w:r>
            <w:r>
              <w:rPr>
                <w:rFonts w:hint="eastAsia" w:ascii="仿宋" w:hAnsi="仿宋" w:eastAsia="仿宋"/>
                <w:color w:val="000000"/>
                <w:sz w:val="24"/>
              </w:rPr>
              <w:t xml:space="preserve">进行</w:t>
            </w:r>
            <w:r>
              <w:rPr>
                <w:rFonts w:hint="eastAsia" w:ascii="仿宋" w:hAnsi="仿宋" w:eastAsia="仿宋"/>
                <w:color w:val="000000"/>
                <w:sz w:val="24"/>
                <w:lang w:eastAsia="en-US"/>
              </w:rPr>
              <w:t xml:space="preserve">肺体积、</w:t>
            </w:r>
            <w:r>
              <w:rPr>
                <w:rFonts w:hint="eastAsia" w:ascii="仿宋" w:hAnsi="仿宋" w:eastAsia="仿宋"/>
                <w:color w:val="000000"/>
                <w:sz w:val="24"/>
              </w:rPr>
              <w:t xml:space="preserve">气体变化分析</w:t>
            </w:r>
            <w:r>
              <w:rPr>
                <w:rFonts w:hint="eastAsia" w:ascii="仿宋" w:hAnsi="仿宋" w:eastAsia="仿宋"/>
                <w:color w:val="000000"/>
                <w:sz w:val="24"/>
                <w:lang w:eastAsia="en-US"/>
              </w:rPr>
              <w:t xml:space="preserve">及平均肺密度</w:t>
            </w:r>
            <w:r>
              <w:rPr>
                <w:rFonts w:hint="eastAsia" w:ascii="仿宋" w:hAnsi="仿宋" w:eastAsia="仿宋"/>
                <w:color w:val="000000"/>
                <w:sz w:val="24"/>
              </w:rPr>
              <w:t xml:space="preserve">E/I对比分析</w:t>
            </w:r>
            <w:r>
              <w:rPr>
                <w:rFonts w:ascii="仿宋" w:hAnsi="仿宋" w:eastAsia="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6</w:t>
            </w:r>
            <w:r>
              <w:rPr>
                <w:rFonts w:ascii="仿宋" w:hAnsi="仿宋" w:eastAsia="仿宋" w:cs="仿宋"/>
                <w:color w:val="000000"/>
                <w:sz w:val="24"/>
              </w:rPr>
              <w:t xml:space="preserve">.9</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olor w:val="000000"/>
                <w:sz w:val="24"/>
              </w:rPr>
              <w:t xml:space="preserve">支持</w:t>
            </w:r>
            <w:r>
              <w:rPr>
                <w:rFonts w:hint="eastAsia" w:ascii="仿宋" w:hAnsi="仿宋" w:eastAsia="仿宋"/>
                <w:color w:val="000000"/>
                <w:sz w:val="24"/>
                <w:lang w:eastAsia="en-US"/>
              </w:rPr>
              <w:t xml:space="preserve">对包含</w:t>
            </w:r>
            <w:r>
              <w:rPr>
                <w:rFonts w:hint="eastAsia" w:ascii="仿宋" w:hAnsi="仿宋" w:eastAsia="仿宋"/>
                <w:color w:val="000000"/>
                <w:sz w:val="24"/>
              </w:rPr>
              <w:t xml:space="preserve">呼气相、吸气相两个序列</w:t>
            </w:r>
            <w:r>
              <w:rPr>
                <w:rFonts w:hint="eastAsia" w:ascii="仿宋" w:hAnsi="仿宋" w:eastAsia="仿宋"/>
                <w:color w:val="000000"/>
                <w:sz w:val="24"/>
                <w:lang w:eastAsia="en-US"/>
              </w:rPr>
              <w:t xml:space="preserve">的的检查</w:t>
            </w:r>
            <w:r>
              <w:rPr>
                <w:rFonts w:hint="eastAsia" w:ascii="仿宋" w:hAnsi="仿宋" w:eastAsia="仿宋"/>
                <w:color w:val="000000"/>
                <w:sz w:val="24"/>
              </w:rPr>
              <w:t xml:space="preserve">进行</w:t>
            </w:r>
            <w:r>
              <w:rPr>
                <w:rFonts w:hint="eastAsia" w:ascii="仿宋" w:hAnsi="仿宋" w:eastAsia="仿宋"/>
                <w:color w:val="000000"/>
                <w:sz w:val="24"/>
                <w:lang w:eastAsia="en-US"/>
              </w:rPr>
              <w:t xml:space="preserve">肺体积、</w:t>
            </w:r>
            <w:r>
              <w:rPr>
                <w:rFonts w:hint="eastAsia" w:ascii="仿宋" w:hAnsi="仿宋" w:eastAsia="仿宋"/>
                <w:color w:val="000000"/>
                <w:sz w:val="24"/>
              </w:rPr>
              <w:t xml:space="preserve">气体变化分析</w:t>
            </w:r>
            <w:r>
              <w:rPr>
                <w:rFonts w:hint="eastAsia" w:ascii="仿宋" w:hAnsi="仿宋" w:eastAsia="仿宋"/>
                <w:color w:val="000000"/>
                <w:sz w:val="24"/>
                <w:lang w:eastAsia="en-US"/>
              </w:rPr>
              <w:t xml:space="preserve">及平均肺密度</w:t>
            </w:r>
            <w:r>
              <w:rPr>
                <w:rFonts w:hint="eastAsia" w:ascii="仿宋" w:hAnsi="仿宋" w:eastAsia="仿宋"/>
                <w:color w:val="000000"/>
                <w:sz w:val="24"/>
              </w:rPr>
              <w:t xml:space="preserve">E/I对比分析</w:t>
            </w:r>
            <w:r>
              <w:rPr>
                <w:rFonts w:ascii="仿宋" w:hAnsi="仿宋" w:eastAsia="仿宋" w:cs="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7</w:t>
            </w:r>
            <w:r>
              <w:rPr>
                <w:rFonts w:ascii="仿宋" w:hAnsi="仿宋" w:eastAsia="仿宋" w:cs="仿宋"/>
                <w:color w:val="000000"/>
                <w:sz w:val="24"/>
              </w:rPr>
            </w:r>
            <w:r/>
          </w:p>
        </w:tc>
        <w:tc>
          <w:tcPr>
            <w:tcW w:w="7092" w:type="dxa"/>
            <w:vAlign w:val="top"/>
            <w:textDirection w:val="lrTb"/>
            <w:noWrap w:val="false"/>
          </w:tcPr>
          <w:p>
            <w:pPr>
              <w:pStyle w:val="898"/>
              <w:rPr>
                <w:rFonts w:ascii="仿宋" w:hAnsi="仿宋" w:eastAsia="仿宋"/>
                <w:b/>
                <w:bCs/>
                <w:color w:val="000000"/>
                <w:sz w:val="24"/>
              </w:rPr>
            </w:pPr>
            <w:r>
              <w:rPr>
                <w:rFonts w:hint="eastAsia" w:ascii="仿宋" w:hAnsi="仿宋" w:eastAsia="仿宋"/>
                <w:b/>
                <w:bCs/>
                <w:color w:val="000000"/>
                <w:sz w:val="24"/>
              </w:rPr>
              <w:t xml:space="preserve">气管分析科研模块</w:t>
            </w:r>
            <w:r>
              <w:rPr>
                <w:rFonts w:ascii="仿宋" w:hAnsi="仿宋" w:eastAsia="仿宋"/>
                <w:b/>
                <w:bCs/>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7</w:t>
            </w:r>
            <w:r>
              <w:rPr>
                <w:rFonts w:ascii="仿宋" w:hAnsi="仿宋" w:eastAsia="仿宋" w:cs="仿宋"/>
                <w:color w:val="000000"/>
                <w:sz w:val="24"/>
              </w:rPr>
              <w:t xml:space="preserve">.1</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olor w:val="000000"/>
                <w:sz w:val="24"/>
                <w:lang w:eastAsia="en-US"/>
              </w:rPr>
              <w:t xml:space="preserve">支持对气管进行三维重建、曲面重建、气管导航、气管横截面截图等，可辅助对支气管的检查</w:t>
            </w:r>
            <w:r>
              <w:rPr>
                <w:rFonts w:ascii="仿宋" w:hAnsi="仿宋" w:eastAsia="仿宋" w:cs="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7</w:t>
            </w:r>
            <w:r>
              <w:rPr>
                <w:rFonts w:ascii="仿宋" w:hAnsi="仿宋" w:eastAsia="仿宋" w:cs="仿宋"/>
                <w:color w:val="000000"/>
                <w:sz w:val="24"/>
              </w:rPr>
              <w:t xml:space="preserve">.2</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olor w:val="000000"/>
                <w:sz w:val="24"/>
              </w:rPr>
              <w:t xml:space="preserve">支持对气管进行容积三维重建</w:t>
            </w:r>
            <w:r>
              <w:rPr>
                <w:rFonts w:hint="eastAsia" w:ascii="仿宋" w:hAnsi="仿宋" w:eastAsia="仿宋"/>
                <w:color w:val="000000"/>
                <w:sz w:val="24"/>
                <w:lang w:eastAsia="en-US"/>
              </w:rPr>
              <w:t xml:space="preserve">，</w:t>
            </w:r>
            <w:r>
              <w:rPr>
                <w:rFonts w:hint="eastAsia" w:ascii="仿宋" w:hAnsi="仿宋" w:eastAsia="仿宋"/>
                <w:color w:val="000000"/>
                <w:sz w:val="24"/>
              </w:rPr>
              <w:t xml:space="preserve">重建精度</w:t>
            </w:r>
            <w:r>
              <w:rPr>
                <w:rFonts w:hint="eastAsia" w:ascii="仿宋" w:hAnsi="仿宋" w:eastAsia="仿宋"/>
                <w:color w:val="000000"/>
                <w:sz w:val="24"/>
                <w:lang w:eastAsia="en-US"/>
              </w:rPr>
              <w:t xml:space="preserve">可</w:t>
            </w:r>
            <w:r>
              <w:rPr>
                <w:rFonts w:hint="eastAsia" w:ascii="仿宋" w:hAnsi="仿宋" w:eastAsia="仿宋"/>
                <w:color w:val="000000"/>
                <w:sz w:val="24"/>
              </w:rPr>
              <w:t xml:space="preserve">达到亚段级支气管（6-7级）</w:t>
            </w:r>
            <w:r>
              <w:rPr>
                <w:rFonts w:ascii="仿宋" w:hAnsi="仿宋" w:eastAsia="仿宋" w:cs="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7</w:t>
            </w:r>
            <w:r>
              <w:rPr>
                <w:rFonts w:ascii="仿宋" w:hAnsi="仿宋" w:eastAsia="仿宋" w:cs="仿宋"/>
                <w:color w:val="000000"/>
                <w:sz w:val="24"/>
              </w:rPr>
              <w:t xml:space="preserve">.3</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olor w:val="000000"/>
                <w:sz w:val="24"/>
              </w:rPr>
              <w:t xml:space="preserve">支持对选中的支气管进行</w:t>
            </w:r>
            <w:r>
              <w:rPr>
                <w:rFonts w:hint="eastAsia" w:ascii="仿宋" w:hAnsi="仿宋" w:eastAsia="仿宋"/>
                <w:color w:val="000000"/>
                <w:sz w:val="24"/>
                <w:lang w:eastAsia="en-US"/>
              </w:rPr>
              <w:t xml:space="preserve">伸展及拉直两种</w:t>
            </w:r>
            <w:r>
              <w:rPr>
                <w:rFonts w:hint="eastAsia" w:ascii="仿宋" w:hAnsi="仿宋" w:eastAsia="仿宋"/>
                <w:color w:val="000000"/>
                <w:sz w:val="24"/>
              </w:rPr>
              <w:t xml:space="preserve">曲面重建</w:t>
            </w:r>
            <w:r>
              <w:rPr>
                <w:rFonts w:hint="eastAsia" w:ascii="仿宋" w:hAnsi="仿宋" w:eastAsia="仿宋"/>
                <w:color w:val="000000"/>
                <w:sz w:val="24"/>
                <w:lang w:eastAsia="en-US"/>
              </w:rPr>
              <w:t xml:space="preserve">，</w:t>
            </w:r>
            <w:r>
              <w:rPr>
                <w:rFonts w:hint="eastAsia" w:ascii="仿宋" w:hAnsi="仿宋" w:eastAsia="仿宋"/>
                <w:color w:val="000000"/>
                <w:sz w:val="24"/>
              </w:rPr>
              <w:t xml:space="preserve">支持任意角度旋转</w:t>
            </w:r>
            <w:r>
              <w:rPr>
                <w:rFonts w:hint="eastAsia" w:ascii="仿宋" w:hAnsi="仿宋" w:eastAsia="仿宋"/>
                <w:color w:val="000000"/>
                <w:sz w:val="24"/>
                <w:lang w:eastAsia="en-US"/>
              </w:rPr>
              <w:t xml:space="preserve">及各视图的联动</w:t>
            </w:r>
            <w:r>
              <w:rPr>
                <w:rFonts w:hint="eastAsia" w:ascii="仿宋" w:hAnsi="仿宋" w:eastAsia="仿宋"/>
                <w:color w:val="000000"/>
                <w:sz w:val="24"/>
              </w:rPr>
              <w:t xml:space="preserve">，以方便医生观察</w:t>
            </w:r>
            <w:r>
              <w:rPr>
                <w:rFonts w:ascii="仿宋" w:hAnsi="仿宋" w:eastAsia="仿宋" w:cs="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7</w:t>
            </w:r>
            <w:r>
              <w:rPr>
                <w:rFonts w:ascii="仿宋" w:hAnsi="仿宋" w:eastAsia="仿宋" w:cs="仿宋"/>
                <w:color w:val="000000"/>
                <w:sz w:val="24"/>
              </w:rPr>
              <w:t xml:space="preserve">.4</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olor w:val="000000"/>
                <w:sz w:val="24"/>
                <w:lang w:eastAsia="en-US"/>
              </w:rPr>
              <w:t xml:space="preserve">支持对气管的空间重建，</w:t>
            </w:r>
            <w:r>
              <w:rPr>
                <w:rFonts w:hint="eastAsia" w:ascii="仿宋" w:hAnsi="仿宋" w:eastAsia="仿宋"/>
                <w:color w:val="000000"/>
                <w:sz w:val="24"/>
              </w:rPr>
              <w:t xml:space="preserve">可进行虚拟支气管镜导航</w:t>
            </w:r>
            <w:r>
              <w:rPr>
                <w:rFonts w:hint="eastAsia" w:ascii="仿宋" w:hAnsi="仿宋" w:eastAsia="仿宋"/>
                <w:color w:val="000000"/>
                <w:sz w:val="24"/>
                <w:lang w:eastAsia="en-US"/>
              </w:rPr>
              <w:t xml:space="preserve">，并</w:t>
            </w:r>
            <w:r>
              <w:rPr>
                <w:rFonts w:hint="eastAsia" w:ascii="仿宋" w:hAnsi="仿宋" w:eastAsia="仿宋"/>
                <w:color w:val="000000"/>
                <w:sz w:val="24"/>
              </w:rPr>
              <w:t xml:space="preserve">可显示导航路径和气管中线</w:t>
            </w:r>
            <w:r>
              <w:rPr>
                <w:rFonts w:ascii="仿宋" w:hAnsi="仿宋" w:eastAsia="仿宋" w:cs="仿宋"/>
                <w:color w:val="000000"/>
                <w:sz w:val="24"/>
              </w:rPr>
            </w:r>
            <w:r/>
          </w:p>
        </w:tc>
      </w:tr>
      <w:tr>
        <w:trPr>
          <w:trHeight w:val="374"/>
        </w:trPr>
        <w:tc>
          <w:tcPr>
            <w:tcW w:w="1271"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7</w:t>
            </w:r>
            <w:r>
              <w:rPr>
                <w:rFonts w:ascii="仿宋" w:hAnsi="仿宋" w:eastAsia="仿宋" w:cs="仿宋"/>
                <w:color w:val="000000"/>
                <w:sz w:val="24"/>
              </w:rPr>
              <w:t xml:space="preserve">.5</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olor w:val="000000"/>
                <w:sz w:val="24"/>
              </w:rPr>
              <w:t xml:space="preserve">支持对支气管横截面进行截图</w:t>
            </w:r>
            <w:r>
              <w:rPr>
                <w:rFonts w:ascii="仿宋" w:hAnsi="仿宋" w:eastAsia="仿宋" w:cs="仿宋"/>
                <w:color w:val="000000"/>
                <w:sz w:val="24"/>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b/>
                <w:color w:val="000000"/>
                <w:sz w:val="24"/>
              </w:rPr>
              <w:t xml:space="preserve">8</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b/>
                <w:color w:val="000000"/>
                <w:sz w:val="24"/>
              </w:rPr>
              <w:t xml:space="preserve">患者随访管理科研模块</w:t>
            </w:r>
            <w:r>
              <w:rPr>
                <w:rFonts w:ascii="仿宋" w:hAnsi="仿宋" w:eastAsia="仿宋" w:cs="仿宋"/>
                <w:color w:val="000000"/>
                <w:sz w:val="24"/>
              </w:rPr>
            </w:r>
            <w:r/>
          </w:p>
        </w:tc>
      </w:tr>
      <w:tr>
        <w:trPr>
          <w:trHeight w:val="414"/>
        </w:trPr>
        <w:tc>
          <w:tcPr>
            <w:tcW w:w="1271" w:type="dxa"/>
            <w:vAlign w:val="top"/>
            <w:textDirection w:val="lrTb"/>
            <w:noWrap w:val="false"/>
          </w:tcPr>
          <w:p>
            <w:pPr>
              <w:pStyle w:val="898"/>
              <w:ind w:firstLine="240"/>
              <w:jc w:val="center"/>
              <w:rPr>
                <w:rFonts w:ascii="仿宋" w:hAnsi="仿宋" w:eastAsia="仿宋" w:cs="仿宋"/>
                <w:b/>
                <w:color w:val="000000"/>
                <w:sz w:val="24"/>
              </w:rPr>
            </w:pPr>
            <w:r>
              <w:rPr>
                <w:rFonts w:ascii="仿宋" w:hAnsi="仿宋" w:eastAsia="仿宋" w:cs="仿宋"/>
                <w:color w:val="000000"/>
                <w:sz w:val="24"/>
              </w:rPr>
              <w:t xml:space="preserve">8</w:t>
            </w:r>
            <w:r>
              <w:rPr>
                <w:rFonts w:hint="eastAsia" w:ascii="仿宋" w:hAnsi="仿宋" w:eastAsia="仿宋" w:cs="仿宋"/>
                <w:color w:val="000000"/>
                <w:sz w:val="24"/>
              </w:rPr>
              <w:t xml:space="preserve">.1</w:t>
            </w:r>
            <w:r>
              <w:rPr>
                <w:rFonts w:ascii="仿宋" w:hAnsi="仿宋" w:eastAsia="仿宋" w:cs="仿宋"/>
                <w:b/>
                <w:color w:val="000000"/>
                <w:sz w:val="24"/>
              </w:rPr>
            </w:r>
            <w:r/>
          </w:p>
        </w:tc>
        <w:tc>
          <w:tcPr>
            <w:tcW w:w="7092" w:type="dxa"/>
            <w:vAlign w:val="top"/>
            <w:textDirection w:val="lrTb"/>
            <w:noWrap w:val="false"/>
          </w:tcPr>
          <w:p>
            <w:pPr>
              <w:pStyle w:val="898"/>
              <w:jc w:val="left"/>
              <w:rPr>
                <w:rFonts w:ascii="仿宋" w:hAnsi="仿宋" w:eastAsia="仿宋" w:cs="仿宋"/>
                <w:b/>
                <w:color w:val="000000"/>
                <w:sz w:val="24"/>
              </w:rPr>
            </w:pPr>
            <w:r>
              <w:rPr>
                <w:rFonts w:hint="eastAsia" w:ascii="仿宋" w:hAnsi="仿宋" w:eastAsia="仿宋" w:cs="仿宋"/>
                <w:color w:val="000000"/>
                <w:sz w:val="24"/>
              </w:rPr>
              <w:t xml:space="preserve">具备“加入随访”功能，提供功能界面截图</w:t>
            </w:r>
            <w:r>
              <w:rPr>
                <w:rFonts w:ascii="仿宋" w:hAnsi="仿宋" w:eastAsia="仿宋" w:cs="仿宋"/>
                <w:b/>
                <w:color w:val="000000"/>
                <w:sz w:val="24"/>
              </w:rPr>
            </w:r>
            <w:r/>
          </w:p>
        </w:tc>
      </w:tr>
      <w:tr>
        <w:trPr>
          <w:trHeight w:val="414"/>
        </w:trPr>
        <w:tc>
          <w:tcPr>
            <w:tcW w:w="1271" w:type="dxa"/>
            <w:vAlign w:val="top"/>
            <w:textDirection w:val="lrTb"/>
            <w:noWrap w:val="false"/>
          </w:tcPr>
          <w:p>
            <w:pPr>
              <w:pStyle w:val="898"/>
              <w:ind w:firstLine="240"/>
              <w:jc w:val="center"/>
              <w:rPr>
                <w:rFonts w:ascii="仿宋" w:hAnsi="仿宋" w:eastAsia="仿宋" w:cs="仿宋"/>
                <w:color w:val="000000"/>
                <w:sz w:val="24"/>
              </w:rPr>
            </w:pPr>
            <w:r>
              <w:rPr>
                <w:rFonts w:ascii="仿宋" w:hAnsi="仿宋" w:eastAsia="仿宋" w:cs="仿宋"/>
                <w:color w:val="000000"/>
                <w:sz w:val="24"/>
              </w:rPr>
              <w:t xml:space="preserve">8</w:t>
            </w:r>
            <w:r>
              <w:rPr>
                <w:rFonts w:hint="eastAsia" w:ascii="仿宋" w:hAnsi="仿宋" w:eastAsia="仿宋" w:cs="仿宋"/>
                <w:color w:val="000000"/>
                <w:sz w:val="24"/>
              </w:rPr>
              <w:t xml:space="preserve">.2</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具备将随访结果一键加入患者随访管理系统中</w:t>
            </w:r>
            <w:r>
              <w:rPr>
                <w:rFonts w:ascii="仿宋" w:hAnsi="仿宋" w:eastAsia="仿宋" w:cs="仿宋"/>
                <w:color w:val="000000"/>
                <w:sz w:val="24"/>
              </w:rPr>
            </w:r>
            <w:r/>
          </w:p>
        </w:tc>
      </w:tr>
      <w:tr>
        <w:trPr>
          <w:trHeight w:val="621"/>
        </w:trPr>
        <w:tc>
          <w:tcPr>
            <w:tcW w:w="1271"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8</w:t>
            </w:r>
            <w:r>
              <w:rPr>
                <w:rFonts w:hint="eastAsia" w:ascii="仿宋" w:hAnsi="仿宋" w:eastAsia="仿宋" w:cs="仿宋"/>
                <w:color w:val="000000"/>
                <w:sz w:val="24"/>
              </w:rPr>
              <w:t xml:space="preserve">.3</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在随访系统中可查询、添加、删除、归档患者任意一次随访记录</w:t>
            </w:r>
            <w:r>
              <w:rPr>
                <w:rFonts w:ascii="仿宋" w:hAnsi="仿宋" w:eastAsia="仿宋" w:cs="仿宋"/>
                <w:color w:val="000000"/>
                <w:sz w:val="24"/>
              </w:rPr>
            </w:r>
            <w:r/>
          </w:p>
        </w:tc>
      </w:tr>
      <w:tr>
        <w:trPr>
          <w:trHeight w:val="719"/>
        </w:trPr>
        <w:tc>
          <w:tcPr>
            <w:tcW w:w="1271"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8</w:t>
            </w:r>
            <w:r>
              <w:rPr>
                <w:rFonts w:hint="eastAsia" w:ascii="仿宋" w:hAnsi="仿宋" w:eastAsia="仿宋" w:cs="仿宋"/>
                <w:color w:val="000000"/>
                <w:sz w:val="24"/>
              </w:rPr>
              <w:t xml:space="preserve">.4</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在随访系统中基于Recist疗效评估方法，提供给医生评估建议作为参考</w:t>
            </w:r>
            <w:r>
              <w:rPr>
                <w:rFonts w:ascii="仿宋" w:hAnsi="仿宋" w:eastAsia="仿宋" w:cs="仿宋"/>
                <w:color w:val="000000"/>
                <w:sz w:val="24"/>
              </w:rPr>
            </w:r>
            <w:r/>
          </w:p>
        </w:tc>
      </w:tr>
      <w:tr>
        <w:trPr>
          <w:trHeight w:val="719"/>
        </w:trPr>
        <w:tc>
          <w:tcPr>
            <w:tcW w:w="1271"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8</w:t>
            </w:r>
            <w:r>
              <w:rPr>
                <w:rFonts w:hint="eastAsia" w:ascii="仿宋" w:hAnsi="仿宋" w:eastAsia="仿宋" w:cs="仿宋"/>
                <w:color w:val="000000"/>
                <w:sz w:val="24"/>
              </w:rPr>
              <w:t xml:space="preserve">.</w:t>
            </w:r>
            <w:r>
              <w:rPr>
                <w:rFonts w:ascii="仿宋" w:hAnsi="仿宋" w:eastAsia="仿宋" w:cs="仿宋"/>
                <w:color w:val="000000"/>
                <w:sz w:val="24"/>
              </w:rPr>
              <w:t xml:space="preserve">5</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具备病例收藏功能，且收藏列表支持批量修改和批量删除，并有单独控件</w:t>
            </w:r>
            <w:r>
              <w:rPr>
                <w:rFonts w:ascii="仿宋" w:hAnsi="仿宋" w:eastAsia="仿宋" w:cs="仿宋"/>
                <w:color w:val="000000"/>
                <w:sz w:val="24"/>
              </w:rPr>
            </w:r>
            <w:r/>
          </w:p>
        </w:tc>
      </w:tr>
      <w:tr>
        <w:trPr>
          <w:trHeight w:val="414"/>
        </w:trPr>
        <w:tc>
          <w:tcPr>
            <w:tcW w:w="1271"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b/>
                <w:color w:val="000000"/>
                <w:sz w:val="24"/>
              </w:rPr>
              <w:t xml:space="preserve">9</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b/>
                <w:color w:val="000000"/>
                <w:sz w:val="24"/>
              </w:rPr>
              <w:t xml:space="preserve">肺结节诊断结构化报告</w:t>
            </w:r>
            <w:r>
              <w:rPr>
                <w:rFonts w:ascii="仿宋" w:hAnsi="仿宋" w:eastAsia="仿宋" w:cs="仿宋"/>
                <w:color w:val="000000"/>
                <w:sz w:val="24"/>
              </w:rPr>
            </w:r>
            <w:r/>
          </w:p>
        </w:tc>
      </w:tr>
      <w:tr>
        <w:trPr>
          <w:trHeight w:val="414"/>
        </w:trPr>
        <w:tc>
          <w:tcPr>
            <w:tcW w:w="1271" w:type="dxa"/>
            <w:vAlign w:val="top"/>
            <w:textDirection w:val="lrTb"/>
            <w:noWrap w:val="false"/>
          </w:tcPr>
          <w:p>
            <w:pPr>
              <w:pStyle w:val="898"/>
              <w:ind w:firstLine="240"/>
              <w:jc w:val="center"/>
              <w:rPr>
                <w:rFonts w:ascii="仿宋" w:hAnsi="仿宋" w:eastAsia="仿宋" w:cs="仿宋"/>
                <w:color w:val="000000"/>
                <w:sz w:val="24"/>
              </w:rPr>
            </w:pPr>
            <w:r>
              <w:rPr>
                <w:rFonts w:ascii="仿宋" w:hAnsi="仿宋" w:eastAsia="仿宋" w:cs="仿宋"/>
                <w:color w:val="000000"/>
                <w:sz w:val="24"/>
              </w:rPr>
              <w:t xml:space="preserve">9</w:t>
            </w:r>
            <w:r>
              <w:rPr>
                <w:rFonts w:hint="eastAsia" w:ascii="仿宋" w:hAnsi="仿宋" w:eastAsia="仿宋" w:cs="仿宋"/>
                <w:color w:val="000000"/>
                <w:sz w:val="24"/>
              </w:rPr>
              <w:t xml:space="preserve">.</w:t>
            </w:r>
            <w:r>
              <w:rPr>
                <w:rFonts w:ascii="仿宋" w:hAnsi="仿宋" w:eastAsia="仿宋" w:cs="仿宋"/>
                <w:color w:val="000000"/>
                <w:sz w:val="24"/>
              </w:rPr>
              <w:t xml:space="preserve">1</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支持报告PACS推送功能，支持报告的保存、下载、归档。</w:t>
            </w:r>
            <w:r>
              <w:rPr>
                <w:rFonts w:ascii="仿宋" w:hAnsi="仿宋" w:eastAsia="仿宋" w:cs="仿宋"/>
                <w:color w:val="000000"/>
                <w:sz w:val="24"/>
              </w:rPr>
            </w:r>
            <w:r/>
          </w:p>
        </w:tc>
      </w:tr>
      <w:tr>
        <w:trPr>
          <w:trHeight w:val="414"/>
        </w:trPr>
        <w:tc>
          <w:tcPr>
            <w:tcW w:w="1271" w:type="dxa"/>
            <w:vAlign w:val="top"/>
            <w:textDirection w:val="lrTb"/>
            <w:noWrap w:val="false"/>
          </w:tcPr>
          <w:p>
            <w:pPr>
              <w:pStyle w:val="898"/>
              <w:jc w:val="center"/>
              <w:rPr>
                <w:rFonts w:hint="eastAsia" w:ascii="仿宋" w:hAnsi="仿宋" w:eastAsia="仿宋" w:cs="仿宋"/>
                <w:color w:val="000000"/>
                <w:sz w:val="24"/>
              </w:rPr>
            </w:pPr>
            <w:r>
              <w:rPr>
                <w:rFonts w:hint="eastAsia" w:ascii="仿宋" w:hAnsi="仿宋" w:eastAsia="仿宋" w:cs="仿宋"/>
                <w:color w:val="000000"/>
                <w:sz w:val="24"/>
              </w:rPr>
              <w:t xml:space="preserve">10</w:t>
            </w:r>
            <w:r>
              <w:rPr>
                <w:rFonts w:hint="eastAsia" w:ascii="仿宋" w:hAnsi="仿宋" w:eastAsia="仿宋" w:cs="仿宋"/>
                <w:color w:val="000000"/>
                <w:sz w:val="24"/>
              </w:rPr>
            </w:r>
            <w:r/>
          </w:p>
        </w:tc>
        <w:tc>
          <w:tcPr>
            <w:tcW w:w="7092" w:type="dxa"/>
            <w:vAlign w:val="top"/>
            <w:textDirection w:val="lrTb"/>
            <w:noWrap w:val="false"/>
          </w:tcPr>
          <w:p>
            <w:pPr>
              <w:pStyle w:val="898"/>
              <w:jc w:val="left"/>
              <w:rPr>
                <w:rFonts w:hint="eastAsia" w:ascii="仿宋" w:hAnsi="仿宋" w:eastAsia="仿宋" w:cs="仿宋"/>
                <w:color w:val="000000"/>
                <w:sz w:val="24"/>
              </w:rPr>
            </w:pPr>
            <w:r>
              <w:rPr>
                <w:rFonts w:hint="eastAsia" w:ascii="仿宋" w:hAnsi="仿宋" w:eastAsia="仿宋" w:cs="仿宋"/>
                <w:color w:val="000000"/>
                <w:sz w:val="24"/>
              </w:rPr>
              <w:t xml:space="preserve">结节检出敏感度、敏感性</w:t>
            </w:r>
            <w:r>
              <w:rPr>
                <w:rFonts w:hint="eastAsia" w:ascii="仿宋" w:hAnsi="仿宋" w:eastAsia="仿宋" w:cs="仿宋"/>
                <w:color w:val="000000"/>
                <w:sz w:val="24"/>
              </w:rPr>
            </w:r>
            <w:r/>
          </w:p>
        </w:tc>
      </w:tr>
      <w:tr>
        <w:trPr>
          <w:trHeight w:val="414"/>
        </w:trPr>
        <w:tc>
          <w:tcPr>
            <w:tcW w:w="1271" w:type="dxa"/>
            <w:vAlign w:val="top"/>
            <w:textDirection w:val="lrTb"/>
            <w:noWrap w:val="false"/>
          </w:tcPr>
          <w:p>
            <w:pPr>
              <w:pStyle w:val="898"/>
              <w:ind w:firstLine="240"/>
              <w:jc w:val="center"/>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t xml:space="preserve">0.1</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投标产品对能谱</w:t>
            </w:r>
            <w:r>
              <w:rPr>
                <w:rFonts w:ascii="仿宋" w:hAnsi="仿宋" w:eastAsia="仿宋" w:cs="仿宋"/>
                <w:color w:val="000000"/>
                <w:sz w:val="24"/>
              </w:rPr>
              <w:t xml:space="preserve">CT单能图像具有优异的检测性能。在无人工干预情况下，投标产品在85keV单能图像中对肺外带结节、肺内带结节、支气管血管树旁结节的敏感性都</w:t>
            </w:r>
            <w:r>
              <w:rPr>
                <w:rFonts w:hint="eastAsia" w:ascii="仿宋" w:hAnsi="仿宋" w:eastAsia="仿宋" w:cs="仿宋"/>
                <w:color w:val="000000"/>
                <w:sz w:val="24"/>
                <w:lang w:val="en-US" w:eastAsia="zh-CN"/>
              </w:rPr>
              <w:t xml:space="preserve">满足</w:t>
            </w:r>
            <w:r>
              <w:rPr>
                <w:rFonts w:ascii="仿宋" w:hAnsi="仿宋" w:eastAsia="仿宋" w:cs="仿宋"/>
                <w:color w:val="000000"/>
                <w:sz w:val="24"/>
              </w:rPr>
              <w:t xml:space="preserve">92%</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含</w:t>
            </w:r>
            <w:r>
              <w:rPr>
                <w:rFonts w:hint="eastAsia" w:ascii="仿宋" w:hAnsi="仿宋" w:eastAsia="仿宋" w:cs="仿宋"/>
                <w:color w:val="000000"/>
                <w:sz w:val="24"/>
                <w:lang w:eastAsia="zh-CN"/>
              </w:rPr>
              <w:t xml:space="preserve">）</w:t>
            </w:r>
            <w:r>
              <w:rPr>
                <w:rFonts w:hint="eastAsia" w:ascii="微软雅黑" w:hAnsi="微软雅黑" w:eastAsia="微软雅黑" w:cs="微软雅黑"/>
                <w:color w:val="000000"/>
                <w:sz w:val="24"/>
                <w:lang w:eastAsia="zh-CN"/>
              </w:rPr>
              <w:t xml:space="preserve">~</w:t>
            </w:r>
            <w:r>
              <w:rPr>
                <w:rFonts w:hint="eastAsia" w:ascii="仿宋" w:hAnsi="仿宋" w:eastAsia="仿宋" w:cs="仿宋"/>
                <w:color w:val="000000"/>
                <w:sz w:val="24"/>
                <w:lang w:val="en-US" w:eastAsia="zh-CN"/>
              </w:rPr>
              <w:t xml:space="preserve">100%</w:t>
            </w:r>
            <w:r>
              <w:rPr>
                <w:rFonts w:ascii="仿宋" w:hAnsi="仿宋" w:eastAsia="仿宋" w:cs="仿宋"/>
                <w:color w:val="000000"/>
                <w:sz w:val="24"/>
              </w:rPr>
              <w:t xml:space="preserve">，提供发表于期刊的文章</w:t>
            </w:r>
            <w:r>
              <w:rPr>
                <w:rFonts w:ascii="仿宋" w:hAnsi="仿宋" w:eastAsia="仿宋" w:cs="仿宋"/>
                <w:color w:val="000000"/>
                <w:sz w:val="24"/>
              </w:rPr>
            </w:r>
            <w:r/>
          </w:p>
        </w:tc>
      </w:tr>
      <w:tr>
        <w:trPr>
          <w:trHeight w:val="414"/>
        </w:trPr>
        <w:tc>
          <w:tcPr>
            <w:tcW w:w="1271" w:type="dxa"/>
            <w:vAlign w:val="top"/>
            <w:textDirection w:val="lrTb"/>
            <w:noWrap w:val="false"/>
          </w:tcPr>
          <w:p>
            <w:pPr>
              <w:pStyle w:val="898"/>
              <w:ind w:firstLine="240"/>
              <w:jc w:val="center"/>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t xml:space="preserve">0.2</w:t>
            </w:r>
            <w:r>
              <w:rPr>
                <w:rFonts w:ascii="仿宋" w:hAnsi="仿宋" w:eastAsia="仿宋" w:cs="仿宋"/>
                <w:color w:val="000000"/>
                <w:sz w:val="24"/>
              </w:rPr>
            </w:r>
            <w:r/>
          </w:p>
        </w:tc>
        <w:tc>
          <w:tcPr>
            <w:tcW w:w="7092"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投标产品在平扫图像和增强扫描动脉期、延迟期图像上都能有效检出病灶。对平扫、增强双期图像中的恶性亚实性结节（腺癌、不典型腺瘤样增生和原位腺癌结节</w:t>
            </w:r>
            <w:r>
              <w:rPr>
                <w:rFonts w:ascii="仿宋" w:hAnsi="仿宋" w:eastAsia="仿宋" w:cs="仿宋"/>
                <w:color w:val="000000"/>
                <w:sz w:val="24"/>
              </w:rPr>
              <w:t xml:space="preserve">)的检出敏感度</w:t>
            </w:r>
            <w:r>
              <w:rPr>
                <w:rFonts w:hint="eastAsia" w:ascii="仿宋" w:hAnsi="仿宋" w:eastAsia="仿宋" w:cs="仿宋"/>
                <w:color w:val="000000"/>
                <w:sz w:val="24"/>
                <w:lang w:val="en-US" w:eastAsia="zh-CN"/>
              </w:rPr>
              <w:t xml:space="preserve">满足</w:t>
            </w:r>
            <w:r>
              <w:rPr>
                <w:rFonts w:ascii="仿宋" w:hAnsi="仿宋" w:eastAsia="仿宋" w:cs="仿宋"/>
                <w:color w:val="000000"/>
                <w:sz w:val="24"/>
              </w:rPr>
              <w:t xml:space="preserve">94%</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含</w:t>
            </w:r>
            <w:r>
              <w:rPr>
                <w:rFonts w:hint="eastAsia" w:ascii="仿宋" w:hAnsi="仿宋" w:eastAsia="仿宋" w:cs="仿宋"/>
                <w:color w:val="000000"/>
                <w:sz w:val="24"/>
                <w:lang w:eastAsia="zh-CN"/>
              </w:rPr>
              <w:t xml:space="preserve">）</w:t>
            </w:r>
            <w:r>
              <w:rPr>
                <w:rFonts w:hint="eastAsia" w:ascii="微软雅黑" w:hAnsi="微软雅黑" w:eastAsia="微软雅黑" w:cs="微软雅黑"/>
                <w:color w:val="000000"/>
                <w:sz w:val="24"/>
                <w:lang w:eastAsia="zh-CN"/>
              </w:rPr>
              <w:t xml:space="preserve">~</w:t>
            </w:r>
            <w:r>
              <w:rPr>
                <w:rFonts w:hint="eastAsia" w:ascii="仿宋" w:hAnsi="仿宋" w:eastAsia="仿宋" w:cs="仿宋"/>
                <w:color w:val="000000"/>
                <w:sz w:val="24"/>
                <w:lang w:val="en-US" w:eastAsia="zh-CN"/>
              </w:rPr>
              <w:t xml:space="preserve">100%</w:t>
            </w:r>
            <w:r>
              <w:rPr>
                <w:rFonts w:hint="eastAsia" w:ascii="仿宋" w:hAnsi="仿宋" w:eastAsia="仿宋" w:cs="仿宋"/>
                <w:color w:val="000000"/>
                <w:sz w:val="24"/>
              </w:rPr>
              <w:t xml:space="preserve">，提供发表于期刊的文章</w:t>
            </w:r>
            <w:r>
              <w:rPr>
                <w:rFonts w:ascii="仿宋" w:hAnsi="仿宋" w:eastAsia="仿宋" w:cs="仿宋"/>
                <w:color w:val="000000"/>
                <w:sz w:val="24"/>
              </w:rPr>
            </w:r>
            <w:r/>
          </w:p>
        </w:tc>
      </w:tr>
    </w:tbl>
    <w:p>
      <w:pPr>
        <w:pStyle w:val="898"/>
        <w:numPr>
          <w:ilvl w:val="0"/>
          <w:numId w:val="3"/>
        </w:numPr>
        <w:spacing w:line="500" w:lineRule="exact"/>
        <w:rPr>
          <w:rFonts w:ascii="仿宋" w:hAnsi="仿宋" w:eastAsia="仿宋" w:cs="仿宋"/>
          <w:b/>
          <w:bCs/>
          <w:color w:val="000000"/>
          <w:sz w:val="28"/>
          <w:szCs w:val="28"/>
        </w:rPr>
        <w:outlineLvl w:val="2"/>
      </w:pPr>
      <w:r/>
      <w:bookmarkStart w:id="29" w:name="_Hlk151976856"/>
      <w:r>
        <w:rPr>
          <w:rFonts w:hint="eastAsia" w:ascii="仿宋" w:hAnsi="仿宋" w:eastAsia="仿宋" w:cs="仿宋"/>
          <w:b/>
          <w:bCs/>
          <w:color w:val="000000"/>
          <w:sz w:val="28"/>
          <w:szCs w:val="28"/>
        </w:rPr>
        <w:t xml:space="preserve">骨折模块</w:t>
      </w:r>
      <w:r>
        <w:rPr>
          <w:rFonts w:ascii="仿宋" w:hAnsi="仿宋" w:eastAsia="仿宋" w:cs="仿宋"/>
          <w:b/>
          <w:bCs/>
          <w:color w:val="000000"/>
          <w:sz w:val="28"/>
          <w:szCs w:val="28"/>
        </w:rPr>
      </w:r>
      <w:r/>
    </w:p>
    <w:tbl>
      <w:tblPr>
        <w:tblStyle w:val="1350"/>
        <w:tblW w:w="83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6950"/>
      </w:tblGrid>
      <w:tr>
        <w:trPr>
          <w:trHeight w:val="313"/>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bookmarkEnd w:id="29"/>
            <w:r>
              <w:rPr>
                <w:rFonts w:hint="eastAsia" w:ascii="仿宋" w:hAnsi="仿宋" w:eastAsia="仿宋" w:cs="仿宋"/>
                <w:b/>
                <w:bCs/>
                <w:color w:val="000000"/>
                <w:sz w:val="24"/>
                <w:lang w:eastAsia="en-US" w:bidi="en-US"/>
              </w:rPr>
              <w:t xml:space="preserve">1</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jc w:val="left"/>
              <w:rPr>
                <w:rFonts w:ascii="仿宋" w:hAnsi="仿宋" w:eastAsia="仿宋" w:cs="仿宋"/>
                <w:b/>
                <w:bCs/>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系统架构共用</w:t>
            </w:r>
            <w:r>
              <w:rPr>
                <w:rFonts w:ascii="仿宋" w:hAnsi="仿宋" w:eastAsia="仿宋" w:cs="仿宋"/>
                <w:b/>
                <w:bCs/>
                <w:color w:val="000000"/>
                <w:sz w:val="24"/>
                <w:lang w:eastAsia="en-US" w:bidi="en-US"/>
              </w:rPr>
            </w:r>
            <w:r/>
          </w:p>
        </w:tc>
      </w:tr>
      <w:tr>
        <w:trPr>
          <w:trHeight w:val="302"/>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2</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jc w:val="left"/>
              <w:rPr>
                <w:rFonts w:ascii="仿宋" w:hAnsi="仿宋" w:eastAsia="仿宋" w:cs="仿宋"/>
                <w:b/>
                <w:bCs/>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软件系统对接模块</w:t>
            </w:r>
            <w:r>
              <w:rPr>
                <w:rFonts w:ascii="仿宋" w:hAnsi="仿宋" w:eastAsia="仿宋" w:cs="仿宋"/>
                <w:b/>
                <w:bCs/>
                <w:color w:val="000000"/>
                <w:sz w:val="24"/>
                <w:lang w:eastAsia="en-US" w:bidi="en-US"/>
              </w:rPr>
            </w:r>
            <w:r/>
          </w:p>
        </w:tc>
      </w:tr>
      <w:tr>
        <w:trPr>
          <w:trHeight w:val="594"/>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2.1</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模块主要用于信息系统的对接，提供标准化接口，需用户和用户其它信息系统供应商配合</w:t>
            </w:r>
            <w:r>
              <w:rPr>
                <w:rFonts w:ascii="仿宋" w:hAnsi="仿宋" w:eastAsia="仿宋" w:cs="仿宋"/>
                <w:color w:val="000000"/>
                <w:sz w:val="24"/>
                <w:lang w:eastAsia="zh-CN" w:bidi="en-US"/>
              </w:rPr>
            </w:r>
            <w:r/>
          </w:p>
        </w:tc>
      </w:tr>
      <w:tr>
        <w:trPr>
          <w:trHeight w:val="594"/>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2.1.1</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本模块支持常见医疗影像设备在统一网络环境中可以支持影像设备的主动推送DICOM影像</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2.1.2</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支持常见的NFS协议，支持虚拟硬盘远程挂载  </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2.1.3</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索引RIS及其他类似关系型数据库的对接，可以完成数据库的搜索和查询</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2.1.4</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本单元可以快速且有效的筛选需要预测的影像， 有效提高使用速度</w:t>
            </w:r>
            <w:r>
              <w:rPr>
                <w:rFonts w:ascii="仿宋" w:hAnsi="仿宋" w:eastAsia="仿宋" w:cs="仿宋"/>
                <w:color w:val="000000"/>
                <w:sz w:val="24"/>
                <w:lang w:eastAsia="zh-CN" w:bidi="en-US"/>
              </w:rPr>
            </w:r>
            <w:r/>
          </w:p>
        </w:tc>
      </w:tr>
      <w:tr>
        <w:trPr>
          <w:trHeight w:val="369"/>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2.2</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适应多家主流影像设备及工作站的适配 </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2.2.1</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适应GE影像设备及工作站的适配</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2.2.2</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适应Philips影像设备及工作站的适配  </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2.2.3</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适应Siemens主流影像设备及工作站的适配 </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2.2.4</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适应其他品牌影像设备及工作站的适配 </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3</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b/>
                <w:bCs/>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zh-CN" w:bidi="en-US"/>
              </w:rPr>
              <w:t xml:space="preserve">软件系统标准显示功能</w:t>
            </w:r>
            <w:r>
              <w:rPr>
                <w:rFonts w:ascii="仿宋" w:hAnsi="仿宋" w:eastAsia="仿宋" w:cs="仿宋"/>
                <w:b/>
                <w:bCs/>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3.1</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具备图像处理功能，可以根据需要更改图像，如图像缩放，窗宽窗位调整等</w:t>
            </w:r>
            <w:r>
              <w:rPr>
                <w:rFonts w:ascii="仿宋" w:hAnsi="仿宋" w:eastAsia="仿宋" w:cs="仿宋"/>
                <w:color w:val="000000"/>
                <w:sz w:val="24"/>
                <w:lang w:eastAsia="zh-CN" w:bidi="en-US"/>
              </w:rPr>
            </w:r>
            <w:r/>
          </w:p>
        </w:tc>
      </w:tr>
      <w:tr>
        <w:trPr>
          <w:trHeight w:val="594"/>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3.1.1</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鼠标拖动轻松放大或缩小图像，根据影像科医生的需求，更清晰地查看病灶情况</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3.1.2</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根据需求支持鼠标调整窗宽窗位，满足医生诊断时的个性化需求</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3.1.3</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具备快捷键一键更改窗宽窗位，并可以配置个性化的窗宽窗位参数</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3.1.4</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一键操作，反转图像显示</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3.1.5</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图像可以移动，实现感兴趣区保持在窗口中心区域</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3.1.6</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实现FOV的放大观察，便于观察病灶细节</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3.1.7</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一键实现影像窗左右互换</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3.2</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包含长度测量，角度测量等医生基本的常用测量功能</w:t>
            </w:r>
            <w:r>
              <w:rPr>
                <w:rFonts w:ascii="仿宋" w:hAnsi="仿宋" w:eastAsia="仿宋" w:cs="仿宋"/>
                <w:color w:val="000000"/>
                <w:sz w:val="24"/>
                <w:lang w:eastAsia="zh-CN" w:bidi="en-US"/>
              </w:rPr>
            </w:r>
            <w:r/>
          </w:p>
        </w:tc>
      </w:tr>
      <w:tr>
        <w:trPr>
          <w:trHeight w:val="594"/>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3.2.1</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点击图像上任意两点，即可得到两点间直线长度，此功能可以让医生即时获取病灶大小信息</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3.2.2</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便捷的角度测量功能，辅助医生进行诊断</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3.2.3</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点击即时实现像素CT值测量</w:t>
            </w:r>
            <w:r>
              <w:rPr>
                <w:rFonts w:ascii="仿宋" w:hAnsi="仿宋" w:eastAsia="仿宋" w:cs="仿宋"/>
                <w:color w:val="000000"/>
                <w:sz w:val="24"/>
                <w:lang w:eastAsia="zh-CN"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3.2.4</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点击工具栏“区域CT值”，在DICOM界面拉取圆圈光标，展示该区域CT值</w:t>
            </w:r>
            <w:r>
              <w:rPr>
                <w:rFonts w:ascii="仿宋" w:hAnsi="仿宋" w:eastAsia="仿宋" w:cs="仿宋"/>
                <w:color w:val="000000"/>
                <w:sz w:val="24"/>
                <w:lang w:eastAsia="zh-CN" w:bidi="en-US"/>
              </w:rPr>
            </w:r>
            <w:r/>
          </w:p>
        </w:tc>
      </w:tr>
      <w:tr>
        <w:trPr>
          <w:trHeight w:val="594"/>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3.3</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系统自动识别并标记图像中的多种影像学异常，点击病灶列表中的病灶即可跳转到相应层面</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3.4</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系统自动在相应层面用方框圈出图像中影像学异常</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3.5</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可以MPR显示骨折，便于多角度观察骨折</w:t>
            </w:r>
            <w:r>
              <w:rPr>
                <w:rFonts w:ascii="仿宋" w:hAnsi="仿宋" w:eastAsia="仿宋" w:cs="仿宋"/>
                <w:color w:val="000000"/>
                <w:sz w:val="24"/>
                <w:lang w:eastAsia="zh-CN" w:bidi="en-US"/>
              </w:rPr>
            </w:r>
            <w:r/>
          </w:p>
        </w:tc>
      </w:tr>
      <w:tr>
        <w:trPr>
          <w:trHeight w:val="594"/>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3.6</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对相对高密度的组织结构和相对低密度的组织结构，支持最大和最小密度投影显示功能</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3.7</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页面可同时展示多个序列画面</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3.8</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点击实现图像顺序播放，动态展示病例</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3.9</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一键实现当前序列影像的所有设备变为初始化设备</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4</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b/>
                <w:bCs/>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软件系统预处理功能</w:t>
            </w:r>
            <w:r>
              <w:rPr>
                <w:rFonts w:ascii="仿宋" w:hAnsi="仿宋" w:eastAsia="仿宋" w:cs="仿宋"/>
                <w:b/>
                <w:bCs/>
                <w:color w:val="000000"/>
                <w:sz w:val="24"/>
                <w:lang w:eastAsia="en-US"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4.1</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系统自动识别信息缺失影像</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4.2</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系统自动预处理影像，去除图像中的噪音</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4.3</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系统自动分割出椎骨、肋骨及其他胸部骨骼</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4.4</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系统自动识别医学图像中的骨折</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5</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b/>
                <w:bCs/>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骨折模块功能</w:t>
            </w:r>
            <w:r>
              <w:rPr>
                <w:rFonts w:ascii="仿宋" w:hAnsi="仿宋" w:eastAsia="仿宋" w:cs="仿宋"/>
                <w:b/>
                <w:bCs/>
                <w:color w:val="000000"/>
                <w:sz w:val="24"/>
                <w:lang w:eastAsia="en-US" w:bidi="en-US"/>
              </w:rPr>
            </w:r>
            <w:r/>
          </w:p>
        </w:tc>
      </w:tr>
      <w:tr>
        <w:trPr>
          <w:trHeight w:val="47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5.1</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可以通过MPR显示骨折，便于多角度观察骨折，并可提供MPR自动数肋骨功能</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5.2</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系统自动给出骨折位置信息（前／后，左／右）</w:t>
            </w:r>
            <w:r>
              <w:rPr>
                <w:rFonts w:ascii="仿宋" w:hAnsi="仿宋" w:eastAsia="仿宋" w:cs="仿宋"/>
                <w:color w:val="000000"/>
                <w:sz w:val="24"/>
                <w:lang w:eastAsia="zh-CN" w:bidi="en-US"/>
              </w:rPr>
            </w:r>
            <w:r/>
          </w:p>
        </w:tc>
      </w:tr>
      <w:tr>
        <w:trPr>
          <w:trHeight w:val="594"/>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5.3</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系统自动给出骨折性质信息（肋骨骨折、锁骨骨折、肩胛骨骨折、椎骨骨折、胸骨骨折等）</w:t>
            </w:r>
            <w:r>
              <w:rPr>
                <w:rFonts w:ascii="仿宋" w:hAnsi="仿宋" w:eastAsia="仿宋" w:cs="仿宋"/>
                <w:color w:val="000000"/>
                <w:sz w:val="24"/>
                <w:lang w:eastAsia="zh-CN" w:bidi="en-US"/>
              </w:rPr>
            </w:r>
            <w:r/>
          </w:p>
        </w:tc>
      </w:tr>
      <w:tr>
        <w:trPr>
          <w:trHeight w:val="594"/>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5.4</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具备标记病灶定性功能，有新鲜骨折、陈旧性骨折、半陈旧性骨折、骨破坏、骨转移、术后、其他骨折供选择，提供功能界面截图</w:t>
            </w:r>
            <w:r>
              <w:rPr>
                <w:rFonts w:ascii="仿宋" w:hAnsi="仿宋" w:eastAsia="仿宋" w:cs="仿宋"/>
                <w:color w:val="000000"/>
                <w:sz w:val="24"/>
                <w:lang w:eastAsia="zh-CN" w:bidi="en-US"/>
              </w:rPr>
            </w:r>
            <w:r/>
          </w:p>
        </w:tc>
      </w:tr>
      <w:tr>
        <w:trPr>
          <w:trHeight w:val="689"/>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5.5</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具备按骨病灶性质（新鲜骨折、陈旧性骨折、半陈旧性骨折、骨破坏、骨转移、术后、骨密度异常、其他骨折、未知）筛选病灶的功能，提供功能界面截图</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5.6</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可实现按层面数快速查看骨折分布</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5.7</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可实现按骨折类型快速查看骨折分布</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5.8</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按照临床需求，隐藏/显示指定的骨折</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5.9</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病人特殊体位时，图像方向自动调整，以符合阅片习惯</w:t>
            </w:r>
            <w:r>
              <w:rPr>
                <w:rFonts w:ascii="仿宋" w:hAnsi="仿宋" w:eastAsia="仿宋" w:cs="仿宋"/>
                <w:color w:val="000000"/>
                <w:sz w:val="24"/>
                <w:lang w:eastAsia="zh-CN" w:bidi="en-US"/>
              </w:rPr>
            </w:r>
            <w:r/>
          </w:p>
        </w:tc>
      </w:tr>
      <w:tr>
        <w:trPr>
          <w:trHeight w:val="69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5.10</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将CT图像使用容积再现技术重建出来，便于进行病灶的展示，实现任意角度旋转，直观地显示出骨折线、移位；清晰呈现骨病灶位置、肋骨数等信息</w:t>
            </w:r>
            <w:r>
              <w:rPr>
                <w:rFonts w:ascii="仿宋" w:hAnsi="仿宋" w:eastAsia="仿宋" w:cs="仿宋"/>
                <w:color w:val="000000"/>
                <w:sz w:val="24"/>
                <w:lang w:eastAsia="zh-CN" w:bidi="en-US"/>
              </w:rPr>
            </w:r>
            <w:r/>
          </w:p>
        </w:tc>
      </w:tr>
      <w:tr>
        <w:trPr>
          <w:trHeight w:val="594"/>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5.11</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通过肋骨曲面重建技术，能够使不在同一平面的弧形走行的肋骨重建展示在同一个平面上，通过CPR重建可利于展示骨折线 </w:t>
            </w:r>
            <w:r>
              <w:rPr>
                <w:rFonts w:ascii="仿宋" w:hAnsi="仿宋" w:eastAsia="仿宋" w:cs="仿宋"/>
                <w:color w:val="000000"/>
                <w:sz w:val="24"/>
                <w:lang w:eastAsia="zh-CN" w:bidi="en-US"/>
              </w:rPr>
            </w:r>
            <w:r/>
          </w:p>
        </w:tc>
      </w:tr>
      <w:tr>
        <w:trPr>
          <w:trHeight w:val="689"/>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5.11.1</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en-US" w:bidi="en-US"/>
              </w:rPr>
              <w:t xml:space="preserve">支持拉直曲面重建（Straightened CPR）和伸展曲面重建（Stretched CPR）两种重建方式</w:t>
            </w:r>
            <w:r>
              <w:rPr>
                <w:rFonts w:ascii="仿宋" w:hAnsi="仿宋" w:eastAsia="仿宋" w:cs="仿宋"/>
                <w:color w:val="000000"/>
                <w:sz w:val="24"/>
                <w:lang w:eastAsia="en-US" w:bidi="en-US"/>
              </w:rPr>
            </w:r>
            <w:r/>
          </w:p>
        </w:tc>
      </w:tr>
      <w:tr>
        <w:trPr>
          <w:trHeight w:val="395"/>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5.11.2</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肋骨CPR重建支持进行任意角度的旋转</w:t>
            </w:r>
            <w:r>
              <w:rPr>
                <w:rFonts w:ascii="仿宋" w:hAnsi="仿宋" w:eastAsia="仿宋" w:cs="仿宋"/>
                <w:color w:val="000000"/>
                <w:sz w:val="24"/>
                <w:lang w:eastAsia="zh-CN" w:bidi="en-US"/>
              </w:rPr>
            </w:r>
            <w:r/>
          </w:p>
        </w:tc>
      </w:tr>
      <w:tr>
        <w:trPr>
          <w:trHeight w:val="395"/>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5</w:t>
            </w:r>
            <w:r>
              <w:rPr>
                <w:rFonts w:ascii="仿宋" w:hAnsi="仿宋" w:eastAsia="仿宋" w:cs="仿宋"/>
                <w:b/>
                <w:bCs/>
                <w:color w:val="000000"/>
                <w:sz w:val="24"/>
                <w:lang w:eastAsia="en-US" w:bidi="en-US"/>
              </w:rPr>
              <w:t xml:space="preserve">.11.3</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en-US" w:bidi="en-US"/>
              </w:rPr>
              <w:t xml:space="preserve">单根、单侧、全部肋骨的拉直曲面重建（Straightened CPR）图像展示功能</w:t>
            </w:r>
            <w:r>
              <w:rPr>
                <w:rFonts w:ascii="仿宋" w:hAnsi="仿宋" w:eastAsia="仿宋" w:cs="仿宋"/>
                <w:color w:val="000000"/>
                <w:sz w:val="24"/>
                <w:lang w:eastAsia="en-US" w:bidi="en-US"/>
              </w:rPr>
            </w:r>
            <w:r/>
          </w:p>
        </w:tc>
      </w:tr>
      <w:tr>
        <w:trPr>
          <w:trHeight w:val="395"/>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5</w:t>
            </w:r>
            <w:r>
              <w:rPr>
                <w:rFonts w:ascii="仿宋" w:hAnsi="仿宋" w:eastAsia="仿宋" w:cs="仿宋"/>
                <w:b/>
                <w:bCs/>
                <w:color w:val="000000"/>
                <w:sz w:val="24"/>
                <w:lang w:eastAsia="en-US" w:bidi="en-US"/>
              </w:rPr>
              <w:t xml:space="preserve">.11.4</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en-US" w:bidi="en-US"/>
              </w:rPr>
              <w:t xml:space="preserve">具备轴位图像、VR、拉直曲面重建（Straightened CPR）和伸展曲面重建（Stretched CPR）的联动展示功能</w:t>
            </w:r>
            <w:r>
              <w:rPr>
                <w:rFonts w:ascii="仿宋" w:hAnsi="仿宋" w:eastAsia="仿宋" w:cs="仿宋"/>
                <w:color w:val="000000"/>
                <w:sz w:val="24"/>
                <w:lang w:eastAsia="en-US"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5.1</w:t>
            </w:r>
            <w:r>
              <w:rPr>
                <w:rFonts w:ascii="仿宋" w:hAnsi="仿宋" w:eastAsia="仿宋" w:cs="仿宋"/>
                <w:b/>
                <w:bCs/>
                <w:color w:val="000000"/>
                <w:sz w:val="24"/>
                <w:lang w:eastAsia="en-US" w:bidi="en-US"/>
              </w:rPr>
              <w:t xml:space="preserve">2</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具备自动生成新增骨病灶卡功能，并自动生成骨病灶相关参数，包括，所在层面、骨折性质、骨折部位、骨折类型等信息的功能</w:t>
            </w:r>
            <w:r>
              <w:rPr>
                <w:rFonts w:ascii="仿宋" w:hAnsi="仿宋" w:eastAsia="仿宋" w:cs="仿宋"/>
                <w:color w:val="000000"/>
                <w:sz w:val="24"/>
                <w:lang w:eastAsia="zh-CN" w:bidi="en-US"/>
              </w:rPr>
              <w:t xml:space="preserve"> </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5.1</w:t>
            </w:r>
            <w:r>
              <w:rPr>
                <w:rFonts w:ascii="仿宋" w:hAnsi="仿宋" w:eastAsia="仿宋" w:cs="仿宋"/>
                <w:b/>
                <w:bCs/>
                <w:color w:val="000000"/>
                <w:sz w:val="24"/>
                <w:lang w:eastAsia="en-US" w:bidi="en-US"/>
              </w:rPr>
              <w:t xml:space="preserve">3</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支持本地上传患者数据进行处理</w:t>
            </w:r>
            <w:r>
              <w:rPr>
                <w:rFonts w:ascii="仿宋" w:hAnsi="仿宋" w:eastAsia="仿宋" w:cs="仿宋"/>
                <w:color w:val="000000"/>
                <w:sz w:val="24"/>
                <w:lang w:eastAsia="zh-CN" w:bidi="en-US"/>
              </w:rPr>
            </w:r>
            <w:r/>
          </w:p>
        </w:tc>
      </w:tr>
      <w:tr>
        <w:trPr>
          <w:trHeight w:val="380"/>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5.1</w:t>
            </w:r>
            <w:r>
              <w:rPr>
                <w:rFonts w:ascii="仿宋" w:hAnsi="仿宋" w:eastAsia="仿宋" w:cs="仿宋"/>
                <w:b/>
                <w:bCs/>
                <w:color w:val="000000"/>
                <w:sz w:val="24"/>
                <w:lang w:eastAsia="en-US" w:bidi="en-US"/>
              </w:rPr>
              <w:t xml:space="preserve">4</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ar"/>
              </w:rPr>
              <w:t xml:space="preserve">具备自定义截图功能，可截取轴位、冠状位、矢状位、MIP、MinIP、VR、拉直曲面重建、伸展曲面重建、两种曲面重建组合图等多种序列的任意层面、角度图像</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6</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b/>
                <w:bCs/>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000000"/>
                <w:sz w:val="24"/>
                <w:lang w:eastAsia="en-US" w:bidi="en-US"/>
              </w:rPr>
              <w:t xml:space="preserve">软件自动化报告功能</w:t>
            </w:r>
            <w:r>
              <w:rPr>
                <w:rFonts w:ascii="仿宋" w:hAnsi="仿宋" w:eastAsia="仿宋" w:cs="仿宋"/>
                <w:b/>
                <w:bCs/>
                <w:color w:val="000000"/>
                <w:sz w:val="24"/>
                <w:lang w:eastAsia="en-US"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6.1</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医生可于此处完成报告</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6.2</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可生成结构化报告，可供医生根据医院具体要求进行编辑</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6.3</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医生确认后，可一键生成，复制报告内容</w:t>
            </w:r>
            <w:r>
              <w:rPr>
                <w:rFonts w:ascii="仿宋" w:hAnsi="仿宋" w:eastAsia="仿宋" w:cs="仿宋"/>
                <w:color w:val="000000"/>
                <w:sz w:val="24"/>
                <w:lang w:eastAsia="zh-CN" w:bidi="en-US"/>
              </w:rPr>
            </w:r>
            <w:r/>
          </w:p>
        </w:tc>
      </w:tr>
      <w:tr>
        <w:trPr>
          <w:trHeight w:val="58"/>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6.4</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分析本地病人疾病的特点，以选择更优模型</w:t>
            </w:r>
            <w:r>
              <w:rPr>
                <w:rFonts w:ascii="仿宋" w:hAnsi="仿宋" w:eastAsia="仿宋" w:cs="仿宋"/>
                <w:color w:val="000000"/>
                <w:sz w:val="24"/>
                <w:lang w:eastAsia="zh-CN" w:bidi="en-US"/>
              </w:rPr>
            </w:r>
            <w:r/>
          </w:p>
        </w:tc>
      </w:tr>
      <w:tr>
        <w:trPr>
          <w:trHeight w:val="32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6.5</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整理用于本地模型优化的数据，以完成模型预测功能的本地化适用</w:t>
            </w:r>
            <w:r>
              <w:rPr>
                <w:rFonts w:ascii="仿宋" w:hAnsi="仿宋" w:eastAsia="仿宋" w:cs="仿宋"/>
                <w:color w:val="000000"/>
                <w:sz w:val="24"/>
                <w:lang w:eastAsia="zh-CN" w:bidi="en-US"/>
              </w:rPr>
            </w:r>
            <w:r/>
          </w:p>
        </w:tc>
      </w:tr>
      <w:tr>
        <w:trPr>
          <w:trHeight w:val="351"/>
        </w:trPr>
        <w:tc>
          <w:tcPr>
            <w:tcW w:w="1413" w:type="dxa"/>
            <w:vAlign w:val="top"/>
            <w:textDirection w:val="lrTb"/>
            <w:noWrap w:val="false"/>
          </w:tcPr>
          <w:p>
            <w:pPr>
              <w:pStyle w:val="898"/>
              <w:jc w:val="center"/>
              <w:rPr>
                <w:rFonts w:ascii="仿宋" w:hAnsi="仿宋" w:eastAsia="仿宋" w:cs="仿宋"/>
                <w:b w:val="0"/>
                <w:bCs w:val="0"/>
                <w:color w:val="000000"/>
                <w:sz w:val="24"/>
                <w:lang w:eastAsia="en-US"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000000"/>
                <w:sz w:val="24"/>
                <w:lang w:eastAsia="en-US" w:bidi="en-US"/>
              </w:rPr>
              <w:t xml:space="preserve">6.6</w:t>
            </w:r>
            <w:r>
              <w:rPr>
                <w:rFonts w:ascii="仿宋" w:hAnsi="仿宋" w:eastAsia="仿宋" w:cs="仿宋"/>
                <w:b w:val="0"/>
                <w:bCs w:val="0"/>
                <w:color w:val="000000"/>
                <w:sz w:val="24"/>
                <w:lang w:eastAsia="en-US" w:bidi="en-US"/>
              </w:rPr>
            </w:r>
            <w:r/>
          </w:p>
        </w:tc>
        <w:tc>
          <w:tcPr>
            <w:tcW w:w="6950" w:type="dxa"/>
            <w:vAlign w:val="top"/>
            <w:textDirection w:val="lrTb"/>
            <w:noWrap w:val="false"/>
          </w:tcPr>
          <w:p>
            <w:pPr>
              <w:pStyle w:val="898"/>
              <w:rPr>
                <w:rFonts w:ascii="仿宋" w:hAnsi="仿宋" w:eastAsia="仿宋" w:cs="仿宋"/>
                <w:color w:val="000000"/>
                <w:sz w:val="24"/>
                <w:lang w:eastAsia="zh-CN" w:bidi="en-US"/>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lang w:eastAsia="zh-CN" w:bidi="en-US"/>
              </w:rPr>
              <w:t xml:space="preserve">为医院调整模型以适应本地病人特点</w:t>
            </w:r>
            <w:r>
              <w:rPr>
                <w:rFonts w:ascii="仿宋" w:hAnsi="仿宋" w:eastAsia="仿宋" w:cs="仿宋"/>
                <w:color w:val="000000"/>
                <w:sz w:val="24"/>
                <w:lang w:eastAsia="zh-CN" w:bidi="en-US"/>
              </w:rPr>
            </w:r>
            <w:r/>
          </w:p>
        </w:tc>
      </w:tr>
    </w:tbl>
    <w:p>
      <w:pPr>
        <w:pStyle w:val="898"/>
        <w:rPr>
          <w:color w:val="000000"/>
        </w:rPr>
      </w:pPr>
      <w:r>
        <w:rPr>
          <w:color w:val="000000"/>
        </w:rPr>
      </w:r>
      <w:r/>
    </w:p>
    <w:p>
      <w:pPr>
        <w:pStyle w:val="898"/>
        <w:spacing w:line="500" w:lineRule="exact"/>
        <w:rPr>
          <w:rFonts w:ascii="仿宋" w:hAnsi="仿宋" w:eastAsia="仿宋" w:cs="仿宋"/>
          <w:b/>
          <w:bCs/>
          <w:color w:val="000000"/>
          <w:sz w:val="28"/>
          <w:szCs w:val="28"/>
        </w:rPr>
        <w:outlineLvl w:val="2"/>
      </w:pPr>
      <w:r/>
      <w:bookmarkStart w:id="30" w:name="_Hlk151977135"/>
      <w:r>
        <w:rPr>
          <w:rFonts w:hint="eastAsia" w:ascii="仿宋" w:hAnsi="仿宋" w:eastAsia="仿宋" w:cs="仿宋"/>
          <w:b/>
          <w:bCs/>
          <w:color w:val="000000"/>
          <w:sz w:val="28"/>
          <w:szCs w:val="28"/>
        </w:rPr>
        <w:t xml:space="preserve">3</w:t>
      </w:r>
      <w:r>
        <w:rPr>
          <w:rFonts w:ascii="仿宋" w:hAnsi="仿宋" w:eastAsia="仿宋" w:cs="仿宋"/>
          <w:b/>
          <w:bCs/>
          <w:color w:val="000000"/>
          <w:sz w:val="28"/>
          <w:szCs w:val="28"/>
        </w:rPr>
        <w:t xml:space="preserve">.</w:t>
      </w:r>
      <w:r>
        <w:rPr>
          <w:rFonts w:hint="eastAsia" w:ascii="仿宋" w:hAnsi="仿宋" w:eastAsia="仿宋" w:cs="仿宋"/>
          <w:b/>
          <w:bCs/>
          <w:color w:val="000000"/>
          <w:sz w:val="28"/>
          <w:szCs w:val="28"/>
        </w:rPr>
        <w:t xml:space="preserve">乳腺模块</w:t>
      </w:r>
      <w:r>
        <w:rPr>
          <w:rFonts w:ascii="仿宋" w:hAnsi="仿宋" w:eastAsia="仿宋" w:cs="仿宋"/>
          <w:b/>
          <w:bCs/>
          <w:color w:val="000000"/>
          <w:sz w:val="28"/>
          <w:szCs w:val="28"/>
        </w:rPr>
      </w:r>
      <w:r/>
    </w:p>
    <w:tbl>
      <w:tblPr>
        <w:tblStyle w:val="1339"/>
        <w:tblW w:w="82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6820"/>
      </w:tblGrid>
      <w:tr>
        <w:trPr/>
        <w:tc>
          <w:tcPr>
            <w:tcW w:w="1413" w:type="dxa"/>
            <w:vAlign w:val="top"/>
            <w:textDirection w:val="lrTb"/>
            <w:noWrap w:val="false"/>
          </w:tcPr>
          <w:p>
            <w:pPr>
              <w:pStyle w:val="898"/>
              <w:ind w:firstLine="482"/>
              <w:rPr>
                <w:rFonts w:ascii="仿宋" w:hAnsi="仿宋" w:eastAsia="仿宋" w:cs="仿宋"/>
                <w:b/>
                <w:bCs/>
                <w:color w:val="000000"/>
                <w:sz w:val="24"/>
              </w:rPr>
            </w:pPr>
            <w:r/>
            <w:bookmarkEnd w:id="30"/>
            <w:r>
              <w:rPr>
                <w:rFonts w:ascii="仿宋" w:hAnsi="仿宋" w:eastAsia="仿宋" w:cs="仿宋"/>
                <w:b/>
                <w:bCs/>
                <w:color w:val="000000"/>
                <w:sz w:val="24"/>
              </w:rPr>
              <w:t xml:space="preserve">1</w:t>
            </w:r>
            <w:r>
              <w:rPr>
                <w:rFonts w:ascii="仿宋" w:hAnsi="仿宋" w:eastAsia="仿宋" w:cs="仿宋"/>
                <w:b/>
                <w:bCs/>
                <w:color w:val="000000"/>
                <w:sz w:val="24"/>
              </w:rPr>
            </w:r>
            <w:r/>
          </w:p>
        </w:tc>
        <w:tc>
          <w:tcPr>
            <w:tcW w:w="6820" w:type="dxa"/>
            <w:vAlign w:val="top"/>
            <w:textDirection w:val="lrTb"/>
            <w:noWrap w:val="false"/>
          </w:tcPr>
          <w:p>
            <w:pPr>
              <w:pStyle w:val="898"/>
              <w:rPr>
                <w:rFonts w:ascii="仿宋" w:hAnsi="仿宋" w:eastAsia="仿宋" w:cs="仿宋"/>
                <w:b/>
                <w:bCs/>
                <w:color w:val="000000"/>
                <w:sz w:val="24"/>
              </w:rPr>
            </w:pPr>
            <w:r>
              <w:rPr>
                <w:rFonts w:hint="eastAsia" w:ascii="仿宋" w:hAnsi="仿宋" w:eastAsia="仿宋" w:cs="仿宋"/>
                <w:b/>
                <w:bCs/>
                <w:color w:val="000000"/>
                <w:sz w:val="24"/>
              </w:rPr>
              <w:t xml:space="preserve">医学影像科研系统（乳腺模块）</w:t>
            </w:r>
            <w:r>
              <w:rPr>
                <w:rFonts w:ascii="仿宋" w:hAnsi="仿宋" w:eastAsia="仿宋" w:cs="仿宋"/>
                <w:b/>
                <w:bCs/>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支持图像移动功能，实现感兴趣区保持在窗口中心区域。</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1.2</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可拖动鼠标轻松放大或缩小图像，根据影像科医生的需求，更清晰地查看病灶情况。</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1.3</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根据需求，支持图像窗宽窗位的调整</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1.4</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支持对影像进行反色操作</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1.5</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具备图像长度测量工具：点击图像上任意两点，即可得到两点间直线长度，让医生即时获取病灶大小信息</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1.6</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具有对局部区域进行放大功能，便于医生观察病灶细节</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1.7</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w:t>
            </w:r>
            <w:r>
              <w:rPr>
                <w:rFonts w:ascii="仿宋" w:hAnsi="仿宋" w:eastAsia="仿宋" w:cs="仿宋"/>
                <w:color w:val="000000"/>
                <w:sz w:val="24"/>
              </w:rPr>
              <w:t xml:space="preserve">dicom四角信息进行显示和隐藏，以实现患者信息的保密</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1.8</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支持对病灶标注、长度测量等信息进行显示和隐藏</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1.9</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支持对图像的窗宽窗位、缩放、平移等状态进行重置，重置成初始状态</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1.10</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支持对多个视图窗口进行联动操作，如同步缩放、平移、调窗等</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1.11</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针对每一例影像，系统应能自动计算适合该影像的最优窗宽窗位，并进行显示</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1.12</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支持将乳腺影像的腺体部分自动填满视图窗口进行显示</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1.13</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支持将左右侧乳腺影像自动对齐显示</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1.14</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应具备影像信息识别和校准的功能，自动判定影像是否符合要求</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1.15</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具有自动预处理影像功能，去除图像中的噪音</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1.16</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支持对乳腺腺体密度自动分析、并输出分型结果</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1.17</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支持对常见乳腺病灶，如肿块、钙化、结构扭曲、不对称、乳头凹陷等，自动检出并进行标记</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1.18</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支持对常见乳腺病灶，如肿块、钙化、结构扭曲、不对称等的良恶性进行判定</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1.19</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支持对常见乳腺病灶，如肿块、钙化、结构扭曲、不对称等的性状进行描述，需具备功能细节如下：</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1.19.1</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支持对肿块边缘的自动识别，包括清晰、模糊、分叶、毛刺等多种边缘分类</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1.19.2</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支持对肿块形状的自动识别，包括圆形、卵圆形、不规则等多种形状分类</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1.19.3</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支持对肿块密度的自动识别，包括高密度、等密度、低密度和含脂肪密度等多种密度分类</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1.19.4</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支持对肿块大小的自动识别</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1.19.5</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支持对肿块位置的自动识别，包括象限、距乳头位置等方式</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1.19.6</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支持对钙化分布的自动识别，包括簇状分布、区域分布和弥漫分布等</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1.19.7</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支持对钙化形态的自动识别</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1.19.8</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支持对钙化位置的自动识别，包括象限、距乳头位置等方式</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1.19.9</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支持对结构扭曲位置的自动识别，包括象限、距乳头位置等方式</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1.19.10</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支持对不对称分类的自动识别，包括结构不对称、整体不对称、局灶不对称等分类</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1.19.11</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支持对不对称位置自动识别，包括象限、距乳头位置等方式</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1.20</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支持对同侧乳腺不同投照位（</w:t>
            </w:r>
            <w:r>
              <w:rPr>
                <w:rFonts w:ascii="仿宋" w:hAnsi="仿宋" w:eastAsia="仿宋" w:cs="仿宋"/>
                <w:color w:val="000000"/>
                <w:sz w:val="24"/>
              </w:rPr>
              <w:t xml:space="preserve">CC和MLO）影像中的病灶进行自动配准</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1.21</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在自动检出病灶的基础上，支持用户手动新增病灶，并设定病灶的类型</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1.22</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支持对用户认为假阳或恶性程度低的病灶进行删除</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1.23</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在系统自动输出腺体密度分型的基础上，支持用户手动修改腺体密度分型结果，包括</w:t>
            </w:r>
            <w:r>
              <w:rPr>
                <w:rFonts w:ascii="仿宋" w:hAnsi="仿宋" w:eastAsia="仿宋" w:cs="仿宋"/>
                <w:color w:val="000000"/>
                <w:sz w:val="24"/>
              </w:rPr>
              <w:t xml:space="preserve">A/B/C/D 四种分型</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1.24</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在系统自动输出病灶类型的基础上，支持用户手动修改病灶类型，包括肿块、钙化、结构扭曲、不对称</w:t>
            </w:r>
            <w:r>
              <w:rPr>
                <w:rFonts w:ascii="仿宋" w:hAnsi="仿宋" w:eastAsia="仿宋" w:cs="仿宋"/>
                <w:color w:val="000000"/>
                <w:sz w:val="24"/>
              </w:rPr>
              <w:t xml:space="preserve"> 四种常见乳腺病灶类型</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1.25</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在系统自动输出病灶</w:t>
            </w:r>
            <w:r>
              <w:rPr>
                <w:rFonts w:ascii="仿宋" w:hAnsi="仿宋" w:eastAsia="仿宋" w:cs="仿宋"/>
                <w:color w:val="000000"/>
                <w:sz w:val="24"/>
              </w:rPr>
              <w:t xml:space="preserve">BI-RRADS分类（良恶性）的基础上，支持用户手动修改各个病灶的 BI-RADS分类结果</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1.26</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所有的病灶属性，如肿块的大小、密度、边缘等，在系统自动输出的结果之上，都支持用户进行手动修改</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1.27</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支持单视图、双视图（</w:t>
            </w:r>
            <w:r>
              <w:rPr>
                <w:rFonts w:ascii="仿宋" w:hAnsi="仿宋" w:eastAsia="仿宋" w:cs="仿宋"/>
                <w:color w:val="000000"/>
                <w:sz w:val="24"/>
              </w:rPr>
              <w:t xml:space="preserve">CC、MLO、左侧、右侧）、全视图、任意视图等多种不同的视图布局模式，用户可根据需要进行调整</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1.28</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支持对典型良性钙化进行统一地显示或隐藏（默认隐藏），以突出可疑恶性钙化的显示，有利于辅助医生诊断</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1.29</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支持按照病灶类型、病灶的</w:t>
            </w:r>
            <w:r>
              <w:rPr>
                <w:rFonts w:ascii="仿宋" w:hAnsi="仿宋" w:eastAsia="仿宋" w:cs="仿宋"/>
                <w:color w:val="000000"/>
                <w:sz w:val="24"/>
              </w:rPr>
              <w:t xml:space="preserve">BI-RADS分类进行过滤筛选</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1.30</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w:t>
            </w:r>
            <w:r>
              <w:rPr>
                <w:rFonts w:ascii="仿宋" w:hAnsi="仿宋" w:eastAsia="仿宋" w:cs="仿宋"/>
                <w:color w:val="000000"/>
                <w:sz w:val="24"/>
              </w:rPr>
              <w:t xml:space="preserve">按照医生书写报告的习惯，自动生成结构化的影像所见</w:t>
            </w:r>
            <w:r>
              <w:rPr>
                <w:rFonts w:hint="eastAsia" w:ascii="仿宋" w:hAnsi="仿宋" w:eastAsia="仿宋" w:cs="仿宋"/>
                <w:color w:val="000000"/>
                <w:sz w:val="24"/>
              </w:rPr>
              <w:t xml:space="preserve">报告</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1.31</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支持一键复制影像所见报告的全部内容或部分内容</w:t>
            </w:r>
            <w:r>
              <w:rPr>
                <w:rFonts w:ascii="仿宋" w:hAnsi="仿宋" w:eastAsia="仿宋" w:cs="仿宋"/>
                <w:color w:val="000000"/>
                <w:sz w:val="24"/>
              </w:rPr>
            </w:r>
            <w:r/>
          </w:p>
        </w:tc>
      </w:tr>
      <w:tr>
        <w:trPr/>
        <w:tc>
          <w:tcPr>
            <w:tcW w:w="1413"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1.32</w:t>
            </w:r>
            <w:r>
              <w:rPr>
                <w:rFonts w:ascii="仿宋" w:hAnsi="仿宋" w:eastAsia="仿宋" w:cs="仿宋"/>
                <w:color w:val="000000"/>
                <w:sz w:val="24"/>
              </w:rPr>
            </w:r>
            <w:r/>
          </w:p>
        </w:tc>
        <w:tc>
          <w:tcPr>
            <w:tcW w:w="6820"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根据医生确认的病灶结果，支持自动生成信息全面的结构化</w:t>
            </w:r>
            <w:r>
              <w:rPr>
                <w:rFonts w:ascii="仿宋" w:hAnsi="仿宋" w:eastAsia="仿宋" w:cs="仿宋"/>
                <w:color w:val="000000"/>
                <w:sz w:val="24"/>
              </w:rPr>
              <w:t xml:space="preserve">图文报告，内容包括患者基本信息、乳腺影像配图、结构化影像所见、结构化影像结论等内容</w:t>
            </w:r>
            <w:r>
              <w:rPr>
                <w:rFonts w:ascii="仿宋" w:hAnsi="仿宋" w:eastAsia="仿宋" w:cs="仿宋"/>
                <w:color w:val="000000"/>
                <w:sz w:val="24"/>
              </w:rPr>
            </w:r>
            <w:r/>
          </w:p>
        </w:tc>
      </w:tr>
    </w:tbl>
    <w:p>
      <w:pPr>
        <w:pStyle w:val="898"/>
        <w:spacing w:line="500" w:lineRule="exact"/>
        <w:rPr>
          <w:rFonts w:ascii="仿宋" w:hAnsi="仿宋" w:eastAsia="仿宋" w:cs="仿宋"/>
          <w:b/>
          <w:bCs/>
          <w:color w:val="000000"/>
          <w:sz w:val="28"/>
          <w:szCs w:val="28"/>
        </w:rPr>
        <w:outlineLvl w:val="2"/>
      </w:pPr>
      <w:r>
        <w:rPr>
          <w:rFonts w:hint="eastAsia" w:ascii="仿宋" w:hAnsi="仿宋" w:eastAsia="仿宋" w:cs="仿宋"/>
          <w:b/>
          <w:bCs/>
          <w:color w:val="000000"/>
          <w:sz w:val="28"/>
          <w:szCs w:val="28"/>
        </w:rPr>
        <w:t xml:space="preserve">3</w:t>
      </w:r>
      <w:r>
        <w:rPr>
          <w:rFonts w:ascii="仿宋" w:hAnsi="仿宋" w:eastAsia="仿宋" w:cs="仿宋"/>
          <w:b/>
          <w:bCs/>
          <w:color w:val="000000"/>
          <w:sz w:val="28"/>
          <w:szCs w:val="28"/>
        </w:rPr>
        <w:t xml:space="preserve">.</w:t>
      </w:r>
      <w:bookmarkStart w:id="31" w:name="_Hlk159838826"/>
      <w:r>
        <w:rPr>
          <w:rFonts w:hint="eastAsia" w:ascii="仿宋" w:hAnsi="仿宋" w:eastAsia="仿宋" w:cs="仿宋"/>
          <w:b/>
          <w:bCs/>
          <w:color w:val="000000"/>
          <w:sz w:val="28"/>
          <w:szCs w:val="28"/>
        </w:rPr>
        <w:t xml:space="preserve">胸部三维重建模块</w:t>
      </w:r>
      <w:bookmarkEnd w:id="31"/>
      <w:r>
        <w:rPr>
          <w:rFonts w:ascii="仿宋" w:hAnsi="仿宋" w:eastAsia="仿宋" w:cs="仿宋"/>
          <w:b/>
          <w:bCs/>
          <w:color w:val="000000"/>
          <w:sz w:val="28"/>
          <w:szCs w:val="28"/>
        </w:rPr>
      </w:r>
      <w:r/>
    </w:p>
    <w:p>
      <w:pPr>
        <w:pStyle w:val="898"/>
        <w:spacing w:line="500" w:lineRule="exact"/>
        <w:rPr>
          <w:rFonts w:ascii="仿宋" w:hAnsi="仿宋" w:eastAsia="仿宋" w:cs="仿宋"/>
          <w:b/>
          <w:bCs/>
          <w:color w:val="000000"/>
          <w:sz w:val="28"/>
          <w:szCs w:val="28"/>
        </w:rPr>
      </w:pPr>
      <w:r>
        <w:rPr>
          <w:rFonts w:ascii="仿宋" w:hAnsi="仿宋" w:eastAsia="仿宋" w:cs="仿宋"/>
          <w:b/>
          <w:bCs/>
          <w:color w:val="000000"/>
          <w:sz w:val="28"/>
          <w:szCs w:val="28"/>
        </w:rPr>
      </w:r>
      <w:r/>
    </w:p>
    <w:tbl>
      <w:tblPr>
        <w:tblStyle w:val="969"/>
        <w:tblW w:w="8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657"/>
      </w:tblGrid>
      <w:tr>
        <w:trPr/>
        <w:tc>
          <w:tcPr>
            <w:tcW w:w="1560"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序号</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技术规格和服务要求</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软件系统标准对接</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w:t>
            </w:r>
            <w:r>
              <w:rPr>
                <w:rFonts w:hint="eastAsia" w:ascii="仿宋" w:hAnsi="仿宋" w:eastAsia="仿宋" w:cs="仿宋"/>
                <w:color w:val="000000"/>
                <w:sz w:val="24"/>
              </w:rPr>
              <w:t xml:space="preserve">.1</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系统对接模块主要用于信息系统的对接，提供标准化接口</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w:t>
            </w:r>
            <w:r>
              <w:rPr>
                <w:rFonts w:hint="eastAsia" w:ascii="仿宋" w:hAnsi="仿宋" w:eastAsia="仿宋" w:cs="仿宋"/>
                <w:color w:val="000000"/>
                <w:sz w:val="24"/>
              </w:rPr>
              <w:t xml:space="preserve">.2</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影像设备对接模块支持影像设备主动推送DICOM影像.</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w:t>
            </w:r>
            <w:r>
              <w:rPr>
                <w:rFonts w:hint="eastAsia" w:ascii="仿宋" w:hAnsi="仿宋" w:eastAsia="仿宋" w:cs="仿宋"/>
                <w:color w:val="000000"/>
                <w:sz w:val="24"/>
              </w:rPr>
              <w:t xml:space="preserve">.3</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RIS对接模块索引RIS及其他类似关系型数据库的对接， </w:t>
            </w:r>
            <w:r>
              <w:rPr>
                <w:rFonts w:hint="eastAsia" w:ascii="仿宋" w:hAnsi="仿宋" w:eastAsia="仿宋" w:cs="仿宋"/>
                <w:color w:val="000000"/>
                <w:sz w:val="24"/>
              </w:rPr>
              <w:t xml:space="preserve">根据医院需求</w:t>
            </w:r>
            <w:r>
              <w:rPr>
                <w:rFonts w:ascii="仿宋" w:hAnsi="仿宋" w:eastAsia="仿宋" w:cs="仿宋"/>
                <w:color w:val="000000"/>
                <w:sz w:val="24"/>
              </w:rPr>
              <w:t xml:space="preserve">完成数据库的搜索和查询</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w:t>
            </w:r>
            <w:r>
              <w:rPr>
                <w:rFonts w:hint="eastAsia" w:ascii="仿宋" w:hAnsi="仿宋" w:eastAsia="仿宋" w:cs="仿宋"/>
                <w:color w:val="000000"/>
                <w:sz w:val="24"/>
              </w:rPr>
              <w:t xml:space="preserve">.4</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可以快速且有效的筛选需要预测的影像</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1</w:t>
            </w:r>
            <w:r>
              <w:rPr>
                <w:rFonts w:hint="eastAsia" w:ascii="仿宋" w:hAnsi="仿宋" w:eastAsia="仿宋" w:cs="仿宋"/>
                <w:color w:val="000000"/>
                <w:sz w:val="24"/>
              </w:rPr>
              <w:t xml:space="preserve">.5</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适应多家主流影像设备及工作站的适配.</w:t>
            </w:r>
            <w:r>
              <w:rPr>
                <w:rFonts w:hint="eastAsia" w:ascii="仿宋" w:hAnsi="仿宋" w:eastAsia="仿宋" w:cs="仿宋"/>
                <w:color w:val="000000"/>
                <w:sz w:val="24"/>
              </w:rPr>
              <w:t xml:space="preserve">，包括：</w:t>
            </w:r>
            <w:r>
              <w:rPr>
                <w:rFonts w:ascii="仿宋" w:hAnsi="仿宋" w:eastAsia="仿宋" w:cs="仿宋"/>
                <w:color w:val="000000"/>
                <w:sz w:val="24"/>
              </w:rPr>
              <w:t xml:space="preserve">GE</w:t>
            </w:r>
            <w:r>
              <w:rPr>
                <w:rFonts w:hint="eastAsia" w:ascii="仿宋" w:hAnsi="仿宋" w:eastAsia="仿宋" w:cs="仿宋"/>
                <w:color w:val="000000"/>
                <w:sz w:val="24"/>
              </w:rPr>
              <w:t xml:space="preserve">，</w:t>
            </w:r>
            <w:r>
              <w:rPr>
                <w:rFonts w:ascii="仿宋" w:hAnsi="仿宋" w:eastAsia="仿宋" w:cs="仿宋"/>
                <w:color w:val="000000"/>
                <w:sz w:val="24"/>
              </w:rPr>
              <w:t xml:space="preserve">Philips</w:t>
            </w:r>
            <w:r>
              <w:rPr>
                <w:rFonts w:hint="eastAsia" w:ascii="仿宋" w:hAnsi="仿宋" w:eastAsia="仿宋" w:cs="仿宋"/>
                <w:color w:val="000000"/>
                <w:sz w:val="24"/>
              </w:rPr>
              <w:t xml:space="preserve">，</w:t>
            </w:r>
            <w:r>
              <w:rPr>
                <w:rFonts w:ascii="仿宋" w:hAnsi="仿宋" w:eastAsia="仿宋" w:cs="仿宋"/>
                <w:color w:val="000000"/>
                <w:sz w:val="24"/>
              </w:rPr>
              <w:t xml:space="preserve">Siemens</w:t>
            </w:r>
            <w:r>
              <w:rPr>
                <w:rFonts w:hint="eastAsia" w:ascii="仿宋" w:hAnsi="仿宋" w:eastAsia="仿宋" w:cs="仿宋"/>
                <w:color w:val="000000"/>
                <w:sz w:val="24"/>
              </w:rPr>
              <w:t xml:space="preserve">等</w:t>
            </w:r>
            <w:r>
              <w:rPr>
                <w:rFonts w:ascii="仿宋" w:hAnsi="仿宋" w:eastAsia="仿宋" w:cs="仿宋"/>
                <w:color w:val="000000"/>
                <w:sz w:val="24"/>
              </w:rPr>
              <w:t xml:space="preserve">主流影像设备</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软件系统二维图像显示功能</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.1</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具备二维图像处理功能，可以根据需要更改二维图像，如图像缩放，窗宽窗位调整等</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.2</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鼠标拖动轻松放大或缩小二维图像，根据医生的需求，更清晰地查看病灶情况</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.3</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根据需求支持鼠标调整二维图像窗宽窗位，满足医生诊断时的个性化需求</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.4</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具备快捷键一键更改二维图像窗宽窗位，并可以配置个人性的窗宽窗位参数</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.5</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快捷键一键操作，反转二维图像灰度显示</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.6</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二维图像可以移动，实现感兴趣区保持在窗口中心区域</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.7</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实现二维图像FOV的放大观察，便于观察病灶细节</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w:t>
            </w:r>
            <w:r>
              <w:rPr>
                <w:rFonts w:ascii="仿宋" w:hAnsi="仿宋" w:eastAsia="仿宋" w:cs="仿宋"/>
                <w:color w:val="000000"/>
                <w:sz w:val="24"/>
              </w:rPr>
              <w:t xml:space="preserve">8</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包含二维图像上长度</w:t>
            </w:r>
            <w:r>
              <w:rPr>
                <w:rFonts w:hint="eastAsia" w:ascii="仿宋" w:hAnsi="仿宋" w:eastAsia="仿宋" w:cs="仿宋"/>
                <w:color w:val="000000"/>
                <w:sz w:val="24"/>
              </w:rPr>
              <w:t xml:space="preserve">测量、</w:t>
            </w:r>
            <w:r>
              <w:rPr>
                <w:rFonts w:ascii="仿宋" w:hAnsi="仿宋" w:eastAsia="仿宋" w:cs="仿宋"/>
                <w:color w:val="000000"/>
                <w:sz w:val="24"/>
              </w:rPr>
              <w:t xml:space="preserve">角度测量</w:t>
            </w:r>
            <w:r>
              <w:rPr>
                <w:rFonts w:hint="eastAsia" w:ascii="仿宋" w:hAnsi="仿宋" w:eastAsia="仿宋" w:cs="仿宋"/>
                <w:color w:val="000000"/>
                <w:sz w:val="24"/>
              </w:rPr>
              <w:t xml:space="preserve">、位置探针、区域C</w:t>
            </w:r>
            <w:r>
              <w:rPr>
                <w:rFonts w:ascii="仿宋" w:hAnsi="仿宋" w:eastAsia="仿宋" w:cs="仿宋"/>
                <w:color w:val="000000"/>
                <w:sz w:val="24"/>
              </w:rPr>
              <w:t xml:space="preserve">T</w:t>
            </w:r>
            <w:r>
              <w:rPr>
                <w:rFonts w:hint="eastAsia" w:ascii="仿宋" w:hAnsi="仿宋" w:eastAsia="仿宋" w:cs="仿宋"/>
                <w:color w:val="000000"/>
                <w:sz w:val="24"/>
              </w:rPr>
              <w:t xml:space="preserve">值</w:t>
            </w:r>
            <w:r>
              <w:rPr>
                <w:rFonts w:ascii="仿宋" w:hAnsi="仿宋" w:eastAsia="仿宋" w:cs="仿宋"/>
                <w:color w:val="000000"/>
                <w:sz w:val="24"/>
              </w:rPr>
              <w:t xml:space="preserve">等</w:t>
            </w:r>
            <w:r>
              <w:rPr>
                <w:rFonts w:hint="eastAsia" w:ascii="仿宋" w:hAnsi="仿宋" w:eastAsia="仿宋" w:cs="仿宋"/>
                <w:color w:val="000000"/>
                <w:sz w:val="24"/>
              </w:rPr>
              <w:t xml:space="preserve">临床</w:t>
            </w:r>
            <w:r>
              <w:rPr>
                <w:rFonts w:ascii="仿宋" w:hAnsi="仿宋" w:eastAsia="仿宋" w:cs="仿宋"/>
                <w:color w:val="000000"/>
                <w:sz w:val="24"/>
              </w:rPr>
              <w:t xml:space="preserve">常用测量功能</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w:t>
            </w:r>
            <w:r>
              <w:rPr>
                <w:rFonts w:ascii="仿宋" w:hAnsi="仿宋" w:eastAsia="仿宋" w:cs="仿宋"/>
                <w:color w:val="000000"/>
                <w:sz w:val="24"/>
              </w:rPr>
              <w:t xml:space="preserve">9</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点击二维图像上任意两点，即可得到两点间直线长度，此功能可以让医生即时获取病灶大小信息</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1</w:t>
            </w:r>
            <w:r>
              <w:rPr>
                <w:rFonts w:ascii="仿宋" w:hAnsi="仿宋" w:eastAsia="仿宋" w:cs="仿宋"/>
                <w:color w:val="000000"/>
                <w:sz w:val="24"/>
              </w:rPr>
              <w:t xml:space="preserve">0</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便捷的二维图像角度测量功能，辅助医生进行诊断</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.1</w:t>
            </w:r>
            <w:r>
              <w:rPr>
                <w:rFonts w:ascii="仿宋" w:hAnsi="仿宋" w:eastAsia="仿宋" w:cs="仿宋"/>
                <w:color w:val="000000"/>
                <w:sz w:val="24"/>
              </w:rPr>
              <w:t xml:space="preserve">1</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点击二维图像即时实现像素CT值测量</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.1</w:t>
            </w:r>
            <w:r>
              <w:rPr>
                <w:rFonts w:ascii="仿宋" w:hAnsi="仿宋" w:eastAsia="仿宋" w:cs="仿宋"/>
                <w:color w:val="000000"/>
                <w:sz w:val="24"/>
              </w:rPr>
              <w:t xml:space="preserve">2</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击工具栏“区域CT值”，在DICOM界面拉取圆圈光标，展示该区域CT值</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.1</w:t>
            </w:r>
            <w:r>
              <w:rPr>
                <w:rFonts w:ascii="仿宋" w:hAnsi="仿宋" w:eastAsia="仿宋" w:cs="仿宋"/>
                <w:color w:val="000000"/>
                <w:sz w:val="24"/>
              </w:rPr>
              <w:t xml:space="preserve">3</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系统自动识别并标记图像中的多种影像学异常，点击病灶列表中的病灶即可跳转到相应层面</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.1</w:t>
            </w:r>
            <w:r>
              <w:rPr>
                <w:rFonts w:ascii="仿宋" w:hAnsi="仿宋" w:eastAsia="仿宋" w:cs="仿宋"/>
                <w:color w:val="000000"/>
                <w:sz w:val="24"/>
              </w:rPr>
              <w:t xml:space="preserve">4</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系统自动在相应层面用醒目绿色方框圈出图像中影像学异常</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.1</w:t>
            </w:r>
            <w:r>
              <w:rPr>
                <w:rFonts w:ascii="仿宋" w:hAnsi="仿宋" w:eastAsia="仿宋" w:cs="仿宋"/>
                <w:color w:val="000000"/>
                <w:sz w:val="24"/>
              </w:rPr>
              <w:t xml:space="preserve">5</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支持</w:t>
            </w:r>
            <w:r>
              <w:rPr>
                <w:rFonts w:ascii="仿宋" w:hAnsi="仿宋" w:eastAsia="仿宋" w:cs="仿宋"/>
                <w:color w:val="000000"/>
                <w:sz w:val="24"/>
              </w:rPr>
              <w:t xml:space="preserve">MPR显示，便于多角度的二维图像观察解剖和病灶情况</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2</w:t>
            </w:r>
            <w:r>
              <w:rPr>
                <w:rFonts w:hint="eastAsia" w:ascii="仿宋" w:hAnsi="仿宋" w:eastAsia="仿宋" w:cs="仿宋"/>
                <w:color w:val="000000"/>
                <w:sz w:val="24"/>
              </w:rPr>
              <w:t xml:space="preserve">.1</w:t>
            </w:r>
            <w:r>
              <w:rPr>
                <w:rFonts w:ascii="仿宋" w:hAnsi="仿宋" w:eastAsia="仿宋" w:cs="仿宋"/>
                <w:color w:val="000000"/>
                <w:sz w:val="24"/>
              </w:rPr>
              <w:t xml:space="preserve">6</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页面可切换</w:t>
            </w:r>
            <w:r>
              <w:rPr>
                <w:rFonts w:hint="eastAsia" w:ascii="仿宋" w:hAnsi="仿宋" w:eastAsia="仿宋" w:cs="仿宋"/>
                <w:color w:val="000000"/>
                <w:sz w:val="24"/>
              </w:rPr>
              <w:t xml:space="preserve">展示同一检查的多个序列</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3</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结节</w:t>
            </w:r>
            <w:r>
              <w:rPr>
                <w:rFonts w:hint="eastAsia" w:ascii="仿宋" w:hAnsi="仿宋" w:eastAsia="仿宋" w:cs="仿宋"/>
                <w:color w:val="000000"/>
                <w:sz w:val="24"/>
              </w:rPr>
              <w:t xml:space="preserve">自动检出</w:t>
            </w:r>
            <w:r>
              <w:rPr>
                <w:rFonts w:ascii="仿宋" w:hAnsi="仿宋" w:eastAsia="仿宋" w:cs="仿宋"/>
                <w:color w:val="000000"/>
                <w:sz w:val="24"/>
              </w:rPr>
              <w:t xml:space="preserve">功能</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3</w:t>
            </w:r>
            <w:r>
              <w:rPr>
                <w:rFonts w:hint="eastAsia" w:ascii="仿宋" w:hAnsi="仿宋" w:eastAsia="仿宋" w:cs="仿宋"/>
                <w:color w:val="000000"/>
                <w:sz w:val="24"/>
              </w:rPr>
              <w:t xml:space="preserve">.1</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系统</w:t>
            </w:r>
            <w:r>
              <w:rPr>
                <w:rFonts w:hint="eastAsia" w:ascii="仿宋" w:hAnsi="仿宋" w:eastAsia="仿宋" w:cs="仿宋"/>
                <w:color w:val="000000"/>
                <w:sz w:val="24"/>
              </w:rPr>
              <w:t xml:space="preserve">支持</w:t>
            </w:r>
            <w:r>
              <w:rPr>
                <w:rFonts w:ascii="仿宋" w:hAnsi="仿宋" w:eastAsia="仿宋" w:cs="仿宋"/>
                <w:color w:val="000000"/>
                <w:sz w:val="24"/>
              </w:rPr>
              <w:t xml:space="preserve">自动识别医学图像中的结节</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3</w:t>
            </w:r>
            <w:r>
              <w:rPr>
                <w:rFonts w:hint="eastAsia" w:ascii="仿宋" w:hAnsi="仿宋" w:eastAsia="仿宋" w:cs="仿宋"/>
                <w:color w:val="000000"/>
                <w:sz w:val="24"/>
              </w:rPr>
              <w:t xml:space="preserve">.2</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系统自动给出结节大小数据（长径、短径、平均径），为医生判断病灶情况提供参考</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3</w:t>
            </w:r>
            <w:r>
              <w:rPr>
                <w:rFonts w:hint="eastAsia" w:ascii="仿宋" w:hAnsi="仿宋" w:eastAsia="仿宋" w:cs="仿宋"/>
                <w:color w:val="000000"/>
                <w:sz w:val="24"/>
              </w:rPr>
              <w:t xml:space="preserve">.3</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系统自动给出结节位置信息（肺叶/肺段位置）</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3</w:t>
            </w:r>
            <w:r>
              <w:rPr>
                <w:rFonts w:hint="eastAsia" w:ascii="仿宋" w:hAnsi="仿宋" w:eastAsia="仿宋" w:cs="仿宋"/>
                <w:color w:val="000000"/>
                <w:sz w:val="24"/>
              </w:rPr>
              <w:t xml:space="preserve">.4</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系统自动给出结节密度数据（最大和最小CT值），为医生判断病灶情况提供参考</w:t>
            </w:r>
            <w:r>
              <w:rPr>
                <w:rFonts w:ascii="仿宋" w:hAnsi="仿宋" w:eastAsia="仿宋" w:cs="仿宋"/>
                <w:color w:val="000000"/>
                <w:sz w:val="24"/>
              </w:rPr>
            </w:r>
            <w:r/>
          </w:p>
        </w:tc>
      </w:tr>
      <w:tr>
        <w:trPr/>
        <w:tc>
          <w:tcPr>
            <w:tcW w:w="1560" w:type="dxa"/>
            <w:vAlign w:val="top"/>
            <w:textDirection w:val="lrTb"/>
            <w:noWrap w:val="false"/>
          </w:tcPr>
          <w:p>
            <w:pPr>
              <w:pStyle w:val="898"/>
              <w:ind w:firstLine="480"/>
              <w:rPr>
                <w:rFonts w:ascii="仿宋" w:hAnsi="仿宋" w:eastAsia="仿宋" w:cs="仿宋"/>
                <w:color w:val="000000"/>
                <w:sz w:val="24"/>
              </w:rPr>
            </w:pPr>
            <w:r>
              <w:rPr>
                <w:rFonts w:ascii="仿宋" w:hAnsi="仿宋" w:eastAsia="仿宋" w:cs="仿宋"/>
                <w:color w:val="000000"/>
                <w:sz w:val="24"/>
              </w:rPr>
              <w:t xml:space="preserve">3</w:t>
            </w:r>
            <w:r>
              <w:rPr>
                <w:rFonts w:hint="eastAsia" w:ascii="仿宋" w:hAnsi="仿宋" w:eastAsia="仿宋" w:cs="仿宋"/>
                <w:color w:val="000000"/>
                <w:sz w:val="24"/>
              </w:rPr>
              <w:t xml:space="preserve">.5</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系统自动给出结节性质信息（</w:t>
            </w:r>
            <w:r>
              <w:rPr>
                <w:rFonts w:hint="eastAsia" w:ascii="仿宋" w:hAnsi="仿宋" w:eastAsia="仿宋" w:cs="仿宋"/>
                <w:color w:val="000000"/>
                <w:sz w:val="24"/>
              </w:rPr>
              <w:t xml:space="preserve">疑似肿块、</w:t>
            </w:r>
            <w:r>
              <w:rPr>
                <w:rFonts w:ascii="仿宋" w:hAnsi="仿宋" w:eastAsia="仿宋" w:cs="仿宋"/>
                <w:color w:val="000000"/>
                <w:sz w:val="24"/>
              </w:rPr>
              <w:t xml:space="preserve">混合磨玻璃</w:t>
            </w:r>
            <w:r>
              <w:rPr>
                <w:rFonts w:hint="eastAsia" w:ascii="仿宋" w:hAnsi="仿宋" w:eastAsia="仿宋" w:cs="仿宋"/>
                <w:color w:val="000000"/>
                <w:sz w:val="24"/>
              </w:rPr>
              <w:t xml:space="preserve">、</w:t>
            </w:r>
            <w:r>
              <w:rPr>
                <w:rFonts w:ascii="仿宋" w:hAnsi="仿宋" w:eastAsia="仿宋" w:cs="仿宋"/>
                <w:color w:val="000000"/>
                <w:sz w:val="24"/>
              </w:rPr>
              <w:t xml:space="preserve">纯磨玻璃</w:t>
            </w:r>
            <w:r>
              <w:rPr>
                <w:rFonts w:hint="eastAsia" w:ascii="仿宋" w:hAnsi="仿宋" w:eastAsia="仿宋" w:cs="仿宋"/>
                <w:color w:val="000000"/>
                <w:sz w:val="24"/>
              </w:rPr>
              <w:t xml:space="preserve">、</w:t>
            </w:r>
            <w:r>
              <w:rPr>
                <w:rFonts w:ascii="仿宋" w:hAnsi="仿宋" w:eastAsia="仿宋" w:cs="仿宋"/>
                <w:color w:val="000000"/>
                <w:sz w:val="24"/>
              </w:rPr>
              <w:t xml:space="preserve">实性</w:t>
            </w:r>
            <w:r>
              <w:rPr>
                <w:rFonts w:hint="eastAsia" w:ascii="仿宋" w:hAnsi="仿宋" w:eastAsia="仿宋" w:cs="仿宋"/>
                <w:color w:val="000000"/>
                <w:sz w:val="24"/>
              </w:rPr>
              <w:t xml:space="preserve">、叶间裂、</w:t>
            </w:r>
            <w:r>
              <w:rPr>
                <w:rFonts w:ascii="仿宋" w:hAnsi="仿宋" w:eastAsia="仿宋" w:cs="仿宋"/>
                <w:color w:val="000000"/>
                <w:sz w:val="24"/>
              </w:rPr>
              <w:t xml:space="preserve">钙化等）</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3</w:t>
            </w:r>
            <w:r>
              <w:rPr>
                <w:rFonts w:hint="eastAsia" w:ascii="仿宋" w:hAnsi="仿宋" w:eastAsia="仿宋" w:cs="仿宋"/>
                <w:color w:val="000000"/>
                <w:sz w:val="24"/>
              </w:rPr>
              <w:t xml:space="preserve">.6</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系统自动给出结节体积数据</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3</w:t>
            </w:r>
            <w:r>
              <w:rPr>
                <w:rFonts w:hint="eastAsia" w:ascii="仿宋" w:hAnsi="仿宋" w:eastAsia="仿宋" w:cs="仿宋"/>
                <w:color w:val="000000"/>
                <w:sz w:val="24"/>
              </w:rPr>
              <w:t xml:space="preserve">.7</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将所有检测出的结节/影像学异常表现以列表形式展现</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3.8</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系统支持对列表中的结节全选或全不选，也可以选择任意多个结节，进行显示</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3.9</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系统具备结节筛选功能，可以按照结节类型</w:t>
            </w:r>
            <w:r>
              <w:rPr>
                <w:rFonts w:ascii="仿宋" w:hAnsi="仿宋" w:eastAsia="仿宋" w:cs="仿宋"/>
                <w:color w:val="000000"/>
                <w:sz w:val="24"/>
              </w:rPr>
              <w:t xml:space="preserve">（</w:t>
            </w:r>
            <w:r>
              <w:rPr>
                <w:rFonts w:hint="eastAsia" w:ascii="仿宋" w:hAnsi="仿宋" w:eastAsia="仿宋" w:cs="仿宋"/>
                <w:color w:val="000000"/>
                <w:sz w:val="24"/>
              </w:rPr>
              <w:t xml:space="preserve">包含疑似肿块、</w:t>
            </w:r>
            <w:r>
              <w:rPr>
                <w:rFonts w:ascii="仿宋" w:hAnsi="仿宋" w:eastAsia="仿宋" w:cs="仿宋"/>
                <w:color w:val="000000"/>
                <w:sz w:val="24"/>
              </w:rPr>
              <w:t xml:space="preserve">混合磨玻璃</w:t>
            </w:r>
            <w:r>
              <w:rPr>
                <w:rFonts w:hint="eastAsia" w:ascii="仿宋" w:hAnsi="仿宋" w:eastAsia="仿宋" w:cs="仿宋"/>
                <w:color w:val="000000"/>
                <w:sz w:val="24"/>
              </w:rPr>
              <w:t xml:space="preserve">、</w:t>
            </w:r>
            <w:r>
              <w:rPr>
                <w:rFonts w:ascii="仿宋" w:hAnsi="仿宋" w:eastAsia="仿宋" w:cs="仿宋"/>
                <w:color w:val="000000"/>
                <w:sz w:val="24"/>
              </w:rPr>
              <w:t xml:space="preserve">纯磨玻璃</w:t>
            </w:r>
            <w:r>
              <w:rPr>
                <w:rFonts w:hint="eastAsia" w:ascii="仿宋" w:hAnsi="仿宋" w:eastAsia="仿宋" w:cs="仿宋"/>
                <w:color w:val="000000"/>
                <w:sz w:val="24"/>
              </w:rPr>
              <w:t xml:space="preserve">、</w:t>
            </w:r>
            <w:r>
              <w:rPr>
                <w:rFonts w:ascii="仿宋" w:hAnsi="仿宋" w:eastAsia="仿宋" w:cs="仿宋"/>
                <w:color w:val="000000"/>
                <w:sz w:val="24"/>
              </w:rPr>
              <w:t xml:space="preserve">实性</w:t>
            </w:r>
            <w:r>
              <w:rPr>
                <w:rFonts w:hint="eastAsia" w:ascii="仿宋" w:hAnsi="仿宋" w:eastAsia="仿宋" w:cs="仿宋"/>
                <w:color w:val="000000"/>
                <w:sz w:val="24"/>
              </w:rPr>
              <w:t xml:space="preserve">、叶间裂、</w:t>
            </w:r>
            <w:r>
              <w:rPr>
                <w:rFonts w:ascii="仿宋" w:hAnsi="仿宋" w:eastAsia="仿宋" w:cs="仿宋"/>
                <w:color w:val="000000"/>
                <w:sz w:val="24"/>
              </w:rPr>
              <w:t xml:space="preserve">钙化等）</w:t>
            </w:r>
            <w:r>
              <w:rPr>
                <w:rFonts w:hint="eastAsia" w:ascii="仿宋" w:hAnsi="仿宋" w:eastAsia="仿宋" w:cs="仿宋"/>
                <w:color w:val="000000"/>
                <w:sz w:val="24"/>
              </w:rPr>
              <w:t xml:space="preserve">、长径大小（包含&gt;</w:t>
            </w:r>
            <w:r>
              <w:rPr>
                <w:rFonts w:ascii="仿宋" w:hAnsi="仿宋" w:eastAsia="仿宋" w:cs="仿宋"/>
                <w:color w:val="000000"/>
                <w:sz w:val="24"/>
              </w:rPr>
              <w:t xml:space="preserve">10mm</w:t>
            </w:r>
            <w:r>
              <w:rPr>
                <w:rFonts w:hint="eastAsia" w:ascii="仿宋" w:hAnsi="仿宋" w:eastAsia="仿宋" w:cs="仿宋"/>
                <w:color w:val="000000"/>
                <w:sz w:val="24"/>
              </w:rPr>
              <w:t xml:space="preserve">， 6</w:t>
            </w:r>
            <w:r>
              <w:rPr>
                <w:rFonts w:ascii="仿宋" w:hAnsi="仿宋" w:eastAsia="仿宋" w:cs="仿宋"/>
                <w:color w:val="000000"/>
                <w:sz w:val="24"/>
              </w:rPr>
              <w:t xml:space="preserve">~10</w:t>
            </w:r>
            <w:r>
              <w:rPr>
                <w:rFonts w:hint="eastAsia" w:ascii="仿宋" w:hAnsi="仿宋" w:eastAsia="仿宋" w:cs="仿宋"/>
                <w:color w:val="000000"/>
                <w:sz w:val="24"/>
              </w:rPr>
              <w:t xml:space="preserve">mm，3</w:t>
            </w:r>
            <w:r>
              <w:rPr>
                <w:rFonts w:ascii="仿宋" w:hAnsi="仿宋" w:eastAsia="仿宋" w:cs="仿宋"/>
                <w:color w:val="000000"/>
                <w:sz w:val="24"/>
              </w:rPr>
              <w:t xml:space="preserve">~6</w:t>
            </w:r>
            <w:r>
              <w:rPr>
                <w:rFonts w:hint="eastAsia" w:ascii="仿宋" w:hAnsi="仿宋" w:eastAsia="仿宋" w:cs="仿宋"/>
                <w:color w:val="000000"/>
                <w:sz w:val="24"/>
              </w:rPr>
              <w:t xml:space="preserve">mm，0</w:t>
            </w:r>
            <w:r>
              <w:rPr>
                <w:rFonts w:ascii="仿宋" w:hAnsi="仿宋" w:eastAsia="仿宋" w:cs="仿宋"/>
                <w:color w:val="000000"/>
                <w:sz w:val="24"/>
              </w:rPr>
              <w:t xml:space="preserve">~3</w:t>
            </w:r>
            <w:r>
              <w:rPr>
                <w:rFonts w:hint="eastAsia" w:ascii="仿宋" w:hAnsi="仿宋" w:eastAsia="仿宋" w:cs="仿宋"/>
                <w:color w:val="000000"/>
                <w:sz w:val="24"/>
              </w:rPr>
              <w:t xml:space="preserve">mm等选项，以及自定义选项）进行筛选</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3.10</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系统具备结节排序功能，可以按照层面数、结节类型、长径大小、左右肺等进行排序，排序方式支持升序或降序</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3.11</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系统支持一键显示或隐藏0</w:t>
            </w:r>
            <w:r>
              <w:rPr>
                <w:rFonts w:ascii="仿宋" w:hAnsi="仿宋" w:eastAsia="仿宋" w:cs="仿宋"/>
                <w:color w:val="000000"/>
                <w:sz w:val="24"/>
              </w:rPr>
              <w:t xml:space="preserve">~6</w:t>
            </w:r>
            <w:r>
              <w:rPr>
                <w:rFonts w:hint="eastAsia" w:ascii="仿宋" w:hAnsi="仿宋" w:eastAsia="仿宋" w:cs="仿宋"/>
                <w:color w:val="000000"/>
                <w:sz w:val="24"/>
              </w:rPr>
              <w:t xml:space="preserve">mm结节</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三维重建功能</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w:t>
            </w:r>
            <w:r>
              <w:rPr>
                <w:rFonts w:hint="eastAsia" w:ascii="仿宋" w:hAnsi="仿宋" w:eastAsia="仿宋" w:cs="仿宋"/>
                <w:color w:val="000000"/>
                <w:sz w:val="24"/>
              </w:rPr>
              <w:t xml:space="preserve">.1</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具备从胸部CT影像提取并</w:t>
            </w:r>
            <w:r>
              <w:rPr>
                <w:rFonts w:hint="eastAsia" w:ascii="仿宋" w:hAnsi="仿宋" w:eastAsia="仿宋" w:cs="仿宋"/>
                <w:color w:val="000000"/>
                <w:sz w:val="24"/>
              </w:rPr>
              <w:t xml:space="preserve">自动</w:t>
            </w:r>
            <w:r>
              <w:rPr>
                <w:rFonts w:ascii="仿宋" w:hAnsi="仿宋" w:eastAsia="仿宋" w:cs="仿宋"/>
                <w:color w:val="000000"/>
                <w:sz w:val="24"/>
              </w:rPr>
              <w:t xml:space="preserve">三维重建多种病灶、器官或解剖结构；包括结节</w:t>
            </w:r>
            <w:r>
              <w:rPr>
                <w:rFonts w:hint="eastAsia" w:ascii="仿宋" w:hAnsi="仿宋" w:eastAsia="仿宋" w:cs="仿宋"/>
                <w:color w:val="000000"/>
                <w:sz w:val="24"/>
              </w:rPr>
              <w:t xml:space="preserve">、</w:t>
            </w:r>
            <w:r>
              <w:rPr>
                <w:rFonts w:ascii="仿宋" w:hAnsi="仿宋" w:eastAsia="仿宋" w:cs="仿宋"/>
                <w:color w:val="000000"/>
                <w:sz w:val="24"/>
              </w:rPr>
              <w:t xml:space="preserve">肺</w:t>
            </w:r>
            <w:r>
              <w:rPr>
                <w:rFonts w:hint="eastAsia" w:ascii="仿宋" w:hAnsi="仿宋" w:eastAsia="仿宋" w:cs="仿宋"/>
                <w:color w:val="000000"/>
                <w:sz w:val="24"/>
              </w:rPr>
              <w:t xml:space="preserve">、</w:t>
            </w:r>
            <w:r>
              <w:rPr>
                <w:rFonts w:ascii="仿宋" w:hAnsi="仿宋" w:eastAsia="仿宋" w:cs="仿宋"/>
                <w:color w:val="000000"/>
                <w:sz w:val="24"/>
              </w:rPr>
              <w:t xml:space="preserve">支气管</w:t>
            </w:r>
            <w:r>
              <w:rPr>
                <w:rFonts w:hint="eastAsia" w:ascii="仿宋" w:hAnsi="仿宋" w:eastAsia="仿宋" w:cs="仿宋"/>
                <w:color w:val="000000"/>
                <w:sz w:val="24"/>
              </w:rPr>
              <w:t xml:space="preserve">、</w:t>
            </w:r>
            <w:r>
              <w:rPr>
                <w:rFonts w:ascii="仿宋" w:hAnsi="仿宋" w:eastAsia="仿宋" w:cs="仿宋"/>
                <w:color w:val="000000"/>
                <w:sz w:val="24"/>
              </w:rPr>
              <w:t xml:space="preserve">肺动脉</w:t>
            </w:r>
            <w:r>
              <w:rPr>
                <w:rFonts w:hint="eastAsia" w:ascii="仿宋" w:hAnsi="仿宋" w:eastAsia="仿宋" w:cs="仿宋"/>
                <w:color w:val="000000"/>
                <w:sz w:val="24"/>
              </w:rPr>
              <w:t xml:space="preserve">、</w:t>
            </w:r>
            <w:r>
              <w:rPr>
                <w:rFonts w:ascii="仿宋" w:hAnsi="仿宋" w:eastAsia="仿宋" w:cs="仿宋"/>
                <w:color w:val="000000"/>
                <w:sz w:val="24"/>
              </w:rPr>
              <w:t xml:space="preserve">肺静脉</w:t>
            </w:r>
            <w:r>
              <w:rPr>
                <w:rFonts w:hint="eastAsia" w:ascii="仿宋" w:hAnsi="仿宋" w:eastAsia="仿宋" w:cs="仿宋"/>
                <w:color w:val="000000"/>
                <w:sz w:val="24"/>
              </w:rPr>
              <w:t xml:space="preserve">、淋巴结</w:t>
            </w:r>
            <w:r>
              <w:rPr>
                <w:rFonts w:ascii="仿宋" w:hAnsi="仿宋" w:eastAsia="仿宋" w:cs="仿宋"/>
                <w:color w:val="000000"/>
                <w:sz w:val="24"/>
              </w:rPr>
              <w:t xml:space="preserve">等</w:t>
            </w:r>
            <w:r>
              <w:rPr>
                <w:rFonts w:hint="eastAsia" w:ascii="仿宋" w:hAnsi="仿宋" w:eastAsia="仿宋" w:cs="仿宋"/>
                <w:color w:val="000000"/>
                <w:sz w:val="24"/>
              </w:rPr>
              <w:t xml:space="preserve">。</w:t>
            </w:r>
            <w:r>
              <w:rPr>
                <w:rFonts w:ascii="仿宋" w:hAnsi="仿宋" w:eastAsia="仿宋" w:cs="仿宋"/>
                <w:color w:val="000000"/>
                <w:sz w:val="24"/>
              </w:rPr>
              <w:t xml:space="preserve">且自动适配CT平扫数据和CT增强数据，无需手动选择</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w:t>
            </w:r>
            <w:r>
              <w:rPr>
                <w:rFonts w:hint="eastAsia" w:ascii="仿宋" w:hAnsi="仿宋" w:eastAsia="仿宋" w:cs="仿宋"/>
                <w:color w:val="000000"/>
                <w:sz w:val="24"/>
              </w:rPr>
              <w:t xml:space="preserve">.</w:t>
            </w:r>
            <w:r>
              <w:rPr>
                <w:rFonts w:ascii="仿宋" w:hAnsi="仿宋" w:eastAsia="仿宋" w:cs="仿宋"/>
                <w:color w:val="000000"/>
                <w:sz w:val="24"/>
              </w:rPr>
              <w:t xml:space="preserve">2</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自动从胸部</w:t>
            </w:r>
            <w:r>
              <w:rPr>
                <w:rFonts w:ascii="仿宋" w:hAnsi="仿宋" w:eastAsia="仿宋" w:cs="仿宋"/>
                <w:color w:val="000000"/>
                <w:sz w:val="24"/>
              </w:rPr>
              <w:t xml:space="preserve">CT影像提取，重建并展示</w:t>
            </w:r>
            <w:r>
              <w:rPr>
                <w:rFonts w:hint="eastAsia" w:ascii="仿宋" w:hAnsi="仿宋" w:eastAsia="仿宋" w:cs="仿宋"/>
                <w:color w:val="000000"/>
                <w:sz w:val="24"/>
              </w:rPr>
              <w:t xml:space="preserve">肺组织</w:t>
            </w:r>
            <w:r>
              <w:rPr>
                <w:rFonts w:ascii="仿宋" w:hAnsi="仿宋" w:eastAsia="仿宋" w:cs="仿宋"/>
                <w:color w:val="000000"/>
                <w:sz w:val="24"/>
              </w:rPr>
              <w:t xml:space="preserve">的三维模型</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w:t>
            </w:r>
            <w:r>
              <w:rPr>
                <w:rFonts w:hint="eastAsia" w:ascii="仿宋" w:hAnsi="仿宋" w:eastAsia="仿宋" w:cs="仿宋"/>
                <w:color w:val="000000"/>
                <w:sz w:val="24"/>
              </w:rPr>
              <w:t xml:space="preserve">.</w:t>
            </w:r>
            <w:r>
              <w:rPr>
                <w:rFonts w:ascii="仿宋" w:hAnsi="仿宋" w:eastAsia="仿宋" w:cs="仿宋"/>
                <w:color w:val="000000"/>
                <w:sz w:val="24"/>
              </w:rPr>
              <w:t xml:space="preserve">3</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自动从胸部</w:t>
            </w:r>
            <w:r>
              <w:rPr>
                <w:rFonts w:ascii="仿宋" w:hAnsi="仿宋" w:eastAsia="仿宋" w:cs="仿宋"/>
                <w:color w:val="000000"/>
                <w:sz w:val="24"/>
              </w:rPr>
              <w:t xml:space="preserve">CT影像提取</w:t>
            </w:r>
            <w:r>
              <w:rPr>
                <w:rFonts w:hint="eastAsia" w:ascii="仿宋" w:hAnsi="仿宋" w:eastAsia="仿宋" w:cs="仿宋"/>
                <w:color w:val="000000"/>
                <w:sz w:val="24"/>
              </w:rPr>
              <w:t xml:space="preserve">，</w:t>
            </w:r>
            <w:r>
              <w:rPr>
                <w:rFonts w:ascii="仿宋" w:hAnsi="仿宋" w:eastAsia="仿宋" w:cs="仿宋"/>
                <w:color w:val="000000"/>
                <w:sz w:val="24"/>
              </w:rPr>
              <w:t xml:space="preserve">重建并展示</w:t>
            </w:r>
            <w:r>
              <w:rPr>
                <w:rFonts w:hint="eastAsia" w:ascii="仿宋" w:hAnsi="仿宋" w:eastAsia="仿宋" w:cs="仿宋"/>
                <w:color w:val="000000"/>
                <w:sz w:val="24"/>
              </w:rPr>
              <w:t xml:space="preserve">支气管</w:t>
            </w:r>
            <w:r>
              <w:rPr>
                <w:rFonts w:ascii="仿宋" w:hAnsi="仿宋" w:eastAsia="仿宋" w:cs="仿宋"/>
                <w:color w:val="000000"/>
                <w:sz w:val="24"/>
              </w:rPr>
              <w:t xml:space="preserve">的三维模型</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4.4</w:t>
            </w:r>
            <w:r>
              <w:rPr>
                <w:rFonts w:ascii="仿宋" w:hAnsi="仿宋" w:eastAsia="仿宋" w:cs="仿宋"/>
                <w:color w:val="000000"/>
                <w:sz w:val="24"/>
              </w:rPr>
            </w:r>
            <w:r/>
          </w:p>
        </w:tc>
        <w:tc>
          <w:tcPr>
            <w:tcW w:w="6657" w:type="dxa"/>
            <w:vAlign w:val="top"/>
            <w:textDirection w:val="lrTb"/>
            <w:noWrap w:val="false"/>
          </w:tcPr>
          <w:p>
            <w:pPr>
              <w:pStyle w:val="898"/>
              <w:tabs>
                <w:tab w:val="left" w:pos="1296" w:leader="none"/>
              </w:tabs>
              <w:rPr>
                <w:rFonts w:ascii="仿宋" w:hAnsi="仿宋" w:eastAsia="仿宋" w:cs="仿宋"/>
                <w:color w:val="000000"/>
                <w:sz w:val="24"/>
              </w:rPr>
            </w:pPr>
            <w:r>
              <w:rPr>
                <w:rFonts w:hint="eastAsia" w:ascii="仿宋" w:hAnsi="仿宋" w:eastAsia="仿宋" w:cs="仿宋"/>
                <w:color w:val="000000"/>
                <w:sz w:val="24"/>
              </w:rPr>
              <w:t xml:space="preserve">自动从胸部</w:t>
            </w:r>
            <w:r>
              <w:rPr>
                <w:rFonts w:ascii="仿宋" w:hAnsi="仿宋" w:eastAsia="仿宋" w:cs="仿宋"/>
                <w:color w:val="000000"/>
                <w:sz w:val="24"/>
              </w:rPr>
              <w:t xml:space="preserve">CT影像提取</w:t>
            </w:r>
            <w:r>
              <w:rPr>
                <w:rFonts w:hint="eastAsia" w:ascii="仿宋" w:hAnsi="仿宋" w:eastAsia="仿宋" w:cs="仿宋"/>
                <w:color w:val="000000"/>
                <w:sz w:val="24"/>
              </w:rPr>
              <w:t xml:space="preserve">，</w:t>
            </w:r>
            <w:r>
              <w:rPr>
                <w:rFonts w:ascii="仿宋" w:hAnsi="仿宋" w:eastAsia="仿宋" w:cs="仿宋"/>
                <w:color w:val="000000"/>
                <w:sz w:val="24"/>
              </w:rPr>
              <w:t xml:space="preserve">重建并展示肺动脉的三维模型</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4.5</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自动从胸部</w:t>
            </w:r>
            <w:r>
              <w:rPr>
                <w:rFonts w:ascii="仿宋" w:hAnsi="仿宋" w:eastAsia="仿宋" w:cs="仿宋"/>
                <w:color w:val="000000"/>
                <w:sz w:val="24"/>
              </w:rPr>
              <w:t xml:space="preserve">CT影像提取，重建并展示肺静脉的三维模型</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4.6</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自动从胸部</w:t>
            </w:r>
            <w:r>
              <w:rPr>
                <w:rFonts w:ascii="仿宋" w:hAnsi="仿宋" w:eastAsia="仿宋" w:cs="仿宋"/>
                <w:color w:val="000000"/>
                <w:sz w:val="24"/>
              </w:rPr>
              <w:t xml:space="preserve">CT影像提取，重建并展示骨的三维模型</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4.7</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自动从胸部</w:t>
            </w:r>
            <w:r>
              <w:rPr>
                <w:rFonts w:ascii="仿宋" w:hAnsi="仿宋" w:eastAsia="仿宋" w:cs="仿宋"/>
                <w:color w:val="000000"/>
                <w:sz w:val="24"/>
              </w:rPr>
              <w:t xml:space="preserve">CT影像提取，重建并展示体表的三维模型</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4.8</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自动从胸部</w:t>
            </w:r>
            <w:r>
              <w:rPr>
                <w:rFonts w:ascii="仿宋" w:hAnsi="仿宋" w:eastAsia="仿宋" w:cs="仿宋"/>
                <w:color w:val="000000"/>
                <w:sz w:val="24"/>
              </w:rPr>
              <w:t xml:space="preserve">CT影像提取，重建并展示</w:t>
            </w:r>
            <w:r>
              <w:rPr>
                <w:rFonts w:hint="eastAsia" w:ascii="仿宋" w:hAnsi="仿宋" w:eastAsia="仿宋" w:cs="仿宋"/>
                <w:color w:val="000000"/>
                <w:sz w:val="24"/>
              </w:rPr>
              <w:t xml:space="preserve">淋巴结</w:t>
            </w:r>
            <w:r>
              <w:rPr>
                <w:rFonts w:ascii="仿宋" w:hAnsi="仿宋" w:eastAsia="仿宋" w:cs="仿宋"/>
                <w:color w:val="000000"/>
                <w:sz w:val="24"/>
              </w:rPr>
              <w:t xml:space="preserve">的三维模型</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4.9</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对于病灶、器官或解剖结构的三维重建模型提供高便捷性，高自由度的查看工具</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4.10</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三维图像可以立体三百六十度自由旋转，便于医生任意角度进行观察</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4.11</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三维图像可以放大或缩小，根据医生的需求，更清晰地查看三维重建细节</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4.12</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三维图像可以平移至三维视窗内任意位置，便于医生选择观察的部位</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4.13</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肺部重建以肺段为单位展示</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4.14</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对于病灶、器官或解剖结构，包括重建出的每一个肺段都可以单独显示或隐藏</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4.15</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对于每个肺段和每个病灶的切缘，可以单独选择是否透明展示其三维轮廓</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4.16</w:t>
            </w:r>
            <w:r>
              <w:rPr>
                <w:rFonts w:ascii="仿宋" w:hAnsi="仿宋" w:eastAsia="仿宋" w:cs="仿宋"/>
                <w:color w:val="000000"/>
                <w:sz w:val="24"/>
              </w:rPr>
            </w:r>
            <w:r/>
          </w:p>
        </w:tc>
        <w:tc>
          <w:tcPr>
            <w:tcW w:w="6657" w:type="dxa"/>
            <w:vAlign w:val="center"/>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对于病灶、器官或解剖结构，包括重建出的每一个肺段都可以单独选择其颜色</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4.17</w:t>
            </w:r>
            <w:r>
              <w:rPr>
                <w:rFonts w:ascii="仿宋" w:hAnsi="仿宋" w:eastAsia="仿宋" w:cs="仿宋"/>
                <w:color w:val="000000"/>
                <w:sz w:val="24"/>
              </w:rPr>
            </w:r>
            <w:r/>
          </w:p>
        </w:tc>
        <w:tc>
          <w:tcPr>
            <w:tcW w:w="6657" w:type="dxa"/>
            <w:vAlign w:val="center"/>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可以根据医生使用习惯调整三维图像展示窗口的背景颜色</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4.18</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在三维重建控制台，具备全肺模式和肺叶模式两个独立控制按键，具备一键切换模式功能，使得用户在关注肺部解剖和病灶的全局结构的同时，也可以聚焦靶肺叶进行局部和细节的观察分析，提供功能界面截图</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4.19</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全肺模式显示全肺解剖结构，在三维重建控制台，具备“全肺模式”独立控制按键</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4.20</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自动识别各个肺段支气管、并在三维重建模式下按不同的颜色对肺段支气管进行染色区分，辅助医生对不同肺段、关键支气管进行识别和定位</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4.21</w:t>
            </w:r>
            <w:r>
              <w:rPr>
                <w:rFonts w:ascii="仿宋" w:hAnsi="仿宋" w:eastAsia="仿宋" w:cs="仿宋"/>
                <w:color w:val="000000"/>
                <w:sz w:val="24"/>
              </w:rPr>
            </w:r>
            <w:r/>
          </w:p>
        </w:tc>
        <w:tc>
          <w:tcPr>
            <w:tcW w:w="6657" w:type="dxa"/>
            <w:vAlign w:val="top"/>
            <w:textDirection w:val="lrTb"/>
            <w:noWrap w:val="false"/>
          </w:tcPr>
          <w:p>
            <w:pPr>
              <w:pStyle w:val="898"/>
              <w:tabs>
                <w:tab w:val="left" w:pos="888" w:leader="none"/>
              </w:tabs>
              <w:rPr>
                <w:rFonts w:ascii="仿宋" w:hAnsi="仿宋" w:eastAsia="仿宋" w:cs="仿宋"/>
                <w:color w:val="000000"/>
                <w:sz w:val="24"/>
              </w:rPr>
            </w:pPr>
            <w:r>
              <w:rPr>
                <w:rFonts w:hint="eastAsia" w:ascii="仿宋" w:hAnsi="仿宋" w:eastAsia="仿宋" w:cs="仿宋"/>
                <w:color w:val="000000"/>
                <w:sz w:val="24"/>
              </w:rPr>
              <w:t xml:space="preserve">肺叶模式下，支持以肺叶为单位，对肺动脉主干和</w:t>
            </w:r>
            <w:r>
              <w:rPr>
                <w:rFonts w:ascii="仿宋" w:hAnsi="仿宋" w:eastAsia="仿宋" w:cs="仿宋"/>
                <w:color w:val="000000"/>
                <w:sz w:val="24"/>
              </w:rPr>
              <w:t xml:space="preserve">5个肺叶分支的肺动脉，分别进行显示、隐藏、调整颜色和透明度</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4.22</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肺叶模式下，支持以肺叶为单位，对肺静脉主干和</w:t>
            </w:r>
            <w:r>
              <w:rPr>
                <w:rFonts w:ascii="仿宋" w:hAnsi="仿宋" w:eastAsia="仿宋" w:cs="仿宋"/>
                <w:color w:val="000000"/>
                <w:sz w:val="24"/>
              </w:rPr>
              <w:t xml:space="preserve">5个肺叶分支的肺静脉，分别进行显示、隐藏、调整颜色和透明</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4.23</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肺叶模式下，支持以肺叶为单位，对支气管主干和</w:t>
            </w:r>
            <w:r>
              <w:rPr>
                <w:rFonts w:ascii="仿宋" w:hAnsi="仿宋" w:eastAsia="仿宋" w:cs="仿宋"/>
                <w:color w:val="000000"/>
                <w:sz w:val="24"/>
              </w:rPr>
              <w:t xml:space="preserve">5个肺叶分支的支气管，分别进行显示、隐藏、调整颜色或透明</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4.24</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肺叶模式下，支持以肺叶为单位，联动显示或隐藏每个肺叶内的肺段、支气管、肺动脉和肺静脉，以及该肺叶内所有组织的二维轮廓</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4.25</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支持动静脉和支气管默认颜色的任意配置；例如可以根据医院需要，默认设置动脉为蓝色、静脉为红色，或者动脉为红色、静脉为蓝色</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5</w:t>
            </w:r>
            <w:r>
              <w:rPr>
                <w:rFonts w:ascii="仿宋" w:hAnsi="仿宋" w:eastAsia="仿宋" w:cs="仿宋"/>
                <w:color w:val="000000"/>
                <w:sz w:val="24"/>
              </w:rPr>
            </w:r>
            <w:r/>
          </w:p>
        </w:tc>
        <w:tc>
          <w:tcPr>
            <w:tcW w:w="6657" w:type="dxa"/>
            <w:vAlign w:val="center"/>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二维图像三维图像联动</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5</w:t>
            </w:r>
            <w:r>
              <w:rPr>
                <w:rFonts w:hint="eastAsia" w:ascii="仿宋" w:hAnsi="仿宋" w:eastAsia="仿宋" w:cs="仿宋"/>
                <w:color w:val="000000"/>
                <w:sz w:val="24"/>
              </w:rPr>
              <w:t xml:space="preserve">.1</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具备将多种病灶、器官或解剖结构的三维重建结果与其二维图像上轮廓对应的功能</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5</w:t>
            </w:r>
            <w:r>
              <w:rPr>
                <w:rFonts w:hint="eastAsia" w:ascii="仿宋" w:hAnsi="仿宋" w:eastAsia="仿宋" w:cs="仿宋"/>
                <w:color w:val="000000"/>
                <w:sz w:val="24"/>
              </w:rPr>
              <w:t xml:space="preserve">.</w:t>
            </w:r>
            <w:r>
              <w:rPr>
                <w:rFonts w:ascii="仿宋" w:hAnsi="仿宋" w:eastAsia="仿宋" w:cs="仿宋"/>
                <w:color w:val="000000"/>
                <w:sz w:val="24"/>
              </w:rPr>
              <w:t xml:space="preserve">2</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具备将肺段的三维重建结果与其二维图像上轮廓对应的功能</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5</w:t>
            </w:r>
            <w:r>
              <w:rPr>
                <w:rFonts w:hint="eastAsia" w:ascii="仿宋" w:hAnsi="仿宋" w:eastAsia="仿宋" w:cs="仿宋"/>
                <w:color w:val="000000"/>
                <w:sz w:val="24"/>
              </w:rPr>
              <w:t xml:space="preserve">.3</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具备将病灶的三维重建结果与其二维图像轮廓对应的功能</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5</w:t>
            </w:r>
            <w:r>
              <w:rPr>
                <w:rFonts w:hint="eastAsia" w:ascii="仿宋" w:hAnsi="仿宋" w:eastAsia="仿宋" w:cs="仿宋"/>
                <w:color w:val="000000"/>
                <w:sz w:val="24"/>
              </w:rPr>
              <w:t xml:space="preserve">.4</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具备将支气管的三维重建结果与其二维图像轮廓对应的功能</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5</w:t>
            </w:r>
            <w:r>
              <w:rPr>
                <w:rFonts w:hint="eastAsia" w:ascii="仿宋" w:hAnsi="仿宋" w:eastAsia="仿宋" w:cs="仿宋"/>
                <w:color w:val="000000"/>
                <w:sz w:val="24"/>
              </w:rPr>
              <w:t xml:space="preserve">.5</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具备将肺动脉的三维重建结果与其二维图像轮廓对应的功能</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5</w:t>
            </w:r>
            <w:r>
              <w:rPr>
                <w:rFonts w:hint="eastAsia" w:ascii="仿宋" w:hAnsi="仿宋" w:eastAsia="仿宋" w:cs="仿宋"/>
                <w:color w:val="000000"/>
                <w:sz w:val="24"/>
              </w:rPr>
              <w:t xml:space="preserve">.6</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具备将肺静脉的三维重建结果与其二维图像轮廓对应的功能</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5</w:t>
            </w:r>
            <w:r>
              <w:rPr>
                <w:rFonts w:hint="eastAsia" w:ascii="仿宋" w:hAnsi="仿宋" w:eastAsia="仿宋" w:cs="仿宋"/>
                <w:color w:val="000000"/>
                <w:sz w:val="24"/>
              </w:rPr>
              <w:t xml:space="preserve">.7</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具备切换单视图、双视图、四视图来实现三维图像和二维图像的多种对照查看方式</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5</w:t>
            </w:r>
            <w:r>
              <w:rPr>
                <w:rFonts w:hint="eastAsia" w:ascii="仿宋" w:hAnsi="仿宋" w:eastAsia="仿宋" w:cs="仿宋"/>
                <w:color w:val="000000"/>
                <w:sz w:val="24"/>
              </w:rPr>
              <w:t xml:space="preserve">.8</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在四视图中，具备将三维图像中的任意一个点找到其在轴位、冠状位、矢状位二维图像上位置的功能</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6</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手术规划</w:t>
            </w:r>
            <w:r>
              <w:rPr>
                <w:rFonts w:ascii="仿宋" w:hAnsi="仿宋" w:eastAsia="仿宋" w:cs="仿宋"/>
                <w:color w:val="000000"/>
                <w:sz w:val="24"/>
              </w:rPr>
              <w:t xml:space="preserve">功能</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6</w:t>
            </w:r>
            <w:r>
              <w:rPr>
                <w:rFonts w:hint="eastAsia" w:ascii="仿宋" w:hAnsi="仿宋" w:eastAsia="仿宋" w:cs="仿宋"/>
                <w:color w:val="000000"/>
                <w:sz w:val="24"/>
              </w:rPr>
              <w:t xml:space="preserve">.1</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具备自动生成并展示各个病灶切缘球功能，用于辅助医生判断术式和手术范围</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6</w:t>
            </w:r>
            <w:r>
              <w:rPr>
                <w:rFonts w:hint="eastAsia" w:ascii="仿宋" w:hAnsi="仿宋" w:eastAsia="仿宋" w:cs="仿宋"/>
                <w:color w:val="000000"/>
                <w:sz w:val="24"/>
              </w:rPr>
              <w:t xml:space="preserve">.2</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切缘范围可以选择</w:t>
            </w:r>
            <w:r>
              <w:rPr>
                <w:rFonts w:ascii="仿宋" w:hAnsi="仿宋" w:eastAsia="仿宋" w:cs="仿宋"/>
                <w:color w:val="000000"/>
                <w:sz w:val="24"/>
              </w:rPr>
              <w:t xml:space="preserve">20mm或者病灶长径</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6</w:t>
            </w:r>
            <w:r>
              <w:rPr>
                <w:rFonts w:hint="eastAsia" w:ascii="仿宋" w:hAnsi="仿宋" w:eastAsia="仿宋" w:cs="仿宋"/>
                <w:color w:val="000000"/>
                <w:sz w:val="24"/>
              </w:rPr>
              <w:t xml:space="preserve">.3</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切缘球显示透明度可以选择（透明、半透明、实性）</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6</w:t>
            </w:r>
            <w:r>
              <w:rPr>
                <w:rFonts w:hint="eastAsia" w:ascii="仿宋" w:hAnsi="仿宋" w:eastAsia="仿宋" w:cs="仿宋"/>
                <w:color w:val="000000"/>
                <w:sz w:val="24"/>
              </w:rPr>
              <w:t xml:space="preserve">.4</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切缘球颜色可以个性化选择</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6</w:t>
            </w:r>
            <w:r>
              <w:rPr>
                <w:rFonts w:hint="eastAsia" w:ascii="仿宋" w:hAnsi="仿宋" w:eastAsia="仿宋" w:cs="仿宋"/>
                <w:color w:val="000000"/>
                <w:sz w:val="24"/>
              </w:rPr>
              <w:t xml:space="preserve">.5</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具备套索删除功能，用于模拟动静脉及支气管切除后的效果</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6</w:t>
            </w:r>
            <w:r>
              <w:rPr>
                <w:rFonts w:hint="eastAsia" w:ascii="仿宋" w:hAnsi="仿宋" w:eastAsia="仿宋" w:cs="仿宋"/>
                <w:color w:val="000000"/>
                <w:sz w:val="24"/>
              </w:rPr>
              <w:t xml:space="preserve">.6</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支持套索删除功能，删除选定区域内的动脉、静脉、气管等</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6</w:t>
            </w:r>
            <w:r>
              <w:rPr>
                <w:rFonts w:hint="eastAsia" w:ascii="仿宋" w:hAnsi="仿宋" w:eastAsia="仿宋" w:cs="仿宋"/>
                <w:color w:val="000000"/>
                <w:sz w:val="24"/>
              </w:rPr>
              <w:t xml:space="preserve">.7</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支持动脉套索删除功能，删除选定区域内的动脉</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6</w:t>
            </w:r>
            <w:r>
              <w:rPr>
                <w:rFonts w:hint="eastAsia" w:ascii="仿宋" w:hAnsi="仿宋" w:eastAsia="仿宋" w:cs="仿宋"/>
                <w:color w:val="000000"/>
                <w:sz w:val="24"/>
              </w:rPr>
              <w:t xml:space="preserve">.8</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支持静脉套索删除功能，删除选定区域内的静脉</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6</w:t>
            </w:r>
            <w:r>
              <w:rPr>
                <w:rFonts w:hint="eastAsia" w:ascii="仿宋" w:hAnsi="仿宋" w:eastAsia="仿宋" w:cs="仿宋"/>
                <w:color w:val="000000"/>
                <w:sz w:val="24"/>
              </w:rPr>
              <w:t xml:space="preserve">.9</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支持气管套索删除功能，删除选定区域内的气管</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7</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图文报告功能</w:t>
            </w:r>
            <w:r>
              <w:rPr>
                <w:rFonts w:ascii="仿宋" w:hAnsi="仿宋" w:eastAsia="仿宋" w:cs="仿宋"/>
                <w:color w:val="000000"/>
                <w:sz w:val="24"/>
              </w:rPr>
            </w:r>
            <w:r/>
          </w:p>
        </w:tc>
      </w:tr>
      <w:tr>
        <w:trPr>
          <w:trHeight w:val="626"/>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7.1</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具备自动生成图文报告功能</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7.2</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一键生成图文报告，且可以选择“简易版”和“完整版”，另外支持模版报告</w:t>
            </w:r>
            <w:r>
              <w:rPr>
                <w:rFonts w:ascii="仿宋" w:hAnsi="仿宋" w:eastAsia="仿宋" w:cs="仿宋"/>
                <w:color w:val="000000"/>
                <w:sz w:val="24"/>
              </w:rPr>
              <w:t xml:space="preserve"> </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7.3</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“简易版”报告包含患者信息，全肺三维模型，以及四分格图像（包含气管图像、肺动脉图像、肺静脉图像，全肺图像），备注信息，医生签名栏，日期等</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7.4</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完整版”报告包含封面，患者信息，全肺三维模型（正视图、后视图），肺与病灶图像（正视图、后视图、左视图、右视图），支气管与病灶图像（正视图、后视图、左视图、右视图），肺静脉与病灶图像（正视图、后视图、左视图、右视图），肺动脉与病灶图像（正视图、后视图、左视图、右视图），全肺图像（正视图、俯视图等），病灶详情，医生签名栏，日期，封底等</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7.5</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模版报告，</w:t>
            </w:r>
            <w:r>
              <w:rPr>
                <w:rFonts w:ascii="仿宋" w:hAnsi="仿宋" w:eastAsia="仿宋" w:cs="仿宋"/>
                <w:color w:val="000000"/>
                <w:sz w:val="24"/>
              </w:rPr>
              <w:t xml:space="preserve">支持自动配图</w:t>
            </w:r>
            <w:r>
              <w:rPr>
                <w:rFonts w:hint="eastAsia" w:ascii="仿宋" w:hAnsi="仿宋" w:eastAsia="仿宋" w:cs="仿宋"/>
                <w:color w:val="000000"/>
                <w:sz w:val="24"/>
              </w:rPr>
              <w:t xml:space="preserve">和</w:t>
            </w:r>
            <w:r>
              <w:rPr>
                <w:rFonts w:ascii="仿宋" w:hAnsi="仿宋" w:eastAsia="仿宋" w:cs="仿宋"/>
                <w:color w:val="000000"/>
                <w:sz w:val="24"/>
              </w:rPr>
              <w:t xml:space="preserve">支持自动配图/自定义配图自定义配图</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7.6</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图文报告名称及封面l</w:t>
            </w:r>
            <w:r>
              <w:rPr>
                <w:rFonts w:ascii="仿宋" w:hAnsi="仿宋" w:eastAsia="仿宋" w:cs="仿宋"/>
                <w:color w:val="000000"/>
                <w:sz w:val="24"/>
              </w:rPr>
              <w:t xml:space="preserve">ogo</w:t>
            </w:r>
            <w:r>
              <w:rPr>
                <w:rFonts w:hint="eastAsia" w:ascii="仿宋" w:hAnsi="仿宋" w:eastAsia="仿宋" w:cs="仿宋"/>
                <w:color w:val="000000"/>
                <w:sz w:val="24"/>
              </w:rPr>
              <w:t xml:space="preserve">等信息可以进行个性化设置</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8</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软件</w:t>
            </w:r>
            <w:r>
              <w:rPr>
                <w:rFonts w:hint="eastAsia" w:ascii="仿宋" w:hAnsi="仿宋" w:eastAsia="仿宋" w:cs="仿宋"/>
                <w:color w:val="000000"/>
                <w:sz w:val="24"/>
              </w:rPr>
              <w:t xml:space="preserve">高级功能</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8.1</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具备添加病灶功能，支持在二维和三维图像添加病灶</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8.2</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具备屏幕录制功能，支持录制标签页、窗口、整个屏幕，录屏文件为m</w:t>
            </w:r>
            <w:r>
              <w:rPr>
                <w:rFonts w:ascii="仿宋" w:hAnsi="仿宋" w:eastAsia="仿宋" w:cs="仿宋"/>
                <w:color w:val="000000"/>
                <w:sz w:val="24"/>
              </w:rPr>
              <w:t xml:space="preserve">p4</w:t>
            </w:r>
            <w:r>
              <w:rPr>
                <w:rFonts w:hint="eastAsia" w:ascii="仿宋" w:hAnsi="仿宋" w:eastAsia="仿宋" w:cs="仿宋"/>
                <w:color w:val="000000"/>
                <w:sz w:val="24"/>
              </w:rPr>
              <w:t xml:space="preserve">格式，录屏文件存储路径可以设置</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8.3</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具备权限管理功能，支持对不同的账号进行功能权限的管理和配置</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8.4</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支持S</w:t>
            </w:r>
            <w:r>
              <w:rPr>
                <w:rFonts w:ascii="仿宋" w:hAnsi="仿宋" w:eastAsia="仿宋" w:cs="仿宋"/>
                <w:color w:val="000000"/>
                <w:sz w:val="24"/>
              </w:rPr>
              <w:t xml:space="preserve">TL</w:t>
            </w:r>
            <w:r>
              <w:rPr>
                <w:rFonts w:hint="eastAsia" w:ascii="仿宋" w:hAnsi="仿宋" w:eastAsia="仿宋" w:cs="仿宋"/>
                <w:color w:val="000000"/>
                <w:sz w:val="24"/>
              </w:rPr>
              <w:t xml:space="preserve">导出功能，支持导出内容和导出次数的配置</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8.5</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hint="eastAsia" w:ascii="仿宋" w:hAnsi="仿宋" w:eastAsia="仿宋" w:cs="仿宋"/>
                <w:color w:val="000000"/>
                <w:sz w:val="24"/>
              </w:rPr>
              <w:t xml:space="preserve">支持</w:t>
            </w:r>
            <w:r>
              <w:rPr>
                <w:rFonts w:ascii="仿宋" w:hAnsi="仿宋" w:eastAsia="仿宋" w:cs="仿宋"/>
                <w:color w:val="000000"/>
                <w:sz w:val="24"/>
              </w:rPr>
              <w:t xml:space="preserve">推送</w:t>
            </w:r>
            <w:r>
              <w:rPr>
                <w:rFonts w:hint="eastAsia" w:ascii="仿宋" w:hAnsi="仿宋" w:eastAsia="仿宋" w:cs="仿宋"/>
                <w:color w:val="000000"/>
                <w:sz w:val="24"/>
              </w:rPr>
              <w:t xml:space="preserve">功能</w:t>
            </w:r>
            <w:r>
              <w:rPr>
                <w:rFonts w:ascii="仿宋" w:hAnsi="仿宋" w:eastAsia="仿宋" w:cs="仿宋"/>
                <w:color w:val="000000"/>
                <w:sz w:val="24"/>
              </w:rPr>
              <w:t xml:space="preserve">，支持推送SR/VR/自定义图片</w:t>
            </w:r>
            <w:r>
              <w:rPr>
                <w:rFonts w:hint="eastAsia" w:ascii="仿宋" w:hAnsi="仿宋" w:eastAsia="仿宋" w:cs="仿宋"/>
                <w:color w:val="000000"/>
                <w:sz w:val="24"/>
              </w:rPr>
              <w:t xml:space="preserve">，且支持</w:t>
            </w:r>
            <w:r>
              <w:rPr>
                <w:rFonts w:ascii="仿宋" w:hAnsi="仿宋" w:eastAsia="仿宋" w:cs="仿宋"/>
                <w:color w:val="000000"/>
                <w:sz w:val="24"/>
              </w:rPr>
              <w:t xml:space="preserve">推送内容</w:t>
            </w:r>
            <w:r>
              <w:rPr>
                <w:rFonts w:hint="eastAsia" w:ascii="仿宋" w:hAnsi="仿宋" w:eastAsia="仿宋" w:cs="仿宋"/>
                <w:color w:val="000000"/>
                <w:sz w:val="24"/>
              </w:rPr>
              <w:t xml:space="preserve">的</w:t>
            </w:r>
            <w:r>
              <w:rPr>
                <w:rFonts w:ascii="仿宋" w:hAnsi="仿宋" w:eastAsia="仿宋" w:cs="仿宋"/>
                <w:color w:val="000000"/>
                <w:sz w:val="24"/>
              </w:rPr>
              <w:t xml:space="preserve">配置</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9</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软件系统模型优化</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9</w:t>
            </w:r>
            <w:r>
              <w:rPr>
                <w:rFonts w:hint="eastAsia" w:ascii="仿宋" w:hAnsi="仿宋" w:eastAsia="仿宋" w:cs="仿宋"/>
                <w:color w:val="000000"/>
                <w:sz w:val="24"/>
              </w:rPr>
              <w:t xml:space="preserve">.1</w:t>
            </w:r>
            <w:r>
              <w:rPr>
                <w:rFonts w:ascii="仿宋" w:hAnsi="仿宋" w:eastAsia="仿宋" w:cs="仿宋"/>
                <w:color w:val="000000"/>
                <w:sz w:val="24"/>
              </w:rPr>
            </w:r>
            <w:r/>
          </w:p>
        </w:tc>
        <w:tc>
          <w:tcPr>
            <w:tcW w:w="6657" w:type="dxa"/>
            <w:vAlign w:val="top"/>
            <w:textDirection w:val="lrTb"/>
            <w:noWrap w:val="false"/>
          </w:tcPr>
          <w:p>
            <w:pPr>
              <w:pStyle w:val="898"/>
              <w:jc w:val="left"/>
              <w:rPr>
                <w:rFonts w:ascii="仿宋" w:hAnsi="仿宋" w:eastAsia="仿宋" w:cs="仿宋"/>
                <w:color w:val="000000"/>
                <w:sz w:val="24"/>
              </w:rPr>
            </w:pPr>
            <w:r>
              <w:rPr>
                <w:rFonts w:ascii="仿宋" w:hAnsi="仿宋" w:eastAsia="仿宋" w:cs="仿宋"/>
                <w:color w:val="000000"/>
                <w:sz w:val="24"/>
              </w:rPr>
              <w:t xml:space="preserve">分析本地病人疾病的特点，以选择更优模型</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9</w:t>
            </w:r>
            <w:r>
              <w:rPr>
                <w:rFonts w:hint="eastAsia" w:ascii="仿宋" w:hAnsi="仿宋" w:eastAsia="仿宋" w:cs="仿宋"/>
                <w:color w:val="000000"/>
                <w:sz w:val="24"/>
              </w:rPr>
              <w:t xml:space="preserve">.2</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整理用于本地模型优化的数据，以完成模型预测功能的本地化适用</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ascii="仿宋" w:hAnsi="仿宋" w:eastAsia="仿宋" w:cs="仿宋"/>
                <w:color w:val="000000"/>
                <w:sz w:val="24"/>
              </w:rPr>
              <w:t xml:space="preserve">9</w:t>
            </w:r>
            <w:r>
              <w:rPr>
                <w:rFonts w:hint="eastAsia" w:ascii="仿宋" w:hAnsi="仿宋" w:eastAsia="仿宋" w:cs="仿宋"/>
                <w:color w:val="000000"/>
                <w:sz w:val="24"/>
              </w:rPr>
              <w:t xml:space="preserve">.3</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ascii="仿宋" w:hAnsi="仿宋" w:eastAsia="仿宋" w:cs="仿宋"/>
                <w:color w:val="000000"/>
                <w:sz w:val="24"/>
              </w:rPr>
              <w:t xml:space="preserve">为医院调整模型以适应本地病人特点</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t xml:space="preserve">0</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软件重建时间和精准度要求</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t xml:space="preserve">0.1</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产品对每一例平扫</w:t>
            </w:r>
            <w:r>
              <w:rPr>
                <w:rFonts w:ascii="仿宋" w:hAnsi="仿宋" w:eastAsia="仿宋" w:cs="仿宋"/>
                <w:color w:val="000000"/>
                <w:sz w:val="24"/>
              </w:rPr>
              <w:t xml:space="preserve">CT数据重建，平均重建时间</w:t>
            </w:r>
            <w:r>
              <w:rPr>
                <w:rFonts w:hint="eastAsia" w:ascii="仿宋" w:hAnsi="仿宋" w:eastAsia="仿宋" w:cs="仿宋"/>
                <w:color w:val="000000"/>
                <w:sz w:val="24"/>
                <w:lang w:val="en-US" w:eastAsia="zh-CN"/>
              </w:rPr>
              <w:t xml:space="preserve">满足2分钟</w:t>
            </w:r>
            <w:r>
              <w:rPr>
                <w:rFonts w:hint="eastAsia" w:ascii="微软雅黑" w:hAnsi="微软雅黑" w:eastAsia="微软雅黑" w:cs="微软雅黑"/>
                <w:color w:val="000000"/>
                <w:sz w:val="24"/>
                <w:lang w:eastAsia="zh-CN"/>
              </w:rPr>
              <w:t xml:space="preserve">~</w:t>
            </w:r>
            <w:r>
              <w:rPr>
                <w:rFonts w:hint="eastAsia" w:ascii="仿宋" w:hAnsi="仿宋" w:eastAsia="仿宋" w:cs="仿宋"/>
                <w:color w:val="000000"/>
                <w:sz w:val="24"/>
                <w:lang w:val="en-US" w:eastAsia="zh-CN"/>
              </w:rPr>
              <w:t xml:space="preserve">7</w:t>
            </w:r>
            <w:r>
              <w:rPr>
                <w:rFonts w:ascii="仿宋" w:hAnsi="仿宋" w:eastAsia="仿宋" w:cs="仿宋"/>
                <w:color w:val="000000"/>
                <w:sz w:val="24"/>
              </w:rPr>
              <w:t xml:space="preserve">分钟</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含</w:t>
            </w:r>
            <w:r>
              <w:rPr>
                <w:rFonts w:hint="eastAsia" w:ascii="仿宋" w:hAnsi="仿宋" w:eastAsia="仿宋" w:cs="仿宋"/>
                <w:color w:val="000000"/>
                <w:sz w:val="24"/>
                <w:lang w:eastAsia="zh-CN"/>
              </w:rPr>
              <w:t xml:space="preserve">）</w:t>
            </w:r>
            <w:r>
              <w:rPr>
                <w:rFonts w:ascii="仿宋" w:hAnsi="仿宋" w:eastAsia="仿宋" w:cs="仿宋"/>
                <w:color w:val="000000"/>
                <w:sz w:val="24"/>
              </w:rPr>
              <w:t xml:space="preserve">，提供发表于期刊的文章</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t xml:space="preserve">0.2</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系统支持动静脉血管和支气管重建精准度</w:t>
            </w:r>
            <w:r>
              <w:rPr>
                <w:rFonts w:hint="eastAsia" w:ascii="仿宋" w:hAnsi="仿宋" w:eastAsia="仿宋" w:cs="仿宋"/>
                <w:color w:val="000000"/>
                <w:sz w:val="24"/>
                <w:lang w:val="en-US" w:eastAsia="zh-CN"/>
              </w:rPr>
              <w:t xml:space="preserve">满足</w:t>
            </w:r>
            <w:r>
              <w:rPr>
                <w:rFonts w:ascii="仿宋" w:hAnsi="仿宋" w:eastAsia="仿宋" w:cs="仿宋"/>
                <w:color w:val="000000"/>
                <w:sz w:val="24"/>
              </w:rPr>
              <w:t xml:space="preserve">74%</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含</w:t>
            </w:r>
            <w:r>
              <w:rPr>
                <w:rFonts w:hint="eastAsia" w:ascii="仿宋" w:hAnsi="仿宋" w:eastAsia="仿宋" w:cs="仿宋"/>
                <w:color w:val="000000"/>
                <w:sz w:val="24"/>
                <w:lang w:eastAsia="zh-CN"/>
              </w:rPr>
              <w:t xml:space="preserve">）</w:t>
            </w:r>
            <w:r>
              <w:rPr>
                <w:rFonts w:hint="eastAsia" w:ascii="微软雅黑" w:hAnsi="微软雅黑" w:eastAsia="微软雅黑" w:cs="微软雅黑"/>
                <w:color w:val="000000"/>
                <w:sz w:val="24"/>
                <w:lang w:eastAsia="zh-CN"/>
              </w:rPr>
              <w:t xml:space="preserve">~</w:t>
            </w:r>
            <w:r>
              <w:rPr>
                <w:rFonts w:hint="eastAsia" w:ascii="仿宋" w:hAnsi="仿宋" w:eastAsia="仿宋" w:cs="仿宋"/>
                <w:color w:val="000000"/>
                <w:sz w:val="24"/>
                <w:lang w:val="en-US" w:eastAsia="zh-CN"/>
              </w:rPr>
              <w:t xml:space="preserve">100%</w:t>
            </w:r>
            <w:r>
              <w:rPr>
                <w:rFonts w:ascii="仿宋" w:hAnsi="仿宋" w:eastAsia="仿宋" w:cs="仿宋"/>
                <w:color w:val="000000"/>
                <w:sz w:val="24"/>
              </w:rPr>
              <w:t xml:space="preserve">，提供发表于期刊的文章</w:t>
            </w:r>
            <w:r>
              <w:rPr>
                <w:rFonts w:ascii="仿宋" w:hAnsi="仿宋" w:eastAsia="仿宋" w:cs="仿宋"/>
                <w:color w:val="000000"/>
                <w:sz w:val="24"/>
              </w:rPr>
            </w:r>
            <w:r/>
          </w:p>
        </w:tc>
      </w:tr>
      <w:tr>
        <w:trPr/>
        <w:tc>
          <w:tcPr>
            <w:tcW w:w="1560" w:type="dxa"/>
            <w:vAlign w:val="top"/>
            <w:textDirection w:val="lrTb"/>
            <w:noWrap w:val="false"/>
          </w:tcPr>
          <w:p>
            <w:pPr>
              <w:pStyle w:val="898"/>
              <w:jc w:val="center"/>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t xml:space="preserve">0.3</w:t>
            </w:r>
            <w:r>
              <w:rPr>
                <w:rFonts w:ascii="仿宋" w:hAnsi="仿宋" w:eastAsia="仿宋" w:cs="仿宋"/>
                <w:color w:val="000000"/>
                <w:sz w:val="24"/>
              </w:rPr>
            </w:r>
            <w:r/>
          </w:p>
        </w:tc>
        <w:tc>
          <w:tcPr>
            <w:tcW w:w="6657" w:type="dxa"/>
            <w:vAlign w:val="top"/>
            <w:textDirection w:val="lrTb"/>
            <w:noWrap w:val="false"/>
          </w:tcPr>
          <w:p>
            <w:pPr>
              <w:pStyle w:val="898"/>
              <w:rPr>
                <w:rFonts w:ascii="仿宋" w:hAnsi="仿宋" w:eastAsia="仿宋" w:cs="仿宋"/>
                <w:color w:val="000000"/>
                <w:sz w:val="24"/>
              </w:rPr>
            </w:pPr>
            <w:r>
              <w:rPr>
                <w:rFonts w:hint="eastAsia" w:ascii="仿宋" w:hAnsi="仿宋" w:eastAsia="仿宋" w:cs="仿宋"/>
                <w:color w:val="000000"/>
                <w:sz w:val="24"/>
              </w:rPr>
              <w:t xml:space="preserve">系统支持动静脉血管分类的精准度</w:t>
            </w:r>
            <w:r>
              <w:rPr>
                <w:rFonts w:hint="eastAsia" w:ascii="仿宋" w:hAnsi="仿宋" w:eastAsia="仿宋" w:cs="仿宋"/>
                <w:color w:val="000000"/>
                <w:sz w:val="24"/>
                <w:lang w:val="en-US" w:eastAsia="zh-CN"/>
              </w:rPr>
              <w:t xml:space="preserve">满足</w:t>
            </w:r>
            <w:r>
              <w:rPr>
                <w:rFonts w:ascii="仿宋" w:hAnsi="仿宋" w:eastAsia="仿宋" w:cs="仿宋"/>
                <w:color w:val="000000"/>
                <w:sz w:val="24"/>
              </w:rPr>
              <w:t xml:space="preserve">75%</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含</w:t>
            </w:r>
            <w:r>
              <w:rPr>
                <w:rFonts w:hint="eastAsia" w:ascii="仿宋" w:hAnsi="仿宋" w:eastAsia="仿宋" w:cs="仿宋"/>
                <w:color w:val="000000"/>
                <w:sz w:val="24"/>
                <w:lang w:eastAsia="zh-CN"/>
              </w:rPr>
              <w:t xml:space="preserve">）</w:t>
            </w:r>
            <w:r>
              <w:rPr>
                <w:rFonts w:hint="eastAsia" w:ascii="微软雅黑" w:hAnsi="微软雅黑" w:eastAsia="微软雅黑" w:cs="微软雅黑"/>
                <w:color w:val="000000"/>
                <w:sz w:val="24"/>
                <w:lang w:eastAsia="zh-CN"/>
              </w:rPr>
              <w:t xml:space="preserve">~</w:t>
            </w:r>
            <w:r>
              <w:rPr>
                <w:rFonts w:hint="eastAsia" w:ascii="仿宋" w:hAnsi="仿宋" w:eastAsia="仿宋" w:cs="仿宋"/>
                <w:color w:val="000000"/>
                <w:sz w:val="24"/>
                <w:lang w:val="en-US" w:eastAsia="zh-CN"/>
              </w:rPr>
              <w:t xml:space="preserve">100%</w:t>
            </w:r>
            <w:r>
              <w:rPr>
                <w:rFonts w:ascii="仿宋" w:hAnsi="仿宋" w:eastAsia="仿宋" w:cs="仿宋"/>
                <w:color w:val="000000"/>
                <w:sz w:val="24"/>
              </w:rPr>
              <w:t xml:space="preserve">，提供发表于期刊的文章</w:t>
            </w:r>
            <w:r>
              <w:rPr>
                <w:rFonts w:ascii="仿宋" w:hAnsi="仿宋" w:eastAsia="仿宋" w:cs="仿宋"/>
                <w:color w:val="000000"/>
                <w:sz w:val="24"/>
              </w:rPr>
            </w:r>
            <w:r/>
          </w:p>
        </w:tc>
      </w:tr>
    </w:tbl>
    <w:p>
      <w:pPr>
        <w:pStyle w:val="898"/>
        <w:ind w:firstLine="480"/>
        <w:spacing w:before="120" w:after="120" w:line="360" w:lineRule="auto"/>
        <w:rPr>
          <w:rFonts w:ascii="宋体" w:hAnsi="宋体" w:eastAsia="宋体"/>
          <w:color w:val="000000"/>
          <w:sz w:val="24"/>
          <w:lang w:bidi="ar"/>
        </w:rPr>
      </w:pPr>
      <w:r>
        <w:rPr>
          <w:rFonts w:hint="eastAsia" w:ascii="宋体" w:hAnsi="宋体" w:eastAsia="宋体" w:cs="宋体"/>
          <w:color w:val="000000"/>
          <w:sz w:val="24"/>
        </w:rPr>
        <w:t xml:space="preserve">注：</w:t>
      </w:r>
      <w:r>
        <w:rPr>
          <w:rFonts w:hint="eastAsia" w:ascii="宋体" w:hAnsi="宋体" w:eastAsia="宋体" w:cs="宋体"/>
          <w:bCs/>
          <w:color w:val="000000"/>
          <w:sz w:val="24"/>
        </w:rPr>
        <w:t xml:space="preserve">上述技术要求提出的是</w:t>
      </w:r>
      <w:r>
        <w:rPr>
          <w:rFonts w:hint="eastAsia" w:ascii="宋体" w:hAnsi="宋体" w:eastAsia="宋体" w:cs="宋体"/>
          <w:b/>
          <w:color w:val="000000"/>
          <w:sz w:val="24"/>
        </w:rPr>
        <w:t xml:space="preserve">最低限度的技术条件</w:t>
      </w:r>
      <w:r>
        <w:rPr>
          <w:rFonts w:hint="eastAsia" w:ascii="宋体" w:hAnsi="宋体" w:eastAsia="宋体" w:cs="宋体"/>
          <w:bCs/>
          <w:color w:val="000000"/>
          <w:sz w:val="24"/>
        </w:rPr>
        <w:t xml:space="preserve">。</w:t>
      </w:r>
      <w:r>
        <w:rPr>
          <w:rFonts w:hint="eastAsia" w:ascii="宋体" w:hAnsi="宋体" w:eastAsia="宋体"/>
          <w:color w:val="000000"/>
          <w:sz w:val="24"/>
          <w:lang w:bidi="ar"/>
        </w:rPr>
        <w:t xml:space="preserve">不允许负偏离，否则视为无效投标文件作废标处理。</w:t>
      </w:r>
      <w:r>
        <w:rPr>
          <w:rFonts w:ascii="宋体" w:hAnsi="宋体" w:eastAsia="宋体"/>
          <w:color w:val="000000"/>
          <w:sz w:val="24"/>
          <w:lang w:bidi="ar"/>
        </w:rPr>
      </w:r>
      <w:r/>
    </w:p>
    <w:p>
      <w:pPr>
        <w:pStyle w:val="978"/>
        <w:ind w:left="0"/>
        <w:rPr>
          <w:color w:val="000000"/>
          <w:highlight w:val="yellow"/>
          <w:lang w:bidi="ar"/>
        </w:rPr>
      </w:pPr>
      <w:r/>
      <w:bookmarkStart w:id="32" w:name="_Hlk160034303"/>
      <w:r>
        <w:rPr>
          <w:color w:val="000000"/>
          <w:highlight w:val="yellow"/>
          <w:lang w:bidi="ar"/>
        </w:rPr>
      </w:r>
      <w:r/>
    </w:p>
    <w:p>
      <w:pPr>
        <w:pStyle w:val="898"/>
        <w:spacing w:line="360" w:lineRule="auto"/>
        <w:rPr>
          <w:rFonts w:ascii="黑体" w:hAnsi="Calibri" w:eastAsia="黑体"/>
          <w:color w:val="000000"/>
          <w:sz w:val="24"/>
          <w:szCs w:val="24"/>
        </w:rPr>
        <w:outlineLvl w:val="1"/>
      </w:pPr>
      <w:r/>
      <w:bookmarkEnd w:id="32"/>
      <w:r>
        <w:rPr>
          <w:rFonts w:hint="eastAsia" w:ascii="黑体" w:hAnsi="Calibri" w:eastAsia="黑体"/>
          <w:color w:val="000000"/>
          <w:sz w:val="24"/>
          <w:szCs w:val="24"/>
        </w:rPr>
        <w:t xml:space="preserve">（四）其他有关说明：</w:t>
      </w:r>
      <w:r>
        <w:rPr>
          <w:rFonts w:ascii="黑体" w:hAnsi="Calibri" w:eastAsia="黑体"/>
          <w:color w:val="000000"/>
          <w:sz w:val="24"/>
          <w:szCs w:val="24"/>
        </w:rPr>
      </w:r>
      <w:r/>
    </w:p>
    <w:p>
      <w:pPr>
        <w:pStyle w:val="898"/>
        <w:ind w:firstLine="24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1.投标总报价包括满足本项目要求的所有产品及其配件、包装、运杂、安装调试及售后服务等从项目中标起到项目正式交付以及免费质保期内所发生的一切费用。</w:t>
      </w:r>
      <w:r>
        <w:rPr>
          <w:rFonts w:ascii="宋体" w:hAnsi="宋体" w:eastAsia="宋体" w:cs="宋体"/>
          <w:bCs/>
          <w:color w:val="000000"/>
          <w:sz w:val="24"/>
          <w:szCs w:val="24"/>
        </w:rPr>
      </w:r>
      <w:r/>
    </w:p>
    <w:p>
      <w:pPr>
        <w:pStyle w:val="898"/>
        <w:ind w:firstLine="24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2.通过中国海关报关验放进入中国境内且产自关境外的产品不在本项目的报价范围。</w:t>
      </w:r>
      <w:r>
        <w:rPr>
          <w:rFonts w:ascii="宋体" w:hAnsi="宋体" w:eastAsia="宋体" w:cs="宋体"/>
          <w:bCs/>
          <w:color w:val="000000"/>
          <w:sz w:val="24"/>
          <w:szCs w:val="24"/>
        </w:rPr>
      </w:r>
      <w:r/>
    </w:p>
    <w:p>
      <w:pPr>
        <w:pStyle w:val="898"/>
        <w:ind w:firstLine="24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本项目中有信息安全产品的，必须选择经国家认证的信息安全产品，并提供由中国信息安全认证中心（中国网络安全审查技术与认证中心）颁发的有效认证证书原件扫描件。</w:t>
      </w:r>
      <w:r>
        <w:rPr>
          <w:rFonts w:ascii="宋体" w:hAnsi="宋体" w:eastAsia="宋体" w:cs="宋体"/>
          <w:bCs/>
          <w:color w:val="000000"/>
          <w:sz w:val="24"/>
          <w:szCs w:val="24"/>
        </w:rPr>
      </w:r>
      <w:r/>
    </w:p>
    <w:p>
      <w:pPr>
        <w:pStyle w:val="898"/>
        <w:ind w:firstLine="24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投标人必须在满足招标文件要求的基础上进行报价，包含系统设计、开发、软件延伸、实施以及相应的软件系统供货、安装调试、系统集成、项目验收以及技术培训等。项目建设过程中还包括第三方系统的接口改造费用等，以上项目建设全部包含在响应投标供应商的总价中，医院不承担额外的第三方系统接口费用，响应投标人的承诺及说明。医院原有系统对接的所有设备、本项目新增系统所需对接的设备及实施周期内新增设备的接入，所产生的费用均包含在响应投标供应商的总价中，医院不承担额外的接口费用。</w:t>
      </w:r>
      <w:r>
        <w:rPr>
          <w:rFonts w:ascii="宋体" w:hAnsi="宋体" w:eastAsia="宋体" w:cs="宋体"/>
          <w:bCs/>
          <w:color w:val="000000"/>
          <w:sz w:val="24"/>
          <w:szCs w:val="24"/>
        </w:rPr>
      </w:r>
      <w:r/>
    </w:p>
    <w:p>
      <w:pPr>
        <w:pStyle w:val="898"/>
        <w:ind w:firstLine="24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5.免费服务期限：软件3年，硬件5年</w:t>
      </w:r>
      <w:r>
        <w:rPr>
          <w:rFonts w:ascii="宋体" w:hAnsi="宋体" w:eastAsia="宋体" w:cs="宋体"/>
          <w:bCs/>
          <w:color w:val="000000"/>
          <w:sz w:val="24"/>
          <w:szCs w:val="24"/>
        </w:rPr>
      </w:r>
      <w:r/>
    </w:p>
    <w:p>
      <w:pPr>
        <w:pStyle w:val="898"/>
        <w:ind w:firstLine="24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6.服务完工期：合同签订生效后1个月内完成</w:t>
      </w:r>
      <w:r>
        <w:rPr>
          <w:rFonts w:ascii="宋体" w:hAnsi="宋体" w:eastAsia="宋体" w:cs="宋体"/>
          <w:bCs/>
          <w:color w:val="000000"/>
          <w:sz w:val="24"/>
          <w:szCs w:val="24"/>
        </w:rPr>
      </w:r>
      <w:r/>
    </w:p>
    <w:p>
      <w:pPr>
        <w:pStyle w:val="898"/>
        <w:ind w:firstLine="24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7.维修服务响应时间：中标供应商对本项目采购软、硬件提供7*24小时上门现场服务，要求工程师在接到用户故障电话后2小时内到达现场。</w:t>
      </w:r>
      <w:r>
        <w:rPr>
          <w:rFonts w:ascii="宋体" w:hAnsi="宋体" w:eastAsia="宋体" w:cs="宋体"/>
          <w:bCs/>
          <w:color w:val="000000"/>
          <w:sz w:val="24"/>
          <w:szCs w:val="24"/>
        </w:rPr>
      </w:r>
      <w:r/>
    </w:p>
    <w:p>
      <w:pPr>
        <w:pStyle w:val="898"/>
        <w:ind w:firstLine="24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付款方式：合同签订生效后30日内付合同价的30%作为预付款，收到货物安装结束后付至合同价的90%，余款验收合格后付清。对于满足合同约定支付条件的，采购人原则上应当自收到发票后10个工作日内将资金支付到合同约定的供应商账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98"/>
        <w:ind w:firstLine="240"/>
        <w:spacing w:line="360" w:lineRule="auto"/>
        <w:rPr>
          <w:color w:val="000000"/>
        </w:rPr>
      </w:pPr>
      <w:r>
        <w:rPr>
          <w:rFonts w:hint="eastAsia" w:ascii="宋体" w:hAnsi="宋体" w:eastAsia="宋体" w:cs="宋体"/>
          <w:bCs/>
          <w:color w:val="000000"/>
          <w:sz w:val="24"/>
          <w:szCs w:val="24"/>
        </w:rPr>
        <w:t xml:space="preserve">9.本项目合同履行地点为无锡市锡山人民医院，具体地点以合同书约定为准。中标方必须按采购人要求将本项目中货物送到指定地点(包括可能的分布范围)，并分地实施安装调试。</w:t>
      </w:r>
      <w:r>
        <w:rPr>
          <w:color w:val="000000"/>
        </w:rPr>
      </w:r>
      <w:r/>
    </w:p>
    <w:p>
      <w:pPr>
        <w:pStyle w:val="898"/>
        <w:ind w:firstLine="240"/>
        <w:spacing w:line="360" w:lineRule="auto"/>
        <w:rPr>
          <w:rFonts w:ascii="宋体" w:hAnsi="宋体" w:eastAsia="宋体" w:cs="宋体"/>
          <w:bCs/>
          <w:strike w:val="0"/>
          <w:color w:val="000000"/>
          <w:sz w:val="24"/>
          <w:szCs w:val="24"/>
        </w:rPr>
      </w:pPr>
      <w:r>
        <w:rPr>
          <w:rFonts w:hint="eastAsia" w:ascii="宋体" w:hAnsi="宋体" w:eastAsia="宋体" w:cs="宋体"/>
          <w:bCs/>
          <w:color w:val="000000"/>
          <w:sz w:val="24"/>
          <w:szCs w:val="24"/>
        </w:rPr>
        <w:t xml:space="preserve">10.质量及验收：采购人根据国家有关规定、招标文件、中标方的投标文件以及合同</w:t>
      </w:r>
      <w:r>
        <w:rPr>
          <w:rFonts w:hint="eastAsia" w:ascii="宋体" w:hAnsi="宋体" w:eastAsia="宋体" w:cs="宋体"/>
          <w:bCs/>
          <w:strike w:val="0"/>
          <w:color w:val="000000"/>
          <w:sz w:val="24"/>
          <w:szCs w:val="24"/>
        </w:rPr>
        <w:t xml:space="preserve">约定的内容和验收标准进行验收。验收情况作为支付货款的依据。如有质疑，以相关质量技术检验检测机构的检验结果为准，如产生检验费用，则该费用由中标方承担。</w:t>
      </w:r>
      <w:r>
        <w:rPr>
          <w:rFonts w:ascii="宋体" w:hAnsi="宋体" w:eastAsia="宋体" w:cs="宋体"/>
          <w:bCs/>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Cs/>
          <w:strike w:val="0"/>
          <w:color w:val="000000"/>
          <w:sz w:val="24"/>
          <w:szCs w:val="24"/>
        </w:rPr>
        <w:t xml:space="preserve">11.</w:t>
      </w:r>
      <w:r>
        <w:rPr>
          <w:rFonts w:hint="eastAsia" w:ascii="宋体" w:hAnsi="宋体" w:eastAsia="宋体" w:cs="宋体"/>
          <w:b/>
          <w:bCs w:val="0"/>
          <w:strike w:val="0"/>
          <w:color w:val="000000"/>
          <w:sz w:val="24"/>
          <w:szCs w:val="24"/>
        </w:rPr>
        <w:t xml:space="preserve">“项目要求和有关说明”中涉及量化指标区间范围的项，首个数字为本项最低标准，须完全满足，未满足的视为负偏离，作为无效投标文件处理。在完全满足采购需求的基础上，若采购需求中，明确要求提供相关证明材料的，必须按要求提供，未提供的视为负偏离，作为无效投标文件处理。未明确提供相关证明材料的，由投标人根据自身情况提供材料。</w:t>
      </w: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8"/>
        <w:jc w:val="left"/>
        <w:spacing w:line="360" w:lineRule="auto"/>
        <w:rPr>
          <w:rFonts w:hint="eastAsia" w:ascii="宋体" w:hAnsi="宋体" w:eastAsia="宋体" w:cs="宋体"/>
          <w:b/>
          <w:bCs w:val="0"/>
          <w:strike w:val="0"/>
          <w:color w:val="000000"/>
          <w:sz w:val="24"/>
          <w:szCs w:val="24"/>
        </w:rPr>
      </w:pPr>
      <w:r>
        <w:rPr>
          <w:rFonts w:hint="eastAsia" w:ascii="宋体" w:hAnsi="宋体" w:eastAsia="宋体" w:cs="宋体"/>
          <w:b/>
          <w:bCs w:val="0"/>
          <w:strike w:val="0"/>
          <w:color w:val="000000"/>
          <w:sz w:val="24"/>
          <w:szCs w:val="24"/>
        </w:rPr>
      </w:r>
      <w:r/>
    </w:p>
    <w:p>
      <w:pPr>
        <w:pStyle w:val="899"/>
        <w:spacing w:before="160" w:after="160" w:line="320" w:lineRule="exact"/>
        <w:tabs>
          <w:tab w:val="left" w:pos="432" w:leader="none"/>
        </w:tabs>
        <w:rPr>
          <w:rFonts w:hint="eastAsia"/>
          <w:b/>
          <w:color w:val="000000"/>
          <w:sz w:val="30"/>
          <w:szCs w:val="30"/>
        </w:rPr>
      </w:pPr>
      <w:r>
        <w:rPr>
          <w:rFonts w:hint="eastAsia"/>
          <w:b/>
          <w:color w:val="000000"/>
          <w:sz w:val="30"/>
          <w:szCs w:val="30"/>
        </w:rPr>
        <w:t xml:space="preserve">四、合同书(格式)</w:t>
      </w:r>
      <w:r>
        <w:rPr>
          <w:rFonts w:hint="eastAsia"/>
          <w:b/>
          <w:color w:val="000000"/>
          <w:sz w:val="30"/>
          <w:szCs w:val="30"/>
        </w:rPr>
      </w:r>
      <w:r/>
    </w:p>
    <w:p>
      <w:pPr>
        <w:pStyle w:val="89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根据《中华人民共和国政府采购法》及相关法规、《中华人民共和国民法典》，遵循平等、自愿、公平和诚实信用的原则，供需双方就项目（项目编号：</w:t>
      </w:r>
      <w:r>
        <w:rPr>
          <w:rFonts w:hint="eastAsia" w:ascii="宋体" w:hAnsi="宋体" w:cs="宋体"/>
          <w:bCs/>
          <w:color w:val="000000"/>
          <w:sz w:val="24"/>
          <w:szCs w:val="24"/>
          <w:lang w:eastAsia="zh-CN"/>
        </w:rPr>
        <w:t xml:space="preserve">JSZC-320205-JZCG-G2024-0035</w:t>
      </w:r>
      <w:r>
        <w:rPr>
          <w:rFonts w:hint="eastAsia" w:ascii="宋体" w:hAnsi="宋体" w:cs="宋体"/>
          <w:color w:val="000000"/>
          <w:sz w:val="24"/>
          <w:szCs w:val="24"/>
        </w:rPr>
        <w:t xml:space="preserve"> ）实施及有关事项协商一致，共同达成如下协议：</w:t>
      </w:r>
      <w:r>
        <w:rPr>
          <w:rFonts w:hint="eastAsia" w:ascii="宋体" w:hAnsi="宋体" w:cs="宋体"/>
          <w:color w:val="000000"/>
          <w:sz w:val="24"/>
          <w:szCs w:val="24"/>
        </w:rPr>
      </w:r>
      <w:r/>
    </w:p>
    <w:p>
      <w:pPr>
        <w:pStyle w:val="898"/>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需方（采购人）：</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r>
      <w:r/>
    </w:p>
    <w:p>
      <w:pPr>
        <w:pStyle w:val="898"/>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rPr>
      </w:r>
      <w:r/>
    </w:p>
    <w:p>
      <w:pPr>
        <w:pStyle w:val="898"/>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一、采购项目编号：</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r>
      <w:r/>
    </w:p>
    <w:p>
      <w:pPr>
        <w:pStyle w:val="898"/>
        <w:ind w:firstLine="480"/>
        <w:spacing w:line="360" w:lineRule="auto"/>
        <w:tabs>
          <w:tab w:val="left" w:pos="210" w:leader="none"/>
          <w:tab w:val="left" w:pos="450" w:leader="none"/>
          <w:tab w:val="left" w:pos="840" w:leader="none"/>
          <w:tab w:val="left" w:pos="1260" w:leader="none"/>
        </w:tabs>
        <w:rPr>
          <w:rFonts w:hint="eastAsia" w:ascii="宋体" w:hAnsi="宋体" w:cs="宋体"/>
          <w:bCs/>
          <w:color w:val="000000"/>
          <w:sz w:val="24"/>
          <w:szCs w:val="24"/>
        </w:rPr>
      </w:pPr>
      <w:r>
        <w:rPr>
          <w:rFonts w:hint="eastAsia" w:ascii="宋体" w:hAnsi="宋体" w:cs="宋体"/>
          <w:bCs/>
          <w:color w:val="000000"/>
          <w:sz w:val="24"/>
          <w:szCs w:val="24"/>
        </w:rPr>
        <w:t xml:space="preserve">二、采购项目名称：</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rPr>
      </w:r>
      <w:r/>
    </w:p>
    <w:p>
      <w:pPr>
        <w:pStyle w:val="898"/>
        <w:ind w:firstLine="480"/>
        <w:spacing w:line="440" w:lineRule="exact"/>
        <w:tabs>
          <w:tab w:val="left" w:pos="210" w:leader="none"/>
          <w:tab w:val="left" w:pos="450" w:leader="none"/>
          <w:tab w:val="left" w:pos="840" w:leader="none"/>
          <w:tab w:val="left" w:pos="1260" w:leader="none"/>
        </w:tabs>
        <w:rPr>
          <w:rFonts w:hint="eastAsia" w:ascii="宋体" w:hAnsi="宋体" w:cs="宋体"/>
          <w:bCs/>
          <w:color w:val="000000"/>
          <w:sz w:val="24"/>
          <w:szCs w:val="24"/>
        </w:rPr>
      </w:pPr>
      <w:r>
        <w:rPr>
          <w:rFonts w:hint="eastAsia" w:ascii="宋体" w:hAnsi="宋体" w:cs="宋体"/>
          <w:bCs/>
          <w:color w:val="000000"/>
          <w:sz w:val="24"/>
          <w:szCs w:val="24"/>
        </w:rPr>
        <w:t xml:space="preserve">三、中标（成交）金额：</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（大写）；</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（小写）；</w:t>
      </w:r>
      <w:r>
        <w:rPr>
          <w:rFonts w:hint="eastAsia" w:ascii="宋体" w:hAnsi="宋体" w:cs="宋体"/>
          <w:bCs/>
          <w:color w:val="000000"/>
          <w:sz w:val="24"/>
          <w:szCs w:val="24"/>
        </w:rPr>
      </w:r>
      <w:r/>
    </w:p>
    <w:p>
      <w:pPr>
        <w:pStyle w:val="898"/>
        <w:ind w:firstLine="480"/>
        <w:spacing w:line="360" w:lineRule="auto"/>
        <w:tabs>
          <w:tab w:val="left" w:pos="210" w:leader="none"/>
          <w:tab w:val="left" w:pos="450" w:leader="none"/>
          <w:tab w:val="left" w:pos="840" w:leader="none"/>
          <w:tab w:val="left" w:pos="1260" w:leader="none"/>
        </w:tabs>
        <w:rPr>
          <w:rFonts w:hint="eastAsia" w:ascii="宋体" w:hAnsi="宋体" w:cs="宋体"/>
          <w:color w:val="000000"/>
          <w:sz w:val="24"/>
          <w:szCs w:val="24"/>
          <w:lang w:bidi="ar"/>
        </w:rPr>
      </w:pPr>
      <w:r>
        <w:rPr>
          <w:rFonts w:hint="eastAsia" w:ascii="宋体" w:hAnsi="宋体" w:cs="宋体"/>
          <w:bCs/>
          <w:color w:val="000000"/>
          <w:sz w:val="24"/>
          <w:szCs w:val="24"/>
        </w:rPr>
        <w:t xml:space="preserve">四、</w:t>
      </w:r>
      <w:r>
        <w:rPr>
          <w:rFonts w:hint="eastAsia" w:ascii="宋体" w:hAnsi="宋体"/>
          <w:bCs/>
          <w:color w:val="000000"/>
          <w:sz w:val="24"/>
          <w:szCs w:val="24"/>
        </w:rPr>
        <w:t xml:space="preserve">项目整体质保期</w:t>
      </w:r>
      <w:r>
        <w:rPr>
          <w:rFonts w:hint="eastAsia" w:ascii="宋体" w:hAnsi="宋体" w:cs="宋体"/>
          <w:color w:val="000000"/>
          <w:sz w:val="24"/>
          <w:szCs w:val="24"/>
          <w:lang w:bidi="ar"/>
        </w:rPr>
        <w:t xml:space="preserve">：</w:t>
      </w:r>
      <w:r>
        <w:rPr>
          <w:rFonts w:hint="eastAsia" w:ascii="宋体" w:hAnsi="宋体" w:eastAsia="宋体" w:cs="宋体"/>
          <w:bCs/>
          <w:color w:val="000000"/>
          <w:sz w:val="24"/>
          <w:szCs w:val="24"/>
        </w:rPr>
        <w:t xml:space="preserve">软件3年，硬件5年</w:t>
      </w:r>
      <w:r>
        <w:rPr>
          <w:rFonts w:hint="eastAsia" w:ascii="宋体" w:hAnsi="宋体" w:cs="宋体"/>
          <w:color w:val="000000"/>
          <w:sz w:val="24"/>
          <w:szCs w:val="24"/>
          <w:lang w:bidi="ar"/>
        </w:rPr>
      </w:r>
      <w:r/>
    </w:p>
    <w:p>
      <w:pPr>
        <w:pStyle w:val="92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五、</w:t>
      </w:r>
      <w:r>
        <w:rPr>
          <w:rFonts w:hint="eastAsia" w:ascii="宋体" w:hAnsi="宋体" w:eastAsia="宋体" w:cs="宋体"/>
          <w:color w:val="000000"/>
          <w:sz w:val="24"/>
          <w:szCs w:val="24"/>
        </w:rPr>
        <w:t xml:space="preserve">交货期：</w:t>
      </w:r>
      <w:r>
        <w:rPr>
          <w:rFonts w:hint="eastAsia" w:ascii="宋体" w:hAnsi="宋体" w:eastAsia="宋体" w:cs="宋体"/>
          <w:bCs/>
          <w:color w:val="000000"/>
          <w:sz w:val="24"/>
          <w:szCs w:val="24"/>
        </w:rPr>
        <w:t xml:space="preserve">合同签订生效后1个月内完成</w:t>
      </w:r>
      <w:r>
        <w:rPr>
          <w:rFonts w:hint="eastAsia" w:ascii="宋体" w:hAnsi="宋体" w:eastAsia="宋体"/>
          <w:color w:val="000000"/>
          <w:sz w:val="24"/>
        </w:rPr>
        <w:t xml:space="preserve">。</w:t>
      </w:r>
      <w:r>
        <w:rPr>
          <w:rFonts w:hint="eastAsia" w:ascii="宋体" w:hAnsi="宋体" w:eastAsia="宋体" w:cs="宋体"/>
          <w:color w:val="000000"/>
          <w:sz w:val="24"/>
          <w:szCs w:val="24"/>
        </w:rPr>
      </w:r>
      <w:r/>
    </w:p>
    <w:p>
      <w:pPr>
        <w:pStyle w:val="898"/>
        <w:ind w:firstLine="513"/>
        <w:spacing w:line="360"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六、货款支付步骤和办法：</w:t>
      </w:r>
      <w:r>
        <w:rPr>
          <w:rFonts w:hint="eastAsia" w:ascii="宋体" w:hAnsi="宋体" w:eastAsia="宋体" w:cs="宋体"/>
          <w:bCs/>
          <w:color w:val="000000"/>
          <w:sz w:val="24"/>
          <w:szCs w:val="24"/>
        </w:rPr>
        <w:t xml:space="preserve">合同签订生效后30日内付合同价的30%作为预付款，收到货物安装结束后付至合同价的90%，余款验收合格后付清。对于满足合同约定支付条件的，采购人原则上应当自收到发票后10个工作日内将资金支付到合同约定的供应商账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98"/>
        <w:ind w:firstLine="480"/>
        <w:spacing w:line="360" w:lineRule="auto"/>
        <w:tabs>
          <w:tab w:val="left" w:pos="210" w:leader="none"/>
          <w:tab w:val="left" w:pos="450" w:leader="none"/>
          <w:tab w:val="left" w:pos="840" w:leader="none"/>
          <w:tab w:val="left" w:pos="1260" w:leader="none"/>
        </w:tabs>
        <w:rPr>
          <w:rFonts w:hint="eastAsia" w:ascii="宋体" w:hAnsi="宋体" w:cs="宋体"/>
          <w:bCs/>
          <w:color w:val="000000"/>
          <w:sz w:val="24"/>
          <w:szCs w:val="24"/>
        </w:rPr>
      </w:pPr>
      <w:r>
        <w:rPr>
          <w:rFonts w:hint="eastAsia" w:ascii="宋体" w:hAnsi="宋体" w:cs="宋体"/>
          <w:bCs/>
          <w:color w:val="000000"/>
          <w:sz w:val="24"/>
          <w:szCs w:val="24"/>
        </w:rPr>
        <w:t xml:space="preserve">七、合同书不可分割部分：</w:t>
      </w:r>
      <w:r>
        <w:rPr>
          <w:rFonts w:hint="eastAsia" w:ascii="宋体" w:hAnsi="宋体" w:cs="宋体"/>
          <w:bCs/>
          <w:color w:val="000000"/>
          <w:sz w:val="24"/>
          <w:szCs w:val="24"/>
        </w:rPr>
      </w:r>
      <w:r/>
    </w:p>
    <w:p>
      <w:pPr>
        <w:pStyle w:val="898"/>
        <w:ind w:firstLine="480"/>
        <w:spacing w:line="360" w:lineRule="auto"/>
        <w:tabs>
          <w:tab w:val="left" w:pos="210" w:leader="none"/>
          <w:tab w:val="left" w:pos="420" w:leader="none"/>
          <w:tab w:val="left" w:pos="1155" w:leader="none"/>
        </w:tabs>
        <w:rPr>
          <w:rFonts w:hint="eastAsia" w:ascii="宋体" w:hAnsi="宋体" w:cs="宋体"/>
          <w:bCs/>
          <w:color w:val="000000"/>
          <w:sz w:val="24"/>
          <w:szCs w:val="24"/>
        </w:rPr>
      </w:pPr>
      <w:r>
        <w:rPr>
          <w:rFonts w:hint="eastAsia" w:ascii="宋体" w:hAnsi="宋体" w:cs="宋体"/>
          <w:bCs/>
          <w:color w:val="000000"/>
          <w:sz w:val="24"/>
          <w:szCs w:val="24"/>
        </w:rPr>
        <w:t xml:space="preserve">招标（采购）文件、投标（报价）文件、合同条款及中标</w:t>
      </w:r>
      <w:r>
        <w:rPr>
          <w:rFonts w:hint="eastAsia" w:ascii="宋体" w:hAnsi="宋体" w:cs="宋体"/>
          <w:color w:val="000000"/>
          <w:sz w:val="24"/>
          <w:szCs w:val="24"/>
        </w:rPr>
        <w:t xml:space="preserve">（成交）</w:t>
      </w:r>
      <w:r>
        <w:rPr>
          <w:rFonts w:hint="eastAsia" w:ascii="宋体" w:hAnsi="宋体" w:cs="宋体"/>
          <w:bCs/>
          <w:color w:val="000000"/>
          <w:sz w:val="24"/>
          <w:szCs w:val="24"/>
        </w:rPr>
        <w:t xml:space="preserve">通知书，供方在投标（响应）、评标（评审）过程中所作其它有关承诺、声明、书面澄清等均为合同不可分割的部分，与主合同具有同等法律效力。</w:t>
      </w:r>
      <w:r>
        <w:rPr>
          <w:rFonts w:hint="eastAsia" w:ascii="宋体" w:hAnsi="宋体" w:cs="宋体"/>
          <w:bCs/>
          <w:color w:val="000000"/>
          <w:sz w:val="24"/>
          <w:szCs w:val="24"/>
        </w:rPr>
      </w:r>
      <w:r/>
    </w:p>
    <w:p>
      <w:pPr>
        <w:pStyle w:val="898"/>
        <w:ind w:firstLine="480"/>
        <w:spacing w:line="360" w:lineRule="auto"/>
        <w:tabs>
          <w:tab w:val="left" w:pos="210" w:leader="none"/>
          <w:tab w:val="left" w:pos="735" w:leader="none"/>
          <w:tab w:val="left" w:pos="1155" w:leader="none"/>
        </w:tabs>
        <w:rPr>
          <w:rFonts w:hint="eastAsia" w:ascii="宋体" w:hAnsi="宋体" w:cs="宋体"/>
          <w:color w:val="000000"/>
          <w:sz w:val="24"/>
          <w:szCs w:val="24"/>
        </w:rPr>
      </w:pPr>
      <w:r>
        <w:rPr>
          <w:rFonts w:hint="eastAsia" w:ascii="宋体" w:hAnsi="宋体" w:cs="宋体"/>
          <w:bCs/>
          <w:color w:val="000000"/>
          <w:sz w:val="24"/>
          <w:szCs w:val="24"/>
        </w:rPr>
        <w:t xml:space="preserve">八、</w:t>
      </w:r>
      <w:r>
        <w:rPr>
          <w:rFonts w:hint="eastAsia" w:ascii="宋体" w:hAnsi="宋体" w:cs="宋体"/>
          <w:color w:val="000000"/>
          <w:sz w:val="24"/>
          <w:szCs w:val="24"/>
        </w:rPr>
        <w:t xml:space="preserve">合同书组成：</w:t>
      </w:r>
      <w:r>
        <w:rPr>
          <w:rFonts w:hint="eastAsia" w:ascii="宋体" w:hAnsi="宋体" w:cs="宋体"/>
          <w:color w:val="000000"/>
          <w:sz w:val="24"/>
          <w:szCs w:val="24"/>
        </w:rPr>
      </w:r>
      <w:r/>
    </w:p>
    <w:p>
      <w:pPr>
        <w:pStyle w:val="898"/>
        <w:ind w:firstLine="480"/>
        <w:spacing w:line="360" w:lineRule="auto"/>
        <w:tabs>
          <w:tab w:val="left" w:pos="210" w:leader="none"/>
          <w:tab w:val="left" w:pos="735" w:leader="none"/>
          <w:tab w:val="left" w:pos="1155" w:leader="none"/>
        </w:tabs>
        <w:rPr>
          <w:rFonts w:hint="eastAsia" w:ascii="宋体" w:hAnsi="宋体" w:cs="宋体"/>
          <w:bCs/>
          <w:color w:val="000000"/>
          <w:sz w:val="24"/>
          <w:szCs w:val="24"/>
        </w:rPr>
      </w:pPr>
      <w:r>
        <w:rPr>
          <w:rFonts w:hint="eastAsia" w:ascii="宋体" w:hAnsi="宋体" w:cs="宋体"/>
          <w:color w:val="000000"/>
          <w:sz w:val="24"/>
          <w:szCs w:val="24"/>
        </w:rPr>
        <w:t xml:space="preserve">合同书由格式条款</w:t>
      </w:r>
      <w:r>
        <w:rPr>
          <w:rFonts w:hint="eastAsia" w:ascii="宋体" w:hAnsi="宋体" w:cs="宋体"/>
          <w:bCs/>
          <w:color w:val="000000"/>
          <w:sz w:val="24"/>
          <w:szCs w:val="24"/>
        </w:rPr>
        <w:t xml:space="preserve">和合同条款二部分组成。合同条款应当包含法定必备条款和采购需求的所有内容，并应与“合同书不可分割部分”的内容一致，包括但不限于标的名称、采购标的质量、规模，知识产权归属和处理方式，履行期限、地点和方式，包装方式，价款或报酬、付款进度安排、</w:t>
      </w:r>
      <w:r>
        <w:rPr>
          <w:rFonts w:hint="eastAsia" w:ascii="宋体" w:hAnsi="宋体" w:cs="宋体"/>
          <w:color w:val="000000"/>
          <w:sz w:val="24"/>
          <w:szCs w:val="24"/>
        </w:rPr>
        <w:t xml:space="preserve">与履约验收挂钩的资金支付条件及时间</w:t>
      </w:r>
      <w:r>
        <w:rPr>
          <w:rFonts w:hint="eastAsia" w:ascii="宋体" w:hAnsi="宋体" w:cs="宋体"/>
          <w:bCs/>
          <w:color w:val="000000"/>
          <w:sz w:val="24"/>
          <w:szCs w:val="24"/>
        </w:rPr>
        <w:t xml:space="preserve">，验收、交付标准和方法，质量保修范围和保修期，违约责任与解决争议的方法，供需双方权利与义务，合同分包要求，</w:t>
      </w:r>
      <w:r>
        <w:rPr>
          <w:rFonts w:hint="eastAsia" w:ascii="宋体" w:hAnsi="宋体" w:cs="宋体"/>
          <w:color w:val="000000"/>
          <w:sz w:val="24"/>
          <w:szCs w:val="24"/>
        </w:rPr>
        <w:t xml:space="preserve">合同类型</w:t>
      </w:r>
      <w:r>
        <w:rPr>
          <w:rFonts w:hint="eastAsia" w:ascii="宋体" w:hAnsi="宋体" w:cs="宋体"/>
          <w:bCs/>
          <w:color w:val="000000"/>
          <w:sz w:val="24"/>
          <w:szCs w:val="24"/>
        </w:rPr>
        <w:t xml:space="preserve">等。</w:t>
      </w:r>
      <w:r>
        <w:rPr>
          <w:rFonts w:hint="eastAsia" w:ascii="宋体" w:hAnsi="宋体" w:cs="宋体"/>
          <w:bCs/>
          <w:color w:val="000000"/>
          <w:sz w:val="24"/>
          <w:szCs w:val="24"/>
        </w:rPr>
      </w:r>
      <w:r/>
    </w:p>
    <w:p>
      <w:pPr>
        <w:pStyle w:val="898"/>
        <w:ind w:firstLine="480"/>
        <w:spacing w:line="360" w:lineRule="auto"/>
        <w:tabs>
          <w:tab w:val="left" w:pos="210" w:leader="none"/>
          <w:tab w:val="left" w:pos="840" w:leader="none"/>
          <w:tab w:val="left" w:pos="1155" w:leader="none"/>
        </w:tabs>
        <w:rPr>
          <w:rFonts w:hint="eastAsia" w:ascii="宋体" w:hAnsi="宋体" w:cs="宋体"/>
          <w:bCs/>
          <w:color w:val="000000"/>
          <w:sz w:val="24"/>
          <w:szCs w:val="24"/>
        </w:rPr>
      </w:pPr>
      <w:r>
        <w:rPr>
          <w:rFonts w:hint="eastAsia" w:ascii="宋体" w:hAnsi="宋体" w:cs="宋体"/>
          <w:color w:val="000000"/>
          <w:sz w:val="24"/>
          <w:szCs w:val="24"/>
        </w:rPr>
        <w:t xml:space="preserve">九、</w:t>
      </w:r>
      <w:r>
        <w:rPr>
          <w:rFonts w:hint="eastAsia" w:ascii="宋体" w:hAnsi="宋体" w:cs="宋体"/>
          <w:bCs/>
          <w:color w:val="000000"/>
          <w:sz w:val="24"/>
          <w:szCs w:val="24"/>
        </w:rPr>
        <w:t xml:space="preserve">合同书生效及注意事项：</w:t>
      </w:r>
      <w:r>
        <w:rPr>
          <w:rFonts w:hint="eastAsia" w:ascii="宋体" w:hAnsi="宋体" w:cs="宋体"/>
          <w:bCs/>
          <w:color w:val="000000"/>
          <w:sz w:val="24"/>
          <w:szCs w:val="24"/>
        </w:rPr>
      </w:r>
      <w:r/>
    </w:p>
    <w:p>
      <w:pPr>
        <w:pStyle w:val="898"/>
        <w:ind w:firstLine="480"/>
        <w:spacing w:line="360" w:lineRule="auto"/>
        <w:tabs>
          <w:tab w:val="left" w:pos="210" w:leader="none"/>
          <w:tab w:val="left" w:pos="840" w:leader="none"/>
          <w:tab w:val="left" w:pos="1155" w:leader="none"/>
        </w:tabs>
        <w:rPr>
          <w:rFonts w:hint="eastAsia" w:ascii="宋体" w:hAnsi="宋体" w:cs="宋体"/>
          <w:bCs/>
          <w:color w:val="000000"/>
          <w:sz w:val="24"/>
          <w:szCs w:val="24"/>
        </w:rPr>
      </w:pPr>
      <w:r>
        <w:rPr>
          <w:rFonts w:hint="eastAsia" w:ascii="宋体" w:hAnsi="宋体" w:cs="宋体"/>
          <w:bCs/>
          <w:color w:val="000000"/>
          <w:sz w:val="24"/>
          <w:szCs w:val="24"/>
        </w:rPr>
        <w:t xml:space="preserve">合同书格式条款与合同条款共同组成完整合同书。采购人在确定中标（成交）供应商之日起三十个日历天内，完成合同书签订工作。供需双方在合同书上确认签章后，合同即生效并经系统自动将合同书推送“无锡市政府采购网”进行公示。</w:t>
      </w:r>
      <w:r>
        <w:rPr>
          <w:rFonts w:hint="eastAsia" w:ascii="宋体" w:hAnsi="宋体" w:cs="宋体"/>
          <w:bCs/>
          <w:color w:val="000000"/>
          <w:sz w:val="24"/>
          <w:szCs w:val="24"/>
        </w:rPr>
      </w:r>
      <w:r/>
    </w:p>
    <w:p>
      <w:pPr>
        <w:pStyle w:val="898"/>
        <w:ind w:firstLine="480"/>
        <w:spacing w:line="360" w:lineRule="auto"/>
        <w:tabs>
          <w:tab w:val="left" w:pos="210" w:leader="none"/>
          <w:tab w:val="left" w:pos="840" w:leader="none"/>
          <w:tab w:val="left" w:pos="1155" w:leader="none"/>
        </w:tabs>
        <w:rPr>
          <w:rFonts w:hint="eastAsia" w:ascii="宋体" w:hAnsi="宋体" w:cs="宋体"/>
          <w:bCs/>
          <w:color w:val="000000"/>
          <w:sz w:val="24"/>
          <w:szCs w:val="24"/>
        </w:rPr>
      </w:pPr>
      <w:r>
        <w:rPr>
          <w:rFonts w:hint="eastAsia" w:ascii="宋体" w:hAnsi="宋体" w:cs="宋体"/>
          <w:bCs/>
          <w:color w:val="000000"/>
          <w:sz w:val="24"/>
          <w:szCs w:val="24"/>
        </w:rPr>
        <w:t xml:space="preserve">十、供需双方如有其它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rPr>
          <w:rFonts w:hint="eastAsia" w:ascii="宋体" w:hAnsi="宋体" w:cs="宋体"/>
          <w:bCs/>
          <w:color w:val="000000"/>
          <w:sz w:val="24"/>
          <w:szCs w:val="24"/>
        </w:rPr>
      </w:r>
      <w:r/>
    </w:p>
    <w:p>
      <w:pPr>
        <w:pStyle w:val="898"/>
        <w:ind w:left="420" w:firstLine="420"/>
        <w:spacing w:line="360" w:lineRule="auto"/>
        <w:tabs>
          <w:tab w:val="left" w:pos="210" w:leader="none"/>
          <w:tab w:val="left" w:pos="840" w:leader="none"/>
          <w:tab w:val="left" w:pos="1155" w:leader="none"/>
        </w:tabs>
        <w:rPr>
          <w:rFonts w:hint="eastAsia" w:ascii="宋体" w:hAnsi="宋体" w:cs="宋体"/>
          <w:bCs/>
          <w:color w:val="000000"/>
          <w:sz w:val="24"/>
          <w:szCs w:val="24"/>
        </w:rPr>
      </w:pPr>
      <w:r>
        <w:rPr>
          <w:rFonts w:hint="eastAsia" w:ascii="宋体" w:hAnsi="宋体" w:cs="宋体"/>
          <w:bCs/>
          <w:color w:val="000000"/>
          <w:sz w:val="24"/>
          <w:szCs w:val="24"/>
        </w:rPr>
      </w:r>
      <w:r/>
    </w:p>
    <w:p>
      <w:pPr>
        <w:pStyle w:val="898"/>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需方(采购人)：</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(盖章)    供方(中标方)：</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(盖章)</w:t>
      </w:r>
      <w:r>
        <w:rPr>
          <w:rFonts w:hint="eastAsia" w:ascii="宋体" w:hAnsi="宋体" w:cs="宋体"/>
          <w:bCs/>
          <w:color w:val="000000"/>
          <w:sz w:val="24"/>
          <w:szCs w:val="24"/>
          <w:u w:val="single"/>
        </w:rPr>
      </w:r>
      <w:r/>
    </w:p>
    <w:p>
      <w:pPr>
        <w:pStyle w:val="898"/>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法定(授权)代表人：</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    法定(授权)代表人：</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r>
      <w:r/>
    </w:p>
    <w:p>
      <w:pPr>
        <w:pStyle w:val="898"/>
        <w:ind w:firstLine="84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w:t>
      </w:r>
      <w:r>
        <w:rPr>
          <w:rFonts w:hint="eastAsia" w:ascii="宋体" w:hAnsi="宋体" w:cs="宋体"/>
          <w:bCs/>
          <w:color w:val="000000"/>
          <w:sz w:val="24"/>
          <w:szCs w:val="24"/>
          <w:u w:val="single"/>
        </w:rPr>
      </w:r>
      <w:r/>
    </w:p>
    <w:p>
      <w:pPr>
        <w:pStyle w:val="898"/>
        <w:ind w:firstLine="324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        供方户名：</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r>
      <w:r/>
    </w:p>
    <w:p>
      <w:pPr>
        <w:pStyle w:val="898"/>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                                   供方开户银行：</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r>
      <w:r/>
    </w:p>
    <w:p>
      <w:pPr>
        <w:pStyle w:val="898"/>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                                   供方账号：</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r>
      <w:r/>
    </w:p>
    <w:p>
      <w:pPr>
        <w:pStyle w:val="898"/>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898"/>
        <w:jc w:val="left"/>
        <w:spacing w:line="360" w:lineRule="auto"/>
        <w:rPr>
          <w:rFonts w:hint="eastAsia" w:ascii="宋体" w:hAnsi="宋体" w:cs="宋体"/>
          <w:bCs/>
          <w:color w:val="000000"/>
          <w:sz w:val="24"/>
          <w:szCs w:val="24"/>
        </w:rPr>
      </w:pPr>
      <w:r>
        <w:rPr>
          <w:rFonts w:hint="eastAsia" w:ascii="宋体" w:hAnsi="宋体"/>
          <w:bCs/>
          <w:color w:val="000000"/>
          <w:sz w:val="24"/>
          <w:szCs w:val="24"/>
        </w:rPr>
        <w:t xml:space="preserve">★</w:t>
      </w:r>
      <w:r>
        <w:rPr>
          <w:rFonts w:hint="eastAsia" w:ascii="宋体" w:hAnsi="宋体" w:cs="宋体"/>
          <w:b/>
          <w:bCs/>
          <w:color w:val="000000"/>
          <w:sz w:val="24"/>
          <w:szCs w:val="24"/>
        </w:rPr>
        <w:t xml:space="preserve">备注：</w:t>
      </w:r>
      <w:r>
        <w:rPr>
          <w:rFonts w:hint="eastAsia" w:ascii="宋体" w:hAnsi="宋体" w:cs="宋体"/>
          <w:bCs/>
          <w:color w:val="000000"/>
          <w:sz w:val="24"/>
          <w:szCs w:val="24"/>
        </w:rPr>
        <w:t xml:space="preserve">采购人按照招标文件和中标人投标文件的规定，与中标人签订书面合同。所签订的合同不得对招标文件确定的事项和中标人投标文件作实质性修改。合同经无锡市公共资源交易中心锡山分中心对《合同书（格式条款）》见证后，供需双方代表需签字并盖章后生效。</w:t>
      </w:r>
      <w:r>
        <w:rPr>
          <w:rFonts w:hint="eastAsia" w:ascii="宋体" w:hAnsi="宋体" w:cs="宋体"/>
          <w:bCs/>
          <w:color w:val="000000"/>
          <w:sz w:val="24"/>
          <w:szCs w:val="24"/>
        </w:rPr>
      </w:r>
      <w:r/>
    </w:p>
    <w:p>
      <w:pPr>
        <w:pStyle w:val="898"/>
        <w:numPr>
          <w:ilvl w:val="0"/>
          <w:numId w:val="4"/>
        </w:numPr>
        <w:jc w:val="left"/>
        <w:spacing w:line="360" w:lineRule="auto"/>
        <w:tabs>
          <w:tab w:val="left" w:pos="360" w:leader="none"/>
        </w:tabs>
        <w:rPr>
          <w:rFonts w:hint="eastAsia" w:ascii="宋体" w:hAnsi="宋体" w:cs="宋体"/>
          <w:color w:val="000000"/>
          <w:sz w:val="24"/>
          <w:szCs w:val="24"/>
        </w:rPr>
      </w:pPr>
      <w:r>
        <w:rPr>
          <w:rFonts w:hint="eastAsia" w:ascii="宋体" w:hAnsi="宋体" w:cs="宋体"/>
          <w:b/>
          <w:color w:val="000000"/>
          <w:sz w:val="24"/>
          <w:szCs w:val="24"/>
        </w:rPr>
        <w:t xml:space="preserve">本项目不收取履约保证金。</w:t>
      </w:r>
      <w:r>
        <w:rPr>
          <w:rFonts w:hint="eastAsia" w:ascii="宋体" w:hAnsi="宋体" w:cs="宋体"/>
          <w:color w:val="000000"/>
          <w:sz w:val="24"/>
          <w:szCs w:val="24"/>
        </w:rPr>
      </w:r>
      <w:r/>
    </w:p>
    <w:p>
      <w:pPr>
        <w:pStyle w:val="92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8"/>
        <w:ind w:left="1260"/>
        <w:rPr>
          <w:rFonts w:ascii="宋体" w:hAnsi="宋体"/>
          <w:bCs/>
          <w:color w:val="000000"/>
          <w:sz w:val="24"/>
          <w:szCs w:val="24"/>
        </w:rPr>
      </w:pPr>
      <w:r>
        <w:rPr>
          <w:rFonts w:ascii="宋体" w:hAnsi="宋体"/>
          <w:bCs/>
          <w:color w:val="000000"/>
          <w:sz w:val="24"/>
          <w:szCs w:val="24"/>
        </w:rPr>
      </w:r>
      <w:r/>
    </w:p>
    <w:p>
      <w:pPr>
        <w:pStyle w:val="898"/>
        <w:rPr>
          <w:rFonts w:ascii="宋体" w:hAnsi="宋体"/>
          <w:color w:val="000000"/>
          <w:sz w:val="24"/>
          <w:szCs w:val="24"/>
        </w:rPr>
      </w:pPr>
      <w:r>
        <w:rPr>
          <w:rFonts w:ascii="宋体" w:hAnsi="宋体"/>
          <w:color w:val="000000"/>
          <w:sz w:val="24"/>
          <w:szCs w:val="24"/>
        </w:rPr>
      </w:r>
      <w:r/>
    </w:p>
    <w:p>
      <w:pPr>
        <w:pStyle w:val="898"/>
        <w:ind w:left="1260"/>
        <w:rPr>
          <w:rFonts w:ascii="宋体" w:hAnsi="宋体"/>
          <w:bCs/>
          <w:color w:val="000000"/>
          <w:sz w:val="24"/>
          <w:szCs w:val="24"/>
        </w:rPr>
      </w:pPr>
      <w:r>
        <w:rPr>
          <w:rFonts w:ascii="宋体" w:hAnsi="宋体"/>
          <w:bCs/>
          <w:color w:val="000000"/>
          <w:sz w:val="24"/>
          <w:szCs w:val="24"/>
        </w:rPr>
      </w:r>
      <w:r/>
    </w:p>
    <w:p>
      <w:pPr>
        <w:pStyle w:val="898"/>
        <w:ind w:left="1260"/>
        <w:tabs>
          <w:tab w:val="left" w:pos="4197" w:leader="none"/>
        </w:tabs>
        <w:rPr>
          <w:rFonts w:ascii="宋体" w:hAnsi="宋体"/>
          <w:bCs/>
          <w:color w:val="000000"/>
          <w:sz w:val="24"/>
          <w:szCs w:val="24"/>
        </w:rPr>
      </w:pPr>
      <w:r>
        <w:rPr>
          <w:rFonts w:ascii="宋体" w:hAnsi="宋体"/>
          <w:bCs/>
          <w:color w:val="000000"/>
          <w:sz w:val="24"/>
          <w:szCs w:val="24"/>
        </w:rPr>
        <w:tab/>
      </w:r>
      <w:r>
        <w:rPr>
          <w:rFonts w:ascii="宋体" w:hAnsi="宋体"/>
          <w:bCs/>
          <w:color w:val="000000"/>
          <w:sz w:val="24"/>
          <w:szCs w:val="24"/>
        </w:rPr>
      </w:r>
      <w:r/>
    </w:p>
    <w:p>
      <w:pPr>
        <w:pStyle w:val="898"/>
        <w:ind w:left="1260"/>
        <w:rPr>
          <w:rFonts w:ascii="宋体" w:hAnsi="宋体"/>
          <w:bCs/>
          <w:color w:val="000000"/>
          <w:sz w:val="24"/>
          <w:szCs w:val="24"/>
        </w:rPr>
      </w:pPr>
      <w:r>
        <w:rPr>
          <w:rFonts w:ascii="宋体" w:hAnsi="宋体"/>
          <w:color w:val="000000"/>
          <w:sz w:val="24"/>
          <w:szCs w:val="24"/>
        </w:rPr>
        <w:br w:type="page" w:clear="all"/>
      </w:r>
      <w:r>
        <w:rPr>
          <w:rFonts w:hint="eastAsia" w:ascii="宋体" w:hAnsi="宋体"/>
          <w:bCs/>
          <w:color w:val="000000"/>
          <w:sz w:val="24"/>
          <w:szCs w:val="24"/>
        </w:rPr>
        <w:t xml:space="preserve">                   </w:t>
      </w:r>
      <w:r>
        <w:rPr>
          <w:rFonts w:hint="eastAsia" w:ascii="黑体" w:eastAsia="黑体"/>
          <w:color w:val="000000"/>
          <w:sz w:val="32"/>
        </w:rPr>
        <w:t xml:space="preserve">五、合同条款</w:t>
      </w:r>
      <w:r>
        <w:rPr>
          <w:rFonts w:ascii="宋体" w:hAnsi="宋体"/>
          <w:bCs/>
          <w:color w:val="000000"/>
          <w:sz w:val="24"/>
          <w:szCs w:val="24"/>
        </w:rPr>
      </w:r>
      <w:r/>
    </w:p>
    <w:p>
      <w:pPr>
        <w:pStyle w:val="898"/>
        <w:ind w:firstLine="52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根据无锡市公共资源交易中心锡山分中心编号 ：</w:t>
      </w:r>
      <w:r>
        <w:rPr>
          <w:rFonts w:hint="eastAsia" w:ascii="宋体" w:hAnsi="宋体" w:cs="宋体"/>
          <w:bCs/>
          <w:color w:val="000000"/>
          <w:sz w:val="24"/>
          <w:szCs w:val="24"/>
          <w:lang w:eastAsia="zh-CN"/>
        </w:rPr>
        <w:t xml:space="preserve">JSZC-320205-JZCG-G2024-0035</w:t>
      </w:r>
      <w:r>
        <w:rPr>
          <w:rFonts w:hint="eastAsia" w:ascii="宋体" w:hAnsi="宋体" w:cs="宋体"/>
          <w:bCs/>
          <w:color w:val="000000"/>
          <w:sz w:val="24"/>
          <w:szCs w:val="24"/>
        </w:rPr>
        <w:t xml:space="preserve">                    的招标文件和该文件的中标通知书及供方投标文件，供需双方就此次</w:t>
      </w:r>
      <w:r>
        <w:rPr>
          <w:rFonts w:hint="eastAsia" w:ascii="Times New Roman" w:hAnsi="Times New Roman" w:eastAsia="宋体"/>
          <w:bCs/>
          <w:color w:val="000000"/>
          <w:sz w:val="24"/>
          <w:szCs w:val="24"/>
        </w:rPr>
        <w:t xml:space="preserve">医学影像人工智能辅助诊断软件采购项目</w:t>
      </w:r>
      <w:r>
        <w:rPr>
          <w:rFonts w:hint="eastAsia" w:ascii="宋体" w:hAnsi="宋体" w:cs="宋体"/>
          <w:bCs/>
          <w:color w:val="000000"/>
          <w:sz w:val="24"/>
          <w:szCs w:val="24"/>
        </w:rPr>
        <w:t xml:space="preserve">及相关问题，同意按下列条款规定执行。</w:t>
      </w:r>
      <w:r>
        <w:rPr>
          <w:rFonts w:hint="eastAsia" w:ascii="宋体" w:hAnsi="宋体" w:cs="宋体"/>
          <w:bCs/>
          <w:color w:val="000000"/>
          <w:sz w:val="24"/>
          <w:szCs w:val="24"/>
        </w:rPr>
      </w:r>
      <w:r/>
    </w:p>
    <w:p>
      <w:pPr>
        <w:pStyle w:val="898"/>
        <w:ind w:firstLine="482"/>
        <w:spacing w:line="360" w:lineRule="auto"/>
        <w:tabs>
          <w:tab w:val="left" w:pos="1050" w:leader="none"/>
        </w:tabs>
        <w:rPr>
          <w:bCs/>
          <w:color w:val="000000"/>
          <w:sz w:val="24"/>
          <w:szCs w:val="24"/>
        </w:rPr>
      </w:pPr>
      <w:r>
        <w:rPr>
          <w:b/>
          <w:bCs w:val="0"/>
          <w:color w:val="000000"/>
          <w:sz w:val="24"/>
          <w:szCs w:val="24"/>
        </w:rPr>
        <w:t xml:space="preserve">(</w:t>
      </w:r>
      <w:r>
        <w:rPr>
          <w:rFonts w:hint="eastAsia"/>
          <w:b/>
          <w:bCs w:val="0"/>
          <w:color w:val="000000"/>
          <w:sz w:val="24"/>
          <w:szCs w:val="24"/>
        </w:rPr>
        <w:t xml:space="preserve">一</w:t>
      </w:r>
      <w:r>
        <w:rPr>
          <w:b/>
          <w:bCs w:val="0"/>
          <w:color w:val="000000"/>
          <w:sz w:val="24"/>
          <w:szCs w:val="24"/>
        </w:rPr>
        <w:t xml:space="preserve">)</w:t>
      </w:r>
      <w:r>
        <w:rPr>
          <w:rFonts w:hint="eastAsia"/>
          <w:b/>
          <w:bCs w:val="0"/>
          <w:color w:val="000000"/>
          <w:sz w:val="24"/>
          <w:szCs w:val="24"/>
        </w:rPr>
        <w:t xml:space="preserve">合同内容：</w:t>
      </w:r>
      <w:r>
        <w:rPr>
          <w:rFonts w:hint="eastAsia"/>
          <w:bCs/>
          <w:color w:val="000000"/>
          <w:sz w:val="24"/>
          <w:szCs w:val="24"/>
        </w:rPr>
        <w:t xml:space="preserve">需方向供方购买</w:t>
      </w:r>
      <w:r>
        <w:rPr>
          <w:rFonts w:hint="eastAsia"/>
          <w:bCs/>
          <w:color w:val="000000"/>
          <w:sz w:val="24"/>
          <w:szCs w:val="24"/>
          <w:u w:val="single"/>
        </w:rPr>
        <w:t xml:space="preserve"> </w:t>
      </w:r>
      <w:r>
        <w:rPr>
          <w:bCs/>
          <w:color w:val="000000"/>
          <w:sz w:val="24"/>
          <w:szCs w:val="24"/>
          <w:u w:val="single"/>
        </w:rPr>
        <w:t xml:space="preserve">                 </w:t>
      </w:r>
      <w:r>
        <w:rPr>
          <w:rFonts w:hint="eastAsia"/>
          <w:bCs/>
          <w:color w:val="000000"/>
          <w:sz w:val="24"/>
          <w:szCs w:val="24"/>
        </w:rPr>
        <w:t xml:space="preserve">。</w:t>
      </w:r>
      <w:r>
        <w:rPr>
          <w:bCs/>
          <w:color w:val="000000"/>
          <w:sz w:val="24"/>
          <w:szCs w:val="24"/>
        </w:rPr>
      </w:r>
      <w:r/>
    </w:p>
    <w:p>
      <w:pPr>
        <w:pStyle w:val="898"/>
        <w:ind w:firstLine="482"/>
        <w:spacing w:line="360" w:lineRule="auto"/>
        <w:tabs>
          <w:tab w:val="left" w:pos="1050" w:leader="none"/>
        </w:tabs>
        <w:rPr>
          <w:bCs/>
          <w:color w:val="000000"/>
          <w:sz w:val="24"/>
          <w:szCs w:val="24"/>
        </w:rPr>
      </w:pPr>
      <w:r>
        <w:rPr>
          <w:b/>
          <w:bCs w:val="0"/>
          <w:color w:val="000000"/>
          <w:sz w:val="24"/>
          <w:szCs w:val="24"/>
        </w:rPr>
        <w:t xml:space="preserve">(</w:t>
      </w:r>
      <w:r>
        <w:rPr>
          <w:rFonts w:hint="eastAsia"/>
          <w:b/>
          <w:bCs w:val="0"/>
          <w:color w:val="000000"/>
          <w:sz w:val="24"/>
          <w:szCs w:val="24"/>
        </w:rPr>
        <w:t xml:space="preserve">二</w:t>
      </w:r>
      <w:r>
        <w:rPr>
          <w:b/>
          <w:bCs w:val="0"/>
          <w:color w:val="000000"/>
          <w:sz w:val="24"/>
          <w:szCs w:val="24"/>
        </w:rPr>
        <w:t xml:space="preserve">)</w:t>
      </w:r>
      <w:r>
        <w:rPr>
          <w:rFonts w:hint="eastAsia"/>
          <w:b/>
          <w:bCs w:val="0"/>
          <w:color w:val="000000"/>
          <w:sz w:val="24"/>
          <w:szCs w:val="24"/>
        </w:rPr>
        <w:t xml:space="preserve">价格及支付：</w:t>
      </w:r>
      <w:r>
        <w:rPr>
          <w:rFonts w:hint="eastAsia"/>
          <w:bCs/>
          <w:color w:val="000000"/>
          <w:sz w:val="24"/>
          <w:szCs w:val="24"/>
        </w:rPr>
        <w:t xml:space="preserve"> </w:t>
      </w:r>
      <w:r>
        <w:rPr>
          <w:bCs/>
          <w:color w:val="000000"/>
          <w:sz w:val="24"/>
          <w:szCs w:val="24"/>
        </w:rPr>
      </w:r>
      <w:r/>
    </w:p>
    <w:p>
      <w:pPr>
        <w:pStyle w:val="898"/>
        <w:ind w:firstLine="480"/>
        <w:spacing w:line="360" w:lineRule="auto"/>
        <w:tabs>
          <w:tab w:val="left" w:pos="1050" w:leader="none"/>
        </w:tabs>
        <w:rPr>
          <w:bCs/>
          <w:color w:val="000000"/>
          <w:sz w:val="24"/>
          <w:szCs w:val="24"/>
        </w:rPr>
      </w:pPr>
      <w:r>
        <w:rPr>
          <w:bCs/>
          <w:color w:val="000000"/>
          <w:sz w:val="24"/>
          <w:szCs w:val="24"/>
        </w:rPr>
        <w:t xml:space="preserve">1. </w:t>
      </w:r>
      <w:r>
        <w:rPr>
          <w:rFonts w:hint="eastAsia"/>
          <w:bCs/>
          <w:color w:val="000000"/>
          <w:sz w:val="24"/>
          <w:szCs w:val="24"/>
        </w:rPr>
        <w:t xml:space="preserve">按此次中标价格执行，合同总标的额为</w:t>
      </w:r>
      <w:r>
        <w:rPr>
          <w:bCs/>
          <w:color w:val="000000"/>
          <w:sz w:val="24"/>
          <w:szCs w:val="24"/>
          <w:u w:val="single"/>
        </w:rPr>
        <w:t xml:space="preserve">       </w:t>
      </w:r>
      <w:r>
        <w:rPr>
          <w:rFonts w:hint="eastAsia"/>
          <w:bCs/>
          <w:color w:val="000000"/>
          <w:sz w:val="24"/>
          <w:szCs w:val="24"/>
        </w:rPr>
        <w:t xml:space="preserve">元。</w:t>
      </w:r>
      <w:r>
        <w:rPr>
          <w:bCs/>
          <w:color w:val="000000"/>
          <w:sz w:val="24"/>
          <w:szCs w:val="24"/>
        </w:rPr>
      </w:r>
      <w:r/>
    </w:p>
    <w:p>
      <w:pPr>
        <w:pStyle w:val="898"/>
        <w:ind w:firstLine="480"/>
        <w:spacing w:line="360" w:lineRule="auto"/>
        <w:tabs>
          <w:tab w:val="left" w:pos="1050" w:leader="none"/>
        </w:tabs>
        <w:rPr>
          <w:rFonts w:hint="eastAsia" w:ascii="宋体" w:hAnsi="宋体" w:eastAsia="宋体" w:cs="宋体"/>
          <w:bCs/>
          <w:color w:val="000000"/>
          <w:sz w:val="24"/>
          <w:szCs w:val="24"/>
        </w:rPr>
      </w:pPr>
      <w:r>
        <w:rPr>
          <w:rFonts w:hint="eastAsia"/>
          <w:bCs/>
          <w:color w:val="000000"/>
          <w:sz w:val="24"/>
          <w:szCs w:val="24"/>
          <w:lang w:val="en-US" w:eastAsia="zh-CN"/>
        </w:rPr>
        <w:t xml:space="preserve">2. </w:t>
      </w:r>
      <w:r>
        <w:rPr>
          <w:rFonts w:hint="eastAsia"/>
          <w:bCs/>
          <w:color w:val="000000"/>
          <w:sz w:val="24"/>
          <w:szCs w:val="24"/>
        </w:rPr>
        <w:t xml:space="preserve">付款方式：</w:t>
      </w:r>
      <w:r>
        <w:rPr>
          <w:rFonts w:hint="eastAsia" w:ascii="宋体" w:hAnsi="宋体" w:eastAsia="宋体" w:cs="宋体"/>
          <w:bCs/>
          <w:color w:val="000000"/>
          <w:sz w:val="24"/>
          <w:szCs w:val="24"/>
        </w:rPr>
        <w:t xml:space="preserve">合同签订生效后30日内付合同价的30%作为预付款，收到货物安装结束后付至合同价的90%，余款验收合格后付清。对于满足合同约定支付条件的，采购人原则上应当自收到发票后10个工作日内将资金支付到合同约定的供应商账户。</w:t>
      </w:r>
      <w:r>
        <w:rPr>
          <w:rFonts w:hint="eastAsia" w:ascii="宋体" w:hAnsi="宋体" w:eastAsia="宋体" w:cs="宋体"/>
          <w:bCs/>
          <w:color w:val="000000"/>
          <w:sz w:val="24"/>
          <w:szCs w:val="24"/>
        </w:rPr>
      </w:r>
      <w:r/>
    </w:p>
    <w:p>
      <w:pPr>
        <w:pStyle w:val="898"/>
        <w:ind w:firstLine="480"/>
        <w:spacing w:line="360" w:lineRule="auto"/>
        <w:tabs>
          <w:tab w:val="left" w:pos="1050" w:leader="none"/>
        </w:tabs>
        <w:rPr>
          <w:bCs/>
          <w:color w:val="000000"/>
          <w:sz w:val="24"/>
          <w:szCs w:val="24"/>
        </w:rPr>
      </w:pPr>
      <w:r>
        <w:rPr>
          <w:bCs/>
          <w:color w:val="000000"/>
          <w:sz w:val="24"/>
          <w:szCs w:val="24"/>
        </w:rPr>
        <w:t xml:space="preserve">3</w:t>
      </w:r>
      <w:r>
        <w:rPr>
          <w:rFonts w:hint="eastAsia"/>
          <w:bCs/>
          <w:color w:val="000000"/>
          <w:sz w:val="24"/>
          <w:szCs w:val="24"/>
        </w:rPr>
        <w:t xml:space="preserve">. 知识产权</w:t>
      </w:r>
      <w:r>
        <w:rPr>
          <w:bCs/>
          <w:color w:val="000000"/>
          <w:sz w:val="24"/>
          <w:szCs w:val="24"/>
        </w:rPr>
      </w:r>
      <w:r/>
    </w:p>
    <w:p>
      <w:pPr>
        <w:pStyle w:val="898"/>
        <w:ind w:firstLine="480"/>
        <w:spacing w:line="360" w:lineRule="auto"/>
        <w:tabs>
          <w:tab w:val="left" w:pos="1050" w:leader="none"/>
        </w:tabs>
        <w:rPr>
          <w:bCs/>
          <w:color w:val="000000"/>
          <w:sz w:val="24"/>
          <w:szCs w:val="24"/>
        </w:rPr>
      </w:pPr>
      <w:r>
        <w:rPr>
          <w:rFonts w:hint="eastAsia"/>
          <w:bCs/>
          <w:color w:val="000000"/>
          <w:sz w:val="24"/>
          <w:szCs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bCs/>
          <w:color w:val="000000"/>
          <w:sz w:val="24"/>
          <w:szCs w:val="24"/>
        </w:rPr>
      </w:r>
      <w:r/>
    </w:p>
    <w:p>
      <w:pPr>
        <w:pStyle w:val="898"/>
        <w:ind w:firstLine="482"/>
        <w:spacing w:line="360" w:lineRule="auto"/>
        <w:tabs>
          <w:tab w:val="left" w:pos="1050" w:leader="none"/>
        </w:tabs>
        <w:rPr>
          <w:b/>
          <w:bCs w:val="0"/>
          <w:color w:val="000000"/>
          <w:sz w:val="24"/>
          <w:szCs w:val="24"/>
        </w:rPr>
      </w:pPr>
      <w:r>
        <w:rPr>
          <w:rFonts w:hint="eastAsia"/>
          <w:b/>
          <w:bCs w:val="0"/>
          <w:color w:val="000000"/>
          <w:sz w:val="24"/>
          <w:szCs w:val="24"/>
        </w:rPr>
        <w:t xml:space="preserve">（三）质量与检验：</w:t>
      </w:r>
      <w:r>
        <w:rPr>
          <w:b/>
          <w:bCs w:val="0"/>
          <w:color w:val="000000"/>
          <w:sz w:val="24"/>
          <w:szCs w:val="24"/>
        </w:rPr>
      </w:r>
      <w:r/>
    </w:p>
    <w:p>
      <w:pPr>
        <w:pStyle w:val="898"/>
        <w:ind w:firstLine="480"/>
        <w:spacing w:line="360" w:lineRule="auto"/>
        <w:tabs>
          <w:tab w:val="left" w:pos="1050" w:leader="none"/>
        </w:tabs>
        <w:rPr>
          <w:bCs/>
          <w:color w:val="000000"/>
          <w:sz w:val="24"/>
          <w:szCs w:val="24"/>
        </w:rPr>
      </w:pPr>
      <w:r>
        <w:rPr>
          <w:bCs/>
          <w:color w:val="000000"/>
          <w:sz w:val="24"/>
          <w:szCs w:val="24"/>
        </w:rPr>
        <w:t xml:space="preserve">1</w:t>
      </w:r>
      <w:r>
        <w:rPr>
          <w:rFonts w:hint="eastAsia"/>
          <w:bCs/>
          <w:color w:val="000000"/>
          <w:sz w:val="24"/>
          <w:szCs w:val="24"/>
        </w:rPr>
        <w:t xml:space="preserve">．供方应严格按照招标文件的有关规定和供方投标文件提供合格的货物及服务。</w:t>
      </w:r>
      <w:r>
        <w:rPr>
          <w:bCs/>
          <w:color w:val="000000"/>
          <w:sz w:val="24"/>
          <w:szCs w:val="24"/>
        </w:rPr>
      </w:r>
      <w:r/>
    </w:p>
    <w:p>
      <w:pPr>
        <w:pStyle w:val="898"/>
        <w:ind w:firstLine="480"/>
        <w:spacing w:line="360" w:lineRule="auto"/>
        <w:tabs>
          <w:tab w:val="left" w:pos="1050" w:leader="none"/>
        </w:tabs>
        <w:rPr>
          <w:bCs/>
          <w:color w:val="000000"/>
          <w:sz w:val="24"/>
          <w:szCs w:val="24"/>
        </w:rPr>
      </w:pPr>
      <w:r>
        <w:rPr>
          <w:bCs/>
          <w:color w:val="000000"/>
          <w:sz w:val="24"/>
          <w:szCs w:val="24"/>
        </w:rPr>
        <w:t xml:space="preserve">2</w:t>
      </w:r>
      <w:r>
        <w:rPr>
          <w:rFonts w:hint="eastAsia"/>
          <w:bCs/>
          <w:color w:val="000000"/>
          <w:sz w:val="24"/>
          <w:szCs w:val="24"/>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bCs/>
          <w:color w:val="000000"/>
          <w:sz w:val="24"/>
          <w:szCs w:val="24"/>
        </w:rPr>
      </w:r>
      <w:r/>
    </w:p>
    <w:p>
      <w:pPr>
        <w:pStyle w:val="898"/>
        <w:ind w:firstLine="480"/>
        <w:spacing w:line="360" w:lineRule="auto"/>
        <w:tabs>
          <w:tab w:val="left" w:pos="1050" w:leader="none"/>
        </w:tabs>
        <w:rPr>
          <w:bCs/>
          <w:color w:val="000000"/>
          <w:sz w:val="24"/>
          <w:szCs w:val="24"/>
        </w:rPr>
      </w:pPr>
      <w:r>
        <w:rPr>
          <w:bCs/>
          <w:color w:val="000000"/>
          <w:sz w:val="24"/>
          <w:szCs w:val="24"/>
        </w:rPr>
        <w:t xml:space="preserve">3</w:t>
      </w:r>
      <w:r>
        <w:rPr>
          <w:rFonts w:hint="eastAsia"/>
          <w:bCs/>
          <w:color w:val="000000"/>
          <w:sz w:val="24"/>
          <w:szCs w:val="24"/>
        </w:rPr>
        <w:t xml:space="preserve">．货物的到货验收包括：数量、外观、质量、性能、随机备件、装箱单、质量证书等随机资料及包装完整无破损。</w:t>
      </w:r>
      <w:r>
        <w:rPr>
          <w:bCs/>
          <w:color w:val="000000"/>
          <w:sz w:val="24"/>
          <w:szCs w:val="24"/>
        </w:rPr>
      </w:r>
      <w:r/>
    </w:p>
    <w:p>
      <w:pPr>
        <w:pStyle w:val="898"/>
        <w:ind w:firstLine="480"/>
        <w:spacing w:line="360" w:lineRule="auto"/>
        <w:tabs>
          <w:tab w:val="left" w:pos="1050" w:leader="none"/>
        </w:tabs>
        <w:rPr>
          <w:bCs/>
          <w:color w:val="000000"/>
          <w:sz w:val="24"/>
          <w:szCs w:val="24"/>
        </w:rPr>
      </w:pPr>
      <w:r>
        <w:rPr>
          <w:bCs/>
          <w:color w:val="000000"/>
          <w:sz w:val="24"/>
          <w:szCs w:val="24"/>
        </w:rPr>
        <w:t xml:space="preserve">4</w:t>
      </w:r>
      <w:r>
        <w:rPr>
          <w:rFonts w:hint="eastAsia"/>
          <w:bCs/>
          <w:color w:val="000000"/>
          <w:sz w:val="24"/>
          <w:szCs w:val="24"/>
        </w:rPr>
        <w:t xml:space="preserve">．货物和系统调试验收标准：按行业通行标准、厂方出厂标准、招标文件要求和供方投标文件的承诺，并不低于国家相关标准。</w:t>
      </w:r>
      <w:r>
        <w:rPr>
          <w:bCs/>
          <w:color w:val="000000"/>
          <w:sz w:val="24"/>
          <w:szCs w:val="24"/>
        </w:rPr>
      </w:r>
      <w:r/>
    </w:p>
    <w:p>
      <w:pPr>
        <w:pStyle w:val="898"/>
        <w:ind w:firstLine="480"/>
        <w:spacing w:line="360" w:lineRule="auto"/>
        <w:tabs>
          <w:tab w:val="left" w:pos="1050" w:leader="none"/>
        </w:tabs>
        <w:rPr>
          <w:bCs/>
          <w:color w:val="000000"/>
          <w:sz w:val="24"/>
          <w:szCs w:val="24"/>
        </w:rPr>
      </w:pPr>
      <w:r>
        <w:rPr>
          <w:bCs/>
          <w:color w:val="000000"/>
          <w:sz w:val="24"/>
          <w:szCs w:val="24"/>
        </w:rPr>
        <w:t xml:space="preserve">5</w:t>
      </w:r>
      <w:r>
        <w:rPr>
          <w:rFonts w:hint="eastAsia"/>
          <w:bCs/>
          <w:color w:val="000000"/>
          <w:sz w:val="24"/>
          <w:szCs w:val="24"/>
        </w:rPr>
        <w:t xml:space="preserve">．货物运到需方指定地点并经需方验证签收后，由于需方保管不善造成的质量问题，供方应负责修理，但有关费用由需方承担。</w:t>
      </w:r>
      <w:r>
        <w:rPr>
          <w:bCs/>
          <w:color w:val="000000"/>
          <w:sz w:val="24"/>
          <w:szCs w:val="24"/>
        </w:rPr>
      </w:r>
      <w:r/>
    </w:p>
    <w:p>
      <w:pPr>
        <w:pStyle w:val="898"/>
        <w:ind w:firstLine="480"/>
        <w:spacing w:line="360" w:lineRule="auto"/>
        <w:tabs>
          <w:tab w:val="left" w:pos="1050" w:leader="none"/>
        </w:tabs>
        <w:rPr>
          <w:bCs/>
          <w:color w:val="000000"/>
          <w:sz w:val="24"/>
          <w:szCs w:val="24"/>
        </w:rPr>
      </w:pPr>
      <w:r>
        <w:rPr>
          <w:bCs/>
          <w:color w:val="000000"/>
          <w:sz w:val="24"/>
          <w:szCs w:val="24"/>
        </w:rPr>
        <w:t xml:space="preserve">6. </w:t>
      </w:r>
      <w:r>
        <w:rPr>
          <w:rFonts w:hint="eastAsia"/>
          <w:bCs/>
          <w:color w:val="000000"/>
          <w:sz w:val="24"/>
          <w:szCs w:val="24"/>
        </w:rPr>
        <w:t xml:space="preserve">需方与有关部门根据国家有关规定、招标文件、中标方的投标文件以及合同约定的内容和验收标准进行验收。如产品没有达到标书技术参数，需方有权拒绝验收，一切损失由供方负责。如有质量技术质疑，以无锡质量技术监督局检验结果为准，如产生检验费用，则该费用由过失方承担。</w:t>
      </w:r>
      <w:r>
        <w:rPr>
          <w:bCs/>
          <w:color w:val="000000"/>
          <w:sz w:val="24"/>
          <w:szCs w:val="24"/>
        </w:rPr>
      </w:r>
      <w:r/>
    </w:p>
    <w:p>
      <w:pPr>
        <w:pStyle w:val="898"/>
        <w:ind w:firstLine="480"/>
        <w:spacing w:line="360" w:lineRule="auto"/>
        <w:tabs>
          <w:tab w:val="left" w:pos="1050" w:leader="none"/>
        </w:tabs>
        <w:rPr>
          <w:bCs/>
          <w:color w:val="000000"/>
          <w:sz w:val="24"/>
          <w:szCs w:val="24"/>
        </w:rPr>
      </w:pPr>
      <w:r>
        <w:rPr>
          <w:bCs/>
          <w:color w:val="000000"/>
          <w:sz w:val="24"/>
          <w:szCs w:val="24"/>
        </w:rPr>
        <w:t xml:space="preserve">7. </w:t>
      </w:r>
      <w:r>
        <w:rPr>
          <w:rFonts w:hint="eastAsia"/>
          <w:bCs/>
          <w:color w:val="000000"/>
          <w:sz w:val="24"/>
          <w:szCs w:val="24"/>
        </w:rPr>
        <w:t xml:space="preserve">需方不得擅自变更招投标文件约定的性能、指标等相关内容，如有变更应按《中华人民共和国政府采购法》、财政部《政府采购货物和服务招标投标管理办法》的相关程序执行。</w:t>
      </w:r>
      <w:r>
        <w:rPr>
          <w:bCs/>
          <w:color w:val="000000"/>
          <w:sz w:val="24"/>
          <w:szCs w:val="24"/>
        </w:rPr>
      </w:r>
      <w:r/>
    </w:p>
    <w:p>
      <w:pPr>
        <w:pStyle w:val="898"/>
        <w:ind w:firstLine="482"/>
        <w:spacing w:line="360" w:lineRule="auto"/>
        <w:tabs>
          <w:tab w:val="left" w:pos="1050" w:leader="none"/>
        </w:tabs>
        <w:rPr>
          <w:bCs/>
          <w:color w:val="000000"/>
          <w:sz w:val="24"/>
          <w:szCs w:val="24"/>
        </w:rPr>
      </w:pPr>
      <w:r>
        <w:rPr>
          <w:b/>
          <w:bCs w:val="0"/>
          <w:color w:val="000000"/>
          <w:sz w:val="24"/>
          <w:szCs w:val="24"/>
        </w:rPr>
        <w:t xml:space="preserve">(</w:t>
      </w:r>
      <w:r>
        <w:rPr>
          <w:rFonts w:hint="eastAsia"/>
          <w:b/>
          <w:bCs w:val="0"/>
          <w:color w:val="000000"/>
          <w:sz w:val="24"/>
          <w:szCs w:val="24"/>
        </w:rPr>
        <w:t xml:space="preserve">四</w:t>
      </w:r>
      <w:r>
        <w:rPr>
          <w:b/>
          <w:bCs w:val="0"/>
          <w:color w:val="000000"/>
          <w:sz w:val="24"/>
          <w:szCs w:val="24"/>
        </w:rPr>
        <w:t xml:space="preserve">)</w:t>
      </w:r>
      <w:r>
        <w:rPr>
          <w:rFonts w:hint="eastAsia"/>
          <w:b/>
          <w:bCs w:val="0"/>
          <w:color w:val="000000"/>
          <w:sz w:val="24"/>
          <w:szCs w:val="24"/>
        </w:rPr>
        <w:t xml:space="preserve">交货条件：</w:t>
      </w:r>
      <w:r>
        <w:rPr>
          <w:bCs/>
          <w:color w:val="000000"/>
          <w:sz w:val="24"/>
          <w:szCs w:val="24"/>
        </w:rPr>
      </w:r>
      <w:r/>
    </w:p>
    <w:p>
      <w:pPr>
        <w:pStyle w:val="898"/>
        <w:ind w:firstLine="513"/>
        <w:spacing w:line="360" w:lineRule="auto"/>
        <w:rPr>
          <w:bCs/>
          <w:color w:val="000000"/>
          <w:sz w:val="24"/>
          <w:szCs w:val="24"/>
        </w:rPr>
      </w:pPr>
      <w:r>
        <w:rPr>
          <w:bCs/>
          <w:color w:val="000000"/>
          <w:sz w:val="24"/>
          <w:szCs w:val="24"/>
        </w:rPr>
        <w:t xml:space="preserve">1</w:t>
      </w:r>
      <w:r>
        <w:rPr>
          <w:rFonts w:hint="eastAsia"/>
          <w:bCs/>
          <w:color w:val="000000"/>
          <w:sz w:val="24"/>
          <w:szCs w:val="24"/>
        </w:rPr>
        <w:t xml:space="preserve">．完工期：</w:t>
      </w:r>
      <w:r>
        <w:rPr>
          <w:rFonts w:hint="eastAsia" w:ascii="宋体" w:hAnsi="宋体" w:eastAsia="宋体" w:cs="宋体"/>
          <w:bCs/>
          <w:color w:val="000000"/>
          <w:sz w:val="24"/>
          <w:szCs w:val="24"/>
        </w:rPr>
        <w:t xml:space="preserve">合同签订生效后1个月内完成</w:t>
      </w:r>
      <w:r>
        <w:rPr>
          <w:rFonts w:hint="eastAsia" w:ascii="宋体" w:hAnsi="宋体"/>
          <w:bCs/>
          <w:color w:val="000000"/>
          <w:sz w:val="24"/>
          <w:szCs w:val="20"/>
        </w:rPr>
        <w:t xml:space="preserve">。项目整体免费质保</w:t>
      </w:r>
      <w:r>
        <w:rPr>
          <w:rFonts w:hint="eastAsia" w:ascii="宋体" w:hAnsi="宋体" w:eastAsia="宋体" w:cs="宋体"/>
          <w:bCs/>
          <w:color w:val="000000"/>
          <w:sz w:val="24"/>
          <w:szCs w:val="24"/>
        </w:rPr>
        <w:t xml:space="preserve">软件3年，硬件5年</w:t>
      </w:r>
      <w:r>
        <w:rPr>
          <w:rFonts w:hint="eastAsia" w:ascii="宋体" w:hAnsi="宋体"/>
          <w:bCs/>
          <w:color w:val="000000"/>
          <w:sz w:val="24"/>
          <w:szCs w:val="20"/>
        </w:rPr>
        <w:t xml:space="preserve">，自最终验收合格、交付使用之日起计算。质保期内质量出现问题，中标单位应包退、包换、包修，费用由中标单位负责。</w:t>
      </w:r>
      <w:r>
        <w:rPr>
          <w:bCs/>
          <w:color w:val="000000"/>
          <w:sz w:val="24"/>
          <w:szCs w:val="24"/>
        </w:rPr>
      </w:r>
      <w:r/>
    </w:p>
    <w:p>
      <w:pPr>
        <w:pStyle w:val="898"/>
        <w:ind w:firstLine="480"/>
        <w:spacing w:line="360" w:lineRule="auto"/>
        <w:tabs>
          <w:tab w:val="left" w:pos="1050" w:leader="none"/>
        </w:tabs>
        <w:rPr>
          <w:bCs/>
          <w:color w:val="000000"/>
          <w:sz w:val="24"/>
          <w:szCs w:val="24"/>
        </w:rPr>
      </w:pPr>
      <w:r>
        <w:rPr>
          <w:bCs/>
          <w:color w:val="000000"/>
          <w:sz w:val="24"/>
          <w:szCs w:val="24"/>
        </w:rPr>
        <w:t xml:space="preserve">2</w:t>
      </w:r>
      <w:r>
        <w:rPr>
          <w:rFonts w:hint="eastAsia"/>
          <w:bCs/>
          <w:color w:val="000000"/>
          <w:sz w:val="24"/>
          <w:szCs w:val="24"/>
        </w:rPr>
        <w:t xml:space="preserve">．供方在验收时应先用信函、传真、电子邮件等书面方式通知需方。</w:t>
      </w:r>
      <w:r>
        <w:rPr>
          <w:bCs/>
          <w:color w:val="000000"/>
          <w:sz w:val="24"/>
          <w:szCs w:val="24"/>
        </w:rPr>
      </w:r>
      <w:r/>
    </w:p>
    <w:p>
      <w:pPr>
        <w:pStyle w:val="898"/>
        <w:ind w:firstLine="480"/>
        <w:spacing w:line="360" w:lineRule="auto"/>
        <w:tabs>
          <w:tab w:val="left" w:pos="1050" w:leader="none"/>
        </w:tabs>
        <w:rPr>
          <w:bCs/>
          <w:color w:val="000000"/>
          <w:sz w:val="24"/>
          <w:szCs w:val="24"/>
        </w:rPr>
      </w:pPr>
      <w:r>
        <w:rPr>
          <w:bCs/>
          <w:color w:val="000000"/>
          <w:sz w:val="24"/>
          <w:szCs w:val="24"/>
        </w:rPr>
        <w:t xml:space="preserve">3</w:t>
      </w:r>
      <w:r>
        <w:rPr>
          <w:rFonts w:hint="eastAsia"/>
          <w:bCs/>
          <w:color w:val="000000"/>
          <w:sz w:val="24"/>
          <w:szCs w:val="24"/>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rPr>
          <w:bCs/>
          <w:color w:val="000000"/>
          <w:sz w:val="24"/>
          <w:szCs w:val="24"/>
        </w:rPr>
      </w:r>
      <w:r/>
    </w:p>
    <w:p>
      <w:pPr>
        <w:pStyle w:val="898"/>
        <w:ind w:firstLine="480"/>
        <w:spacing w:line="360" w:lineRule="auto"/>
        <w:tabs>
          <w:tab w:val="left" w:pos="1050" w:leader="none"/>
        </w:tabs>
        <w:rPr>
          <w:bCs/>
          <w:color w:val="000000"/>
          <w:sz w:val="24"/>
          <w:szCs w:val="24"/>
        </w:rPr>
      </w:pPr>
      <w:r>
        <w:rPr>
          <w:bCs/>
          <w:color w:val="000000"/>
          <w:sz w:val="24"/>
          <w:szCs w:val="24"/>
        </w:rPr>
        <w:t xml:space="preserve">4</w:t>
      </w:r>
      <w:r>
        <w:rPr>
          <w:rFonts w:hint="eastAsia"/>
          <w:bCs/>
          <w:color w:val="000000"/>
          <w:sz w:val="24"/>
          <w:szCs w:val="24"/>
        </w:rPr>
        <w:t xml:space="preserve">．货物交货时，所有货物必须带有货物质量检验合格证书、中文质保单、装箱单、中文货物安装使用说明书。其它附件所有部件必须原包装。</w:t>
      </w:r>
      <w:r>
        <w:rPr>
          <w:bCs/>
          <w:color w:val="000000"/>
          <w:sz w:val="24"/>
          <w:szCs w:val="24"/>
        </w:rPr>
      </w:r>
      <w:r/>
    </w:p>
    <w:p>
      <w:pPr>
        <w:pStyle w:val="898"/>
        <w:ind w:firstLine="480"/>
        <w:spacing w:line="360" w:lineRule="auto"/>
        <w:tabs>
          <w:tab w:val="left" w:pos="840" w:leader="none"/>
          <w:tab w:val="left" w:pos="1155" w:leader="none"/>
        </w:tabs>
        <w:rPr>
          <w:rFonts w:ascii="宋体" w:hAnsi="宋体" w:eastAsia="宋体" w:cs="宋体"/>
          <w:bCs/>
          <w:color w:val="000000"/>
          <w:sz w:val="24"/>
          <w:szCs w:val="24"/>
        </w:rPr>
      </w:pPr>
      <w:r>
        <w:rPr>
          <w:bCs/>
          <w:color w:val="000000"/>
          <w:sz w:val="24"/>
          <w:szCs w:val="24"/>
        </w:rPr>
        <w:t xml:space="preserve">5</w:t>
      </w:r>
      <w:r>
        <w:rPr>
          <w:rFonts w:hint="eastAsia"/>
          <w:bCs/>
          <w:color w:val="000000"/>
          <w:sz w:val="24"/>
          <w:szCs w:val="24"/>
        </w:rPr>
        <w:t xml:space="preserve">．运输及到货地点：</w:t>
      </w:r>
      <w:r>
        <w:rPr>
          <w:rFonts w:hint="eastAsia" w:ascii="宋体" w:hAnsi="宋体" w:eastAsia="宋体" w:cs="宋体"/>
          <w:bCs/>
          <w:color w:val="000000"/>
          <w:sz w:val="24"/>
          <w:szCs w:val="24"/>
        </w:rPr>
        <w:t xml:space="preserve">本项目合同履行地点为无锡市锡山人民医院，具体地点以合同书约定为准。中标方必须按采购人要求将本项目中货物送到指定地点(包括可能的分布范围)，并分地实施安装调试。</w:t>
      </w:r>
      <w:r>
        <w:rPr>
          <w:rFonts w:ascii="宋体" w:hAnsi="宋体" w:eastAsia="宋体" w:cs="宋体"/>
          <w:bCs/>
          <w:color w:val="000000"/>
          <w:sz w:val="24"/>
          <w:szCs w:val="24"/>
        </w:rPr>
      </w:r>
      <w:r/>
    </w:p>
    <w:p>
      <w:pPr>
        <w:pStyle w:val="898"/>
        <w:ind w:firstLine="482"/>
        <w:spacing w:line="360" w:lineRule="auto"/>
        <w:tabs>
          <w:tab w:val="left" w:pos="1050" w:leader="none"/>
        </w:tabs>
        <w:rPr>
          <w:b/>
          <w:bCs w:val="0"/>
          <w:color w:val="000000"/>
          <w:sz w:val="24"/>
          <w:szCs w:val="24"/>
        </w:rPr>
      </w:pPr>
      <w:r>
        <w:rPr>
          <w:b/>
          <w:bCs w:val="0"/>
          <w:color w:val="000000"/>
          <w:sz w:val="24"/>
          <w:szCs w:val="24"/>
        </w:rPr>
        <w:t xml:space="preserve">(</w:t>
      </w:r>
      <w:r>
        <w:rPr>
          <w:rFonts w:hint="eastAsia"/>
          <w:b/>
          <w:bCs w:val="0"/>
          <w:color w:val="000000"/>
          <w:sz w:val="24"/>
          <w:szCs w:val="24"/>
        </w:rPr>
        <w:t xml:space="preserve">五</w:t>
      </w:r>
      <w:r>
        <w:rPr>
          <w:b/>
          <w:bCs w:val="0"/>
          <w:color w:val="000000"/>
          <w:sz w:val="24"/>
          <w:szCs w:val="24"/>
        </w:rPr>
        <w:t xml:space="preserve">)</w:t>
      </w:r>
      <w:r>
        <w:rPr>
          <w:rFonts w:hint="eastAsia"/>
          <w:b/>
          <w:bCs w:val="0"/>
          <w:color w:val="000000"/>
          <w:sz w:val="24"/>
          <w:szCs w:val="24"/>
        </w:rPr>
        <w:t xml:space="preserve">履约保证金：供方无需缴纳履约保证金</w:t>
      </w:r>
      <w:r>
        <w:rPr>
          <w:b/>
          <w:bCs w:val="0"/>
          <w:color w:val="000000"/>
          <w:sz w:val="24"/>
          <w:szCs w:val="24"/>
        </w:rPr>
        <w:t xml:space="preserve"> </w:t>
      </w:r>
      <w:r>
        <w:rPr>
          <w:rFonts w:hint="eastAsia"/>
          <w:b/>
          <w:bCs w:val="0"/>
          <w:color w:val="000000"/>
          <w:sz w:val="24"/>
          <w:szCs w:val="24"/>
        </w:rPr>
        <w:t xml:space="preserve">。</w:t>
      </w:r>
      <w:r>
        <w:rPr>
          <w:b/>
          <w:bCs w:val="0"/>
          <w:color w:val="000000"/>
          <w:sz w:val="24"/>
          <w:szCs w:val="24"/>
        </w:rPr>
      </w:r>
      <w:r/>
    </w:p>
    <w:p>
      <w:pPr>
        <w:pStyle w:val="898"/>
        <w:ind w:firstLine="482"/>
        <w:spacing w:line="360" w:lineRule="auto"/>
        <w:tabs>
          <w:tab w:val="left" w:pos="1050" w:leader="none"/>
        </w:tabs>
        <w:rPr>
          <w:bCs/>
          <w:color w:val="000000"/>
          <w:sz w:val="24"/>
          <w:szCs w:val="24"/>
        </w:rPr>
      </w:pPr>
      <w:r>
        <w:rPr>
          <w:b/>
          <w:bCs w:val="0"/>
          <w:color w:val="000000"/>
          <w:sz w:val="24"/>
          <w:szCs w:val="24"/>
        </w:rPr>
        <w:t xml:space="preserve">(</w:t>
      </w:r>
      <w:r>
        <w:rPr>
          <w:rFonts w:hint="eastAsia"/>
          <w:b/>
          <w:bCs w:val="0"/>
          <w:color w:val="000000"/>
          <w:sz w:val="24"/>
          <w:szCs w:val="24"/>
        </w:rPr>
        <w:t xml:space="preserve">六</w:t>
      </w:r>
      <w:r>
        <w:rPr>
          <w:b/>
          <w:bCs w:val="0"/>
          <w:color w:val="000000"/>
          <w:sz w:val="24"/>
          <w:szCs w:val="24"/>
        </w:rPr>
        <w:t xml:space="preserve">)</w:t>
      </w:r>
      <w:r>
        <w:rPr>
          <w:rFonts w:hint="eastAsia"/>
          <w:b/>
          <w:bCs w:val="0"/>
          <w:color w:val="000000"/>
          <w:sz w:val="24"/>
          <w:szCs w:val="24"/>
        </w:rPr>
        <w:t xml:space="preserve">安装调试及售后服务：</w:t>
      </w:r>
      <w:r>
        <w:rPr>
          <w:bCs/>
          <w:color w:val="000000"/>
          <w:sz w:val="24"/>
          <w:szCs w:val="24"/>
        </w:rPr>
      </w:r>
      <w:r/>
    </w:p>
    <w:p>
      <w:pPr>
        <w:pStyle w:val="898"/>
        <w:ind w:firstLine="480"/>
        <w:spacing w:line="360" w:lineRule="auto"/>
        <w:tabs>
          <w:tab w:val="left" w:pos="1050" w:leader="none"/>
        </w:tabs>
        <w:rPr>
          <w:bCs/>
          <w:color w:val="000000"/>
          <w:sz w:val="24"/>
          <w:szCs w:val="24"/>
        </w:rPr>
      </w:pPr>
      <w:r>
        <w:rPr>
          <w:rFonts w:hint="eastAsia"/>
          <w:bCs/>
          <w:color w:val="000000"/>
          <w:sz w:val="24"/>
          <w:szCs w:val="24"/>
          <w:lang w:val="en-US" w:eastAsia="zh-CN"/>
        </w:rPr>
        <w:t xml:space="preserve">1. </w:t>
      </w:r>
      <w:r>
        <w:rPr>
          <w:rFonts w:hint="eastAsia"/>
          <w:bCs/>
          <w:color w:val="000000"/>
          <w:sz w:val="24"/>
          <w:szCs w:val="24"/>
        </w:rPr>
        <w:t xml:space="preserve">供方负责本项目的安装和调试，并保证其提供的货物符合国家、行业、地方、招投标文件及合同规定的质量、性能和标准，并正确且安全地安装。</w:t>
      </w:r>
      <w:r>
        <w:rPr>
          <w:bCs/>
          <w:color w:val="000000"/>
          <w:sz w:val="24"/>
          <w:szCs w:val="24"/>
        </w:rPr>
      </w:r>
      <w:r/>
    </w:p>
    <w:p>
      <w:pPr>
        <w:pStyle w:val="898"/>
        <w:ind w:firstLine="480"/>
        <w:spacing w:line="360" w:lineRule="auto"/>
        <w:tabs>
          <w:tab w:val="left" w:pos="1050" w:leader="none"/>
        </w:tabs>
        <w:rPr>
          <w:bCs/>
          <w:color w:val="000000"/>
          <w:sz w:val="24"/>
          <w:szCs w:val="24"/>
        </w:rPr>
      </w:pPr>
      <w:r>
        <w:rPr>
          <w:rFonts w:hint="eastAsia"/>
          <w:bCs/>
          <w:color w:val="000000"/>
          <w:sz w:val="24"/>
          <w:szCs w:val="24"/>
          <w:lang w:val="en-US" w:eastAsia="zh-CN"/>
        </w:rPr>
        <w:t xml:space="preserve">2. </w:t>
      </w:r>
      <w:r>
        <w:rPr>
          <w:rFonts w:hint="eastAsia"/>
          <w:bCs/>
          <w:color w:val="000000"/>
          <w:sz w:val="24"/>
          <w:szCs w:val="24"/>
        </w:rPr>
        <w:t xml:space="preserve">供方提供的服务全部按照国家有关法律法规规章规定以及按招标文件要求和供方投标文件中的承诺执行。</w:t>
      </w:r>
      <w:r>
        <w:rPr>
          <w:bCs/>
          <w:color w:val="000000"/>
          <w:sz w:val="24"/>
          <w:szCs w:val="24"/>
        </w:rPr>
      </w:r>
      <w:r/>
    </w:p>
    <w:p>
      <w:pPr>
        <w:pStyle w:val="898"/>
        <w:ind w:firstLine="480"/>
        <w:spacing w:line="360" w:lineRule="auto"/>
        <w:tabs>
          <w:tab w:val="left" w:pos="1050" w:leader="none"/>
        </w:tabs>
        <w:rPr>
          <w:bCs/>
          <w:color w:val="000000"/>
          <w:sz w:val="24"/>
          <w:szCs w:val="24"/>
        </w:rPr>
      </w:pPr>
      <w:r>
        <w:rPr>
          <w:rFonts w:hint="eastAsia"/>
          <w:bCs/>
          <w:color w:val="000000"/>
          <w:sz w:val="24"/>
          <w:szCs w:val="24"/>
          <w:lang w:val="en-US" w:eastAsia="zh-CN"/>
        </w:rPr>
        <w:t xml:space="preserve">3. </w:t>
      </w:r>
      <w:r>
        <w:rPr>
          <w:rFonts w:hint="eastAsia" w:ascii="宋体" w:hAnsi="宋体" w:eastAsia="宋体" w:cs="宋体"/>
          <w:bCs/>
          <w:color w:val="000000"/>
          <w:sz w:val="24"/>
          <w:szCs w:val="24"/>
        </w:rPr>
        <w:t xml:space="preserve">质保期软件</w:t>
      </w:r>
      <w:r>
        <w:rPr>
          <w:rFonts w:hint="eastAsia" w:ascii="宋体" w:hAnsi="宋体" w:eastAsia="宋体" w:cs="宋体"/>
          <w:bCs/>
          <w:color w:val="000000"/>
          <w:sz w:val="24"/>
          <w:szCs w:val="24"/>
          <w:u w:val="single"/>
        </w:rPr>
        <w:t xml:space="preserve">3</w:t>
      </w:r>
      <w:r>
        <w:rPr>
          <w:rFonts w:hint="eastAsia" w:ascii="宋体" w:hAnsi="宋体" w:eastAsia="宋体" w:cs="宋体"/>
          <w:bCs/>
          <w:color w:val="000000"/>
          <w:sz w:val="24"/>
          <w:szCs w:val="24"/>
        </w:rPr>
        <w:t xml:space="preserve">年，硬件</w:t>
      </w:r>
      <w:r>
        <w:rPr>
          <w:rFonts w:hint="eastAsia"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年，</w:t>
      </w:r>
      <w:r>
        <w:rPr>
          <w:rFonts w:hint="eastAsia" w:ascii="宋体" w:hAnsi="宋体" w:eastAsia="宋体"/>
          <w:bCs/>
          <w:color w:val="000000"/>
          <w:sz w:val="24"/>
          <w:szCs w:val="24"/>
        </w:rPr>
        <w:t xml:space="preserve">保修期内向用户提供软件免费升级服务。</w:t>
      </w:r>
      <w:r>
        <w:rPr>
          <w:rFonts w:hint="eastAsia"/>
          <w:bCs/>
          <w:color w:val="000000"/>
          <w:sz w:val="24"/>
          <w:szCs w:val="24"/>
        </w:rPr>
        <w:t xml:space="preserve">质保期后的货物维护由双方协商再定。</w:t>
      </w:r>
      <w:r>
        <w:rPr>
          <w:bCs/>
          <w:color w:val="000000"/>
          <w:sz w:val="24"/>
          <w:szCs w:val="24"/>
        </w:rPr>
      </w:r>
      <w:r/>
    </w:p>
    <w:p>
      <w:pPr>
        <w:pStyle w:val="898"/>
        <w:ind w:firstLine="480"/>
        <w:spacing w:line="360" w:lineRule="auto"/>
        <w:tabs>
          <w:tab w:val="left" w:pos="1050" w:leader="none"/>
        </w:tabs>
        <w:rPr>
          <w:bCs/>
          <w:color w:val="000000"/>
          <w:sz w:val="24"/>
          <w:szCs w:val="24"/>
        </w:rPr>
      </w:pPr>
      <w:r>
        <w:rPr>
          <w:rFonts w:hint="eastAsia"/>
          <w:bCs/>
          <w:color w:val="000000"/>
          <w:sz w:val="24"/>
          <w:szCs w:val="24"/>
          <w:lang w:val="en-US" w:eastAsia="zh-CN"/>
        </w:rPr>
        <w:t xml:space="preserve">4. </w:t>
      </w:r>
      <w:r>
        <w:rPr>
          <w:rFonts w:hint="eastAsia"/>
          <w:bCs/>
          <w:color w:val="000000"/>
          <w:sz w:val="24"/>
          <w:szCs w:val="24"/>
        </w:rPr>
        <w:t xml:space="preserve">需方应向供方现场调试的技术人员及维修人员提供方便条件，有关费用由供方负责。</w:t>
      </w:r>
      <w:r>
        <w:rPr>
          <w:bCs/>
          <w:color w:val="000000"/>
          <w:sz w:val="24"/>
          <w:szCs w:val="24"/>
        </w:rPr>
      </w:r>
      <w:r/>
    </w:p>
    <w:p>
      <w:pPr>
        <w:pStyle w:val="898"/>
        <w:ind w:firstLine="240"/>
        <w:spacing w:line="360" w:lineRule="auto"/>
        <w:rPr>
          <w:bCs/>
          <w:color w:val="000000"/>
          <w:sz w:val="24"/>
          <w:szCs w:val="24"/>
        </w:rPr>
      </w:pPr>
      <w:r>
        <w:rPr>
          <w:rFonts w:hint="eastAsia"/>
          <w:bCs/>
          <w:color w:val="000000"/>
          <w:sz w:val="24"/>
          <w:szCs w:val="24"/>
          <w:lang w:val="en-US" w:eastAsia="zh-CN"/>
        </w:rPr>
        <w:t xml:space="preserve">5. </w:t>
      </w:r>
      <w:r>
        <w:rPr>
          <w:rFonts w:hint="eastAsia" w:ascii="宋体" w:hAnsi="宋体" w:eastAsia="宋体" w:cs="宋体"/>
          <w:bCs/>
          <w:color w:val="000000"/>
          <w:sz w:val="24"/>
          <w:szCs w:val="24"/>
        </w:rPr>
        <w:t xml:space="preserve">中标供应商对本项目采购软、硬件提供7*24小时上门现场服务，要求工程师在接到用户故障电话后2小时内到达现场。</w:t>
      </w:r>
      <w:r>
        <w:rPr>
          <w:rFonts w:hint="eastAsia"/>
          <w:bCs/>
          <w:color w:val="000000"/>
          <w:sz w:val="24"/>
          <w:szCs w:val="24"/>
        </w:rPr>
        <w:t xml:space="preserve">需方如要求供方提供招标文件及供方投标文件以外的其它服务，其费用另定。</w:t>
      </w:r>
      <w:r>
        <w:rPr>
          <w:bCs/>
          <w:color w:val="000000"/>
          <w:sz w:val="24"/>
          <w:szCs w:val="24"/>
        </w:rPr>
      </w:r>
      <w:r/>
    </w:p>
    <w:p>
      <w:pPr>
        <w:pStyle w:val="898"/>
        <w:ind w:firstLine="482"/>
        <w:spacing w:line="360" w:lineRule="auto"/>
        <w:tabs>
          <w:tab w:val="left" w:pos="1050" w:leader="none"/>
        </w:tabs>
        <w:rPr>
          <w:b/>
          <w:bCs w:val="0"/>
          <w:color w:val="000000"/>
          <w:sz w:val="24"/>
          <w:szCs w:val="24"/>
        </w:rPr>
      </w:pPr>
      <w:r>
        <w:rPr>
          <w:b/>
          <w:bCs w:val="0"/>
          <w:color w:val="000000"/>
          <w:sz w:val="24"/>
          <w:szCs w:val="24"/>
        </w:rPr>
        <w:t xml:space="preserve">(</w:t>
      </w:r>
      <w:r>
        <w:rPr>
          <w:rFonts w:hint="eastAsia"/>
          <w:b/>
          <w:bCs w:val="0"/>
          <w:color w:val="000000"/>
          <w:sz w:val="24"/>
          <w:szCs w:val="24"/>
        </w:rPr>
        <w:t xml:space="preserve">七</w:t>
      </w:r>
      <w:r>
        <w:rPr>
          <w:b/>
          <w:bCs w:val="0"/>
          <w:color w:val="000000"/>
          <w:sz w:val="24"/>
          <w:szCs w:val="24"/>
        </w:rPr>
        <w:t xml:space="preserve">)</w:t>
      </w:r>
      <w:r>
        <w:rPr>
          <w:rFonts w:hint="eastAsia"/>
          <w:b/>
          <w:bCs w:val="0"/>
          <w:color w:val="000000"/>
          <w:sz w:val="24"/>
          <w:szCs w:val="24"/>
        </w:rPr>
        <w:t xml:space="preserve">违约责任：</w:t>
      </w:r>
      <w:r>
        <w:rPr>
          <w:b/>
          <w:bCs w:val="0"/>
          <w:color w:val="000000"/>
          <w:sz w:val="24"/>
          <w:szCs w:val="24"/>
        </w:rPr>
      </w:r>
      <w:r/>
    </w:p>
    <w:p>
      <w:pPr>
        <w:pStyle w:val="898"/>
        <w:ind w:firstLine="480"/>
        <w:spacing w:line="360" w:lineRule="auto"/>
        <w:tabs>
          <w:tab w:val="left" w:pos="1050" w:leader="none"/>
        </w:tabs>
        <w:rPr>
          <w:bCs/>
          <w:color w:val="000000"/>
          <w:sz w:val="24"/>
          <w:szCs w:val="24"/>
        </w:rPr>
      </w:pPr>
      <w:r>
        <w:rPr>
          <w:rFonts w:hint="eastAsia"/>
          <w:bCs/>
          <w:color w:val="000000"/>
          <w:sz w:val="24"/>
          <w:szCs w:val="24"/>
          <w:lang w:val="en-US" w:eastAsia="zh-CN"/>
        </w:rPr>
        <w:t xml:space="preserve">1. </w:t>
      </w:r>
      <w:r>
        <w:rPr>
          <w:rFonts w:hint="eastAsia"/>
          <w:bCs/>
          <w:color w:val="000000"/>
          <w:sz w:val="24"/>
          <w:szCs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w:t>
      </w:r>
      <w:r>
        <w:rPr>
          <w:bCs/>
          <w:color w:val="000000"/>
          <w:sz w:val="24"/>
          <w:szCs w:val="24"/>
        </w:rPr>
        <w:t xml:space="preserve">(</w:t>
      </w:r>
      <w:r>
        <w:rPr>
          <w:rFonts w:hint="eastAsia"/>
          <w:bCs/>
          <w:color w:val="000000"/>
          <w:sz w:val="24"/>
          <w:szCs w:val="24"/>
        </w:rPr>
        <w:t xml:space="preserve">如有</w:t>
      </w:r>
      <w:r>
        <w:rPr>
          <w:bCs/>
          <w:color w:val="000000"/>
          <w:sz w:val="24"/>
          <w:szCs w:val="24"/>
        </w:rPr>
        <w:t xml:space="preserve">)</w:t>
      </w:r>
      <w:r>
        <w:rPr>
          <w:rFonts w:hint="eastAsia"/>
          <w:bCs/>
          <w:color w:val="000000"/>
          <w:sz w:val="24"/>
          <w:szCs w:val="24"/>
        </w:rPr>
        <w:t xml:space="preserve">，或向供方发出书面通知书，提出解除部分或全部合同。延期应通过签订补充合同的方式由双方认可并履行。</w:t>
      </w:r>
      <w:r>
        <w:rPr>
          <w:bCs/>
          <w:color w:val="000000"/>
          <w:sz w:val="24"/>
          <w:szCs w:val="24"/>
        </w:rPr>
      </w:r>
      <w:r/>
    </w:p>
    <w:p>
      <w:pPr>
        <w:pStyle w:val="898"/>
        <w:ind w:firstLine="480"/>
        <w:spacing w:line="360" w:lineRule="auto"/>
        <w:tabs>
          <w:tab w:val="left" w:pos="1050" w:leader="none"/>
        </w:tabs>
        <w:rPr>
          <w:bCs/>
          <w:color w:val="000000"/>
          <w:sz w:val="24"/>
          <w:szCs w:val="24"/>
        </w:rPr>
      </w:pPr>
      <w:r>
        <w:rPr>
          <w:rFonts w:hint="eastAsia"/>
          <w:bCs/>
          <w:color w:val="000000"/>
          <w:sz w:val="24"/>
          <w:szCs w:val="24"/>
          <w:lang w:val="en-US" w:eastAsia="zh-CN"/>
        </w:rPr>
        <w:t xml:space="preserve">2. </w:t>
      </w:r>
      <w:r>
        <w:rPr>
          <w:rFonts w:hint="eastAsia"/>
          <w:bCs/>
          <w:color w:val="000000"/>
          <w:sz w:val="24"/>
          <w:szCs w:val="24"/>
        </w:rPr>
        <w:t xml:space="preserve">如供方逾期交货且未经需方同意延长交货时间，除不可抗力外，每逾期一日，供方应按照逾期交货金额的万分之五的标准累计计算向需方支付违约金。逾期超过</w:t>
      </w:r>
      <w:r>
        <w:rPr>
          <w:bCs/>
          <w:color w:val="000000"/>
          <w:sz w:val="24"/>
          <w:szCs w:val="24"/>
        </w:rPr>
        <w:t xml:space="preserve">20</w:t>
      </w:r>
      <w:r>
        <w:rPr>
          <w:rFonts w:hint="eastAsia"/>
          <w:bCs/>
          <w:color w:val="000000"/>
          <w:sz w:val="24"/>
          <w:szCs w:val="24"/>
        </w:rPr>
        <w:t xml:space="preserve">个工作日的，需方有权解除合同，需方如已支付费用的，供方全部返还；且供方应按照合同总价的</w:t>
      </w:r>
      <w:r>
        <w:rPr>
          <w:bCs/>
          <w:color w:val="000000"/>
          <w:sz w:val="24"/>
          <w:szCs w:val="24"/>
        </w:rPr>
        <w:t xml:space="preserve">5%</w:t>
      </w:r>
      <w:r>
        <w:rPr>
          <w:rFonts w:hint="eastAsia"/>
          <w:bCs/>
          <w:color w:val="000000"/>
          <w:sz w:val="24"/>
          <w:szCs w:val="24"/>
        </w:rPr>
        <w:t xml:space="preserve">向需方支付违约金，如给需方造成损失的，还应赔偿损失。</w:t>
      </w:r>
      <w:r>
        <w:rPr>
          <w:bCs/>
          <w:color w:val="000000"/>
          <w:sz w:val="24"/>
          <w:szCs w:val="24"/>
        </w:rPr>
      </w:r>
      <w:r/>
    </w:p>
    <w:p>
      <w:pPr>
        <w:pStyle w:val="898"/>
        <w:ind w:firstLine="480"/>
        <w:spacing w:line="360" w:lineRule="auto"/>
        <w:tabs>
          <w:tab w:val="left" w:pos="1050" w:leader="none"/>
        </w:tabs>
        <w:rPr>
          <w:bCs/>
          <w:color w:val="000000"/>
          <w:sz w:val="24"/>
          <w:szCs w:val="24"/>
        </w:rPr>
      </w:pPr>
      <w:r>
        <w:rPr>
          <w:rFonts w:hint="eastAsia"/>
          <w:bCs/>
          <w:color w:val="000000"/>
          <w:sz w:val="24"/>
          <w:szCs w:val="24"/>
          <w:lang w:val="en-US" w:eastAsia="zh-CN"/>
        </w:rPr>
        <w:t xml:space="preserve">3. </w:t>
      </w:r>
      <w:r>
        <w:rPr>
          <w:rFonts w:hint="eastAsia"/>
          <w:bCs/>
          <w:color w:val="000000"/>
          <w:sz w:val="24"/>
          <w:szCs w:val="24"/>
        </w:rPr>
        <w:t xml:space="preserve">由于需方的原因要求延期交货，需方应按规定承付货款，并承担供方提供的代为保管费。</w:t>
      </w:r>
      <w:r>
        <w:rPr>
          <w:bCs/>
          <w:color w:val="000000"/>
          <w:sz w:val="24"/>
          <w:szCs w:val="24"/>
        </w:rPr>
        <w:t xml:space="preserve">(</w:t>
      </w:r>
      <w:r>
        <w:rPr>
          <w:rFonts w:hint="eastAsia"/>
          <w:bCs/>
          <w:color w:val="000000"/>
          <w:sz w:val="24"/>
          <w:szCs w:val="24"/>
        </w:rPr>
        <w:t xml:space="preserve">有关仓储规定另议</w:t>
      </w:r>
      <w:r>
        <w:rPr>
          <w:bCs/>
          <w:color w:val="000000"/>
          <w:sz w:val="24"/>
          <w:szCs w:val="24"/>
        </w:rPr>
        <w:t xml:space="preserve">)</w:t>
      </w:r>
      <w:r>
        <w:rPr>
          <w:bCs/>
          <w:color w:val="000000"/>
          <w:sz w:val="24"/>
          <w:szCs w:val="24"/>
        </w:rPr>
      </w:r>
      <w:r/>
    </w:p>
    <w:p>
      <w:pPr>
        <w:pStyle w:val="898"/>
        <w:ind w:firstLine="480"/>
        <w:spacing w:line="360" w:lineRule="auto"/>
        <w:tabs>
          <w:tab w:val="left" w:pos="1050" w:leader="none"/>
        </w:tabs>
        <w:rPr>
          <w:bCs/>
          <w:color w:val="000000"/>
          <w:sz w:val="24"/>
          <w:szCs w:val="24"/>
        </w:rPr>
      </w:pPr>
      <w:r>
        <w:rPr>
          <w:rFonts w:hint="eastAsia"/>
          <w:bCs/>
          <w:color w:val="000000"/>
          <w:sz w:val="24"/>
          <w:szCs w:val="24"/>
          <w:lang w:val="en-US" w:eastAsia="zh-CN"/>
        </w:rPr>
        <w:t xml:space="preserve">4. </w:t>
      </w:r>
      <w:r>
        <w:rPr>
          <w:rFonts w:hint="eastAsia"/>
          <w:bCs/>
          <w:color w:val="000000"/>
          <w:sz w:val="24"/>
          <w:szCs w:val="24"/>
        </w:rPr>
        <w:t xml:space="preserve">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rPr>
          <w:bCs/>
          <w:color w:val="000000"/>
          <w:sz w:val="24"/>
          <w:szCs w:val="24"/>
        </w:rPr>
      </w:r>
      <w:r/>
    </w:p>
    <w:p>
      <w:pPr>
        <w:pStyle w:val="898"/>
        <w:ind w:firstLine="480"/>
        <w:spacing w:line="360" w:lineRule="auto"/>
        <w:tabs>
          <w:tab w:val="left" w:pos="1050" w:leader="none"/>
        </w:tabs>
        <w:rPr>
          <w:bCs/>
          <w:color w:val="000000"/>
          <w:sz w:val="24"/>
          <w:szCs w:val="24"/>
        </w:rPr>
      </w:pPr>
      <w:r>
        <w:rPr>
          <w:rFonts w:hint="eastAsia"/>
          <w:bCs/>
          <w:color w:val="000000"/>
          <w:sz w:val="24"/>
          <w:szCs w:val="24"/>
        </w:rPr>
        <w:t xml:space="preserve">（1）需方内部工作安排、计划调整等自身原因；</w:t>
      </w:r>
      <w:r>
        <w:rPr>
          <w:bCs/>
          <w:color w:val="000000"/>
          <w:sz w:val="24"/>
          <w:szCs w:val="24"/>
        </w:rPr>
      </w:r>
      <w:r/>
    </w:p>
    <w:p>
      <w:pPr>
        <w:pStyle w:val="898"/>
        <w:ind w:firstLine="480"/>
        <w:spacing w:line="360" w:lineRule="auto"/>
        <w:tabs>
          <w:tab w:val="left" w:pos="1050" w:leader="none"/>
        </w:tabs>
        <w:rPr>
          <w:bCs/>
          <w:color w:val="000000"/>
          <w:sz w:val="24"/>
          <w:szCs w:val="24"/>
        </w:rPr>
      </w:pPr>
      <w:r>
        <w:rPr>
          <w:rFonts w:hint="eastAsia"/>
          <w:bCs/>
          <w:color w:val="000000"/>
          <w:sz w:val="24"/>
          <w:szCs w:val="24"/>
        </w:rPr>
        <w:t xml:space="preserve">（2）中央、省、市、区级政策变动，以及规划、计划调整等外部原因；</w:t>
      </w:r>
      <w:r>
        <w:rPr>
          <w:bCs/>
          <w:color w:val="000000"/>
          <w:sz w:val="24"/>
          <w:szCs w:val="24"/>
        </w:rPr>
      </w:r>
      <w:r/>
    </w:p>
    <w:p>
      <w:pPr>
        <w:pStyle w:val="898"/>
        <w:ind w:firstLine="480"/>
        <w:spacing w:line="360" w:lineRule="auto"/>
        <w:tabs>
          <w:tab w:val="left" w:pos="1050" w:leader="none"/>
        </w:tabs>
        <w:rPr>
          <w:bCs/>
          <w:color w:val="000000"/>
          <w:sz w:val="24"/>
          <w:szCs w:val="24"/>
        </w:rPr>
      </w:pPr>
      <w:r>
        <w:rPr>
          <w:rFonts w:hint="eastAsia"/>
          <w:bCs/>
          <w:color w:val="000000"/>
          <w:sz w:val="24"/>
          <w:szCs w:val="24"/>
        </w:rPr>
        <w:t xml:space="preserve">（3）其他需方原因。</w:t>
      </w:r>
      <w:r>
        <w:rPr>
          <w:bCs/>
          <w:color w:val="000000"/>
          <w:sz w:val="24"/>
          <w:szCs w:val="24"/>
        </w:rPr>
      </w:r>
      <w:r/>
    </w:p>
    <w:p>
      <w:pPr>
        <w:pStyle w:val="898"/>
        <w:ind w:firstLine="480"/>
        <w:spacing w:line="360" w:lineRule="auto"/>
        <w:tabs>
          <w:tab w:val="left" w:pos="1050" w:leader="none"/>
        </w:tabs>
        <w:rPr>
          <w:bCs/>
          <w:color w:val="000000"/>
          <w:sz w:val="24"/>
          <w:szCs w:val="24"/>
        </w:rPr>
      </w:pPr>
      <w:r>
        <w:rPr>
          <w:rFonts w:hint="eastAsia"/>
          <w:bCs/>
          <w:color w:val="000000"/>
          <w:sz w:val="24"/>
          <w:szCs w:val="24"/>
        </w:rPr>
        <w:t xml:space="preserve">本合同对合同变更、中止或终止合同有其他特殊约定的，按该特殊约定执行。</w:t>
      </w:r>
      <w:r>
        <w:rPr>
          <w:bCs/>
          <w:color w:val="000000"/>
          <w:sz w:val="24"/>
          <w:szCs w:val="24"/>
        </w:rPr>
      </w:r>
      <w:r/>
    </w:p>
    <w:p>
      <w:pPr>
        <w:pStyle w:val="898"/>
        <w:numPr>
          <w:ilvl w:val="0"/>
          <w:numId w:val="5"/>
        </w:numPr>
        <w:ind w:firstLine="480"/>
        <w:spacing w:line="360" w:lineRule="auto"/>
        <w:tabs>
          <w:tab w:val="left" w:pos="1050" w:leader="none"/>
        </w:tabs>
        <w:rPr>
          <w:bCs/>
          <w:color w:val="000000"/>
          <w:sz w:val="24"/>
          <w:szCs w:val="24"/>
        </w:rPr>
      </w:pPr>
      <w:r>
        <w:rPr>
          <w:rFonts w:hint="eastAsia"/>
          <w:bCs/>
          <w:color w:val="000000"/>
          <w:sz w:val="24"/>
          <w:szCs w:val="24"/>
        </w:rPr>
        <w:t xml:space="preserve">供方如无不可抗力，又未履行招标文件、投标文件和合同条款的，一经查实，由供方赔偿由此给需方造成的损失，并按照合同总价的</w:t>
      </w:r>
      <w:r>
        <w:rPr>
          <w:bCs/>
          <w:color w:val="000000"/>
          <w:sz w:val="24"/>
          <w:szCs w:val="24"/>
        </w:rPr>
        <w:t xml:space="preserve">10%</w:t>
      </w:r>
      <w:r>
        <w:rPr>
          <w:rFonts w:hint="eastAsia"/>
          <w:bCs/>
          <w:color w:val="000000"/>
          <w:sz w:val="24"/>
          <w:szCs w:val="24"/>
        </w:rPr>
        <w:t xml:space="preserve">向需方支付违约金，因招、投标产生的其他责任及后果按招标文件的相关要求及处理方式执行。</w:t>
      </w:r>
      <w:r>
        <w:rPr>
          <w:bCs/>
          <w:color w:val="000000"/>
          <w:sz w:val="24"/>
          <w:szCs w:val="24"/>
        </w:rPr>
      </w:r>
      <w:r/>
    </w:p>
    <w:p>
      <w:pPr>
        <w:pStyle w:val="898"/>
        <w:numPr>
          <w:ilvl w:val="0"/>
          <w:numId w:val="5"/>
        </w:numPr>
        <w:ind w:left="0" w:firstLine="480"/>
        <w:spacing w:line="360" w:lineRule="auto"/>
        <w:tabs>
          <w:tab w:val="left" w:pos="1050" w:leader="none"/>
        </w:tabs>
        <w:rPr>
          <w:bCs/>
          <w:color w:val="000000"/>
          <w:sz w:val="24"/>
          <w:szCs w:val="24"/>
        </w:rPr>
      </w:pPr>
      <w:r>
        <w:rPr>
          <w:rFonts w:hint="eastAsia"/>
          <w:bCs/>
          <w:color w:val="000000"/>
          <w:sz w:val="24"/>
          <w:szCs w:val="24"/>
        </w:rPr>
        <w:t xml:space="preserve">由于供方提供货物质量和安装存在问题和缺陷导致任何人身、财产损害的，供方应负责承担由此产生的责任，与需方无关。如不可避免地造成需方损失的，需方有权向供方追偿</w:t>
      </w:r>
      <w:r>
        <w:rPr>
          <w:bCs/>
          <w:color w:val="000000"/>
          <w:sz w:val="24"/>
          <w:szCs w:val="24"/>
        </w:rPr>
        <w:t xml:space="preserve">(</w:t>
      </w:r>
      <w:r>
        <w:rPr>
          <w:rFonts w:hint="eastAsia"/>
          <w:bCs/>
          <w:color w:val="000000"/>
          <w:sz w:val="24"/>
          <w:szCs w:val="24"/>
        </w:rPr>
        <w:t xml:space="preserve">该等损失包括但不限于损害赔偿金、需方为解决纠纷支付的律师费、诉讼费、差旅费等合理费用</w:t>
      </w:r>
      <w:r>
        <w:rPr>
          <w:bCs/>
          <w:color w:val="000000"/>
          <w:sz w:val="24"/>
          <w:szCs w:val="24"/>
        </w:rPr>
        <w:t xml:space="preserve">)</w:t>
      </w:r>
      <w:r>
        <w:rPr>
          <w:rFonts w:hint="eastAsia"/>
          <w:bCs/>
          <w:color w:val="000000"/>
          <w:sz w:val="24"/>
          <w:szCs w:val="24"/>
        </w:rPr>
        <w:t xml:space="preserve">。供方并应按照合同总价的</w:t>
      </w:r>
      <w:r>
        <w:rPr>
          <w:bCs/>
          <w:color w:val="000000"/>
          <w:sz w:val="24"/>
          <w:szCs w:val="24"/>
        </w:rPr>
        <w:t xml:space="preserve">20%</w:t>
      </w:r>
      <w:r>
        <w:rPr>
          <w:rFonts w:hint="eastAsia"/>
          <w:bCs/>
          <w:color w:val="000000"/>
          <w:sz w:val="24"/>
          <w:szCs w:val="24"/>
        </w:rPr>
        <w:t xml:space="preserve">向需方支付违约金，如给需方造成其他损失的，供方还应负责赔偿。</w:t>
      </w:r>
      <w:r>
        <w:rPr>
          <w:bCs/>
          <w:color w:val="000000"/>
          <w:sz w:val="24"/>
          <w:szCs w:val="24"/>
        </w:rPr>
      </w:r>
      <w:r/>
    </w:p>
    <w:p>
      <w:pPr>
        <w:pStyle w:val="898"/>
        <w:numPr>
          <w:ilvl w:val="0"/>
          <w:numId w:val="5"/>
        </w:numPr>
        <w:ind w:left="0" w:firstLine="480"/>
        <w:spacing w:line="360" w:lineRule="auto"/>
        <w:tabs>
          <w:tab w:val="left" w:pos="1050" w:leader="none"/>
        </w:tabs>
        <w:rPr>
          <w:bCs/>
          <w:color w:val="000000"/>
          <w:sz w:val="24"/>
          <w:szCs w:val="24"/>
        </w:rPr>
      </w:pPr>
      <w:r>
        <w:rPr>
          <w:rFonts w:hint="eastAsia"/>
          <w:bCs/>
          <w:color w:val="000000"/>
          <w:sz w:val="24"/>
          <w:szCs w:val="24"/>
        </w:rPr>
        <w:t xml:space="preserve">如遭遇不可抗力事件导致变更、中止或终止政府采购合同的，遭遇不可抗力的一方应尽快以书面形式将不可抗力的情况和原因通知另一方，并积极采取措施防止损失扩大。因不可抗力造成的损失，供、需双方按照法律规定处理。</w:t>
      </w:r>
      <w:r>
        <w:rPr>
          <w:bCs/>
          <w:color w:val="000000"/>
          <w:sz w:val="24"/>
          <w:szCs w:val="24"/>
        </w:rPr>
      </w:r>
      <w:r/>
    </w:p>
    <w:p>
      <w:pPr>
        <w:pStyle w:val="898"/>
        <w:numPr>
          <w:ilvl w:val="0"/>
          <w:numId w:val="5"/>
        </w:numPr>
        <w:ind w:left="0" w:firstLine="480"/>
        <w:spacing w:line="360" w:lineRule="auto"/>
        <w:tabs>
          <w:tab w:val="left" w:pos="1050" w:leader="none"/>
        </w:tabs>
        <w:rPr>
          <w:bCs/>
          <w:color w:val="000000"/>
          <w:sz w:val="24"/>
          <w:szCs w:val="24"/>
        </w:rPr>
      </w:pPr>
      <w:r>
        <w:rPr>
          <w:rFonts w:hint="eastAsia"/>
          <w:bCs/>
          <w:color w:val="000000"/>
          <w:sz w:val="24"/>
          <w:szCs w:val="24"/>
        </w:rPr>
        <w:t xml:space="preserve">招标文件及合同中所述之“不可抗力”系指不可预见、不可避免、不可克服的事件，包括但不限于：战争、洪水、台风、地震、政策变动、规划调整等政府或社会行为及其他法律、法规规定的事件。</w:t>
      </w:r>
      <w:r>
        <w:rPr>
          <w:bCs/>
          <w:color w:val="000000"/>
          <w:sz w:val="24"/>
          <w:szCs w:val="24"/>
        </w:rPr>
      </w:r>
      <w:r/>
    </w:p>
    <w:p>
      <w:pPr>
        <w:pStyle w:val="898"/>
        <w:numPr>
          <w:ilvl w:val="0"/>
          <w:numId w:val="5"/>
        </w:numPr>
        <w:ind w:left="0" w:firstLine="480"/>
        <w:spacing w:line="360" w:lineRule="auto"/>
        <w:tabs>
          <w:tab w:val="left" w:pos="1050" w:leader="none"/>
        </w:tabs>
        <w:rPr>
          <w:bCs/>
          <w:color w:val="000000"/>
          <w:sz w:val="24"/>
          <w:szCs w:val="24"/>
        </w:rPr>
      </w:pPr>
      <w:r>
        <w:rPr>
          <w:rFonts w:hint="eastAsia"/>
          <w:bCs/>
          <w:color w:val="000000"/>
          <w:sz w:val="24"/>
          <w:szCs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rPr>
          <w:bCs/>
          <w:color w:val="000000"/>
          <w:sz w:val="24"/>
          <w:szCs w:val="24"/>
        </w:rPr>
      </w:r>
      <w:r/>
    </w:p>
    <w:p>
      <w:pPr>
        <w:pStyle w:val="898"/>
        <w:ind w:firstLine="482"/>
        <w:spacing w:line="360" w:lineRule="auto"/>
        <w:tabs>
          <w:tab w:val="left" w:pos="1050" w:leader="none"/>
        </w:tabs>
        <w:rPr>
          <w:b/>
          <w:bCs w:val="0"/>
          <w:color w:val="000000"/>
          <w:sz w:val="24"/>
          <w:szCs w:val="24"/>
        </w:rPr>
      </w:pPr>
      <w:r>
        <w:rPr>
          <w:b/>
          <w:bCs w:val="0"/>
          <w:color w:val="000000"/>
          <w:sz w:val="24"/>
          <w:szCs w:val="24"/>
        </w:rPr>
        <w:t xml:space="preserve">(</w:t>
      </w:r>
      <w:r>
        <w:rPr>
          <w:rFonts w:hint="eastAsia"/>
          <w:b/>
          <w:bCs w:val="0"/>
          <w:color w:val="000000"/>
          <w:sz w:val="24"/>
          <w:szCs w:val="24"/>
        </w:rPr>
        <w:t xml:space="preserve">八</w:t>
      </w:r>
      <w:r>
        <w:rPr>
          <w:b/>
          <w:bCs w:val="0"/>
          <w:color w:val="000000"/>
          <w:sz w:val="24"/>
          <w:szCs w:val="24"/>
        </w:rPr>
        <w:t xml:space="preserve">)</w:t>
      </w:r>
      <w:r>
        <w:rPr>
          <w:rFonts w:hint="eastAsia"/>
          <w:b/>
          <w:bCs w:val="0"/>
          <w:color w:val="000000"/>
          <w:sz w:val="24"/>
          <w:szCs w:val="24"/>
        </w:rPr>
        <w:t xml:space="preserve">合同生效：</w:t>
      </w:r>
      <w:r>
        <w:rPr>
          <w:b/>
          <w:bCs w:val="0"/>
          <w:color w:val="000000"/>
          <w:sz w:val="24"/>
          <w:szCs w:val="24"/>
        </w:rPr>
      </w:r>
      <w:r/>
    </w:p>
    <w:p>
      <w:pPr>
        <w:pStyle w:val="898"/>
        <w:ind w:firstLine="480"/>
        <w:spacing w:line="360" w:lineRule="auto"/>
        <w:tabs>
          <w:tab w:val="left" w:pos="105" w:leader="none"/>
          <w:tab w:val="left" w:pos="315" w:leader="none"/>
          <w:tab w:val="left" w:pos="525" w:leader="none"/>
          <w:tab w:val="left" w:pos="552" w:leader="none"/>
          <w:tab w:val="left" w:pos="945" w:leader="none"/>
        </w:tabs>
        <w:rPr>
          <w:rFonts w:ascii="宋体" w:hAnsi="宋体" w:eastAsia="宋体" w:cs="宋体"/>
          <w:color w:val="000000"/>
          <w:sz w:val="24"/>
          <w:szCs w:val="24"/>
        </w:rPr>
      </w:pPr>
      <w:r/>
      <w:bookmarkStart w:id="33" w:name="_Toc300935015"/>
      <w:r/>
      <w:bookmarkStart w:id="34" w:name="_Toc297120519"/>
      <w:r/>
      <w:bookmarkStart w:id="35" w:name="_Toc297048405"/>
      <w:r/>
      <w:bookmarkStart w:id="36" w:name="_Toc296891047"/>
      <w:r/>
      <w:bookmarkStart w:id="37" w:name="_Toc292559929"/>
      <w:r/>
      <w:bookmarkStart w:id="38" w:name="_Toc297216223"/>
      <w:r/>
      <w:bookmarkStart w:id="39" w:name="_Toc297123564"/>
      <w:r/>
      <w:bookmarkStart w:id="40" w:name="_Toc303539172"/>
      <w:r/>
      <w:bookmarkStart w:id="41" w:name="_Toc312678053"/>
      <w:r/>
      <w:bookmarkStart w:id="42" w:name="_Toc304295593"/>
      <w:r/>
      <w:bookmarkStart w:id="43" w:name="_Toc296944558"/>
      <w:r/>
      <w:bookmarkStart w:id="44" w:name="_Toc296347218"/>
      <w:r/>
      <w:bookmarkStart w:id="45" w:name="_Toc296503219"/>
      <w:r/>
      <w:bookmarkStart w:id="46" w:name="_Toc292559424"/>
      <w:r/>
      <w:bookmarkStart w:id="47" w:name="_Toc351203645"/>
      <w:r/>
      <w:bookmarkStart w:id="48" w:name="_Toc296891259"/>
      <w:r/>
      <w:bookmarkStart w:id="49" w:name="_Toc296346720"/>
      <w:r>
        <w:rPr>
          <w:rFonts w:hint="eastAsia" w:ascii="宋体" w:hAnsi="宋体" w:eastAsia="宋体" w:cs="宋体"/>
          <w:color w:val="000000"/>
          <w:sz w:val="24"/>
          <w:szCs w:val="24"/>
        </w:rPr>
        <w:t xml:space="preserve">1.甲方按照招标文件和乙方投标文件的规定，与乙方签订书面合同。所签订的合同不得对招标文件确定的事项和乙方投标文件作实质性修改。合同经无锡市公共资源交易中心锡山分中心对《合同书（格式条款）》见证后，甲乙双方代表需签字并盖章后生效。</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宋体" w:hAnsi="宋体" w:eastAsia="宋体" w:cs="宋体"/>
          <w:color w:val="000000"/>
          <w:sz w:val="24"/>
          <w:szCs w:val="24"/>
        </w:rPr>
      </w:r>
      <w:r/>
    </w:p>
    <w:p>
      <w:pPr>
        <w:pStyle w:val="898"/>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2．合同签订后甲乙双方即直接产生权利与义务的关系，合同执行过程中出现的问题应按照合同约定、法律法规的规定办理，在合同履行过程中，双方如有争议，由无锡市锡山区公共资源交易中心协调解决。如协商不能解决，双方可向当地仲裁委员会申请仲裁，仲裁期间，除仲裁委员会要求停止履行合同或出现一方确实无法继续履行合同的情形外，本合同应继续履行。</w:t>
      </w:r>
      <w:r>
        <w:rPr>
          <w:rFonts w:ascii="宋体" w:hAnsi="宋体" w:eastAsia="宋体" w:cs="宋体"/>
          <w:bCs/>
          <w:color w:val="000000"/>
          <w:sz w:val="24"/>
          <w:szCs w:val="24"/>
        </w:rPr>
      </w:r>
      <w:r/>
    </w:p>
    <w:p>
      <w:pPr>
        <w:pStyle w:val="898"/>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3．合同在执行过程中出现的未尽事宜，双方在不违背本合同和招标文件的原则下协商解决，协商结果以书面形式签订补充协议，且补充协议与本合同具有同等效力。</w:t>
      </w:r>
      <w:r>
        <w:rPr>
          <w:rFonts w:ascii="宋体" w:hAnsi="宋体" w:eastAsia="宋体" w:cs="宋体"/>
          <w:bCs/>
          <w:color w:val="000000"/>
          <w:sz w:val="24"/>
          <w:szCs w:val="24"/>
        </w:rPr>
      </w:r>
      <w:r/>
    </w:p>
    <w:p>
      <w:pPr>
        <w:pStyle w:val="898"/>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4．甲乙双方确认：对本合同条款及后果均已知悉，一致确认不存在欺诈、胁迫、乘人之危、重大误解、显失公平等任何可能导致合同无效或被撤销的情形。</w:t>
      </w:r>
      <w:r>
        <w:rPr>
          <w:rFonts w:ascii="宋体" w:hAnsi="宋体" w:eastAsia="宋体" w:cs="宋体"/>
          <w:bCs/>
          <w:color w:val="000000"/>
          <w:sz w:val="24"/>
          <w:szCs w:val="24"/>
        </w:rPr>
      </w:r>
      <w:r/>
    </w:p>
    <w:p>
      <w:pPr>
        <w:pStyle w:val="965"/>
        <w:ind w:firstLine="24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898"/>
        <w:spacing w:line="440" w:lineRule="exact"/>
        <w:rPr>
          <w:rFonts w:hint="eastAsia" w:ascii="宋体" w:hAnsi="宋体" w:cs="宋体"/>
          <w:bCs/>
          <w:color w:val="000000"/>
          <w:sz w:val="24"/>
          <w:szCs w:val="24"/>
          <w:u w:val="single"/>
        </w:rPr>
      </w:pPr>
      <w:r>
        <w:rPr>
          <w:rFonts w:hint="eastAsia" w:ascii="宋体" w:hAnsi="宋体" w:cs="宋体"/>
          <w:bCs/>
          <w:color w:val="000000"/>
          <w:sz w:val="24"/>
          <w:szCs w:val="24"/>
        </w:rPr>
        <w:t xml:space="preserve">需方（采购人）：（签章）                   供方（中标方）：（签章）</w:t>
      </w:r>
      <w:r>
        <w:rPr>
          <w:rFonts w:hint="eastAsia" w:ascii="宋体" w:hAnsi="宋体" w:cs="宋体"/>
          <w:bCs/>
          <w:color w:val="000000"/>
          <w:sz w:val="24"/>
          <w:szCs w:val="24"/>
          <w:u w:val="single"/>
        </w:rPr>
      </w:r>
      <w:r/>
    </w:p>
    <w:p>
      <w:pPr>
        <w:pStyle w:val="898"/>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法定（授权）代表人：</w:t>
      </w:r>
      <w:r>
        <w:rPr>
          <w:rFonts w:hint="eastAsia" w:ascii="宋体" w:hAnsi="宋体" w:cs="宋体"/>
          <w:bCs/>
          <w:color w:val="000000"/>
          <w:sz w:val="24"/>
          <w:szCs w:val="24"/>
        </w:rPr>
      </w:r>
      <w:r/>
    </w:p>
    <w:p>
      <w:pPr>
        <w:pStyle w:val="898"/>
        <w:spacing w:line="440" w:lineRule="exact"/>
        <w:rPr>
          <w:rFonts w:hint="eastAsia" w:ascii="宋体" w:hAnsi="宋体" w:cs="宋体"/>
          <w:bCs/>
          <w:color w:val="000000"/>
          <w:sz w:val="24"/>
          <w:szCs w:val="24"/>
          <w:u w:val="single"/>
        </w:rPr>
      </w:pPr>
      <w:r>
        <w:rPr>
          <w:rFonts w:hint="eastAsia" w:ascii="宋体" w:hAnsi="宋体" w:cs="宋体"/>
          <w:bCs/>
          <w:color w:val="000000"/>
          <w:sz w:val="24"/>
          <w:szCs w:val="24"/>
        </w:rPr>
        <w:t xml:space="preserve">地址：                                   地址：</w:t>
      </w:r>
      <w:r>
        <w:rPr>
          <w:rFonts w:hint="eastAsia" w:ascii="宋体" w:hAnsi="宋体" w:cs="宋体"/>
          <w:bCs/>
          <w:color w:val="000000"/>
          <w:sz w:val="24"/>
          <w:szCs w:val="24"/>
          <w:u w:val="single"/>
        </w:rPr>
      </w:r>
      <w:r/>
    </w:p>
    <w:p>
      <w:pPr>
        <w:pStyle w:val="898"/>
        <w:ind w:firstLine="480"/>
        <w:spacing w:line="440" w:lineRule="exact"/>
        <w:rPr>
          <w:rFonts w:hint="eastAsia" w:ascii="宋体" w:hAnsi="宋体" w:cs="宋体"/>
          <w:bCs/>
          <w:color w:val="000000"/>
          <w:sz w:val="24"/>
          <w:szCs w:val="24"/>
          <w:u w:val="single"/>
        </w:rPr>
      </w:pPr>
      <w:r>
        <w:rPr>
          <w:rFonts w:hint="eastAsia" w:ascii="宋体" w:hAnsi="宋体" w:cs="宋体"/>
          <w:bCs/>
          <w:color w:val="000000"/>
          <w:sz w:val="24"/>
          <w:szCs w:val="24"/>
        </w:rPr>
        <w:t xml:space="preserve">年    月    日                           年    月    日</w:t>
      </w:r>
      <w:r>
        <w:rPr>
          <w:rFonts w:hint="eastAsia" w:ascii="宋体" w:hAnsi="宋体" w:cs="宋体"/>
          <w:bCs/>
          <w:color w:val="000000"/>
          <w:sz w:val="24"/>
          <w:szCs w:val="24"/>
          <w:u w:val="single"/>
        </w:rPr>
      </w:r>
      <w:r/>
    </w:p>
    <w:p>
      <w:pPr>
        <w:pStyle w:val="898"/>
        <w:ind w:firstLine="480"/>
        <w:spacing w:line="440" w:lineRule="exact"/>
        <w:rPr>
          <w:rFonts w:hint="eastAsia" w:ascii="宋体" w:hAnsi="宋体" w:cs="宋体"/>
          <w:bCs/>
          <w:color w:val="000000"/>
          <w:sz w:val="24"/>
          <w:szCs w:val="24"/>
          <w:u w:val="single"/>
        </w:rPr>
      </w:pPr>
      <w:r>
        <w:rPr>
          <w:rFonts w:hint="eastAsia" w:ascii="宋体" w:hAnsi="宋体" w:cs="宋体"/>
          <w:bCs/>
          <w:color w:val="000000"/>
          <w:sz w:val="24"/>
          <w:szCs w:val="24"/>
        </w:rPr>
        <w:t xml:space="preserve">                                     供方户名：</w:t>
      </w:r>
      <w:r>
        <w:rPr>
          <w:rFonts w:hint="eastAsia" w:ascii="宋体" w:hAnsi="宋体" w:cs="宋体"/>
          <w:bCs/>
          <w:color w:val="000000"/>
          <w:sz w:val="24"/>
          <w:szCs w:val="24"/>
          <w:u w:val="single"/>
        </w:rPr>
      </w:r>
      <w:r/>
    </w:p>
    <w:p>
      <w:pPr>
        <w:pStyle w:val="898"/>
        <w:spacing w:line="440" w:lineRule="exact"/>
        <w:rPr>
          <w:rFonts w:hint="eastAsia" w:ascii="宋体" w:hAnsi="宋体" w:cs="宋体"/>
          <w:bCs/>
          <w:color w:val="000000"/>
          <w:sz w:val="24"/>
          <w:szCs w:val="24"/>
          <w:u w:val="single"/>
        </w:rPr>
      </w:pPr>
      <w:r>
        <w:rPr>
          <w:rFonts w:hint="eastAsia" w:ascii="宋体" w:hAnsi="宋体" w:cs="宋体"/>
          <w:bCs/>
          <w:color w:val="000000"/>
          <w:sz w:val="24"/>
          <w:szCs w:val="24"/>
        </w:rPr>
        <w:t xml:space="preserve">                                         供方开户银行：</w:t>
      </w:r>
      <w:r>
        <w:rPr>
          <w:rFonts w:hint="eastAsia" w:ascii="宋体" w:hAnsi="宋体" w:cs="宋体"/>
          <w:bCs/>
          <w:color w:val="000000"/>
          <w:sz w:val="24"/>
          <w:szCs w:val="24"/>
          <w:u w:val="single"/>
        </w:rPr>
      </w:r>
      <w:r/>
    </w:p>
    <w:p>
      <w:pPr>
        <w:pStyle w:val="898"/>
        <w:ind w:firstLine="480"/>
        <w:rPr>
          <w:rFonts w:hint="eastAsia" w:ascii="宋体" w:hAnsi="宋体" w:cs="宋体"/>
          <w:color w:val="000000"/>
          <w:sz w:val="24"/>
          <w:szCs w:val="24"/>
        </w:rPr>
      </w:pPr>
      <w:r>
        <w:rPr>
          <w:rFonts w:hint="eastAsia" w:ascii="宋体" w:hAnsi="宋体" w:cs="宋体"/>
          <w:bCs/>
          <w:color w:val="000000"/>
          <w:sz w:val="24"/>
          <w:szCs w:val="24"/>
        </w:rPr>
        <w:t xml:space="preserve">                                     供方帐号：</w:t>
      </w:r>
      <w:r>
        <w:rPr>
          <w:rFonts w:hint="eastAsia" w:ascii="宋体" w:hAnsi="宋体" w:cs="宋体"/>
          <w:color w:val="000000"/>
          <w:sz w:val="24"/>
          <w:szCs w:val="24"/>
        </w:rPr>
      </w:r>
      <w:r/>
    </w:p>
    <w:p>
      <w:pPr>
        <w:pStyle w:val="898"/>
        <w:jc w:val="left"/>
        <w:spacing w:line="360" w:lineRule="auto"/>
        <w:rPr>
          <w:rFonts w:ascii="宋体" w:hAnsi="Courier New" w:eastAsia="宋体"/>
          <w:b/>
          <w:bCs/>
          <w:color w:val="000000"/>
          <w:sz w:val="28"/>
          <w:szCs w:val="28"/>
          <w:lang w:val="zh-CN"/>
        </w:rPr>
      </w:pPr>
      <w:r>
        <w:rPr>
          <w:rFonts w:ascii="宋体" w:hAnsi="Courier New"/>
          <w:b/>
          <w:bCs/>
          <w:color w:val="000000"/>
          <w:sz w:val="36"/>
          <w:szCs w:val="36"/>
        </w:rPr>
        <w:br w:type="page" w:clear="all"/>
      </w:r>
      <w:r>
        <w:rPr>
          <w:rFonts w:hint="eastAsia" w:ascii="宋体" w:hAnsi="Courier New"/>
          <w:b/>
          <w:bCs/>
          <w:color w:val="000000"/>
          <w:sz w:val="36"/>
          <w:szCs w:val="36"/>
        </w:rPr>
        <w:t xml:space="preserve"> </w:t>
      </w:r>
      <w:r>
        <w:rPr>
          <w:rFonts w:hint="eastAsia" w:ascii="宋体" w:hAnsi="Courier New" w:eastAsia="宋体"/>
          <w:b/>
          <w:bCs/>
          <w:color w:val="000000"/>
          <w:sz w:val="28"/>
          <w:szCs w:val="28"/>
          <w:lang w:val="zh-CN"/>
        </w:rPr>
        <w:t xml:space="preserve">附件1</w:t>
      </w:r>
      <w:r>
        <w:rPr>
          <w:rFonts w:ascii="宋体" w:hAnsi="Courier New" w:eastAsia="宋体"/>
          <w:b/>
          <w:bCs/>
          <w:color w:val="000000"/>
          <w:sz w:val="28"/>
          <w:szCs w:val="28"/>
          <w:lang w:val="zh-CN"/>
        </w:rPr>
      </w:r>
      <w:r/>
    </w:p>
    <w:p>
      <w:pPr>
        <w:pStyle w:val="898"/>
        <w:jc w:val="center"/>
        <w:spacing w:line="360" w:lineRule="auto"/>
        <w:rPr>
          <w:rFonts w:ascii="宋体" w:hAnsi="宋体" w:eastAsia="宋体"/>
          <w:b/>
          <w:color w:val="000000"/>
          <w:sz w:val="28"/>
          <w:szCs w:val="28"/>
          <w:lang w:val="zh-CN"/>
        </w:rPr>
      </w:pPr>
      <w:r>
        <w:rPr>
          <w:rFonts w:hint="eastAsia" w:ascii="宋体" w:hAnsi="Courier New" w:eastAsia="宋体"/>
          <w:b/>
          <w:bCs/>
          <w:color w:val="000000"/>
          <w:sz w:val="28"/>
          <w:szCs w:val="28"/>
          <w:lang w:val="zh-CN"/>
        </w:rPr>
        <w:t xml:space="preserve">商品包装政府采购需求标准( 试行)</w:t>
      </w:r>
      <w:r>
        <w:rPr>
          <w:rFonts w:ascii="宋体" w:hAnsi="宋体" w:eastAsia="宋体"/>
          <w:b/>
          <w:color w:val="000000"/>
          <w:sz w:val="28"/>
          <w:szCs w:val="28"/>
          <w:lang w:val="zh-CN"/>
        </w:rPr>
      </w:r>
      <w:r/>
    </w:p>
    <w:p>
      <w:pPr>
        <w:pStyle w:val="898"/>
        <w:spacing w:line="360" w:lineRule="auto"/>
        <w:rPr>
          <w:rFonts w:ascii="宋体" w:hAnsi="Courier New" w:eastAsia="宋体"/>
          <w:color w:val="000000"/>
        </w:rPr>
      </w:pPr>
      <w:r>
        <w:rPr>
          <w:rFonts w:ascii="宋体" w:hAnsi="Courier New" w:eastAsia="宋体"/>
          <w:color w:val="000000"/>
        </w:rPr>
      </w:r>
      <w:r/>
    </w:p>
    <w:p>
      <w:pPr>
        <w:pStyle w:val="898"/>
        <w:ind w:firstLine="482"/>
        <w:spacing w:line="360" w:lineRule="auto"/>
        <w:rPr>
          <w:rFonts w:ascii="宋体" w:hAnsi="Courier New" w:eastAsia="宋体"/>
          <w:b/>
          <w:bCs/>
          <w:color w:val="000000"/>
          <w:sz w:val="24"/>
          <w:szCs w:val="24"/>
          <w:lang w:val="zh-CN"/>
        </w:rPr>
      </w:pPr>
      <w:r>
        <w:rPr>
          <w:rFonts w:hint="eastAsia" w:ascii="宋体" w:hAnsi="Courier New" w:eastAsia="宋体"/>
          <w:b/>
          <w:bCs/>
          <w:color w:val="000000"/>
          <w:sz w:val="24"/>
          <w:szCs w:val="24"/>
          <w:lang w:val="zh-CN"/>
        </w:rPr>
        <w:t xml:space="preserve">一、适用范围</w:t>
      </w:r>
      <w:r>
        <w:rPr>
          <w:rFonts w:ascii="宋体" w:hAnsi="Courier New" w:eastAsia="宋体"/>
          <w:b/>
          <w:bCs/>
          <w:color w:val="000000"/>
          <w:sz w:val="24"/>
          <w:szCs w:val="24"/>
          <w:lang w:val="zh-CN"/>
        </w:rPr>
      </w:r>
      <w:r/>
    </w:p>
    <w:p>
      <w:pPr>
        <w:pStyle w:val="898"/>
        <w:ind w:firstLine="480"/>
        <w:spacing w:line="360" w:lineRule="auto"/>
        <w:rPr>
          <w:rFonts w:ascii="宋体" w:hAnsi="Courier New" w:eastAsia="宋体"/>
          <w:bCs/>
          <w:color w:val="000000"/>
          <w:sz w:val="24"/>
          <w:szCs w:val="24"/>
          <w:lang w:val="zh-CN"/>
        </w:rPr>
      </w:pPr>
      <w:r>
        <w:rPr>
          <w:rFonts w:hint="eastAsia" w:ascii="宋体" w:hAnsi="Courier New" w:eastAsia="宋体"/>
          <w:bCs/>
          <w:color w:val="000000"/>
          <w:sz w:val="24"/>
          <w:szCs w:val="24"/>
          <w:lang w:val="zh-CN"/>
        </w:rPr>
        <w:t xml:space="preserve">本标准规定了商品使用的塑料、纸质、木质等包装材料的环保要求。</w:t>
      </w:r>
      <w:r>
        <w:rPr>
          <w:rFonts w:ascii="宋体" w:hAnsi="Courier New" w:eastAsia="宋体"/>
          <w:bCs/>
          <w:color w:val="000000"/>
          <w:sz w:val="24"/>
          <w:szCs w:val="24"/>
          <w:lang w:val="zh-CN"/>
        </w:rPr>
      </w:r>
      <w:r/>
    </w:p>
    <w:p>
      <w:pPr>
        <w:pStyle w:val="898"/>
        <w:ind w:firstLine="482"/>
        <w:spacing w:line="360" w:lineRule="auto"/>
        <w:rPr>
          <w:rFonts w:ascii="宋体" w:hAnsi="Courier New" w:eastAsia="宋体"/>
          <w:b/>
          <w:bCs/>
          <w:color w:val="000000"/>
          <w:sz w:val="24"/>
          <w:szCs w:val="24"/>
          <w:lang w:val="zh-CN"/>
        </w:rPr>
      </w:pPr>
      <w:r>
        <w:rPr>
          <w:rFonts w:hint="eastAsia" w:ascii="宋体" w:hAnsi="Courier New" w:eastAsia="宋体"/>
          <w:b/>
          <w:bCs/>
          <w:color w:val="000000"/>
          <w:sz w:val="24"/>
          <w:szCs w:val="24"/>
          <w:lang w:val="zh-CN"/>
        </w:rPr>
        <w:t xml:space="preserve">二、商品包装环保要求</w:t>
      </w:r>
      <w:r>
        <w:rPr>
          <w:rFonts w:ascii="宋体" w:hAnsi="Courier New" w:eastAsia="宋体"/>
          <w:b/>
          <w:bCs/>
          <w:color w:val="000000"/>
          <w:sz w:val="24"/>
          <w:szCs w:val="24"/>
          <w:lang w:val="zh-CN"/>
        </w:rPr>
      </w:r>
      <w:r/>
    </w:p>
    <w:p>
      <w:pPr>
        <w:pStyle w:val="898"/>
        <w:ind w:firstLine="480"/>
        <w:spacing w:line="360" w:lineRule="auto"/>
        <w:rPr>
          <w:rFonts w:ascii="宋体" w:hAnsi="Courier New" w:eastAsia="宋体"/>
          <w:bCs/>
          <w:color w:val="000000"/>
          <w:sz w:val="24"/>
          <w:szCs w:val="24"/>
          <w:lang w:val="zh-CN"/>
        </w:rPr>
      </w:pPr>
      <w:r>
        <w:rPr>
          <w:rFonts w:hint="eastAsia" w:ascii="宋体" w:hAnsi="Courier New" w:eastAsia="宋体"/>
          <w:bCs/>
          <w:color w:val="000000"/>
          <w:sz w:val="24"/>
          <w:szCs w:val="24"/>
          <w:lang w:val="zh-CN"/>
        </w:rPr>
        <w:t xml:space="preserve">1.商品包装层数不得超过3 层，空隙率不大于 40%；</w:t>
      </w:r>
      <w:r>
        <w:rPr>
          <w:rFonts w:ascii="宋体" w:hAnsi="Courier New" w:eastAsia="宋体"/>
          <w:bCs/>
          <w:color w:val="000000"/>
          <w:sz w:val="24"/>
          <w:szCs w:val="24"/>
          <w:lang w:val="zh-CN"/>
        </w:rPr>
      </w:r>
      <w:r/>
    </w:p>
    <w:p>
      <w:pPr>
        <w:pStyle w:val="898"/>
        <w:ind w:firstLine="480"/>
        <w:spacing w:line="360" w:lineRule="auto"/>
        <w:rPr>
          <w:rFonts w:ascii="宋体" w:hAnsi="Courier New" w:eastAsia="宋体"/>
          <w:bCs/>
          <w:color w:val="000000"/>
          <w:sz w:val="24"/>
          <w:szCs w:val="24"/>
          <w:lang w:val="zh-CN"/>
        </w:rPr>
      </w:pPr>
      <w:r>
        <w:rPr>
          <w:rFonts w:hint="eastAsia" w:ascii="宋体" w:hAnsi="Courier New" w:eastAsia="宋体"/>
          <w:bCs/>
          <w:color w:val="000000"/>
          <w:sz w:val="24"/>
          <w:szCs w:val="24"/>
          <w:lang w:val="zh-CN"/>
        </w:rPr>
        <w:t xml:space="preserve">2.商品包装尽可能使用单一材质的包装材料，如因功能需求必需使用不同材质，不同材质间应便于分离；</w:t>
      </w:r>
      <w:r>
        <w:rPr>
          <w:rFonts w:ascii="宋体" w:hAnsi="Courier New" w:eastAsia="宋体"/>
          <w:bCs/>
          <w:color w:val="000000"/>
          <w:sz w:val="24"/>
          <w:szCs w:val="24"/>
          <w:lang w:val="zh-CN"/>
        </w:rPr>
      </w:r>
      <w:r/>
    </w:p>
    <w:p>
      <w:pPr>
        <w:pStyle w:val="898"/>
        <w:ind w:firstLine="480"/>
        <w:spacing w:line="360" w:lineRule="auto"/>
        <w:rPr>
          <w:rFonts w:ascii="宋体" w:hAnsi="Courier New" w:eastAsia="宋体"/>
          <w:bCs/>
          <w:color w:val="000000"/>
          <w:sz w:val="24"/>
          <w:szCs w:val="24"/>
          <w:lang w:val="zh-CN"/>
        </w:rPr>
      </w:pPr>
      <w:r>
        <w:rPr>
          <w:rFonts w:hint="eastAsia" w:ascii="宋体" w:hAnsi="Courier New" w:eastAsia="宋体"/>
          <w:bCs/>
          <w:color w:val="000000"/>
          <w:sz w:val="24"/>
          <w:szCs w:val="24"/>
          <w:lang w:val="zh-CN"/>
        </w:rPr>
        <w:t xml:space="preserve">3.商品包装中铅、汞、镐、六价铬的总含量应不大于100mg/kg；</w:t>
      </w:r>
      <w:r>
        <w:rPr>
          <w:rFonts w:ascii="宋体" w:hAnsi="Courier New" w:eastAsia="宋体"/>
          <w:bCs/>
          <w:color w:val="000000"/>
          <w:sz w:val="24"/>
          <w:szCs w:val="24"/>
          <w:lang w:val="zh-CN"/>
        </w:rPr>
      </w:r>
      <w:r/>
    </w:p>
    <w:p>
      <w:pPr>
        <w:pStyle w:val="898"/>
        <w:ind w:firstLine="480"/>
        <w:spacing w:line="360" w:lineRule="auto"/>
        <w:rPr>
          <w:rFonts w:ascii="宋体" w:hAnsi="Courier New" w:eastAsia="宋体"/>
          <w:bCs/>
          <w:color w:val="000000"/>
          <w:sz w:val="24"/>
          <w:szCs w:val="24"/>
          <w:lang w:val="zh-CN"/>
        </w:rPr>
      </w:pPr>
      <w:r>
        <w:rPr>
          <w:rFonts w:hint="eastAsia" w:ascii="宋体" w:hAnsi="Courier New" w:eastAsia="宋体"/>
          <w:bCs/>
          <w:color w:val="000000"/>
          <w:sz w:val="24"/>
          <w:szCs w:val="24"/>
          <w:lang w:val="zh-CN"/>
        </w:rPr>
        <w:t xml:space="preserve">4.商品包装印刷使用的油墨中挥发性有机化合物(VOCs)含量应不大于 5g(以重量计)；</w:t>
      </w:r>
      <w:r>
        <w:rPr>
          <w:rFonts w:ascii="宋体" w:hAnsi="Courier New" w:eastAsia="宋体"/>
          <w:bCs/>
          <w:color w:val="000000"/>
          <w:sz w:val="24"/>
          <w:szCs w:val="24"/>
          <w:lang w:val="zh-CN"/>
        </w:rPr>
      </w:r>
      <w:r/>
    </w:p>
    <w:p>
      <w:pPr>
        <w:pStyle w:val="898"/>
        <w:ind w:firstLine="480"/>
        <w:spacing w:line="360" w:lineRule="auto"/>
        <w:rPr>
          <w:rFonts w:ascii="宋体" w:hAnsi="Courier New" w:eastAsia="宋体"/>
          <w:bCs/>
          <w:color w:val="000000"/>
          <w:sz w:val="24"/>
          <w:szCs w:val="24"/>
          <w:lang w:val="zh-CN"/>
        </w:rPr>
      </w:pPr>
      <w:r>
        <w:rPr>
          <w:rFonts w:hint="eastAsia" w:ascii="宋体" w:hAnsi="Courier New" w:eastAsia="宋体"/>
          <w:bCs/>
          <w:color w:val="000000"/>
          <w:sz w:val="24"/>
          <w:szCs w:val="24"/>
          <w:lang w:val="zh-CN"/>
        </w:rPr>
        <w:t xml:space="preserve">5.塑料材质商品包装上呈现的印刷颜色不得超过 6色；</w:t>
      </w:r>
      <w:r>
        <w:rPr>
          <w:rFonts w:ascii="宋体" w:hAnsi="Courier New" w:eastAsia="宋体"/>
          <w:bCs/>
          <w:color w:val="000000"/>
          <w:sz w:val="24"/>
          <w:szCs w:val="24"/>
          <w:lang w:val="zh-CN"/>
        </w:rPr>
      </w:r>
      <w:r/>
    </w:p>
    <w:p>
      <w:pPr>
        <w:pStyle w:val="898"/>
        <w:ind w:firstLine="480"/>
        <w:spacing w:line="360" w:lineRule="auto"/>
        <w:rPr>
          <w:rFonts w:ascii="宋体" w:hAnsi="Courier New" w:eastAsia="宋体"/>
          <w:bCs/>
          <w:color w:val="000000"/>
          <w:sz w:val="24"/>
          <w:szCs w:val="24"/>
          <w:lang w:val="zh-CN"/>
        </w:rPr>
      </w:pPr>
      <w:r>
        <w:rPr>
          <w:rFonts w:hint="eastAsia" w:ascii="宋体" w:hAnsi="Courier New" w:eastAsia="宋体"/>
          <w:bCs/>
          <w:color w:val="000000"/>
          <w:sz w:val="24"/>
          <w:szCs w:val="24"/>
          <w:lang w:val="zh-CN"/>
        </w:rPr>
        <w:t xml:space="preserve">6.纸质商品包装应使用 75%以上的可再生纤维原料生产；</w:t>
      </w:r>
      <w:r>
        <w:rPr>
          <w:rFonts w:ascii="宋体" w:hAnsi="Courier New" w:eastAsia="宋体"/>
          <w:bCs/>
          <w:color w:val="000000"/>
          <w:sz w:val="24"/>
          <w:szCs w:val="24"/>
          <w:lang w:val="zh-CN"/>
        </w:rPr>
      </w:r>
      <w:r/>
    </w:p>
    <w:p>
      <w:pPr>
        <w:pStyle w:val="898"/>
        <w:ind w:firstLine="480"/>
        <w:spacing w:line="360" w:lineRule="auto"/>
        <w:rPr>
          <w:rFonts w:ascii="宋体" w:hAnsi="Courier New" w:eastAsia="宋体"/>
          <w:bCs/>
          <w:color w:val="000000"/>
          <w:sz w:val="24"/>
          <w:szCs w:val="24"/>
          <w:lang w:val="zh-CN"/>
        </w:rPr>
      </w:pPr>
      <w:r>
        <w:rPr>
          <w:rFonts w:hint="eastAsia" w:ascii="宋体" w:hAnsi="Courier New" w:eastAsia="宋体"/>
          <w:bCs/>
          <w:color w:val="000000"/>
          <w:sz w:val="24"/>
          <w:szCs w:val="24"/>
          <w:lang w:val="zh-CN"/>
        </w:rPr>
        <w:t xml:space="preserve">7.木质商品包装的原料应来源于可持续性森林。</w:t>
      </w:r>
      <w:r>
        <w:rPr>
          <w:rFonts w:ascii="宋体" w:hAnsi="Courier New" w:eastAsia="宋体"/>
          <w:bCs/>
          <w:color w:val="000000"/>
          <w:sz w:val="24"/>
          <w:szCs w:val="24"/>
          <w:lang w:val="zh-CN"/>
        </w:rPr>
      </w:r>
      <w:r/>
    </w:p>
    <w:p>
      <w:pPr>
        <w:pStyle w:val="898"/>
        <w:ind w:firstLine="482"/>
        <w:spacing w:line="360" w:lineRule="auto"/>
        <w:rPr>
          <w:rFonts w:ascii="宋体" w:hAnsi="Courier New" w:eastAsia="宋体"/>
          <w:b/>
          <w:bCs/>
          <w:color w:val="000000"/>
          <w:sz w:val="24"/>
          <w:szCs w:val="24"/>
          <w:lang w:val="zh-CN"/>
        </w:rPr>
      </w:pPr>
      <w:r>
        <w:rPr>
          <w:rFonts w:hint="eastAsia" w:ascii="宋体" w:hAnsi="Courier New" w:eastAsia="宋体"/>
          <w:b/>
          <w:bCs/>
          <w:color w:val="000000"/>
          <w:sz w:val="24"/>
          <w:szCs w:val="24"/>
          <w:lang w:val="zh-CN"/>
        </w:rPr>
        <w:t xml:space="preserve">三、检测方法</w:t>
      </w:r>
      <w:r>
        <w:rPr>
          <w:rFonts w:ascii="宋体" w:hAnsi="Courier New" w:eastAsia="宋体"/>
          <w:b/>
          <w:bCs/>
          <w:color w:val="000000"/>
          <w:sz w:val="24"/>
          <w:szCs w:val="24"/>
          <w:lang w:val="zh-CN"/>
        </w:rPr>
      </w:r>
      <w:r/>
    </w:p>
    <w:p>
      <w:pPr>
        <w:pStyle w:val="898"/>
        <w:ind w:firstLine="480"/>
        <w:spacing w:line="360" w:lineRule="auto"/>
        <w:rPr>
          <w:rFonts w:ascii="宋体" w:hAnsi="Courier New" w:eastAsia="宋体"/>
          <w:bCs/>
          <w:color w:val="000000"/>
          <w:sz w:val="24"/>
          <w:szCs w:val="24"/>
          <w:lang w:val="zh-CN"/>
        </w:rPr>
      </w:pPr>
      <w:r>
        <w:rPr>
          <w:rFonts w:hint="eastAsia" w:ascii="宋体" w:hAnsi="Courier New" w:eastAsia="宋体"/>
          <w:bCs/>
          <w:color w:val="000000"/>
          <w:sz w:val="24"/>
          <w:szCs w:val="24"/>
          <w:lang w:val="zh-CN"/>
        </w:rPr>
        <w:t xml:space="preserve">1.商品包装中重金属(铅、汞、铜、六价铬)总量的检测按照 GB/T 10004-2008《包装用塑料复合膜、袋干法复合挤出复合》规定的方法进行。</w:t>
      </w:r>
      <w:r>
        <w:rPr>
          <w:rFonts w:ascii="宋体" w:hAnsi="Courier New" w:eastAsia="宋体"/>
          <w:bCs/>
          <w:color w:val="000000"/>
          <w:sz w:val="24"/>
          <w:szCs w:val="24"/>
          <w:lang w:val="zh-CN"/>
        </w:rPr>
      </w:r>
      <w:r/>
    </w:p>
    <w:p>
      <w:pPr>
        <w:pStyle w:val="898"/>
        <w:ind w:firstLine="480"/>
        <w:spacing w:line="360" w:lineRule="auto"/>
        <w:rPr>
          <w:rFonts w:ascii="宋体" w:hAnsi="Courier New" w:eastAsia="宋体"/>
          <w:bCs/>
          <w:color w:val="000000"/>
          <w:sz w:val="24"/>
          <w:szCs w:val="24"/>
          <w:lang w:val="zh-CN"/>
        </w:rPr>
      </w:pPr>
      <w:r>
        <w:rPr>
          <w:rFonts w:hint="eastAsia" w:ascii="宋体" w:hAnsi="Courier New" w:eastAsia="宋体"/>
          <w:bCs/>
          <w:color w:val="000000"/>
          <w:sz w:val="24"/>
          <w:szCs w:val="24"/>
          <w:lang w:val="zh-CN"/>
        </w:rPr>
        <w:t xml:space="preserve">2.商品包装印刷使用的油墨中挥发性有机化合物(VOCs)的检测按照GB/T 23986-2009《色漆和清漆 挥发性有机化合物(VOC)含量的测定 气相色谱法》规定的方法进行。</w:t>
      </w:r>
      <w:r>
        <w:rPr>
          <w:rFonts w:ascii="宋体" w:hAnsi="Courier New" w:eastAsia="宋体"/>
          <w:bCs/>
          <w:color w:val="000000"/>
          <w:sz w:val="24"/>
          <w:szCs w:val="24"/>
          <w:lang w:val="zh-CN"/>
        </w:rPr>
      </w:r>
      <w:r/>
    </w:p>
    <w:p>
      <w:pPr>
        <w:pStyle w:val="898"/>
        <w:spacing w:line="360" w:lineRule="auto"/>
        <w:rPr>
          <w:rFonts w:ascii="宋体" w:hAnsi="Courier New" w:eastAsia="宋体"/>
          <w:color w:val="000000"/>
          <w:lang w:val="zh-CN"/>
        </w:rPr>
      </w:pPr>
      <w:r>
        <w:rPr>
          <w:rFonts w:ascii="宋体" w:hAnsi="Courier New" w:eastAsia="宋体"/>
          <w:color w:val="000000"/>
          <w:lang w:val="zh-CN"/>
        </w:rPr>
      </w:r>
      <w:r/>
    </w:p>
    <w:p>
      <w:pPr>
        <w:pStyle w:val="898"/>
        <w:spacing w:line="360" w:lineRule="auto"/>
        <w:rPr>
          <w:rFonts w:ascii="宋体" w:hAnsi="Courier New" w:eastAsia="宋体"/>
          <w:color w:val="000000"/>
          <w:szCs w:val="20"/>
          <w:lang w:val="zh-CN"/>
        </w:rPr>
      </w:pPr>
      <w:r>
        <w:rPr>
          <w:rFonts w:ascii="宋体" w:hAnsi="Courier New" w:eastAsia="宋体"/>
          <w:color w:val="000000"/>
          <w:szCs w:val="20"/>
          <w:lang w:val="zh-CN"/>
        </w:rPr>
      </w:r>
      <w:r/>
    </w:p>
    <w:p>
      <w:pPr>
        <w:pStyle w:val="898"/>
        <w:spacing w:line="360" w:lineRule="auto"/>
        <w:rPr>
          <w:rFonts w:ascii="宋体" w:hAnsi="Courier New" w:eastAsia="宋体"/>
          <w:color w:val="000000"/>
          <w:szCs w:val="20"/>
          <w:lang w:val="zh-CN"/>
        </w:rPr>
      </w:pPr>
      <w:r>
        <w:rPr>
          <w:rFonts w:ascii="宋体" w:hAnsi="Courier New" w:eastAsia="宋体"/>
          <w:color w:val="000000"/>
          <w:szCs w:val="20"/>
          <w:lang w:val="zh-CN"/>
        </w:rPr>
      </w:r>
      <w:r/>
    </w:p>
    <w:p>
      <w:pPr>
        <w:pStyle w:val="898"/>
        <w:spacing w:line="360" w:lineRule="auto"/>
        <w:rPr>
          <w:rFonts w:ascii="宋体" w:hAnsi="Courier New" w:eastAsia="宋体"/>
          <w:color w:val="000000"/>
          <w:szCs w:val="20"/>
          <w:lang w:val="zh-CN"/>
        </w:rPr>
      </w:pPr>
      <w:r>
        <w:rPr>
          <w:rFonts w:ascii="宋体" w:hAnsi="Courier New" w:eastAsia="宋体"/>
          <w:color w:val="000000"/>
          <w:szCs w:val="20"/>
          <w:lang w:val="zh-CN"/>
        </w:rPr>
      </w:r>
      <w:r/>
    </w:p>
    <w:p>
      <w:pPr>
        <w:pStyle w:val="898"/>
        <w:spacing w:line="360" w:lineRule="auto"/>
        <w:rPr>
          <w:rFonts w:ascii="宋体" w:hAnsi="Courier New" w:eastAsia="宋体"/>
          <w:color w:val="000000"/>
          <w:szCs w:val="20"/>
          <w:lang w:val="zh-CN"/>
        </w:rPr>
      </w:pPr>
      <w:r>
        <w:rPr>
          <w:rFonts w:ascii="宋体" w:hAnsi="Courier New" w:eastAsia="宋体"/>
          <w:color w:val="000000"/>
          <w:szCs w:val="20"/>
          <w:lang w:val="zh-CN"/>
        </w:rPr>
      </w:r>
      <w:r/>
    </w:p>
    <w:p>
      <w:pPr>
        <w:pStyle w:val="898"/>
        <w:spacing w:line="360" w:lineRule="auto"/>
        <w:rPr>
          <w:rFonts w:ascii="宋体" w:hAnsi="Courier New" w:eastAsia="宋体"/>
          <w:color w:val="000000"/>
          <w:szCs w:val="20"/>
          <w:lang w:val="zh-CN"/>
        </w:rPr>
      </w:pPr>
      <w:r>
        <w:rPr>
          <w:rFonts w:ascii="宋体" w:hAnsi="Courier New" w:eastAsia="宋体"/>
          <w:color w:val="000000"/>
          <w:szCs w:val="20"/>
          <w:lang w:val="zh-CN"/>
        </w:rPr>
      </w:r>
      <w:r/>
    </w:p>
    <w:p>
      <w:pPr>
        <w:pStyle w:val="898"/>
        <w:spacing w:line="360" w:lineRule="auto"/>
        <w:rPr>
          <w:rFonts w:ascii="宋体" w:hAnsi="Courier New" w:eastAsia="宋体"/>
          <w:color w:val="000000"/>
          <w:szCs w:val="20"/>
          <w:lang w:val="zh-CN"/>
        </w:rPr>
      </w:pPr>
      <w:r>
        <w:rPr>
          <w:rFonts w:ascii="宋体" w:hAnsi="Courier New" w:eastAsia="宋体"/>
          <w:color w:val="000000"/>
          <w:szCs w:val="20"/>
          <w:lang w:val="zh-CN"/>
        </w:rPr>
      </w:r>
      <w:r/>
    </w:p>
    <w:p>
      <w:pPr>
        <w:pStyle w:val="937"/>
        <w:ind w:left="1260"/>
        <w:rPr>
          <w:color w:val="000000"/>
          <w:lang w:val="zh-CN"/>
        </w:rPr>
      </w:pPr>
      <w:r>
        <w:rPr>
          <w:color w:val="000000"/>
          <w:lang w:val="zh-CN"/>
        </w:rPr>
      </w:r>
      <w:r/>
    </w:p>
    <w:p>
      <w:pPr>
        <w:pStyle w:val="898"/>
        <w:jc w:val="left"/>
        <w:spacing w:line="360" w:lineRule="auto"/>
        <w:rPr>
          <w:rFonts w:ascii="宋体" w:hAnsi="Courier New" w:eastAsia="宋体"/>
          <w:color w:val="000000"/>
          <w:sz w:val="28"/>
          <w:szCs w:val="28"/>
          <w:lang w:val="zh-CN"/>
        </w:rPr>
      </w:pPr>
      <w:r>
        <w:rPr>
          <w:rFonts w:hint="eastAsia" w:ascii="宋体" w:hAnsi="Courier New" w:eastAsia="宋体"/>
          <w:b/>
          <w:bCs/>
          <w:color w:val="000000"/>
          <w:sz w:val="28"/>
          <w:szCs w:val="28"/>
          <w:lang w:val="zh-CN"/>
        </w:rPr>
        <w:t xml:space="preserve">附件2</w:t>
      </w:r>
      <w:r>
        <w:rPr>
          <w:rFonts w:ascii="宋体" w:hAnsi="Courier New" w:eastAsia="宋体"/>
          <w:color w:val="000000"/>
          <w:sz w:val="28"/>
          <w:szCs w:val="28"/>
          <w:lang w:val="zh-CN"/>
        </w:rPr>
      </w:r>
      <w:r/>
    </w:p>
    <w:p>
      <w:pPr>
        <w:pStyle w:val="898"/>
        <w:jc w:val="center"/>
        <w:spacing w:line="360" w:lineRule="auto"/>
        <w:rPr>
          <w:rFonts w:ascii="宋体" w:hAnsi="Courier New" w:eastAsia="宋体" w:cs="宋体"/>
          <w:b/>
          <w:color w:val="000000"/>
          <w:sz w:val="28"/>
          <w:szCs w:val="28"/>
          <w:lang w:val="zh-CN"/>
        </w:rPr>
      </w:pPr>
      <w:r>
        <w:rPr>
          <w:rFonts w:hint="eastAsia" w:ascii="宋体" w:hAnsi="Courier New" w:eastAsia="宋体" w:cs="宋体"/>
          <w:b/>
          <w:color w:val="000000"/>
          <w:sz w:val="28"/>
          <w:szCs w:val="28"/>
          <w:lang w:val="zh-CN"/>
        </w:rPr>
        <w:t xml:space="preserve">快递包装政府采购需求标准( 试行 )</w:t>
      </w:r>
      <w:r>
        <w:rPr>
          <w:rFonts w:ascii="宋体" w:hAnsi="Courier New" w:eastAsia="宋体" w:cs="宋体"/>
          <w:b/>
          <w:color w:val="000000"/>
          <w:sz w:val="28"/>
          <w:szCs w:val="28"/>
          <w:lang w:val="zh-CN"/>
        </w:rPr>
      </w:r>
      <w:r/>
    </w:p>
    <w:p>
      <w:pPr>
        <w:pStyle w:val="898"/>
        <w:ind w:firstLine="562"/>
        <w:spacing w:line="360" w:lineRule="auto"/>
        <w:rPr>
          <w:rFonts w:ascii="宋体" w:hAnsi="Courier New" w:eastAsia="宋体" w:cs="宋体"/>
          <w:b/>
          <w:color w:val="000000"/>
          <w:sz w:val="28"/>
          <w:szCs w:val="28"/>
          <w:lang w:val="zh-CN"/>
        </w:rPr>
      </w:pPr>
      <w:r>
        <w:rPr>
          <w:rFonts w:hint="eastAsia" w:ascii="宋体" w:hAnsi="Courier New" w:eastAsia="宋体" w:cs="宋体"/>
          <w:b/>
          <w:color w:val="000000"/>
          <w:sz w:val="28"/>
          <w:szCs w:val="28"/>
          <w:lang w:val="zh-CN"/>
        </w:rPr>
        <w:t xml:space="preserve">一、适用范围</w:t>
      </w:r>
      <w:r>
        <w:rPr>
          <w:rFonts w:ascii="宋体" w:hAnsi="Courier New" w:eastAsia="宋体" w:cs="宋体"/>
          <w:b/>
          <w:color w:val="000000"/>
          <w:sz w:val="28"/>
          <w:szCs w:val="28"/>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本标准中的快递包装主要指快递封装材料，包括封套、胶带、面单、包装袋/箱、填充物、集装袋、周转箱等。</w:t>
      </w:r>
      <w:r>
        <w:rPr>
          <w:rFonts w:ascii="宋体" w:hAnsi="Courier New" w:eastAsia="宋体" w:cs="宋体"/>
          <w:color w:val="000000"/>
          <w:sz w:val="24"/>
          <w:szCs w:val="24"/>
          <w:lang w:val="zh-CN"/>
        </w:rPr>
      </w:r>
      <w:r/>
    </w:p>
    <w:p>
      <w:pPr>
        <w:pStyle w:val="898"/>
        <w:ind w:firstLine="562"/>
        <w:spacing w:line="360" w:lineRule="auto"/>
        <w:rPr>
          <w:rFonts w:ascii="宋体" w:hAnsi="Courier New" w:eastAsia="宋体" w:cs="宋体"/>
          <w:b/>
          <w:color w:val="000000"/>
          <w:sz w:val="28"/>
          <w:szCs w:val="28"/>
          <w:lang w:val="zh-CN"/>
        </w:rPr>
      </w:pPr>
      <w:r>
        <w:rPr>
          <w:rFonts w:hint="eastAsia" w:ascii="宋体" w:hAnsi="Courier New" w:eastAsia="宋体" w:cs="宋体"/>
          <w:b/>
          <w:color w:val="000000"/>
          <w:sz w:val="28"/>
          <w:szCs w:val="28"/>
          <w:lang w:val="zh-CN"/>
        </w:rPr>
        <w:t xml:space="preserve">二、快递包装环保要求</w:t>
      </w:r>
      <w:r>
        <w:rPr>
          <w:rFonts w:ascii="宋体" w:hAnsi="Courier New" w:eastAsia="宋体" w:cs="宋体"/>
          <w:b/>
          <w:color w:val="000000"/>
          <w:sz w:val="28"/>
          <w:szCs w:val="28"/>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1.快递包装中重金属 (铅、汞、锡、六价铬) 总量应不大于100mg/kg；</w:t>
      </w:r>
      <w:r>
        <w:rPr>
          <w:rFonts w:ascii="宋体" w:hAnsi="Courier New" w:eastAsia="宋体" w:cs="宋体"/>
          <w:color w:val="000000"/>
          <w:sz w:val="24"/>
          <w:szCs w:val="24"/>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2.快递包装印刷使用的油墨中不应添加邻苯二甲酸醋，其挥发性有机化合物(VOCs)含量应不大于5g(以重量计)；</w:t>
      </w:r>
      <w:r>
        <w:rPr>
          <w:rFonts w:ascii="宋体" w:hAnsi="Courier New" w:eastAsia="宋体" w:cs="宋体"/>
          <w:color w:val="000000"/>
          <w:sz w:val="24"/>
          <w:szCs w:val="24"/>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3.快递包装中使用纸基材的包装材料,纸基材中的有机氯的含量应不大于 150 mg/kg；</w:t>
      </w:r>
      <w:r>
        <w:rPr>
          <w:rFonts w:ascii="宋体" w:hAnsi="Courier New" w:eastAsia="宋体" w:cs="宋体"/>
          <w:color w:val="000000"/>
          <w:sz w:val="24"/>
          <w:szCs w:val="24"/>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Courier New" w:eastAsia="宋体" w:cs="宋体"/>
          <w:color w:val="000000"/>
          <w:sz w:val="24"/>
          <w:szCs w:val="24"/>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5.快递中使用的塑料包装袋不得使用聚氯乙烯作为原料，且原料应为单一材质制成，生物分解率大于60%；</w:t>
      </w:r>
      <w:r>
        <w:rPr>
          <w:rFonts w:ascii="宋体" w:hAnsi="Courier New" w:eastAsia="宋体" w:cs="宋体"/>
          <w:color w:val="000000"/>
          <w:sz w:val="24"/>
          <w:szCs w:val="24"/>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6.快递中使用的充气类填充物不得使用聚氯乙烯作为原料，且原料为单一材质制成，生物分解率大于 60%；</w:t>
      </w:r>
      <w:r>
        <w:rPr>
          <w:rFonts w:ascii="宋体" w:hAnsi="Courier New" w:eastAsia="宋体" w:cs="宋体"/>
          <w:color w:val="000000"/>
          <w:sz w:val="24"/>
          <w:szCs w:val="24"/>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7.快递中使用的集装袋应为单一材质制成，其重复使用次数应不小于80 次；</w:t>
      </w:r>
      <w:r>
        <w:rPr>
          <w:rFonts w:ascii="宋体" w:hAnsi="Courier New" w:eastAsia="宋体" w:cs="宋体"/>
          <w:color w:val="000000"/>
          <w:sz w:val="24"/>
          <w:szCs w:val="24"/>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8.快递中应使用幅宽不大于45mm 的生物降解胶带；</w:t>
      </w:r>
      <w:r>
        <w:rPr>
          <w:rFonts w:ascii="宋体" w:hAnsi="Courier New" w:eastAsia="宋体" w:cs="宋体"/>
          <w:color w:val="000000"/>
          <w:sz w:val="24"/>
          <w:szCs w:val="24"/>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9.快递包装中不得使用溶剂型胶粘剂；</w:t>
      </w:r>
      <w:r>
        <w:rPr>
          <w:rFonts w:ascii="宋体" w:hAnsi="Courier New" w:eastAsia="宋体" w:cs="宋体"/>
          <w:color w:val="000000"/>
          <w:sz w:val="24"/>
          <w:szCs w:val="24"/>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10.快递应使用电子面单；</w:t>
      </w:r>
      <w:r>
        <w:rPr>
          <w:rFonts w:ascii="宋体" w:hAnsi="Courier New" w:eastAsia="宋体" w:cs="宋体"/>
          <w:color w:val="000000"/>
          <w:sz w:val="24"/>
          <w:szCs w:val="24"/>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11.直接使用商品包装作为快递包装的商品，其商品包装满足《商品包装政府采购需求标准（试行）》即可；</w:t>
      </w:r>
      <w:r>
        <w:rPr>
          <w:rFonts w:ascii="宋体" w:hAnsi="Courier New" w:eastAsia="宋体" w:cs="宋体"/>
          <w:color w:val="000000"/>
          <w:sz w:val="24"/>
          <w:szCs w:val="24"/>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12.快递包装产品质量和封装方式应符合相关国家或行业标准技术指标要求。</w:t>
      </w:r>
      <w:r>
        <w:rPr>
          <w:rFonts w:ascii="宋体" w:hAnsi="Courier New" w:eastAsia="宋体" w:cs="宋体"/>
          <w:color w:val="000000"/>
          <w:sz w:val="24"/>
          <w:szCs w:val="24"/>
          <w:lang w:val="zh-CN"/>
        </w:rPr>
      </w:r>
      <w:r/>
    </w:p>
    <w:p>
      <w:pPr>
        <w:pStyle w:val="898"/>
        <w:ind w:firstLine="562"/>
        <w:spacing w:line="360" w:lineRule="auto"/>
        <w:rPr>
          <w:rFonts w:ascii="宋体" w:hAnsi="Courier New" w:eastAsia="宋体" w:cs="宋体"/>
          <w:b/>
          <w:color w:val="000000"/>
          <w:sz w:val="28"/>
          <w:szCs w:val="28"/>
          <w:lang w:val="zh-CN"/>
        </w:rPr>
      </w:pPr>
      <w:r>
        <w:rPr>
          <w:rFonts w:hint="eastAsia" w:ascii="宋体" w:hAnsi="Courier New" w:eastAsia="宋体" w:cs="宋体"/>
          <w:b/>
          <w:color w:val="000000"/>
          <w:sz w:val="28"/>
          <w:szCs w:val="28"/>
          <w:lang w:val="zh-CN"/>
        </w:rPr>
        <w:t xml:space="preserve">三、检测方法</w:t>
      </w:r>
      <w:r>
        <w:rPr>
          <w:rFonts w:ascii="宋体" w:hAnsi="Courier New" w:eastAsia="宋体" w:cs="宋体"/>
          <w:b/>
          <w:color w:val="000000"/>
          <w:sz w:val="28"/>
          <w:szCs w:val="28"/>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1.快递包装中重金属（铅、汞、镉、六价铬）总量的检测按照 GB/T 10004-2008《包装用塑料复合膜、袋干法复合、挤出复合》规定的方法进行。</w:t>
      </w:r>
      <w:r>
        <w:rPr>
          <w:rFonts w:ascii="宋体" w:hAnsi="Courier New" w:eastAsia="宋体" w:cs="宋体"/>
          <w:color w:val="000000"/>
          <w:sz w:val="24"/>
          <w:szCs w:val="24"/>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2.快递包装印刷使用的油墨中挥发性有机化合物(VOCs)的检测按照 GB/T 23986-2009《色漆和清漆 挥发性有机化合物(VOC)含量的测定 气相色谱法》规定的方法进行。</w:t>
      </w:r>
      <w:r>
        <w:rPr>
          <w:rFonts w:ascii="宋体" w:hAnsi="Courier New" w:eastAsia="宋体" w:cs="宋体"/>
          <w:color w:val="000000"/>
          <w:sz w:val="24"/>
          <w:szCs w:val="24"/>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3.快递包装所使用的塑料包装的生物降解率的检测按照 GB/T 20197-2006《降解塑料的定义、分类、标识和降解性能要求》规定的方法进行。</w:t>
      </w:r>
      <w:r>
        <w:rPr>
          <w:rFonts w:ascii="宋体" w:hAnsi="Courier New" w:eastAsia="宋体" w:cs="宋体"/>
          <w:color w:val="000000"/>
          <w:sz w:val="24"/>
          <w:szCs w:val="24"/>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4.快递包装使用纸基材的包装材料中有机氯的检测按照 GB/T 22904-2008《纸浆、纸和纸板总氯和有机氯的检定》规定的方法进行。</w:t>
      </w:r>
      <w:r>
        <w:rPr>
          <w:rFonts w:ascii="宋体" w:hAnsi="Courier New" w:eastAsia="宋体" w:cs="宋体"/>
          <w:color w:val="000000"/>
          <w:sz w:val="24"/>
          <w:szCs w:val="24"/>
          <w:lang w:val="zh-CN"/>
        </w:rPr>
      </w:r>
      <w:r/>
    </w:p>
    <w:p>
      <w:pPr>
        <w:pStyle w:val="898"/>
        <w:ind w:firstLine="480"/>
        <w:spacing w:line="360" w:lineRule="auto"/>
        <w:rPr>
          <w:rFonts w:ascii="宋体" w:hAnsi="Courier New" w:eastAsia="宋体" w:cs="宋体"/>
          <w:color w:val="000000"/>
          <w:sz w:val="24"/>
          <w:szCs w:val="24"/>
          <w:lang w:val="zh-CN"/>
        </w:rPr>
      </w:pPr>
      <w:r>
        <w:rPr>
          <w:rFonts w:hint="eastAsia" w:ascii="宋体" w:hAnsi="Courier New" w:eastAsia="宋体" w:cs="宋体"/>
          <w:color w:val="000000"/>
          <w:sz w:val="24"/>
          <w:szCs w:val="24"/>
          <w:lang w:val="zh-CN"/>
        </w:rPr>
        <w:t xml:space="preserve">5.快递包装中使用的生物降解胶带的生物降解率的检测按照 GB/T19277.1《受控堆肥条件下材料最终需氧生物分解能力的测定采用测定释放的二氧化碳的方法 第 1 部分：通用方法》规定的方法进行。</w:t>
      </w:r>
      <w:r>
        <w:rPr>
          <w:rFonts w:ascii="宋体" w:hAnsi="Courier New" w:eastAsia="宋体" w:cs="宋体"/>
          <w:color w:val="000000"/>
          <w:sz w:val="24"/>
          <w:szCs w:val="24"/>
          <w:lang w:val="zh-CN"/>
        </w:rPr>
      </w:r>
      <w:r/>
    </w:p>
    <w:p>
      <w:pPr>
        <w:pStyle w:val="898"/>
        <w:ind w:firstLine="240"/>
        <w:spacing w:line="360" w:lineRule="auto"/>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97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89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97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89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97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89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97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89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97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89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97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89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97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89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97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89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97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89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97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89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978"/>
        <w:rPr>
          <w:rFonts w:ascii="宋体" w:hAnsi="宋体" w:eastAsia="宋体" w:cs="宋体"/>
          <w:bCs/>
          <w:strike w:val="0"/>
          <w:color w:val="000000"/>
          <w:sz w:val="24"/>
          <w:szCs w:val="24"/>
        </w:rPr>
      </w:pPr>
      <w:r>
        <w:rPr>
          <w:rFonts w:ascii="宋体" w:hAnsi="宋体" w:eastAsia="宋体" w:cs="宋体"/>
          <w:bCs/>
          <w:strike w:val="0"/>
          <w:color w:val="000000"/>
          <w:sz w:val="24"/>
          <w:szCs w:val="24"/>
        </w:rPr>
      </w:r>
      <w:r/>
    </w:p>
    <w:p>
      <w:pPr>
        <w:pStyle w:val="898"/>
        <w:rPr>
          <w:color w:val="000000"/>
        </w:rPr>
      </w:pPr>
      <w:r>
        <w:rPr>
          <w:color w:val="000000"/>
        </w:rPr>
      </w:r>
      <w:r/>
    </w:p>
    <w:p>
      <w:pPr>
        <w:pStyle w:val="898"/>
        <w:rPr>
          <w:rFonts w:hint="eastAsia"/>
          <w:color w:val="000000"/>
        </w:rPr>
      </w:pPr>
      <w:r>
        <w:rPr>
          <w:rFonts w:hint="eastAsia"/>
          <w:color w:val="000000"/>
        </w:rPr>
      </w:r>
      <w:r/>
    </w:p>
    <w:p>
      <w:pPr>
        <w:pStyle w:val="898"/>
        <w:jc w:val="left"/>
        <w:rPr>
          <w:rFonts w:hint="eastAsia" w:ascii="宋体" w:hAnsi="Courier New"/>
          <w:b/>
          <w:bCs/>
          <w:color w:val="000000"/>
          <w:sz w:val="36"/>
          <w:szCs w:val="36"/>
        </w:rPr>
      </w:pPr>
      <w:r>
        <w:rPr>
          <w:rFonts w:hint="eastAsia" w:ascii="宋体" w:hAnsi="Courier New"/>
          <w:b/>
          <w:bCs/>
          <w:color w:val="000000"/>
          <w:sz w:val="36"/>
          <w:szCs w:val="36"/>
        </w:rPr>
      </w:r>
      <w:r/>
    </w:p>
    <w:p>
      <w:pPr>
        <w:pStyle w:val="898"/>
        <w:jc w:val="center"/>
        <w:spacing w:line="360" w:lineRule="auto"/>
        <w:rPr>
          <w:color w:val="000000"/>
        </w:rPr>
        <w:outlineLvl w:val="0"/>
      </w:pPr>
      <w:r>
        <w:rPr>
          <w:rFonts w:hint="eastAsia" w:ascii="宋体" w:hAnsi="Courier New" w:eastAsia="宋体"/>
          <w:b/>
          <w:bCs/>
          <w:color w:val="000000"/>
          <w:sz w:val="36"/>
          <w:szCs w:val="36"/>
        </w:rPr>
        <w:t xml:space="preserve">六、 附件</w:t>
      </w:r>
      <w:r>
        <w:rPr>
          <w:color w:val="000000"/>
        </w:rPr>
      </w:r>
      <w:r/>
    </w:p>
    <w:p>
      <w:pPr>
        <w:pStyle w:val="910"/>
        <w:ind w:firstLine="0"/>
        <w:spacing w:line="360" w:lineRule="auto"/>
        <w:rPr>
          <w:rFonts w:ascii="宋体" w:hAnsi="宋体" w:cs="宋体"/>
          <w:b/>
          <w:color w:val="000000"/>
          <w:sz w:val="28"/>
          <w:szCs w:val="28"/>
        </w:rPr>
      </w:pPr>
      <w:r>
        <w:rPr>
          <w:rFonts w:hint="eastAsia" w:ascii="宋体" w:hAnsi="宋体" w:cs="宋体"/>
          <w:b/>
          <w:color w:val="000000"/>
          <w:sz w:val="28"/>
          <w:szCs w:val="28"/>
        </w:rPr>
        <w:t xml:space="preserve">附件一：</w:t>
      </w:r>
      <w:r>
        <w:rPr>
          <w:rFonts w:ascii="宋体" w:hAnsi="宋体" w:cs="宋体"/>
          <w:b/>
          <w:color w:val="000000"/>
          <w:sz w:val="28"/>
          <w:szCs w:val="28"/>
        </w:rPr>
      </w:r>
      <w:r/>
    </w:p>
    <w:p>
      <w:pPr>
        <w:pStyle w:val="910"/>
        <w:ind w:firstLine="562"/>
        <w:spacing w:line="360" w:lineRule="auto"/>
        <w:rPr>
          <w:rFonts w:ascii="宋体" w:hAnsi="宋体" w:cs="宋体"/>
          <w:b/>
          <w:color w:val="000000"/>
          <w:sz w:val="28"/>
          <w:szCs w:val="28"/>
        </w:rPr>
      </w:pPr>
      <w:r>
        <w:rPr>
          <w:rFonts w:hint="eastAsia" w:ascii="宋体" w:hAnsi="宋体" w:cs="宋体"/>
          <w:b/>
          <w:color w:val="000000"/>
          <w:sz w:val="28"/>
          <w:szCs w:val="28"/>
        </w:rPr>
        <w:t xml:space="preserve">评分标准：</w:t>
      </w:r>
      <w:r>
        <w:rPr>
          <w:rFonts w:ascii="宋体" w:hAnsi="宋体" w:cs="宋体"/>
          <w:b/>
          <w:color w:val="000000"/>
          <w:sz w:val="28"/>
          <w:szCs w:val="28"/>
        </w:rPr>
      </w:r>
      <w:r/>
    </w:p>
    <w:p>
      <w:pPr>
        <w:pStyle w:val="898"/>
        <w:ind w:firstLine="47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1. 投标报价                                    30分</w:t>
      </w:r>
      <w:r>
        <w:rPr>
          <w:rFonts w:ascii="宋体" w:hAnsi="宋体" w:eastAsia="宋体" w:cs="宋体"/>
          <w:b/>
          <w:color w:val="000000"/>
          <w:sz w:val="24"/>
          <w:szCs w:val="24"/>
        </w:rPr>
      </w:r>
      <w:r/>
    </w:p>
    <w:p>
      <w:pPr>
        <w:pStyle w:val="898"/>
        <w:ind w:firstLine="47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2. 技术要求                                   </w:t>
      </w:r>
      <w:r>
        <w:rPr>
          <w:rFonts w:ascii="宋体" w:hAnsi="宋体" w:eastAsia="宋体" w:cs="宋体"/>
          <w:b/>
          <w:color w:val="000000"/>
          <w:sz w:val="24"/>
          <w:szCs w:val="24"/>
        </w:rPr>
        <w:t xml:space="preserve"> 20</w:t>
      </w:r>
      <w:r>
        <w:rPr>
          <w:rFonts w:hint="eastAsia" w:ascii="宋体" w:hAnsi="宋体" w:eastAsia="宋体" w:cs="宋体"/>
          <w:b/>
          <w:color w:val="000000"/>
          <w:sz w:val="24"/>
          <w:szCs w:val="24"/>
        </w:rPr>
        <w:t xml:space="preserve">分</w:t>
      </w:r>
      <w:r>
        <w:rPr>
          <w:rFonts w:ascii="宋体" w:hAnsi="宋体" w:eastAsia="宋体" w:cs="宋体"/>
          <w:b/>
          <w:color w:val="000000"/>
          <w:sz w:val="24"/>
          <w:szCs w:val="24"/>
        </w:rPr>
      </w:r>
      <w:r/>
    </w:p>
    <w:p>
      <w:pPr>
        <w:pStyle w:val="898"/>
        <w:ind w:firstLine="472"/>
        <w:spacing w:line="360" w:lineRule="auto"/>
        <w:rPr>
          <w:rFonts w:ascii="宋体" w:hAnsi="宋体" w:eastAsia="宋体" w:cs="宋体"/>
          <w:b/>
          <w:color w:val="000000"/>
          <w:sz w:val="24"/>
          <w:szCs w:val="24"/>
          <w:highlight w:val="yellow"/>
        </w:rPr>
      </w:pPr>
      <w:r>
        <w:rPr>
          <w:rFonts w:hint="eastAsia" w:ascii="宋体" w:hAnsi="宋体" w:eastAsia="宋体" w:cs="宋体"/>
          <w:b/>
          <w:color w:val="000000"/>
          <w:sz w:val="24"/>
          <w:szCs w:val="24"/>
        </w:rPr>
        <w:t xml:space="preserve">3. 投标人综合情况                              1</w:t>
      </w:r>
      <w:r>
        <w:rPr>
          <w:rFonts w:ascii="宋体" w:hAnsi="宋体" w:eastAsia="宋体" w:cs="宋体"/>
          <w:b/>
          <w:color w:val="000000"/>
          <w:sz w:val="24"/>
          <w:szCs w:val="24"/>
        </w:rPr>
        <w:t xml:space="preserve">0</w:t>
      </w:r>
      <w:r>
        <w:rPr>
          <w:rFonts w:hint="eastAsia" w:ascii="宋体" w:hAnsi="宋体" w:eastAsia="宋体" w:cs="宋体"/>
          <w:b/>
          <w:color w:val="000000"/>
          <w:sz w:val="24"/>
          <w:szCs w:val="24"/>
        </w:rPr>
        <w:t xml:space="preserve">分</w:t>
      </w:r>
      <w:r>
        <w:rPr>
          <w:rFonts w:ascii="宋体" w:hAnsi="宋体" w:eastAsia="宋体" w:cs="宋体"/>
          <w:b/>
          <w:color w:val="000000"/>
          <w:sz w:val="24"/>
          <w:szCs w:val="24"/>
          <w:highlight w:val="yellow"/>
        </w:rPr>
      </w:r>
      <w:r/>
    </w:p>
    <w:p>
      <w:pPr>
        <w:pStyle w:val="898"/>
        <w:ind w:firstLine="47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4. 项目方案                                    </w:t>
      </w:r>
      <w:r>
        <w:rPr>
          <w:rFonts w:hint="eastAsia" w:ascii="宋体" w:hAnsi="宋体" w:eastAsia="宋体" w:cs="宋体"/>
          <w:b/>
          <w:color w:val="000000"/>
          <w:sz w:val="24"/>
          <w:szCs w:val="24"/>
          <w:lang w:val="en-US" w:eastAsia="zh-CN"/>
        </w:rPr>
        <w:t xml:space="preserve">37</w:t>
      </w:r>
      <w:r>
        <w:rPr>
          <w:rFonts w:hint="eastAsia" w:ascii="宋体" w:hAnsi="宋体" w:eastAsia="宋体" w:cs="宋体"/>
          <w:b/>
          <w:color w:val="000000"/>
          <w:sz w:val="24"/>
          <w:szCs w:val="24"/>
        </w:rPr>
        <w:t xml:space="preserve">分</w:t>
      </w:r>
      <w:r>
        <w:rPr>
          <w:rFonts w:ascii="宋体" w:hAnsi="宋体" w:eastAsia="宋体" w:cs="宋体"/>
          <w:b/>
          <w:color w:val="000000"/>
          <w:sz w:val="24"/>
          <w:szCs w:val="24"/>
        </w:rPr>
      </w:r>
      <w:r/>
    </w:p>
    <w:p>
      <w:pPr>
        <w:pStyle w:val="898"/>
        <w:ind w:firstLine="472"/>
        <w:spacing w:line="360" w:lineRule="auto"/>
        <w:rPr>
          <w:rFonts w:ascii="宋体" w:hAnsi="宋体" w:eastAsia="宋体"/>
          <w:b/>
          <w:color w:val="000000"/>
          <w:sz w:val="24"/>
        </w:rPr>
      </w:pPr>
      <w:r>
        <w:rPr>
          <w:rFonts w:hint="eastAsia" w:ascii="宋体" w:hAnsi="宋体" w:eastAsia="宋体" w:cs="宋体"/>
          <w:b/>
          <w:color w:val="000000"/>
          <w:sz w:val="24"/>
          <w:szCs w:val="24"/>
        </w:rPr>
        <w:t xml:space="preserve">5. 加分因素                                     3分  </w:t>
      </w:r>
      <w:r>
        <w:rPr>
          <w:rFonts w:ascii="宋体" w:hAnsi="宋体" w:eastAsia="宋体"/>
          <w:b/>
          <w:color w:val="000000"/>
          <w:sz w:val="24"/>
        </w:rPr>
      </w:r>
      <w:r/>
    </w:p>
    <w:p>
      <w:pPr>
        <w:pStyle w:val="910"/>
        <w:ind w:firstLine="0"/>
        <w:spacing w:line="360" w:lineRule="auto"/>
        <w:rPr>
          <w:b/>
          <w:bCs/>
          <w:color w:val="000000"/>
          <w:sz w:val="24"/>
        </w:rPr>
        <w:outlineLvl w:val="0"/>
      </w:pPr>
      <w:r>
        <w:rPr>
          <w:rFonts w:hint="eastAsia"/>
          <w:b/>
          <w:bCs/>
          <w:color w:val="000000"/>
          <w:sz w:val="24"/>
        </w:rPr>
        <w:t xml:space="preserve">一、投标报价（</w:t>
      </w:r>
      <w:r>
        <w:rPr>
          <w:rFonts w:hint="eastAsia" w:ascii="宋体" w:hAnsi="宋体" w:cs="宋体"/>
          <w:b/>
          <w:bCs/>
          <w:color w:val="000000"/>
          <w:sz w:val="24"/>
        </w:rPr>
        <w:t xml:space="preserve">30</w:t>
      </w:r>
      <w:r>
        <w:rPr>
          <w:rFonts w:hint="eastAsia"/>
          <w:b/>
          <w:bCs/>
          <w:color w:val="000000"/>
          <w:sz w:val="24"/>
        </w:rPr>
        <w:t xml:space="preserve">分）</w:t>
      </w:r>
      <w:r>
        <w:rPr>
          <w:b/>
          <w:bCs/>
          <w:color w:val="000000"/>
          <w:sz w:val="24"/>
        </w:rPr>
      </w:r>
      <w:r/>
    </w:p>
    <w:p>
      <w:pPr>
        <w:pStyle w:val="898"/>
        <w:ind w:firstLine="480"/>
        <w:spacing w:line="360" w:lineRule="auto"/>
        <w:tabs>
          <w:tab w:val="left" w:pos="945"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eastAsia="宋体" w:cs="宋体"/>
          <w:bCs/>
          <w:color w:val="000000"/>
          <w:sz w:val="24"/>
          <w:szCs w:val="24"/>
        </w:rPr>
      </w:r>
      <w:r/>
    </w:p>
    <w:p>
      <w:pPr>
        <w:pStyle w:val="898"/>
        <w:ind w:firstLine="480"/>
        <w:spacing w:line="360" w:lineRule="auto"/>
        <w:tabs>
          <w:tab w:val="left" w:pos="945"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投标报价得分=(评标基准价／投标报价)×价格权值×100。</w:t>
      </w:r>
      <w:r>
        <w:rPr>
          <w:rFonts w:ascii="宋体" w:hAnsi="宋体" w:eastAsia="宋体" w:cs="宋体"/>
          <w:bCs/>
          <w:color w:val="000000"/>
          <w:sz w:val="24"/>
          <w:szCs w:val="24"/>
        </w:rPr>
      </w:r>
      <w:r/>
    </w:p>
    <w:p>
      <w:pPr>
        <w:pStyle w:val="91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ascii="宋体" w:hAnsi="宋体" w:cs="宋体"/>
          <w:color w:val="000000"/>
          <w:sz w:val="24"/>
          <w:szCs w:val="24"/>
        </w:rPr>
      </w:r>
      <w:r/>
    </w:p>
    <w:p>
      <w:pPr>
        <w:pStyle w:val="910"/>
        <w:ind w:firstLine="0"/>
        <w:spacing w:line="360" w:lineRule="auto"/>
        <w:rPr>
          <w:rFonts w:ascii="宋体" w:hAnsi="宋体" w:cs="宋体"/>
          <w:b/>
          <w:bCs/>
          <w:color w:val="000000"/>
          <w:sz w:val="24"/>
        </w:rPr>
        <w:outlineLvl w:val="0"/>
      </w:pPr>
      <w:r>
        <w:rPr>
          <w:rFonts w:hint="eastAsia" w:ascii="宋体" w:hAnsi="宋体" w:cs="宋体"/>
          <w:b/>
          <w:bCs/>
          <w:color w:val="000000"/>
          <w:sz w:val="24"/>
        </w:rPr>
        <w:t xml:space="preserve">二、技术要求（</w:t>
      </w:r>
      <w:r>
        <w:rPr>
          <w:rFonts w:ascii="宋体" w:hAnsi="宋体" w:cs="宋体"/>
          <w:b/>
          <w:bCs/>
          <w:color w:val="000000"/>
          <w:sz w:val="24"/>
        </w:rPr>
        <w:t xml:space="preserve">20</w:t>
      </w:r>
      <w:r>
        <w:rPr>
          <w:rFonts w:hint="eastAsia" w:ascii="宋体" w:hAnsi="宋体" w:cs="宋体"/>
          <w:b/>
          <w:bCs/>
          <w:color w:val="000000"/>
          <w:sz w:val="24"/>
        </w:rPr>
        <w:t xml:space="preserve">分）</w:t>
      </w:r>
      <w:r>
        <w:rPr>
          <w:rFonts w:ascii="宋体" w:hAnsi="宋体" w:cs="宋体"/>
          <w:b/>
          <w:bCs/>
          <w:color w:val="000000"/>
          <w:sz w:val="24"/>
        </w:rPr>
      </w:r>
      <w:r/>
    </w:p>
    <w:p>
      <w:pPr>
        <w:pStyle w:val="937"/>
        <w:ind w:left="0" w:firstLine="480"/>
        <w:spacing w:line="360" w:lineRule="auto"/>
        <w:tabs>
          <w:tab w:val="left" w:pos="2940" w:leader="none"/>
        </w:tabs>
        <w:rPr>
          <w:rFonts w:ascii="宋体" w:hAnsi="宋体" w:eastAsia="宋体" w:cs="宋体"/>
          <w:color w:val="000000"/>
          <w:sz w:val="24"/>
        </w:rPr>
      </w:pPr>
      <w:r>
        <w:rPr>
          <w:rFonts w:hint="eastAsia" w:ascii="宋体" w:hAnsi="宋体" w:eastAsia="宋体" w:cs="宋体"/>
          <w:color w:val="000000"/>
          <w:sz w:val="24"/>
        </w:rPr>
        <w:t xml:space="preserve">以投标文件中投标偏离表为准，所投产品必须满足招标文件“（二）基础技术参数要求”中的技术参数要求,不允许有负偏离。</w:t>
      </w:r>
      <w:r>
        <w:rPr>
          <w:rFonts w:ascii="宋体" w:hAnsi="宋体" w:eastAsia="宋体" w:cs="宋体"/>
          <w:color w:val="000000"/>
          <w:sz w:val="24"/>
        </w:rPr>
      </w:r>
      <w:r/>
    </w:p>
    <w:p>
      <w:pPr>
        <w:pStyle w:val="1352"/>
        <w:rPr>
          <w:color w:val="000000"/>
        </w:rPr>
      </w:pPr>
      <w:r>
        <w:rPr>
          <w:rFonts w:hint="eastAsia"/>
          <w:color w:val="000000"/>
        </w:rPr>
        <w:t xml:space="preserve">另满足“（三）高级技术参数要求”并提供相关证明材料（如产品界面截图、科研文章、厂家证明、白皮书、彩页、手册、检测报告、说明书等）进行说明的，每项按备注得分，未按要求提供证明材料和不满足要求的，不得分，满分</w:t>
      </w:r>
      <w:r>
        <w:rPr>
          <w:color w:val="000000"/>
        </w:rPr>
        <w:t xml:space="preserve">20</w:t>
      </w:r>
      <w:r>
        <w:rPr>
          <w:rFonts w:hint="eastAsia"/>
          <w:color w:val="000000"/>
        </w:rPr>
        <w:t xml:space="preserve">分。</w:t>
      </w:r>
      <w:r>
        <w:rPr>
          <w:color w:val="000000"/>
        </w:rPr>
      </w:r>
      <w:r/>
    </w:p>
    <w:tbl>
      <w:tblPr>
        <w:tblStyle w:val="969"/>
        <w:tblW w:w="4952" w:type="pct"/>
        <w:jc w:val="center"/>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3637"/>
        <w:gridCol w:w="4595"/>
      </w:tblGrid>
      <w:tr>
        <w:trPr/>
        <w:tc>
          <w:tcPr>
            <w:tcW w:w="525" w:type="dxa"/>
            <w:vAlign w:val="center"/>
            <w:textDirection w:val="lrTb"/>
            <w:noWrap w:val="false"/>
          </w:tcPr>
          <w:p>
            <w:pPr>
              <w:pStyle w:val="898"/>
              <w:jc w:val="center"/>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r/>
          </w:p>
        </w:tc>
        <w:tc>
          <w:tcPr>
            <w:tcW w:w="1977" w:type="dxa"/>
            <w:vAlign w:val="center"/>
            <w:textDirection w:val="lrTb"/>
            <w:noWrap w:val="false"/>
          </w:tcPr>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肺结节模块</w:t>
            </w:r>
            <w:r>
              <w:rPr>
                <w:rFonts w:ascii="仿宋" w:hAnsi="仿宋" w:eastAsia="仿宋" w:cs="仿宋"/>
                <w:color w:val="000000"/>
                <w:szCs w:val="21"/>
              </w:rPr>
            </w:r>
            <w:r/>
          </w:p>
        </w:tc>
        <w:tc>
          <w:tcPr>
            <w:tcW w:w="2498" w:type="dxa"/>
            <w:vAlign w:val="center"/>
            <w:textDirection w:val="lrTb"/>
            <w:noWrap w:val="false"/>
          </w:tcPr>
          <w:p>
            <w:pPr>
              <w:pStyle w:val="898"/>
              <w:ind w:firstLine="420"/>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备注</w:t>
            </w:r>
            <w:r>
              <w:rPr>
                <w:rFonts w:ascii="仿宋" w:hAnsi="仿宋" w:eastAsia="仿宋" w:cs="仿宋"/>
                <w:color w:val="000000"/>
                <w:szCs w:val="21"/>
              </w:rPr>
            </w:r>
            <w:r/>
          </w:p>
        </w:tc>
      </w:tr>
      <w:tr>
        <w:trPr/>
        <w:tc>
          <w:tcPr>
            <w:shd w:val="clear" w:color="auto" w:fill="ffffff"/>
            <w:tcW w:w="525" w:type="dxa"/>
            <w:vAlign w:val="center"/>
            <w:textDirection w:val="lrTb"/>
            <w:noWrap w:val="false"/>
          </w:tcPr>
          <w:p>
            <w:pPr>
              <w:pStyle w:val="898"/>
              <w:jc w:val="center"/>
              <w:keepLines w:val="0"/>
              <w:keepNext w:val="0"/>
              <w:pageBreakBefore w:val="0"/>
              <w:widowControl w:val="off"/>
              <w:rPr>
                <w:rFonts w:ascii="仿宋" w:hAnsi="仿宋" w:eastAsia="仿宋" w:cs="仿宋"/>
                <w:color w:val="000000"/>
                <w:szCs w:val="21"/>
              </w:rPr>
            </w:pPr>
            <w:r>
              <w:rPr>
                <w:rFonts w:ascii="仿宋" w:hAnsi="仿宋" w:eastAsia="仿宋" w:cs="仿宋"/>
                <w:color w:val="000000"/>
                <w:szCs w:val="21"/>
              </w:rPr>
              <w:t xml:space="preserve">1</w:t>
            </w:r>
            <w:r>
              <w:rPr>
                <w:rFonts w:hint="eastAsia" w:ascii="仿宋" w:hAnsi="仿宋" w:eastAsia="仿宋" w:cs="仿宋"/>
                <w:color w:val="000000"/>
                <w:szCs w:val="21"/>
              </w:rPr>
              <w:t xml:space="preserve">.1</w:t>
            </w:r>
            <w:r>
              <w:rPr>
                <w:rFonts w:ascii="仿宋" w:hAnsi="仿宋" w:eastAsia="仿宋" w:cs="仿宋"/>
                <w:color w:val="000000"/>
                <w:szCs w:val="21"/>
              </w:rPr>
            </w:r>
            <w:r/>
          </w:p>
        </w:tc>
        <w:tc>
          <w:tcPr>
            <w:shd w:val="clear" w:color="auto" w:fill="ffffff"/>
            <w:tcW w:w="1977" w:type="dxa"/>
            <w:vAlign w:val="center"/>
            <w:textDirection w:val="lrTb"/>
            <w:noWrap w:val="false"/>
          </w:tcPr>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自动测量结节面积、体积数据（结节表面积、</w:t>
            </w:r>
            <w:r>
              <w:rPr>
                <w:rFonts w:ascii="仿宋" w:hAnsi="仿宋" w:eastAsia="仿宋" w:cs="仿宋"/>
                <w:color w:val="000000"/>
                <w:szCs w:val="21"/>
              </w:rPr>
              <w:t xml:space="preserve">3D长径、3D最小径、最大面面积、结节质量），结节密度数据（CT最大值、最小值、平均值、中位数、标准值，实性占比）和结节影像组学参数，影像组学参数1080种</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含</w:t>
            </w:r>
            <w:r>
              <w:rPr>
                <w:rFonts w:hint="eastAsia" w:ascii="仿宋" w:hAnsi="仿宋" w:eastAsia="仿宋" w:cs="仿宋"/>
                <w:color w:val="000000"/>
                <w:szCs w:val="21"/>
                <w:lang w:eastAsia="zh-CN"/>
              </w:rPr>
              <w:t xml:space="preserve">）</w:t>
            </w:r>
            <w:r>
              <w:rPr>
                <w:rFonts w:hint="eastAsia" w:ascii="微软雅黑" w:hAnsi="微软雅黑" w:eastAsia="微软雅黑" w:cs="微软雅黑"/>
                <w:color w:val="000000"/>
                <w:sz w:val="24"/>
                <w:lang w:eastAsia="zh-CN"/>
              </w:rPr>
              <w:t xml:space="preserve">~</w:t>
            </w:r>
            <w:r>
              <w:rPr>
                <w:rFonts w:hint="eastAsia" w:ascii="仿宋" w:hAnsi="仿宋" w:eastAsia="仿宋" w:cs="仿宋"/>
                <w:color w:val="000000"/>
                <w:szCs w:val="21"/>
                <w:lang w:val="en-US" w:eastAsia="zh-CN"/>
              </w:rPr>
              <w:t xml:space="preserve">1400种</w:t>
            </w:r>
            <w:r>
              <w:rPr>
                <w:rFonts w:ascii="仿宋" w:hAnsi="仿宋" w:eastAsia="仿宋" w:cs="仿宋"/>
                <w:color w:val="000000"/>
                <w:szCs w:val="21"/>
              </w:rPr>
              <w:t xml:space="preserve">，提供功能界面截图</w:t>
            </w:r>
            <w:r>
              <w:rPr>
                <w:rFonts w:ascii="仿宋" w:hAnsi="仿宋" w:eastAsia="仿宋" w:cs="仿宋"/>
                <w:color w:val="000000"/>
                <w:szCs w:val="21"/>
              </w:rPr>
            </w:r>
            <w:r/>
          </w:p>
        </w:tc>
        <w:tc>
          <w:tcPr>
            <w:shd w:val="clear" w:color="auto" w:fill="ffffff"/>
            <w:tcW w:w="2498" w:type="dxa"/>
            <w:vAlign w:val="center"/>
            <w:textDirection w:val="lrTb"/>
            <w:noWrap w:val="false"/>
          </w:tcPr>
          <w:p>
            <w:pPr>
              <w:pStyle w:val="898"/>
              <w:jc w:val="left"/>
              <w:keepLines w:val="0"/>
              <w:keepNext w:val="0"/>
              <w:pageBreakBefore w:val="0"/>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支持≥1200种表征类别的得3分;</w:t>
            </w:r>
            <w:r>
              <w:rPr>
                <w:rFonts w:hint="eastAsia" w:ascii="仿宋" w:hAnsi="仿宋" w:eastAsia="仿宋" w:cs="仿宋"/>
                <w:color w:val="000000"/>
                <w:szCs w:val="21"/>
              </w:rPr>
            </w:r>
            <w:r/>
          </w:p>
          <w:p>
            <w:pPr>
              <w:pStyle w:val="898"/>
              <w:jc w:val="left"/>
              <w:keepLines w:val="0"/>
              <w:keepNext w:val="0"/>
              <w:pageBreakBefore w:val="0"/>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支持＜1200且≥1100种表征类别的得2分；</w:t>
            </w:r>
            <w:r>
              <w:rPr>
                <w:rFonts w:hint="eastAsia" w:ascii="仿宋" w:hAnsi="仿宋" w:eastAsia="仿宋" w:cs="仿宋"/>
                <w:color w:val="000000"/>
                <w:szCs w:val="21"/>
              </w:rPr>
            </w:r>
            <w:r/>
          </w:p>
          <w:p>
            <w:pPr>
              <w:pStyle w:val="898"/>
              <w:jc w:val="left"/>
              <w:keepLines w:val="0"/>
              <w:keepNext w:val="0"/>
              <w:pageBreakBefore w:val="0"/>
              <w:widowControl w:val="off"/>
              <w:rPr>
                <w:strike/>
                <w:color w:val="000000"/>
              </w:rPr>
            </w:pPr>
            <w:r>
              <w:rPr>
                <w:rFonts w:hint="eastAsia" w:ascii="仿宋" w:hAnsi="仿宋" w:eastAsia="仿宋" w:cs="仿宋"/>
                <w:color w:val="000000"/>
                <w:szCs w:val="21"/>
              </w:rPr>
              <w:t xml:space="preserve">支持＜1100且</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10</w:t>
            </w: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rPr>
              <w:t xml:space="preserve">0种</w:t>
            </w:r>
            <w:r>
              <w:rPr>
                <w:rFonts w:ascii="仿宋" w:hAnsi="仿宋" w:eastAsia="仿宋" w:cs="仿宋"/>
                <w:color w:val="000000"/>
                <w:szCs w:val="21"/>
              </w:rPr>
              <w:t xml:space="preserve">表征类别</w:t>
            </w:r>
            <w:r>
              <w:rPr>
                <w:rFonts w:hint="eastAsia" w:ascii="仿宋" w:hAnsi="仿宋" w:eastAsia="仿宋" w:cs="仿宋"/>
                <w:color w:val="000000"/>
                <w:szCs w:val="21"/>
              </w:rPr>
              <w:t xml:space="preserve">的得1分；</w:t>
            </w:r>
            <w:r>
              <w:rPr>
                <w:strike/>
                <w:color w:val="000000"/>
              </w:rPr>
            </w:r>
            <w:r/>
          </w:p>
        </w:tc>
      </w:tr>
      <w:tr>
        <w:trPr/>
        <w:tc>
          <w:tcPr>
            <w:shd w:val="clear" w:color="auto" w:fill="ffffff"/>
            <w:tcW w:w="525" w:type="dxa"/>
            <w:vAlign w:val="center"/>
            <w:textDirection w:val="lrTb"/>
            <w:noWrap w:val="false"/>
          </w:tcPr>
          <w:p>
            <w:pPr>
              <w:pStyle w:val="898"/>
              <w:jc w:val="center"/>
              <w:keepLines w:val="0"/>
              <w:keepNext w:val="0"/>
              <w:pageBreakBefore w:val="0"/>
              <w:widowControl w:val="off"/>
              <w:rPr>
                <w:rFonts w:ascii="仿宋" w:hAnsi="仿宋" w:eastAsia="仿宋" w:cs="仿宋"/>
                <w:color w:val="000000"/>
                <w:szCs w:val="21"/>
              </w:rPr>
            </w:pPr>
            <w:r>
              <w:rPr>
                <w:rFonts w:ascii="仿宋" w:hAnsi="仿宋" w:eastAsia="仿宋" w:cs="仿宋"/>
                <w:color w:val="000000"/>
                <w:szCs w:val="21"/>
              </w:rPr>
              <w:t xml:space="preserve">1</w:t>
            </w:r>
            <w:r>
              <w:rPr>
                <w:rFonts w:hint="eastAsia" w:ascii="仿宋" w:hAnsi="仿宋" w:eastAsia="仿宋" w:cs="仿宋"/>
                <w:color w:val="000000"/>
                <w:szCs w:val="21"/>
              </w:rPr>
              <w:t xml:space="preserve">.</w:t>
            </w:r>
            <w:r>
              <w:rPr>
                <w:rFonts w:ascii="仿宋" w:hAnsi="仿宋" w:eastAsia="仿宋" w:cs="仿宋"/>
                <w:color w:val="000000"/>
                <w:szCs w:val="21"/>
              </w:rPr>
              <w:t xml:space="preserve">2</w:t>
            </w:r>
            <w:r>
              <w:rPr>
                <w:rFonts w:ascii="仿宋" w:hAnsi="仿宋" w:eastAsia="仿宋" w:cs="仿宋"/>
                <w:color w:val="000000"/>
                <w:szCs w:val="21"/>
              </w:rPr>
            </w:r>
            <w:r/>
          </w:p>
        </w:tc>
        <w:tc>
          <w:tcPr>
            <w:shd w:val="clear" w:color="auto" w:fill="ffffff"/>
            <w:tcW w:w="3637" w:type="dxa"/>
            <w:vAlign w:val="top"/>
            <w:textDirection w:val="lrTb"/>
            <w:noWrap w:val="false"/>
          </w:tcPr>
          <w:p>
            <w:pPr>
              <w:pStyle w:val="898"/>
              <w:jc w:val="left"/>
              <w:keepLines w:val="0"/>
              <w:keepNext w:val="0"/>
              <w:pageBreakBefore w:val="0"/>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投标产品对能谱CT单能图像具有优异的检测性能。在无人工干预情况下，投标产品在85keV单能图像中对肺外带结节、肺内带结节、支气管血管树旁结节的敏感性都</w:t>
            </w:r>
            <w:r>
              <w:rPr>
                <w:rFonts w:hint="eastAsia" w:ascii="仿宋" w:hAnsi="仿宋" w:eastAsia="仿宋" w:cs="仿宋"/>
                <w:color w:val="000000"/>
                <w:szCs w:val="21"/>
                <w:lang w:val="en-US" w:eastAsia="zh-CN"/>
              </w:rPr>
              <w:t xml:space="preserve">满足</w:t>
            </w:r>
            <w:r>
              <w:rPr>
                <w:rFonts w:hint="eastAsia" w:ascii="仿宋" w:hAnsi="仿宋" w:eastAsia="仿宋" w:cs="仿宋"/>
                <w:color w:val="000000"/>
                <w:szCs w:val="21"/>
              </w:rPr>
              <w:t xml:space="preserve">92%</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含</w:t>
            </w:r>
            <w:r>
              <w:rPr>
                <w:rFonts w:hint="eastAsia" w:ascii="仿宋" w:hAnsi="仿宋" w:eastAsia="仿宋" w:cs="仿宋"/>
                <w:color w:val="000000"/>
                <w:szCs w:val="21"/>
                <w:lang w:eastAsia="zh-CN"/>
              </w:rPr>
              <w:t xml:space="preserve">）</w:t>
            </w:r>
            <w:r>
              <w:rPr>
                <w:rFonts w:hint="eastAsia" w:ascii="微软雅黑" w:hAnsi="微软雅黑" w:eastAsia="微软雅黑" w:cs="微软雅黑"/>
                <w:color w:val="000000"/>
                <w:sz w:val="24"/>
                <w:lang w:eastAsia="zh-CN"/>
              </w:rPr>
              <w:t xml:space="preserve">~</w:t>
            </w:r>
            <w:r>
              <w:rPr>
                <w:rFonts w:hint="eastAsia" w:ascii="仿宋" w:hAnsi="仿宋" w:eastAsia="仿宋" w:cs="仿宋"/>
                <w:color w:val="000000"/>
                <w:szCs w:val="21"/>
                <w:lang w:val="en-US" w:eastAsia="zh-CN"/>
              </w:rPr>
              <w:t xml:space="preserve">100%</w:t>
            </w:r>
            <w:r>
              <w:rPr>
                <w:rFonts w:hint="eastAsia" w:ascii="仿宋" w:hAnsi="仿宋" w:eastAsia="仿宋" w:cs="仿宋"/>
                <w:color w:val="000000"/>
                <w:szCs w:val="21"/>
              </w:rPr>
              <w:t xml:space="preserve">，提供发表于期刊的文章</w:t>
            </w:r>
            <w:r>
              <w:rPr>
                <w:rFonts w:hint="eastAsia" w:ascii="仿宋" w:hAnsi="仿宋" w:eastAsia="仿宋" w:cs="仿宋"/>
                <w:color w:val="000000"/>
                <w:szCs w:val="21"/>
              </w:rPr>
            </w:r>
            <w:r/>
          </w:p>
        </w:tc>
        <w:tc>
          <w:tcPr>
            <w:shd w:val="clear" w:color="auto" w:fill="ffffff"/>
            <w:tcW w:w="2498" w:type="dxa"/>
            <w:vAlign w:val="center"/>
            <w:textDirection w:val="lrTb"/>
            <w:noWrap w:val="false"/>
          </w:tcPr>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对肺外带结节、肺内带结节、支气管血管树旁结节的敏感性都≥</w:t>
            </w:r>
            <w:r>
              <w:rPr>
                <w:rFonts w:ascii="仿宋" w:hAnsi="仿宋" w:eastAsia="仿宋" w:cs="仿宋"/>
                <w:color w:val="000000"/>
                <w:szCs w:val="21"/>
              </w:rPr>
              <w:t xml:space="preserve">97%</w:t>
            </w:r>
            <w:r>
              <w:rPr>
                <w:rFonts w:hint="eastAsia" w:ascii="仿宋" w:hAnsi="仿宋" w:eastAsia="仿宋" w:cs="仿宋"/>
                <w:color w:val="000000"/>
                <w:szCs w:val="21"/>
              </w:rPr>
              <w:t xml:space="preserve">的</w:t>
            </w:r>
            <w:r>
              <w:rPr>
                <w:rFonts w:ascii="仿宋" w:hAnsi="仿宋" w:eastAsia="仿宋" w:cs="仿宋"/>
                <w:color w:val="000000"/>
                <w:szCs w:val="21"/>
              </w:rPr>
              <w:t xml:space="preserve">4</w:t>
            </w:r>
            <w:r>
              <w:rPr>
                <w:rFonts w:hint="eastAsia" w:ascii="仿宋" w:hAnsi="仿宋" w:eastAsia="仿宋" w:cs="仿宋"/>
                <w:color w:val="000000"/>
                <w:szCs w:val="21"/>
              </w:rPr>
              <w:t xml:space="preserve">分；</w:t>
            </w:r>
            <w:r>
              <w:rPr>
                <w:rFonts w:ascii="仿宋" w:hAnsi="仿宋" w:eastAsia="仿宋" w:cs="仿宋"/>
                <w:color w:val="000000"/>
                <w:szCs w:val="21"/>
              </w:rPr>
            </w:r>
            <w:r/>
          </w:p>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对肺外带结节、肺内带结节、支气管血管树旁结节的敏感性都＜</w:t>
            </w:r>
            <w:r>
              <w:rPr>
                <w:rFonts w:ascii="仿宋" w:hAnsi="仿宋" w:eastAsia="仿宋" w:cs="仿宋"/>
                <w:color w:val="000000"/>
                <w:szCs w:val="21"/>
              </w:rPr>
              <w:t xml:space="preserve">97%且≥95%</w:t>
            </w:r>
            <w:r>
              <w:rPr>
                <w:rFonts w:hint="eastAsia" w:ascii="仿宋" w:hAnsi="仿宋" w:eastAsia="仿宋" w:cs="仿宋"/>
                <w:color w:val="000000"/>
                <w:szCs w:val="21"/>
              </w:rPr>
              <w:t xml:space="preserve">的</w:t>
            </w:r>
            <w:r>
              <w:rPr>
                <w:rFonts w:ascii="仿宋" w:hAnsi="仿宋" w:eastAsia="仿宋" w:cs="仿宋"/>
                <w:color w:val="000000"/>
                <w:szCs w:val="21"/>
              </w:rPr>
              <w:t xml:space="preserve">得2分</w:t>
            </w:r>
            <w:r>
              <w:rPr>
                <w:rFonts w:hint="eastAsia" w:ascii="仿宋" w:hAnsi="仿宋" w:eastAsia="仿宋" w:cs="仿宋"/>
                <w:color w:val="000000"/>
                <w:szCs w:val="21"/>
              </w:rPr>
              <w:t xml:space="preserve">；</w:t>
            </w:r>
            <w:r>
              <w:rPr>
                <w:rFonts w:ascii="仿宋" w:hAnsi="仿宋" w:eastAsia="仿宋" w:cs="仿宋"/>
                <w:color w:val="000000"/>
                <w:szCs w:val="21"/>
              </w:rPr>
            </w:r>
            <w:r/>
          </w:p>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对肺外带结节、肺内带结节、支气管血管树旁结节的敏感性都＜</w:t>
            </w:r>
            <w:r>
              <w:rPr>
                <w:rFonts w:ascii="仿宋" w:hAnsi="仿宋" w:eastAsia="仿宋" w:cs="仿宋"/>
                <w:color w:val="000000"/>
                <w:szCs w:val="21"/>
              </w:rPr>
              <w:t xml:space="preserve">95%且</w:t>
            </w:r>
            <w:r>
              <w:rPr>
                <w:rFonts w:hint="eastAsia" w:ascii="仿宋" w:hAnsi="仿宋" w:eastAsia="仿宋" w:cs="仿宋"/>
                <w:color w:val="000000"/>
                <w:szCs w:val="21"/>
                <w:lang w:val="en-US" w:eastAsia="zh-CN"/>
              </w:rPr>
              <w:t xml:space="preserve">＞</w:t>
            </w:r>
            <w:r>
              <w:rPr>
                <w:rFonts w:ascii="仿宋" w:hAnsi="仿宋" w:eastAsia="仿宋" w:cs="仿宋"/>
                <w:color w:val="000000"/>
                <w:szCs w:val="21"/>
              </w:rPr>
              <w:t xml:space="preserve">9</w:t>
            </w:r>
            <w:r>
              <w:rPr>
                <w:rFonts w:hint="eastAsia" w:ascii="仿宋" w:hAnsi="仿宋" w:eastAsia="仿宋" w:cs="仿宋"/>
                <w:color w:val="000000"/>
                <w:szCs w:val="21"/>
                <w:lang w:val="en-US" w:eastAsia="zh-CN"/>
              </w:rPr>
              <w:t xml:space="preserve">2</w:t>
            </w:r>
            <w:r>
              <w:rPr>
                <w:rFonts w:ascii="仿宋" w:hAnsi="仿宋" w:eastAsia="仿宋" w:cs="仿宋"/>
                <w:color w:val="000000"/>
                <w:szCs w:val="21"/>
              </w:rPr>
              <w:t xml:space="preserve">%</w:t>
            </w:r>
            <w:r>
              <w:rPr>
                <w:rFonts w:hint="eastAsia" w:ascii="仿宋" w:hAnsi="仿宋" w:eastAsia="仿宋" w:cs="仿宋"/>
                <w:color w:val="000000"/>
                <w:szCs w:val="21"/>
              </w:rPr>
              <w:t xml:space="preserve">的得</w:t>
            </w:r>
            <w:r>
              <w:rPr>
                <w:rFonts w:ascii="仿宋" w:hAnsi="仿宋" w:eastAsia="仿宋" w:cs="仿宋"/>
                <w:color w:val="000000"/>
                <w:szCs w:val="21"/>
              </w:rPr>
              <w:t xml:space="preserve">1</w:t>
            </w:r>
            <w:r>
              <w:rPr>
                <w:rFonts w:hint="eastAsia" w:ascii="仿宋" w:hAnsi="仿宋" w:eastAsia="仿宋" w:cs="仿宋"/>
                <w:color w:val="000000"/>
                <w:szCs w:val="21"/>
              </w:rPr>
              <w:t xml:space="preserve">分；</w:t>
            </w:r>
            <w:r>
              <w:rPr>
                <w:rFonts w:ascii="仿宋" w:hAnsi="仿宋" w:eastAsia="仿宋" w:cs="仿宋"/>
                <w:color w:val="000000"/>
                <w:szCs w:val="21"/>
              </w:rPr>
            </w:r>
            <w:r/>
          </w:p>
        </w:tc>
      </w:tr>
      <w:tr>
        <w:trPr/>
        <w:tc>
          <w:tcPr>
            <w:shd w:val="clear" w:color="auto" w:fill="ffffff"/>
            <w:tcW w:w="525" w:type="dxa"/>
            <w:vAlign w:val="center"/>
            <w:textDirection w:val="lrTb"/>
            <w:noWrap w:val="false"/>
          </w:tcPr>
          <w:p>
            <w:pPr>
              <w:pStyle w:val="898"/>
              <w:jc w:val="center"/>
              <w:keepLines w:val="0"/>
              <w:keepNext w:val="0"/>
              <w:pageBreakBefore w:val="0"/>
              <w:widowControl w:val="off"/>
              <w:rPr>
                <w:rFonts w:ascii="仿宋" w:hAnsi="仿宋" w:eastAsia="仿宋" w:cs="仿宋"/>
                <w:color w:val="000000"/>
                <w:szCs w:val="21"/>
              </w:rPr>
            </w:pPr>
            <w:r>
              <w:rPr>
                <w:rFonts w:ascii="仿宋" w:hAnsi="仿宋" w:eastAsia="仿宋" w:cs="仿宋"/>
                <w:color w:val="000000"/>
                <w:szCs w:val="21"/>
              </w:rPr>
              <w:t xml:space="preserve">1</w:t>
            </w:r>
            <w:r>
              <w:rPr>
                <w:rFonts w:hint="eastAsia" w:ascii="仿宋" w:hAnsi="仿宋" w:eastAsia="仿宋" w:cs="仿宋"/>
                <w:color w:val="000000"/>
                <w:szCs w:val="21"/>
              </w:rPr>
              <w:t xml:space="preserve">.</w:t>
            </w:r>
            <w:r>
              <w:rPr>
                <w:rFonts w:ascii="仿宋" w:hAnsi="仿宋" w:eastAsia="仿宋" w:cs="仿宋"/>
                <w:color w:val="000000"/>
                <w:szCs w:val="21"/>
              </w:rPr>
              <w:t xml:space="preserve">3</w:t>
            </w:r>
            <w:r>
              <w:rPr>
                <w:rFonts w:ascii="仿宋" w:hAnsi="仿宋" w:eastAsia="仿宋" w:cs="仿宋"/>
                <w:color w:val="000000"/>
                <w:szCs w:val="21"/>
              </w:rPr>
            </w:r>
            <w:r/>
          </w:p>
        </w:tc>
        <w:tc>
          <w:tcPr>
            <w:shd w:val="clear" w:color="auto" w:fill="ffffff"/>
            <w:tcW w:w="3637" w:type="dxa"/>
            <w:vAlign w:val="top"/>
            <w:textDirection w:val="lrTb"/>
            <w:noWrap w:val="false"/>
          </w:tcPr>
          <w:p>
            <w:pPr>
              <w:pStyle w:val="898"/>
              <w:jc w:val="left"/>
              <w:keepLines w:val="0"/>
              <w:keepNext w:val="0"/>
              <w:pageBreakBefore w:val="0"/>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投标产品在平扫图像和增强扫描动脉期、延迟期图像上都能有效检出病灶。对平扫、增强双期图像中的恶性亚实性结节（腺癌、不典型腺瘤样增生和原位腺癌结节)的检出敏感度</w:t>
            </w:r>
            <w:r>
              <w:rPr>
                <w:rFonts w:hint="eastAsia" w:ascii="仿宋" w:hAnsi="仿宋" w:eastAsia="仿宋" w:cs="仿宋"/>
                <w:color w:val="000000"/>
                <w:szCs w:val="21"/>
                <w:lang w:val="en-US" w:eastAsia="zh-CN"/>
              </w:rPr>
              <w:t xml:space="preserve">满足</w:t>
            </w:r>
            <w:r>
              <w:rPr>
                <w:rFonts w:hint="eastAsia" w:ascii="仿宋" w:hAnsi="仿宋" w:eastAsia="仿宋" w:cs="仿宋"/>
                <w:color w:val="000000"/>
                <w:szCs w:val="21"/>
              </w:rPr>
              <w:t xml:space="preserve">94%</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含</w:t>
            </w:r>
            <w:r>
              <w:rPr>
                <w:rFonts w:hint="eastAsia" w:ascii="仿宋" w:hAnsi="仿宋" w:eastAsia="仿宋" w:cs="仿宋"/>
                <w:color w:val="000000"/>
                <w:szCs w:val="21"/>
                <w:lang w:eastAsia="zh-CN"/>
              </w:rPr>
              <w:t xml:space="preserve">）</w:t>
            </w:r>
            <w:r>
              <w:rPr>
                <w:rFonts w:hint="eastAsia" w:ascii="微软雅黑" w:hAnsi="微软雅黑" w:eastAsia="微软雅黑" w:cs="微软雅黑"/>
                <w:color w:val="000000"/>
                <w:sz w:val="24"/>
                <w:lang w:eastAsia="zh-CN"/>
              </w:rPr>
              <w:t xml:space="preserve">~</w:t>
            </w:r>
            <w:r>
              <w:rPr>
                <w:rFonts w:hint="eastAsia" w:ascii="仿宋" w:hAnsi="仿宋" w:eastAsia="仿宋" w:cs="仿宋"/>
                <w:color w:val="000000"/>
                <w:szCs w:val="21"/>
                <w:lang w:val="en-US" w:eastAsia="zh-CN"/>
              </w:rPr>
              <w:t xml:space="preserve">100%</w:t>
            </w:r>
            <w:r>
              <w:rPr>
                <w:rFonts w:hint="eastAsia" w:ascii="仿宋" w:hAnsi="仿宋" w:eastAsia="仿宋" w:cs="仿宋"/>
                <w:color w:val="000000"/>
                <w:szCs w:val="21"/>
              </w:rPr>
              <w:t xml:space="preserve">，提供发表于期刊的文章</w:t>
            </w:r>
            <w:r>
              <w:rPr>
                <w:rFonts w:hint="eastAsia" w:ascii="仿宋" w:hAnsi="仿宋" w:eastAsia="仿宋" w:cs="仿宋"/>
                <w:color w:val="000000"/>
                <w:szCs w:val="21"/>
              </w:rPr>
            </w:r>
            <w:r/>
          </w:p>
        </w:tc>
        <w:tc>
          <w:tcPr>
            <w:shd w:val="clear" w:color="auto" w:fill="ffffff"/>
            <w:tcW w:w="2498" w:type="dxa"/>
            <w:vAlign w:val="center"/>
            <w:textDirection w:val="lrTb"/>
            <w:noWrap w:val="false"/>
          </w:tcPr>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在平扫图像和增强扫描动脉期、延迟期图像上都能有效检出病灶。对平扫、增强双期图像中的恶性亚实性结节（腺癌、不典型腺瘤样增生和原位腺癌结节</w:t>
            </w:r>
            <w:r>
              <w:rPr>
                <w:rFonts w:ascii="仿宋" w:hAnsi="仿宋" w:eastAsia="仿宋" w:cs="仿宋"/>
                <w:color w:val="000000"/>
                <w:szCs w:val="21"/>
              </w:rPr>
              <w:t xml:space="preserve">)的检出敏感度都达到100%</w:t>
            </w:r>
            <w:r>
              <w:rPr>
                <w:rFonts w:hint="eastAsia" w:ascii="仿宋" w:hAnsi="仿宋" w:eastAsia="仿宋" w:cs="仿宋"/>
                <w:color w:val="000000"/>
                <w:szCs w:val="21"/>
              </w:rPr>
              <w:t xml:space="preserve">得4分；</w:t>
            </w:r>
            <w:r>
              <w:rPr>
                <w:rFonts w:ascii="仿宋" w:hAnsi="仿宋" w:eastAsia="仿宋" w:cs="仿宋"/>
                <w:color w:val="000000"/>
                <w:szCs w:val="21"/>
              </w:rPr>
            </w:r>
            <w:r/>
          </w:p>
          <w:p>
            <w:pPr>
              <w:pStyle w:val="898"/>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在平扫图像和增强扫描动脉期、延迟期图像上都能有效检出病灶。对平扫、增强双期图像中的恶性亚实性结节（腺癌、不典型腺瘤样增生和原位腺癌结节</w:t>
            </w:r>
            <w:r>
              <w:rPr>
                <w:rFonts w:ascii="仿宋" w:hAnsi="仿宋" w:eastAsia="仿宋" w:cs="仿宋"/>
                <w:color w:val="000000"/>
                <w:szCs w:val="21"/>
              </w:rPr>
              <w:t xml:space="preserve">)的检出敏感度都达到</w:t>
            </w:r>
            <w:r>
              <w:rPr>
                <w:rFonts w:hint="eastAsia" w:ascii="仿宋" w:hAnsi="仿宋" w:eastAsia="仿宋" w:cs="仿宋"/>
                <w:color w:val="000000"/>
                <w:szCs w:val="21"/>
              </w:rPr>
              <w:t xml:space="preserve">＜1</w:t>
            </w:r>
            <w:r>
              <w:rPr>
                <w:rFonts w:ascii="仿宋" w:hAnsi="仿宋" w:eastAsia="仿宋" w:cs="仿宋"/>
                <w:color w:val="000000"/>
                <w:szCs w:val="21"/>
              </w:rPr>
              <w:t xml:space="preserve">00%且≥98%</w:t>
            </w:r>
            <w:r>
              <w:rPr>
                <w:rFonts w:hint="eastAsia" w:ascii="仿宋" w:hAnsi="仿宋" w:eastAsia="仿宋" w:cs="仿宋"/>
                <w:color w:val="000000"/>
                <w:szCs w:val="21"/>
              </w:rPr>
              <w:t xml:space="preserve">得</w:t>
            </w:r>
            <w:r>
              <w:rPr>
                <w:rFonts w:ascii="仿宋" w:hAnsi="仿宋" w:eastAsia="仿宋" w:cs="仿宋"/>
                <w:color w:val="000000"/>
                <w:szCs w:val="21"/>
              </w:rPr>
              <w:t xml:space="preserve">2</w:t>
            </w:r>
            <w:r>
              <w:rPr>
                <w:rFonts w:hint="eastAsia" w:ascii="仿宋" w:hAnsi="仿宋" w:eastAsia="仿宋" w:cs="仿宋"/>
                <w:color w:val="000000"/>
                <w:szCs w:val="21"/>
              </w:rPr>
              <w:t xml:space="preserve">分；</w:t>
            </w:r>
            <w:r>
              <w:rPr>
                <w:rFonts w:ascii="仿宋" w:hAnsi="仿宋" w:eastAsia="仿宋" w:cs="仿宋"/>
                <w:color w:val="000000"/>
                <w:szCs w:val="21"/>
              </w:rPr>
            </w:r>
            <w:r/>
          </w:p>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在平扫图像和增强扫描动脉期、延迟期图像上都能有效检出病灶。对平扫、增强双期图像中的恶性亚实性结节（腺癌、不典型腺瘤样增生和原位腺癌结节</w:t>
            </w:r>
            <w:r>
              <w:rPr>
                <w:rFonts w:ascii="仿宋" w:hAnsi="仿宋" w:eastAsia="仿宋" w:cs="仿宋"/>
                <w:color w:val="000000"/>
                <w:szCs w:val="21"/>
              </w:rPr>
              <w:t xml:space="preserve">)的检出敏感度都达到</w:t>
            </w:r>
            <w:r>
              <w:rPr>
                <w:rFonts w:hint="eastAsia" w:ascii="仿宋" w:hAnsi="仿宋" w:eastAsia="仿宋" w:cs="仿宋"/>
                <w:color w:val="000000"/>
                <w:szCs w:val="21"/>
              </w:rPr>
              <w:t xml:space="preserve">＜</w:t>
            </w:r>
            <w:r>
              <w:rPr>
                <w:rFonts w:ascii="仿宋" w:hAnsi="仿宋" w:eastAsia="仿宋" w:cs="仿宋"/>
                <w:color w:val="000000"/>
                <w:szCs w:val="21"/>
              </w:rPr>
              <w:t xml:space="preserve">98%且</w:t>
            </w:r>
            <w:r>
              <w:rPr>
                <w:rFonts w:hint="eastAsia" w:ascii="仿宋" w:hAnsi="仿宋" w:eastAsia="仿宋" w:cs="仿宋"/>
                <w:color w:val="000000"/>
                <w:szCs w:val="21"/>
                <w:lang w:val="en-US" w:eastAsia="zh-CN"/>
              </w:rPr>
              <w:t xml:space="preserve">＞</w:t>
            </w:r>
            <w:r>
              <w:rPr>
                <w:rFonts w:ascii="仿宋" w:hAnsi="仿宋" w:eastAsia="仿宋" w:cs="仿宋"/>
                <w:color w:val="000000"/>
                <w:szCs w:val="21"/>
              </w:rPr>
              <w:t xml:space="preserve">9</w:t>
            </w:r>
            <w:r>
              <w:rPr>
                <w:rFonts w:hint="eastAsia" w:ascii="仿宋" w:hAnsi="仿宋" w:eastAsia="仿宋" w:cs="仿宋"/>
                <w:color w:val="000000"/>
                <w:szCs w:val="21"/>
                <w:lang w:val="en-US" w:eastAsia="zh-CN"/>
              </w:rPr>
              <w:t xml:space="preserve">4</w:t>
            </w:r>
            <w:r>
              <w:rPr>
                <w:rFonts w:ascii="仿宋" w:hAnsi="仿宋" w:eastAsia="仿宋" w:cs="仿宋"/>
                <w:color w:val="000000"/>
                <w:szCs w:val="21"/>
              </w:rPr>
              <w:t xml:space="preserve">%</w:t>
            </w:r>
            <w:r>
              <w:rPr>
                <w:rFonts w:hint="eastAsia" w:ascii="仿宋" w:hAnsi="仿宋" w:eastAsia="仿宋" w:cs="仿宋"/>
                <w:color w:val="000000"/>
                <w:szCs w:val="21"/>
              </w:rPr>
              <w:t xml:space="preserve">得1分；</w:t>
            </w:r>
            <w:r>
              <w:rPr>
                <w:rFonts w:ascii="仿宋" w:hAnsi="仿宋" w:eastAsia="仿宋" w:cs="仿宋"/>
                <w:color w:val="000000"/>
                <w:szCs w:val="21"/>
              </w:rPr>
            </w:r>
            <w:r/>
          </w:p>
        </w:tc>
      </w:tr>
      <w:tr>
        <w:trPr/>
        <w:tc>
          <w:tcPr>
            <w:shd w:val="clear" w:color="auto" w:fill="ffffff"/>
            <w:tcW w:w="525" w:type="dxa"/>
            <w:vAlign w:val="center"/>
            <w:textDirection w:val="lrTb"/>
            <w:noWrap w:val="false"/>
          </w:tcPr>
          <w:p>
            <w:pPr>
              <w:pStyle w:val="898"/>
              <w:jc w:val="center"/>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r/>
          </w:p>
        </w:tc>
        <w:tc>
          <w:tcPr>
            <w:shd w:val="clear" w:color="auto" w:fill="ffffff"/>
            <w:tcW w:w="1977" w:type="dxa"/>
            <w:vAlign w:val="center"/>
            <w:textDirection w:val="lrTb"/>
            <w:noWrap w:val="false"/>
          </w:tcPr>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胸部三维重建模块</w:t>
            </w:r>
            <w:r>
              <w:rPr>
                <w:rFonts w:ascii="仿宋" w:hAnsi="仿宋" w:eastAsia="仿宋" w:cs="仿宋"/>
                <w:color w:val="000000"/>
                <w:szCs w:val="21"/>
              </w:rPr>
            </w:r>
            <w:r/>
          </w:p>
        </w:tc>
        <w:tc>
          <w:tcPr>
            <w:shd w:val="clear" w:color="auto" w:fill="ffffff"/>
            <w:tcW w:w="2498" w:type="dxa"/>
            <w:vAlign w:val="center"/>
            <w:textDirection w:val="lrTb"/>
            <w:noWrap w:val="false"/>
          </w:tcPr>
          <w:p>
            <w:pPr>
              <w:pStyle w:val="898"/>
              <w:jc w:val="left"/>
              <w:keepLines w:val="0"/>
              <w:keepNext w:val="0"/>
              <w:pageBreakBefore w:val="0"/>
              <w:widowControl w:val="off"/>
              <w:rPr>
                <w:rFonts w:ascii="仿宋" w:hAnsi="仿宋" w:eastAsia="仿宋" w:cs="仿宋"/>
                <w:color w:val="000000"/>
                <w:szCs w:val="21"/>
              </w:rPr>
            </w:pPr>
            <w:r>
              <w:rPr>
                <w:rFonts w:ascii="仿宋" w:hAnsi="仿宋" w:eastAsia="仿宋" w:cs="仿宋"/>
                <w:color w:val="000000"/>
                <w:szCs w:val="21"/>
              </w:rPr>
            </w:r>
            <w:r/>
          </w:p>
        </w:tc>
      </w:tr>
      <w:tr>
        <w:trPr/>
        <w:tc>
          <w:tcPr>
            <w:tcW w:w="525" w:type="dxa"/>
            <w:vAlign w:val="center"/>
            <w:textDirection w:val="lrTb"/>
            <w:noWrap w:val="false"/>
          </w:tcPr>
          <w:p>
            <w:pPr>
              <w:pStyle w:val="898"/>
              <w:jc w:val="center"/>
              <w:keepLines w:val="0"/>
              <w:keepNext w:val="0"/>
              <w:pageBreakBefore w:val="0"/>
              <w:widowControl w:val="off"/>
              <w:rPr>
                <w:rFonts w:ascii="仿宋" w:hAnsi="仿宋" w:eastAsia="仿宋" w:cs="仿宋"/>
                <w:color w:val="000000"/>
                <w:szCs w:val="21"/>
              </w:rPr>
            </w:pPr>
            <w:r>
              <w:rPr>
                <w:rFonts w:ascii="仿宋" w:hAnsi="仿宋" w:eastAsia="仿宋" w:cs="仿宋"/>
                <w:color w:val="000000"/>
                <w:szCs w:val="21"/>
              </w:rPr>
              <w:t xml:space="preserve">2</w:t>
            </w:r>
            <w:r>
              <w:rPr>
                <w:rFonts w:hint="eastAsia" w:ascii="仿宋" w:hAnsi="仿宋" w:eastAsia="仿宋" w:cs="仿宋"/>
                <w:color w:val="000000"/>
                <w:szCs w:val="21"/>
              </w:rPr>
              <w:t xml:space="preserve">.</w:t>
            </w:r>
            <w:r>
              <w:rPr>
                <w:rFonts w:ascii="仿宋" w:hAnsi="仿宋" w:eastAsia="仿宋" w:cs="仿宋"/>
                <w:color w:val="000000"/>
                <w:szCs w:val="21"/>
              </w:rPr>
              <w:t xml:space="preserve">2</w:t>
            </w:r>
            <w:r>
              <w:rPr>
                <w:rFonts w:ascii="仿宋" w:hAnsi="仿宋" w:eastAsia="仿宋" w:cs="仿宋"/>
                <w:color w:val="000000"/>
                <w:szCs w:val="21"/>
              </w:rPr>
            </w:r>
            <w:r/>
          </w:p>
        </w:tc>
        <w:tc>
          <w:tcPr>
            <w:tcW w:w="3637" w:type="dxa"/>
            <w:vAlign w:val="top"/>
            <w:textDirection w:val="lrTb"/>
            <w:noWrap w:val="false"/>
          </w:tcPr>
          <w:p>
            <w:pPr>
              <w:pStyle w:val="898"/>
              <w:jc w:val="left"/>
              <w:keepLines w:val="0"/>
              <w:keepNext w:val="0"/>
              <w:pageBreakBefore w:val="0"/>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产品对每一例平扫CT数据重建，平均重建时间</w:t>
            </w:r>
            <w:r>
              <w:rPr>
                <w:rFonts w:hint="eastAsia" w:ascii="仿宋" w:hAnsi="仿宋" w:eastAsia="仿宋" w:cs="仿宋"/>
                <w:color w:val="000000"/>
                <w:szCs w:val="21"/>
                <w:lang w:val="en-US" w:eastAsia="zh-CN"/>
              </w:rPr>
              <w:t xml:space="preserve">满足2分钟</w:t>
            </w:r>
            <w:r>
              <w:rPr>
                <w:rFonts w:hint="eastAsia" w:ascii="微软雅黑" w:hAnsi="微软雅黑" w:eastAsia="微软雅黑" w:cs="微软雅黑"/>
                <w:color w:val="000000"/>
                <w:sz w:val="24"/>
                <w:lang w:eastAsia="zh-CN"/>
              </w:rPr>
              <w:t xml:space="preserve">~</w:t>
            </w:r>
            <w:r>
              <w:rPr>
                <w:rFonts w:hint="eastAsia" w:ascii="仿宋" w:hAnsi="仿宋" w:eastAsia="仿宋" w:cs="仿宋"/>
                <w:color w:val="000000"/>
                <w:szCs w:val="21"/>
                <w:lang w:val="en-US" w:eastAsia="zh-CN"/>
              </w:rPr>
              <w:t xml:space="preserve">7</w:t>
            </w:r>
            <w:r>
              <w:rPr>
                <w:rFonts w:hint="eastAsia" w:ascii="仿宋" w:hAnsi="仿宋" w:eastAsia="仿宋" w:cs="仿宋"/>
                <w:color w:val="000000"/>
                <w:szCs w:val="21"/>
              </w:rPr>
              <w:t xml:space="preserve">分钟</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含</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，提供发表于期刊的文章</w:t>
            </w:r>
            <w:r>
              <w:rPr>
                <w:rFonts w:hint="eastAsia" w:ascii="仿宋" w:hAnsi="仿宋" w:eastAsia="仿宋" w:cs="仿宋"/>
                <w:color w:val="000000"/>
                <w:szCs w:val="21"/>
              </w:rPr>
            </w:r>
            <w:r/>
          </w:p>
        </w:tc>
        <w:tc>
          <w:tcPr>
            <w:tcW w:w="2498" w:type="dxa"/>
            <w:vAlign w:val="center"/>
            <w:textDirection w:val="lrTb"/>
            <w:noWrap w:val="false"/>
          </w:tcPr>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平均重建时间≤</w:t>
            </w:r>
            <w:r>
              <w:rPr>
                <w:rFonts w:ascii="仿宋" w:hAnsi="仿宋" w:eastAsia="仿宋" w:cs="仿宋"/>
                <w:color w:val="000000"/>
                <w:szCs w:val="21"/>
              </w:rPr>
              <w:t xml:space="preserve">5分钟</w:t>
            </w:r>
            <w:r>
              <w:rPr>
                <w:rFonts w:hint="eastAsia" w:ascii="仿宋" w:hAnsi="仿宋" w:eastAsia="仿宋" w:cs="仿宋"/>
                <w:color w:val="000000"/>
                <w:szCs w:val="21"/>
              </w:rPr>
              <w:t xml:space="preserve">的得</w:t>
            </w:r>
            <w:r>
              <w:rPr>
                <w:rFonts w:ascii="仿宋" w:hAnsi="仿宋" w:eastAsia="仿宋" w:cs="仿宋"/>
                <w:color w:val="000000"/>
                <w:szCs w:val="21"/>
              </w:rPr>
              <w:t xml:space="preserve">3</w:t>
            </w:r>
            <w:r>
              <w:rPr>
                <w:rFonts w:hint="eastAsia" w:ascii="仿宋" w:hAnsi="仿宋" w:eastAsia="仿宋" w:cs="仿宋"/>
                <w:color w:val="000000"/>
                <w:szCs w:val="21"/>
              </w:rPr>
              <w:t xml:space="preserve">分；</w:t>
            </w:r>
            <w:r>
              <w:rPr>
                <w:rFonts w:ascii="仿宋" w:hAnsi="仿宋" w:eastAsia="仿宋" w:cs="仿宋"/>
                <w:color w:val="000000"/>
                <w:szCs w:val="21"/>
              </w:rPr>
            </w:r>
            <w:r/>
          </w:p>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平均重建时间＞5分钟且≤6分钟的得</w:t>
            </w:r>
            <w:r>
              <w:rPr>
                <w:rFonts w:ascii="仿宋" w:hAnsi="仿宋" w:eastAsia="仿宋" w:cs="仿宋"/>
                <w:color w:val="000000"/>
                <w:szCs w:val="21"/>
              </w:rPr>
              <w:t xml:space="preserve">2</w:t>
            </w:r>
            <w:r>
              <w:rPr>
                <w:rFonts w:hint="eastAsia" w:ascii="仿宋" w:hAnsi="仿宋" w:eastAsia="仿宋" w:cs="仿宋"/>
                <w:color w:val="000000"/>
                <w:szCs w:val="21"/>
              </w:rPr>
              <w:t xml:space="preserve">分；</w:t>
            </w:r>
            <w:r>
              <w:rPr>
                <w:rFonts w:ascii="仿宋" w:hAnsi="仿宋" w:eastAsia="仿宋" w:cs="仿宋"/>
                <w:color w:val="000000"/>
                <w:szCs w:val="21"/>
              </w:rPr>
            </w:r>
            <w:r/>
          </w:p>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平均重建时间＞6分钟且＜7分钟的得1分；</w:t>
            </w:r>
            <w:r>
              <w:rPr>
                <w:rFonts w:ascii="仿宋" w:hAnsi="仿宋" w:eastAsia="仿宋" w:cs="仿宋"/>
                <w:color w:val="000000"/>
                <w:szCs w:val="21"/>
              </w:rPr>
            </w:r>
            <w:r/>
          </w:p>
        </w:tc>
      </w:tr>
      <w:tr>
        <w:trPr/>
        <w:tc>
          <w:tcPr>
            <w:tcW w:w="525" w:type="dxa"/>
            <w:vAlign w:val="center"/>
            <w:textDirection w:val="lrTb"/>
            <w:noWrap w:val="false"/>
          </w:tcPr>
          <w:p>
            <w:pPr>
              <w:pStyle w:val="898"/>
              <w:jc w:val="center"/>
              <w:keepLines w:val="0"/>
              <w:keepNext w:val="0"/>
              <w:pageBreakBefore w:val="0"/>
              <w:widowControl w:val="off"/>
              <w:rPr>
                <w:rFonts w:ascii="仿宋" w:hAnsi="仿宋" w:eastAsia="仿宋" w:cs="仿宋"/>
                <w:color w:val="000000"/>
                <w:szCs w:val="21"/>
              </w:rPr>
            </w:pPr>
            <w:r>
              <w:rPr>
                <w:rFonts w:ascii="仿宋" w:hAnsi="仿宋" w:eastAsia="仿宋" w:cs="仿宋"/>
                <w:color w:val="000000"/>
                <w:szCs w:val="21"/>
              </w:rPr>
              <w:t xml:space="preserve">2</w:t>
            </w:r>
            <w:r>
              <w:rPr>
                <w:rFonts w:hint="eastAsia" w:ascii="仿宋" w:hAnsi="仿宋" w:eastAsia="仿宋" w:cs="仿宋"/>
                <w:color w:val="000000"/>
                <w:szCs w:val="21"/>
              </w:rPr>
              <w:t xml:space="preserve">.</w:t>
            </w:r>
            <w:r>
              <w:rPr>
                <w:rFonts w:ascii="仿宋" w:hAnsi="仿宋" w:eastAsia="仿宋" w:cs="仿宋"/>
                <w:color w:val="000000"/>
                <w:szCs w:val="21"/>
              </w:rPr>
              <w:t xml:space="preserve">3</w:t>
            </w:r>
            <w:r>
              <w:rPr>
                <w:rFonts w:ascii="仿宋" w:hAnsi="仿宋" w:eastAsia="仿宋" w:cs="仿宋"/>
                <w:color w:val="000000"/>
                <w:szCs w:val="21"/>
              </w:rPr>
            </w:r>
            <w:r/>
          </w:p>
        </w:tc>
        <w:tc>
          <w:tcPr>
            <w:tcW w:w="3637" w:type="dxa"/>
            <w:vAlign w:val="top"/>
            <w:textDirection w:val="lrTb"/>
            <w:noWrap w:val="false"/>
          </w:tcPr>
          <w:p>
            <w:pPr>
              <w:pStyle w:val="898"/>
              <w:jc w:val="left"/>
              <w:keepLines w:val="0"/>
              <w:keepNext w:val="0"/>
              <w:pageBreakBefore w:val="0"/>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系统支持动静脉血管和支气管重建精准度</w:t>
            </w:r>
            <w:r>
              <w:rPr>
                <w:rFonts w:hint="eastAsia" w:ascii="仿宋" w:hAnsi="仿宋" w:eastAsia="仿宋" w:cs="仿宋"/>
                <w:color w:val="000000"/>
                <w:szCs w:val="21"/>
                <w:lang w:val="en-US" w:eastAsia="zh-CN"/>
              </w:rPr>
              <w:t xml:space="preserve">满足</w:t>
            </w:r>
            <w:r>
              <w:rPr>
                <w:rFonts w:hint="eastAsia" w:ascii="仿宋" w:hAnsi="仿宋" w:eastAsia="仿宋" w:cs="仿宋"/>
                <w:color w:val="000000"/>
                <w:szCs w:val="21"/>
              </w:rPr>
              <w:t xml:space="preserve">74%</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含</w:t>
            </w:r>
            <w:r>
              <w:rPr>
                <w:rFonts w:hint="eastAsia" w:ascii="仿宋" w:hAnsi="仿宋" w:eastAsia="仿宋" w:cs="仿宋"/>
                <w:color w:val="000000"/>
                <w:szCs w:val="21"/>
                <w:lang w:eastAsia="zh-CN"/>
              </w:rPr>
              <w:t xml:space="preserve">）</w:t>
            </w:r>
            <w:r>
              <w:rPr>
                <w:rFonts w:hint="eastAsia" w:ascii="微软雅黑" w:hAnsi="微软雅黑" w:eastAsia="微软雅黑" w:cs="微软雅黑"/>
                <w:color w:val="000000"/>
                <w:sz w:val="24"/>
                <w:lang w:eastAsia="zh-CN"/>
              </w:rPr>
              <w:t xml:space="preserve">~</w:t>
            </w:r>
            <w:r>
              <w:rPr>
                <w:rFonts w:hint="eastAsia" w:ascii="仿宋" w:hAnsi="仿宋" w:eastAsia="仿宋" w:cs="仿宋"/>
                <w:color w:val="000000"/>
                <w:szCs w:val="21"/>
                <w:lang w:val="en-US" w:eastAsia="zh-CN"/>
              </w:rPr>
              <w:t xml:space="preserve">100%</w:t>
            </w:r>
            <w:r>
              <w:rPr>
                <w:rFonts w:hint="eastAsia" w:ascii="仿宋" w:hAnsi="仿宋" w:eastAsia="仿宋" w:cs="仿宋"/>
                <w:color w:val="000000"/>
                <w:szCs w:val="21"/>
              </w:rPr>
              <w:t xml:space="preserve">，提供发表于期刊的文章</w:t>
            </w:r>
            <w:r>
              <w:rPr>
                <w:rFonts w:hint="eastAsia" w:ascii="仿宋" w:hAnsi="仿宋" w:eastAsia="仿宋" w:cs="仿宋"/>
                <w:color w:val="000000"/>
                <w:szCs w:val="21"/>
              </w:rPr>
            </w:r>
            <w:r/>
          </w:p>
        </w:tc>
        <w:tc>
          <w:tcPr>
            <w:tcW w:w="2498" w:type="dxa"/>
            <w:vAlign w:val="center"/>
            <w:textDirection w:val="lrTb"/>
            <w:noWrap w:val="false"/>
          </w:tcPr>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系统支持动静脉血管和支气管重建精准度≥</w:t>
            </w:r>
            <w:r>
              <w:rPr>
                <w:rFonts w:ascii="仿宋" w:hAnsi="仿宋" w:eastAsia="仿宋" w:cs="仿宋"/>
                <w:color w:val="000000"/>
                <w:szCs w:val="21"/>
              </w:rPr>
              <w:t xml:space="preserve">85%</w:t>
            </w:r>
            <w:r>
              <w:rPr>
                <w:rFonts w:hint="eastAsia" w:ascii="仿宋" w:hAnsi="仿宋" w:eastAsia="仿宋" w:cs="仿宋"/>
                <w:color w:val="000000"/>
                <w:szCs w:val="21"/>
              </w:rPr>
              <w:t xml:space="preserve">的得3分；</w:t>
            </w:r>
            <w:r>
              <w:rPr>
                <w:rFonts w:ascii="仿宋" w:hAnsi="仿宋" w:eastAsia="仿宋" w:cs="仿宋"/>
                <w:color w:val="000000"/>
                <w:szCs w:val="21"/>
              </w:rPr>
            </w:r>
            <w:r/>
          </w:p>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系统支持动静脉血管和支气管重建精准度</w:t>
            </w:r>
            <w:r>
              <w:rPr>
                <w:rFonts w:hint="eastAsia" w:ascii="仿宋" w:hAnsi="仿宋" w:eastAsia="仿宋" w:cs="仿宋"/>
                <w:color w:val="000000"/>
                <w:szCs w:val="21"/>
                <w:lang w:bidi="ar"/>
              </w:rPr>
              <w:t xml:space="preserve">＜85%且</w:t>
            </w:r>
            <w:r>
              <w:rPr>
                <w:rFonts w:hint="eastAsia" w:ascii="仿宋" w:hAnsi="仿宋" w:eastAsia="仿宋" w:cs="仿宋"/>
                <w:color w:val="000000"/>
                <w:szCs w:val="21"/>
              </w:rPr>
              <w:t xml:space="preserve">≥</w:t>
            </w:r>
            <w:r>
              <w:rPr>
                <w:rFonts w:ascii="仿宋" w:hAnsi="仿宋" w:eastAsia="仿宋" w:cs="仿宋"/>
                <w:color w:val="000000"/>
                <w:szCs w:val="21"/>
              </w:rPr>
              <w:t xml:space="preserve">80%</w:t>
            </w:r>
            <w:r>
              <w:rPr>
                <w:rFonts w:hint="eastAsia" w:ascii="仿宋" w:hAnsi="仿宋" w:eastAsia="仿宋" w:cs="仿宋"/>
                <w:color w:val="000000"/>
                <w:szCs w:val="21"/>
              </w:rPr>
              <w:t xml:space="preserve">的得2分；</w:t>
            </w:r>
            <w:r>
              <w:rPr>
                <w:rFonts w:ascii="仿宋" w:hAnsi="仿宋" w:eastAsia="仿宋" w:cs="仿宋"/>
                <w:color w:val="000000"/>
                <w:szCs w:val="21"/>
              </w:rPr>
            </w:r>
            <w:r/>
          </w:p>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系统支持动静脉血管和支气管重建精准度</w:t>
            </w:r>
            <w:r>
              <w:rPr>
                <w:rFonts w:hint="eastAsia" w:ascii="仿宋" w:hAnsi="仿宋" w:eastAsia="仿宋" w:cs="仿宋"/>
                <w:color w:val="000000"/>
                <w:szCs w:val="21"/>
                <w:lang w:bidi="ar"/>
              </w:rPr>
              <w:t xml:space="preserve">＜80%且</w:t>
            </w:r>
            <w:r>
              <w:rPr>
                <w:rFonts w:hint="eastAsia" w:ascii="仿宋" w:hAnsi="仿宋" w:eastAsia="仿宋" w:cs="仿宋"/>
                <w:color w:val="000000"/>
                <w:szCs w:val="21"/>
                <w:lang w:val="en-US" w:eastAsia="zh-CN"/>
              </w:rPr>
              <w:t xml:space="preserve">＞</w:t>
            </w:r>
            <w:r>
              <w:rPr>
                <w:rFonts w:ascii="仿宋" w:hAnsi="仿宋" w:eastAsia="仿宋" w:cs="仿宋"/>
                <w:color w:val="000000"/>
                <w:szCs w:val="21"/>
              </w:rPr>
              <w:t xml:space="preserve">7</w:t>
            </w:r>
            <w:r>
              <w:rPr>
                <w:rFonts w:hint="eastAsia" w:ascii="仿宋" w:hAnsi="仿宋" w:eastAsia="仿宋" w:cs="仿宋"/>
                <w:color w:val="000000"/>
                <w:szCs w:val="21"/>
                <w:lang w:val="en-US" w:eastAsia="zh-CN"/>
              </w:rPr>
              <w:t xml:space="preserve">4</w:t>
            </w:r>
            <w:r>
              <w:rPr>
                <w:rFonts w:ascii="仿宋" w:hAnsi="仿宋" w:eastAsia="仿宋" w:cs="仿宋"/>
                <w:color w:val="000000"/>
                <w:szCs w:val="21"/>
              </w:rPr>
              <w:t xml:space="preserve">%</w:t>
            </w:r>
            <w:r>
              <w:rPr>
                <w:rFonts w:hint="eastAsia" w:ascii="仿宋" w:hAnsi="仿宋" w:eastAsia="仿宋" w:cs="仿宋"/>
                <w:color w:val="000000"/>
                <w:szCs w:val="21"/>
              </w:rPr>
              <w:t xml:space="preserve">的</w:t>
            </w:r>
            <w:r>
              <w:rPr>
                <w:rFonts w:ascii="仿宋" w:hAnsi="仿宋" w:eastAsia="仿宋" w:cs="仿宋"/>
                <w:color w:val="000000"/>
                <w:szCs w:val="21"/>
              </w:rPr>
              <w:t xml:space="preserve">得1分</w:t>
            </w:r>
            <w:r>
              <w:rPr>
                <w:rFonts w:hint="eastAsia" w:ascii="仿宋" w:hAnsi="仿宋" w:eastAsia="仿宋" w:cs="仿宋"/>
                <w:color w:val="000000"/>
                <w:szCs w:val="21"/>
              </w:rPr>
              <w:t xml:space="preserve">；</w:t>
            </w:r>
            <w:r>
              <w:rPr>
                <w:rFonts w:ascii="仿宋" w:hAnsi="仿宋" w:eastAsia="仿宋" w:cs="仿宋"/>
                <w:color w:val="000000"/>
                <w:szCs w:val="21"/>
              </w:rPr>
            </w:r>
            <w:r/>
          </w:p>
        </w:tc>
      </w:tr>
      <w:tr>
        <w:trPr>
          <w:trHeight w:val="1748"/>
        </w:trPr>
        <w:tc>
          <w:tcPr>
            <w:tcW w:w="525" w:type="dxa"/>
            <w:vAlign w:val="center"/>
            <w:textDirection w:val="lrTb"/>
            <w:noWrap w:val="false"/>
          </w:tcPr>
          <w:p>
            <w:pPr>
              <w:pStyle w:val="898"/>
              <w:jc w:val="center"/>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t xml:space="preserve">.4</w:t>
            </w:r>
            <w:r>
              <w:rPr>
                <w:rFonts w:ascii="仿宋" w:hAnsi="仿宋" w:eastAsia="仿宋" w:cs="仿宋"/>
                <w:color w:val="000000"/>
                <w:szCs w:val="21"/>
              </w:rPr>
            </w:r>
            <w:r/>
          </w:p>
        </w:tc>
        <w:tc>
          <w:tcPr>
            <w:tcW w:w="3637" w:type="dxa"/>
            <w:vAlign w:val="top"/>
            <w:textDirection w:val="lrTb"/>
            <w:noWrap w:val="false"/>
          </w:tcPr>
          <w:p>
            <w:pPr>
              <w:pStyle w:val="898"/>
              <w:jc w:val="left"/>
              <w:keepLines w:val="0"/>
              <w:keepNext w:val="0"/>
              <w:pageBreakBefore w:val="0"/>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系统支持动静脉血管分类的精准度</w:t>
            </w:r>
            <w:r>
              <w:rPr>
                <w:rFonts w:hint="eastAsia" w:ascii="仿宋" w:hAnsi="仿宋" w:eastAsia="仿宋" w:cs="仿宋"/>
                <w:color w:val="000000"/>
                <w:szCs w:val="21"/>
                <w:lang w:val="en-US" w:eastAsia="zh-CN"/>
              </w:rPr>
              <w:t xml:space="preserve">满足</w:t>
            </w:r>
            <w:r>
              <w:rPr>
                <w:rFonts w:hint="eastAsia" w:ascii="仿宋" w:hAnsi="仿宋" w:eastAsia="仿宋" w:cs="仿宋"/>
                <w:color w:val="000000"/>
                <w:szCs w:val="21"/>
              </w:rPr>
              <w:t xml:space="preserve">75%</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含</w:t>
            </w:r>
            <w:r>
              <w:rPr>
                <w:rFonts w:hint="eastAsia" w:ascii="仿宋" w:hAnsi="仿宋" w:eastAsia="仿宋" w:cs="仿宋"/>
                <w:color w:val="000000"/>
                <w:szCs w:val="21"/>
                <w:lang w:eastAsia="zh-CN"/>
              </w:rPr>
              <w:t xml:space="preserve">）</w:t>
            </w:r>
            <w:r>
              <w:rPr>
                <w:rFonts w:hint="eastAsia" w:ascii="微软雅黑" w:hAnsi="微软雅黑" w:eastAsia="微软雅黑" w:cs="微软雅黑"/>
                <w:color w:val="000000"/>
                <w:sz w:val="24"/>
                <w:lang w:eastAsia="zh-CN"/>
              </w:rPr>
              <w:t xml:space="preserve">~</w:t>
            </w:r>
            <w:r>
              <w:rPr>
                <w:rFonts w:hint="eastAsia" w:ascii="仿宋" w:hAnsi="仿宋" w:eastAsia="仿宋" w:cs="仿宋"/>
                <w:color w:val="000000"/>
                <w:szCs w:val="21"/>
                <w:lang w:val="en-US" w:eastAsia="zh-CN"/>
              </w:rPr>
              <w:t xml:space="preserve">100%</w:t>
            </w:r>
            <w:r>
              <w:rPr>
                <w:rFonts w:hint="eastAsia" w:ascii="仿宋" w:hAnsi="仿宋" w:eastAsia="仿宋" w:cs="仿宋"/>
                <w:color w:val="000000"/>
                <w:szCs w:val="21"/>
              </w:rPr>
              <w:t xml:space="preserve">，提供发表于期刊的文章</w:t>
            </w:r>
            <w:r>
              <w:rPr>
                <w:rFonts w:hint="eastAsia" w:ascii="仿宋" w:hAnsi="仿宋" w:eastAsia="仿宋" w:cs="仿宋"/>
                <w:color w:val="000000"/>
                <w:szCs w:val="21"/>
              </w:rPr>
            </w:r>
            <w:r/>
          </w:p>
        </w:tc>
        <w:tc>
          <w:tcPr>
            <w:tcW w:w="2498" w:type="dxa"/>
            <w:vAlign w:val="center"/>
            <w:textDirection w:val="lrTb"/>
            <w:noWrap w:val="false"/>
          </w:tcPr>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系统支持动静脉血管分类的精准度≥</w:t>
            </w:r>
            <w:r>
              <w:rPr>
                <w:rFonts w:ascii="仿宋" w:hAnsi="仿宋" w:eastAsia="仿宋" w:cs="仿宋"/>
                <w:color w:val="000000"/>
                <w:szCs w:val="21"/>
              </w:rPr>
              <w:t xml:space="preserve">80%</w:t>
            </w:r>
            <w:r>
              <w:rPr>
                <w:rFonts w:hint="eastAsia" w:ascii="仿宋" w:hAnsi="仿宋" w:eastAsia="仿宋" w:cs="仿宋"/>
                <w:color w:val="000000"/>
                <w:szCs w:val="21"/>
              </w:rPr>
              <w:t xml:space="preserve">的得3分；</w:t>
            </w:r>
            <w:r>
              <w:rPr>
                <w:rFonts w:ascii="仿宋" w:hAnsi="仿宋" w:eastAsia="仿宋" w:cs="仿宋"/>
                <w:color w:val="000000"/>
                <w:szCs w:val="21"/>
              </w:rPr>
            </w:r>
            <w:r/>
          </w:p>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系统支持动静脉血管分类的精准度</w:t>
            </w:r>
            <w:r>
              <w:rPr>
                <w:rFonts w:hint="eastAsia" w:ascii="仿宋" w:hAnsi="仿宋" w:eastAsia="仿宋" w:cs="仿宋"/>
                <w:color w:val="000000"/>
                <w:szCs w:val="21"/>
                <w:lang w:bidi="ar"/>
              </w:rPr>
              <w:t xml:space="preserve">＜80%且</w:t>
            </w:r>
            <w:r>
              <w:rPr>
                <w:rFonts w:hint="eastAsia" w:ascii="仿宋" w:hAnsi="仿宋" w:eastAsia="仿宋" w:cs="仿宋"/>
                <w:color w:val="000000"/>
                <w:szCs w:val="21"/>
              </w:rPr>
              <w:t xml:space="preserve">≥</w:t>
            </w:r>
            <w:r>
              <w:rPr>
                <w:rFonts w:ascii="仿宋" w:hAnsi="仿宋" w:eastAsia="仿宋" w:cs="仿宋"/>
                <w:color w:val="000000"/>
                <w:szCs w:val="21"/>
              </w:rPr>
              <w:t xml:space="preserve">78%</w:t>
            </w:r>
            <w:r>
              <w:rPr>
                <w:rFonts w:hint="eastAsia" w:ascii="仿宋" w:hAnsi="仿宋" w:eastAsia="仿宋" w:cs="仿宋"/>
                <w:color w:val="000000"/>
                <w:szCs w:val="21"/>
              </w:rPr>
              <w:t xml:space="preserve">的</w:t>
            </w:r>
            <w:r>
              <w:rPr>
                <w:rFonts w:ascii="仿宋" w:hAnsi="仿宋" w:eastAsia="仿宋" w:cs="仿宋"/>
                <w:color w:val="000000"/>
                <w:szCs w:val="21"/>
              </w:rPr>
              <w:t xml:space="preserve">得2分</w:t>
            </w:r>
            <w:r>
              <w:rPr>
                <w:rFonts w:hint="eastAsia" w:ascii="仿宋" w:hAnsi="仿宋" w:eastAsia="仿宋" w:cs="仿宋"/>
                <w:color w:val="000000"/>
                <w:szCs w:val="21"/>
              </w:rPr>
              <w:t xml:space="preserve">；</w:t>
            </w:r>
            <w:r>
              <w:rPr>
                <w:rFonts w:ascii="仿宋" w:hAnsi="仿宋" w:eastAsia="仿宋" w:cs="仿宋"/>
                <w:color w:val="000000"/>
                <w:szCs w:val="21"/>
              </w:rPr>
            </w:r>
            <w:r/>
          </w:p>
          <w:p>
            <w:pPr>
              <w:pStyle w:val="898"/>
              <w:jc w:val="left"/>
              <w:keepLines w:val="0"/>
              <w:keepNext w:val="0"/>
              <w:pageBreakBefore w:val="0"/>
              <w:widowControl w:val="off"/>
              <w:rPr>
                <w:rFonts w:ascii="仿宋" w:hAnsi="仿宋" w:eastAsia="仿宋" w:cs="仿宋"/>
                <w:color w:val="000000"/>
                <w:szCs w:val="21"/>
              </w:rPr>
            </w:pPr>
            <w:r>
              <w:rPr>
                <w:rFonts w:hint="eastAsia" w:ascii="仿宋" w:hAnsi="仿宋" w:eastAsia="仿宋" w:cs="仿宋"/>
                <w:color w:val="000000"/>
                <w:szCs w:val="21"/>
              </w:rPr>
              <w:t xml:space="preserve">系统支持动静脉血管分类的精准度</w:t>
            </w:r>
            <w:r>
              <w:rPr>
                <w:rFonts w:hint="eastAsia" w:ascii="仿宋" w:hAnsi="仿宋" w:eastAsia="仿宋" w:cs="仿宋"/>
                <w:color w:val="000000"/>
                <w:szCs w:val="21"/>
                <w:lang w:bidi="ar"/>
              </w:rPr>
              <w:t xml:space="preserve">＜78%且</w:t>
            </w:r>
            <w:r>
              <w:rPr>
                <w:rFonts w:hint="eastAsia" w:ascii="仿宋" w:hAnsi="仿宋" w:eastAsia="仿宋" w:cs="仿宋"/>
                <w:color w:val="000000"/>
                <w:szCs w:val="21"/>
                <w:lang w:val="en-US" w:eastAsia="zh-CN"/>
              </w:rPr>
              <w:t xml:space="preserve">＞</w:t>
            </w:r>
            <w:r>
              <w:rPr>
                <w:rFonts w:ascii="仿宋" w:hAnsi="仿宋" w:eastAsia="仿宋" w:cs="仿宋"/>
                <w:color w:val="000000"/>
                <w:szCs w:val="21"/>
              </w:rPr>
              <w:t xml:space="preserve">7</w:t>
            </w:r>
            <w:r>
              <w:rPr>
                <w:rFonts w:hint="eastAsia" w:ascii="仿宋" w:hAnsi="仿宋" w:eastAsia="仿宋" w:cs="仿宋"/>
                <w:color w:val="000000"/>
                <w:szCs w:val="21"/>
                <w:lang w:val="en-US" w:eastAsia="zh-CN"/>
              </w:rPr>
              <w:t xml:space="preserve">5</w:t>
            </w:r>
            <w:r>
              <w:rPr>
                <w:rFonts w:ascii="仿宋" w:hAnsi="仿宋" w:eastAsia="仿宋" w:cs="仿宋"/>
                <w:color w:val="000000"/>
                <w:szCs w:val="21"/>
              </w:rPr>
              <w:t xml:space="preserve">%</w:t>
            </w:r>
            <w:r>
              <w:rPr>
                <w:rFonts w:hint="eastAsia" w:ascii="仿宋" w:hAnsi="仿宋" w:eastAsia="仿宋" w:cs="仿宋"/>
                <w:color w:val="000000"/>
                <w:szCs w:val="21"/>
              </w:rPr>
              <w:t xml:space="preserve">的</w:t>
            </w:r>
            <w:r>
              <w:rPr>
                <w:rFonts w:ascii="仿宋" w:hAnsi="仿宋" w:eastAsia="仿宋" w:cs="仿宋"/>
                <w:color w:val="000000"/>
                <w:szCs w:val="21"/>
              </w:rPr>
              <w:t xml:space="preserve">得1分</w:t>
            </w:r>
            <w:r>
              <w:rPr>
                <w:rFonts w:hint="eastAsia" w:ascii="仿宋" w:hAnsi="仿宋" w:eastAsia="仿宋" w:cs="仿宋"/>
                <w:color w:val="000000"/>
                <w:szCs w:val="21"/>
              </w:rPr>
              <w:t xml:space="preserve">；</w:t>
            </w:r>
            <w:r>
              <w:rPr>
                <w:rFonts w:ascii="仿宋" w:hAnsi="仿宋" w:eastAsia="仿宋" w:cs="仿宋"/>
                <w:color w:val="000000"/>
                <w:szCs w:val="21"/>
              </w:rPr>
            </w:r>
            <w:r/>
          </w:p>
        </w:tc>
      </w:tr>
    </w:tbl>
    <w:p>
      <w:pPr>
        <w:pStyle w:val="1352"/>
        <w:rPr>
          <w:color w:val="000000"/>
          <w:highlight w:val="yellow"/>
        </w:rPr>
      </w:pPr>
      <w:r>
        <w:rPr>
          <w:color w:val="000000"/>
          <w:highlight w:val="yellow"/>
        </w:rPr>
      </w:r>
      <w:r/>
    </w:p>
    <w:p>
      <w:pPr>
        <w:pStyle w:val="910"/>
        <w:ind w:firstLine="0"/>
        <w:spacing w:line="360" w:lineRule="auto"/>
        <w:rPr>
          <w:rFonts w:ascii="宋体" w:hAnsi="宋体" w:cs="宋体"/>
          <w:b/>
          <w:color w:val="000000"/>
          <w:sz w:val="24"/>
          <w:szCs w:val="24"/>
        </w:rPr>
        <w:outlineLvl w:val="0"/>
      </w:pPr>
      <w:r>
        <w:rPr>
          <w:rFonts w:hint="eastAsia" w:ascii="宋体" w:hAnsi="宋体" w:cs="宋体"/>
          <w:b/>
          <w:color w:val="000000"/>
          <w:sz w:val="24"/>
          <w:szCs w:val="24"/>
        </w:rPr>
        <w:t xml:space="preserve">三、投标人综合情况（1</w:t>
      </w:r>
      <w:r>
        <w:rPr>
          <w:rFonts w:ascii="宋体" w:hAnsi="宋体" w:cs="宋体"/>
          <w:b/>
          <w:color w:val="000000"/>
          <w:sz w:val="24"/>
          <w:szCs w:val="24"/>
        </w:rPr>
        <w:t xml:space="preserve">0</w:t>
      </w:r>
      <w:r>
        <w:rPr>
          <w:rFonts w:hint="eastAsia" w:ascii="宋体" w:hAnsi="宋体" w:cs="宋体"/>
          <w:b/>
          <w:color w:val="000000"/>
          <w:sz w:val="24"/>
          <w:szCs w:val="24"/>
        </w:rPr>
        <w:t xml:space="preserve">分）</w:t>
      </w:r>
      <w:r>
        <w:rPr>
          <w:rFonts w:ascii="宋体" w:hAnsi="宋体" w:cs="宋体"/>
          <w:b/>
          <w:color w:val="000000"/>
          <w:sz w:val="24"/>
          <w:szCs w:val="24"/>
        </w:rPr>
      </w:r>
      <w:r/>
    </w:p>
    <w:p>
      <w:pPr>
        <w:pStyle w:val="1352"/>
        <w:rPr>
          <w:color w:val="000000"/>
        </w:rPr>
      </w:pPr>
      <w:r>
        <w:rPr>
          <w:rFonts w:hint="eastAsia"/>
          <w:color w:val="000000"/>
        </w:rPr>
        <w:t xml:space="preserve">（1）投标人或生产厂商具有GB/T29490-2013企业知识产权管理体系认证证书；具有ISO27701隐私信息管理体系认证证书；每提供一个得2分，最多得4分。（提供证书原件扫描件上传至投标文件中，否则不得分）</w:t>
      </w:r>
      <w:r>
        <w:rPr>
          <w:color w:val="000000"/>
        </w:rPr>
      </w:r>
      <w:r/>
    </w:p>
    <w:p>
      <w:pPr>
        <w:pStyle w:val="910"/>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w:t>
      </w:r>
      <w:r>
        <w:rPr>
          <w:rFonts w:hint="eastAsia" w:ascii="宋体" w:hAnsi="宋体" w:cs="宋体"/>
          <w:bCs/>
          <w:color w:val="000000"/>
          <w:sz w:val="24"/>
          <w:szCs w:val="24"/>
        </w:rPr>
        <w:t xml:space="preserve">业绩（</w:t>
      </w:r>
      <w:r>
        <w:rPr>
          <w:rFonts w:ascii="宋体" w:hAnsi="宋体" w:cs="宋体"/>
          <w:bCs/>
          <w:color w:val="000000"/>
          <w:sz w:val="24"/>
          <w:szCs w:val="24"/>
        </w:rPr>
        <w:t xml:space="preserve">4</w:t>
      </w:r>
      <w:r>
        <w:rPr>
          <w:rFonts w:hint="eastAsia" w:ascii="宋体" w:hAnsi="宋体" w:cs="宋体"/>
          <w:bCs/>
          <w:color w:val="000000"/>
          <w:sz w:val="24"/>
          <w:szCs w:val="24"/>
        </w:rPr>
        <w:t xml:space="preserve">分）：</w:t>
      </w:r>
      <w:r>
        <w:rPr>
          <w:rFonts w:hint="eastAsia" w:ascii="宋体" w:hAnsi="宋体" w:cs="宋体"/>
          <w:color w:val="000000"/>
          <w:sz w:val="24"/>
          <w:szCs w:val="24"/>
        </w:rPr>
        <w:t xml:space="preserve">投标人或生产厂商2021年1月1日（以合同签订时间为准）以来具备类似业绩，须提供合同、验收证明（能够证明本项目已完成的证明材料）及支付凭证的原件扫描件放入电子标书，否则不得分。每提供一份得2分，共4分。（提供原件扫描件上传至投标文件中，不提供不得分）</w:t>
      </w:r>
      <w:r>
        <w:rPr>
          <w:rFonts w:ascii="宋体" w:hAnsi="宋体" w:cs="宋体"/>
          <w:bCs/>
          <w:color w:val="000000"/>
          <w:sz w:val="24"/>
          <w:szCs w:val="24"/>
        </w:rPr>
      </w:r>
      <w:r/>
    </w:p>
    <w:p>
      <w:pPr>
        <w:pStyle w:val="91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（3）项目负责人具有系统集成项目管理工程师证书或者信息系统项目管理师的，得2分，本项最高得2分。（提供证书原件扫描件上传至投标文件中，否则不得分）</w:t>
      </w:r>
      <w:r>
        <w:rPr>
          <w:rFonts w:ascii="宋体" w:hAnsi="宋体" w:cs="宋体"/>
          <w:color w:val="000000"/>
          <w:sz w:val="24"/>
          <w:szCs w:val="24"/>
        </w:rPr>
      </w:r>
      <w:r/>
    </w:p>
    <w:p>
      <w:pPr>
        <w:pStyle w:val="910"/>
        <w:ind w:firstLine="0"/>
        <w:spacing w:line="360" w:lineRule="auto"/>
        <w:rPr>
          <w:rFonts w:ascii="宋体" w:hAnsi="宋体" w:cs="宋体"/>
          <w:b/>
          <w:color w:val="000000"/>
          <w:sz w:val="24"/>
          <w:szCs w:val="24"/>
        </w:rPr>
        <w:outlineLvl w:val="0"/>
      </w:pPr>
      <w:r>
        <w:rPr>
          <w:rFonts w:hint="eastAsia" w:ascii="宋体" w:hAnsi="宋体" w:cs="宋体"/>
          <w:b/>
          <w:color w:val="000000"/>
          <w:sz w:val="24"/>
          <w:szCs w:val="24"/>
        </w:rPr>
        <w:t xml:space="preserve">四、项目方案（</w:t>
      </w:r>
      <w:r>
        <w:rPr>
          <w:rFonts w:ascii="宋体" w:hAnsi="宋体" w:cs="宋体"/>
          <w:b/>
          <w:color w:val="000000"/>
          <w:sz w:val="24"/>
          <w:szCs w:val="24"/>
        </w:rPr>
        <w:t xml:space="preserve">37</w:t>
      </w:r>
      <w:r>
        <w:rPr>
          <w:rFonts w:hint="eastAsia" w:ascii="宋体" w:hAnsi="宋体" w:cs="宋体"/>
          <w:b/>
          <w:color w:val="000000"/>
          <w:sz w:val="24"/>
          <w:szCs w:val="24"/>
        </w:rPr>
        <w:t xml:space="preserve">分）</w:t>
      </w:r>
      <w:r>
        <w:rPr>
          <w:rFonts w:ascii="宋体" w:hAnsi="宋体" w:cs="宋体"/>
          <w:b/>
          <w:color w:val="000000"/>
          <w:sz w:val="24"/>
          <w:szCs w:val="24"/>
        </w:rPr>
      </w:r>
      <w:r/>
    </w:p>
    <w:p>
      <w:pPr>
        <w:pStyle w:val="1352"/>
        <w:rPr>
          <w:color w:val="000000"/>
        </w:rPr>
      </w:pPr>
      <w:r>
        <w:rPr>
          <w:rFonts w:hint="eastAsia"/>
          <w:color w:val="000000"/>
        </w:rPr>
        <w:t xml:space="preserve">（1）整体技术方案（</w:t>
      </w:r>
      <w:r>
        <w:rPr>
          <w:color w:val="000000"/>
        </w:rPr>
        <w:t xml:space="preserve">12</w:t>
      </w:r>
      <w:r>
        <w:rPr>
          <w:rFonts w:hint="eastAsia"/>
          <w:color w:val="000000"/>
        </w:rPr>
        <w:t xml:space="preserve">分）：①项目</w:t>
      </w:r>
      <w:r>
        <w:rPr>
          <w:rFonts w:hint="eastAsia"/>
          <w:color w:val="000000"/>
          <w:lang w:val="en-US" w:eastAsia="zh-CN"/>
        </w:rPr>
        <w:t xml:space="preserve">整体技术</w:t>
      </w:r>
      <w:r>
        <w:rPr>
          <w:rFonts w:hint="eastAsia"/>
          <w:color w:val="000000"/>
        </w:rPr>
        <w:t xml:space="preserve">目标②技术要求的理解情况③系统安全易用性</w:t>
      </w:r>
      <w:r>
        <w:rPr>
          <w:rFonts w:hint="eastAsia"/>
          <w:color w:val="000000"/>
          <w:lang w:eastAsia="zh-CN"/>
        </w:rPr>
        <w:t xml:space="preserve">、</w:t>
      </w:r>
      <w:r>
        <w:rPr>
          <w:rFonts w:hint="eastAsia"/>
          <w:color w:val="000000"/>
        </w:rPr>
        <w:t xml:space="preserve">灵活性。</w:t>
      </w:r>
      <w:r>
        <w:rPr>
          <w:color w:val="000000"/>
        </w:rPr>
      </w:r>
      <w:r/>
    </w:p>
    <w:p>
      <w:pPr>
        <w:pStyle w:val="898"/>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bCs/>
          <w:color w:val="000000"/>
        </w:rPr>
      </w:pPr>
      <w:r>
        <w:rPr>
          <w:rFonts w:hint="eastAsia" w:ascii="宋体" w:hAnsi="宋体" w:eastAsia="宋体" w:cs="宋体"/>
          <w:color w:val="000000"/>
          <w:sz w:val="24"/>
          <w:szCs w:val="24"/>
        </w:rPr>
        <w:t xml:space="preserve">供应商须针对每一项内容进行阐述，每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一项方案表述完整合理，功能具体可靠，针对性强，完全符合本项目建设需求，得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一项方案表述较为完整合理，功能较为可靠，针对性一般，完全符合本项目建设需求，得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一项方案表述基本完整，功能有针对性，基本符合项目建设需求，得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分；未进行阐述或不满足采购需求的不得分，本项最高得12分</w:t>
      </w:r>
      <w:r>
        <w:rPr>
          <w:rFonts w:hint="eastAsia" w:ascii="宋体" w:hAnsi="宋体" w:eastAsia="宋体" w:cs="宋体"/>
          <w:color w:val="000000"/>
          <w:sz w:val="24"/>
          <w:szCs w:val="24"/>
          <w:lang w:eastAsia="zh-CN"/>
        </w:rPr>
        <w:t xml:space="preserve">。</w:t>
      </w:r>
      <w:r>
        <w:rPr>
          <w:rFonts w:hint="eastAsia"/>
          <w:bCs/>
          <w:color w:val="000000"/>
        </w:rPr>
      </w:r>
      <w:r/>
    </w:p>
    <w:p>
      <w:pPr>
        <w:pStyle w:val="1352"/>
        <w:rPr>
          <w:rFonts w:hint="eastAsia"/>
          <w:color w:val="000000"/>
        </w:rPr>
      </w:pPr>
      <w:r>
        <w:rPr>
          <w:rFonts w:hint="eastAsia"/>
          <w:color w:val="000000"/>
        </w:rPr>
        <w:t xml:space="preserve">（2）项目实施能力（</w:t>
      </w:r>
      <w:r>
        <w:rPr>
          <w:rFonts w:hint="eastAsia"/>
          <w:color w:val="000000"/>
          <w:lang w:val="en-US" w:eastAsia="zh-CN"/>
        </w:rPr>
        <w:t xml:space="preserve">8</w:t>
      </w:r>
      <w:r>
        <w:rPr>
          <w:rFonts w:hint="eastAsia"/>
          <w:color w:val="000000"/>
        </w:rPr>
        <w:t xml:space="preserve">分）：①项目实施流程②组织架构③项目管理措施④项目进度计划。</w:t>
      </w:r>
      <w:r>
        <w:rPr>
          <w:rFonts w:hint="eastAsia"/>
          <w:color w:val="000000"/>
        </w:rPr>
      </w:r>
      <w:r/>
    </w:p>
    <w:p>
      <w:pPr>
        <w:pStyle w:val="1352"/>
        <w:rPr>
          <w:rFonts w:hint="eastAsia"/>
          <w:color w:val="000000"/>
        </w:rPr>
      </w:pPr>
      <w:r>
        <w:rPr>
          <w:rFonts w:hint="eastAsia"/>
          <w:color w:val="000000"/>
        </w:rPr>
        <w:t xml:space="preserve">供应商须针对</w:t>
      </w:r>
      <w:r>
        <w:rPr>
          <w:rFonts w:hint="eastAsia" w:ascii="宋体" w:hAnsi="宋体" w:eastAsia="宋体" w:cs="宋体"/>
          <w:color w:val="000000"/>
          <w:sz w:val="24"/>
          <w:szCs w:val="24"/>
        </w:rPr>
        <w:t xml:space="preserve">每一项</w:t>
      </w:r>
      <w:r>
        <w:rPr>
          <w:rFonts w:hint="eastAsia"/>
          <w:color w:val="000000"/>
        </w:rPr>
        <w:t xml:space="preserve">内容进行阐述，</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color w:val="000000"/>
        </w:rPr>
        <w:t xml:space="preserve">方案清晰、合理、详细、全面、针对性强、可行性强的得</w:t>
      </w:r>
      <w:r>
        <w:rPr>
          <w:rFonts w:hint="eastAsia"/>
          <w:color w:val="000000"/>
          <w:lang w:val="en-US" w:eastAsia="zh-CN"/>
        </w:rPr>
        <w:t xml:space="preserve">2</w:t>
      </w:r>
      <w:r>
        <w:rPr>
          <w:rFonts w:hint="eastAsia"/>
          <w:color w:val="000000"/>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color w:val="000000"/>
        </w:rPr>
        <w:t xml:space="preserve">方案较为清晰、合理、详细、针对性一般、可行性一般的得</w:t>
      </w:r>
      <w:r>
        <w:rPr>
          <w:rFonts w:hint="eastAsia"/>
          <w:color w:val="000000"/>
          <w:lang w:val="en-US" w:eastAsia="zh-CN"/>
        </w:rPr>
        <w:t xml:space="preserve">1</w:t>
      </w:r>
      <w:r>
        <w:rPr>
          <w:rFonts w:hint="eastAsia"/>
          <w:color w:val="000000"/>
        </w:rPr>
        <w:t xml:space="preserve">分；未进行阐述或不满足采购需求的不得分，本项最高得</w:t>
      </w:r>
      <w:r>
        <w:rPr>
          <w:rFonts w:hint="eastAsia"/>
          <w:color w:val="000000"/>
          <w:lang w:val="en-US" w:eastAsia="zh-CN"/>
        </w:rPr>
        <w:t xml:space="preserve">8</w:t>
      </w:r>
      <w:r>
        <w:rPr>
          <w:rFonts w:hint="eastAsia"/>
          <w:color w:val="000000"/>
        </w:rPr>
        <w:t xml:space="preserve">分。</w:t>
      </w:r>
      <w:r>
        <w:rPr>
          <w:rFonts w:hint="eastAsia"/>
          <w:color w:val="000000"/>
        </w:rPr>
      </w:r>
      <w:r/>
    </w:p>
    <w:p>
      <w:pPr>
        <w:pStyle w:val="1352"/>
        <w:rPr>
          <w:rFonts w:hint="eastAsia"/>
          <w:color w:val="000000"/>
        </w:rPr>
      </w:pPr>
      <w:r>
        <w:rPr>
          <w:rFonts w:hint="eastAsia"/>
          <w:color w:val="000000"/>
        </w:rPr>
        <w:t xml:space="preserve">（3）售后服务方案（8分）：①售后服务体系</w:t>
      </w:r>
      <w:r>
        <w:rPr>
          <w:rFonts w:hint="eastAsia"/>
          <w:color w:val="000000"/>
          <w:lang w:val="en-US" w:eastAsia="zh-CN"/>
        </w:rPr>
        <w:t xml:space="preserve">及内容</w:t>
      </w:r>
      <w:r>
        <w:rPr>
          <w:rFonts w:hint="eastAsia"/>
          <w:color w:val="000000"/>
        </w:rPr>
        <w:t xml:space="preserve">②质保服务期限</w:t>
      </w:r>
      <w:r>
        <w:rPr>
          <w:rFonts w:hint="eastAsia"/>
          <w:color w:val="000000"/>
          <w:lang w:val="en-US" w:eastAsia="zh-CN"/>
        </w:rPr>
        <w:t xml:space="preserve">及</w:t>
      </w:r>
      <w:r>
        <w:rPr>
          <w:rFonts w:hint="eastAsia"/>
          <w:color w:val="000000"/>
        </w:rPr>
        <w:t xml:space="preserve">售后服务承诺③重大活动人员技术支持服务</w:t>
      </w:r>
      <w:r>
        <w:rPr>
          <w:rFonts w:hint="eastAsia"/>
          <w:color w:val="000000"/>
          <w:lang w:val="en-US" w:eastAsia="zh-CN"/>
        </w:rPr>
        <w:t xml:space="preserve">及</w:t>
      </w:r>
      <w:r>
        <w:rPr>
          <w:rFonts w:hint="eastAsia"/>
          <w:color w:val="000000"/>
        </w:rPr>
        <w:t xml:space="preserve">响应时间④质保期后维护服务。</w:t>
      </w:r>
      <w:r>
        <w:rPr>
          <w:rFonts w:hint="eastAsia"/>
          <w:color w:val="000000"/>
        </w:rPr>
      </w:r>
      <w:r/>
    </w:p>
    <w:p>
      <w:pPr>
        <w:pStyle w:val="1352"/>
        <w:rPr>
          <w:rFonts w:hint="eastAsia"/>
          <w:color w:val="000000"/>
        </w:rPr>
      </w:pPr>
      <w:r>
        <w:rPr>
          <w:rFonts w:hint="eastAsia"/>
          <w:color w:val="000000"/>
        </w:rPr>
        <w:t xml:space="preserve">供应商须针对</w:t>
      </w:r>
      <w:r>
        <w:rPr>
          <w:rFonts w:hint="eastAsia" w:ascii="宋体" w:hAnsi="宋体" w:eastAsia="宋体" w:cs="宋体"/>
          <w:color w:val="000000"/>
          <w:sz w:val="24"/>
          <w:szCs w:val="24"/>
        </w:rPr>
        <w:t xml:space="preserve">每一项</w:t>
      </w:r>
      <w:r>
        <w:rPr>
          <w:rFonts w:hint="eastAsia"/>
          <w:color w:val="000000"/>
        </w:rPr>
        <w:t xml:space="preserve">内容进行阐述，</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color w:val="000000"/>
        </w:rPr>
        <w:t xml:space="preserve">方案清晰、合理、详细、全面、针对性强、可行性强的得</w:t>
      </w:r>
      <w:r>
        <w:rPr>
          <w:rFonts w:hint="eastAsia"/>
          <w:color w:val="000000"/>
          <w:lang w:val="en-US" w:eastAsia="zh-CN"/>
        </w:rPr>
        <w:t xml:space="preserve">2</w:t>
      </w:r>
      <w:r>
        <w:rPr>
          <w:rFonts w:hint="eastAsia"/>
          <w:color w:val="000000"/>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color w:val="000000"/>
        </w:rPr>
        <w:t xml:space="preserve">方案较为清晰、合理、详细、针对性一般、可行性一般的得</w:t>
      </w:r>
      <w:r>
        <w:rPr>
          <w:rFonts w:hint="eastAsia"/>
          <w:color w:val="000000"/>
          <w:lang w:val="en-US" w:eastAsia="zh-CN"/>
        </w:rPr>
        <w:t xml:space="preserve">1</w:t>
      </w:r>
      <w:r>
        <w:rPr>
          <w:rFonts w:hint="eastAsia"/>
          <w:color w:val="000000"/>
        </w:rPr>
        <w:t xml:space="preserve">分；未进行阐述或不满足采购需求的不得分，本项最高得8分。</w:t>
      </w:r>
      <w:r>
        <w:rPr>
          <w:rFonts w:hint="eastAsia"/>
          <w:color w:val="000000"/>
        </w:rPr>
      </w:r>
      <w:r/>
    </w:p>
    <w:p>
      <w:pPr>
        <w:pStyle w:val="1352"/>
        <w:rPr>
          <w:rFonts w:hint="eastAsia"/>
          <w:color w:val="000000"/>
        </w:rPr>
      </w:pPr>
      <w:r>
        <w:rPr>
          <w:rFonts w:hint="eastAsia"/>
          <w:color w:val="000000"/>
        </w:rPr>
        <w:t xml:space="preserve">（4）培训解决方案（</w:t>
      </w:r>
      <w:r>
        <w:rPr>
          <w:rFonts w:hint="eastAsia"/>
          <w:color w:val="000000"/>
          <w:lang w:val="en-US" w:eastAsia="zh-CN"/>
        </w:rPr>
        <w:t xml:space="preserve">9</w:t>
      </w:r>
      <w:r>
        <w:rPr>
          <w:rFonts w:hint="eastAsia"/>
          <w:color w:val="000000"/>
        </w:rPr>
        <w:t xml:space="preserve">分）：①培训计划②培训讲师和培训课程③培训方式</w:t>
      </w:r>
      <w:r>
        <w:rPr>
          <w:rFonts w:hint="eastAsia"/>
          <w:color w:val="000000"/>
          <w:lang w:val="en-US" w:eastAsia="zh-CN"/>
        </w:rPr>
        <w:t xml:space="preserve">及</w:t>
      </w:r>
      <w:r>
        <w:rPr>
          <w:rFonts w:hint="eastAsia"/>
          <w:color w:val="000000"/>
        </w:rPr>
        <w:t xml:space="preserve">培训考核。</w:t>
      </w:r>
      <w:r>
        <w:rPr>
          <w:rFonts w:hint="eastAsia"/>
          <w:color w:val="000000"/>
        </w:rPr>
      </w:r>
      <w:r/>
    </w:p>
    <w:p>
      <w:pPr>
        <w:pStyle w:val="1352"/>
        <w:rPr>
          <w:rFonts w:hint="eastAsia"/>
          <w:color w:val="000000"/>
        </w:rPr>
      </w:pPr>
      <w:r>
        <w:rPr>
          <w:rFonts w:hint="eastAsia"/>
          <w:color w:val="000000"/>
        </w:rPr>
        <w:t xml:space="preserve">供应商须针对</w:t>
      </w:r>
      <w:r>
        <w:rPr>
          <w:rFonts w:hint="eastAsia" w:ascii="宋体" w:hAnsi="宋体" w:eastAsia="宋体" w:cs="宋体"/>
          <w:color w:val="000000"/>
          <w:sz w:val="24"/>
          <w:szCs w:val="24"/>
        </w:rPr>
        <w:t xml:space="preserve">每一项</w:t>
      </w:r>
      <w:r>
        <w:rPr>
          <w:rFonts w:hint="eastAsia"/>
          <w:color w:val="000000"/>
        </w:rPr>
        <w:t xml:space="preserve">内容进行阐述，每条方案清晰、合理、详细、全面、针对性强、可行性强的得</w:t>
      </w:r>
      <w:r>
        <w:rPr>
          <w:rFonts w:hint="eastAsia"/>
          <w:color w:val="000000"/>
          <w:lang w:val="en-US" w:eastAsia="zh-CN"/>
        </w:rPr>
        <w:t xml:space="preserve">3</w:t>
      </w:r>
      <w:r>
        <w:rPr>
          <w:rFonts w:hint="eastAsia"/>
          <w:color w:val="000000"/>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color w:val="000000"/>
        </w:rPr>
        <w:t xml:space="preserve">方案较为清晰、合理、详细、针对性一般、可行性一般的得</w:t>
      </w:r>
      <w:r>
        <w:rPr>
          <w:rFonts w:hint="eastAsia"/>
          <w:color w:val="000000"/>
          <w:lang w:val="en-US" w:eastAsia="zh-CN"/>
        </w:rPr>
        <w:t xml:space="preserve">2</w:t>
      </w:r>
      <w:r>
        <w:rPr>
          <w:rFonts w:hint="eastAsia"/>
          <w:color w:val="000000"/>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color w:val="000000"/>
        </w:rPr>
        <w:t xml:space="preserve">方案基本满足招标文件要求</w:t>
      </w:r>
      <w:r>
        <w:rPr>
          <w:rFonts w:hint="eastAsia"/>
          <w:color w:val="000000"/>
          <w:lang w:val="en-US" w:eastAsia="zh-CN"/>
        </w:rPr>
        <w:t xml:space="preserve">的</w:t>
      </w:r>
      <w:r>
        <w:rPr>
          <w:rFonts w:hint="eastAsia"/>
          <w:color w:val="000000"/>
        </w:rPr>
        <w:t xml:space="preserve">得1分；未进行阐述或不满足采购需求的不得分，本项最高得</w:t>
      </w:r>
      <w:r>
        <w:rPr>
          <w:rFonts w:hint="eastAsia"/>
          <w:color w:val="000000"/>
          <w:lang w:val="en-US" w:eastAsia="zh-CN"/>
        </w:rPr>
        <w:t xml:space="preserve">9</w:t>
      </w:r>
      <w:r>
        <w:rPr>
          <w:rFonts w:hint="eastAsia"/>
          <w:color w:val="000000"/>
        </w:rPr>
        <w:t xml:space="preserve">分。</w:t>
      </w:r>
      <w:r>
        <w:rPr>
          <w:rFonts w:hint="eastAsia"/>
          <w:color w:val="000000"/>
        </w:rPr>
      </w:r>
      <w:r/>
    </w:p>
    <w:p>
      <w:pPr>
        <w:pStyle w:val="898"/>
        <w:spacing w:line="360" w:lineRule="auto"/>
        <w:tabs>
          <w:tab w:val="left" w:pos="525" w:leader="none"/>
          <w:tab w:val="left" w:pos="704" w:leader="none"/>
          <w:tab w:val="left" w:pos="945" w:leader="none"/>
          <w:tab w:val="left" w:pos="1155" w:leader="none"/>
          <w:tab w:val="left" w:pos="3823"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五、加分因素（3分）</w:t>
      </w:r>
      <w:r>
        <w:rPr>
          <w:rFonts w:ascii="宋体" w:hAnsi="宋体" w:eastAsia="宋体" w:cs="宋体"/>
          <w:b/>
          <w:color w:val="000000"/>
          <w:sz w:val="24"/>
          <w:szCs w:val="24"/>
        </w:rPr>
      </w:r>
      <w:r/>
    </w:p>
    <w:p>
      <w:pPr>
        <w:pStyle w:val="898"/>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w:t>
      </w:r>
      <w:r>
        <w:rPr>
          <w:rFonts w:ascii="宋体" w:hAnsi="宋体" w:eastAsia="宋体" w:cs="宋体"/>
          <w:bCs/>
          <w:color w:val="000000"/>
          <w:sz w:val="24"/>
          <w:szCs w:val="24"/>
        </w:rPr>
      </w:r>
      <w:r/>
    </w:p>
    <w:p>
      <w:pPr>
        <w:pStyle w:val="898"/>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注：同一产品同时具备节能产品认证证书、环境标志产品认证证书的，不重复计分。投标时提供认证证书复印件。</w:t>
      </w:r>
      <w:r>
        <w:rPr>
          <w:rFonts w:ascii="宋体" w:hAnsi="宋体" w:eastAsia="宋体" w:cs="宋体"/>
          <w:bCs/>
          <w:color w:val="000000"/>
          <w:sz w:val="24"/>
          <w:szCs w:val="24"/>
        </w:rPr>
      </w:r>
      <w:r/>
    </w:p>
    <w:p>
      <w:pPr>
        <w:pStyle w:val="1352"/>
        <w:rPr>
          <w:color w:val="000000"/>
        </w:rPr>
      </w:pPr>
      <w:r>
        <w:rPr>
          <w:rFonts w:hint="eastAsia"/>
          <w:color w:val="000000"/>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rPr>
          <w:color w:val="000000"/>
        </w:rPr>
      </w:r>
      <w:r/>
    </w:p>
    <w:p>
      <w:pPr>
        <w:pStyle w:val="898"/>
        <w:ind w:firstLine="480"/>
        <w:spacing w:line="360" w:lineRule="auto"/>
        <w:tabs>
          <w:tab w:val="left" w:pos="945" w:leader="none"/>
          <w:tab w:val="left" w:pos="1155" w:leader="none"/>
        </w:tabs>
        <w:rPr>
          <w:color w:val="000000"/>
          <w:sz w:val="24"/>
          <w:szCs w:val="20"/>
        </w:rPr>
      </w:pPr>
      <w:r>
        <w:rPr>
          <w:color w:val="000000"/>
          <w:sz w:val="24"/>
          <w:szCs w:val="20"/>
        </w:rPr>
      </w:r>
      <w:r/>
    </w:p>
    <w:p>
      <w:pPr>
        <w:pStyle w:val="1286"/>
        <w:ind w:firstLine="0"/>
        <w:spacing w:line="360" w:lineRule="auto"/>
        <w:rPr>
          <w:rFonts w:ascii="宋体" w:hAnsi="宋体"/>
          <w:b/>
          <w:bCs/>
          <w:color w:val="000000"/>
          <w:sz w:val="24"/>
          <w:szCs w:val="24"/>
        </w:rPr>
      </w:pPr>
      <w:r>
        <w:rPr>
          <w:rFonts w:ascii="宋体" w:hAnsi="宋体"/>
          <w:b/>
          <w:bCs/>
          <w:color w:val="000000"/>
          <w:sz w:val="24"/>
          <w:szCs w:val="24"/>
        </w:rPr>
      </w:r>
      <w:r/>
    </w:p>
    <w:p>
      <w:pPr>
        <w:pStyle w:val="898"/>
        <w:jc w:val="left"/>
        <w:rPr>
          <w:rFonts w:hint="eastAsia" w:ascii="黑体" w:eastAsia="黑体"/>
          <w:bCs/>
          <w:color w:val="000000"/>
          <w:sz w:val="24"/>
          <w:szCs w:val="24"/>
        </w:rPr>
      </w:pPr>
      <w:r>
        <w:rPr>
          <w:rFonts w:ascii="宋体" w:hAnsi="宋体"/>
          <w:bCs/>
          <w:color w:val="000000"/>
          <w:sz w:val="24"/>
          <w:szCs w:val="24"/>
        </w:rPr>
        <w:br w:type="page" w:clear="all"/>
      </w:r>
      <w:r>
        <w:rPr>
          <w:rFonts w:hint="eastAsia" w:ascii="黑体" w:eastAsia="黑体"/>
          <w:bCs/>
          <w:color w:val="000000"/>
          <w:sz w:val="24"/>
          <w:szCs w:val="24"/>
        </w:rPr>
        <w:t xml:space="preserve">附件二：投标文件格式</w:t>
      </w:r>
      <w:r>
        <w:rPr>
          <w:rFonts w:hint="eastAsia" w:ascii="黑体" w:eastAsia="黑体"/>
          <w:bCs/>
          <w:color w:val="000000"/>
          <w:sz w:val="24"/>
          <w:szCs w:val="24"/>
        </w:rPr>
      </w:r>
      <w:r/>
    </w:p>
    <w:p>
      <w:pPr>
        <w:pStyle w:val="898"/>
        <w:rPr>
          <w:rFonts w:hint="eastAsia" w:ascii="宋体" w:hAnsi="宋体" w:cs="宋体"/>
          <w:bCs/>
          <w:color w:val="000000"/>
          <w:sz w:val="32"/>
        </w:rPr>
      </w:pPr>
      <w:r>
        <w:rPr>
          <w:rFonts w:hint="eastAsia" w:ascii="宋体" w:hAnsi="宋体" w:cs="宋体"/>
          <w:bCs/>
          <w:color w:val="000000"/>
          <w:sz w:val="32"/>
        </w:rPr>
      </w:r>
      <w:r/>
    </w:p>
    <w:p>
      <w:pPr>
        <w:pStyle w:val="898"/>
        <w:rPr>
          <w:rFonts w:hint="eastAsia" w:ascii="宋体" w:hAnsi="宋体" w:cs="宋体"/>
          <w:bCs/>
          <w:color w:val="000000"/>
          <w:sz w:val="32"/>
        </w:rPr>
      </w:pPr>
      <w:r>
        <w:rPr>
          <w:rFonts w:hint="eastAsia" w:ascii="宋体" w:hAnsi="宋体" w:cs="宋体"/>
          <w:bCs/>
          <w:color w:val="000000"/>
          <w:sz w:val="32"/>
        </w:rPr>
      </w:r>
      <w:r/>
    </w:p>
    <w:p>
      <w:pPr>
        <w:pStyle w:val="898"/>
        <w:jc w:val="center"/>
        <w:rPr>
          <w:rFonts w:hint="eastAsia" w:ascii="宋体" w:hAnsi="宋体" w:cs="宋体"/>
          <w:bCs/>
          <w:color w:val="000000"/>
          <w:sz w:val="52"/>
          <w:szCs w:val="52"/>
        </w:rPr>
      </w:pPr>
      <w:r>
        <w:rPr>
          <w:rFonts w:hint="eastAsia" w:ascii="宋体" w:hAnsi="宋体" w:cs="宋体"/>
          <w:bCs/>
          <w:color w:val="000000"/>
          <w:sz w:val="52"/>
          <w:szCs w:val="52"/>
        </w:rPr>
        <w:t xml:space="preserve">投</w:t>
      </w:r>
      <w:r>
        <w:rPr>
          <w:rFonts w:hint="eastAsia" w:ascii="宋体" w:hAnsi="宋体" w:cs="宋体"/>
          <w:bCs/>
          <w:color w:val="000000"/>
          <w:sz w:val="52"/>
          <w:szCs w:val="52"/>
        </w:rPr>
      </w:r>
      <w:r/>
    </w:p>
    <w:p>
      <w:pPr>
        <w:pStyle w:val="898"/>
        <w:jc w:val="center"/>
        <w:rPr>
          <w:rFonts w:hint="eastAsia" w:ascii="宋体" w:hAnsi="宋体" w:cs="宋体"/>
          <w:bCs/>
          <w:color w:val="000000"/>
          <w:sz w:val="72"/>
        </w:rPr>
      </w:pPr>
      <w:r>
        <w:rPr>
          <w:rFonts w:hint="eastAsia" w:ascii="宋体" w:hAnsi="宋体" w:cs="宋体"/>
          <w:bCs/>
          <w:color w:val="000000"/>
          <w:sz w:val="72"/>
        </w:rPr>
      </w:r>
      <w:r/>
    </w:p>
    <w:p>
      <w:pPr>
        <w:pStyle w:val="898"/>
        <w:jc w:val="center"/>
        <w:rPr>
          <w:rFonts w:hint="eastAsia" w:ascii="宋体" w:hAnsi="宋体" w:cs="宋体"/>
          <w:bCs/>
          <w:color w:val="000000"/>
          <w:sz w:val="52"/>
          <w:szCs w:val="52"/>
        </w:rPr>
      </w:pPr>
      <w:r>
        <w:rPr>
          <w:rFonts w:hint="eastAsia" w:ascii="宋体" w:hAnsi="宋体" w:cs="宋体"/>
          <w:bCs/>
          <w:color w:val="000000"/>
          <w:sz w:val="52"/>
          <w:szCs w:val="52"/>
        </w:rPr>
        <w:t xml:space="preserve">标</w:t>
      </w:r>
      <w:r>
        <w:rPr>
          <w:rFonts w:hint="eastAsia" w:ascii="宋体" w:hAnsi="宋体" w:cs="宋体"/>
          <w:bCs/>
          <w:color w:val="000000"/>
          <w:sz w:val="52"/>
          <w:szCs w:val="52"/>
        </w:rPr>
      </w:r>
      <w:r/>
    </w:p>
    <w:p>
      <w:pPr>
        <w:pStyle w:val="898"/>
        <w:jc w:val="center"/>
        <w:rPr>
          <w:rFonts w:hint="eastAsia" w:ascii="宋体" w:hAnsi="宋体" w:cs="宋体"/>
          <w:bCs/>
          <w:color w:val="000000"/>
          <w:sz w:val="72"/>
        </w:rPr>
      </w:pPr>
      <w:r>
        <w:rPr>
          <w:rFonts w:hint="eastAsia" w:ascii="宋体" w:hAnsi="宋体" w:cs="宋体"/>
          <w:bCs/>
          <w:color w:val="000000"/>
          <w:sz w:val="72"/>
        </w:rPr>
      </w:r>
      <w:r/>
    </w:p>
    <w:p>
      <w:pPr>
        <w:pStyle w:val="898"/>
        <w:jc w:val="center"/>
        <w:rPr>
          <w:rFonts w:hint="eastAsia" w:ascii="宋体" w:hAnsi="宋体" w:cs="宋体"/>
          <w:bCs/>
          <w:color w:val="000000"/>
          <w:sz w:val="52"/>
          <w:szCs w:val="52"/>
        </w:rPr>
      </w:pPr>
      <w:r>
        <w:rPr>
          <w:rFonts w:hint="eastAsia" w:ascii="宋体" w:hAnsi="宋体" w:cs="宋体"/>
          <w:bCs/>
          <w:color w:val="000000"/>
          <w:sz w:val="52"/>
          <w:szCs w:val="52"/>
        </w:rPr>
        <w:t xml:space="preserve">文</w:t>
      </w:r>
      <w:r>
        <w:rPr>
          <w:rFonts w:hint="eastAsia" w:ascii="宋体" w:hAnsi="宋体" w:cs="宋体"/>
          <w:bCs/>
          <w:color w:val="000000"/>
          <w:sz w:val="52"/>
          <w:szCs w:val="52"/>
        </w:rPr>
      </w:r>
      <w:r/>
    </w:p>
    <w:p>
      <w:pPr>
        <w:pStyle w:val="898"/>
        <w:jc w:val="center"/>
        <w:rPr>
          <w:rFonts w:hint="eastAsia" w:ascii="宋体" w:hAnsi="宋体" w:cs="宋体"/>
          <w:bCs/>
          <w:color w:val="000000"/>
          <w:sz w:val="52"/>
          <w:szCs w:val="52"/>
        </w:rPr>
      </w:pPr>
      <w:r>
        <w:rPr>
          <w:rFonts w:hint="eastAsia" w:ascii="宋体" w:hAnsi="宋体" w:cs="宋体"/>
          <w:bCs/>
          <w:color w:val="000000"/>
          <w:sz w:val="52"/>
          <w:szCs w:val="52"/>
        </w:rPr>
      </w:r>
      <w:r/>
    </w:p>
    <w:p>
      <w:pPr>
        <w:pStyle w:val="898"/>
        <w:jc w:val="center"/>
        <w:rPr>
          <w:rFonts w:hint="eastAsia" w:ascii="宋体" w:hAnsi="宋体" w:cs="宋体"/>
          <w:bCs/>
          <w:color w:val="000000"/>
          <w:sz w:val="52"/>
          <w:szCs w:val="52"/>
        </w:rPr>
      </w:pPr>
      <w:r>
        <w:rPr>
          <w:rFonts w:hint="eastAsia" w:ascii="宋体" w:hAnsi="宋体" w:cs="宋体"/>
          <w:bCs/>
          <w:color w:val="000000"/>
          <w:sz w:val="52"/>
          <w:szCs w:val="52"/>
        </w:rPr>
        <w:t xml:space="preserve">件</w:t>
      </w:r>
      <w:r>
        <w:rPr>
          <w:rFonts w:hint="eastAsia" w:ascii="宋体" w:hAnsi="宋体" w:cs="宋体"/>
          <w:bCs/>
          <w:color w:val="000000"/>
          <w:sz w:val="52"/>
          <w:szCs w:val="52"/>
        </w:rPr>
      </w:r>
      <w:r/>
    </w:p>
    <w:p>
      <w:pPr>
        <w:pStyle w:val="898"/>
        <w:rPr>
          <w:rFonts w:hint="eastAsia" w:ascii="宋体" w:hAnsi="宋体" w:cs="宋体"/>
          <w:bCs/>
          <w:color w:val="000000"/>
          <w:sz w:val="72"/>
        </w:rPr>
      </w:pPr>
      <w:r>
        <w:rPr>
          <w:rFonts w:hint="eastAsia" w:ascii="宋体" w:hAnsi="宋体" w:cs="宋体"/>
          <w:bCs/>
          <w:color w:val="000000"/>
          <w:sz w:val="72"/>
        </w:rPr>
      </w:r>
      <w:r/>
    </w:p>
    <w:p>
      <w:pPr>
        <w:pStyle w:val="898"/>
        <w:rPr>
          <w:rFonts w:hint="eastAsia" w:ascii="宋体" w:hAnsi="宋体" w:cs="宋体"/>
          <w:bCs/>
          <w:color w:val="000000"/>
          <w:sz w:val="28"/>
        </w:rPr>
      </w:pPr>
      <w:r>
        <w:rPr>
          <w:rFonts w:hint="eastAsia" w:ascii="宋体" w:hAnsi="宋体" w:cs="宋体"/>
          <w:bCs/>
          <w:color w:val="000000"/>
          <w:sz w:val="28"/>
        </w:rPr>
      </w:r>
      <w:r/>
    </w:p>
    <w:p>
      <w:pPr>
        <w:pStyle w:val="898"/>
        <w:ind w:firstLine="1400"/>
        <w:rPr>
          <w:rFonts w:hint="eastAsia" w:ascii="宋体" w:hAnsi="宋体" w:eastAsia="宋体" w:cs="宋体"/>
          <w:bCs/>
          <w:color w:val="000000"/>
          <w:sz w:val="28"/>
          <w:szCs w:val="28"/>
          <w:lang w:eastAsia="zh-CN"/>
        </w:rPr>
        <w:outlineLvl w:val="0"/>
      </w:pPr>
      <w:r>
        <w:rPr>
          <w:rFonts w:hint="eastAsia" w:ascii="宋体" w:hAnsi="宋体" w:cs="宋体"/>
          <w:bCs/>
          <w:color w:val="000000"/>
          <w:sz w:val="28"/>
          <w:szCs w:val="28"/>
        </w:rPr>
        <w:t xml:space="preserve">采购项目编号： </w:t>
      </w:r>
      <w:r>
        <w:rPr>
          <w:rFonts w:hint="eastAsia" w:ascii="宋体" w:hAnsi="宋体" w:cs="宋体"/>
          <w:bCs/>
          <w:color w:val="000000"/>
          <w:sz w:val="28"/>
          <w:szCs w:val="28"/>
          <w:lang w:eastAsia="zh-CN"/>
        </w:rPr>
        <w:t xml:space="preserve">JSZC-320205-JZCG-G2024-0035</w:t>
      </w:r>
      <w:r>
        <w:rPr>
          <w:rFonts w:hint="eastAsia" w:ascii="宋体" w:hAnsi="宋体" w:eastAsia="宋体" w:cs="宋体"/>
          <w:bCs/>
          <w:color w:val="000000"/>
          <w:sz w:val="28"/>
          <w:szCs w:val="28"/>
          <w:lang w:eastAsia="zh-CN"/>
        </w:rPr>
      </w:r>
      <w:r/>
    </w:p>
    <w:p>
      <w:pPr>
        <w:pStyle w:val="898"/>
        <w:ind w:left="3356" w:hanging="1960"/>
        <w:rPr>
          <w:rFonts w:hint="eastAsia" w:ascii="宋体" w:hAnsi="宋体" w:cs="宋体"/>
          <w:bCs/>
          <w:color w:val="000000"/>
          <w:sz w:val="28"/>
          <w:szCs w:val="28"/>
        </w:rPr>
        <w:outlineLvl w:val="0"/>
      </w:pPr>
      <w:r>
        <w:rPr>
          <w:rFonts w:hint="eastAsia" w:ascii="宋体" w:hAnsi="宋体" w:cs="宋体"/>
          <w:bCs/>
          <w:color w:val="000000"/>
          <w:sz w:val="28"/>
          <w:szCs w:val="28"/>
        </w:rPr>
        <w:t xml:space="preserve">采购项目名称：</w:t>
      </w:r>
      <w:r>
        <w:rPr>
          <w:rFonts w:hint="eastAsia" w:ascii="宋体" w:hAnsi="宋体" w:cs="宋体"/>
          <w:bCs/>
          <w:color w:val="000000"/>
          <w:sz w:val="28"/>
          <w:szCs w:val="28"/>
        </w:rPr>
        <w:t xml:space="preserve">医学影像人工智能辅助诊断软件采购项目</w:t>
      </w:r>
      <w:r>
        <w:rPr>
          <w:rFonts w:hint="eastAsia" w:ascii="宋体" w:hAnsi="宋体" w:cs="宋体"/>
          <w:bCs/>
          <w:color w:val="000000"/>
          <w:sz w:val="28"/>
          <w:szCs w:val="28"/>
        </w:rPr>
      </w:r>
      <w:r/>
    </w:p>
    <w:p>
      <w:pPr>
        <w:pStyle w:val="898"/>
        <w:ind w:left="3356" w:hanging="1960"/>
        <w:rPr>
          <w:rFonts w:hint="eastAsia" w:ascii="宋体" w:hAnsi="宋体" w:cs="宋体"/>
          <w:bCs/>
          <w:color w:val="000000"/>
          <w:sz w:val="28"/>
          <w:szCs w:val="28"/>
        </w:rPr>
        <w:outlineLvl w:val="0"/>
      </w:pPr>
      <w:r>
        <w:rPr>
          <w:rFonts w:hint="eastAsia" w:ascii="宋体" w:hAnsi="宋体" w:cs="宋体"/>
          <w:bCs/>
          <w:color w:val="000000"/>
          <w:sz w:val="28"/>
          <w:szCs w:val="28"/>
        </w:rPr>
        <w:t xml:space="preserve">投标人：</w:t>
      </w:r>
      <w:r>
        <w:rPr>
          <w:rFonts w:hint="eastAsia" w:ascii="宋体" w:hAnsi="宋体" w:cs="宋体"/>
          <w:bCs/>
          <w:color w:val="000000"/>
          <w:sz w:val="28"/>
          <w:szCs w:val="28"/>
        </w:rPr>
      </w:r>
      <w:r/>
    </w:p>
    <w:p>
      <w:pPr>
        <w:pStyle w:val="898"/>
        <w:rPr>
          <w:rFonts w:hint="eastAsia" w:ascii="宋体" w:hAnsi="宋体" w:cs="宋体"/>
          <w:bCs/>
          <w:color w:val="000000"/>
          <w:sz w:val="32"/>
        </w:rPr>
      </w:pPr>
      <w:r>
        <w:rPr>
          <w:rFonts w:hint="eastAsia" w:ascii="宋体" w:hAnsi="宋体" w:cs="宋体"/>
          <w:bCs/>
          <w:color w:val="000000"/>
          <w:sz w:val="32"/>
        </w:rPr>
      </w:r>
      <w:r/>
    </w:p>
    <w:p>
      <w:pPr>
        <w:pStyle w:val="898"/>
        <w:jc w:val="center"/>
        <w:rPr>
          <w:rFonts w:hint="eastAsia" w:ascii="宋体" w:hAnsi="宋体" w:cs="宋体"/>
          <w:bCs/>
          <w:color w:val="000000"/>
          <w:sz w:val="36"/>
          <w:szCs w:val="36"/>
        </w:rPr>
      </w:pPr>
      <w:r>
        <w:rPr>
          <w:rFonts w:hint="eastAsia" w:ascii="宋体" w:hAnsi="宋体" w:cs="宋体"/>
          <w:bCs/>
          <w:color w:val="000000"/>
          <w:sz w:val="36"/>
          <w:szCs w:val="36"/>
        </w:rPr>
        <w:t xml:space="preserve">二○二三年  月  日</w:t>
      </w:r>
      <w:r>
        <w:rPr>
          <w:rFonts w:hint="eastAsia" w:ascii="宋体" w:hAnsi="宋体" w:cs="宋体"/>
          <w:bCs/>
          <w:color w:val="000000"/>
          <w:sz w:val="36"/>
          <w:szCs w:val="36"/>
        </w:rPr>
      </w:r>
      <w:r/>
    </w:p>
    <w:p>
      <w:pPr>
        <w:pStyle w:val="898"/>
        <w:rPr>
          <w:rFonts w:ascii="黑体" w:hAnsi="宋体" w:eastAsia="黑体"/>
          <w:bCs/>
          <w:color w:val="000000"/>
          <w:sz w:val="24"/>
          <w:szCs w:val="24"/>
        </w:rPr>
        <w:outlineLvl w:val="0"/>
      </w:pPr>
      <w:r/>
      <w:bookmarkStart w:id="50" w:name="一．报价函（格式）"/>
      <w:r/>
      <w:bookmarkEnd w:id="50"/>
      <w:r>
        <w:rPr>
          <w:rFonts w:ascii="黑体" w:hAnsi="宋体" w:eastAsia="黑体"/>
          <w:bCs/>
          <w:color w:val="000000"/>
          <w:sz w:val="24"/>
          <w:szCs w:val="24"/>
        </w:rPr>
      </w:r>
      <w:r/>
    </w:p>
    <w:p>
      <w:pPr>
        <w:pStyle w:val="898"/>
        <w:rPr>
          <w:rFonts w:ascii="黑体" w:hAnsi="宋体" w:eastAsia="黑体"/>
          <w:bCs/>
          <w:color w:val="000000"/>
          <w:sz w:val="24"/>
          <w:szCs w:val="24"/>
        </w:rPr>
        <w:outlineLvl w:val="0"/>
      </w:pPr>
      <w:r>
        <w:rPr>
          <w:rFonts w:ascii="黑体" w:hAnsi="宋体" w:eastAsia="黑体"/>
          <w:bCs/>
          <w:color w:val="000000"/>
          <w:sz w:val="24"/>
          <w:szCs w:val="24"/>
        </w:rPr>
      </w:r>
      <w:r/>
    </w:p>
    <w:p>
      <w:pPr>
        <w:pStyle w:val="898"/>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（一）投标函（格式）：</w:t>
      </w:r>
      <w:r>
        <w:rPr>
          <w:rFonts w:ascii="黑体" w:hAnsi="宋体" w:eastAsia="黑体"/>
          <w:bCs/>
          <w:color w:val="000000"/>
          <w:sz w:val="24"/>
          <w:szCs w:val="24"/>
        </w:rPr>
      </w:r>
      <w:r/>
    </w:p>
    <w:p>
      <w:pPr>
        <w:pStyle w:val="898"/>
        <w:rPr>
          <w:rFonts w:ascii="宋体"/>
          <w:b/>
          <w:bCs/>
          <w:color w:val="000000"/>
          <w:sz w:val="24"/>
          <w:szCs w:val="24"/>
        </w:rPr>
        <w:outlineLvl w:val="0"/>
      </w:pPr>
      <w:r>
        <w:rPr>
          <w:rFonts w:ascii="宋体"/>
          <w:b/>
          <w:bCs/>
          <w:color w:val="000000"/>
          <w:sz w:val="24"/>
          <w:szCs w:val="24"/>
        </w:rPr>
      </w:r>
      <w:r/>
    </w:p>
    <w:p>
      <w:pPr>
        <w:pStyle w:val="898"/>
        <w:jc w:val="center"/>
        <w:spacing w:line="360" w:lineRule="auto"/>
        <w:rPr>
          <w:rFonts w:ascii="宋体" w:hAnsi="宋体"/>
          <w:bCs/>
          <w:color w:val="000000"/>
          <w:sz w:val="24"/>
          <w:szCs w:val="24"/>
        </w:rPr>
      </w:pPr>
      <w:r>
        <w:rPr>
          <w:rFonts w:ascii="宋体" w:hAnsi="宋体"/>
          <w:bCs/>
          <w:color w:val="000000"/>
          <w:sz w:val="28"/>
          <w:szCs w:val="28"/>
        </w:rPr>
        <w:t xml:space="preserve">投  标  函</w:t>
      </w:r>
      <w:r>
        <w:rPr>
          <w:rFonts w:ascii="宋体" w:hAnsi="宋体"/>
          <w:bCs/>
          <w:color w:val="000000"/>
          <w:sz w:val="24"/>
          <w:szCs w:val="24"/>
        </w:rPr>
      </w:r>
      <w:r/>
    </w:p>
    <w:p>
      <w:pPr>
        <w:pStyle w:val="898"/>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致无锡市公共资源交易中心锡山分中心：</w:t>
      </w:r>
      <w:r>
        <w:rPr>
          <w:rFonts w:hint="eastAsia" w:ascii="宋体" w:hAnsi="宋体" w:cs="宋体"/>
          <w:bCs/>
          <w:color w:val="000000"/>
          <w:sz w:val="24"/>
          <w:szCs w:val="24"/>
        </w:rPr>
      </w:r>
      <w:r/>
    </w:p>
    <w:p>
      <w:pPr>
        <w:pStyle w:val="898"/>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我方收到贵方编号</w:t>
      </w:r>
      <w:r>
        <w:rPr>
          <w:rFonts w:hint="eastAsia" w:ascii="宋体" w:hAnsi="宋体" w:cs="宋体"/>
          <w:bCs/>
          <w:color w:val="000000"/>
          <w:sz w:val="22"/>
          <w:szCs w:val="22"/>
        </w:rPr>
        <w:t xml:space="preserve"> </w:t>
      </w:r>
      <w:r>
        <w:rPr>
          <w:rFonts w:hint="eastAsia" w:ascii="宋体" w:hAnsi="宋体" w:cs="宋体"/>
          <w:bCs/>
          <w:color w:val="000000"/>
          <w:sz w:val="24"/>
          <w:szCs w:val="24"/>
          <w:lang w:eastAsia="zh-CN"/>
        </w:rPr>
        <w:t xml:space="preserve">JSZC-320205-JZCG-G2024-0035</w:t>
      </w:r>
      <w:r>
        <w:rPr>
          <w:rFonts w:hint="eastAsia" w:ascii="宋体" w:hAnsi="宋体" w:cs="宋体"/>
          <w:bCs/>
          <w:color w:val="000000"/>
          <w:sz w:val="24"/>
          <w:szCs w:val="24"/>
        </w:rPr>
        <w:t xml:space="preserve">招标文件，经仔细阅读和研究，我方决定参加此次项目的投标。</w:t>
      </w:r>
      <w:r>
        <w:rPr>
          <w:rFonts w:hint="eastAsia" w:ascii="宋体" w:hAnsi="宋体" w:cs="宋体"/>
          <w:bCs/>
          <w:color w:val="000000"/>
          <w:sz w:val="24"/>
          <w:szCs w:val="24"/>
        </w:rPr>
      </w:r>
      <w:r/>
    </w:p>
    <w:p>
      <w:pPr>
        <w:pStyle w:val="898"/>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rPr>
      </w:pPr>
      <w:r>
        <w:rPr>
          <w:rFonts w:hint="eastAsia" w:ascii="宋体" w:hAnsi="宋体" w:cs="宋体"/>
          <w:bCs/>
          <w:color w:val="000000"/>
          <w:sz w:val="24"/>
          <w:szCs w:val="24"/>
        </w:rPr>
        <w:t xml:space="preserve">一、我方愿意按照招标文件的一切要求，提供本项目的投标，投标总价见《开标一览表》。</w:t>
      </w:r>
      <w:r>
        <w:rPr>
          <w:rFonts w:hint="eastAsia" w:ascii="宋体" w:hAnsi="宋体" w:cs="宋体"/>
          <w:bCs/>
          <w:color w:val="000000"/>
          <w:sz w:val="24"/>
          <w:szCs w:val="24"/>
        </w:rPr>
      </w:r>
      <w:r/>
    </w:p>
    <w:p>
      <w:pPr>
        <w:pStyle w:val="898"/>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974"/>
          <w:rFonts w:hint="eastAsia"/>
          <w:bCs/>
          <w:color w:val="000000"/>
        </w:rPr>
      </w:pPr>
      <w:r>
        <w:rPr>
          <w:rFonts w:hint="eastAsia" w:ascii="宋体" w:hAnsi="宋体" w:cs="宋体"/>
          <w:bCs/>
          <w:color w:val="000000"/>
          <w:sz w:val="24"/>
          <w:szCs w:val="24"/>
        </w:rPr>
        <w:t xml:space="preserve">二、我方愿意提供无锡市公共资源交易中心锡山分中心在招标文件中要求的文件、资料。</w:t>
      </w:r>
      <w:r>
        <w:rPr>
          <w:rStyle w:val="974"/>
          <w:rFonts w:hint="eastAsia"/>
          <w:bCs/>
          <w:color w:val="000000"/>
        </w:rPr>
      </w:r>
      <w:r/>
    </w:p>
    <w:p>
      <w:pPr>
        <w:pStyle w:val="898"/>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rPr>
      </w:pPr>
      <w:r>
        <w:rPr>
          <w:rFonts w:hint="eastAsia" w:ascii="宋体" w:hAnsi="宋体" w:cs="宋体"/>
          <w:bCs/>
          <w:color w:val="000000"/>
          <w:sz w:val="24"/>
          <w:szCs w:val="24"/>
        </w:rPr>
        <w:t xml:space="preserve">三、我方同意按招标文件中的规定，本投标文件投标的有效期限为开标之日起90天。</w:t>
      </w:r>
      <w:r>
        <w:rPr>
          <w:rFonts w:hint="eastAsia" w:ascii="宋体" w:hAnsi="宋体" w:cs="宋体"/>
          <w:bCs/>
          <w:color w:val="000000"/>
          <w:sz w:val="24"/>
          <w:szCs w:val="24"/>
        </w:rPr>
      </w:r>
      <w:r/>
    </w:p>
    <w:p>
      <w:pPr>
        <w:pStyle w:val="898"/>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rPr>
      </w:pPr>
      <w:r>
        <w:rPr>
          <w:rFonts w:hint="eastAsia" w:ascii="宋体" w:hAnsi="宋体" w:cs="宋体"/>
          <w:bCs/>
          <w:color w:val="000000"/>
          <w:sz w:val="24"/>
          <w:szCs w:val="24"/>
        </w:rPr>
        <w:t xml:space="preserve">四、如果我方的投标文件被接受，我方将履行招标文件中规定的每一项要求，按期、按质、按量，完成交货任务。</w:t>
      </w:r>
      <w:r>
        <w:rPr>
          <w:rFonts w:hint="eastAsia" w:ascii="宋体" w:hAnsi="宋体" w:cs="宋体"/>
          <w:bCs/>
          <w:color w:val="000000"/>
          <w:sz w:val="24"/>
          <w:szCs w:val="24"/>
        </w:rPr>
      </w:r>
      <w:r/>
    </w:p>
    <w:p>
      <w:pPr>
        <w:pStyle w:val="898"/>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rPr>
      </w:pPr>
      <w:r>
        <w:rPr>
          <w:rFonts w:hint="eastAsia" w:ascii="宋体" w:hAnsi="宋体" w:cs="宋体"/>
          <w:bCs/>
          <w:color w:val="000000"/>
          <w:sz w:val="24"/>
          <w:szCs w:val="24"/>
        </w:rPr>
        <w:t xml:space="preserve">五、我方愿意遵守《中华人民共和国政府采购法》，并按《中华人民共和国民法典》、财政部《政府采购货物和服务招标投标管理办法》</w:t>
      </w:r>
      <w:r>
        <w:rPr>
          <w:rFonts w:hint="eastAsia" w:ascii="宋体" w:hAnsi="宋体" w:cs="宋体"/>
          <w:color w:val="000000"/>
          <w:sz w:val="24"/>
          <w:szCs w:val="24"/>
        </w:rPr>
        <w:t xml:space="preserve">和</w:t>
      </w:r>
      <w:r>
        <w:rPr>
          <w:rFonts w:hint="eastAsia" w:ascii="宋体" w:hAnsi="宋体" w:cs="宋体"/>
          <w:bCs/>
          <w:color w:val="000000"/>
          <w:sz w:val="24"/>
          <w:szCs w:val="24"/>
        </w:rPr>
        <w:t xml:space="preserve">合同条款履行自己的全部责任。</w:t>
      </w:r>
      <w:r>
        <w:rPr>
          <w:rFonts w:hint="eastAsia" w:ascii="宋体" w:hAnsi="宋体" w:cs="宋体"/>
          <w:bCs/>
          <w:color w:val="000000"/>
          <w:sz w:val="24"/>
          <w:szCs w:val="24"/>
        </w:rPr>
      </w:r>
      <w:r/>
    </w:p>
    <w:p>
      <w:pPr>
        <w:pStyle w:val="89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六、我方愿意向贵方提供任何与本项报价有关的数据、情况和技术资料。若贵方需要，我方愿意提供我方做出的一切承诺的证明材料。</w:t>
      </w:r>
      <w:r>
        <w:rPr>
          <w:rFonts w:hint="eastAsia" w:ascii="宋体" w:hAnsi="宋体" w:cs="宋体"/>
          <w:bCs/>
          <w:color w:val="000000"/>
          <w:sz w:val="24"/>
          <w:szCs w:val="24"/>
        </w:rPr>
      </w:r>
      <w:r/>
    </w:p>
    <w:p>
      <w:pPr>
        <w:pStyle w:val="898"/>
        <w:ind w:firstLine="480"/>
        <w:spacing w:line="360" w:lineRule="auto"/>
        <w:rPr>
          <w:rFonts w:hint="eastAsia" w:ascii="宋体" w:hAnsi="宋体" w:cs="宋体"/>
          <w:color w:val="000000"/>
        </w:rPr>
      </w:pPr>
      <w:r>
        <w:rPr>
          <w:rFonts w:hint="eastAsia" w:ascii="宋体" w:hAnsi="宋体" w:cs="宋体"/>
          <w:bCs/>
          <w:color w:val="000000"/>
          <w:sz w:val="24"/>
          <w:szCs w:val="24"/>
        </w:rPr>
        <w:t xml:space="preserve">七、我方与其他供应商不存在单位负责人为同一人或者存在直接控股、管理关系。</w:t>
      </w:r>
      <w:r>
        <w:rPr>
          <w:rFonts w:hint="eastAsia" w:ascii="宋体" w:hAnsi="宋体" w:cs="宋体"/>
          <w:color w:val="000000"/>
        </w:rPr>
      </w:r>
      <w:r/>
    </w:p>
    <w:p>
      <w:pPr>
        <w:pStyle w:val="898"/>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rPr>
      </w:pPr>
      <w:r>
        <w:rPr>
          <w:rFonts w:hint="eastAsia" w:ascii="宋体" w:hAnsi="宋体" w:cs="宋体"/>
          <w:bCs/>
          <w:color w:val="000000"/>
          <w:sz w:val="24"/>
          <w:szCs w:val="24"/>
        </w:rPr>
        <w:t xml:space="preserve">八、我方认可并遵守招标文件的所有规定，放弃对招标文件提出质疑的权利。</w:t>
      </w:r>
      <w:r>
        <w:rPr>
          <w:rFonts w:hint="eastAsia" w:ascii="宋体" w:hAnsi="宋体" w:cs="宋体"/>
          <w:bCs/>
          <w:color w:val="000000"/>
          <w:sz w:val="24"/>
          <w:szCs w:val="24"/>
        </w:rPr>
      </w:r>
      <w:r/>
    </w:p>
    <w:p>
      <w:pPr>
        <w:pStyle w:val="898"/>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rPr>
      </w:pPr>
      <w:r>
        <w:rPr>
          <w:rFonts w:hint="eastAsia" w:ascii="宋体" w:hAnsi="宋体" w:cs="宋体"/>
          <w:bCs/>
          <w:color w:val="000000"/>
          <w:sz w:val="24"/>
        </w:rPr>
        <w:t xml:space="preserve">九、如我方在投标截止期后撤回投标及中标后拒绝遵守投标承诺或拒绝在规定的时间内与采购人签订合同，则接受政府采购监督管理部门的处理。</w:t>
      </w:r>
      <w:r>
        <w:rPr>
          <w:rFonts w:hint="eastAsia" w:ascii="宋体" w:hAnsi="宋体" w:cs="宋体"/>
          <w:bCs/>
          <w:color w:val="000000"/>
          <w:sz w:val="24"/>
          <w:szCs w:val="24"/>
        </w:rPr>
      </w:r>
      <w:r/>
    </w:p>
    <w:p>
      <w:pPr>
        <w:pStyle w:val="89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职责。我单位清楚，若我单位以“报价太低而无法履约”为理由放弃本项目中标资格时，我单位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cs="宋体"/>
          <w:bCs/>
          <w:color w:val="000000"/>
          <w:sz w:val="24"/>
          <w:szCs w:val="24"/>
        </w:rPr>
      </w:r>
      <w:r/>
    </w:p>
    <w:p>
      <w:pPr>
        <w:pStyle w:val="89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十一、我方承诺不非法转包、分包。</w:t>
      </w:r>
      <w:r>
        <w:rPr>
          <w:rFonts w:hint="eastAsia" w:ascii="宋体" w:hAnsi="宋体" w:cs="宋体"/>
          <w:bCs/>
          <w:color w:val="000000"/>
          <w:sz w:val="24"/>
          <w:szCs w:val="24"/>
        </w:rPr>
      </w:r>
      <w:r/>
    </w:p>
    <w:p>
      <w:pPr>
        <w:pStyle w:val="89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十二、我方不存在为本项目提供整体设计、规范编制或者项目管理、监理、检测等服务。</w:t>
      </w:r>
      <w:r>
        <w:rPr>
          <w:rFonts w:hint="eastAsia" w:ascii="宋体" w:hAnsi="宋体" w:cs="宋体"/>
          <w:bCs/>
          <w:color w:val="000000"/>
          <w:sz w:val="24"/>
          <w:szCs w:val="24"/>
        </w:rPr>
      </w:r>
      <w:r/>
    </w:p>
    <w:p>
      <w:pPr>
        <w:pStyle w:val="89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十三、我方绝不提供虚假材料谋取中标、绝不采取不正当手段诋毁、排挤其他供应商、绝不与采购人、其它供应商或者采购中心恶意串通、绝不向采购人、无锡市公共资源交易中心锡山分中心工作人员和评委进行商业贿赂、绝不在采购过程中与采购人进行协商谈判、绝不拒绝有关部门监督检查或提供虚假情况，如有违反，无条件接受贵方及相关管理部门的处罚。</w:t>
      </w:r>
      <w:r>
        <w:rPr>
          <w:rFonts w:hint="eastAsia" w:ascii="宋体" w:hAnsi="宋体" w:cs="宋体"/>
          <w:bCs/>
          <w:color w:val="000000"/>
          <w:sz w:val="24"/>
          <w:szCs w:val="24"/>
        </w:rPr>
      </w:r>
      <w:r/>
    </w:p>
    <w:p>
      <w:pPr>
        <w:pStyle w:val="89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rPr>
          <w:rFonts w:hint="eastAsia" w:ascii="宋体" w:hAnsi="宋体" w:cs="宋体"/>
          <w:bCs/>
          <w:color w:val="000000"/>
          <w:sz w:val="24"/>
          <w:szCs w:val="24"/>
        </w:rPr>
      </w:r>
      <w:r/>
    </w:p>
    <w:p>
      <w:pPr>
        <w:pStyle w:val="898"/>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rPr>
      </w:pPr>
      <w:r>
        <w:rPr>
          <w:rFonts w:hint="eastAsia" w:ascii="宋体" w:hAnsi="宋体" w:cs="宋体"/>
          <w:bCs/>
          <w:color w:val="000000"/>
          <w:sz w:val="24"/>
          <w:szCs w:val="24"/>
        </w:rPr>
      </w:r>
      <w:r/>
    </w:p>
    <w:p>
      <w:pPr>
        <w:pStyle w:val="898"/>
        <w:ind w:firstLine="480"/>
        <w:spacing w:line="360" w:lineRule="auto"/>
        <w:rPr>
          <w:rFonts w:hint="eastAsia" w:ascii="宋体" w:hAnsi="宋体" w:cs="宋体"/>
          <w:bCs/>
          <w:color w:val="000000"/>
          <w:sz w:val="24"/>
        </w:rPr>
      </w:pPr>
      <w:r>
        <w:rPr>
          <w:rFonts w:hint="eastAsia" w:ascii="宋体" w:hAnsi="宋体" w:cs="宋体"/>
          <w:bCs/>
          <w:color w:val="000000"/>
          <w:sz w:val="24"/>
          <w:szCs w:val="24"/>
        </w:rPr>
        <w:t xml:space="preserve">以上条款，如有违反，愿依照国家相关法律处理，并承担由此给采购人带来的损失</w:t>
      </w:r>
      <w:r>
        <w:rPr>
          <w:rFonts w:hint="eastAsia" w:ascii="宋体" w:hAnsi="宋体" w:cs="宋体"/>
          <w:bCs/>
          <w:color w:val="000000"/>
          <w:sz w:val="24"/>
        </w:rPr>
        <w:t xml:space="preserve">。</w:t>
      </w:r>
      <w:r>
        <w:rPr>
          <w:rFonts w:hint="eastAsia" w:ascii="宋体" w:hAnsi="宋体" w:cs="宋体"/>
          <w:bCs/>
          <w:color w:val="000000"/>
          <w:sz w:val="24"/>
        </w:rPr>
      </w:r>
      <w:r/>
    </w:p>
    <w:p>
      <w:pPr>
        <w:pStyle w:val="929"/>
        <w:rPr>
          <w:rFonts w:hint="eastAsia" w:ascii="宋体" w:hAnsi="宋体" w:eastAsia="宋体" w:cs="宋体"/>
          <w:color w:val="000000"/>
        </w:rPr>
      </w:pPr>
      <w:r>
        <w:rPr>
          <w:rFonts w:hint="eastAsia" w:ascii="宋体" w:hAnsi="宋体" w:eastAsia="宋体" w:cs="宋体"/>
          <w:color w:val="000000"/>
        </w:rPr>
      </w:r>
      <w:r/>
    </w:p>
    <w:p>
      <w:pPr>
        <w:pStyle w:val="898"/>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98"/>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98"/>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98"/>
        <w:spacing w:line="44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98"/>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98"/>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98"/>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98"/>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投标人(盖章)：     </w:t>
      </w:r>
      <w:r>
        <w:rPr>
          <w:rFonts w:hint="eastAsia" w:ascii="宋体" w:hAnsi="宋体" w:cs="宋体"/>
          <w:bCs/>
          <w:color w:val="000000"/>
          <w:sz w:val="24"/>
          <w:szCs w:val="24"/>
        </w:rPr>
      </w:r>
      <w:r/>
    </w:p>
    <w:p>
      <w:pPr>
        <w:pStyle w:val="898"/>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法定代表人或法定代表人授权代表签字或盖章：</w:t>
      </w:r>
      <w:r>
        <w:rPr>
          <w:rFonts w:hint="eastAsia" w:ascii="宋体" w:hAnsi="宋体" w:cs="宋体"/>
          <w:bCs/>
          <w:color w:val="000000"/>
          <w:sz w:val="24"/>
          <w:szCs w:val="24"/>
        </w:rPr>
      </w:r>
      <w:r/>
    </w:p>
    <w:p>
      <w:pPr>
        <w:pStyle w:val="898"/>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电话：                              传真：</w:t>
      </w:r>
      <w:r>
        <w:rPr>
          <w:rFonts w:hint="eastAsia" w:ascii="宋体" w:hAnsi="宋体" w:cs="宋体"/>
          <w:bCs/>
          <w:color w:val="000000"/>
          <w:sz w:val="24"/>
          <w:szCs w:val="24"/>
        </w:rPr>
      </w:r>
      <w:r/>
    </w:p>
    <w:p>
      <w:pPr>
        <w:pStyle w:val="898"/>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通讯地址：                          邮编：</w:t>
      </w:r>
      <w:r>
        <w:rPr>
          <w:rFonts w:hint="eastAsia" w:ascii="宋体" w:hAnsi="宋体" w:cs="宋体"/>
          <w:bCs/>
          <w:color w:val="000000"/>
          <w:sz w:val="24"/>
          <w:szCs w:val="24"/>
        </w:rPr>
      </w:r>
      <w:r/>
    </w:p>
    <w:p>
      <w:pPr>
        <w:pStyle w:val="929"/>
        <w:rPr>
          <w:rFonts w:hint="eastAsia" w:ascii="宋体" w:hAnsi="宋体" w:eastAsia="宋体" w:cs="宋体"/>
          <w:color w:val="000000"/>
        </w:rPr>
      </w:pPr>
      <w:r>
        <w:rPr>
          <w:rFonts w:hint="eastAsia" w:ascii="宋体" w:hAnsi="宋体" w:eastAsia="宋体" w:cs="宋体"/>
          <w:color w:val="000000"/>
        </w:rPr>
      </w:r>
      <w:r/>
    </w:p>
    <w:p>
      <w:pPr>
        <w:pStyle w:val="898"/>
        <w:ind w:firstLine="480"/>
        <w:rPr>
          <w:rFonts w:hint="eastAsia" w:ascii="宋体" w:hAnsi="宋体" w:cs="宋体"/>
          <w:bCs/>
          <w:color w:val="000000"/>
          <w:sz w:val="24"/>
          <w:szCs w:val="24"/>
        </w:rPr>
        <w:outlineLvl w:val="0"/>
      </w:pPr>
      <w:r>
        <w:rPr>
          <w:rFonts w:hint="eastAsia" w:ascii="宋体" w:hAnsi="宋体" w:cs="宋体"/>
          <w:bCs/>
          <w:color w:val="000000"/>
          <w:sz w:val="24"/>
          <w:szCs w:val="24"/>
        </w:rPr>
      </w:r>
      <w:r/>
    </w:p>
    <w:p>
      <w:pPr>
        <w:pStyle w:val="898"/>
        <w:rPr>
          <w:rFonts w:hint="eastAsia" w:ascii="宋体" w:hAnsi="宋体" w:cs="宋体"/>
          <w:bCs/>
          <w:color w:val="000000"/>
          <w:sz w:val="24"/>
          <w:szCs w:val="24"/>
        </w:rPr>
        <w:outlineLvl w:val="0"/>
      </w:pPr>
      <w:r>
        <w:rPr>
          <w:rFonts w:hint="eastAsia" w:ascii="宋体" w:hAnsi="宋体" w:cs="宋体"/>
          <w:bCs/>
          <w:color w:val="000000"/>
          <w:sz w:val="24"/>
          <w:szCs w:val="24"/>
        </w:rPr>
      </w:r>
      <w:r/>
    </w:p>
    <w:p>
      <w:pPr>
        <w:pStyle w:val="898"/>
        <w:spacing w:line="360" w:lineRule="auto"/>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98"/>
        <w:spacing w:line="360" w:lineRule="auto"/>
        <w:rPr>
          <w:rFonts w:ascii="黑体" w:eastAsia="黑体"/>
          <w:bCs/>
          <w:color w:val="000000"/>
          <w:sz w:val="28"/>
          <w:szCs w:val="28"/>
        </w:rPr>
        <w:outlineLvl w:val="0"/>
      </w:pPr>
      <w:r>
        <w:rPr>
          <w:rFonts w:hint="eastAsia" w:ascii="黑体" w:hAnsi="宋体" w:eastAsia="黑体"/>
          <w:bCs/>
          <w:color w:val="000000"/>
          <w:sz w:val="24"/>
          <w:szCs w:val="24"/>
        </w:rPr>
        <w:t xml:space="preserve">（二）（投标人）关于资格的声明函（格式）：</w:t>
      </w:r>
      <w:r>
        <w:rPr>
          <w:rFonts w:ascii="黑体" w:eastAsia="黑体"/>
          <w:bCs/>
          <w:color w:val="000000"/>
          <w:sz w:val="28"/>
          <w:szCs w:val="28"/>
        </w:rPr>
      </w:r>
      <w:r/>
    </w:p>
    <w:p>
      <w:pPr>
        <w:pStyle w:val="898"/>
        <w:ind w:firstLine="720"/>
        <w:spacing w:line="360" w:lineRule="auto"/>
        <w:rPr>
          <w:rFonts w:ascii="黑体" w:eastAsia="黑体"/>
          <w:bCs/>
          <w:color w:val="000000"/>
          <w:sz w:val="36"/>
        </w:rPr>
      </w:pPr>
      <w:r>
        <w:rPr>
          <w:rFonts w:ascii="黑体" w:eastAsia="黑体"/>
          <w:bCs/>
          <w:color w:val="000000"/>
          <w:sz w:val="36"/>
        </w:rPr>
      </w:r>
      <w:r/>
    </w:p>
    <w:p>
      <w:pPr>
        <w:pStyle w:val="898"/>
        <w:ind w:firstLine="560"/>
        <w:jc w:val="center"/>
        <w:spacing w:line="360" w:lineRule="auto"/>
        <w:rPr>
          <w:rFonts w:ascii="宋体" w:hAnsi="宋体"/>
          <w:bCs/>
          <w:color w:val="000000"/>
          <w:sz w:val="28"/>
          <w:szCs w:val="28"/>
        </w:rPr>
      </w:pPr>
      <w:r/>
      <w:bookmarkStart w:id="51" w:name="报价方关于资格的声明函（格式）"/>
      <w:r/>
      <w:bookmarkEnd w:id="51"/>
      <w:r>
        <w:rPr>
          <w:rFonts w:ascii="宋体" w:hAnsi="宋体"/>
          <w:bCs/>
          <w:color w:val="000000"/>
          <w:sz w:val="28"/>
          <w:szCs w:val="28"/>
        </w:rPr>
        <w:t xml:space="preserve">关于资格的声明函</w:t>
      </w:r>
      <w:r>
        <w:rPr>
          <w:rFonts w:ascii="宋体" w:hAnsi="宋体"/>
          <w:bCs/>
          <w:color w:val="000000"/>
          <w:sz w:val="28"/>
          <w:szCs w:val="28"/>
        </w:rPr>
      </w:r>
      <w:r/>
    </w:p>
    <w:p>
      <w:pPr>
        <w:pStyle w:val="898"/>
        <w:spacing w:line="360" w:lineRule="auto"/>
        <w:rPr>
          <w:rFonts w:ascii="宋体" w:hAnsi="宋体"/>
          <w:bCs/>
          <w:color w:val="000000"/>
          <w:sz w:val="28"/>
          <w:szCs w:val="28"/>
        </w:rPr>
      </w:pPr>
      <w:r>
        <w:rPr>
          <w:rFonts w:ascii="宋体" w:hAnsi="宋体"/>
          <w:bCs/>
          <w:color w:val="000000"/>
          <w:sz w:val="28"/>
          <w:szCs w:val="28"/>
        </w:rPr>
      </w:r>
      <w:r/>
    </w:p>
    <w:p>
      <w:pPr>
        <w:pStyle w:val="898"/>
        <w:ind w:firstLine="600"/>
        <w:jc w:val="center"/>
        <w:spacing w:line="360" w:lineRule="auto"/>
        <w:rPr>
          <w:rFonts w:ascii="宋体" w:hAnsi="宋体"/>
          <w:bCs/>
          <w:color w:val="000000"/>
          <w:sz w:val="24"/>
          <w:szCs w:val="24"/>
        </w:rPr>
      </w:pPr>
      <w:r>
        <w:rPr>
          <w:rFonts w:ascii="宋体" w:hAnsi="宋体"/>
          <w:bCs/>
          <w:color w:val="000000"/>
          <w:sz w:val="30"/>
        </w:rPr>
        <w:t xml:space="preserve">   </w:t>
      </w:r>
      <w:r>
        <w:rPr>
          <w:rFonts w:ascii="宋体" w:hAnsi="宋体"/>
          <w:bCs/>
          <w:color w:val="000000"/>
          <w:sz w:val="24"/>
          <w:szCs w:val="24"/>
        </w:rPr>
        <w:t xml:space="preserve">     </w:t>
      </w:r>
      <w:r>
        <w:rPr>
          <w:rFonts w:hint="eastAsia" w:ascii="宋体" w:hAnsi="宋体"/>
          <w:bCs/>
          <w:color w:val="000000"/>
          <w:sz w:val="24"/>
          <w:szCs w:val="24"/>
          <w:lang w:val="en-US" w:eastAsia="zh-CN"/>
        </w:rPr>
        <w:t xml:space="preserve">        </w:t>
      </w: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 政府采购编号：</w:t>
      </w:r>
      <w:r>
        <w:rPr>
          <w:rFonts w:hint="eastAsia" w:ascii="宋体" w:hAnsi="宋体" w:cs="宋体"/>
          <w:bCs/>
          <w:color w:val="000000"/>
          <w:sz w:val="24"/>
          <w:szCs w:val="24"/>
          <w:lang w:eastAsia="zh-CN"/>
        </w:rPr>
        <w:t xml:space="preserve">JSZC-320205-JZCG-G2024-0035</w:t>
      </w:r>
      <w:r>
        <w:rPr>
          <w:rFonts w:hint="eastAsia" w:ascii="宋体" w:hAnsi="宋体"/>
          <w:bCs/>
          <w:color w:val="000000"/>
          <w:sz w:val="22"/>
          <w:szCs w:val="22"/>
        </w:rPr>
        <w:t xml:space="preserve"> </w:t>
      </w:r>
      <w:r>
        <w:rPr>
          <w:rFonts w:ascii="宋体" w:hAnsi="宋体"/>
          <w:bCs/>
          <w:color w:val="000000"/>
          <w:sz w:val="24"/>
          <w:szCs w:val="24"/>
        </w:rPr>
        <w:t xml:space="preserve"> </w:t>
      </w:r>
      <w:r>
        <w:rPr>
          <w:rFonts w:ascii="宋体" w:hAnsi="宋体"/>
          <w:bCs/>
          <w:color w:val="000000"/>
          <w:sz w:val="24"/>
          <w:szCs w:val="24"/>
        </w:rPr>
      </w:r>
      <w:r/>
    </w:p>
    <w:p>
      <w:pPr>
        <w:pStyle w:val="898"/>
        <w:ind w:firstLine="480"/>
        <w:jc w:val="center"/>
        <w:spacing w:line="360" w:lineRule="auto"/>
        <w:tabs>
          <w:tab w:val="left" w:pos="6300" w:leader="none"/>
        </w:tabs>
        <w:rPr>
          <w:rFonts w:ascii="宋体" w:hAnsi="宋体"/>
          <w:bCs/>
          <w:color w:val="000000"/>
          <w:sz w:val="24"/>
          <w:szCs w:val="24"/>
        </w:rPr>
      </w:pPr>
      <w:r>
        <w:rPr>
          <w:rFonts w:ascii="宋体" w:hAnsi="宋体"/>
          <w:bCs/>
          <w:color w:val="000000"/>
          <w:sz w:val="24"/>
          <w:szCs w:val="24"/>
        </w:rPr>
        <w:t xml:space="preserve">        日期：</w:t>
      </w:r>
      <w:r>
        <w:rPr>
          <w:rFonts w:ascii="宋体" w:hAnsi="宋体"/>
          <w:bCs/>
          <w:color w:val="000000"/>
          <w:sz w:val="24"/>
          <w:szCs w:val="24"/>
        </w:rPr>
      </w:r>
      <w:r/>
    </w:p>
    <w:p>
      <w:pPr>
        <w:pStyle w:val="898"/>
        <w:ind w:firstLine="480"/>
        <w:jc w:val="center"/>
        <w:spacing w:line="360" w:lineRule="auto"/>
        <w:rPr>
          <w:rFonts w:ascii="宋体" w:hAnsi="宋体"/>
          <w:bCs/>
          <w:color w:val="000000"/>
          <w:sz w:val="24"/>
          <w:szCs w:val="24"/>
        </w:rPr>
      </w:pPr>
      <w:r>
        <w:rPr>
          <w:rFonts w:ascii="宋体" w:hAnsi="宋体"/>
          <w:bCs/>
          <w:color w:val="000000"/>
          <w:sz w:val="24"/>
          <w:szCs w:val="24"/>
        </w:rPr>
      </w:r>
      <w:r/>
    </w:p>
    <w:p>
      <w:pPr>
        <w:pStyle w:val="898"/>
        <w:spacing w:line="360" w:lineRule="auto"/>
        <w:rPr>
          <w:rFonts w:hint="eastAsia" w:ascii="宋体" w:hAnsi="宋体"/>
          <w:bCs/>
          <w:color w:val="000000"/>
          <w:sz w:val="24"/>
          <w:szCs w:val="24"/>
        </w:rPr>
      </w:pPr>
      <w:r>
        <w:rPr>
          <w:rFonts w:hint="eastAsia" w:ascii="宋体" w:hAnsi="宋体"/>
          <w:bCs/>
          <w:color w:val="000000"/>
          <w:sz w:val="24"/>
          <w:szCs w:val="24"/>
        </w:rPr>
        <w:t xml:space="preserve">无锡市公共资源交易中心锡山分中心：</w:t>
      </w:r>
      <w:r>
        <w:rPr>
          <w:rFonts w:hint="eastAsia" w:ascii="宋体" w:hAnsi="宋体"/>
          <w:bCs/>
          <w:color w:val="000000"/>
          <w:sz w:val="24"/>
          <w:szCs w:val="24"/>
        </w:rPr>
      </w:r>
      <w:r/>
    </w:p>
    <w:p>
      <w:pPr>
        <w:pStyle w:val="89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我公司(单位)愿针对本次</w:t>
      </w:r>
      <w:r>
        <w:rPr>
          <w:rFonts w:hint="eastAsia" w:ascii="宋体" w:hAnsi="宋体" w:eastAsia="宋体" w:cs="Times New Roman"/>
          <w:bCs/>
          <w:color w:val="000000"/>
          <w:sz w:val="24"/>
          <w:szCs w:val="24"/>
          <w:u w:val="single"/>
        </w:rPr>
        <w:t xml:space="preserve">医学影像人工智能辅助诊断软件采购项目</w:t>
      </w:r>
      <w:r>
        <w:rPr>
          <w:rFonts w:hint="eastAsia" w:ascii="宋体" w:hAnsi="宋体"/>
          <w:bCs/>
          <w:color w:val="000000"/>
          <w:sz w:val="24"/>
          <w:szCs w:val="24"/>
        </w:rPr>
        <w:t xml:space="preserve">进行投标。</w:t>
      </w:r>
      <w:r>
        <w:rPr>
          <w:rFonts w:hint="eastAsia" w:ascii="宋体" w:hAnsi="宋体"/>
          <w:bCs/>
          <w:color w:val="000000"/>
          <w:sz w:val="24"/>
          <w:szCs w:val="24"/>
        </w:rPr>
      </w:r>
      <w:r/>
    </w:p>
    <w:p>
      <w:pPr>
        <w:pStyle w:val="89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我公司(单位)符合《中华人民共和国政府采购法》第二十二条的规定，在此郑重承诺具备以下条件：</w:t>
      </w:r>
      <w:r>
        <w:rPr>
          <w:rFonts w:hint="eastAsia" w:ascii="宋体" w:hAnsi="宋体"/>
          <w:bCs/>
          <w:color w:val="000000"/>
          <w:sz w:val="24"/>
          <w:szCs w:val="24"/>
        </w:rPr>
      </w:r>
      <w:r/>
    </w:p>
    <w:p>
      <w:pPr>
        <w:pStyle w:val="898"/>
        <w:ind w:firstLine="480"/>
        <w:spacing w:line="360" w:lineRule="auto"/>
        <w:rPr>
          <w:rFonts w:ascii="宋体" w:hAnsi="宋体"/>
          <w:color w:val="000000"/>
          <w:sz w:val="24"/>
          <w:szCs w:val="24"/>
        </w:rPr>
      </w:pPr>
      <w:r>
        <w:rPr>
          <w:rFonts w:ascii="宋体" w:hAnsi="宋体"/>
          <w:color w:val="000000"/>
          <w:sz w:val="24"/>
          <w:szCs w:val="24"/>
        </w:rPr>
        <w:t xml:space="preserve">(一)具有独立承担民事责任的能力；</w:t>
      </w:r>
      <w:r>
        <w:rPr>
          <w:rFonts w:ascii="宋体" w:hAnsi="宋体"/>
          <w:color w:val="000000"/>
          <w:sz w:val="24"/>
          <w:szCs w:val="24"/>
        </w:rPr>
      </w:r>
      <w:r/>
    </w:p>
    <w:p>
      <w:pPr>
        <w:pStyle w:val="898"/>
        <w:ind w:firstLine="480"/>
        <w:spacing w:line="360" w:lineRule="auto"/>
        <w:rPr>
          <w:rFonts w:ascii="宋体" w:hAnsi="宋体"/>
          <w:color w:val="000000"/>
          <w:sz w:val="24"/>
          <w:szCs w:val="24"/>
        </w:rPr>
      </w:pPr>
      <w:r>
        <w:rPr>
          <w:rFonts w:ascii="宋体" w:hAnsi="宋体"/>
          <w:color w:val="000000"/>
          <w:sz w:val="24"/>
          <w:szCs w:val="24"/>
        </w:rPr>
        <w:t xml:space="preserve">(二)具有良好的商业信誉和健全的财务会计制度；</w:t>
      </w:r>
      <w:r>
        <w:rPr>
          <w:rFonts w:ascii="宋体" w:hAnsi="宋体"/>
          <w:color w:val="000000"/>
          <w:sz w:val="24"/>
          <w:szCs w:val="24"/>
        </w:rPr>
      </w:r>
      <w:r/>
    </w:p>
    <w:p>
      <w:pPr>
        <w:pStyle w:val="898"/>
        <w:ind w:firstLine="480"/>
        <w:spacing w:line="360" w:lineRule="auto"/>
        <w:rPr>
          <w:rFonts w:ascii="宋体" w:hAnsi="宋体"/>
          <w:color w:val="000000"/>
          <w:sz w:val="24"/>
          <w:szCs w:val="24"/>
        </w:rPr>
      </w:pPr>
      <w:r>
        <w:rPr>
          <w:rFonts w:ascii="宋体" w:hAnsi="宋体"/>
          <w:color w:val="000000"/>
          <w:sz w:val="24"/>
          <w:szCs w:val="24"/>
        </w:rPr>
        <w:t xml:space="preserve">(三)具有履行合同所必需的设备和专业技术能力；</w:t>
      </w:r>
      <w:r>
        <w:rPr>
          <w:rFonts w:ascii="宋体" w:hAnsi="宋体"/>
          <w:color w:val="000000"/>
          <w:sz w:val="24"/>
          <w:szCs w:val="24"/>
        </w:rPr>
      </w:r>
      <w:r/>
    </w:p>
    <w:p>
      <w:pPr>
        <w:pStyle w:val="898"/>
        <w:ind w:firstLine="480"/>
        <w:spacing w:line="360" w:lineRule="auto"/>
        <w:rPr>
          <w:rFonts w:ascii="宋体" w:hAnsi="宋体"/>
          <w:color w:val="000000"/>
          <w:sz w:val="24"/>
          <w:szCs w:val="24"/>
        </w:rPr>
      </w:pPr>
      <w:r>
        <w:rPr>
          <w:rFonts w:ascii="宋体" w:hAnsi="宋体"/>
          <w:color w:val="000000"/>
          <w:sz w:val="24"/>
          <w:szCs w:val="24"/>
        </w:rPr>
        <w:t xml:space="preserve">(四)有依法缴纳税收和社会保障资金的良好记录；</w:t>
      </w:r>
      <w:r>
        <w:rPr>
          <w:rFonts w:ascii="宋体" w:hAnsi="宋体"/>
          <w:color w:val="000000"/>
          <w:sz w:val="24"/>
          <w:szCs w:val="24"/>
        </w:rPr>
      </w:r>
      <w:r/>
    </w:p>
    <w:p>
      <w:pPr>
        <w:pStyle w:val="898"/>
        <w:ind w:firstLine="480"/>
        <w:spacing w:line="360" w:lineRule="auto"/>
        <w:rPr>
          <w:rFonts w:ascii="宋体" w:hAnsi="宋体"/>
          <w:color w:val="000000"/>
          <w:sz w:val="24"/>
          <w:szCs w:val="24"/>
        </w:rPr>
      </w:pPr>
      <w:r>
        <w:rPr>
          <w:rFonts w:ascii="宋体" w:hAnsi="宋体"/>
          <w:color w:val="000000"/>
          <w:sz w:val="24"/>
          <w:szCs w:val="24"/>
        </w:rPr>
        <w:t xml:space="preserve">(五)近三年内，在经营活动中没有重大违法记录；</w:t>
      </w:r>
      <w:r>
        <w:rPr>
          <w:rFonts w:ascii="宋体" w:hAnsi="宋体"/>
          <w:color w:val="000000"/>
          <w:sz w:val="24"/>
          <w:szCs w:val="24"/>
        </w:rPr>
      </w:r>
      <w:r/>
    </w:p>
    <w:p>
      <w:pPr>
        <w:pStyle w:val="898"/>
        <w:ind w:firstLine="480"/>
        <w:spacing w:line="360" w:lineRule="auto"/>
        <w:rPr>
          <w:rFonts w:ascii="宋体" w:hAnsi="宋体"/>
          <w:color w:val="000000"/>
          <w:sz w:val="24"/>
          <w:szCs w:val="24"/>
        </w:rPr>
      </w:pPr>
      <w:r>
        <w:rPr>
          <w:rFonts w:ascii="宋体" w:hAnsi="宋体"/>
          <w:color w:val="000000"/>
          <w:sz w:val="24"/>
          <w:szCs w:val="24"/>
        </w:rPr>
        <w:t xml:space="preserve">(六)投标文件中所有关于投标资格的文件、证明、陈述均是真实的、准确的。</w:t>
      </w:r>
      <w:r>
        <w:rPr>
          <w:rFonts w:ascii="宋体" w:hAnsi="宋体"/>
          <w:color w:val="000000"/>
          <w:sz w:val="24"/>
          <w:szCs w:val="24"/>
        </w:rPr>
      </w:r>
      <w:r/>
    </w:p>
    <w:p>
      <w:pPr>
        <w:pStyle w:val="898"/>
        <w:ind w:firstLine="480"/>
        <w:spacing w:line="360" w:lineRule="auto"/>
        <w:rPr>
          <w:rFonts w:ascii="宋体" w:hAnsi="宋体"/>
          <w:color w:val="000000"/>
          <w:sz w:val="24"/>
          <w:szCs w:val="24"/>
        </w:rPr>
      </w:pPr>
      <w:r>
        <w:rPr>
          <w:rFonts w:ascii="宋体" w:hAnsi="宋体"/>
          <w:color w:val="000000"/>
          <w:sz w:val="24"/>
          <w:szCs w:val="24"/>
        </w:rPr>
        <w:t xml:space="preserve">若有违背，我公司(单位)愿意承担由此而产生的一切后果。</w:t>
      </w:r>
      <w:r>
        <w:rPr>
          <w:rFonts w:ascii="宋体" w:hAnsi="宋体"/>
          <w:color w:val="000000"/>
          <w:sz w:val="24"/>
          <w:szCs w:val="24"/>
        </w:rPr>
      </w:r>
      <w:r/>
    </w:p>
    <w:p>
      <w:pPr>
        <w:pStyle w:val="898"/>
        <w:ind w:firstLine="480"/>
        <w:spacing w:line="360" w:lineRule="auto"/>
        <w:rPr>
          <w:rFonts w:ascii="宋体" w:hAnsi="宋体"/>
          <w:color w:val="000000"/>
          <w:sz w:val="24"/>
          <w:szCs w:val="24"/>
        </w:rPr>
      </w:pPr>
      <w:r>
        <w:rPr>
          <w:rFonts w:ascii="宋体" w:hAnsi="宋体"/>
          <w:color w:val="000000"/>
          <w:sz w:val="24"/>
          <w:szCs w:val="24"/>
        </w:rPr>
      </w:r>
      <w:r/>
    </w:p>
    <w:p>
      <w:pPr>
        <w:pStyle w:val="898"/>
        <w:ind w:firstLine="480"/>
        <w:spacing w:line="360" w:lineRule="auto"/>
        <w:rPr>
          <w:rFonts w:ascii="宋体" w:hAnsi="宋体"/>
          <w:bCs/>
          <w:color w:val="000000"/>
          <w:sz w:val="24"/>
          <w:szCs w:val="24"/>
        </w:rPr>
      </w:pPr>
      <w:r>
        <w:rPr>
          <w:rFonts w:ascii="宋体" w:hAnsi="宋体"/>
          <w:bCs/>
          <w:color w:val="000000"/>
          <w:sz w:val="24"/>
          <w:szCs w:val="24"/>
        </w:rPr>
        <w:t xml:space="preserve">                               投标人(盖章)：</w:t>
      </w:r>
      <w:r>
        <w:rPr>
          <w:rFonts w:ascii="宋体" w:hAnsi="宋体"/>
          <w:bCs/>
          <w:color w:val="000000"/>
          <w:sz w:val="24"/>
          <w:szCs w:val="24"/>
        </w:rPr>
      </w:r>
      <w:r/>
    </w:p>
    <w:p>
      <w:pPr>
        <w:pStyle w:val="898"/>
        <w:ind w:firstLine="480"/>
        <w:spacing w:line="360" w:lineRule="auto"/>
        <w:rPr>
          <w:color w:val="000000"/>
        </w:rPr>
      </w:pPr>
      <w:r>
        <w:rPr>
          <w:rFonts w:ascii="宋体" w:hAnsi="宋体"/>
          <w:bCs/>
          <w:color w:val="000000"/>
          <w:sz w:val="24"/>
          <w:szCs w:val="24"/>
        </w:rPr>
        <w:t xml:space="preserve">                        法定代表人(签字或盖章)：</w:t>
      </w:r>
      <w:r>
        <w:rPr>
          <w:color w:val="000000"/>
        </w:rPr>
      </w:r>
      <w:r/>
    </w:p>
    <w:p>
      <w:pPr>
        <w:pStyle w:val="898"/>
        <w:rPr>
          <w:color w:val="000000"/>
        </w:rPr>
      </w:pPr>
      <w:r>
        <w:rPr>
          <w:color w:val="000000"/>
        </w:rPr>
      </w:r>
      <w:r/>
    </w:p>
    <w:p>
      <w:pPr>
        <w:pStyle w:val="898"/>
        <w:spacing w:line="360" w:lineRule="auto"/>
        <w:rPr>
          <w:color w:val="000000"/>
        </w:rPr>
      </w:pPr>
      <w:r>
        <w:rPr>
          <w:rFonts w:hint="eastAsia" w:ascii="宋体" w:hAnsi="宋体"/>
          <w:bCs/>
          <w:color w:val="000000"/>
          <w:szCs w:val="21"/>
        </w:rPr>
        <w:t xml:space="preserve">备注：上述所称“重大违法记录”，是指供应商因违法经营受到刑事处罚或者责令停产停业、吊销许可证或者执照、较大数额罚款等行政处罚。[</w:t>
      </w:r>
      <w:r>
        <w:rPr>
          <w:rFonts w:ascii="宋体" w:hAnsi="宋体"/>
          <w:bCs/>
          <w:color w:val="000000"/>
          <w:szCs w:val="21"/>
        </w:rPr>
        <w:t xml:space="preserve">“</w:t>
      </w:r>
      <w:r>
        <w:rPr>
          <w:rFonts w:hint="eastAsia" w:ascii="宋体" w:hAnsi="宋体"/>
          <w:bCs/>
          <w:color w:val="000000"/>
          <w:szCs w:val="21"/>
        </w:rPr>
        <w:t xml:space="preserve">较大数额罚款</w:t>
      </w:r>
      <w:r>
        <w:rPr>
          <w:rFonts w:ascii="宋体" w:hAnsi="宋体"/>
          <w:bCs/>
          <w:color w:val="000000"/>
          <w:szCs w:val="21"/>
        </w:rPr>
        <w:t xml:space="preserve">”</w:t>
      </w:r>
      <w:r>
        <w:rPr>
          <w:rFonts w:hint="eastAsia" w:ascii="宋体" w:hAnsi="宋体"/>
          <w:bCs/>
          <w:color w:val="000000"/>
          <w:szCs w:val="21"/>
        </w:rPr>
        <w:t xml:space="preserve">的金额标准是指：200万元以上罚款，法律、行政法规以及国务院有关部门明确规定相关领域“较大数额罚款”标准高于200万元的，从其规定]</w:t>
      </w:r>
      <w:r>
        <w:rPr>
          <w:color w:val="000000"/>
        </w:rPr>
      </w:r>
      <w:r/>
    </w:p>
    <w:p>
      <w:pPr>
        <w:pStyle w:val="898"/>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98"/>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98"/>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98"/>
        <w:rPr>
          <w:rFonts w:ascii="黑体" w:eastAsia="黑体"/>
          <w:bCs/>
          <w:color w:val="000000"/>
          <w:sz w:val="28"/>
          <w:szCs w:val="28"/>
        </w:rPr>
        <w:outlineLvl w:val="0"/>
      </w:pPr>
      <w:r>
        <w:rPr>
          <w:rFonts w:hint="eastAsia" w:ascii="黑体" w:hAnsi="宋体" w:eastAsia="黑体"/>
          <w:bCs/>
          <w:color w:val="000000"/>
          <w:sz w:val="24"/>
          <w:szCs w:val="24"/>
        </w:rPr>
        <w:t xml:space="preserve">（三）（投标人）法定代表人授权委托书（格式）：</w:t>
      </w:r>
      <w:r>
        <w:rPr>
          <w:rFonts w:ascii="黑体" w:eastAsia="黑体"/>
          <w:bCs/>
          <w:color w:val="000000"/>
          <w:sz w:val="28"/>
          <w:szCs w:val="28"/>
        </w:rPr>
      </w:r>
      <w:r/>
    </w:p>
    <w:p>
      <w:pPr>
        <w:pStyle w:val="898"/>
        <w:rPr>
          <w:rFonts w:ascii="黑体" w:eastAsia="黑体"/>
          <w:bCs/>
          <w:color w:val="000000"/>
          <w:sz w:val="28"/>
          <w:szCs w:val="28"/>
        </w:rPr>
        <w:outlineLvl w:val="0"/>
      </w:pPr>
      <w:r>
        <w:rPr>
          <w:rFonts w:ascii="黑体" w:eastAsia="黑体"/>
          <w:bCs/>
          <w:color w:val="000000"/>
          <w:sz w:val="28"/>
          <w:szCs w:val="28"/>
        </w:rPr>
      </w:r>
      <w:r/>
    </w:p>
    <w:p>
      <w:pPr>
        <w:pStyle w:val="898"/>
        <w:jc w:val="center"/>
        <w:rPr>
          <w:rFonts w:ascii="黑体" w:eastAsia="黑体"/>
          <w:bCs/>
          <w:color w:val="000000"/>
          <w:sz w:val="28"/>
          <w:szCs w:val="28"/>
        </w:rPr>
        <w:outlineLvl w:val="0"/>
      </w:pPr>
      <w:r>
        <w:rPr>
          <w:rFonts w:hint="eastAsia" w:ascii="黑体" w:eastAsia="黑体"/>
          <w:bCs/>
          <w:color w:val="000000"/>
          <w:sz w:val="28"/>
          <w:szCs w:val="28"/>
        </w:rPr>
        <w:t xml:space="preserve">法定代表人授权委托书</w:t>
      </w:r>
      <w:r>
        <w:rPr>
          <w:rFonts w:ascii="黑体" w:eastAsia="黑体"/>
          <w:bCs/>
          <w:color w:val="000000"/>
          <w:sz w:val="28"/>
          <w:szCs w:val="28"/>
        </w:rPr>
      </w:r>
      <w:r/>
    </w:p>
    <w:p>
      <w:pPr>
        <w:pStyle w:val="898"/>
        <w:jc w:val="center"/>
        <w:spacing w:line="360" w:lineRule="auto"/>
        <w:rPr>
          <w:rFonts w:ascii="楷体_GB2312" w:eastAsia="楷体_GB2312"/>
          <w:bCs/>
          <w:color w:val="000000"/>
          <w:sz w:val="36"/>
        </w:rPr>
      </w:pPr>
      <w:r>
        <w:rPr>
          <w:rFonts w:ascii="楷体_GB2312" w:eastAsia="楷体_GB2312"/>
          <w:bCs/>
          <w:color w:val="000000"/>
          <w:sz w:val="36"/>
        </w:rPr>
      </w:r>
      <w:r/>
    </w:p>
    <w:p>
      <w:pPr>
        <w:pStyle w:val="898"/>
        <w:ind w:left="4678" w:hanging="4800"/>
        <w:jc w:val="left"/>
        <w:spacing w:line="480" w:lineRule="auto"/>
        <w:rPr>
          <w:rFonts w:ascii="宋体"/>
          <w:bCs/>
          <w:color w:val="000000"/>
          <w:sz w:val="24"/>
          <w:szCs w:val="24"/>
        </w:rPr>
      </w:pPr>
      <w:r>
        <w:rPr>
          <w:rFonts w:ascii="楷体_GB2312" w:eastAsia="楷体_GB2312"/>
          <w:bCs/>
          <w:color w:val="000000"/>
          <w:sz w:val="30"/>
        </w:rPr>
        <w:t xml:space="preserve">                         </w:t>
      </w:r>
      <w:r>
        <w:rPr>
          <w:rFonts w:hint="eastAsia" w:ascii="宋体" w:hAnsi="宋体"/>
          <w:bCs/>
          <w:color w:val="000000"/>
          <w:sz w:val="24"/>
          <w:szCs w:val="24"/>
        </w:rPr>
        <w:t xml:space="preserve">采购项目编号：</w:t>
      </w:r>
      <w:r>
        <w:rPr>
          <w:rFonts w:hint="eastAsia" w:ascii="宋体" w:hAnsi="宋体" w:cs="宋体"/>
          <w:bCs/>
          <w:color w:val="000000"/>
          <w:sz w:val="24"/>
          <w:szCs w:val="24"/>
          <w:lang w:eastAsia="zh-CN"/>
        </w:rPr>
        <w:t xml:space="preserve">JSZC-320205-JZCG-G2024-0035</w:t>
      </w:r>
      <w:r>
        <w:rPr>
          <w:rFonts w:ascii="宋体" w:hAnsi="宋体"/>
          <w:bCs/>
          <w:color w:val="000000"/>
          <w:sz w:val="24"/>
          <w:szCs w:val="24"/>
        </w:rPr>
        <w:t xml:space="preserve">                                 </w:t>
      </w:r>
      <w:r>
        <w:rPr>
          <w:rFonts w:hint="eastAsia" w:ascii="宋体" w:hAnsi="宋体"/>
          <w:bCs/>
          <w:color w:val="000000"/>
          <w:sz w:val="24"/>
          <w:szCs w:val="24"/>
        </w:rPr>
        <w:t xml:space="preserve">日期：</w:t>
      </w:r>
      <w:r>
        <w:rPr>
          <w:rFonts w:ascii="宋体"/>
          <w:bCs/>
          <w:color w:val="000000"/>
          <w:sz w:val="24"/>
          <w:szCs w:val="24"/>
        </w:rPr>
      </w:r>
      <w:r/>
    </w:p>
    <w:p>
      <w:pPr>
        <w:pStyle w:val="898"/>
        <w:spacing w:line="600" w:lineRule="exact"/>
        <w:rPr>
          <w:rFonts w:hint="eastAsia" w:ascii="宋体" w:hAnsi="宋体" w:cs="宋体"/>
          <w:bCs/>
          <w:color w:val="000000"/>
          <w:sz w:val="24"/>
          <w:szCs w:val="24"/>
        </w:rPr>
      </w:pPr>
      <w:r>
        <w:rPr>
          <w:rFonts w:hint="eastAsia" w:ascii="宋体" w:hAnsi="宋体" w:cs="宋体"/>
          <w:bCs/>
          <w:color w:val="000000"/>
          <w:sz w:val="24"/>
          <w:szCs w:val="24"/>
        </w:rPr>
        <w:t xml:space="preserve">无锡市公共资源交易中心锡山分中心：</w:t>
      </w:r>
      <w:r>
        <w:rPr>
          <w:rFonts w:hint="eastAsia" w:ascii="宋体" w:hAnsi="宋体" w:cs="宋体"/>
          <w:bCs/>
          <w:color w:val="000000"/>
          <w:sz w:val="24"/>
          <w:szCs w:val="24"/>
        </w:rPr>
      </w:r>
      <w:r/>
    </w:p>
    <w:p>
      <w:pPr>
        <w:pStyle w:val="898"/>
        <w:ind w:firstLine="480"/>
        <w:spacing w:line="600" w:lineRule="exact"/>
        <w:rPr>
          <w:rFonts w:hint="eastAsia" w:ascii="宋体" w:hAnsi="宋体" w:cs="宋体"/>
          <w:bCs/>
          <w:color w:val="000000"/>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系中华人民共和国合法公司（单位），特授权</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代表我公司（单位）全权办理针对本项目（</w:t>
      </w:r>
      <w:r>
        <w:rPr>
          <w:rFonts w:hint="eastAsia" w:ascii="Times New Roman" w:hAnsi="Times New Roman" w:eastAsia="宋体"/>
          <w:bCs/>
          <w:color w:val="000000"/>
          <w:sz w:val="24"/>
          <w:szCs w:val="24"/>
          <w:u w:val="single"/>
        </w:rPr>
        <w:t xml:space="preserve">医学影像人工智能辅助诊断软件采购项目</w:t>
      </w:r>
      <w:r>
        <w:rPr>
          <w:rFonts w:hint="eastAsia" w:ascii="宋体" w:hAnsi="宋体" w:eastAsia="宋体" w:cs="宋体"/>
          <w:bCs/>
          <w:color w:val="000000"/>
          <w:sz w:val="24"/>
          <w:szCs w:val="24"/>
          <w:u w:val="single"/>
        </w:rPr>
        <w:t xml:space="preserve">项目</w:t>
      </w:r>
      <w:r>
        <w:rPr>
          <w:rFonts w:hint="eastAsia" w:ascii="宋体" w:hAnsi="宋体" w:cs="宋体"/>
          <w:bCs/>
          <w:color w:val="000000"/>
          <w:sz w:val="24"/>
          <w:szCs w:val="24"/>
        </w:rPr>
        <w:t xml:space="preserve">）的投标、参与开标、评标、签约等具体工作，并签署全部有关的文件、协议及合同。</w:t>
      </w:r>
      <w:r>
        <w:rPr>
          <w:rFonts w:hint="eastAsia" w:ascii="宋体" w:hAnsi="宋体" w:cs="宋体"/>
          <w:bCs/>
          <w:color w:val="000000"/>
          <w:sz w:val="24"/>
          <w:szCs w:val="24"/>
        </w:rPr>
      </w:r>
      <w:r/>
    </w:p>
    <w:p>
      <w:pPr>
        <w:pStyle w:val="898"/>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我公司（单位）对被授权代表的签名负全部责任。</w:t>
      </w:r>
      <w:r>
        <w:rPr>
          <w:rFonts w:hint="eastAsia" w:ascii="宋体" w:hAnsi="宋体" w:cs="宋体"/>
          <w:bCs/>
          <w:color w:val="000000"/>
          <w:sz w:val="24"/>
          <w:szCs w:val="24"/>
        </w:rPr>
      </w:r>
      <w:r/>
    </w:p>
    <w:p>
      <w:pPr>
        <w:pStyle w:val="898"/>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在撤销授权的书面通知送达你处以前，本授权书一直有效，被授权代表签署的所有文件（在授权书有效期内签署的）不因授权的撤销而失效。</w:t>
      </w:r>
      <w:r>
        <w:rPr>
          <w:rFonts w:hint="eastAsia" w:ascii="宋体" w:hAnsi="宋体" w:cs="宋体"/>
          <w:bCs/>
          <w:color w:val="000000"/>
          <w:sz w:val="24"/>
          <w:szCs w:val="24"/>
        </w:rPr>
      </w:r>
      <w:r/>
    </w:p>
    <w:p>
      <w:pPr>
        <w:pStyle w:val="898"/>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被授权代表情况：</w:t>
      </w:r>
      <w:r>
        <w:rPr>
          <w:rFonts w:hint="eastAsia" w:ascii="宋体" w:hAnsi="宋体" w:cs="宋体"/>
          <w:bCs/>
          <w:color w:val="000000"/>
          <w:sz w:val="24"/>
          <w:szCs w:val="24"/>
        </w:rPr>
      </w:r>
      <w:r/>
    </w:p>
    <w:p>
      <w:pPr>
        <w:pStyle w:val="898"/>
        <w:ind w:firstLine="525"/>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姓名：         性别：       电话：</w:t>
      </w:r>
      <w:r>
        <w:rPr>
          <w:rFonts w:hint="eastAsia" w:ascii="宋体" w:hAnsi="宋体" w:cs="宋体"/>
          <w:bCs/>
          <w:color w:val="000000"/>
          <w:sz w:val="24"/>
          <w:szCs w:val="24"/>
        </w:rPr>
      </w:r>
      <w:r/>
    </w:p>
    <w:p>
      <w:pPr>
        <w:pStyle w:val="898"/>
        <w:ind w:firstLine="3240"/>
        <w:spacing w:line="58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98"/>
        <w:ind w:firstLine="3240"/>
        <w:spacing w:line="58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98"/>
        <w:ind w:firstLine="324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               单位名称（盖章）：</w:t>
      </w:r>
      <w:r>
        <w:rPr>
          <w:rFonts w:hint="eastAsia" w:ascii="宋体" w:hAnsi="宋体" w:cs="宋体"/>
          <w:bCs/>
          <w:color w:val="000000"/>
          <w:sz w:val="24"/>
          <w:szCs w:val="24"/>
        </w:rPr>
      </w:r>
      <w:r/>
    </w:p>
    <w:p>
      <w:pPr>
        <w:pStyle w:val="898"/>
        <w:ind w:firstLine="408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法定代表人（签字或盖章）：</w:t>
      </w:r>
      <w:r>
        <w:rPr>
          <w:rFonts w:hint="eastAsia" w:ascii="宋体" w:hAnsi="宋体" w:cs="宋体"/>
          <w:bCs/>
          <w:color w:val="000000"/>
          <w:sz w:val="24"/>
          <w:szCs w:val="24"/>
        </w:rPr>
      </w:r>
      <w:r/>
    </w:p>
    <w:p>
      <w:pPr>
        <w:pStyle w:val="898"/>
        <w:ind w:firstLine="420"/>
        <w:spacing w:line="580" w:lineRule="exact"/>
        <w:rPr>
          <w:rFonts w:ascii="宋体"/>
          <w:bCs/>
          <w:color w:val="000000"/>
          <w:sz w:val="24"/>
          <w:szCs w:val="24"/>
        </w:rPr>
      </w:pPr>
      <w:r>
        <w:rPr>
          <w:rFonts w:ascii="宋体"/>
          <w:bCs/>
          <w:color w:val="000000"/>
          <w:sz w:val="24"/>
          <w:szCs w:val="24"/>
        </w:rPr>
      </w:r>
      <w:r/>
    </w:p>
    <w:p>
      <w:pPr>
        <w:pStyle w:val="898"/>
        <w:ind w:firstLine="420"/>
        <w:spacing w:line="580" w:lineRule="exact"/>
        <w:rPr>
          <w:rFonts w:ascii="宋体"/>
          <w:bCs/>
          <w:color w:val="000000"/>
          <w:sz w:val="24"/>
          <w:szCs w:val="24"/>
        </w:rPr>
      </w:pPr>
      <w:r>
        <w:rPr>
          <w:rFonts w:ascii="宋体"/>
          <w:bCs/>
          <w:color w:val="000000"/>
          <w:sz w:val="24"/>
          <w:szCs w:val="24"/>
        </w:rPr>
      </w:r>
      <w:r/>
    </w:p>
    <w:p>
      <w:pPr>
        <w:pStyle w:val="898"/>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898"/>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898"/>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898"/>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898"/>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898"/>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98"/>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898"/>
        <w:ind w:firstLine="480"/>
        <w:rPr>
          <w:rFonts w:hint="eastAsia" w:ascii="宋体" w:hAnsi="宋体"/>
          <w:bCs/>
          <w:color w:val="000000"/>
          <w:sz w:val="24"/>
          <w:szCs w:val="24"/>
        </w:rPr>
        <w:outlineLvl w:val="0"/>
      </w:pPr>
      <w:r>
        <w:rPr>
          <w:rFonts w:hint="eastAsia" w:ascii="宋体" w:hAnsi="宋体"/>
          <w:bCs/>
          <w:color w:val="000000"/>
          <w:sz w:val="24"/>
          <w:szCs w:val="24"/>
        </w:rPr>
        <w:t xml:space="preserve">投标人法定代表人身份证扫描件：</w:t>
      </w:r>
      <w:r>
        <w:rPr>
          <w:rFonts w:hint="eastAsia" w:ascii="宋体" w:hAnsi="宋体"/>
          <w:bCs/>
          <w:color w:val="000000"/>
          <w:sz w:val="24"/>
          <w:szCs w:val="24"/>
        </w:rPr>
      </w:r>
      <w:r/>
    </w:p>
    <w:p>
      <w:pPr>
        <w:pStyle w:val="898"/>
        <w:rPr>
          <w:rFonts w:hint="eastAsia" w:ascii="宋体" w:hAnsi="宋体"/>
          <w:bCs/>
          <w:color w:val="000000"/>
          <w:sz w:val="24"/>
          <w:szCs w:val="24"/>
        </w:rPr>
      </w:pPr>
      <w:r>
        <w:rPr>
          <w:rFonts w:hint="eastAsia" w:ascii="宋体" w:hAnsi="宋体"/>
          <w:bCs/>
          <w:color w:val="000000"/>
          <w:sz w:val="24"/>
          <w:szCs w:val="24"/>
        </w:rPr>
      </w:r>
      <w:r/>
    </w:p>
    <w:p>
      <w:pPr>
        <w:pStyle w:val="898"/>
        <w:rPr>
          <w:rFonts w:hint="eastAsia" w:ascii="宋体" w:hAnsi="宋体"/>
          <w:bCs/>
          <w:color w:val="000000"/>
          <w:sz w:val="24"/>
          <w:szCs w:val="24"/>
        </w:rPr>
      </w:pPr>
      <w:r>
        <w:rPr>
          <w:rFonts w:ascii="宋体" w:hAnsi="宋体"/>
          <w:bCs/>
          <w:color w:val="000000"/>
          <w:sz w:val="24"/>
          <w:szCs w:val="24"/>
        </w:rPr>
        <w:fldChar w:fldCharType="begin"/>
      </w:r>
      <w:r>
        <w:rPr>
          <w:rFonts w:ascii="宋体" w:hAnsi="宋体"/>
          <w:bCs/>
          <w:color w:val="000000"/>
          <w:sz w:val="24"/>
          <w:szCs w:val="24"/>
        </w:rPr>
        <w:instrText xml:space="preserve"> </w:instrText>
      </w:r>
      <w:r>
        <w:rPr>
          <w:rFonts w:hint="eastAsia" w:ascii="宋体" w:hAnsi="宋体"/>
          <w:bCs/>
          <w:color w:val="000000"/>
          <w:sz w:val="24"/>
          <w:szCs w:val="24"/>
        </w:rPr>
        <w:instrText xml:space="preserve">SHAPE  \* MERGEFORMAT</w:instrText>
      </w:r>
      <w:r>
        <w:rPr>
          <w:rFonts w:ascii="宋体" w:hAnsi="宋体"/>
          <w:bCs/>
          <w:color w:val="000000"/>
          <w:sz w:val="24"/>
          <w:szCs w:val="24"/>
        </w:rPr>
        <w:instrText xml:space="preserve"> </w:instrText>
      </w:r>
      <w:r>
        <w:rPr>
          <w:rFonts w:ascii="宋体" w:hAnsi="宋体"/>
          <w:bCs/>
          <w:color w:val="000000"/>
          <w:sz w:val="24"/>
          <w:szCs w:val="24"/>
        </w:rPr>
        <w:fldChar w:fldCharType="separate"/>
      </w:r>
      <w:r>
        <w:rPr>
          <w:rFonts w:ascii="宋体" w:hAnsi="宋体"/>
          <w:bCs/>
          <w:color w:val="000000"/>
          <w:sz w:val="24"/>
          <w:szCs w:val="24"/>
        </w:rPr>
        <mc:AlternateContent>
          <mc:Choice Requires="wpg">
            <w:drawing>
              <wp:inline xmlns:wp="http://schemas.openxmlformats.org/drawingml/2006/wordprocessingDrawing" distT="0" distB="0" distL="0" distR="0">
                <wp:extent cx="2807335" cy="1584960"/>
                <wp:effectExtent l="0" t="0" r="0" b="0"/>
                <wp:docPr id="1"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898"/>
                              <w:jc w:val="center"/>
                              <w:rPr>
                                <w:rFonts w:ascii="黑体" w:eastAsia="黑体"/>
                                <w:sz w:val="32"/>
                                <w:szCs w:val="32"/>
                              </w:rPr>
                            </w:pPr>
                            <w:r>
                              <w:rPr>
                                <w:rFonts w:ascii="黑体" w:eastAsia="黑体"/>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98"/>
                            </w:pPr>
                            <w:r/>
                            <w:r/>
                          </w:p>
                        </w:txbxContent>
                      </wps:txbx>
                      <wps:bodyPr wrap="square" upright="1"/>
                    </wps:wsp>
                  </a:graphicData>
                </a:graphic>
              </wp:inline>
            </w:drawing>
          </mc:Choice>
          <mc:Fallback>
            <w:pict>
              <v:shape id="shape 0" o:spid="_x0000_s0" o:spt="202" type="#_x0000_t202" style="width:221.0pt;height:124.8pt;mso-wrap-distance-left:0.0pt;mso-wrap-distance-top:0.0pt;mso-wrap-distance-right:0.0pt;mso-wrap-distance-bottom:0.0pt;visibility:visible;" fillcolor="#FFFFFF" strokecolor="#000000">
                <v:textbox inset="0,0,0,0">
                  <w:txbxContent>
                    <w:p>
                      <w:pPr>
                        <w:pStyle w:val="898"/>
                        <w:jc w:val="center"/>
                        <w:rPr>
                          <w:rFonts w:ascii="黑体" w:eastAsia="黑体"/>
                          <w:sz w:val="32"/>
                          <w:szCs w:val="32"/>
                        </w:rPr>
                      </w:pPr>
                      <w:r>
                        <w:rPr>
                          <w:rFonts w:ascii="黑体" w:eastAsia="黑体"/>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98"/>
                      </w:pPr>
                      <w:r/>
                      <w:r/>
                    </w:p>
                  </w:txbxContent>
                </v:textbox>
              </v:shape>
            </w:pict>
          </mc:Fallback>
        </mc:AlternateContent>
      </w:r>
      <w:r>
        <w:rPr>
          <w:rFonts w:ascii="宋体" w:hAnsi="宋体"/>
          <w:bCs/>
          <w:color w:val="000000"/>
          <w:sz w:val="24"/>
          <w:szCs w:val="24"/>
        </w:rPr>
        <w:fldChar w:fldCharType="end"/>
      </w:r>
      <w:r>
        <w:rPr>
          <w:rFonts w:hint="eastAsia" w:ascii="宋体" w:hAnsi="宋体"/>
          <w:color w:val="000000"/>
          <w:sz w:val="32"/>
          <w:szCs w:val="32"/>
        </w:rPr>
        <w:t xml:space="preserve"> </w:t>
      </w:r>
      <w:r>
        <w:rPr>
          <w:rFonts w:ascii="宋体" w:hAnsi="宋体"/>
          <w:bCs/>
          <w:color w:val="000000"/>
          <w:sz w:val="24"/>
          <w:szCs w:val="24"/>
        </w:rPr>
        <w:fldChar w:fldCharType="begin"/>
      </w:r>
      <w:r>
        <w:rPr>
          <w:rFonts w:ascii="宋体" w:hAnsi="宋体"/>
          <w:bCs/>
          <w:color w:val="000000"/>
          <w:sz w:val="24"/>
          <w:szCs w:val="24"/>
        </w:rPr>
        <w:instrText xml:space="preserve"> </w:instrText>
      </w:r>
      <w:r>
        <w:rPr>
          <w:rFonts w:hint="eastAsia" w:ascii="宋体" w:hAnsi="宋体"/>
          <w:bCs/>
          <w:color w:val="000000"/>
          <w:sz w:val="24"/>
          <w:szCs w:val="24"/>
        </w:rPr>
        <w:instrText xml:space="preserve">SHAPE  \* MERGEFORMAT</w:instrText>
      </w:r>
      <w:r>
        <w:rPr>
          <w:rFonts w:ascii="宋体" w:hAnsi="宋体"/>
          <w:bCs/>
          <w:color w:val="000000"/>
          <w:sz w:val="24"/>
          <w:szCs w:val="24"/>
        </w:rPr>
        <w:instrText xml:space="preserve"> </w:instrText>
      </w:r>
      <w:r>
        <w:rPr>
          <w:rFonts w:ascii="宋体" w:hAnsi="宋体"/>
          <w:bCs/>
          <w:color w:val="000000"/>
          <w:sz w:val="24"/>
          <w:szCs w:val="24"/>
        </w:rPr>
        <w:fldChar w:fldCharType="separate"/>
      </w:r>
      <w:r>
        <w:rPr>
          <w:rFonts w:ascii="宋体" w:hAnsi="宋体"/>
          <w:bCs/>
          <w:color w:val="000000"/>
          <w:sz w:val="24"/>
          <w:szCs w:val="24"/>
        </w:rPr>
        <mc:AlternateContent>
          <mc:Choice Requires="wpg">
            <w:drawing>
              <wp:inline xmlns:wp="http://schemas.openxmlformats.org/drawingml/2006/wordprocessingDrawing" distT="0" distB="0" distL="0" distR="0">
                <wp:extent cx="2679700" cy="1584960"/>
                <wp:effectExtent l="0" t="0" r="0" b="0"/>
                <wp:docPr id="2"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898"/>
                              <w:jc w:val="center"/>
                              <w:rPr>
                                <w:rFonts w:ascii="黑体" w:eastAsia="黑体"/>
                                <w:sz w:val="32"/>
                                <w:szCs w:val="32"/>
                              </w:rPr>
                            </w:pPr>
                            <w:r>
                              <w:rPr>
                                <w:rFonts w:ascii="黑体" w:eastAsia="黑体"/>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98"/>
                            </w:pPr>
                            <w:r/>
                            <w:r/>
                          </w:p>
                        </w:txbxContent>
                      </wps:txbx>
                      <wps:bodyPr wrap="square" upright="1"/>
                    </wps:wsp>
                  </a:graphicData>
                </a:graphic>
              </wp:inline>
            </w:drawing>
          </mc:Choice>
          <mc:Fallback>
            <w:pict>
              <v:shape id="shape 1" o:spid="_x0000_s1" o:spt="202" type="#_x0000_t202" style="width:211.0pt;height:124.8pt;mso-wrap-distance-left:0.0pt;mso-wrap-distance-top:0.0pt;mso-wrap-distance-right:0.0pt;mso-wrap-distance-bottom:0.0pt;visibility:visible;" fillcolor="#FFFFFF" strokecolor="#000000">
                <v:textbox inset="0,0,0,0">
                  <w:txbxContent>
                    <w:p>
                      <w:pPr>
                        <w:pStyle w:val="898"/>
                        <w:jc w:val="center"/>
                        <w:rPr>
                          <w:rFonts w:ascii="黑体" w:eastAsia="黑体"/>
                          <w:sz w:val="32"/>
                          <w:szCs w:val="32"/>
                        </w:rPr>
                      </w:pPr>
                      <w:r>
                        <w:rPr>
                          <w:rFonts w:ascii="黑体" w:eastAsia="黑体"/>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98"/>
                      </w:pPr>
                      <w:r/>
                      <w:r/>
                    </w:p>
                  </w:txbxContent>
                </v:textbox>
              </v:shape>
            </w:pict>
          </mc:Fallback>
        </mc:AlternateContent>
      </w:r>
      <w:r>
        <w:rPr>
          <w:rFonts w:ascii="宋体" w:hAnsi="宋体"/>
          <w:bCs/>
          <w:color w:val="000000"/>
          <w:sz w:val="24"/>
          <w:szCs w:val="24"/>
        </w:rPr>
        <w:fldChar w:fldCharType="end"/>
      </w:r>
      <w:r>
        <w:rPr>
          <w:rFonts w:hint="eastAsia" w:ascii="宋体" w:hAnsi="宋体"/>
          <w:bCs/>
          <w:color w:val="000000"/>
          <w:sz w:val="24"/>
          <w:szCs w:val="24"/>
        </w:rPr>
        <w:t xml:space="preserve">       </w:t>
      </w:r>
      <w:r>
        <w:rPr>
          <w:rFonts w:hint="eastAsia" w:ascii="宋体" w:hAnsi="宋体"/>
          <w:bCs/>
          <w:color w:val="000000"/>
          <w:sz w:val="24"/>
          <w:szCs w:val="24"/>
        </w:rPr>
      </w:r>
      <w:r/>
    </w:p>
    <w:p>
      <w:pPr>
        <w:pStyle w:val="898"/>
        <w:rPr>
          <w:rFonts w:hint="eastAsia" w:ascii="宋体" w:hAnsi="宋体"/>
          <w:bCs/>
          <w:color w:val="000000"/>
          <w:sz w:val="24"/>
          <w:szCs w:val="24"/>
        </w:rPr>
      </w:pPr>
      <w:r>
        <w:rPr>
          <w:rFonts w:hint="eastAsia" w:ascii="宋体" w:hAnsi="宋体"/>
          <w:bCs/>
          <w:color w:val="000000"/>
          <w:sz w:val="24"/>
          <w:szCs w:val="24"/>
        </w:rPr>
      </w:r>
      <w:r/>
    </w:p>
    <w:p>
      <w:pPr>
        <w:pStyle w:val="898"/>
        <w:rPr>
          <w:rFonts w:hint="eastAsia" w:ascii="宋体" w:hAnsi="宋体"/>
          <w:bCs/>
          <w:color w:val="000000"/>
          <w:sz w:val="24"/>
          <w:szCs w:val="24"/>
        </w:rPr>
      </w:pPr>
      <w:r>
        <w:rPr>
          <w:rFonts w:hint="eastAsia" w:ascii="宋体" w:hAnsi="宋体"/>
          <w:bCs/>
          <w:color w:val="000000"/>
          <w:sz w:val="24"/>
          <w:szCs w:val="24"/>
        </w:rPr>
      </w:r>
      <w:r/>
    </w:p>
    <w:p>
      <w:pPr>
        <w:pStyle w:val="898"/>
        <w:rPr>
          <w:rFonts w:hint="eastAsia" w:ascii="宋体" w:hAnsi="宋体"/>
          <w:bCs/>
          <w:color w:val="000000"/>
          <w:sz w:val="24"/>
          <w:szCs w:val="24"/>
        </w:rPr>
      </w:pPr>
      <w:r>
        <w:rPr>
          <w:rFonts w:hint="eastAsia" w:ascii="宋体" w:hAnsi="宋体"/>
          <w:bCs/>
          <w:color w:val="000000"/>
          <w:sz w:val="24"/>
          <w:szCs w:val="24"/>
        </w:rPr>
      </w:r>
      <w:r/>
    </w:p>
    <w:p>
      <w:pPr>
        <w:pStyle w:val="898"/>
        <w:rPr>
          <w:rFonts w:hint="eastAsia" w:ascii="宋体" w:hAnsi="宋体"/>
          <w:bCs/>
          <w:color w:val="000000"/>
          <w:sz w:val="24"/>
          <w:szCs w:val="24"/>
        </w:rPr>
      </w:pPr>
      <w:r>
        <w:rPr>
          <w:rFonts w:ascii="宋体" w:hAnsi="宋体"/>
          <w:bCs/>
          <w:color w:val="000000"/>
          <w:sz w:val="24"/>
          <w:szCs w:val="24"/>
        </w:rPr>
        <w:t xml:space="preserve">法定代表人授权代表身份证</w:t>
      </w:r>
      <w:r>
        <w:rPr>
          <w:rFonts w:hint="eastAsia" w:ascii="宋体" w:hAnsi="宋体"/>
          <w:bCs/>
          <w:color w:val="000000"/>
          <w:sz w:val="24"/>
          <w:szCs w:val="24"/>
        </w:rPr>
        <w:t xml:space="preserve">扫描</w:t>
      </w:r>
      <w:r>
        <w:rPr>
          <w:rFonts w:ascii="宋体" w:hAnsi="宋体"/>
          <w:bCs/>
          <w:color w:val="000000"/>
          <w:sz w:val="24"/>
          <w:szCs w:val="24"/>
        </w:rPr>
        <w:t xml:space="preserve">件</w:t>
      </w:r>
      <w:r>
        <w:rPr>
          <w:rFonts w:hint="eastAsia" w:ascii="宋体" w:hAnsi="宋体"/>
          <w:bCs/>
          <w:color w:val="000000"/>
          <w:sz w:val="24"/>
          <w:szCs w:val="24"/>
        </w:rPr>
        <w:t xml:space="preserve">：（</w:t>
      </w:r>
      <w:r>
        <w:rPr>
          <w:rFonts w:ascii="宋体" w:hAnsi="宋体"/>
          <w:b/>
          <w:bCs/>
          <w:color w:val="000000"/>
          <w:sz w:val="24"/>
          <w:szCs w:val="24"/>
        </w:rPr>
        <w:t xml:space="preserve">法定代表人亲自参与投标的除外</w:t>
      </w:r>
      <w:r>
        <w:rPr>
          <w:rFonts w:hint="eastAsia" w:ascii="宋体" w:hAnsi="宋体"/>
          <w:b/>
          <w:bCs/>
          <w:color w:val="000000"/>
          <w:sz w:val="24"/>
          <w:szCs w:val="24"/>
        </w:rPr>
        <w:t xml:space="preserve">）</w:t>
      </w:r>
      <w:r>
        <w:rPr>
          <w:rFonts w:hint="eastAsia" w:ascii="宋体" w:hAnsi="宋体"/>
          <w:bCs/>
          <w:color w:val="000000"/>
          <w:sz w:val="24"/>
          <w:szCs w:val="24"/>
        </w:rPr>
      </w:r>
      <w:r/>
    </w:p>
    <w:p>
      <w:pPr>
        <w:pStyle w:val="898"/>
        <w:rPr>
          <w:rFonts w:hint="eastAsia" w:ascii="宋体" w:hAnsi="宋体"/>
          <w:color w:val="000000"/>
          <w:sz w:val="32"/>
          <w:szCs w:val="32"/>
        </w:rPr>
      </w:pPr>
      <w:r>
        <w:rPr>
          <w:rFonts w:ascii="宋体" w:hAnsi="宋体"/>
          <w:bCs/>
          <w:color w:val="000000"/>
          <w:sz w:val="24"/>
          <w:szCs w:val="24"/>
        </w:rPr>
        <w:fldChar w:fldCharType="begin"/>
      </w:r>
      <w:r>
        <w:rPr>
          <w:rFonts w:ascii="宋体" w:hAnsi="宋体"/>
          <w:bCs/>
          <w:color w:val="000000"/>
          <w:sz w:val="24"/>
          <w:szCs w:val="24"/>
        </w:rPr>
        <w:instrText xml:space="preserve"> </w:instrText>
      </w:r>
      <w:r>
        <w:rPr>
          <w:rFonts w:hint="eastAsia" w:ascii="宋体" w:hAnsi="宋体"/>
          <w:bCs/>
          <w:color w:val="000000"/>
          <w:sz w:val="24"/>
          <w:szCs w:val="24"/>
        </w:rPr>
        <w:instrText xml:space="preserve">SHAPE  \* MERGEFORMAT</w:instrText>
      </w:r>
      <w:r>
        <w:rPr>
          <w:rFonts w:ascii="宋体" w:hAnsi="宋体"/>
          <w:bCs/>
          <w:color w:val="000000"/>
          <w:sz w:val="24"/>
          <w:szCs w:val="24"/>
        </w:rPr>
        <w:instrText xml:space="preserve"> </w:instrText>
      </w:r>
      <w:r>
        <w:rPr>
          <w:rFonts w:ascii="宋体" w:hAnsi="宋体"/>
          <w:bCs/>
          <w:color w:val="000000"/>
          <w:sz w:val="24"/>
          <w:szCs w:val="24"/>
        </w:rPr>
        <w:fldChar w:fldCharType="separate"/>
      </w:r>
      <w:r>
        <w:rPr>
          <w:rFonts w:ascii="宋体" w:hAnsi="宋体"/>
          <w:bCs/>
          <w:color w:val="000000"/>
          <w:sz w:val="24"/>
          <w:szCs w:val="24"/>
        </w:rPr>
        <mc:AlternateContent>
          <mc:Choice Requires="wpg">
            <w:drawing>
              <wp:inline xmlns:wp="http://schemas.openxmlformats.org/drawingml/2006/wordprocessingDrawing" distT="0" distB="0" distL="0" distR="0">
                <wp:extent cx="2804160" cy="1584960"/>
                <wp:effectExtent l="0" t="0" r="0" b="0"/>
                <wp:docPr id="3"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898"/>
                              <w:jc w:val="center"/>
                              <w:rPr>
                                <w:rFonts w:ascii="黑体" w:eastAsia="黑体"/>
                                <w:sz w:val="32"/>
                                <w:szCs w:val="32"/>
                              </w:rPr>
                            </w:pPr>
                            <w:r>
                              <w:rPr>
                                <w:rFonts w:ascii="黑体" w:eastAsia="黑体"/>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98"/>
                            </w:pPr>
                            <w:r/>
                            <w:r/>
                          </w:p>
                        </w:txbxContent>
                      </wps:txbx>
                      <wps:bodyPr wrap="square" upright="1"/>
                    </wps:wsp>
                  </a:graphicData>
                </a:graphic>
              </wp:inline>
            </w:drawing>
          </mc:Choice>
          <mc:Fallback>
            <w:pict>
              <v:shape id="shape 2" o:spid="_x0000_s2" o:spt="202" type="#_x0000_t202" style="width:220.8pt;height:124.8pt;mso-wrap-distance-left:0.0pt;mso-wrap-distance-top:0.0pt;mso-wrap-distance-right:0.0pt;mso-wrap-distance-bottom:0.0pt;visibility:visible;" fillcolor="#FFFFFF" strokecolor="#000000">
                <v:textbox inset="0,0,0,0">
                  <w:txbxContent>
                    <w:p>
                      <w:pPr>
                        <w:pStyle w:val="898"/>
                        <w:jc w:val="center"/>
                        <w:rPr>
                          <w:rFonts w:ascii="黑体" w:eastAsia="黑体"/>
                          <w:sz w:val="32"/>
                          <w:szCs w:val="32"/>
                        </w:rPr>
                      </w:pPr>
                      <w:r>
                        <w:rPr>
                          <w:rFonts w:ascii="黑体" w:eastAsia="黑体"/>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98"/>
                      </w:pPr>
                      <w:r/>
                      <w:r/>
                    </w:p>
                  </w:txbxContent>
                </v:textbox>
              </v:shape>
            </w:pict>
          </mc:Fallback>
        </mc:AlternateContent>
      </w:r>
      <w:r>
        <w:rPr>
          <w:rFonts w:ascii="宋体" w:hAnsi="宋体"/>
          <w:bCs/>
          <w:color w:val="000000"/>
          <w:sz w:val="24"/>
          <w:szCs w:val="24"/>
        </w:rPr>
        <w:fldChar w:fldCharType="end"/>
      </w:r>
      <w:r>
        <w:rPr>
          <w:rFonts w:hint="eastAsia" w:ascii="宋体" w:hAnsi="宋体"/>
          <w:bCs/>
          <w:color w:val="000000"/>
          <w:sz w:val="24"/>
          <w:szCs w:val="24"/>
        </w:rPr>
        <w:t xml:space="preserve"> </w:t>
      </w:r>
      <w:r>
        <w:rPr>
          <w:rFonts w:ascii="宋体" w:hAnsi="宋体"/>
          <w:bCs/>
          <w:color w:val="000000"/>
          <w:sz w:val="24"/>
          <w:szCs w:val="24"/>
        </w:rPr>
        <w:fldChar w:fldCharType="begin"/>
      </w:r>
      <w:r>
        <w:rPr>
          <w:rFonts w:ascii="宋体" w:hAnsi="宋体"/>
          <w:bCs/>
          <w:color w:val="000000"/>
          <w:sz w:val="24"/>
          <w:szCs w:val="24"/>
        </w:rPr>
        <w:instrText xml:space="preserve"> </w:instrText>
      </w:r>
      <w:r>
        <w:rPr>
          <w:rFonts w:hint="eastAsia" w:ascii="宋体" w:hAnsi="宋体"/>
          <w:bCs/>
          <w:color w:val="000000"/>
          <w:sz w:val="24"/>
          <w:szCs w:val="24"/>
        </w:rPr>
        <w:instrText xml:space="preserve">SHAPE  \* MERGEFORMAT</w:instrText>
      </w:r>
      <w:r>
        <w:rPr>
          <w:rFonts w:ascii="宋体" w:hAnsi="宋体"/>
          <w:bCs/>
          <w:color w:val="000000"/>
          <w:sz w:val="24"/>
          <w:szCs w:val="24"/>
        </w:rPr>
        <w:instrText xml:space="preserve"> </w:instrText>
      </w:r>
      <w:r>
        <w:rPr>
          <w:rFonts w:ascii="宋体" w:hAnsi="宋体"/>
          <w:bCs/>
          <w:color w:val="000000"/>
          <w:sz w:val="24"/>
          <w:szCs w:val="24"/>
        </w:rPr>
        <w:fldChar w:fldCharType="separate"/>
      </w:r>
      <w:r>
        <w:rPr>
          <w:rFonts w:ascii="宋体" w:hAnsi="宋体"/>
          <w:bCs/>
          <w:color w:val="000000"/>
          <w:sz w:val="24"/>
          <w:szCs w:val="24"/>
        </w:rPr>
        <mc:AlternateContent>
          <mc:Choice Requires="wpg">
            <w:drawing>
              <wp:inline xmlns:wp="http://schemas.openxmlformats.org/drawingml/2006/wordprocessingDrawing" distT="0" distB="0" distL="0" distR="0">
                <wp:extent cx="2719705" cy="1584960"/>
                <wp:effectExtent l="0" t="0" r="0" b="0"/>
                <wp:docPr id="4"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898"/>
                              <w:jc w:val="center"/>
                              <w:rPr>
                                <w:rFonts w:ascii="黑体" w:eastAsia="黑体"/>
                                <w:sz w:val="32"/>
                                <w:szCs w:val="32"/>
                              </w:rPr>
                            </w:pPr>
                            <w:r>
                              <w:rPr>
                                <w:rFonts w:ascii="黑体" w:eastAsia="黑体"/>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98"/>
                            </w:pPr>
                            <w:r/>
                            <w:r/>
                          </w:p>
                        </w:txbxContent>
                      </wps:txbx>
                      <wps:bodyPr wrap="square" upright="1"/>
                    </wps:wsp>
                  </a:graphicData>
                </a:graphic>
              </wp:inline>
            </w:drawing>
          </mc:Choice>
          <mc:Fallback>
            <w:pict>
              <v:shape id="shape 3" o:spid="_x0000_s3" o:spt="202" type="#_x0000_t202" style="width:214.1pt;height:124.8pt;mso-wrap-distance-left:0.0pt;mso-wrap-distance-top:0.0pt;mso-wrap-distance-right:0.0pt;mso-wrap-distance-bottom:0.0pt;visibility:visible;" fillcolor="#FFFFFF" strokecolor="#000000">
                <v:textbox inset="0,0,0,0">
                  <w:txbxContent>
                    <w:p>
                      <w:pPr>
                        <w:pStyle w:val="898"/>
                        <w:jc w:val="center"/>
                        <w:rPr>
                          <w:rFonts w:ascii="黑体" w:eastAsia="黑体"/>
                          <w:sz w:val="32"/>
                          <w:szCs w:val="32"/>
                        </w:rPr>
                      </w:pPr>
                      <w:r>
                        <w:rPr>
                          <w:rFonts w:ascii="黑体" w:eastAsia="黑体"/>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98"/>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98"/>
                      </w:pPr>
                      <w:r/>
                      <w:r/>
                    </w:p>
                  </w:txbxContent>
                </v:textbox>
              </v:shape>
            </w:pict>
          </mc:Fallback>
        </mc:AlternateContent>
      </w:r>
      <w:r>
        <w:rPr>
          <w:rFonts w:ascii="宋体" w:hAnsi="宋体"/>
          <w:bCs/>
          <w:color w:val="000000"/>
          <w:sz w:val="24"/>
          <w:szCs w:val="24"/>
        </w:rPr>
        <w:fldChar w:fldCharType="end"/>
      </w:r>
      <w:r>
        <w:rPr>
          <w:rFonts w:hint="eastAsia" w:ascii="宋体" w:hAnsi="宋体"/>
          <w:color w:val="000000"/>
          <w:sz w:val="32"/>
          <w:szCs w:val="32"/>
        </w:rPr>
      </w:r>
      <w:r/>
    </w:p>
    <w:p>
      <w:pPr>
        <w:pStyle w:val="898"/>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929"/>
        <w:rPr>
          <w:rFonts w:ascii="黑体" w:hAnsi="宋体" w:eastAsia="黑体"/>
          <w:bCs w:val="0"/>
          <w:color w:val="000000"/>
          <w:sz w:val="24"/>
          <w:szCs w:val="24"/>
        </w:rPr>
      </w:pPr>
      <w:r>
        <w:rPr>
          <w:rFonts w:ascii="黑体" w:hAnsi="宋体" w:eastAsia="黑体"/>
          <w:bCs w:val="0"/>
          <w:color w:val="000000"/>
          <w:sz w:val="24"/>
          <w:szCs w:val="24"/>
        </w:rPr>
      </w:r>
      <w:r/>
    </w:p>
    <w:p>
      <w:pPr>
        <w:pStyle w:val="929"/>
        <w:rPr>
          <w:rFonts w:ascii="黑体" w:hAnsi="宋体" w:eastAsia="黑体"/>
          <w:bCs w:val="0"/>
          <w:color w:val="000000"/>
          <w:sz w:val="24"/>
          <w:szCs w:val="24"/>
        </w:rPr>
      </w:pPr>
      <w:r>
        <w:rPr>
          <w:rFonts w:ascii="黑体" w:hAnsi="宋体" w:eastAsia="黑体"/>
          <w:bCs w:val="0"/>
          <w:color w:val="000000"/>
          <w:sz w:val="24"/>
          <w:szCs w:val="24"/>
        </w:rPr>
      </w:r>
      <w:r/>
    </w:p>
    <w:p>
      <w:pPr>
        <w:pStyle w:val="929"/>
        <w:rPr>
          <w:rFonts w:ascii="黑体" w:hAnsi="宋体" w:eastAsia="黑体"/>
          <w:bCs w:val="0"/>
          <w:color w:val="000000"/>
          <w:sz w:val="24"/>
          <w:szCs w:val="24"/>
        </w:rPr>
      </w:pPr>
      <w:r>
        <w:rPr>
          <w:rFonts w:ascii="黑体" w:hAnsi="宋体" w:eastAsia="黑体"/>
          <w:bCs w:val="0"/>
          <w:color w:val="000000"/>
          <w:sz w:val="24"/>
          <w:szCs w:val="24"/>
        </w:rPr>
      </w:r>
      <w:r/>
    </w:p>
    <w:p>
      <w:pPr>
        <w:pStyle w:val="929"/>
        <w:rPr>
          <w:rFonts w:ascii="黑体" w:hAnsi="宋体" w:eastAsia="黑体"/>
          <w:bCs w:val="0"/>
          <w:color w:val="000000"/>
          <w:sz w:val="24"/>
          <w:szCs w:val="24"/>
        </w:rPr>
      </w:pPr>
      <w:r>
        <w:rPr>
          <w:rFonts w:ascii="黑体" w:hAnsi="宋体" w:eastAsia="黑体"/>
          <w:bCs w:val="0"/>
          <w:color w:val="000000"/>
          <w:sz w:val="24"/>
          <w:szCs w:val="24"/>
        </w:rPr>
      </w:r>
      <w:r/>
    </w:p>
    <w:p>
      <w:pPr>
        <w:pStyle w:val="929"/>
        <w:rPr>
          <w:rFonts w:ascii="黑体" w:hAnsi="宋体" w:eastAsia="黑体"/>
          <w:bCs w:val="0"/>
          <w:color w:val="000000"/>
          <w:sz w:val="24"/>
          <w:szCs w:val="24"/>
        </w:rPr>
      </w:pPr>
      <w:r>
        <w:rPr>
          <w:rFonts w:ascii="黑体" w:hAnsi="宋体" w:eastAsia="黑体"/>
          <w:bCs w:val="0"/>
          <w:color w:val="000000"/>
          <w:sz w:val="24"/>
          <w:szCs w:val="24"/>
        </w:rPr>
      </w:r>
      <w:r/>
    </w:p>
    <w:p>
      <w:pPr>
        <w:pStyle w:val="929"/>
        <w:rPr>
          <w:rFonts w:ascii="黑体" w:hAnsi="宋体" w:eastAsia="黑体"/>
          <w:bCs w:val="0"/>
          <w:color w:val="000000"/>
          <w:sz w:val="24"/>
          <w:szCs w:val="24"/>
        </w:rPr>
      </w:pPr>
      <w:r>
        <w:rPr>
          <w:rFonts w:ascii="黑体" w:hAnsi="宋体" w:eastAsia="黑体"/>
          <w:bCs w:val="0"/>
          <w:color w:val="000000"/>
          <w:sz w:val="24"/>
          <w:szCs w:val="24"/>
        </w:rPr>
      </w:r>
      <w:r/>
    </w:p>
    <w:p>
      <w:pPr>
        <w:pStyle w:val="929"/>
        <w:rPr>
          <w:rFonts w:ascii="黑体" w:hAnsi="宋体" w:eastAsia="黑体"/>
          <w:bCs w:val="0"/>
          <w:color w:val="000000"/>
          <w:sz w:val="24"/>
          <w:szCs w:val="24"/>
        </w:rPr>
      </w:pPr>
      <w:r>
        <w:rPr>
          <w:rFonts w:ascii="黑体" w:hAnsi="宋体" w:eastAsia="黑体"/>
          <w:bCs w:val="0"/>
          <w:color w:val="000000"/>
          <w:sz w:val="24"/>
          <w:szCs w:val="24"/>
        </w:rPr>
      </w:r>
      <w:r/>
    </w:p>
    <w:p>
      <w:pPr>
        <w:pStyle w:val="929"/>
        <w:rPr>
          <w:rFonts w:ascii="黑体" w:hAnsi="宋体" w:eastAsia="黑体"/>
          <w:bCs w:val="0"/>
          <w:color w:val="000000"/>
          <w:sz w:val="24"/>
          <w:szCs w:val="24"/>
        </w:rPr>
      </w:pPr>
      <w:r>
        <w:rPr>
          <w:rFonts w:ascii="黑体" w:hAnsi="宋体" w:eastAsia="黑体"/>
          <w:bCs w:val="0"/>
          <w:color w:val="000000"/>
          <w:sz w:val="24"/>
          <w:szCs w:val="24"/>
        </w:rPr>
      </w:r>
      <w:r/>
    </w:p>
    <w:p>
      <w:pPr>
        <w:pStyle w:val="929"/>
        <w:rPr>
          <w:rFonts w:ascii="黑体" w:hAnsi="宋体" w:eastAsia="黑体"/>
          <w:bCs w:val="0"/>
          <w:color w:val="000000"/>
          <w:sz w:val="24"/>
          <w:szCs w:val="24"/>
        </w:rPr>
      </w:pPr>
      <w:r>
        <w:rPr>
          <w:rFonts w:ascii="黑体" w:hAnsi="宋体" w:eastAsia="黑体"/>
          <w:bCs w:val="0"/>
          <w:color w:val="000000"/>
          <w:sz w:val="24"/>
          <w:szCs w:val="24"/>
        </w:rPr>
      </w:r>
      <w:r/>
    </w:p>
    <w:p>
      <w:pPr>
        <w:pStyle w:val="929"/>
        <w:rPr>
          <w:rFonts w:ascii="黑体" w:hAnsi="宋体" w:eastAsia="黑体"/>
          <w:bCs w:val="0"/>
          <w:color w:val="000000"/>
          <w:sz w:val="24"/>
          <w:szCs w:val="24"/>
        </w:rPr>
      </w:pPr>
      <w:r>
        <w:rPr>
          <w:rFonts w:ascii="黑体" w:hAnsi="宋体" w:eastAsia="黑体"/>
          <w:bCs w:val="0"/>
          <w:color w:val="000000"/>
          <w:sz w:val="24"/>
          <w:szCs w:val="24"/>
        </w:rPr>
      </w:r>
      <w:r/>
    </w:p>
    <w:p>
      <w:pPr>
        <w:pStyle w:val="929"/>
        <w:rPr>
          <w:rFonts w:ascii="黑体" w:hAnsi="宋体" w:eastAsia="黑体"/>
          <w:bCs w:val="0"/>
          <w:color w:val="000000"/>
          <w:sz w:val="24"/>
          <w:szCs w:val="24"/>
        </w:rPr>
      </w:pPr>
      <w:r>
        <w:rPr>
          <w:rFonts w:ascii="黑体" w:hAnsi="宋体" w:eastAsia="黑体"/>
          <w:bCs w:val="0"/>
          <w:color w:val="000000"/>
          <w:sz w:val="24"/>
          <w:szCs w:val="24"/>
        </w:rPr>
      </w:r>
      <w:r/>
    </w:p>
    <w:p>
      <w:pPr>
        <w:pStyle w:val="929"/>
        <w:rPr>
          <w:rFonts w:ascii="黑体" w:hAnsi="宋体" w:eastAsia="黑体"/>
          <w:bCs w:val="0"/>
          <w:color w:val="000000"/>
          <w:sz w:val="24"/>
          <w:szCs w:val="24"/>
        </w:rPr>
      </w:pPr>
      <w:r>
        <w:rPr>
          <w:rFonts w:ascii="黑体" w:hAnsi="宋体" w:eastAsia="黑体"/>
          <w:bCs w:val="0"/>
          <w:color w:val="000000"/>
          <w:sz w:val="24"/>
          <w:szCs w:val="24"/>
        </w:rPr>
      </w:r>
      <w:r/>
    </w:p>
    <w:p>
      <w:pPr>
        <w:pStyle w:val="929"/>
        <w:rPr>
          <w:rFonts w:ascii="黑体" w:hAnsi="宋体" w:eastAsia="黑体"/>
          <w:bCs w:val="0"/>
          <w:color w:val="000000"/>
          <w:sz w:val="24"/>
          <w:szCs w:val="24"/>
        </w:rPr>
      </w:pPr>
      <w:r>
        <w:rPr>
          <w:rFonts w:ascii="黑体" w:hAnsi="宋体" w:eastAsia="黑体"/>
          <w:bCs w:val="0"/>
          <w:color w:val="000000"/>
          <w:sz w:val="24"/>
          <w:szCs w:val="24"/>
        </w:rPr>
      </w:r>
      <w:r/>
    </w:p>
    <w:p>
      <w:pPr>
        <w:pStyle w:val="929"/>
        <w:rPr>
          <w:rFonts w:ascii="黑体" w:hAnsi="宋体" w:eastAsia="黑体"/>
          <w:bCs w:val="0"/>
          <w:color w:val="000000"/>
          <w:sz w:val="24"/>
          <w:szCs w:val="24"/>
        </w:rPr>
      </w:pPr>
      <w:r>
        <w:rPr>
          <w:rFonts w:ascii="黑体" w:hAnsi="宋体" w:eastAsia="黑体"/>
          <w:bCs w:val="0"/>
          <w:color w:val="000000"/>
          <w:sz w:val="24"/>
          <w:szCs w:val="24"/>
        </w:rPr>
      </w:r>
      <w:r/>
    </w:p>
    <w:p>
      <w:pPr>
        <w:pStyle w:val="929"/>
        <w:rPr>
          <w:rFonts w:ascii="黑体" w:hAnsi="宋体" w:eastAsia="黑体"/>
          <w:bCs w:val="0"/>
          <w:color w:val="000000"/>
          <w:sz w:val="24"/>
          <w:szCs w:val="24"/>
        </w:rPr>
      </w:pPr>
      <w:r>
        <w:rPr>
          <w:rFonts w:ascii="黑体" w:hAnsi="宋体" w:eastAsia="黑体"/>
          <w:bCs w:val="0"/>
          <w:color w:val="000000"/>
          <w:sz w:val="24"/>
          <w:szCs w:val="24"/>
        </w:rPr>
      </w:r>
      <w:r/>
    </w:p>
    <w:p>
      <w:pPr>
        <w:pStyle w:val="931"/>
        <w:rPr>
          <w:rFonts w:hint="eastAsia"/>
          <w:color w:val="000000"/>
        </w:rPr>
      </w:pPr>
      <w:r>
        <w:rPr>
          <w:rFonts w:hint="eastAsia"/>
          <w:color w:val="000000"/>
        </w:rPr>
      </w:r>
      <w:r/>
    </w:p>
    <w:p>
      <w:pPr>
        <w:pStyle w:val="898"/>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（四）承诺书(格式)：</w:t>
      </w:r>
      <w:r>
        <w:rPr>
          <w:rFonts w:hint="eastAsia" w:ascii="黑体" w:hAnsi="宋体" w:eastAsia="黑体"/>
          <w:bCs/>
          <w:color w:val="000000"/>
          <w:sz w:val="24"/>
          <w:szCs w:val="24"/>
        </w:rPr>
      </w:r>
      <w:r/>
    </w:p>
    <w:p>
      <w:pPr>
        <w:pStyle w:val="898"/>
        <w:spacing w:line="360" w:lineRule="auto"/>
        <w:rPr>
          <w:bCs/>
          <w:color w:val="000000"/>
          <w:sz w:val="28"/>
          <w:szCs w:val="28"/>
        </w:rPr>
        <w:outlineLvl w:val="0"/>
      </w:pPr>
      <w:r>
        <w:rPr>
          <w:bCs/>
          <w:color w:val="000000"/>
          <w:sz w:val="28"/>
          <w:szCs w:val="28"/>
        </w:rPr>
      </w:r>
      <w:r/>
    </w:p>
    <w:p>
      <w:pPr>
        <w:pStyle w:val="898"/>
        <w:jc w:val="center"/>
        <w:spacing w:line="360" w:lineRule="auto"/>
        <w:rPr>
          <w:rFonts w:hAnsi="宋体"/>
          <w:b/>
          <w:bCs/>
          <w:color w:val="000000"/>
          <w:sz w:val="36"/>
          <w:szCs w:val="36"/>
        </w:rPr>
      </w:pPr>
      <w:r>
        <w:rPr>
          <w:rFonts w:hAnsi="宋体"/>
          <w:b/>
          <w:bCs/>
          <w:color w:val="000000"/>
          <w:sz w:val="36"/>
          <w:szCs w:val="36"/>
        </w:rPr>
        <w:t xml:space="preserve">承诺书</w:t>
      </w:r>
      <w:r>
        <w:rPr>
          <w:rFonts w:hAnsi="宋体"/>
          <w:b/>
          <w:bCs/>
          <w:color w:val="000000"/>
          <w:sz w:val="36"/>
          <w:szCs w:val="36"/>
        </w:rPr>
      </w:r>
      <w:r/>
    </w:p>
    <w:p>
      <w:pPr>
        <w:pStyle w:val="937"/>
        <w:ind w:left="1260"/>
        <w:spacing w:line="360" w:lineRule="auto"/>
        <w:rPr>
          <w:color w:val="000000"/>
        </w:rPr>
      </w:pPr>
      <w:r>
        <w:rPr>
          <w:color w:val="000000"/>
        </w:rPr>
      </w:r>
      <w:r/>
    </w:p>
    <w:p>
      <w:pPr>
        <w:pStyle w:val="898"/>
        <w:jc w:val="center"/>
        <w:spacing w:line="360" w:lineRule="auto"/>
        <w:rPr>
          <w:rFonts w:ascii="黑体" w:eastAsia="黑体"/>
          <w:bCs/>
          <w:color w:val="000000"/>
          <w:sz w:val="28"/>
          <w:szCs w:val="28"/>
        </w:rPr>
      </w:pPr>
      <w:r>
        <w:rPr>
          <w:rFonts w:ascii="黑体" w:eastAsia="黑体"/>
          <w:bCs/>
          <w:color w:val="000000"/>
          <w:sz w:val="28"/>
          <w:szCs w:val="28"/>
        </w:rPr>
      </w:r>
      <w:r/>
    </w:p>
    <w:p>
      <w:pPr>
        <w:pStyle w:val="898"/>
        <w:spacing w:line="480" w:lineRule="auto"/>
        <w:rPr>
          <w:rFonts w:asci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名称）在此承诺：</w:t>
      </w:r>
      <w:r>
        <w:rPr>
          <w:rFonts w:ascii="宋体"/>
          <w:color w:val="000000"/>
          <w:sz w:val="24"/>
          <w:szCs w:val="24"/>
        </w:rPr>
      </w:r>
      <w:r/>
    </w:p>
    <w:p>
      <w:pPr>
        <w:pStyle w:val="898"/>
        <w:ind w:firstLine="480"/>
        <w:spacing w:line="360" w:lineRule="auto"/>
        <w:rPr>
          <w:rFonts w:ascii="宋体"/>
          <w:color w:val="000000"/>
          <w:sz w:val="24"/>
          <w:szCs w:val="24"/>
        </w:rPr>
      </w:pPr>
      <w:r>
        <w:rPr>
          <w:rFonts w:ascii="宋体"/>
          <w:color w:val="000000"/>
          <w:sz w:val="24"/>
          <w:szCs w:val="24"/>
        </w:rPr>
      </w:r>
      <w:r/>
    </w:p>
    <w:p>
      <w:pPr>
        <w:pStyle w:val="89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1．本公司（单位）</w:t>
      </w:r>
      <w:r>
        <w:rPr>
          <w:rFonts w:hint="eastAsia" w:ascii="宋体" w:hAnsi="宋体" w:cs="宋体"/>
          <w:bCs/>
          <w:color w:val="000000"/>
          <w:sz w:val="24"/>
          <w:szCs w:val="24"/>
        </w:rPr>
        <w:t xml:space="preserve">对本项目（</w:t>
      </w:r>
      <w:r>
        <w:rPr>
          <w:rFonts w:hint="eastAsia" w:ascii="宋体" w:hAnsi="宋体" w:cs="宋体"/>
          <w:bCs/>
          <w:color w:val="000000"/>
          <w:sz w:val="24"/>
          <w:szCs w:val="24"/>
          <w:u w:val="single"/>
        </w:rPr>
        <w:t xml:space="preserve">项目编号                        </w:t>
      </w:r>
      <w:r>
        <w:rPr>
          <w:rFonts w:hint="eastAsia" w:ascii="宋体" w:hAnsi="宋体" w:cs="宋体"/>
          <w:bCs/>
          <w:color w:val="000000"/>
          <w:sz w:val="24"/>
          <w:szCs w:val="24"/>
        </w:rPr>
        <w:t xml:space="preserve">）所提供的货物符合招标文件要求；</w:t>
      </w:r>
      <w:r>
        <w:rPr>
          <w:rFonts w:hint="eastAsia" w:ascii="宋体" w:hAnsi="宋体" w:cs="宋体"/>
          <w:color w:val="000000"/>
          <w:sz w:val="24"/>
          <w:szCs w:val="24"/>
        </w:rPr>
      </w:r>
      <w:r/>
    </w:p>
    <w:p>
      <w:pPr>
        <w:pStyle w:val="898"/>
        <w:ind w:firstLine="480"/>
        <w:spacing w:line="48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本公司（单位）</w:t>
      </w:r>
      <w:r>
        <w:rPr>
          <w:rFonts w:hint="eastAsia" w:ascii="宋体" w:hAnsi="宋体" w:cs="宋体"/>
          <w:bCs/>
          <w:color w:val="000000"/>
          <w:sz w:val="24"/>
          <w:szCs w:val="24"/>
        </w:rPr>
        <w:t xml:space="preserve">具备履行合同所必需的服务和专业技术能力；</w:t>
      </w:r>
      <w:r>
        <w:rPr>
          <w:rFonts w:hint="eastAsia" w:ascii="宋体" w:hAnsi="宋体" w:cs="宋体"/>
          <w:bCs/>
          <w:color w:val="000000"/>
          <w:sz w:val="24"/>
          <w:szCs w:val="24"/>
        </w:rPr>
      </w:r>
      <w:r/>
    </w:p>
    <w:p>
      <w:pPr>
        <w:pStyle w:val="898"/>
        <w:ind w:firstLine="480"/>
        <w:spacing w:line="480" w:lineRule="auto"/>
        <w:rPr>
          <w:rFonts w:hint="eastAsia" w:ascii="宋体" w:hAnsi="宋体" w:cs="宋体"/>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Cs w:val="21"/>
        </w:rPr>
        <w:t xml:space="preserve"> </w:t>
      </w:r>
      <w:r>
        <w:rPr>
          <w:rFonts w:hint="eastAsia" w:ascii="宋体" w:hAnsi="宋体" w:cs="宋体"/>
          <w:color w:val="000000"/>
          <w:sz w:val="24"/>
          <w:szCs w:val="24"/>
        </w:rPr>
        <w:t xml:space="preserve">本公司未被“</w:t>
      </w:r>
      <w:r>
        <w:rPr>
          <w:rFonts w:hint="eastAsia" w:ascii="宋体" w:hAnsi="宋体" w:cs="宋体"/>
          <w:bCs/>
          <w:color w:val="000000"/>
          <w:sz w:val="24"/>
          <w:szCs w:val="24"/>
        </w:rPr>
        <w:t xml:space="preserve">信用中国</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网站</w:t>
      </w:r>
      <w:r>
        <w:rPr>
          <w:rFonts w:hint="eastAsia" w:ascii="宋体" w:hAnsi="宋体" w:cs="宋体"/>
          <w:color w:val="000000"/>
          <w:sz w:val="24"/>
          <w:szCs w:val="24"/>
        </w:rPr>
        <w:t xml:space="preserve">（</w:t>
      </w:r>
      <w:r>
        <w:rPr>
          <w:rFonts w:hint="eastAsia" w:ascii="宋体" w:hAnsi="宋体" w:cs="宋体"/>
          <w:color w:val="000000"/>
        </w:rPr>
        <w:fldChar w:fldCharType="begin"/>
      </w:r>
      <w:r>
        <w:rPr>
          <w:rFonts w:hint="eastAsia" w:ascii="宋体" w:hAnsi="宋体" w:cs="宋体"/>
          <w:color w:val="000000"/>
        </w:rPr>
        <w:instrText xml:space="preserve"> HYPERLINK "http://www.creditchina.gov.cn" </w:instrText>
      </w:r>
      <w:r>
        <w:rPr>
          <w:rFonts w:hint="eastAsia" w:ascii="宋体" w:hAnsi="宋体" w:cs="宋体"/>
          <w:color w:val="000000"/>
        </w:rPr>
        <w:fldChar w:fldCharType="separate"/>
      </w:r>
      <w:r>
        <w:rPr>
          <w:rFonts w:hint="eastAsia" w:ascii="宋体" w:hAnsi="宋体" w:cs="宋体"/>
          <w:color w:val="000000"/>
          <w:sz w:val="24"/>
          <w:szCs w:val="24"/>
        </w:rPr>
        <w:t xml:space="preserve">www.creditchina.gov.cn</w:t>
      </w:r>
      <w:r>
        <w:rPr>
          <w:rFonts w:hint="eastAsia" w:ascii="宋体" w:hAnsi="宋体" w:cs="宋体"/>
          <w:color w:val="000000"/>
          <w:sz w:val="24"/>
          <w:szCs w:val="24"/>
        </w:rPr>
        <w:fldChar w:fldCharType="end"/>
      </w:r>
      <w:r>
        <w:rPr>
          <w:rFonts w:hint="eastAsia" w:ascii="宋体" w:hAnsi="宋体" w:cs="宋体"/>
          <w:color w:val="000000"/>
          <w:sz w:val="24"/>
          <w:szCs w:val="24"/>
        </w:rPr>
        <w:t xml:space="preserve">）、中国政府采购网(www.ccgp.gov.cn)列入失信被执行人、重大税收违法案件当事人名单、政府采购严重违法失信行为记录名单。</w:t>
      </w:r>
      <w:r>
        <w:rPr>
          <w:rFonts w:hint="eastAsia" w:ascii="宋体" w:hAnsi="宋体" w:cs="宋体"/>
          <w:color w:val="000000"/>
          <w:sz w:val="24"/>
          <w:szCs w:val="24"/>
        </w:rPr>
      </w:r>
      <w:r/>
    </w:p>
    <w:p>
      <w:pPr>
        <w:pStyle w:val="898"/>
        <w:ind w:firstLine="480"/>
        <w:spacing w:line="480" w:lineRule="auto"/>
        <w:rPr>
          <w:rFonts w:hint="eastAsia" w:ascii="宋体" w:hAnsi="宋体" w:cs="宋体"/>
          <w:bCs/>
          <w:color w:val="000000"/>
          <w:sz w:val="24"/>
          <w:szCs w:val="24"/>
        </w:rPr>
      </w:pPr>
      <w:r>
        <w:rPr>
          <w:rFonts w:hint="eastAsia" w:ascii="宋体" w:hAnsi="宋体" w:cs="宋体"/>
          <w:bCs/>
          <w:color w:val="000000"/>
          <w:sz w:val="24"/>
          <w:szCs w:val="24"/>
        </w:rPr>
        <w:t xml:space="preserve">如违背上述承诺，本公司</w:t>
      </w:r>
      <w:r>
        <w:rPr>
          <w:rFonts w:hint="eastAsia" w:ascii="宋体" w:hAnsi="宋体" w:cs="宋体"/>
          <w:color w:val="000000"/>
          <w:sz w:val="24"/>
          <w:szCs w:val="24"/>
        </w:rPr>
        <w:t xml:space="preserve">（单位）</w:t>
      </w:r>
      <w:r>
        <w:rPr>
          <w:rFonts w:hint="eastAsia" w:ascii="宋体" w:hAnsi="宋体" w:cs="宋体"/>
          <w:bCs/>
          <w:color w:val="000000"/>
          <w:sz w:val="24"/>
          <w:szCs w:val="24"/>
        </w:rPr>
        <w:t xml:space="preserve">将承担一切法律责任。</w:t>
      </w:r>
      <w:r>
        <w:rPr>
          <w:rFonts w:hint="eastAsia" w:ascii="宋体" w:hAnsi="宋体" w:cs="宋体"/>
          <w:bCs/>
          <w:color w:val="000000"/>
          <w:sz w:val="24"/>
          <w:szCs w:val="24"/>
        </w:rPr>
      </w:r>
      <w:r/>
    </w:p>
    <w:p>
      <w:pPr>
        <w:pStyle w:val="898"/>
        <w:spacing w:line="360" w:lineRule="auto"/>
        <w:rPr>
          <w:rFonts w:hint="eastAsia" w:ascii="宋体" w:hAnsi="宋体" w:cs="宋体"/>
          <w:color w:val="000000"/>
        </w:rPr>
      </w:pPr>
      <w:r>
        <w:rPr>
          <w:rFonts w:hint="eastAsia" w:ascii="宋体" w:hAnsi="宋体" w:cs="宋体"/>
          <w:color w:val="000000"/>
        </w:rPr>
      </w:r>
      <w:r/>
    </w:p>
    <w:p>
      <w:pPr>
        <w:pStyle w:val="898"/>
        <w:spacing w:line="360" w:lineRule="auto"/>
        <w:rPr>
          <w:rFonts w:hint="eastAsia" w:ascii="宋体" w:hAnsi="宋体" w:cs="宋体"/>
          <w:color w:val="000000"/>
          <w:sz w:val="24"/>
        </w:rPr>
      </w:pPr>
      <w:r>
        <w:rPr>
          <w:rFonts w:hint="eastAsia" w:ascii="宋体" w:hAnsi="宋体" w:cs="宋体"/>
          <w:color w:val="000000"/>
          <w:sz w:val="24"/>
        </w:rPr>
      </w:r>
      <w:r/>
    </w:p>
    <w:p>
      <w:pPr>
        <w:pStyle w:val="898"/>
        <w:ind w:firstLine="540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898"/>
        <w:ind w:firstLine="3720"/>
        <w:spacing w:line="48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投标人（盖章）：</w:t>
      </w:r>
      <w:r>
        <w:rPr>
          <w:rFonts w:hint="eastAsia" w:ascii="宋体" w:hAnsi="宋体" w:cs="宋体"/>
          <w:bCs/>
          <w:color w:val="000000"/>
          <w:sz w:val="24"/>
          <w:szCs w:val="24"/>
        </w:rPr>
      </w:r>
      <w:r/>
    </w:p>
    <w:p>
      <w:pPr>
        <w:pStyle w:val="898"/>
        <w:ind w:firstLine="480"/>
        <w:spacing w:line="480" w:lineRule="auto"/>
        <w:rPr>
          <w:rFonts w:hint="eastAsia" w:ascii="宋体" w:hAnsi="宋体" w:cs="宋体"/>
          <w:color w:val="000000"/>
        </w:rPr>
        <w:sectPr>
          <w:headerReference w:type="default" r:id="rId9"/>
          <w:headerReference w:type="first" r:id="rId10"/>
          <w:footerReference w:type="default" r:id="rId12"/>
          <w:footerReference w:type="first" r:id="rId13"/>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cs="宋体"/>
          <w:bCs/>
          <w:color w:val="000000"/>
          <w:sz w:val="24"/>
          <w:szCs w:val="24"/>
        </w:rPr>
        <w:t xml:space="preserve">法定代表人或法定代表人授权代表签字或盖章：</w:t>
      </w:r>
      <w:r>
        <w:rPr>
          <w:rFonts w:hint="eastAsia" w:ascii="宋体" w:hAnsi="宋体" w:cs="宋体"/>
          <w:color w:val="000000"/>
        </w:rPr>
      </w:r>
      <w:r/>
    </w:p>
    <w:p>
      <w:pPr>
        <w:pStyle w:val="898"/>
        <w:rPr>
          <w:rFonts w:ascii="黑体" w:hAnsi="宋体" w:eastAsia="黑体"/>
          <w:bCs/>
          <w:color w:val="000000"/>
          <w:sz w:val="24"/>
          <w:szCs w:val="24"/>
        </w:rPr>
        <w:outlineLvl w:val="0"/>
      </w:pPr>
      <w:r>
        <w:rPr>
          <w:rFonts w:ascii="黑体" w:hAnsi="宋体" w:eastAsia="黑体"/>
          <w:bCs/>
          <w:color w:val="000000"/>
          <w:sz w:val="24"/>
          <w:szCs w:val="24"/>
        </w:rPr>
      </w:r>
      <w:r/>
    </w:p>
    <w:p>
      <w:pPr>
        <w:pStyle w:val="898"/>
        <w:ind w:left="-1" w:hanging="140"/>
        <w:rPr>
          <w:rFonts w:hint="eastAsia" w:ascii="宋体" w:hAnsi="宋体" w:cs="宋体"/>
          <w:b/>
          <w:color w:val="000000"/>
          <w:sz w:val="28"/>
          <w:szCs w:val="28"/>
        </w:rPr>
        <w:outlineLvl w:val="0"/>
      </w:pPr>
      <w:r>
        <w:rPr>
          <w:rFonts w:hint="eastAsia" w:ascii="宋体" w:hAnsi="宋体" w:cs="宋体"/>
          <w:b/>
          <w:color w:val="000000"/>
          <w:sz w:val="24"/>
          <w:szCs w:val="24"/>
        </w:rPr>
        <w:t xml:space="preserve">（五）开标一览表（格式）：</w:t>
      </w:r>
      <w:r>
        <w:rPr>
          <w:rFonts w:hint="eastAsia" w:ascii="宋体" w:hAnsi="宋体" w:cs="宋体"/>
          <w:b/>
          <w:color w:val="000000"/>
          <w:sz w:val="28"/>
          <w:szCs w:val="28"/>
        </w:rPr>
      </w:r>
      <w:r/>
    </w:p>
    <w:p>
      <w:pPr>
        <w:pStyle w:val="898"/>
        <w:rPr>
          <w:rFonts w:hint="eastAsia" w:ascii="宋体" w:hAnsi="宋体" w:cs="宋体"/>
          <w:b/>
          <w:color w:val="000000"/>
          <w:sz w:val="28"/>
          <w:szCs w:val="28"/>
        </w:rPr>
        <w:outlineLvl w:val="0"/>
      </w:pPr>
      <w:r>
        <w:rPr>
          <w:rFonts w:hint="eastAsia" w:ascii="宋体" w:hAnsi="宋体" w:cs="宋体"/>
          <w:b/>
          <w:color w:val="000000"/>
          <w:sz w:val="28"/>
          <w:szCs w:val="28"/>
        </w:rPr>
      </w:r>
      <w:r/>
    </w:p>
    <w:p>
      <w:pPr>
        <w:pStyle w:val="898"/>
        <w:rPr>
          <w:rFonts w:hint="eastAsia" w:ascii="宋体" w:hAnsi="宋体" w:cs="宋体"/>
          <w:bCs/>
          <w:color w:val="000000"/>
          <w:sz w:val="28"/>
          <w:szCs w:val="28"/>
        </w:rPr>
        <w:outlineLvl w:val="0"/>
      </w:pPr>
      <w:r>
        <w:rPr>
          <w:rFonts w:hint="eastAsia" w:ascii="宋体" w:hAnsi="宋体" w:cs="宋体"/>
          <w:bCs/>
          <w:color w:val="000000"/>
          <w:sz w:val="28"/>
          <w:szCs w:val="28"/>
        </w:rPr>
      </w:r>
      <w:r/>
    </w:p>
    <w:p>
      <w:pPr>
        <w:pStyle w:val="898"/>
        <w:jc w:val="center"/>
        <w:rPr>
          <w:rFonts w:hint="eastAsia" w:ascii="宋体" w:hAnsi="宋体" w:cs="宋体"/>
          <w:b/>
          <w:color w:val="000000"/>
          <w:sz w:val="28"/>
          <w:szCs w:val="28"/>
        </w:rPr>
        <w:outlineLvl w:val="0"/>
      </w:pPr>
      <w:r>
        <w:rPr>
          <w:rFonts w:hint="eastAsia" w:ascii="宋体" w:hAnsi="宋体" w:cs="宋体"/>
          <w:b/>
          <w:color w:val="000000"/>
          <w:sz w:val="28"/>
          <w:szCs w:val="28"/>
        </w:rPr>
        <w:t xml:space="preserve">开标一览表 </w:t>
      </w:r>
      <w:r>
        <w:rPr>
          <w:rFonts w:hint="eastAsia" w:ascii="宋体" w:hAnsi="宋体" w:cs="宋体"/>
          <w:b/>
          <w:color w:val="000000"/>
          <w:sz w:val="28"/>
          <w:szCs w:val="28"/>
        </w:rPr>
      </w:r>
      <w:r/>
    </w:p>
    <w:p>
      <w:pPr>
        <w:pStyle w:val="898"/>
        <w:jc w:val="center"/>
        <w:rPr>
          <w:rFonts w:hint="eastAsia" w:ascii="宋体" w:hAnsi="宋体" w:cs="宋体"/>
          <w:bCs/>
          <w:color w:val="000000"/>
          <w:sz w:val="28"/>
          <w:szCs w:val="28"/>
        </w:rPr>
        <w:outlineLvl w:val="0"/>
      </w:pPr>
      <w:r>
        <w:rPr>
          <w:rFonts w:hint="eastAsia" w:ascii="宋体" w:hAnsi="宋体" w:cs="宋体"/>
          <w:bCs/>
          <w:color w:val="000000"/>
          <w:sz w:val="28"/>
          <w:szCs w:val="28"/>
        </w:rPr>
      </w:r>
      <w:r/>
    </w:p>
    <w:p>
      <w:pPr>
        <w:pStyle w:val="898"/>
        <w:spacing w:line="360" w:lineRule="auto"/>
        <w:rPr>
          <w:rFonts w:hint="eastAsia" w:ascii="宋体" w:hAnsi="宋体" w:cs="宋体"/>
          <w:bCs/>
          <w:color w:val="000000"/>
          <w:sz w:val="24"/>
          <w:szCs w:val="24"/>
        </w:rPr>
      </w:pPr>
      <w:r>
        <w:rPr>
          <w:rFonts w:hint="eastAsia" w:ascii="宋体" w:hAnsi="宋体" w:cs="宋体"/>
          <w:b/>
          <w:color w:val="000000"/>
          <w:sz w:val="24"/>
          <w:szCs w:val="24"/>
        </w:rPr>
        <w:t xml:space="preserve">投标人名称（盖章）</w:t>
      </w:r>
      <w:r>
        <w:rPr>
          <w:rFonts w:hint="eastAsia" w:ascii="宋体" w:hAnsi="宋体" w:cs="宋体"/>
          <w:bCs/>
          <w:color w:val="000000"/>
          <w:sz w:val="24"/>
          <w:szCs w:val="24"/>
        </w:rPr>
        <w:t xml:space="preserve">           </w:t>
      </w:r>
      <w:r>
        <w:rPr>
          <w:rFonts w:hint="eastAsia" w:ascii="宋体" w:hAnsi="宋体" w:cs="宋体"/>
          <w:bCs/>
          <w:color w:val="000000"/>
          <w:sz w:val="24"/>
          <w:szCs w:val="24"/>
          <w:lang w:val="en-US" w:eastAsia="zh-CN"/>
        </w:rPr>
        <w:t xml:space="preserve">          </w:t>
      </w:r>
      <w:r>
        <w:rPr>
          <w:rFonts w:hint="eastAsia" w:ascii="宋体" w:hAnsi="宋体" w:cs="宋体"/>
          <w:b/>
          <w:color w:val="000000"/>
          <w:sz w:val="24"/>
          <w:szCs w:val="24"/>
        </w:rPr>
        <w:t xml:space="preserve">采购项目编号：</w:t>
      </w:r>
      <w:r>
        <w:rPr>
          <w:rFonts w:hint="eastAsia" w:ascii="宋体" w:hAnsi="宋体" w:cs="宋体"/>
          <w:bCs/>
          <w:color w:val="000000"/>
          <w:sz w:val="24"/>
          <w:szCs w:val="24"/>
          <w:lang w:eastAsia="zh-CN"/>
        </w:rPr>
        <w:t xml:space="preserve">JSZC-320205-JZCG-G2024-0035</w:t>
      </w:r>
      <w:r>
        <w:rPr>
          <w:rFonts w:hint="eastAsia" w:ascii="宋体" w:hAnsi="宋体" w:cs="宋体"/>
          <w:b/>
          <w:color w:val="000000"/>
          <w:sz w:val="24"/>
          <w:szCs w:val="24"/>
        </w:rPr>
        <w:t xml:space="preserve">               </w:t>
      </w:r>
      <w:r>
        <w:rPr>
          <w:rFonts w:hint="eastAsia" w:ascii="宋体" w:hAnsi="宋体" w:cs="宋体"/>
          <w:bCs/>
          <w:color w:val="000000"/>
          <w:sz w:val="24"/>
          <w:szCs w:val="24"/>
        </w:rPr>
        <w:t xml:space="preserve"> </w:t>
      </w:r>
      <w:r>
        <w:rPr>
          <w:rFonts w:hint="eastAsia" w:ascii="宋体" w:hAnsi="宋体" w:cs="宋体"/>
          <w:b/>
          <w:color w:val="000000"/>
        </w:rPr>
        <w:t xml:space="preserve"> </w:t>
      </w:r>
      <w:r>
        <w:rPr>
          <w:rFonts w:hint="eastAsia" w:ascii="宋体" w:hAnsi="宋体" w:cs="宋体"/>
          <w:bCs/>
          <w:color w:val="000000"/>
          <w:sz w:val="24"/>
          <w:szCs w:val="24"/>
        </w:rPr>
      </w:r>
      <w:r/>
    </w:p>
    <w:tbl>
      <w:tblPr>
        <w:tblW w:w="9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trHeight w:val="675"/>
        </w:trPr>
        <w:tc>
          <w:tcPr>
            <w:tcW w:w="2419" w:type="dxa"/>
            <w:vAlign w:val="center"/>
            <w:textDirection w:val="lrTb"/>
            <w:noWrap w:val="false"/>
          </w:tcPr>
          <w:p>
            <w:pPr>
              <w:pStyle w:val="898"/>
              <w:jc w:val="center"/>
              <w:spacing w:line="360" w:lineRule="auto"/>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rPr>
            </w:r>
            <w:r/>
          </w:p>
        </w:tc>
        <w:tc>
          <w:tcPr>
            <w:tcW w:w="7560" w:type="dxa"/>
            <w:vAlign w:val="center"/>
            <w:textDirection w:val="lrTb"/>
            <w:noWrap w:val="false"/>
          </w:tcPr>
          <w:p>
            <w:pPr>
              <w:pStyle w:val="898"/>
              <w:jc w:val="left"/>
              <w:spacing w:line="360" w:lineRule="auto"/>
              <w:rPr>
                <w:rFonts w:hint="eastAsia" w:ascii="宋体" w:hAnsi="宋体" w:cs="宋体"/>
                <w:color w:val="000000"/>
                <w:sz w:val="24"/>
              </w:rPr>
            </w:pPr>
            <w:r>
              <w:rPr>
                <w:rFonts w:hint="eastAsia" w:ascii="Times New Roman" w:hAnsi="Times New Roman" w:eastAsia="宋体"/>
                <w:bCs/>
                <w:color w:val="000000"/>
                <w:sz w:val="24"/>
                <w:szCs w:val="24"/>
                <w:u w:val="none"/>
              </w:rPr>
              <w:t xml:space="preserve">医学影像人工智能辅助诊断软件采购项目</w:t>
            </w:r>
            <w:r>
              <w:rPr>
                <w:rFonts w:hint="eastAsia" w:ascii="宋体" w:hAnsi="宋体" w:eastAsia="宋体" w:cs="宋体"/>
                <w:bCs/>
                <w:color w:val="000000"/>
                <w:sz w:val="24"/>
                <w:szCs w:val="24"/>
                <w:u w:val="none"/>
              </w:rPr>
              <w:t xml:space="preserve">项目 </w:t>
            </w:r>
            <w:r>
              <w:rPr>
                <w:rFonts w:hint="eastAsia" w:ascii="宋体" w:hAnsi="宋体" w:cs="宋体"/>
                <w:color w:val="000000"/>
                <w:sz w:val="24"/>
              </w:rPr>
            </w:r>
            <w:r/>
          </w:p>
        </w:tc>
      </w:tr>
      <w:tr>
        <w:trPr>
          <w:trHeight w:val="527"/>
        </w:trPr>
        <w:tc>
          <w:tcPr>
            <w:tcW w:w="2419" w:type="dxa"/>
            <w:vAlign w:val="center"/>
            <w:textDirection w:val="lrTb"/>
            <w:noWrap w:val="false"/>
          </w:tcPr>
          <w:p>
            <w:pPr>
              <w:pStyle w:val="898"/>
              <w:jc w:val="center"/>
              <w:spacing w:line="360" w:lineRule="auto"/>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7560" w:type="dxa"/>
            <w:vAlign w:val="center"/>
            <w:textDirection w:val="lrTb"/>
            <w:noWrap w:val="false"/>
          </w:tcPr>
          <w:p>
            <w:pPr>
              <w:pStyle w:val="898"/>
              <w:spacing w:line="360" w:lineRule="auto"/>
              <w:rPr>
                <w:rFonts w:hint="eastAsia" w:ascii="宋体" w:hAnsi="宋体" w:cs="宋体"/>
                <w:color w:val="000000"/>
                <w:sz w:val="24"/>
              </w:rPr>
            </w:pPr>
            <w:r>
              <w:rPr>
                <w:rFonts w:hint="eastAsia" w:ascii="宋体" w:hAnsi="宋体" w:cs="宋体"/>
                <w:color w:val="000000"/>
                <w:sz w:val="24"/>
              </w:rPr>
              <w:t xml:space="preserve">人民币(小写)：</w:t>
            </w:r>
            <w:r>
              <w:rPr>
                <w:rFonts w:hint="eastAsia" w:ascii="宋体" w:hAnsi="宋体" w:cs="宋体"/>
                <w:color w:val="000000"/>
                <w:sz w:val="24"/>
                <w:u w:val="single"/>
              </w:rPr>
              <w:t xml:space="preserve">              </w:t>
            </w:r>
            <w:r>
              <w:rPr>
                <w:rFonts w:hint="eastAsia" w:ascii="宋体" w:hAnsi="宋体" w:cs="宋体"/>
                <w:color w:val="000000"/>
                <w:sz w:val="24"/>
              </w:rPr>
              <w:t xml:space="preserve">元</w:t>
            </w:r>
            <w:r>
              <w:rPr>
                <w:rFonts w:hint="eastAsia" w:ascii="宋体" w:hAnsi="宋体" w:cs="宋体"/>
                <w:color w:val="000000"/>
                <w:sz w:val="24"/>
              </w:rPr>
            </w:r>
            <w:r/>
          </w:p>
          <w:p>
            <w:pPr>
              <w:pStyle w:val="898"/>
              <w:spacing w:line="360" w:lineRule="auto"/>
              <w:rPr>
                <w:rFonts w:hint="eastAsia" w:ascii="宋体" w:hAnsi="宋体" w:cs="宋体"/>
                <w:b/>
                <w:color w:val="000000"/>
                <w:sz w:val="24"/>
              </w:rPr>
            </w:pPr>
            <w:r>
              <w:rPr>
                <w:rFonts w:hint="eastAsia" w:ascii="宋体" w:hAnsi="宋体" w:cs="宋体"/>
                <w:color w:val="000000"/>
                <w:sz w:val="24"/>
              </w:rPr>
              <w:t xml:space="preserve">人民币(大写)：</w:t>
            </w:r>
            <w:r>
              <w:rPr>
                <w:rFonts w:hint="eastAsia" w:ascii="宋体" w:hAnsi="宋体" w:cs="宋体"/>
                <w:color w:val="000000"/>
                <w:sz w:val="24"/>
                <w:u w:val="single"/>
              </w:rPr>
              <w:t xml:space="preserve">              </w:t>
            </w:r>
            <w:r>
              <w:rPr>
                <w:rFonts w:hint="eastAsia" w:ascii="宋体" w:hAnsi="宋体" w:cs="宋体"/>
                <w:b/>
                <w:color w:val="000000"/>
                <w:sz w:val="24"/>
              </w:rPr>
            </w:r>
            <w:r/>
          </w:p>
        </w:tc>
      </w:tr>
      <w:tr>
        <w:trPr>
          <w:trHeight w:val="770"/>
        </w:trPr>
        <w:tc>
          <w:tcPr>
            <w:tcW w:w="2419" w:type="dxa"/>
            <w:vAlign w:val="center"/>
            <w:textDirection w:val="lrTb"/>
            <w:noWrap w:val="false"/>
          </w:tcPr>
          <w:p>
            <w:pPr>
              <w:pStyle w:val="898"/>
              <w:jc w:val="center"/>
              <w:spacing w:line="360" w:lineRule="auto"/>
              <w:rPr>
                <w:rFonts w:hint="eastAsia" w:ascii="宋体" w:hAnsi="宋体" w:cs="宋体"/>
                <w:color w:val="000000"/>
                <w:sz w:val="24"/>
              </w:rPr>
            </w:pPr>
            <w:r>
              <w:rPr>
                <w:rFonts w:hint="eastAsia" w:ascii="宋体" w:hAnsi="宋体" w:cs="宋体"/>
                <w:color w:val="000000"/>
                <w:sz w:val="24"/>
              </w:rPr>
              <w:t xml:space="preserve">供货期</w:t>
            </w:r>
            <w:r>
              <w:rPr>
                <w:rFonts w:hint="eastAsia" w:ascii="宋体" w:hAnsi="宋体" w:cs="宋体"/>
                <w:color w:val="000000"/>
                <w:sz w:val="24"/>
              </w:rPr>
            </w:r>
            <w:r/>
          </w:p>
        </w:tc>
        <w:tc>
          <w:tcPr>
            <w:tcW w:w="7560" w:type="dxa"/>
            <w:vAlign w:val="center"/>
            <w:textDirection w:val="lrTb"/>
            <w:noWrap w:val="false"/>
          </w:tcPr>
          <w:p>
            <w:pPr>
              <w:pStyle w:val="910"/>
              <w:ind w:firstLine="0"/>
              <w:rPr>
                <w:rFonts w:hint="eastAsia" w:ascii="宋体" w:hAnsi="宋体" w:cs="宋体"/>
                <w:color w:val="000000"/>
                <w:sz w:val="24"/>
              </w:rPr>
            </w:pPr>
            <w:r>
              <w:rPr>
                <w:rFonts w:hint="eastAsia" w:ascii="宋体" w:hAnsi="宋体" w:cs="宋体"/>
                <w:color w:val="000000"/>
                <w:sz w:val="24"/>
              </w:rPr>
            </w:r>
            <w:r/>
          </w:p>
        </w:tc>
      </w:tr>
      <w:tr>
        <w:trPr>
          <w:trHeight w:val="770"/>
        </w:trPr>
        <w:tc>
          <w:tcPr>
            <w:tcW w:w="2419" w:type="dxa"/>
            <w:vAlign w:val="center"/>
            <w:textDirection w:val="lrTb"/>
            <w:noWrap w:val="false"/>
          </w:tcPr>
          <w:p>
            <w:pPr>
              <w:pStyle w:val="898"/>
              <w:jc w:val="center"/>
              <w:spacing w:line="360" w:lineRule="auto"/>
              <w:rPr>
                <w:rFonts w:hint="eastAsia" w:ascii="宋体" w:hAnsi="宋体" w:cs="宋体"/>
                <w:color w:val="000000"/>
                <w:sz w:val="24"/>
              </w:rPr>
            </w:pPr>
            <w:r>
              <w:rPr>
                <w:rFonts w:hint="eastAsia" w:ascii="宋体" w:hAnsi="宋体" w:cs="宋体"/>
                <w:color w:val="000000"/>
                <w:sz w:val="24"/>
              </w:rPr>
              <w:t xml:space="preserve">质保期</w:t>
            </w:r>
            <w:r>
              <w:rPr>
                <w:rFonts w:hint="eastAsia" w:ascii="宋体" w:hAnsi="宋体" w:cs="宋体"/>
                <w:color w:val="000000"/>
                <w:sz w:val="24"/>
              </w:rPr>
            </w:r>
            <w:r/>
          </w:p>
        </w:tc>
        <w:tc>
          <w:tcPr>
            <w:tcW w:w="7560" w:type="dxa"/>
            <w:vAlign w:val="center"/>
            <w:textDirection w:val="lrTb"/>
            <w:noWrap w:val="false"/>
          </w:tcPr>
          <w:p>
            <w:pPr>
              <w:pStyle w:val="910"/>
              <w:ind w:firstLine="0"/>
              <w:rPr>
                <w:rFonts w:hint="eastAsia" w:ascii="宋体" w:hAnsi="宋体" w:cs="宋体"/>
                <w:color w:val="000000"/>
                <w:sz w:val="24"/>
              </w:rPr>
            </w:pPr>
            <w:r>
              <w:rPr>
                <w:rFonts w:hint="eastAsia" w:ascii="宋体" w:hAnsi="宋体" w:cs="宋体"/>
                <w:color w:val="000000"/>
                <w:sz w:val="24"/>
              </w:rPr>
            </w:r>
            <w:r/>
          </w:p>
        </w:tc>
      </w:tr>
    </w:tbl>
    <w:p>
      <w:pPr>
        <w:pStyle w:val="898"/>
        <w:rPr>
          <w:rFonts w:hint="eastAsia" w:ascii="宋体" w:hAnsi="宋体" w:cs="宋体"/>
          <w:color w:val="000000"/>
          <w:sz w:val="22"/>
        </w:rPr>
      </w:pPr>
      <w:r>
        <w:rPr>
          <w:rFonts w:hint="eastAsia" w:ascii="宋体" w:hAnsi="宋体" w:cs="宋体"/>
          <w:color w:val="000000"/>
          <w:sz w:val="22"/>
        </w:rPr>
      </w:r>
      <w:r/>
    </w:p>
    <w:p>
      <w:pPr>
        <w:pStyle w:val="898"/>
        <w:ind w:firstLine="472"/>
        <w:spacing w:line="460" w:lineRule="exact"/>
        <w:rPr>
          <w:rFonts w:hint="eastAsia" w:ascii="宋体" w:hAnsi="宋体" w:cs="宋体"/>
          <w:b/>
          <w:color w:val="000000"/>
          <w:sz w:val="24"/>
        </w:rPr>
      </w:pPr>
      <w:r>
        <w:rPr>
          <w:rFonts w:hint="eastAsia" w:ascii="宋体" w:hAnsi="宋体" w:cs="宋体"/>
          <w:b/>
          <w:color w:val="000000"/>
          <w:sz w:val="24"/>
        </w:rPr>
        <w:t xml:space="preserve">填写说明：</w:t>
      </w:r>
      <w:r>
        <w:rPr>
          <w:rFonts w:hint="eastAsia" w:ascii="宋体" w:hAnsi="宋体" w:cs="宋体"/>
          <w:b/>
          <w:color w:val="000000"/>
          <w:sz w:val="24"/>
        </w:rPr>
      </w:r>
      <w:r/>
    </w:p>
    <w:p>
      <w:pPr>
        <w:pStyle w:val="898"/>
        <w:ind w:firstLine="470"/>
        <w:spacing w:line="460" w:lineRule="exact"/>
        <w:rPr>
          <w:rFonts w:hint="eastAsia" w:ascii="宋体" w:hAnsi="宋体" w:cs="宋体"/>
          <w:bCs/>
          <w:color w:val="000000"/>
          <w:sz w:val="24"/>
        </w:rPr>
      </w:pPr>
      <w:r>
        <w:rPr>
          <w:rFonts w:hint="eastAsia" w:ascii="宋体" w:hAnsi="宋体" w:cs="宋体"/>
          <w:bCs/>
          <w:color w:val="000000"/>
          <w:sz w:val="24"/>
        </w:rPr>
        <w:t xml:space="preserve">1.评标时一律按开标一览表中内容为准，开标一览表中必须盖章或签字。</w:t>
      </w:r>
      <w:r>
        <w:rPr>
          <w:rFonts w:hint="eastAsia" w:ascii="宋体" w:hAnsi="宋体" w:cs="宋体"/>
          <w:bCs/>
          <w:color w:val="000000"/>
          <w:sz w:val="24"/>
        </w:rPr>
      </w:r>
      <w:r/>
    </w:p>
    <w:p>
      <w:pPr>
        <w:pStyle w:val="898"/>
        <w:ind w:firstLine="470"/>
        <w:spacing w:line="460" w:lineRule="exact"/>
        <w:rPr>
          <w:rFonts w:hint="eastAsia" w:ascii="宋体" w:hAnsi="宋体" w:cs="宋体"/>
          <w:bCs/>
          <w:color w:val="000000"/>
          <w:sz w:val="24"/>
        </w:rPr>
      </w:pPr>
      <w:r>
        <w:rPr>
          <w:rFonts w:hint="eastAsia" w:ascii="宋体" w:hAnsi="宋体" w:cs="宋体"/>
          <w:bCs/>
          <w:color w:val="000000"/>
          <w:sz w:val="24"/>
        </w:rPr>
        <w:t xml:space="preserve">2.投标供应商的投标报价的总额应是投标供应商在报价文件中提出的各项支付金额的总和，也应是完成采购文件所列采购需求的全部费用。</w:t>
      </w:r>
      <w:r>
        <w:rPr>
          <w:rFonts w:hint="eastAsia" w:ascii="宋体" w:hAnsi="宋体" w:cs="宋体"/>
          <w:bCs/>
          <w:color w:val="000000"/>
          <w:sz w:val="24"/>
        </w:rPr>
      </w:r>
      <w:r/>
    </w:p>
    <w:p>
      <w:pPr>
        <w:pStyle w:val="898"/>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898"/>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法定代表人或法定代表人授权代表签字或盖章：</w:t>
      </w:r>
      <w:r>
        <w:rPr>
          <w:rFonts w:hint="eastAsia" w:ascii="宋体" w:hAnsi="宋体" w:cs="宋体"/>
          <w:bCs/>
          <w:color w:val="000000"/>
          <w:sz w:val="24"/>
          <w:szCs w:val="24"/>
        </w:rPr>
      </w:r>
      <w:r/>
    </w:p>
    <w:p>
      <w:pPr>
        <w:pStyle w:val="898"/>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898"/>
        <w:spacing w:before="5" w:line="360" w:lineRule="auto"/>
        <w:rPr>
          <w:rFonts w:hint="eastAsia" w:ascii="宋体" w:hAnsi="宋体" w:cs="宋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cs="宋体"/>
          <w:bCs/>
          <w:color w:val="000000"/>
          <w:sz w:val="24"/>
          <w:szCs w:val="24"/>
        </w:rPr>
        <w:t xml:space="preserve">日期：</w:t>
      </w:r>
      <w:r>
        <w:rPr>
          <w:rFonts w:hint="eastAsia" w:ascii="宋体" w:hAnsi="宋体" w:cs="宋体"/>
          <w:bCs/>
          <w:color w:val="000000"/>
          <w:sz w:val="24"/>
          <w:szCs w:val="24"/>
        </w:rPr>
      </w:r>
      <w:r/>
    </w:p>
    <w:p>
      <w:pPr>
        <w:pStyle w:val="898"/>
        <w:rPr>
          <w:rFonts w:eastAsia="黑体"/>
          <w:bCs/>
          <w:color w:val="000000"/>
          <w:sz w:val="24"/>
          <w:szCs w:val="24"/>
        </w:rPr>
      </w:pPr>
      <w:r>
        <w:rPr>
          <w:rFonts w:eastAsia="黑体"/>
          <w:bCs/>
          <w:color w:val="000000"/>
          <w:sz w:val="24"/>
          <w:szCs w:val="24"/>
        </w:rPr>
        <w:t xml:space="preserve">(</w:t>
      </w:r>
      <w:r>
        <w:rPr>
          <w:rFonts w:hint="eastAsia" w:eastAsia="黑体"/>
          <w:bCs/>
          <w:color w:val="000000"/>
          <w:sz w:val="24"/>
          <w:szCs w:val="24"/>
        </w:rPr>
        <w:t xml:space="preserve">六</w:t>
      </w:r>
      <w:r>
        <w:rPr>
          <w:rFonts w:eastAsia="黑体"/>
          <w:bCs/>
          <w:color w:val="000000"/>
          <w:sz w:val="24"/>
          <w:szCs w:val="24"/>
        </w:rPr>
        <w:t xml:space="preserve">)</w:t>
      </w:r>
      <w:r>
        <w:rPr>
          <w:rFonts w:hint="eastAsia" w:eastAsia="黑体"/>
          <w:bCs/>
          <w:color w:val="000000"/>
          <w:sz w:val="24"/>
          <w:szCs w:val="24"/>
        </w:rPr>
        <w:t xml:space="preserve">报价明细表</w:t>
      </w:r>
      <w:r>
        <w:rPr>
          <w:rFonts w:eastAsia="黑体"/>
          <w:bCs/>
          <w:color w:val="000000"/>
          <w:sz w:val="24"/>
          <w:szCs w:val="24"/>
        </w:rPr>
        <w:t xml:space="preserve"> (</w:t>
      </w:r>
      <w:r>
        <w:rPr>
          <w:rFonts w:hint="eastAsia" w:eastAsia="黑体"/>
          <w:bCs/>
          <w:color w:val="000000"/>
          <w:sz w:val="24"/>
          <w:szCs w:val="24"/>
        </w:rPr>
        <w:t xml:space="preserve">格式</w:t>
      </w:r>
      <w:r>
        <w:rPr>
          <w:rFonts w:eastAsia="黑体"/>
          <w:bCs/>
          <w:color w:val="000000"/>
          <w:sz w:val="24"/>
          <w:szCs w:val="24"/>
        </w:rPr>
        <w:t xml:space="preserve">)</w:t>
      </w:r>
      <w:r>
        <w:rPr>
          <w:rFonts w:hint="eastAsia" w:eastAsia="黑体"/>
          <w:bCs/>
          <w:color w:val="000000"/>
          <w:sz w:val="24"/>
          <w:szCs w:val="24"/>
        </w:rPr>
        <w:t xml:space="preserve">：</w:t>
      </w:r>
      <w:r>
        <w:rPr>
          <w:rFonts w:eastAsia="黑体"/>
          <w:bCs/>
          <w:color w:val="000000"/>
          <w:sz w:val="24"/>
          <w:szCs w:val="24"/>
        </w:rPr>
      </w:r>
      <w:r/>
    </w:p>
    <w:p>
      <w:pPr>
        <w:pStyle w:val="898"/>
        <w:jc w:val="center"/>
        <w:rPr>
          <w:b/>
          <w:color w:val="000000"/>
          <w:sz w:val="36"/>
        </w:rPr>
      </w:pPr>
      <w:r>
        <w:rPr>
          <w:b/>
          <w:color w:val="000000"/>
          <w:sz w:val="36"/>
        </w:rPr>
        <w:t xml:space="preserve">报价</w:t>
      </w:r>
      <w:r>
        <w:rPr>
          <w:rFonts w:hint="eastAsia"/>
          <w:b/>
          <w:color w:val="000000"/>
          <w:sz w:val="36"/>
        </w:rPr>
        <w:t xml:space="preserve">明细</w:t>
      </w:r>
      <w:r>
        <w:rPr>
          <w:b/>
          <w:color w:val="000000"/>
          <w:sz w:val="36"/>
        </w:rPr>
        <w:t xml:space="preserve">表</w:t>
      </w:r>
      <w:r>
        <w:rPr>
          <w:b/>
          <w:color w:val="000000"/>
          <w:sz w:val="36"/>
        </w:rPr>
      </w:r>
      <w:r/>
    </w:p>
    <w:p>
      <w:pPr>
        <w:pStyle w:val="898"/>
        <w:rPr>
          <w:rFonts w:eastAsia="黑体"/>
          <w:bCs/>
          <w:color w:val="000000"/>
          <w:sz w:val="24"/>
          <w:szCs w:val="24"/>
        </w:rPr>
      </w:pPr>
      <w:r>
        <w:rPr>
          <w:rFonts w:eastAsia="黑体"/>
          <w:bCs/>
          <w:color w:val="000000"/>
          <w:sz w:val="24"/>
          <w:szCs w:val="24"/>
        </w:rPr>
        <w:t xml:space="preserve">投标人名称(盖章)              </w:t>
      </w:r>
      <w:r>
        <w:rPr>
          <w:rFonts w:hint="eastAsia" w:eastAsia="黑体"/>
          <w:bCs/>
          <w:color w:val="000000"/>
          <w:sz w:val="24"/>
          <w:szCs w:val="24"/>
        </w:rPr>
        <w:t xml:space="preserve">          </w:t>
      </w:r>
      <w:r>
        <w:rPr>
          <w:rFonts w:eastAsia="黑体"/>
          <w:bCs/>
          <w:color w:val="000000"/>
          <w:sz w:val="24"/>
          <w:szCs w:val="24"/>
        </w:rPr>
        <w:t xml:space="preserve">政府采购编号：</w:t>
      </w:r>
      <w:r>
        <w:rPr>
          <w:rFonts w:eastAsia="黑体"/>
          <w:bCs/>
          <w:color w:val="000000"/>
          <w:sz w:val="24"/>
          <w:szCs w:val="24"/>
        </w:rPr>
      </w:r>
      <w:r/>
    </w:p>
    <w:tbl>
      <w:tblPr>
        <w:tblW w:w="1008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5"/>
        <w:gridCol w:w="850"/>
        <w:gridCol w:w="911"/>
        <w:gridCol w:w="607"/>
        <w:gridCol w:w="2329"/>
        <w:gridCol w:w="506"/>
        <w:gridCol w:w="567"/>
        <w:gridCol w:w="525"/>
        <w:gridCol w:w="1089"/>
        <w:gridCol w:w="1230"/>
        <w:gridCol w:w="1042"/>
      </w:tblGrid>
      <w:tr>
        <w:trPr>
          <w:cantSplit/>
          <w:trHeight w:val="519"/>
        </w:trPr>
        <w:tc>
          <w:tcPr>
            <w:tcMar>
              <w:left w:w="15" w:type="dxa"/>
              <w:top w:w="15" w:type="dxa"/>
              <w:right w:w="15" w:type="dxa"/>
              <w:bottom w:w="0" w:type="dxa"/>
            </w:tcMar>
            <w:tcW w:w="425" w:type="dxa"/>
            <w:vAlign w:val="center"/>
            <w:textDirection w:val="lrTb"/>
            <w:noWrap/>
          </w:tcPr>
          <w:p>
            <w:pPr>
              <w:pStyle w:val="898"/>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850" w:type="dxa"/>
            <w:vAlign w:val="center"/>
            <w:textDirection w:val="lrTb"/>
            <w:noWrap/>
          </w:tcPr>
          <w:p>
            <w:pPr>
              <w:pStyle w:val="898"/>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11" w:type="dxa"/>
            <w:vAlign w:val="center"/>
            <w:textDirection w:val="lrTb"/>
            <w:noWrap/>
          </w:tcPr>
          <w:p>
            <w:pPr>
              <w:pStyle w:val="898"/>
              <w:jc w:val="center"/>
              <w:spacing w:before="5"/>
              <w:rPr>
                <w:color w:val="000000"/>
                <w:sz w:val="18"/>
              </w:rPr>
            </w:pPr>
            <w:r>
              <w:rPr>
                <w:rFonts w:hint="eastAsia"/>
                <w:color w:val="000000"/>
                <w:sz w:val="18"/>
              </w:rPr>
              <w:t xml:space="preserve">品牌型号</w:t>
            </w:r>
            <w:r>
              <w:rPr>
                <w:color w:val="000000"/>
                <w:sz w:val="18"/>
              </w:rPr>
            </w:r>
            <w:r/>
          </w:p>
        </w:tc>
        <w:tc>
          <w:tcPr>
            <w:gridSpan w:val="2"/>
            <w:tcMar>
              <w:left w:w="15" w:type="dxa"/>
              <w:top w:w="15" w:type="dxa"/>
              <w:right w:w="15" w:type="dxa"/>
              <w:bottom w:w="0" w:type="dxa"/>
            </w:tcMar>
            <w:tcW w:w="2936" w:type="dxa"/>
            <w:vAlign w:val="center"/>
            <w:textDirection w:val="lrTb"/>
            <w:noWrap/>
          </w:tcPr>
          <w:p>
            <w:pPr>
              <w:pStyle w:val="898"/>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06" w:type="dxa"/>
            <w:vAlign w:val="center"/>
            <w:textDirection w:val="lrTb"/>
            <w:noWrap w:val="false"/>
          </w:tcPr>
          <w:p>
            <w:pPr>
              <w:pStyle w:val="898"/>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567" w:type="dxa"/>
            <w:vAlign w:val="center"/>
            <w:textDirection w:val="lrTb"/>
            <w:noWrap/>
          </w:tcPr>
          <w:p>
            <w:pPr>
              <w:pStyle w:val="898"/>
              <w:jc w:val="center"/>
              <w:spacing w:before="5"/>
              <w:rPr>
                <w:rFonts w:hint="eastAsia"/>
                <w:color w:val="000000"/>
                <w:sz w:val="18"/>
              </w:rPr>
            </w:pPr>
            <w:r>
              <w:rPr>
                <w:rFonts w:hint="eastAsia"/>
                <w:color w:val="000000"/>
                <w:sz w:val="18"/>
              </w:rPr>
              <w:t xml:space="preserve">单位</w:t>
            </w:r>
            <w:r>
              <w:rPr>
                <w:rFonts w:hint="eastAsia"/>
                <w:color w:val="000000"/>
                <w:sz w:val="18"/>
              </w:rPr>
            </w:r>
            <w:r/>
          </w:p>
        </w:tc>
        <w:tc>
          <w:tcPr>
            <w:tcMar>
              <w:left w:w="15" w:type="dxa"/>
              <w:top w:w="15" w:type="dxa"/>
              <w:right w:w="15" w:type="dxa"/>
              <w:bottom w:w="0" w:type="dxa"/>
            </w:tcMar>
            <w:tcW w:w="525" w:type="dxa"/>
            <w:vAlign w:val="center"/>
            <w:textDirection w:val="lrTb"/>
            <w:noWrap/>
          </w:tcPr>
          <w:p>
            <w:pPr>
              <w:pStyle w:val="898"/>
              <w:jc w:val="center"/>
              <w:spacing w:before="5"/>
              <w:rPr>
                <w:color w:val="000000"/>
                <w:sz w:val="18"/>
              </w:rPr>
            </w:pPr>
            <w:r>
              <w:rPr>
                <w:rFonts w:hint="eastAsia"/>
                <w:color w:val="000000"/>
                <w:sz w:val="18"/>
              </w:rPr>
              <w:t xml:space="preserve">产地</w:t>
            </w:r>
            <w:r>
              <w:rPr>
                <w:color w:val="000000"/>
                <w:sz w:val="18"/>
              </w:rPr>
            </w:r>
            <w:r/>
          </w:p>
        </w:tc>
        <w:tc>
          <w:tcPr>
            <w:tcW w:w="1089" w:type="dxa"/>
            <w:vAlign w:val="center"/>
            <w:textDirection w:val="lrTb"/>
            <w:noWrap w:val="false"/>
          </w:tcPr>
          <w:p>
            <w:pPr>
              <w:pStyle w:val="898"/>
              <w:jc w:val="center"/>
              <w:spacing w:before="5"/>
              <w:rPr>
                <w:color w:val="000000"/>
                <w:sz w:val="18"/>
              </w:rPr>
            </w:pPr>
            <w:r>
              <w:rPr>
                <w:rFonts w:hint="eastAsia"/>
                <w:color w:val="000000"/>
                <w:sz w:val="18"/>
              </w:rPr>
              <w:t xml:space="preserve">免费质保期</w:t>
            </w:r>
            <w:r>
              <w:rPr>
                <w:color w:val="000000"/>
                <w:sz w:val="18"/>
              </w:rPr>
            </w:r>
            <w:r/>
          </w:p>
        </w:tc>
        <w:tc>
          <w:tcPr>
            <w:tcW w:w="1230" w:type="dxa"/>
            <w:vAlign w:val="center"/>
            <w:textDirection w:val="lrTb"/>
            <w:noWrap w:val="false"/>
          </w:tcPr>
          <w:p>
            <w:pPr>
              <w:pStyle w:val="898"/>
              <w:jc w:val="center"/>
              <w:spacing w:before="5"/>
              <w:rPr>
                <w:color w:val="000000"/>
                <w:sz w:val="18"/>
              </w:rPr>
            </w:pPr>
            <w:r>
              <w:rPr>
                <w:rFonts w:hint="eastAsia"/>
                <w:color w:val="000000"/>
                <w:sz w:val="18"/>
              </w:rPr>
              <w:t xml:space="preserve">单报价（元）</w:t>
            </w:r>
            <w:r>
              <w:rPr>
                <w:color w:val="000000"/>
                <w:sz w:val="18"/>
              </w:rPr>
            </w:r>
            <w:r/>
          </w:p>
        </w:tc>
        <w:tc>
          <w:tcPr>
            <w:tcW w:w="1042" w:type="dxa"/>
            <w:vAlign w:val="center"/>
            <w:textDirection w:val="lrTb"/>
            <w:noWrap w:val="false"/>
          </w:tcPr>
          <w:p>
            <w:pPr>
              <w:pStyle w:val="898"/>
              <w:jc w:val="center"/>
              <w:spacing w:before="5"/>
              <w:rPr>
                <w:rFonts w:hint="eastAsia"/>
                <w:color w:val="000000"/>
                <w:sz w:val="18"/>
              </w:rPr>
            </w:pPr>
            <w:r>
              <w:rPr>
                <w:rFonts w:hint="eastAsia"/>
                <w:color w:val="000000"/>
                <w:sz w:val="18"/>
              </w:rPr>
              <w:t xml:space="preserve">分项总报价（元）</w:t>
            </w:r>
            <w:r>
              <w:rPr>
                <w:rFonts w:hint="eastAsia"/>
                <w:color w:val="000000"/>
                <w:sz w:val="18"/>
              </w:rPr>
            </w:r>
            <w:r/>
          </w:p>
        </w:tc>
      </w:tr>
      <w:tr>
        <w:trPr>
          <w:cantSplit/>
          <w:trHeight w:val="615"/>
        </w:trPr>
        <w:tc>
          <w:tcPr>
            <w:tcMar>
              <w:left w:w="15" w:type="dxa"/>
              <w:top w:w="15" w:type="dxa"/>
              <w:right w:w="15" w:type="dxa"/>
              <w:bottom w:w="0" w:type="dxa"/>
            </w:tcMar>
            <w:tcW w:w="425" w:type="dxa"/>
            <w:vAlign w:val="center"/>
            <w:textDirection w:val="lrTb"/>
            <w:noWrap/>
          </w:tcPr>
          <w:p>
            <w:pPr>
              <w:pStyle w:val="950"/>
              <w:spacing w:before="5"/>
              <w:tabs>
                <w:tab w:val="clear" w:pos="4153" w:leader="none"/>
                <w:tab w:val="clear" w:pos="8306" w:leader="none"/>
              </w:tabs>
              <w:rPr>
                <w:rFonts w:ascii="宋体"/>
                <w:color w:val="000000"/>
              </w:rPr>
              <w:pBdr>
                <w:bottom w:val="none" w:color="000000" w:sz="0" w:space="0"/>
              </w:pBdr>
            </w:pPr>
            <w:r>
              <w:rPr>
                <w:rFonts w:ascii="宋体"/>
                <w:color w:val="000000"/>
              </w:rPr>
            </w:r>
            <w:r/>
          </w:p>
        </w:tc>
        <w:tc>
          <w:tcPr>
            <w:tcMar>
              <w:left w:w="15" w:type="dxa"/>
              <w:top w:w="15" w:type="dxa"/>
              <w:right w:w="15" w:type="dxa"/>
              <w:bottom w:w="0" w:type="dxa"/>
            </w:tcMar>
            <w:tcW w:w="850" w:type="dxa"/>
            <w:vAlign w:val="center"/>
            <w:textDirection w:val="lrTb"/>
            <w:noWrap/>
          </w:tcPr>
          <w:p>
            <w:pPr>
              <w:pStyle w:val="950"/>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911" w:type="dxa"/>
            <w:vAlign w:val="center"/>
            <w:textDirection w:val="lrTb"/>
            <w:noWrap w:val="false"/>
          </w:tcPr>
          <w:p>
            <w:pPr>
              <w:pStyle w:val="950"/>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gridSpan w:val="2"/>
            <w:tcMar>
              <w:left w:w="15" w:type="dxa"/>
              <w:top w:w="15" w:type="dxa"/>
              <w:right w:w="15" w:type="dxa"/>
              <w:bottom w:w="0" w:type="dxa"/>
            </w:tcMar>
            <w:tcW w:w="2936" w:type="dxa"/>
            <w:vAlign w:val="top"/>
            <w:textDirection w:val="lrTb"/>
            <w:noWrap w:val="false"/>
          </w:tcPr>
          <w:p>
            <w:pPr>
              <w:pStyle w:val="89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06" w:type="dxa"/>
            <w:vAlign w:val="center"/>
            <w:textDirection w:val="lrTb"/>
            <w:noWrap w:val="false"/>
          </w:tcPr>
          <w:p>
            <w:pPr>
              <w:pStyle w:val="89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67" w:type="dxa"/>
            <w:vAlign w:val="center"/>
            <w:textDirection w:val="lrTb"/>
            <w:noWrap/>
          </w:tcPr>
          <w:p>
            <w:pPr>
              <w:pStyle w:val="898"/>
              <w:jc w:val="center"/>
              <w:rPr>
                <w:rFonts w:hint="eastAsia" w:ascii="黑体" w:eastAsia="黑体"/>
                <w:b/>
                <w:bCs/>
                <w:color w:val="000000"/>
              </w:rPr>
            </w:pPr>
            <w:r>
              <w:rPr>
                <w:rFonts w:hint="eastAsia" w:ascii="黑体" w:eastAsia="黑体"/>
                <w:b/>
                <w:bCs/>
                <w:color w:val="000000"/>
              </w:rPr>
            </w:r>
            <w:r/>
          </w:p>
        </w:tc>
        <w:tc>
          <w:tcPr>
            <w:tcMar>
              <w:left w:w="15" w:type="dxa"/>
              <w:top w:w="15" w:type="dxa"/>
              <w:right w:w="15" w:type="dxa"/>
              <w:bottom w:w="0" w:type="dxa"/>
            </w:tcMar>
            <w:tcW w:w="525" w:type="dxa"/>
            <w:vAlign w:val="center"/>
            <w:textDirection w:val="lrTb"/>
            <w:noWrap/>
          </w:tcPr>
          <w:p>
            <w:pPr>
              <w:pStyle w:val="898"/>
              <w:jc w:val="center"/>
              <w:rPr>
                <w:rFonts w:hint="eastAsia" w:ascii="黑体" w:eastAsia="黑体"/>
                <w:b/>
                <w:bCs/>
                <w:color w:val="000000"/>
              </w:rPr>
            </w:pPr>
            <w:r>
              <w:rPr>
                <w:rFonts w:hint="eastAsia" w:ascii="黑体" w:eastAsia="黑体"/>
                <w:b/>
                <w:bCs/>
                <w:color w:val="000000"/>
              </w:rPr>
            </w:r>
            <w:r/>
          </w:p>
        </w:tc>
        <w:tc>
          <w:tcPr>
            <w:tcW w:w="1089" w:type="dxa"/>
            <w:vAlign w:val="center"/>
            <w:textDirection w:val="lrTb"/>
            <w:noWrap w:val="false"/>
          </w:tcPr>
          <w:p>
            <w:pPr>
              <w:pStyle w:val="898"/>
              <w:jc w:val="center"/>
              <w:rPr>
                <w:rFonts w:hint="eastAsia" w:ascii="黑体" w:eastAsia="黑体"/>
                <w:b/>
                <w:bCs/>
                <w:color w:val="000000"/>
              </w:rPr>
            </w:pPr>
            <w:r>
              <w:rPr>
                <w:rFonts w:hint="eastAsia" w:ascii="黑体" w:eastAsia="黑体"/>
                <w:b/>
                <w:bCs/>
                <w:color w:val="000000"/>
              </w:rPr>
            </w:r>
            <w:r/>
          </w:p>
        </w:tc>
        <w:tc>
          <w:tcPr>
            <w:tcW w:w="1230" w:type="dxa"/>
            <w:vAlign w:val="center"/>
            <w:textDirection w:val="lrTb"/>
            <w:noWrap w:val="false"/>
          </w:tcPr>
          <w:p>
            <w:pPr>
              <w:pStyle w:val="898"/>
              <w:jc w:val="center"/>
              <w:rPr>
                <w:rFonts w:ascii="黑体" w:hAnsi="宋体" w:eastAsia="黑体"/>
                <w:b/>
                <w:bCs/>
                <w:color w:val="000000"/>
                <w:sz w:val="24"/>
                <w:szCs w:val="24"/>
              </w:rPr>
            </w:pPr>
            <w:r>
              <w:rPr>
                <w:rFonts w:ascii="黑体" w:hAnsi="宋体" w:eastAsia="黑体"/>
                <w:b/>
                <w:bCs/>
                <w:color w:val="000000"/>
                <w:sz w:val="24"/>
                <w:szCs w:val="24"/>
              </w:rPr>
            </w:r>
            <w:r/>
          </w:p>
        </w:tc>
        <w:tc>
          <w:tcPr>
            <w:tcW w:w="1042" w:type="dxa"/>
            <w:vAlign w:val="center"/>
            <w:textDirection w:val="lrTb"/>
            <w:noWrap w:val="false"/>
          </w:tcPr>
          <w:p>
            <w:pPr>
              <w:pStyle w:val="89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615"/>
        </w:trPr>
        <w:tc>
          <w:tcPr>
            <w:tcMar>
              <w:left w:w="15" w:type="dxa"/>
              <w:top w:w="15" w:type="dxa"/>
              <w:right w:w="15" w:type="dxa"/>
              <w:bottom w:w="0" w:type="dxa"/>
            </w:tcMar>
            <w:tcW w:w="425" w:type="dxa"/>
            <w:vAlign w:val="center"/>
            <w:textDirection w:val="lrTb"/>
            <w:noWrap/>
          </w:tcPr>
          <w:p>
            <w:pPr>
              <w:pStyle w:val="950"/>
              <w:spacing w:before="5"/>
              <w:tabs>
                <w:tab w:val="clear" w:pos="4153" w:leader="none"/>
                <w:tab w:val="clear" w:pos="8306" w:leader="none"/>
              </w:tabs>
              <w:rPr>
                <w:rFonts w:ascii="宋体"/>
                <w:color w:val="000000"/>
              </w:rPr>
              <w:pBdr>
                <w:bottom w:val="none" w:color="000000" w:sz="0" w:space="0"/>
              </w:pBdr>
            </w:pPr>
            <w:r>
              <w:rPr>
                <w:rFonts w:ascii="宋体"/>
                <w:color w:val="000000"/>
              </w:rPr>
            </w:r>
            <w:r/>
          </w:p>
        </w:tc>
        <w:tc>
          <w:tcPr>
            <w:tcMar>
              <w:left w:w="15" w:type="dxa"/>
              <w:top w:w="15" w:type="dxa"/>
              <w:right w:w="15" w:type="dxa"/>
              <w:bottom w:w="0" w:type="dxa"/>
            </w:tcMar>
            <w:tcW w:w="850" w:type="dxa"/>
            <w:vAlign w:val="center"/>
            <w:textDirection w:val="lrTb"/>
            <w:noWrap/>
          </w:tcPr>
          <w:p>
            <w:pPr>
              <w:pStyle w:val="950"/>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911" w:type="dxa"/>
            <w:vAlign w:val="center"/>
            <w:textDirection w:val="lrTb"/>
            <w:noWrap w:val="false"/>
          </w:tcPr>
          <w:p>
            <w:pPr>
              <w:pStyle w:val="950"/>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gridSpan w:val="2"/>
            <w:tcMar>
              <w:left w:w="15" w:type="dxa"/>
              <w:top w:w="15" w:type="dxa"/>
              <w:right w:w="15" w:type="dxa"/>
              <w:bottom w:w="0" w:type="dxa"/>
            </w:tcMar>
            <w:tcW w:w="2936" w:type="dxa"/>
            <w:vAlign w:val="top"/>
            <w:textDirection w:val="lrTb"/>
            <w:noWrap w:val="false"/>
          </w:tcPr>
          <w:p>
            <w:pPr>
              <w:pStyle w:val="89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06" w:type="dxa"/>
            <w:vAlign w:val="center"/>
            <w:textDirection w:val="lrTb"/>
            <w:noWrap w:val="false"/>
          </w:tcPr>
          <w:p>
            <w:pPr>
              <w:pStyle w:val="89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67" w:type="dxa"/>
            <w:vAlign w:val="center"/>
            <w:textDirection w:val="lrTb"/>
            <w:noWrap/>
          </w:tcPr>
          <w:p>
            <w:pPr>
              <w:pStyle w:val="898"/>
              <w:jc w:val="center"/>
              <w:rPr>
                <w:rFonts w:hint="eastAsia" w:ascii="黑体" w:eastAsia="黑体"/>
                <w:b/>
                <w:bCs/>
                <w:color w:val="000000"/>
              </w:rPr>
            </w:pPr>
            <w:r>
              <w:rPr>
                <w:rFonts w:hint="eastAsia" w:ascii="黑体" w:eastAsia="黑体"/>
                <w:b/>
                <w:bCs/>
                <w:color w:val="000000"/>
              </w:rPr>
            </w:r>
            <w:r/>
          </w:p>
        </w:tc>
        <w:tc>
          <w:tcPr>
            <w:tcMar>
              <w:left w:w="15" w:type="dxa"/>
              <w:top w:w="15" w:type="dxa"/>
              <w:right w:w="15" w:type="dxa"/>
              <w:bottom w:w="0" w:type="dxa"/>
            </w:tcMar>
            <w:tcW w:w="525" w:type="dxa"/>
            <w:vAlign w:val="center"/>
            <w:textDirection w:val="lrTb"/>
            <w:noWrap/>
          </w:tcPr>
          <w:p>
            <w:pPr>
              <w:pStyle w:val="89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089" w:type="dxa"/>
            <w:vAlign w:val="center"/>
            <w:textDirection w:val="lrTb"/>
            <w:noWrap w:val="false"/>
          </w:tcPr>
          <w:p>
            <w:pPr>
              <w:pStyle w:val="89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30" w:type="dxa"/>
            <w:vAlign w:val="center"/>
            <w:textDirection w:val="lrTb"/>
            <w:noWrap w:val="false"/>
          </w:tcPr>
          <w:p>
            <w:pPr>
              <w:pStyle w:val="898"/>
              <w:jc w:val="center"/>
              <w:rPr>
                <w:rFonts w:ascii="黑体" w:hAnsi="宋体" w:eastAsia="黑体"/>
                <w:b/>
                <w:bCs/>
                <w:color w:val="000000"/>
                <w:sz w:val="24"/>
                <w:szCs w:val="24"/>
              </w:rPr>
            </w:pPr>
            <w:r>
              <w:rPr>
                <w:rFonts w:ascii="黑体" w:hAnsi="宋体" w:eastAsia="黑体"/>
                <w:b/>
                <w:bCs/>
                <w:color w:val="000000"/>
                <w:sz w:val="24"/>
                <w:szCs w:val="24"/>
              </w:rPr>
            </w:r>
            <w:r/>
          </w:p>
        </w:tc>
        <w:tc>
          <w:tcPr>
            <w:tcW w:w="1042" w:type="dxa"/>
            <w:vAlign w:val="center"/>
            <w:textDirection w:val="lrTb"/>
            <w:noWrap w:val="false"/>
          </w:tcPr>
          <w:p>
            <w:pPr>
              <w:pStyle w:val="89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567"/>
        </w:trPr>
        <w:tc>
          <w:tcPr>
            <w:tcMar>
              <w:left w:w="15" w:type="dxa"/>
              <w:top w:w="15" w:type="dxa"/>
              <w:right w:w="15" w:type="dxa"/>
              <w:bottom w:w="0" w:type="dxa"/>
            </w:tcMar>
            <w:tcW w:w="425" w:type="dxa"/>
            <w:vAlign w:val="center"/>
            <w:textDirection w:val="lrTb"/>
            <w:noWrap/>
          </w:tcPr>
          <w:p>
            <w:pPr>
              <w:pStyle w:val="898"/>
              <w:jc w:val="center"/>
              <w:rPr>
                <w:rFonts w:ascii="宋体"/>
                <w:color w:val="000000"/>
                <w:sz w:val="18"/>
              </w:rPr>
            </w:pPr>
            <w:r>
              <w:rPr>
                <w:rFonts w:ascii="宋体"/>
                <w:color w:val="000000"/>
                <w:sz w:val="18"/>
              </w:rPr>
            </w:r>
            <w:r/>
          </w:p>
        </w:tc>
        <w:tc>
          <w:tcPr>
            <w:tcMar>
              <w:left w:w="15" w:type="dxa"/>
              <w:top w:w="15" w:type="dxa"/>
              <w:right w:w="15" w:type="dxa"/>
              <w:bottom w:w="0" w:type="dxa"/>
            </w:tcMar>
            <w:tcW w:w="850" w:type="dxa"/>
            <w:vAlign w:val="center"/>
            <w:textDirection w:val="lrTb"/>
            <w:noWrap/>
          </w:tcPr>
          <w:p>
            <w:pPr>
              <w:pStyle w:val="898"/>
              <w:jc w:val="center"/>
              <w:rPr>
                <w:rFonts w:ascii="宋体"/>
                <w:color w:val="000000"/>
              </w:rPr>
            </w:pPr>
            <w:r>
              <w:rPr>
                <w:rFonts w:ascii="宋体"/>
                <w:color w:val="000000"/>
              </w:rPr>
            </w:r>
            <w:r/>
          </w:p>
        </w:tc>
        <w:tc>
          <w:tcPr>
            <w:tcMar>
              <w:left w:w="15" w:type="dxa"/>
              <w:top w:w="15" w:type="dxa"/>
              <w:right w:w="15" w:type="dxa"/>
              <w:bottom w:w="0" w:type="dxa"/>
            </w:tcMar>
            <w:tcW w:w="911" w:type="dxa"/>
            <w:vAlign w:val="center"/>
            <w:textDirection w:val="lrTb"/>
            <w:noWrap w:val="false"/>
          </w:tcPr>
          <w:p>
            <w:pPr>
              <w:pStyle w:val="950"/>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gridSpan w:val="2"/>
            <w:tcMar>
              <w:left w:w="15" w:type="dxa"/>
              <w:top w:w="15" w:type="dxa"/>
              <w:right w:w="15" w:type="dxa"/>
              <w:bottom w:w="0" w:type="dxa"/>
            </w:tcMar>
            <w:tcW w:w="2936" w:type="dxa"/>
            <w:vAlign w:val="center"/>
            <w:textDirection w:val="lrTb"/>
            <w:noWrap w:val="false"/>
          </w:tcPr>
          <w:p>
            <w:pPr>
              <w:pStyle w:val="89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06" w:type="dxa"/>
            <w:vAlign w:val="center"/>
            <w:textDirection w:val="lrTb"/>
            <w:noWrap w:val="false"/>
          </w:tcPr>
          <w:p>
            <w:pPr>
              <w:pStyle w:val="89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67" w:type="dxa"/>
            <w:vAlign w:val="center"/>
            <w:textDirection w:val="lrTb"/>
            <w:noWrap/>
          </w:tcPr>
          <w:p>
            <w:pPr>
              <w:pStyle w:val="898"/>
              <w:jc w:val="center"/>
              <w:rPr>
                <w:rFonts w:hint="eastAsia" w:ascii="黑体" w:eastAsia="黑体"/>
                <w:b/>
                <w:bCs/>
                <w:color w:val="000000"/>
              </w:rPr>
            </w:pPr>
            <w:r>
              <w:rPr>
                <w:rFonts w:hint="eastAsia" w:ascii="黑体" w:eastAsia="黑体"/>
                <w:b/>
                <w:bCs/>
                <w:color w:val="000000"/>
              </w:rPr>
            </w:r>
            <w:r/>
          </w:p>
        </w:tc>
        <w:tc>
          <w:tcPr>
            <w:tcMar>
              <w:left w:w="15" w:type="dxa"/>
              <w:top w:w="15" w:type="dxa"/>
              <w:right w:w="15" w:type="dxa"/>
              <w:bottom w:w="0" w:type="dxa"/>
            </w:tcMar>
            <w:tcW w:w="525" w:type="dxa"/>
            <w:vAlign w:val="center"/>
            <w:textDirection w:val="lrTb"/>
            <w:noWrap/>
          </w:tcPr>
          <w:p>
            <w:pPr>
              <w:pStyle w:val="89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089" w:type="dxa"/>
            <w:vAlign w:val="center"/>
            <w:textDirection w:val="lrTb"/>
            <w:noWrap w:val="false"/>
          </w:tcPr>
          <w:p>
            <w:pPr>
              <w:pStyle w:val="89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30" w:type="dxa"/>
            <w:vAlign w:val="center"/>
            <w:textDirection w:val="lrTb"/>
            <w:noWrap w:val="false"/>
          </w:tcPr>
          <w:p>
            <w:pPr>
              <w:pStyle w:val="898"/>
              <w:jc w:val="center"/>
              <w:rPr>
                <w:rFonts w:ascii="黑体" w:hAnsi="宋体" w:eastAsia="黑体"/>
                <w:b/>
                <w:bCs/>
                <w:color w:val="000000"/>
                <w:sz w:val="24"/>
                <w:szCs w:val="24"/>
              </w:rPr>
            </w:pPr>
            <w:r>
              <w:rPr>
                <w:rFonts w:ascii="黑体" w:hAnsi="宋体" w:eastAsia="黑体"/>
                <w:b/>
                <w:bCs/>
                <w:color w:val="000000"/>
                <w:sz w:val="24"/>
                <w:szCs w:val="24"/>
              </w:rPr>
            </w:r>
            <w:r/>
          </w:p>
        </w:tc>
        <w:tc>
          <w:tcPr>
            <w:tcW w:w="1042" w:type="dxa"/>
            <w:vAlign w:val="center"/>
            <w:textDirection w:val="lrTb"/>
            <w:noWrap w:val="false"/>
          </w:tcPr>
          <w:p>
            <w:pPr>
              <w:pStyle w:val="89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635"/>
        </w:trPr>
        <w:tc>
          <w:tcPr>
            <w:gridSpan w:val="3"/>
            <w:tcMar>
              <w:left w:w="15" w:type="dxa"/>
              <w:top w:w="15" w:type="dxa"/>
              <w:right w:w="15" w:type="dxa"/>
              <w:bottom w:w="0" w:type="dxa"/>
            </w:tcMar>
            <w:tcW w:w="2186" w:type="dxa"/>
            <w:vAlign w:val="center"/>
            <w:textDirection w:val="lrTb"/>
            <w:noWrap/>
          </w:tcPr>
          <w:p>
            <w:pPr>
              <w:pStyle w:val="950"/>
              <w:tabs>
                <w:tab w:val="clear" w:pos="4153" w:leader="none"/>
                <w:tab w:val="clear" w:pos="8306" w:leader="none"/>
              </w:tabs>
              <w:rPr>
                <w:rFonts w:ascii="宋体"/>
                <w:b/>
                <w:bCs/>
                <w:color w:val="000000"/>
                <w:sz w:val="24"/>
              </w:rPr>
              <w:pBdr>
                <w:bottom w:val="none" w:color="000000" w:sz="0" w:space="0"/>
              </w:pBdr>
            </w:pPr>
            <w:r>
              <w:rPr>
                <w:rFonts w:hint="eastAsia" w:ascii="宋体"/>
                <w:b/>
                <w:bCs/>
                <w:color w:val="000000"/>
                <w:sz w:val="24"/>
              </w:rPr>
              <w:t xml:space="preserve">合计（元）</w:t>
            </w:r>
            <w:r>
              <w:rPr>
                <w:rFonts w:ascii="宋体"/>
                <w:b/>
                <w:bCs/>
                <w:color w:val="000000"/>
                <w:sz w:val="24"/>
              </w:rPr>
            </w:r>
            <w:r/>
          </w:p>
        </w:tc>
        <w:tc>
          <w:tcPr>
            <w:tcMar>
              <w:left w:w="15" w:type="dxa"/>
              <w:top w:w="15" w:type="dxa"/>
              <w:right w:w="15" w:type="dxa"/>
              <w:bottom w:w="0" w:type="dxa"/>
            </w:tcMar>
            <w:tcW w:w="607" w:type="dxa"/>
            <w:vAlign w:val="center"/>
            <w:textDirection w:val="lrTb"/>
            <w:noWrap w:val="false"/>
          </w:tcPr>
          <w:p>
            <w:pPr>
              <w:pStyle w:val="898"/>
              <w:jc w:val="center"/>
              <w:rPr>
                <w:rFonts w:hint="eastAsia" w:ascii="宋体" w:hAnsi="宋体"/>
                <w:bCs/>
                <w:color w:val="000000"/>
                <w:sz w:val="24"/>
                <w:szCs w:val="24"/>
              </w:rPr>
            </w:pPr>
            <w:r>
              <w:rPr>
                <w:rFonts w:hint="eastAsia" w:ascii="宋体" w:hAnsi="宋体"/>
                <w:bCs/>
                <w:color w:val="000000"/>
                <w:sz w:val="24"/>
                <w:szCs w:val="24"/>
              </w:rPr>
            </w:r>
            <w:r/>
          </w:p>
        </w:tc>
        <w:tc>
          <w:tcPr>
            <w:gridSpan w:val="7"/>
            <w:tcMar>
              <w:left w:w="15" w:type="dxa"/>
              <w:top w:w="15" w:type="dxa"/>
              <w:right w:w="15" w:type="dxa"/>
              <w:bottom w:w="0" w:type="dxa"/>
            </w:tcMar>
            <w:tcW w:w="7288" w:type="dxa"/>
            <w:vAlign w:val="center"/>
            <w:textDirection w:val="lrTb"/>
            <w:noWrap w:val="false"/>
          </w:tcPr>
          <w:p>
            <w:pPr>
              <w:pStyle w:val="898"/>
              <w:jc w:val="center"/>
              <w:rPr>
                <w:rFonts w:hint="eastAsia" w:ascii="宋体" w:hAnsi="宋体"/>
                <w:bCs/>
                <w:color w:val="000000"/>
                <w:sz w:val="24"/>
                <w:szCs w:val="24"/>
              </w:rPr>
            </w:pPr>
            <w:r>
              <w:rPr>
                <w:rFonts w:hint="eastAsia" w:ascii="宋体" w:hAnsi="宋体"/>
                <w:bCs/>
                <w:color w:val="000000"/>
                <w:sz w:val="24"/>
                <w:szCs w:val="24"/>
              </w:rPr>
            </w:r>
            <w:r/>
          </w:p>
        </w:tc>
      </w:tr>
      <w:tr>
        <w:trPr>
          <w:cantSplit/>
          <w:trHeight w:val="635"/>
        </w:trPr>
        <w:tc>
          <w:tcPr>
            <w:gridSpan w:val="3"/>
            <w:tcMar>
              <w:left w:w="15" w:type="dxa"/>
              <w:top w:w="15" w:type="dxa"/>
              <w:right w:w="15" w:type="dxa"/>
              <w:bottom w:w="0" w:type="dxa"/>
            </w:tcMar>
            <w:tcW w:w="2186" w:type="dxa"/>
            <w:vAlign w:val="center"/>
            <w:textDirection w:val="lrTb"/>
            <w:noWrap/>
          </w:tcPr>
          <w:p>
            <w:pPr>
              <w:pStyle w:val="950"/>
              <w:tabs>
                <w:tab w:val="clear" w:pos="4153" w:leader="none"/>
                <w:tab w:val="clear" w:pos="8306" w:leader="none"/>
              </w:tabs>
              <w:rPr>
                <w:rFonts w:ascii="宋体"/>
                <w:b/>
                <w:bCs/>
                <w:color w:val="000000"/>
                <w:sz w:val="24"/>
              </w:rPr>
              <w:pBdr>
                <w:bottom w:val="none" w:color="000000" w:sz="0" w:space="0"/>
              </w:pBdr>
            </w:pPr>
            <w:r>
              <w:rPr>
                <w:rFonts w:hint="eastAsia" w:ascii="宋体"/>
                <w:b/>
                <w:bCs/>
                <w:color w:val="000000"/>
                <w:sz w:val="24"/>
              </w:rPr>
              <w:t xml:space="preserve">供货期</w:t>
            </w:r>
            <w:r>
              <w:rPr>
                <w:rFonts w:ascii="宋体"/>
                <w:b/>
                <w:bCs/>
                <w:color w:val="000000"/>
                <w:sz w:val="24"/>
              </w:rPr>
            </w:r>
            <w:r/>
          </w:p>
        </w:tc>
        <w:tc>
          <w:tcPr>
            <w:tcMar>
              <w:left w:w="15" w:type="dxa"/>
              <w:top w:w="15" w:type="dxa"/>
              <w:right w:w="15" w:type="dxa"/>
              <w:bottom w:w="0" w:type="dxa"/>
            </w:tcMar>
            <w:tcW w:w="607" w:type="dxa"/>
            <w:vAlign w:val="center"/>
            <w:textDirection w:val="lrTb"/>
            <w:noWrap w:val="false"/>
          </w:tcPr>
          <w:p>
            <w:pPr>
              <w:pStyle w:val="898"/>
              <w:jc w:val="center"/>
              <w:rPr>
                <w:rFonts w:hint="eastAsia" w:ascii="宋体" w:hAnsi="宋体"/>
                <w:bCs/>
                <w:color w:val="000000"/>
                <w:sz w:val="24"/>
                <w:szCs w:val="24"/>
              </w:rPr>
            </w:pPr>
            <w:r>
              <w:rPr>
                <w:rFonts w:hint="eastAsia" w:ascii="宋体" w:hAnsi="宋体"/>
                <w:bCs/>
                <w:color w:val="000000"/>
                <w:sz w:val="24"/>
                <w:szCs w:val="24"/>
              </w:rPr>
            </w:r>
            <w:r/>
          </w:p>
        </w:tc>
        <w:tc>
          <w:tcPr>
            <w:gridSpan w:val="7"/>
            <w:tcMar>
              <w:left w:w="15" w:type="dxa"/>
              <w:top w:w="15" w:type="dxa"/>
              <w:right w:w="15" w:type="dxa"/>
              <w:bottom w:w="0" w:type="dxa"/>
            </w:tcMar>
            <w:tcW w:w="7288" w:type="dxa"/>
            <w:vAlign w:val="center"/>
            <w:textDirection w:val="lrTb"/>
            <w:noWrap w:val="false"/>
          </w:tcPr>
          <w:p>
            <w:pPr>
              <w:pStyle w:val="898"/>
              <w:jc w:val="center"/>
              <w:rPr>
                <w:rFonts w:ascii="黑体" w:hAnsi="宋体" w:eastAsia="黑体"/>
                <w:bCs/>
                <w:color w:val="000000"/>
                <w:sz w:val="24"/>
                <w:szCs w:val="24"/>
                <w:u w:val="single"/>
              </w:rPr>
            </w:pPr>
            <w:r>
              <w:rPr>
                <w:rFonts w:hint="eastAsia" w:ascii="宋体" w:hAnsi="宋体"/>
                <w:bCs/>
                <w:color w:val="000000"/>
                <w:sz w:val="24"/>
                <w:szCs w:val="24"/>
              </w:rPr>
              <w:t xml:space="preserve">合同签订生效之日起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个日历日内交货并安装调试完毕</w:t>
            </w:r>
            <w:r>
              <w:rPr>
                <w:rFonts w:ascii="黑体" w:hAnsi="宋体" w:eastAsia="黑体"/>
                <w:bCs/>
                <w:color w:val="000000"/>
                <w:sz w:val="24"/>
                <w:szCs w:val="24"/>
                <w:u w:val="single"/>
              </w:rPr>
            </w:r>
            <w:r/>
          </w:p>
        </w:tc>
      </w:tr>
      <w:tr>
        <w:trPr>
          <w:cantSplit/>
          <w:trHeight w:val="645"/>
        </w:trPr>
        <w:tc>
          <w:tcPr>
            <w:gridSpan w:val="3"/>
            <w:tcMar>
              <w:left w:w="15" w:type="dxa"/>
              <w:top w:w="15" w:type="dxa"/>
              <w:right w:w="15" w:type="dxa"/>
              <w:bottom w:w="0" w:type="dxa"/>
            </w:tcMar>
            <w:tcW w:w="2186" w:type="dxa"/>
            <w:vAlign w:val="center"/>
            <w:textDirection w:val="lrTb"/>
            <w:noWrap/>
          </w:tcPr>
          <w:p>
            <w:pPr>
              <w:pStyle w:val="950"/>
              <w:tabs>
                <w:tab w:val="clear" w:pos="4153" w:leader="none"/>
                <w:tab w:val="clear" w:pos="8306" w:leader="none"/>
              </w:tabs>
              <w:rPr>
                <w:rFonts w:ascii="宋体"/>
                <w:b/>
                <w:bCs/>
                <w:color w:val="000000"/>
                <w:sz w:val="24"/>
              </w:rPr>
              <w:pBdr>
                <w:bottom w:val="none" w:color="000000" w:sz="0" w:space="0"/>
              </w:pBdr>
            </w:pPr>
            <w:r>
              <w:rPr>
                <w:rFonts w:hint="eastAsia" w:ascii="宋体"/>
                <w:b/>
                <w:bCs/>
                <w:color w:val="000000"/>
                <w:sz w:val="24"/>
              </w:rPr>
              <w:t xml:space="preserve">项目整体免费质保期</w:t>
            </w:r>
            <w:r>
              <w:rPr>
                <w:rFonts w:ascii="宋体"/>
                <w:b/>
                <w:bCs/>
                <w:color w:val="000000"/>
                <w:sz w:val="24"/>
              </w:rPr>
            </w:r>
            <w:r/>
          </w:p>
        </w:tc>
        <w:tc>
          <w:tcPr>
            <w:tcMar>
              <w:left w:w="15" w:type="dxa"/>
              <w:top w:w="15" w:type="dxa"/>
              <w:right w:w="15" w:type="dxa"/>
              <w:bottom w:w="0" w:type="dxa"/>
            </w:tcMar>
            <w:tcW w:w="607" w:type="dxa"/>
            <w:vAlign w:val="center"/>
            <w:textDirection w:val="lrTb"/>
            <w:noWrap w:val="false"/>
          </w:tcPr>
          <w:p>
            <w:pPr>
              <w:pStyle w:val="898"/>
              <w:jc w:val="center"/>
              <w:rPr>
                <w:rFonts w:ascii="宋体" w:hAnsi="宋体"/>
                <w:color w:val="000000"/>
                <w:sz w:val="24"/>
                <w:szCs w:val="28"/>
              </w:rPr>
            </w:pPr>
            <w:r>
              <w:rPr>
                <w:rFonts w:ascii="宋体" w:hAnsi="宋体"/>
                <w:color w:val="000000"/>
                <w:sz w:val="24"/>
                <w:szCs w:val="28"/>
              </w:rPr>
            </w:r>
            <w:r/>
          </w:p>
        </w:tc>
        <w:tc>
          <w:tcPr>
            <w:gridSpan w:val="7"/>
            <w:tcMar>
              <w:left w:w="15" w:type="dxa"/>
              <w:top w:w="15" w:type="dxa"/>
              <w:right w:w="15" w:type="dxa"/>
              <w:bottom w:w="0" w:type="dxa"/>
            </w:tcMar>
            <w:tcW w:w="7288" w:type="dxa"/>
            <w:vAlign w:val="center"/>
            <w:textDirection w:val="lrTb"/>
            <w:noWrap w:val="false"/>
          </w:tcPr>
          <w:p>
            <w:pPr>
              <w:pStyle w:val="898"/>
              <w:jc w:val="center"/>
              <w:rPr>
                <w:rFonts w:ascii="黑体" w:hAnsi="宋体" w:eastAsia="黑体"/>
                <w:b/>
                <w:bCs/>
                <w:color w:val="000000"/>
                <w:sz w:val="24"/>
                <w:szCs w:val="24"/>
              </w:rPr>
            </w:pPr>
            <w:r>
              <w:rPr>
                <w:rFonts w:ascii="宋体" w:hAnsi="宋体"/>
                <w:color w:val="000000"/>
                <w:sz w:val="24"/>
                <w:szCs w:val="28"/>
              </w:rPr>
              <w:t xml:space="preserve">项目经最终验收合格之日起</w:t>
            </w:r>
            <w:r>
              <w:rPr>
                <w:rFonts w:hint="eastAsia" w:ascii="宋体" w:hAnsi="宋体"/>
                <w:color w:val="000000"/>
                <w:sz w:val="24"/>
                <w:szCs w:val="28"/>
              </w:rPr>
              <w:t xml:space="preserve">____年</w:t>
            </w:r>
            <w:r>
              <w:rPr>
                <w:rFonts w:ascii="黑体" w:hAnsi="宋体" w:eastAsia="黑体"/>
                <w:b/>
                <w:bCs/>
                <w:color w:val="000000"/>
                <w:sz w:val="24"/>
                <w:szCs w:val="24"/>
              </w:rPr>
            </w:r>
            <w:r/>
          </w:p>
        </w:tc>
      </w:tr>
    </w:tbl>
    <w:p>
      <w:pPr>
        <w:pStyle w:val="898"/>
        <w:spacing w:line="400" w:lineRule="exact"/>
        <w:rPr>
          <w:rFonts w:hint="eastAsia" w:ascii="宋体" w:hAnsi="宋体"/>
          <w:b/>
          <w:color w:val="000000"/>
          <w:szCs w:val="21"/>
        </w:rPr>
        <w:outlineLvl w:val="0"/>
      </w:pPr>
      <w:r>
        <w:rPr>
          <w:rFonts w:hint="eastAsia" w:ascii="宋体" w:hAnsi="宋体"/>
          <w:b/>
          <w:color w:val="000000"/>
          <w:szCs w:val="21"/>
        </w:rPr>
        <w:t xml:space="preserve">注：</w:t>
      </w:r>
      <w:r>
        <w:rPr>
          <w:rFonts w:hint="eastAsia" w:ascii="宋体" w:hAnsi="宋体"/>
          <w:b/>
          <w:color w:val="000000"/>
          <w:szCs w:val="21"/>
        </w:rPr>
      </w:r>
      <w:r/>
    </w:p>
    <w:p>
      <w:pPr>
        <w:pStyle w:val="898"/>
        <w:spacing w:before="5" w:line="360" w:lineRule="auto"/>
        <w:rPr>
          <w:rFonts w:hint="eastAsia"/>
          <w:bCs/>
          <w:color w:val="000000"/>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bCs/>
          <w:color w:val="000000"/>
          <w:szCs w:val="21"/>
        </w:rPr>
        <w:t xml:space="preserve">该报价包括实施本项目所需的全部设备、辅助材料、人工费、服务费、运输费、税金、安装调试费及其他一切费用。如有漏项，均由中标人承担；以上报价为含税价。</w:t>
      </w:r>
      <w:r>
        <w:rPr>
          <w:rFonts w:hint="eastAsia"/>
          <w:bCs/>
          <w:color w:val="000000"/>
          <w:szCs w:val="21"/>
        </w:rPr>
      </w:r>
      <w:r/>
    </w:p>
    <w:p>
      <w:pPr>
        <w:pStyle w:val="898"/>
        <w:spacing w:line="360" w:lineRule="auto"/>
        <w:rPr>
          <w:rFonts w:ascii="宋体" w:hAnsi="宋体" w:cs="宋体"/>
          <w:color w:val="000000"/>
          <w:szCs w:val="21"/>
          <w:lang w:val="zh-CN"/>
        </w:rPr>
        <w:outlineLvl w:val="0"/>
      </w:pPr>
      <w:r>
        <w:rPr>
          <w:rFonts w:hint="eastAsia" w:ascii="宋体" w:hAnsi="宋体" w:cs="宋体"/>
          <w:color w:val="000000"/>
          <w:szCs w:val="21"/>
          <w:lang w:val="zh-CN"/>
        </w:rPr>
        <w:t xml:space="preserve">（</w:t>
      </w:r>
      <w:r>
        <w:rPr>
          <w:rFonts w:hint="eastAsia" w:ascii="宋体" w:hAnsi="宋体" w:cs="宋体"/>
          <w:color w:val="000000"/>
          <w:szCs w:val="21"/>
        </w:rPr>
        <w:t xml:space="preserve">2）</w:t>
      </w:r>
      <w:r>
        <w:rPr>
          <w:rFonts w:hint="eastAsia" w:ascii="宋体" w:hAnsi="宋体" w:cs="宋体"/>
          <w:color w:val="000000"/>
          <w:szCs w:val="21"/>
          <w:lang w:val="zh-CN"/>
        </w:rPr>
        <w:t xml:space="preserve">投标人应当根据“项目要求和有关说明”的内容在上表中详细填写；</w:t>
      </w:r>
      <w:r>
        <w:rPr>
          <w:rFonts w:ascii="宋体" w:hAnsi="宋体" w:cs="宋体"/>
          <w:color w:val="000000"/>
          <w:szCs w:val="21"/>
          <w:lang w:val="zh-CN"/>
        </w:rPr>
      </w:r>
      <w:r/>
    </w:p>
    <w:p>
      <w:pPr>
        <w:pStyle w:val="898"/>
        <w:spacing w:before="5" w:line="360" w:lineRule="auto"/>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3</w:t>
      </w:r>
      <w:r>
        <w:rPr>
          <w:rFonts w:hint="eastAsia" w:ascii="宋体" w:hAnsi="宋体" w:cs="宋体"/>
          <w:color w:val="000000"/>
          <w:szCs w:val="21"/>
          <w:lang w:val="zh-CN"/>
        </w:rPr>
        <w:t xml:space="preserve">）表格不够可自行延长。</w:t>
      </w:r>
      <w:r>
        <w:rPr>
          <w:rFonts w:ascii="宋体" w:hAnsi="宋体" w:cs="宋体"/>
          <w:color w:val="000000"/>
          <w:szCs w:val="21"/>
          <w:lang w:val="zh-CN"/>
        </w:rPr>
      </w:r>
      <w:r/>
    </w:p>
    <w:p>
      <w:pPr>
        <w:pStyle w:val="898"/>
        <w:spacing w:line="360" w:lineRule="auto"/>
        <w:rPr>
          <w:b/>
          <w:bCs/>
          <w:color w:val="000000"/>
          <w:sz w:val="24"/>
          <w:szCs w:val="24"/>
        </w:rPr>
        <w:outlineLvl w:val="0"/>
      </w:pPr>
      <w:r>
        <w:rPr>
          <w:b/>
          <w:bCs/>
          <w:color w:val="000000"/>
          <w:sz w:val="24"/>
          <w:szCs w:val="24"/>
        </w:rPr>
      </w:r>
      <w:r/>
    </w:p>
    <w:p>
      <w:pPr>
        <w:pStyle w:val="929"/>
        <w:spacing w:line="360" w:lineRule="auto"/>
        <w:rPr>
          <w:rFonts w:hint="eastAsia"/>
          <w:b/>
          <w:bCs w:val="0"/>
          <w:color w:val="000000"/>
          <w:sz w:val="24"/>
          <w:szCs w:val="24"/>
        </w:rPr>
      </w:pPr>
      <w:r>
        <w:rPr>
          <w:rFonts w:hint="eastAsia"/>
          <w:b/>
          <w:bCs w:val="0"/>
          <w:color w:val="000000"/>
          <w:sz w:val="24"/>
          <w:szCs w:val="24"/>
        </w:rPr>
      </w:r>
      <w:r/>
    </w:p>
    <w:p>
      <w:pPr>
        <w:pStyle w:val="953"/>
        <w:tabs>
          <w:tab w:val="left" w:pos="420" w:leader="none"/>
        </w:tabs>
        <w:rPr>
          <w:rFonts w:hint="eastAsia"/>
          <w:b/>
          <w:bCs/>
          <w:color w:val="000000"/>
          <w:sz w:val="24"/>
          <w:szCs w:val="24"/>
        </w:rPr>
      </w:pPr>
      <w:r>
        <w:rPr>
          <w:rFonts w:hint="eastAsia"/>
          <w:b/>
          <w:bCs/>
          <w:color w:val="000000"/>
          <w:sz w:val="24"/>
          <w:szCs w:val="24"/>
        </w:rPr>
      </w:r>
      <w:r/>
    </w:p>
    <w:p>
      <w:pPr>
        <w:pStyle w:val="953"/>
        <w:tabs>
          <w:tab w:val="left" w:pos="420" w:leader="none"/>
        </w:tabs>
        <w:rPr>
          <w:rFonts w:hint="eastAsia"/>
          <w:b/>
          <w:bCs/>
          <w:color w:val="000000"/>
          <w:sz w:val="24"/>
          <w:szCs w:val="24"/>
        </w:rPr>
      </w:pPr>
      <w:r>
        <w:rPr>
          <w:rFonts w:hint="eastAsia"/>
          <w:b/>
          <w:bCs/>
          <w:color w:val="000000"/>
          <w:sz w:val="24"/>
          <w:szCs w:val="24"/>
        </w:rPr>
      </w:r>
      <w:r/>
    </w:p>
    <w:p>
      <w:pPr>
        <w:pStyle w:val="898"/>
        <w:spacing w:before="5"/>
        <w:rPr>
          <w:b/>
          <w:bCs/>
          <w:color w:val="000000"/>
          <w:sz w:val="24"/>
          <w:szCs w:val="24"/>
        </w:rPr>
      </w:pPr>
      <w:r>
        <w:rPr>
          <w:b/>
          <w:bCs/>
          <w:color w:val="000000"/>
          <w:sz w:val="24"/>
          <w:szCs w:val="24"/>
        </w:rPr>
        <w:t xml:space="preserve">法定代表人或法定代表人授权代表签字或盖章：</w:t>
      </w:r>
      <w:r>
        <w:rPr>
          <w:b/>
          <w:bCs/>
          <w:color w:val="000000"/>
          <w:sz w:val="24"/>
          <w:szCs w:val="24"/>
        </w:rPr>
      </w:r>
      <w:r/>
    </w:p>
    <w:p>
      <w:pPr>
        <w:pStyle w:val="953"/>
        <w:ind w:left="0" w:firstLine="0"/>
        <w:tabs>
          <w:tab w:val="left" w:pos="420" w:leader="none"/>
        </w:tabs>
        <w:rPr>
          <w:rFonts w:hint="eastAsia"/>
          <w:b/>
          <w:bCs/>
          <w:color w:val="000000"/>
          <w:sz w:val="24"/>
          <w:szCs w:val="24"/>
        </w:rPr>
      </w:pPr>
      <w:r>
        <w:rPr>
          <w:rFonts w:hint="eastAsia"/>
          <w:b/>
          <w:bCs/>
          <w:color w:val="000000"/>
          <w:sz w:val="24"/>
          <w:szCs w:val="24"/>
        </w:rPr>
      </w:r>
      <w:r/>
    </w:p>
    <w:p>
      <w:pPr>
        <w:pStyle w:val="898"/>
        <w:rPr>
          <w:b/>
          <w:bCs/>
          <w:color w:val="000000"/>
          <w:sz w:val="24"/>
          <w:szCs w:val="24"/>
        </w:rPr>
        <w:outlineLvl w:val="0"/>
      </w:pPr>
      <w:r>
        <w:rPr>
          <w:b/>
          <w:bCs/>
          <w:color w:val="000000"/>
          <w:sz w:val="24"/>
          <w:szCs w:val="24"/>
        </w:rPr>
        <w:t xml:space="preserve">日期：</w:t>
      </w:r>
      <w:r>
        <w:rPr>
          <w:b/>
          <w:bCs/>
          <w:color w:val="000000"/>
          <w:sz w:val="24"/>
          <w:szCs w:val="24"/>
        </w:rPr>
      </w:r>
      <w:r/>
    </w:p>
    <w:p>
      <w:pPr>
        <w:pStyle w:val="965"/>
        <w:ind w:firstLine="0"/>
        <w:rPr>
          <w:rFonts w:hint="eastAsia" w:ascii="宋体" w:hAnsi="宋体"/>
          <w:b/>
          <w:bCs/>
          <w:color w:val="000000"/>
          <w:sz w:val="24"/>
          <w:szCs w:val="24"/>
        </w:rPr>
      </w:pPr>
      <w:r>
        <w:rPr>
          <w:rFonts w:hint="eastAsia" w:ascii="宋体" w:hAnsi="宋体"/>
          <w:b/>
          <w:bCs/>
          <w:color w:val="000000"/>
          <w:sz w:val="24"/>
          <w:szCs w:val="24"/>
        </w:rPr>
      </w:r>
      <w:r/>
    </w:p>
    <w:p>
      <w:pPr>
        <w:pStyle w:val="965"/>
        <w:ind w:firstLine="0"/>
        <w:rPr>
          <w:rFonts w:hint="eastAsia" w:ascii="宋体" w:hAnsi="宋体"/>
          <w:b/>
          <w:bCs/>
          <w:color w:val="000000"/>
          <w:sz w:val="24"/>
          <w:szCs w:val="24"/>
        </w:rPr>
      </w:pPr>
      <w:r>
        <w:rPr>
          <w:rFonts w:hint="eastAsia" w:ascii="宋体" w:hAnsi="宋体"/>
          <w:b/>
          <w:bCs/>
          <w:color w:val="000000"/>
          <w:sz w:val="24"/>
          <w:szCs w:val="24"/>
        </w:rPr>
      </w:r>
      <w:r/>
    </w:p>
    <w:p>
      <w:pPr>
        <w:pStyle w:val="898"/>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98"/>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98"/>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98"/>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98"/>
        <w:ind w:firstLine="420"/>
        <w:rPr>
          <w:rFonts w:ascii="黑体" w:hAnsi="宋体" w:eastAsia="黑体"/>
          <w:bCs/>
          <w:color w:val="000000"/>
          <w:sz w:val="24"/>
          <w:szCs w:val="24"/>
        </w:rPr>
        <w:outlineLvl w:val="0"/>
      </w:pPr>
      <w:r>
        <w:rPr>
          <w:rFonts w:ascii="黑体" w:hAnsi="宋体" w:eastAsia="黑体"/>
          <w:bCs/>
          <w:color w:val="000000"/>
          <w:sz w:val="24"/>
          <w:szCs w:val="24"/>
        </w:rPr>
      </w:r>
      <w:r/>
    </w:p>
    <w:p>
      <w:pPr>
        <w:pStyle w:val="910"/>
        <w:rPr>
          <w:color w:val="000000"/>
        </w:rPr>
      </w:pPr>
      <w:r>
        <w:rPr>
          <w:color w:val="000000"/>
        </w:rPr>
      </w:r>
      <w:r/>
    </w:p>
    <w:p>
      <w:pPr>
        <w:pStyle w:val="910"/>
        <w:rPr>
          <w:rFonts w:hint="eastAsia"/>
          <w:color w:val="000000"/>
        </w:rPr>
      </w:pPr>
      <w:r>
        <w:rPr>
          <w:rFonts w:hint="eastAsia"/>
          <w:color w:val="000000"/>
        </w:rPr>
      </w:r>
      <w:r/>
    </w:p>
    <w:p>
      <w:pPr>
        <w:pStyle w:val="898"/>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98"/>
        <w:spacing w:line="360" w:lineRule="auto"/>
        <w:rPr>
          <w:rFonts w:eastAsia="黑体"/>
          <w:bCs/>
          <w:color w:val="000000"/>
          <w:sz w:val="24"/>
          <w:szCs w:val="24"/>
        </w:rPr>
        <w:outlineLvl w:val="1"/>
      </w:pPr>
      <w:r>
        <w:rPr>
          <w:rFonts w:eastAsia="黑体"/>
          <w:bCs/>
          <w:color w:val="000000"/>
          <w:sz w:val="24"/>
          <w:szCs w:val="24"/>
        </w:rPr>
        <w:t xml:space="preserve">(</w:t>
      </w:r>
      <w:r>
        <w:rPr>
          <w:rFonts w:hint="eastAsia" w:eastAsia="黑体"/>
          <w:bCs/>
          <w:color w:val="000000"/>
          <w:sz w:val="24"/>
          <w:szCs w:val="24"/>
        </w:rPr>
        <w:t xml:space="preserve">七</w:t>
      </w:r>
      <w:r>
        <w:rPr>
          <w:rFonts w:eastAsia="黑体"/>
          <w:bCs/>
          <w:color w:val="000000"/>
          <w:sz w:val="24"/>
          <w:szCs w:val="24"/>
        </w:rPr>
        <w:t xml:space="preserve">) </w:t>
      </w:r>
      <w:r>
        <w:rPr>
          <w:rFonts w:ascii="Arial" w:hAnsi="Arial" w:eastAsia="黑体"/>
          <w:bCs/>
          <w:color w:val="000000"/>
          <w:sz w:val="24"/>
          <w:szCs w:val="32"/>
        </w:rPr>
        <w:t xml:space="preserve">服务保障承诺书(格式)：</w:t>
      </w:r>
      <w:r>
        <w:rPr>
          <w:rFonts w:eastAsia="黑体"/>
          <w:bCs/>
          <w:color w:val="000000"/>
          <w:sz w:val="24"/>
          <w:szCs w:val="24"/>
        </w:rPr>
      </w:r>
      <w:r/>
    </w:p>
    <w:p>
      <w:pPr>
        <w:pStyle w:val="898"/>
        <w:jc w:val="center"/>
        <w:spacing w:line="360" w:lineRule="auto"/>
        <w:rPr>
          <w:color w:val="000000"/>
          <w:sz w:val="32"/>
          <w:szCs w:val="32"/>
        </w:rPr>
      </w:pPr>
      <w:r>
        <w:rPr>
          <w:color w:val="000000"/>
          <w:sz w:val="32"/>
          <w:szCs w:val="32"/>
        </w:rPr>
        <w:t xml:space="preserve">服务承诺</w:t>
      </w:r>
      <w:r>
        <w:rPr>
          <w:color w:val="000000"/>
          <w:sz w:val="32"/>
          <w:szCs w:val="32"/>
        </w:rPr>
      </w:r>
      <w:r/>
    </w:p>
    <w:p>
      <w:pPr>
        <w:pStyle w:val="898"/>
        <w:jc w:val="left"/>
        <w:spacing w:line="360" w:lineRule="auto"/>
        <w:rPr>
          <w:rFonts w:eastAsia="黑体"/>
          <w:bCs/>
          <w:color w:val="000000"/>
          <w:sz w:val="28"/>
          <w:szCs w:val="28"/>
        </w:rPr>
      </w:pPr>
      <w:r>
        <w:rPr>
          <w:rFonts w:eastAsia="黑体"/>
          <w:bCs/>
          <w:color w:val="000000"/>
          <w:sz w:val="28"/>
          <w:szCs w:val="28"/>
        </w:rPr>
      </w:r>
      <w:r/>
    </w:p>
    <w:p>
      <w:pPr>
        <w:pStyle w:val="898"/>
        <w:ind w:firstLine="480"/>
        <w:spacing w:line="360" w:lineRule="auto"/>
        <w:rPr>
          <w:rFonts w:ascii="宋体" w:hAnsi="宋体" w:cs="宋体"/>
          <w:color w:val="000000"/>
          <w:sz w:val="24"/>
          <w:szCs w:val="24"/>
        </w:rPr>
      </w:pPr>
      <w:r>
        <w:rPr>
          <w:rFonts w:ascii="宋体" w:hAnsi="宋体"/>
          <w:bCs/>
          <w:color w:val="000000"/>
          <w:sz w:val="24"/>
          <w:szCs w:val="24"/>
          <w:u w:val="single"/>
        </w:rPr>
        <w:t xml:space="preserve">                      </w:t>
      </w:r>
      <w:r>
        <w:rPr>
          <w:rFonts w:ascii="宋体" w:hAnsi="宋体"/>
          <w:bCs/>
          <w:color w:val="000000"/>
          <w:sz w:val="24"/>
          <w:szCs w:val="24"/>
        </w:rPr>
        <w:t xml:space="preserve">(投标人名称)针对本</w:t>
      </w:r>
      <w:r>
        <w:rPr>
          <w:rFonts w:hint="eastAsia" w:ascii="宋体" w:hAnsi="宋体"/>
          <w:bCs/>
          <w:color w:val="000000"/>
          <w:sz w:val="24"/>
          <w:szCs w:val="24"/>
        </w:rPr>
        <w:t xml:space="preserve">次</w:t>
      </w:r>
      <w:r>
        <w:rPr>
          <w:rFonts w:hint="eastAsia" w:ascii="Times New Roman" w:hAnsi="Times New Roman" w:eastAsia="宋体"/>
          <w:bCs/>
          <w:color w:val="000000"/>
          <w:sz w:val="24"/>
          <w:szCs w:val="24"/>
          <w:u w:val="single"/>
        </w:rPr>
        <w:t xml:space="preserve">医学影像人工智能辅助诊断软件采购项目</w:t>
      </w:r>
      <w:r>
        <w:rPr>
          <w:rFonts w:hint="eastAsia" w:ascii="宋体" w:hAnsi="宋体" w:eastAsia="宋体" w:cs="宋体"/>
          <w:bCs/>
          <w:color w:val="000000"/>
          <w:sz w:val="24"/>
          <w:szCs w:val="24"/>
          <w:u w:val="single"/>
        </w:rPr>
        <w:t xml:space="preserve">项目</w:t>
      </w:r>
      <w:r>
        <w:rPr>
          <w:rFonts w:ascii="宋体" w:hAnsi="宋体" w:cs="宋体"/>
          <w:color w:val="000000"/>
          <w:sz w:val="24"/>
          <w:szCs w:val="24"/>
        </w:rPr>
        <w:t xml:space="preserve">在此承诺：</w:t>
      </w:r>
      <w:r>
        <w:rPr>
          <w:rFonts w:ascii="宋体" w:hAnsi="宋体" w:cs="宋体"/>
          <w:color w:val="000000"/>
          <w:sz w:val="24"/>
          <w:szCs w:val="24"/>
        </w:rPr>
      </w:r>
      <w:r/>
    </w:p>
    <w:p>
      <w:pPr>
        <w:pStyle w:val="898"/>
        <w:ind w:firstLine="960"/>
        <w:spacing w:line="480" w:lineRule="auto"/>
        <w:rPr>
          <w:rFonts w:ascii="宋体" w:hAnsi="宋体"/>
          <w:bCs/>
          <w:color w:val="000000"/>
          <w:sz w:val="24"/>
          <w:szCs w:val="24"/>
        </w:rPr>
      </w:pPr>
      <w:r>
        <w:rPr>
          <w:rFonts w:ascii="宋体" w:hAnsi="宋体"/>
          <w:bCs/>
          <w:color w:val="000000"/>
          <w:sz w:val="24"/>
          <w:szCs w:val="24"/>
        </w:rPr>
      </w:r>
      <w:r/>
    </w:p>
    <w:p>
      <w:pPr>
        <w:pStyle w:val="898"/>
        <w:ind w:firstLine="960"/>
        <w:spacing w:line="480" w:lineRule="auto"/>
        <w:rPr>
          <w:rFonts w:ascii="宋体" w:hAnsi="宋体"/>
          <w:bCs/>
          <w:color w:val="000000"/>
          <w:sz w:val="24"/>
          <w:szCs w:val="24"/>
        </w:rPr>
      </w:pPr>
      <w:r>
        <w:rPr>
          <w:rFonts w:ascii="宋体" w:hAnsi="宋体"/>
          <w:bCs/>
          <w:color w:val="000000"/>
          <w:sz w:val="24"/>
          <w:szCs w:val="24"/>
        </w:rPr>
      </w:r>
      <w:r/>
    </w:p>
    <w:p>
      <w:pPr>
        <w:pStyle w:val="898"/>
        <w:ind w:firstLine="960"/>
        <w:spacing w:line="480" w:lineRule="auto"/>
        <w:rPr>
          <w:rFonts w:ascii="宋体" w:hAnsi="宋体"/>
          <w:bCs/>
          <w:color w:val="000000"/>
          <w:sz w:val="24"/>
          <w:szCs w:val="24"/>
        </w:rPr>
      </w:pPr>
      <w:r>
        <w:rPr>
          <w:rFonts w:ascii="宋体" w:hAnsi="宋体"/>
          <w:bCs/>
          <w:color w:val="000000"/>
          <w:sz w:val="24"/>
          <w:szCs w:val="24"/>
        </w:rPr>
        <w:t xml:space="preserve">…………………</w:t>
      </w:r>
      <w:r>
        <w:rPr>
          <w:rFonts w:ascii="宋体" w:hAnsi="宋体"/>
          <w:bCs/>
          <w:color w:val="000000"/>
          <w:sz w:val="24"/>
          <w:szCs w:val="24"/>
        </w:rPr>
      </w:r>
      <w:r/>
    </w:p>
    <w:p>
      <w:pPr>
        <w:pStyle w:val="898"/>
        <w:ind w:firstLine="960"/>
        <w:spacing w:line="480" w:lineRule="auto"/>
        <w:rPr>
          <w:rFonts w:ascii="宋体" w:hAnsi="宋体"/>
          <w:bCs/>
          <w:color w:val="000000"/>
          <w:sz w:val="24"/>
          <w:szCs w:val="24"/>
        </w:rPr>
      </w:pPr>
      <w:r>
        <w:rPr>
          <w:rFonts w:ascii="宋体" w:hAnsi="宋体"/>
          <w:bCs/>
          <w:color w:val="000000"/>
          <w:sz w:val="24"/>
          <w:szCs w:val="24"/>
        </w:rPr>
      </w:r>
      <w:r/>
    </w:p>
    <w:p>
      <w:pPr>
        <w:pStyle w:val="898"/>
        <w:ind w:firstLine="960"/>
        <w:spacing w:line="480" w:lineRule="auto"/>
        <w:rPr>
          <w:rFonts w:ascii="宋体" w:hAnsi="宋体"/>
          <w:bCs/>
          <w:color w:val="000000"/>
          <w:sz w:val="24"/>
          <w:szCs w:val="24"/>
        </w:rPr>
      </w:pPr>
      <w:r>
        <w:rPr>
          <w:rFonts w:ascii="宋体" w:hAnsi="宋体"/>
          <w:bCs/>
          <w:color w:val="000000"/>
          <w:sz w:val="24"/>
          <w:szCs w:val="24"/>
        </w:rPr>
      </w:r>
      <w:r/>
    </w:p>
    <w:p>
      <w:pPr>
        <w:pStyle w:val="898"/>
        <w:ind w:firstLine="960"/>
        <w:spacing w:line="480" w:lineRule="auto"/>
        <w:rPr>
          <w:rFonts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rPr>
          <w:rFonts w:ascii="宋体" w:hAnsi="宋体"/>
          <w:bCs/>
          <w:color w:val="000000"/>
          <w:sz w:val="24"/>
          <w:szCs w:val="24"/>
        </w:rPr>
      </w:r>
      <w:r/>
    </w:p>
    <w:p>
      <w:pPr>
        <w:pStyle w:val="898"/>
        <w:ind w:firstLine="3720"/>
        <w:spacing w:line="480" w:lineRule="auto"/>
        <w:rPr>
          <w:rFonts w:ascii="宋体" w:hAnsi="宋体"/>
          <w:color w:val="000000"/>
          <w:sz w:val="24"/>
          <w:szCs w:val="24"/>
        </w:rPr>
      </w:pPr>
      <w:r>
        <w:rPr>
          <w:rFonts w:ascii="宋体" w:hAnsi="宋体"/>
          <w:color w:val="000000"/>
          <w:sz w:val="24"/>
          <w:szCs w:val="24"/>
        </w:rPr>
      </w:r>
      <w:r/>
    </w:p>
    <w:p>
      <w:pPr>
        <w:pStyle w:val="898"/>
        <w:ind w:firstLine="3720"/>
        <w:spacing w:line="480" w:lineRule="auto"/>
        <w:rPr>
          <w:rFonts w:ascii="宋体" w:hAnsi="宋体"/>
          <w:color w:val="000000"/>
          <w:sz w:val="24"/>
          <w:szCs w:val="24"/>
        </w:rPr>
      </w:pPr>
      <w:r>
        <w:rPr>
          <w:rFonts w:ascii="宋体" w:hAnsi="宋体"/>
          <w:color w:val="000000"/>
          <w:sz w:val="24"/>
          <w:szCs w:val="24"/>
        </w:rPr>
      </w:r>
      <w:r/>
    </w:p>
    <w:p>
      <w:pPr>
        <w:pStyle w:val="898"/>
        <w:ind w:firstLine="3720"/>
        <w:spacing w:line="480" w:lineRule="auto"/>
        <w:rPr>
          <w:rFonts w:ascii="宋体" w:hAnsi="宋体"/>
          <w:bCs/>
          <w:color w:val="000000"/>
          <w:sz w:val="24"/>
          <w:szCs w:val="24"/>
        </w:rPr>
      </w:pPr>
      <w:r>
        <w:rPr>
          <w:rFonts w:hint="eastAsia" w:ascii="宋体" w:hAnsi="宋体"/>
          <w:color w:val="000000"/>
          <w:sz w:val="24"/>
          <w:szCs w:val="24"/>
        </w:rPr>
        <w:t xml:space="preserve">投标人</w:t>
      </w:r>
      <w:r>
        <w:rPr>
          <w:rFonts w:hint="eastAsia" w:ascii="宋体" w:hAnsi="宋体"/>
          <w:bCs/>
          <w:color w:val="000000"/>
          <w:sz w:val="24"/>
          <w:szCs w:val="24"/>
        </w:rPr>
        <w:t xml:space="preserve">（盖章）：</w:t>
      </w:r>
      <w:r>
        <w:rPr>
          <w:rFonts w:ascii="宋体" w:hAnsi="宋体"/>
          <w:bCs/>
          <w:color w:val="000000"/>
          <w:sz w:val="24"/>
          <w:szCs w:val="24"/>
        </w:rPr>
      </w:r>
      <w:r/>
    </w:p>
    <w:p>
      <w:pPr>
        <w:pStyle w:val="898"/>
        <w:ind w:firstLine="480"/>
        <w:spacing w:line="480" w:lineRule="auto"/>
        <w:rPr>
          <w:rFonts w:ascii="宋体" w:hAnsi="宋体"/>
          <w:bCs/>
          <w:color w:val="000000"/>
          <w:sz w:val="24"/>
          <w:szCs w:val="24"/>
        </w:rPr>
      </w:pPr>
      <w:r>
        <w:rPr>
          <w:rFonts w:hint="eastAsia" w:ascii="宋体" w:hAnsi="宋体"/>
          <w:bCs/>
          <w:color w:val="000000"/>
          <w:sz w:val="24"/>
          <w:szCs w:val="24"/>
        </w:rPr>
        <w:t xml:space="preserve">法定代表人或法定代表人授权代表签字或盖章：</w:t>
      </w:r>
      <w:r>
        <w:rPr>
          <w:rFonts w:ascii="宋体" w:hAnsi="宋体"/>
          <w:bCs/>
          <w:color w:val="000000"/>
          <w:sz w:val="24"/>
          <w:szCs w:val="24"/>
        </w:rPr>
      </w:r>
      <w:r/>
    </w:p>
    <w:p>
      <w:pPr>
        <w:pStyle w:val="898"/>
        <w:ind w:firstLine="420"/>
        <w:spacing w:line="480" w:lineRule="auto"/>
        <w:rPr>
          <w:rFonts w:ascii="宋体" w:hAnsi="宋体"/>
          <w:b/>
          <w:color w:val="000000"/>
          <w:szCs w:val="21"/>
        </w:rPr>
      </w:pPr>
      <w:r>
        <w:rPr>
          <w:rFonts w:ascii="宋体" w:hAnsi="宋体"/>
          <w:b/>
          <w:color w:val="000000"/>
          <w:szCs w:val="21"/>
        </w:rPr>
      </w:r>
      <w:r/>
    </w:p>
    <w:p>
      <w:pPr>
        <w:pStyle w:val="898"/>
        <w:ind w:firstLine="420"/>
        <w:spacing w:line="480" w:lineRule="auto"/>
        <w:rPr>
          <w:rFonts w:ascii="宋体" w:hAnsi="宋体"/>
          <w:b/>
          <w:color w:val="000000"/>
          <w:szCs w:val="21"/>
        </w:rPr>
      </w:pPr>
      <w:r>
        <w:rPr>
          <w:rFonts w:hint="eastAsia" w:ascii="宋体" w:hAnsi="宋体"/>
          <w:b/>
          <w:color w:val="000000"/>
          <w:szCs w:val="21"/>
        </w:rPr>
        <w:t xml:space="preserve">注：以上内容由投标单位根据采购要求自行完善。</w:t>
      </w:r>
      <w:r>
        <w:rPr>
          <w:rFonts w:ascii="宋体" w:hAnsi="宋体"/>
          <w:b/>
          <w:color w:val="000000"/>
          <w:szCs w:val="21"/>
        </w:rPr>
      </w:r>
      <w:r/>
    </w:p>
    <w:p>
      <w:pPr>
        <w:pStyle w:val="1353"/>
        <w:ind w:firstLine="0"/>
        <w:rPr>
          <w:rFonts w:ascii="宋体" w:hAnsi="宋体"/>
          <w:b/>
          <w:bCs/>
          <w:color w:val="000000"/>
          <w:sz w:val="24"/>
          <w:szCs w:val="24"/>
        </w:rPr>
      </w:pPr>
      <w:r>
        <w:rPr>
          <w:rFonts w:ascii="宋体" w:hAnsi="宋体"/>
          <w:b/>
          <w:bCs/>
          <w:color w:val="000000"/>
          <w:sz w:val="24"/>
          <w:szCs w:val="24"/>
        </w:rPr>
      </w:r>
      <w:r/>
    </w:p>
    <w:p>
      <w:pPr>
        <w:pStyle w:val="1353"/>
        <w:ind w:firstLine="0"/>
        <w:rPr>
          <w:rFonts w:ascii="宋体" w:hAnsi="宋体"/>
          <w:b/>
          <w:bCs/>
          <w:color w:val="000000"/>
          <w:sz w:val="24"/>
          <w:szCs w:val="24"/>
        </w:rPr>
      </w:pPr>
      <w:r>
        <w:rPr>
          <w:rFonts w:ascii="宋体" w:hAnsi="宋体"/>
          <w:b/>
          <w:bCs/>
          <w:color w:val="000000"/>
          <w:sz w:val="24"/>
          <w:szCs w:val="24"/>
        </w:rPr>
      </w:r>
      <w:r/>
    </w:p>
    <w:p>
      <w:pPr>
        <w:pStyle w:val="1353"/>
        <w:ind w:firstLine="0"/>
        <w:rPr>
          <w:rFonts w:ascii="宋体" w:hAnsi="宋体"/>
          <w:b/>
          <w:bCs/>
          <w:color w:val="000000"/>
          <w:sz w:val="24"/>
          <w:szCs w:val="24"/>
        </w:rPr>
      </w:pPr>
      <w:r>
        <w:rPr>
          <w:rFonts w:ascii="宋体" w:hAnsi="宋体"/>
          <w:b/>
          <w:bCs/>
          <w:color w:val="000000"/>
          <w:sz w:val="24"/>
          <w:szCs w:val="24"/>
        </w:rPr>
      </w:r>
      <w:r/>
    </w:p>
    <w:p>
      <w:pPr>
        <w:pStyle w:val="1353"/>
        <w:ind w:firstLine="0"/>
        <w:rPr>
          <w:rFonts w:ascii="宋体" w:hAnsi="宋体"/>
          <w:b/>
          <w:bCs/>
          <w:color w:val="000000"/>
          <w:sz w:val="24"/>
          <w:szCs w:val="24"/>
        </w:rPr>
      </w:pPr>
      <w:r>
        <w:rPr>
          <w:rFonts w:ascii="宋体" w:hAnsi="宋体"/>
          <w:b/>
          <w:bCs/>
          <w:color w:val="000000"/>
          <w:sz w:val="24"/>
          <w:szCs w:val="24"/>
        </w:rPr>
      </w:r>
      <w:r/>
    </w:p>
    <w:p>
      <w:pPr>
        <w:pStyle w:val="1353"/>
        <w:ind w:firstLine="0"/>
        <w:rPr>
          <w:rFonts w:ascii="宋体" w:hAnsi="宋体"/>
          <w:b/>
          <w:bCs/>
          <w:color w:val="000000"/>
          <w:sz w:val="24"/>
          <w:szCs w:val="24"/>
        </w:rPr>
      </w:pPr>
      <w:r>
        <w:rPr>
          <w:rFonts w:ascii="宋体" w:hAnsi="宋体"/>
          <w:b/>
          <w:bCs/>
          <w:color w:val="000000"/>
          <w:sz w:val="24"/>
          <w:szCs w:val="24"/>
        </w:rPr>
      </w:r>
      <w:r/>
    </w:p>
    <w:p>
      <w:pPr>
        <w:pStyle w:val="1353"/>
        <w:ind w:firstLine="0"/>
        <w:rPr>
          <w:rFonts w:ascii="宋体" w:hAnsi="宋体"/>
          <w:b/>
          <w:bCs/>
          <w:color w:val="000000"/>
          <w:sz w:val="24"/>
          <w:szCs w:val="24"/>
        </w:rPr>
      </w:pPr>
      <w:r>
        <w:rPr>
          <w:rFonts w:ascii="宋体" w:hAnsi="宋体"/>
          <w:b/>
          <w:bCs/>
          <w:color w:val="000000"/>
          <w:sz w:val="24"/>
          <w:szCs w:val="24"/>
        </w:rPr>
      </w:r>
      <w:r/>
    </w:p>
    <w:p>
      <w:pPr>
        <w:pStyle w:val="1353"/>
        <w:ind w:firstLine="0"/>
        <w:rPr>
          <w:rFonts w:ascii="宋体" w:hAnsi="宋体"/>
          <w:b/>
          <w:bCs/>
          <w:color w:val="000000"/>
          <w:sz w:val="24"/>
          <w:szCs w:val="24"/>
        </w:rPr>
      </w:pPr>
      <w:r>
        <w:rPr>
          <w:rFonts w:ascii="宋体" w:hAnsi="宋体"/>
          <w:b/>
          <w:bCs/>
          <w:color w:val="000000"/>
          <w:sz w:val="24"/>
          <w:szCs w:val="24"/>
        </w:rPr>
      </w:r>
      <w:r/>
    </w:p>
    <w:p>
      <w:pPr>
        <w:pStyle w:val="1353"/>
        <w:ind w:firstLine="0"/>
        <w:rPr>
          <w:rFonts w:ascii="宋体" w:hAnsi="宋体"/>
          <w:b/>
          <w:bCs/>
          <w:color w:val="000000"/>
          <w:sz w:val="24"/>
          <w:szCs w:val="24"/>
        </w:rPr>
      </w:pPr>
      <w:r>
        <w:rPr>
          <w:rFonts w:ascii="宋体" w:hAnsi="宋体"/>
          <w:b/>
          <w:bCs/>
          <w:color w:val="000000"/>
          <w:sz w:val="24"/>
          <w:szCs w:val="24"/>
        </w:rPr>
      </w:r>
      <w:r/>
    </w:p>
    <w:p>
      <w:pPr>
        <w:pStyle w:val="1353"/>
        <w:ind w:firstLine="0"/>
        <w:rPr>
          <w:rFonts w:ascii="宋体" w:hAnsi="宋体"/>
          <w:b/>
          <w:bCs/>
          <w:color w:val="000000"/>
          <w:sz w:val="24"/>
          <w:szCs w:val="24"/>
        </w:rPr>
      </w:pPr>
      <w:r>
        <w:rPr>
          <w:rFonts w:ascii="宋体" w:hAnsi="宋体"/>
          <w:b/>
          <w:bCs/>
          <w:color w:val="000000"/>
          <w:sz w:val="24"/>
          <w:szCs w:val="24"/>
        </w:rPr>
      </w:r>
      <w:r/>
    </w:p>
    <w:p>
      <w:pPr>
        <w:pStyle w:val="898"/>
        <w:ind w:left="0" w:hanging="141"/>
        <w:rPr>
          <w:rFonts w:ascii="黑体" w:eastAsia="黑体"/>
          <w:bCs/>
          <w:color w:val="000000"/>
          <w:sz w:val="28"/>
          <w:szCs w:val="28"/>
        </w:rPr>
        <w:outlineLvl w:val="0"/>
      </w:pPr>
      <w:r>
        <w:rPr>
          <w:rFonts w:hint="eastAsia" w:ascii="黑体" w:hAnsi="宋体" w:eastAsia="黑体"/>
          <w:bCs/>
          <w:color w:val="000000"/>
          <w:sz w:val="24"/>
          <w:szCs w:val="24"/>
        </w:rPr>
        <w:t xml:space="preserve">（</w:t>
      </w:r>
      <w:r>
        <w:rPr>
          <w:rFonts w:hint="eastAsia" w:ascii="黑体" w:hAnsi="宋体" w:eastAsia="黑体"/>
          <w:bCs/>
          <w:color w:val="000000"/>
          <w:sz w:val="24"/>
          <w:szCs w:val="24"/>
          <w:lang w:val="en-US" w:eastAsia="zh-CN"/>
        </w:rPr>
        <w:t xml:space="preserve">八</w:t>
      </w:r>
      <w:r>
        <w:rPr>
          <w:rFonts w:hint="eastAsia" w:ascii="黑体" w:hAnsi="宋体" w:eastAsia="黑体"/>
          <w:bCs/>
          <w:color w:val="000000"/>
          <w:sz w:val="24"/>
          <w:szCs w:val="24"/>
        </w:rPr>
        <w:t xml:space="preserve">）投标偏离表（格式）：</w:t>
      </w:r>
      <w:r>
        <w:rPr>
          <w:rFonts w:ascii="黑体" w:eastAsia="黑体"/>
          <w:bCs/>
          <w:color w:val="000000"/>
          <w:sz w:val="28"/>
          <w:szCs w:val="28"/>
        </w:rPr>
      </w:r>
      <w:r/>
    </w:p>
    <w:p>
      <w:pPr>
        <w:pStyle w:val="898"/>
        <w:ind w:firstLine="490"/>
        <w:jc w:val="center"/>
        <w:rPr>
          <w:rFonts w:ascii="黑体" w:eastAsia="黑体"/>
          <w:bCs/>
          <w:color w:val="000000"/>
          <w:sz w:val="28"/>
          <w:szCs w:val="28"/>
        </w:rPr>
        <w:outlineLvl w:val="0"/>
      </w:pPr>
      <w:r>
        <w:rPr>
          <w:rFonts w:ascii="黑体" w:eastAsia="黑体"/>
          <w:bCs/>
          <w:color w:val="000000"/>
          <w:sz w:val="28"/>
          <w:szCs w:val="28"/>
        </w:rPr>
      </w:r>
      <w:r/>
    </w:p>
    <w:p>
      <w:pPr>
        <w:pStyle w:val="898"/>
        <w:ind w:firstLine="490"/>
        <w:jc w:val="center"/>
        <w:rPr>
          <w:rFonts w:ascii="黑体" w:eastAsia="黑体"/>
          <w:bCs/>
          <w:color w:val="000000"/>
          <w:sz w:val="28"/>
          <w:szCs w:val="28"/>
        </w:rPr>
        <w:outlineLvl w:val="0"/>
      </w:pPr>
      <w:r>
        <w:rPr>
          <w:rFonts w:ascii="黑体" w:eastAsia="黑体"/>
          <w:bCs/>
          <w:color w:val="000000"/>
          <w:sz w:val="28"/>
          <w:szCs w:val="28"/>
        </w:rPr>
      </w:r>
      <w:r/>
    </w:p>
    <w:p>
      <w:pPr>
        <w:pStyle w:val="898"/>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9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8"/>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ascii="黑体" w:eastAsia="黑体"/>
          <w:bCs/>
          <w:color w:val="000000"/>
          <w:sz w:val="24"/>
          <w:szCs w:val="24"/>
        </w:rPr>
        <w:t xml:space="preserve">                          </w:t>
      </w:r>
      <w:r>
        <w:rPr>
          <w:rFonts w:hint="eastAsia" w:ascii="黑体" w:eastAsia="黑体"/>
          <w:bCs/>
          <w:color w:val="000000"/>
          <w:sz w:val="24"/>
          <w:szCs w:val="24"/>
        </w:rPr>
        <w:t xml:space="preserve"> 采购项目编号：</w:t>
      </w:r>
      <w:r>
        <w:rPr>
          <w:rFonts w:hint="eastAsia" w:ascii="黑体" w:eastAsia="黑体"/>
          <w:bCs/>
          <w:color w:val="000000"/>
          <w:sz w:val="24"/>
          <w:szCs w:val="24"/>
        </w:rPr>
      </w:r>
      <w:r/>
    </w:p>
    <w:tbl>
      <w:tblPr>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8"/>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8"/>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8"/>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8"/>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8"/>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8"/>
              <w:jc w:val="center"/>
              <w:rPr>
                <w:rFonts w:ascii="宋体"/>
                <w:bCs/>
                <w:color w:val="000000"/>
              </w:rPr>
            </w:pPr>
            <w:r>
              <w:rPr>
                <w:rFonts w:asci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8"/>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8"/>
              <w:jc w:val="center"/>
              <w:rPr>
                <w:rFonts w:ascii="宋体"/>
                <w:bCs/>
                <w:color w:val="000000"/>
              </w:rPr>
            </w:pPr>
            <w:r>
              <w:rPr>
                <w:rFonts w:asci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8"/>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8"/>
              <w:jc w:val="center"/>
              <w:rPr>
                <w:rFonts w:ascii="宋体"/>
                <w:bCs/>
                <w:color w:val="000000"/>
              </w:rPr>
            </w:pPr>
            <w:r>
              <w:rPr>
                <w:rFonts w:ascii="宋体"/>
                <w:bCs/>
                <w:color w:val="000000"/>
              </w:rPr>
            </w:r>
            <w:r/>
          </w:p>
        </w:tc>
      </w:tr>
    </w:tbl>
    <w:p>
      <w:pPr>
        <w:pStyle w:val="898"/>
        <w:rPr>
          <w:rFonts w:ascii="宋体"/>
          <w:b/>
          <w:color w:val="000000"/>
          <w:sz w:val="24"/>
          <w:szCs w:val="24"/>
        </w:rPr>
      </w:pPr>
      <w:r>
        <w:rPr>
          <w:rFonts w:ascii="宋体"/>
          <w:b/>
          <w:color w:val="000000"/>
          <w:sz w:val="24"/>
          <w:szCs w:val="24"/>
        </w:rPr>
      </w:r>
      <w:r/>
    </w:p>
    <w:p>
      <w:pPr>
        <w:pStyle w:val="898"/>
        <w:rPr>
          <w:b/>
          <w:bCs/>
          <w:color w:val="000000"/>
          <w:sz w:val="24"/>
          <w:szCs w:val="24"/>
        </w:rPr>
      </w:pPr>
      <w:r>
        <w:rPr>
          <w:rFonts w:hint="eastAsia"/>
          <w:b/>
          <w:bCs/>
          <w:color w:val="000000"/>
          <w:sz w:val="24"/>
          <w:szCs w:val="24"/>
        </w:rPr>
        <w:t xml:space="preserve">法定代表人或法定代表人授权代表签字或盖章：</w:t>
      </w:r>
      <w:r>
        <w:rPr>
          <w:b/>
          <w:bCs/>
          <w:color w:val="000000"/>
          <w:sz w:val="24"/>
          <w:szCs w:val="24"/>
        </w:rPr>
      </w:r>
      <w:r/>
    </w:p>
    <w:p>
      <w:pPr>
        <w:pStyle w:val="898"/>
        <w:rPr>
          <w:rFonts w:ascii="宋体"/>
          <w:bCs/>
          <w:color w:val="000000"/>
          <w:sz w:val="30"/>
        </w:rPr>
      </w:pPr>
      <w:r>
        <w:rPr>
          <w:rFonts w:ascii="宋体"/>
          <w:bCs/>
          <w:color w:val="000000"/>
          <w:sz w:val="30"/>
        </w:rPr>
      </w:r>
      <w:r/>
    </w:p>
    <w:p>
      <w:pPr>
        <w:pStyle w:val="898"/>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98"/>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2</w:t>
      </w:r>
      <w:r>
        <w:rPr>
          <w:rFonts w:hint="eastAsia" w:ascii="宋体" w:hAnsi="宋体"/>
          <w:bCs/>
          <w:color w:val="000000"/>
          <w:sz w:val="24"/>
          <w:szCs w:val="24"/>
        </w:rPr>
        <w:t xml:space="preserve">）如无任何偏离，请于本表 “偏离说明”中注明“无偏离”；</w:t>
      </w:r>
      <w:r>
        <w:rPr>
          <w:rFonts w:ascii="宋体" w:hAnsi="宋体"/>
          <w:bCs/>
          <w:color w:val="000000"/>
          <w:sz w:val="24"/>
          <w:szCs w:val="24"/>
        </w:rPr>
      </w:r>
      <w:r/>
    </w:p>
    <w:p>
      <w:pPr>
        <w:pStyle w:val="898"/>
        <w:rPr>
          <w:rFonts w:ascii="宋体"/>
          <w:bCs/>
          <w:color w:val="000000"/>
          <w:sz w:val="24"/>
          <w:szCs w:val="24"/>
        </w:rPr>
        <w:outlineLvl w:val="0"/>
      </w:pPr>
      <w:r>
        <w:rPr>
          <w:rFonts w:hint="eastAsia" w:ascii="宋体" w:hAnsi="宋体"/>
          <w:bCs/>
          <w:color w:val="000000"/>
          <w:sz w:val="24"/>
          <w:szCs w:val="24"/>
        </w:rPr>
        <w:t xml:space="preserve">    （3）如有偏离项，请于本表中列明偏离内容，如需要可自行延长，其余无偏离内容不须赘述。</w:t>
      </w:r>
      <w:r>
        <w:rPr>
          <w:rFonts w:ascii="宋体"/>
          <w:bCs/>
          <w:color w:val="000000"/>
          <w:sz w:val="24"/>
          <w:szCs w:val="24"/>
        </w:rPr>
      </w:r>
      <w:r/>
    </w:p>
    <w:p>
      <w:pPr>
        <w:pStyle w:val="898"/>
        <w:ind w:firstLine="480"/>
        <w:rPr>
          <w:rFonts w:hint="eastAsia" w:ascii="宋体" w:hAnsi="宋体"/>
          <w:bCs/>
          <w:color w:val="000000"/>
          <w:sz w:val="24"/>
          <w:szCs w:val="24"/>
        </w:rPr>
        <w:outlineLvl w:val="0"/>
      </w:pPr>
      <w:r>
        <w:rPr>
          <w:rFonts w:hint="eastAsia" w:ascii="宋体" w:hAnsi="宋体"/>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为无效投标处理。</w:t>
      </w:r>
      <w:r>
        <w:rPr>
          <w:rFonts w:hint="eastAsia" w:ascii="宋体" w:hAnsi="宋体"/>
          <w:bCs/>
          <w:color w:val="000000"/>
          <w:sz w:val="24"/>
          <w:szCs w:val="24"/>
        </w:rPr>
      </w:r>
      <w:r/>
    </w:p>
    <w:p>
      <w:pPr>
        <w:pStyle w:val="898"/>
        <w:rPr>
          <w:rFonts w:hint="eastAsia" w:ascii="宋体" w:hAnsi="宋体"/>
          <w:bCs/>
          <w:color w:val="000000"/>
          <w:sz w:val="24"/>
          <w:szCs w:val="24"/>
        </w:rPr>
        <w:outlineLvl w:val="0"/>
      </w:pPr>
      <w:r>
        <w:rPr>
          <w:rFonts w:hint="eastAsia" w:ascii="宋体" w:hAnsi="宋体"/>
          <w:bCs/>
          <w:color w:val="000000"/>
          <w:sz w:val="24"/>
          <w:szCs w:val="24"/>
        </w:rPr>
      </w:r>
      <w:r/>
    </w:p>
    <w:p>
      <w:pPr>
        <w:pStyle w:val="898"/>
        <w:rPr>
          <w:rFonts w:hint="eastAsia" w:ascii="宋体" w:hAnsi="宋体"/>
          <w:bCs/>
          <w:color w:val="000000"/>
          <w:sz w:val="24"/>
          <w:szCs w:val="24"/>
        </w:rPr>
        <w:outlineLvl w:val="0"/>
      </w:pPr>
      <w:r>
        <w:rPr>
          <w:rFonts w:hint="eastAsia" w:ascii="宋体" w:hAnsi="宋体"/>
          <w:bCs/>
          <w:color w:val="000000"/>
          <w:sz w:val="24"/>
          <w:szCs w:val="24"/>
        </w:rPr>
      </w:r>
      <w:r/>
    </w:p>
    <w:p>
      <w:pPr>
        <w:pStyle w:val="898"/>
        <w:ind w:firstLine="420"/>
        <w:rPr>
          <w:rFonts w:ascii="黑体" w:hAnsi="宋体" w:eastAsia="黑体"/>
          <w:bCs/>
          <w:color w:val="000000"/>
          <w:sz w:val="24"/>
          <w:szCs w:val="24"/>
        </w:rPr>
        <w:outlineLvl w:val="0"/>
      </w:pPr>
      <w:r>
        <w:rPr>
          <w:rFonts w:ascii="黑体" w:hAnsi="宋体" w:eastAsia="黑体"/>
          <w:bCs/>
          <w:color w:val="000000"/>
          <w:sz w:val="24"/>
          <w:szCs w:val="24"/>
        </w:rPr>
      </w:r>
      <w:r/>
    </w:p>
    <w:p>
      <w:pPr>
        <w:pStyle w:val="965"/>
        <w:ind w:firstLine="0"/>
        <w:rPr>
          <w:rFonts w:hint="eastAsia" w:ascii="宋体" w:hAnsi="宋体"/>
          <w:b/>
          <w:bCs/>
          <w:color w:val="000000"/>
          <w:sz w:val="24"/>
          <w:szCs w:val="24"/>
        </w:rPr>
      </w:pPr>
      <w:r>
        <w:rPr>
          <w:rFonts w:hint="eastAsia" w:ascii="宋体" w:hAnsi="宋体"/>
          <w:b/>
          <w:bCs/>
          <w:color w:val="000000"/>
          <w:sz w:val="24"/>
          <w:szCs w:val="24"/>
        </w:rPr>
      </w:r>
      <w:r/>
    </w:p>
    <w:p>
      <w:pPr>
        <w:pStyle w:val="898"/>
        <w:jc w:val="left"/>
        <w:pageBreakBefore/>
        <w:rPr>
          <w:rFonts w:eastAsia="黑体"/>
          <w:bCs/>
          <w:color w:val="000000"/>
          <w:sz w:val="24"/>
          <w:szCs w:val="24"/>
        </w:rPr>
        <w:outlineLvl w:val="0"/>
      </w:pPr>
      <w:r>
        <w:rPr>
          <w:rFonts w:hint="eastAsia" w:eastAsia="黑体"/>
          <w:bCs/>
          <w:color w:val="000000"/>
          <w:sz w:val="24"/>
          <w:szCs w:val="24"/>
        </w:rPr>
        <w:t xml:space="preserve">（</w:t>
      </w:r>
      <w:r>
        <w:rPr>
          <w:rFonts w:hint="eastAsia" w:eastAsia="黑体"/>
          <w:bCs/>
          <w:color w:val="000000"/>
          <w:sz w:val="24"/>
          <w:szCs w:val="24"/>
          <w:lang w:val="en-US" w:eastAsia="zh-CN"/>
        </w:rPr>
        <w:t xml:space="preserve">九</w:t>
      </w:r>
      <w:r>
        <w:rPr>
          <w:rFonts w:hint="eastAsia" w:eastAsia="黑体"/>
          <w:bCs/>
          <w:color w:val="000000"/>
          <w:sz w:val="24"/>
          <w:szCs w:val="24"/>
        </w:rPr>
        <w:t xml:space="preserve">）投标供应商情况表（格式）</w:t>
      </w:r>
      <w:r>
        <w:rPr>
          <w:rFonts w:eastAsia="黑体"/>
          <w:bCs/>
          <w:color w:val="000000"/>
          <w:sz w:val="24"/>
          <w:szCs w:val="24"/>
        </w:rPr>
      </w:r>
      <w:r/>
    </w:p>
    <w:p>
      <w:pPr>
        <w:pStyle w:val="920"/>
        <w:ind w:firstLine="0"/>
        <w:jc w:val="center"/>
        <w:rPr>
          <w:rFonts w:hint="eastAsia" w:ascii="黑体" w:hAnsi="黑体" w:eastAsia="黑体" w:cs="黑体"/>
          <w:b/>
          <w:color w:val="000000"/>
          <w:sz w:val="28"/>
          <w:szCs w:val="28"/>
        </w:rPr>
      </w:pPr>
      <w:r>
        <w:rPr>
          <w:rFonts w:hint="eastAsia" w:ascii="黑体" w:hAnsi="黑体" w:eastAsia="黑体" w:cs="黑体"/>
          <w:b/>
          <w:color w:val="000000"/>
          <w:sz w:val="28"/>
          <w:szCs w:val="28"/>
        </w:rPr>
        <w:t xml:space="preserve">投标供应商情况表</w:t>
      </w:r>
      <w:r>
        <w:rPr>
          <w:rFonts w:hint="eastAsia" w:ascii="黑体" w:hAnsi="黑体" w:eastAsia="黑体" w:cs="黑体"/>
          <w:b/>
          <w:color w:val="000000"/>
          <w:sz w:val="28"/>
          <w:szCs w:val="28"/>
        </w:rPr>
      </w:r>
      <w:r/>
    </w:p>
    <w:p>
      <w:pPr>
        <w:pStyle w:val="898"/>
        <w:ind w:firstLine="420"/>
        <w:jc w:val="left"/>
        <w:rPr>
          <w:rFonts w:ascii="宋体"/>
          <w:color w:val="000000"/>
          <w:szCs w:val="21"/>
        </w:rPr>
      </w:pPr>
      <w:r>
        <w:rPr>
          <w:rFonts w:hint="eastAsia" w:ascii="宋体" w:hAnsi="宋体"/>
          <w:color w:val="000000"/>
          <w:szCs w:val="21"/>
        </w:rPr>
        <w:t xml:space="preserve">单位名称：（公章）</w:t>
      </w:r>
      <w:r>
        <w:rPr>
          <w:rFonts w:ascii="宋体"/>
          <w:color w:val="000000"/>
          <w:szCs w:val="21"/>
        </w:rPr>
      </w:r>
      <w:r/>
    </w:p>
    <w:p>
      <w:pPr>
        <w:pStyle w:val="898"/>
        <w:ind w:firstLine="420"/>
        <w:jc w:val="center"/>
        <w:rPr>
          <w:rFonts w:ascii="宋体"/>
          <w:color w:val="000000"/>
        </w:rPr>
      </w:pPr>
      <w:r>
        <w:rPr>
          <w:rFonts w:ascii="宋体"/>
          <w:color w:val="000000"/>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法定代表人</w:t>
            </w:r>
            <w:r>
              <w:rPr>
                <w:rFonts w:hint="eastAsia" w:ascii="宋体" w:hAnsi="宋体" w:cs="宋体"/>
                <w:color w:val="000000"/>
                <w:sz w:val="22"/>
                <w:szCs w:val="21"/>
              </w:rPr>
            </w:r>
            <w:r/>
          </w:p>
        </w:tc>
        <w:tc>
          <w:tcPr>
            <w:tcW w:w="1925"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c>
          <w:tcPr>
            <w:tcW w:w="1537"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成立日期</w:t>
            </w:r>
            <w:r>
              <w:rPr>
                <w:rFonts w:hint="eastAsia" w:ascii="宋体" w:hAnsi="宋体" w:cs="宋体"/>
                <w:color w:val="000000"/>
                <w:sz w:val="22"/>
                <w:szCs w:val="21"/>
              </w:rPr>
            </w:r>
            <w:r/>
          </w:p>
        </w:tc>
        <w:tc>
          <w:tcPr>
            <w:tcW w:w="3216"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trHeight w:val="503"/>
        </w:trPr>
        <w:tc>
          <w:tcPr>
            <w:tcW w:w="2590"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企业地址</w:t>
            </w:r>
            <w:r>
              <w:rPr>
                <w:rFonts w:hint="eastAsia" w:ascii="宋体" w:hAnsi="宋体" w:cs="宋体"/>
                <w:color w:val="000000"/>
                <w:sz w:val="22"/>
                <w:szCs w:val="21"/>
              </w:rPr>
            </w:r>
            <w:r/>
          </w:p>
        </w:tc>
        <w:tc>
          <w:tcPr>
            <w:tcW w:w="1925"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c>
          <w:tcPr>
            <w:tcW w:w="1537"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注册资本</w:t>
            </w:r>
            <w:r>
              <w:rPr>
                <w:rFonts w:hint="eastAsia" w:ascii="宋体" w:hAnsi="宋体" w:cs="宋体"/>
                <w:color w:val="000000"/>
                <w:sz w:val="22"/>
                <w:szCs w:val="21"/>
              </w:rPr>
            </w:r>
            <w:r/>
          </w:p>
        </w:tc>
        <w:tc>
          <w:tcPr>
            <w:tcW w:w="3216" w:type="dxa"/>
            <w:vAlign w:val="top"/>
            <w:textDirection w:val="lrTb"/>
            <w:noWrap w:val="false"/>
          </w:tcPr>
          <w:p>
            <w:pPr>
              <w:pStyle w:val="898"/>
              <w:ind w:firstLine="2160"/>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万元</w:t>
            </w:r>
            <w:r>
              <w:rPr>
                <w:rFonts w:hint="eastAsia" w:ascii="宋体" w:hAnsi="宋体" w:cs="宋体"/>
                <w:color w:val="000000"/>
                <w:sz w:val="22"/>
                <w:szCs w:val="21"/>
              </w:rPr>
            </w:r>
            <w:r/>
          </w:p>
        </w:tc>
      </w:tr>
      <w:tr>
        <w:trPr>
          <w:cantSplit/>
          <w:trHeight w:val="528"/>
        </w:trPr>
        <w:tc>
          <w:tcPr>
            <w:tcW w:w="2590"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经营范围</w:t>
            </w:r>
            <w:r>
              <w:rPr>
                <w:rFonts w:hint="eastAsia" w:ascii="宋体" w:hAnsi="宋体" w:cs="宋体"/>
                <w:color w:val="000000"/>
                <w:sz w:val="22"/>
                <w:szCs w:val="21"/>
              </w:rPr>
            </w:r>
            <w:r/>
          </w:p>
        </w:tc>
        <w:tc>
          <w:tcPr>
            <w:gridSpan w:val="3"/>
            <w:tcW w:w="6678"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trHeight w:val="541"/>
        </w:trPr>
        <w:tc>
          <w:tcPr>
            <w:tcW w:w="2590"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开户行</w:t>
            </w:r>
            <w:r>
              <w:rPr>
                <w:rFonts w:hint="eastAsia" w:ascii="宋体" w:hAnsi="宋体" w:cs="宋体"/>
                <w:color w:val="000000"/>
                <w:sz w:val="22"/>
                <w:szCs w:val="21"/>
              </w:rPr>
            </w:r>
            <w:r/>
          </w:p>
        </w:tc>
        <w:tc>
          <w:tcPr>
            <w:tcW w:w="1925"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c>
          <w:tcPr>
            <w:tcW w:w="1537"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银行账号</w:t>
            </w:r>
            <w:r>
              <w:rPr>
                <w:rFonts w:hint="eastAsia" w:ascii="宋体" w:hAnsi="宋体" w:cs="宋体"/>
                <w:color w:val="000000"/>
                <w:sz w:val="22"/>
                <w:szCs w:val="21"/>
              </w:rPr>
            </w:r>
            <w:r/>
          </w:p>
        </w:tc>
        <w:tc>
          <w:tcPr>
            <w:tcW w:w="3216"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trHeight w:val="541"/>
        </w:trPr>
        <w:tc>
          <w:tcPr>
            <w:tcW w:w="2590" w:type="dxa"/>
            <w:vAlign w:val="center"/>
            <w:textDirection w:val="lrTb"/>
            <w:noWrap w:val="false"/>
          </w:tcPr>
          <w:p>
            <w:pPr>
              <w:pStyle w:val="898"/>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资产总计</w:t>
            </w:r>
            <w:r>
              <w:rPr>
                <w:rFonts w:hint="eastAsia" w:ascii="宋体" w:hAnsi="宋体" w:cs="宋体"/>
                <w:color w:val="000000"/>
                <w:sz w:val="22"/>
                <w:szCs w:val="21"/>
              </w:rPr>
            </w:r>
            <w:r/>
          </w:p>
        </w:tc>
        <w:tc>
          <w:tcPr>
            <w:tcW w:w="1925" w:type="dxa"/>
            <w:vAlign w:val="center"/>
            <w:textDirection w:val="lrTb"/>
            <w:noWrap w:val="false"/>
          </w:tcPr>
          <w:p>
            <w:pPr>
              <w:pStyle w:val="898"/>
              <w:jc w:val="center"/>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      万元</w:t>
            </w:r>
            <w:r>
              <w:rPr>
                <w:rFonts w:hint="eastAsia" w:ascii="宋体" w:hAnsi="宋体" w:cs="宋体"/>
                <w:color w:val="000000"/>
                <w:sz w:val="22"/>
                <w:szCs w:val="21"/>
              </w:rPr>
            </w:r>
            <w:r/>
          </w:p>
        </w:tc>
        <w:tc>
          <w:tcPr>
            <w:tcW w:w="1537" w:type="dxa"/>
            <w:vAlign w:val="center"/>
            <w:textDirection w:val="lrTb"/>
            <w:noWrap w:val="false"/>
          </w:tcPr>
          <w:p>
            <w:pPr>
              <w:pStyle w:val="898"/>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净资产</w:t>
            </w:r>
            <w:r>
              <w:rPr>
                <w:rFonts w:hint="eastAsia" w:ascii="宋体" w:hAnsi="宋体" w:cs="宋体"/>
                <w:color w:val="000000"/>
                <w:sz w:val="22"/>
                <w:szCs w:val="21"/>
              </w:rPr>
            </w:r>
            <w:r/>
          </w:p>
        </w:tc>
        <w:tc>
          <w:tcPr>
            <w:tcW w:w="3216" w:type="dxa"/>
            <w:vAlign w:val="center"/>
            <w:textDirection w:val="lrTb"/>
            <w:noWrap w:val="false"/>
          </w:tcPr>
          <w:p>
            <w:pPr>
              <w:pStyle w:val="898"/>
              <w:jc w:val="center"/>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万元</w:t>
            </w:r>
            <w:r>
              <w:rPr>
                <w:rFonts w:hint="eastAsia" w:ascii="宋体" w:hAnsi="宋体" w:cs="宋体"/>
                <w:color w:val="000000"/>
                <w:sz w:val="22"/>
                <w:szCs w:val="21"/>
              </w:rPr>
            </w:r>
            <w:r/>
          </w:p>
        </w:tc>
      </w:tr>
      <w:tr>
        <w:trPr>
          <w:cantSplit/>
          <w:trHeight w:val="515"/>
        </w:trPr>
        <w:tc>
          <w:tcPr>
            <w:tcW w:w="2590" w:type="dxa"/>
            <w:vAlign w:val="center"/>
            <w:textDirection w:val="lrTb"/>
            <w:noWrap w:val="false"/>
          </w:tcPr>
          <w:p>
            <w:pPr>
              <w:pStyle w:val="898"/>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股东权益</w:t>
            </w:r>
            <w:r>
              <w:rPr>
                <w:rFonts w:hint="eastAsia" w:ascii="宋体" w:hAnsi="宋体" w:cs="宋体"/>
                <w:color w:val="000000"/>
                <w:sz w:val="22"/>
                <w:szCs w:val="21"/>
              </w:rPr>
            </w:r>
            <w:r/>
          </w:p>
        </w:tc>
        <w:tc>
          <w:tcPr>
            <w:tcW w:w="1925" w:type="dxa"/>
            <w:vAlign w:val="center"/>
            <w:textDirection w:val="lrTb"/>
            <w:noWrap w:val="false"/>
          </w:tcPr>
          <w:p>
            <w:pPr>
              <w:pStyle w:val="898"/>
              <w:jc w:val="center"/>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     万元</w:t>
            </w:r>
            <w:r>
              <w:rPr>
                <w:rFonts w:hint="eastAsia" w:ascii="宋体" w:hAnsi="宋体" w:cs="宋体"/>
                <w:color w:val="000000"/>
                <w:sz w:val="22"/>
                <w:szCs w:val="21"/>
              </w:rPr>
            </w:r>
            <w:r/>
          </w:p>
        </w:tc>
        <w:tc>
          <w:tcPr>
            <w:tcW w:w="1537" w:type="dxa"/>
            <w:vAlign w:val="center"/>
            <w:textDirection w:val="lrTb"/>
            <w:noWrap w:val="false"/>
          </w:tcPr>
          <w:p>
            <w:pPr>
              <w:pStyle w:val="898"/>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主营收入</w:t>
            </w:r>
            <w:r>
              <w:rPr>
                <w:rFonts w:hint="eastAsia" w:ascii="宋体" w:hAnsi="宋体" w:cs="宋体"/>
                <w:color w:val="000000"/>
                <w:sz w:val="22"/>
                <w:szCs w:val="21"/>
              </w:rPr>
            </w:r>
            <w:r/>
          </w:p>
        </w:tc>
        <w:tc>
          <w:tcPr>
            <w:tcW w:w="3216" w:type="dxa"/>
            <w:vAlign w:val="center"/>
            <w:textDirection w:val="lrTb"/>
            <w:noWrap w:val="false"/>
          </w:tcPr>
          <w:p>
            <w:pPr>
              <w:pStyle w:val="898"/>
              <w:jc w:val="center"/>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2022年     万元</w:t>
            </w:r>
            <w:r>
              <w:rPr>
                <w:rFonts w:hint="eastAsia" w:ascii="宋体" w:hAnsi="宋体" w:cs="宋体"/>
                <w:color w:val="000000"/>
                <w:sz w:val="22"/>
                <w:szCs w:val="21"/>
              </w:rPr>
            </w:r>
            <w:r/>
          </w:p>
        </w:tc>
      </w:tr>
      <w:tr>
        <w:trPr>
          <w:cantSplit/>
          <w:trHeight w:val="564"/>
        </w:trPr>
        <w:tc>
          <w:tcPr>
            <w:tcW w:w="2590"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实现利润</w:t>
            </w:r>
            <w:r>
              <w:rPr>
                <w:rFonts w:hint="eastAsia" w:ascii="宋体" w:hAnsi="宋体" w:cs="宋体"/>
                <w:color w:val="000000"/>
                <w:sz w:val="22"/>
                <w:szCs w:val="21"/>
              </w:rPr>
            </w:r>
            <w:r/>
          </w:p>
        </w:tc>
        <w:tc>
          <w:tcPr>
            <w:tcW w:w="1925"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2022年 万元</w:t>
            </w:r>
            <w:r>
              <w:rPr>
                <w:rFonts w:hint="eastAsia" w:ascii="宋体" w:hAnsi="宋体" w:cs="宋体"/>
                <w:color w:val="000000"/>
                <w:sz w:val="22"/>
                <w:szCs w:val="21"/>
              </w:rPr>
            </w:r>
            <w:r/>
          </w:p>
        </w:tc>
        <w:tc>
          <w:tcPr>
            <w:tcW w:w="1537"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c>
          <w:tcPr>
            <w:tcW w:w="3216"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trPr>
        <w:tc>
          <w:tcPr>
            <w:tcW w:w="2590"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营业面积</w:t>
            </w:r>
            <w:r>
              <w:rPr>
                <w:rFonts w:hint="eastAsia" w:ascii="宋体" w:hAnsi="宋体" w:cs="宋体"/>
                <w:color w:val="000000"/>
                <w:sz w:val="22"/>
                <w:szCs w:val="21"/>
              </w:rPr>
            </w:r>
            <w:r/>
          </w:p>
        </w:tc>
        <w:tc>
          <w:tcPr>
            <w:tcW w:w="1925" w:type="dxa"/>
            <w:vAlign w:val="center"/>
            <w:textDirection w:val="lrTb"/>
            <w:noWrap w:val="false"/>
          </w:tcPr>
          <w:p>
            <w:pPr>
              <w:pStyle w:val="898"/>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         平方米</w:t>
            </w:r>
            <w:r>
              <w:rPr>
                <w:rFonts w:hint="eastAsia" w:ascii="宋体" w:hAnsi="宋体" w:cs="宋体"/>
                <w:color w:val="000000"/>
                <w:sz w:val="22"/>
                <w:szCs w:val="21"/>
              </w:rPr>
            </w:r>
            <w:r/>
          </w:p>
        </w:tc>
        <w:tc>
          <w:tcPr>
            <w:tcW w:w="1537"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其中：</w:t>
            </w:r>
            <w:r>
              <w:rPr>
                <w:rFonts w:hint="eastAsia" w:ascii="宋体" w:hAnsi="宋体" w:cs="宋体"/>
                <w:color w:val="000000"/>
                <w:sz w:val="22"/>
                <w:szCs w:val="21"/>
              </w:rPr>
            </w:r>
            <w:r/>
          </w:p>
        </w:tc>
        <w:tc>
          <w:tcPr>
            <w:tcW w:w="3216"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自有面积平方米</w:t>
            </w:r>
            <w:r>
              <w:rPr>
                <w:rFonts w:hint="eastAsia" w:ascii="宋体" w:hAnsi="宋体" w:cs="宋体"/>
                <w:color w:val="000000"/>
                <w:sz w:val="22"/>
                <w:szCs w:val="21"/>
              </w:rPr>
            </w:r>
            <w:r/>
          </w:p>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承租面积平方米</w:t>
            </w:r>
            <w:r>
              <w:rPr>
                <w:rFonts w:hint="eastAsia" w:ascii="宋体" w:hAnsi="宋体" w:cs="宋体"/>
                <w:color w:val="000000"/>
                <w:sz w:val="22"/>
                <w:szCs w:val="21"/>
              </w:rPr>
            </w:r>
            <w:r/>
          </w:p>
        </w:tc>
      </w:tr>
      <w:tr>
        <w:trPr>
          <w:cantSplit/>
        </w:trPr>
        <w:tc>
          <w:tcPr>
            <w:tcW w:w="2590"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单位简历及内设机构情况</w:t>
            </w:r>
            <w:r>
              <w:rPr>
                <w:rFonts w:hint="eastAsia" w:ascii="宋体" w:hAnsi="宋体" w:cs="宋体"/>
                <w:color w:val="000000"/>
                <w:sz w:val="22"/>
                <w:szCs w:val="21"/>
              </w:rPr>
            </w:r>
            <w:r/>
          </w:p>
        </w:tc>
        <w:tc>
          <w:tcPr>
            <w:gridSpan w:val="3"/>
            <w:tcW w:w="6678"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trHeight w:val="703"/>
        </w:trPr>
        <w:tc>
          <w:tcPr>
            <w:tcW w:w="2590"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单位优势及特长</w:t>
            </w:r>
            <w:r>
              <w:rPr>
                <w:rFonts w:hint="eastAsia" w:ascii="宋体" w:hAnsi="宋体" w:cs="宋体"/>
                <w:color w:val="000000"/>
                <w:sz w:val="22"/>
                <w:szCs w:val="21"/>
              </w:rPr>
            </w:r>
            <w:r/>
          </w:p>
        </w:tc>
        <w:tc>
          <w:tcPr>
            <w:gridSpan w:val="3"/>
            <w:tcW w:w="6678"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trPr>
        <w:tc>
          <w:tcPr>
            <w:tcW w:w="2590"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近三年来完成或正在履行的重大合同情况</w:t>
            </w:r>
            <w:r>
              <w:rPr>
                <w:rFonts w:hint="eastAsia" w:ascii="宋体" w:hAnsi="宋体" w:cs="宋体"/>
                <w:color w:val="000000"/>
                <w:sz w:val="22"/>
                <w:szCs w:val="21"/>
              </w:rPr>
            </w:r>
            <w:r/>
          </w:p>
        </w:tc>
        <w:tc>
          <w:tcPr>
            <w:gridSpan w:val="3"/>
            <w:tcW w:w="6678"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trPr>
        <w:tc>
          <w:tcPr>
            <w:tcW w:w="2590"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最近2年内在经营过程中受到何种奖励或处分</w:t>
            </w:r>
            <w:r>
              <w:rPr>
                <w:rFonts w:hint="eastAsia" w:ascii="宋体" w:hAnsi="宋体" w:cs="宋体"/>
                <w:color w:val="000000"/>
                <w:sz w:val="22"/>
                <w:szCs w:val="21"/>
              </w:rPr>
            </w:r>
            <w:r/>
          </w:p>
        </w:tc>
        <w:tc>
          <w:tcPr>
            <w:gridSpan w:val="3"/>
            <w:tcW w:w="6678"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（包括财政、工商、税务、物价、技监部门稽查情况和结果）</w:t>
            </w:r>
            <w:r>
              <w:rPr>
                <w:rFonts w:hint="eastAsia" w:ascii="宋体" w:hAnsi="宋体" w:cs="宋体"/>
                <w:color w:val="000000"/>
                <w:sz w:val="22"/>
                <w:szCs w:val="21"/>
              </w:rPr>
            </w:r>
            <w:r/>
          </w:p>
        </w:tc>
      </w:tr>
      <w:tr>
        <w:trPr>
          <w:cantSplit/>
        </w:trPr>
        <w:tc>
          <w:tcPr>
            <w:tcW w:w="2590"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最近3年内有无因售假、售劣或是其他原因被消费者投诉或起诉的情况及说明</w:t>
            </w:r>
            <w:r>
              <w:rPr>
                <w:rFonts w:hint="eastAsia" w:ascii="宋体" w:hAnsi="宋体" w:cs="宋体"/>
                <w:color w:val="000000"/>
                <w:sz w:val="22"/>
                <w:szCs w:val="21"/>
              </w:rPr>
            </w:r>
            <w:r/>
          </w:p>
        </w:tc>
        <w:tc>
          <w:tcPr>
            <w:gridSpan w:val="3"/>
            <w:tcW w:w="6678"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（包括解决方式和结果）</w:t>
            </w:r>
            <w:r>
              <w:rPr>
                <w:rFonts w:hint="eastAsia" w:ascii="宋体" w:hAnsi="宋体" w:cs="宋体"/>
                <w:color w:val="000000"/>
                <w:sz w:val="22"/>
                <w:szCs w:val="21"/>
              </w:rPr>
            </w:r>
            <w:r/>
          </w:p>
        </w:tc>
      </w:tr>
      <w:tr>
        <w:trPr>
          <w:cantSplit/>
        </w:trPr>
        <w:tc>
          <w:tcPr>
            <w:tcW w:w="2590"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参加政府采购活动前三年内，在经营活动中有无重大违法记录情况及说明</w:t>
            </w:r>
            <w:r>
              <w:rPr>
                <w:rFonts w:hint="eastAsia" w:ascii="宋体" w:hAnsi="宋体" w:cs="宋体"/>
                <w:color w:val="000000"/>
                <w:sz w:val="22"/>
                <w:szCs w:val="21"/>
              </w:rPr>
            </w:r>
            <w:r/>
          </w:p>
        </w:tc>
        <w:tc>
          <w:tcPr>
            <w:gridSpan w:val="3"/>
            <w:tcW w:w="6678"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trPr>
        <w:tc>
          <w:tcPr>
            <w:tcW w:w="2590"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获得技术认证的工程师及简介</w:t>
            </w:r>
            <w:r>
              <w:rPr>
                <w:rFonts w:hint="eastAsia" w:ascii="宋体" w:hAnsi="宋体" w:cs="宋体"/>
                <w:color w:val="000000"/>
                <w:sz w:val="22"/>
                <w:szCs w:val="21"/>
              </w:rPr>
            </w:r>
            <w:r/>
          </w:p>
        </w:tc>
        <w:tc>
          <w:tcPr>
            <w:gridSpan w:val="3"/>
            <w:tcW w:w="6678"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trHeight w:val="947"/>
        </w:trPr>
        <w:tc>
          <w:tcPr>
            <w:tcW w:w="2590"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其他需要说明的情况</w:t>
            </w:r>
            <w:r>
              <w:rPr>
                <w:rFonts w:hint="eastAsia" w:ascii="宋体" w:hAnsi="宋体" w:cs="宋体"/>
                <w:color w:val="000000"/>
                <w:sz w:val="22"/>
                <w:szCs w:val="21"/>
              </w:rPr>
            </w:r>
            <w:r/>
          </w:p>
        </w:tc>
        <w:tc>
          <w:tcPr>
            <w:gridSpan w:val="3"/>
            <w:tcW w:w="6678" w:type="dxa"/>
            <w:vAlign w:val="top"/>
            <w:textDirection w:val="lrTb"/>
            <w:noWrap w:val="false"/>
          </w:tcPr>
          <w:p>
            <w:pPr>
              <w:pStyle w:val="898"/>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bl>
    <w:p>
      <w:pPr>
        <w:pStyle w:val="898"/>
        <w:jc w:val="left"/>
        <w:rPr>
          <w:rFonts w:ascii="宋体"/>
          <w:color w:val="000000"/>
        </w:rPr>
      </w:pPr>
      <w:r>
        <w:rPr>
          <w:rFonts w:ascii="宋体"/>
          <w:color w:val="000000"/>
        </w:rPr>
      </w:r>
      <w:r/>
    </w:p>
    <w:p>
      <w:pPr>
        <w:pStyle w:val="900"/>
        <w:spacing w:before="160" w:after="160"/>
        <w:rPr>
          <w:rFonts w:hint="eastAsia"/>
          <w:b w:val="0"/>
          <w:color w:val="000000"/>
          <w:sz w:val="24"/>
        </w:rPr>
      </w:pPr>
      <w:r/>
      <w:bookmarkStart w:id="52" w:name="_Toc112006946"/>
      <w:r>
        <w:rPr>
          <w:rFonts w:hint="eastAsia"/>
          <w:b w:val="0"/>
          <w:color w:val="000000"/>
          <w:sz w:val="24"/>
        </w:rPr>
        <w:t xml:space="preserve">（</w:t>
      </w:r>
      <w:r>
        <w:rPr>
          <w:rFonts w:hint="eastAsia"/>
          <w:b w:val="0"/>
          <w:color w:val="000000"/>
          <w:sz w:val="24"/>
          <w:lang w:val="en-US" w:eastAsia="zh-CN"/>
        </w:rPr>
        <w:t xml:space="preserve">十</w:t>
      </w:r>
      <w:r>
        <w:rPr>
          <w:rFonts w:hint="eastAsia"/>
          <w:b w:val="0"/>
          <w:color w:val="000000"/>
          <w:sz w:val="24"/>
        </w:rPr>
        <w:t xml:space="preserve">）（投标人）中小企业声明函（格式）</w:t>
      </w:r>
      <w:bookmarkEnd w:id="52"/>
      <w:r>
        <w:rPr>
          <w:rFonts w:hint="eastAsia"/>
          <w:b w:val="0"/>
          <w:color w:val="000000"/>
          <w:sz w:val="24"/>
        </w:rPr>
      </w:r>
      <w:r/>
    </w:p>
    <w:p>
      <w:pPr>
        <w:pStyle w:val="898"/>
        <w:jc w:val="center"/>
        <w:rPr>
          <w:rFonts w:hint="eastAsia" w:ascii="宋体" w:hAnsi="宋体"/>
          <w:bCs/>
          <w:color w:val="000000"/>
          <w:sz w:val="28"/>
          <w:szCs w:val="28"/>
        </w:rPr>
      </w:pPr>
      <w:r>
        <w:rPr>
          <w:rFonts w:hint="eastAsia" w:ascii="宋体" w:hAnsi="宋体"/>
          <w:bCs/>
          <w:color w:val="000000"/>
          <w:sz w:val="28"/>
          <w:szCs w:val="28"/>
        </w:rPr>
      </w:r>
      <w:r/>
    </w:p>
    <w:p>
      <w:pPr>
        <w:pStyle w:val="898"/>
        <w:jc w:val="center"/>
        <w:spacing w:line="360" w:lineRule="auto"/>
        <w:rPr>
          <w:rFonts w:hint="eastAsia" w:ascii="宋体" w:hAnsi="宋体" w:cs="宋体"/>
          <w:bCs/>
          <w:color w:val="000000"/>
          <w:sz w:val="24"/>
          <w:szCs w:val="24"/>
        </w:rPr>
      </w:pPr>
      <w:r/>
      <w:bookmarkStart w:id="53" w:name="_Toc112006947"/>
      <w:r>
        <w:rPr>
          <w:rFonts w:hint="eastAsia" w:ascii="宋体" w:hAnsi="宋体" w:cs="宋体"/>
          <w:color w:val="000000"/>
          <w:sz w:val="36"/>
        </w:rPr>
        <w:t xml:space="preserve">中小企业声明函（货物）</w:t>
      </w:r>
      <w:r>
        <w:rPr>
          <w:rFonts w:hint="eastAsia" w:ascii="宋体" w:hAnsi="宋体" w:cs="宋体"/>
          <w:bCs/>
          <w:color w:val="000000"/>
          <w:sz w:val="24"/>
          <w:szCs w:val="24"/>
        </w:rPr>
      </w:r>
      <w:r/>
    </w:p>
    <w:p>
      <w:pPr>
        <w:pStyle w:val="898"/>
        <w:ind w:firstLine="480"/>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本公司（联合体）郑重声明，根据《政府采购促进中小企业发展管理办法》（财库﹝2020﹞46 号）的规定，本公司</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参加</w:t>
      </w:r>
      <w:r>
        <w:rPr>
          <w:rFonts w:hint="eastAsia" w:ascii="宋体" w:hAnsi="宋体" w:cs="宋体"/>
          <w:i/>
          <w:color w:val="000000"/>
          <w:sz w:val="24"/>
          <w:u w:val="single"/>
          <w:lang w:bidi="ar"/>
        </w:rPr>
        <w:t xml:space="preserve">（单位名称）</w:t>
      </w:r>
      <w:r>
        <w:rPr>
          <w:rFonts w:hint="eastAsia" w:ascii="宋体" w:hAnsi="宋体" w:cs="宋体"/>
          <w:color w:val="000000"/>
          <w:sz w:val="24"/>
          <w:lang w:bidi="ar"/>
        </w:rPr>
        <w:t xml:space="preserve">的</w:t>
      </w:r>
      <w:r>
        <w:rPr>
          <w:rFonts w:hint="eastAsia" w:ascii="宋体" w:hAnsi="宋体" w:cs="宋体"/>
          <w:i/>
          <w:color w:val="000000"/>
          <w:sz w:val="24"/>
          <w:u w:val="single"/>
          <w:lang w:bidi="ar"/>
        </w:rPr>
        <w:t xml:space="preserve">（项目名称）</w:t>
      </w:r>
      <w:r>
        <w:rPr>
          <w:rFonts w:hint="eastAsia" w:ascii="宋体" w:hAnsi="宋体" w:cs="宋体"/>
          <w:color w:val="000000"/>
          <w:sz w:val="24"/>
          <w:lang w:bidi="ar"/>
        </w:rPr>
        <w:t xml:space="preserve">采购活动，</w:t>
      </w:r>
      <w:r>
        <w:rPr>
          <w:rFonts w:hint="eastAsia" w:ascii="宋体" w:hAnsi="宋体" w:cs="宋体"/>
          <w:color w:val="000000"/>
          <w:sz w:val="24"/>
        </w:rPr>
        <w:t xml:space="preserve">提供的货物全部由符合政策要求的中小企业制造。企业的具体情况如下</w:t>
      </w:r>
      <w:r>
        <w:rPr>
          <w:rFonts w:hint="eastAsia" w:ascii="宋体" w:hAnsi="宋体" w:cs="宋体"/>
          <w:color w:val="000000"/>
          <w:sz w:val="24"/>
          <w:lang w:bidi="ar"/>
        </w:rPr>
        <w:t xml:space="preserve">：</w:t>
      </w:r>
      <w:r>
        <w:rPr>
          <w:rFonts w:hint="eastAsia" w:ascii="宋体" w:hAnsi="宋体" w:cs="宋体"/>
          <w:color w:val="000000"/>
          <w:sz w:val="24"/>
        </w:rPr>
      </w:r>
      <w:r/>
    </w:p>
    <w:p>
      <w:pPr>
        <w:pStyle w:val="898"/>
        <w:numPr>
          <w:ilvl w:val="0"/>
          <w:numId w:val="6"/>
        </w:numPr>
        <w:jc w:val="left"/>
        <w:spacing w:line="360" w:lineRule="auto"/>
        <w:widowControl/>
        <w:rPr>
          <w:rFonts w:hint="eastAsia" w:ascii="宋体" w:hAnsi="宋体" w:cs="宋体"/>
          <w:color w:val="000000"/>
          <w:sz w:val="24"/>
        </w:rPr>
      </w:pPr>
      <w:r>
        <w:rPr>
          <w:rFonts w:hint="eastAsia" w:ascii="宋体" w:hAnsi="宋体" w:cs="宋体"/>
          <w:color w:val="000000"/>
          <w:sz w:val="24"/>
          <w:u w:val="single"/>
          <w:lang w:bidi="ar"/>
        </w:rPr>
        <w:t xml:space="preserve">    （标的名称）</w:t>
      </w:r>
      <w:r>
        <w:rPr>
          <w:rFonts w:hint="eastAsia" w:ascii="宋体" w:hAnsi="宋体" w:cs="宋体"/>
          <w:color w:val="000000"/>
          <w:sz w:val="24"/>
          <w:lang w:bidi="ar"/>
        </w:rPr>
        <w:t xml:space="preserve">，属于</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（采购文件中明确的所属行业）行业；制造商为</w:t>
      </w:r>
      <w:r>
        <w:rPr>
          <w:rFonts w:hint="eastAsia" w:ascii="宋体" w:hAnsi="宋体" w:cs="宋体"/>
          <w:color w:val="000000"/>
          <w:sz w:val="24"/>
          <w:u w:val="single"/>
          <w:lang w:bidi="ar"/>
        </w:rPr>
        <w:t xml:space="preserve">        </w:t>
      </w:r>
      <w:r>
        <w:rPr>
          <w:rFonts w:hint="eastAsia" w:ascii="宋体" w:hAnsi="宋体" w:cs="宋体"/>
          <w:color w:val="000000"/>
          <w:sz w:val="24"/>
        </w:rPr>
      </w:r>
      <w:r/>
    </w:p>
    <w:p>
      <w:pPr>
        <w:pStyle w:val="898"/>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（企业名称），从业人员</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人，营业收入为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万元，资产总额为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 ，属于</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（中型企业、小型企业、微型企业）；</w:t>
      </w:r>
      <w:r>
        <w:rPr>
          <w:rFonts w:hint="eastAsia" w:ascii="宋体" w:hAnsi="宋体" w:cs="宋体"/>
          <w:color w:val="000000"/>
          <w:sz w:val="24"/>
        </w:rPr>
      </w:r>
      <w:r/>
    </w:p>
    <w:p>
      <w:pPr>
        <w:pStyle w:val="898"/>
        <w:numPr>
          <w:ilvl w:val="0"/>
          <w:numId w:val="6"/>
        </w:numPr>
        <w:jc w:val="left"/>
        <w:spacing w:line="360" w:lineRule="auto"/>
        <w:widowControl/>
        <w:rPr>
          <w:rFonts w:hint="eastAsia" w:ascii="宋体" w:hAnsi="宋体" w:cs="宋体"/>
          <w:color w:val="000000"/>
          <w:sz w:val="24"/>
        </w:rPr>
      </w:pPr>
      <w:r>
        <w:rPr>
          <w:rFonts w:hint="eastAsia" w:ascii="宋体" w:hAnsi="宋体" w:cs="宋体"/>
          <w:color w:val="000000"/>
          <w:sz w:val="24"/>
          <w:u w:val="single"/>
          <w:lang w:bidi="ar"/>
        </w:rPr>
        <w:t xml:space="preserve">    （标的名称</w:t>
      </w:r>
      <w:r>
        <w:rPr>
          <w:rFonts w:hint="eastAsia" w:ascii="宋体" w:hAnsi="宋体" w:cs="宋体"/>
          <w:color w:val="000000"/>
          <w:sz w:val="24"/>
          <w:lang w:bidi="ar"/>
        </w:rPr>
        <w:t xml:space="preserve">），属于</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（采购文件中明确的所属行业）行业；制造商为</w:t>
      </w:r>
      <w:r>
        <w:rPr>
          <w:rFonts w:hint="eastAsia" w:ascii="宋体" w:hAnsi="宋体" w:cs="宋体"/>
          <w:color w:val="000000"/>
          <w:sz w:val="24"/>
          <w:u w:val="single"/>
          <w:lang w:bidi="ar"/>
        </w:rPr>
        <w:t xml:space="preserve">        </w:t>
      </w:r>
      <w:r>
        <w:rPr>
          <w:rFonts w:hint="eastAsia" w:ascii="宋体" w:hAnsi="宋体" w:cs="宋体"/>
          <w:color w:val="000000"/>
          <w:sz w:val="24"/>
        </w:rPr>
      </w:r>
      <w:r/>
    </w:p>
    <w:p>
      <w:pPr>
        <w:pStyle w:val="898"/>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（企业名称），从业人员</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人，营业收入为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万元，资产总额为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 ，属于</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（中型企业、小型企业、微型企业）；</w:t>
      </w:r>
      <w:r>
        <w:rPr>
          <w:rFonts w:hint="eastAsia" w:ascii="宋体" w:hAnsi="宋体" w:cs="宋体"/>
          <w:color w:val="000000"/>
          <w:sz w:val="24"/>
        </w:rPr>
      </w:r>
      <w:r/>
    </w:p>
    <w:p>
      <w:pPr>
        <w:pStyle w:val="898"/>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w:t>
      </w:r>
      <w:r>
        <w:rPr>
          <w:rFonts w:hint="eastAsia" w:ascii="宋体" w:hAnsi="宋体" w:cs="宋体"/>
          <w:color w:val="000000"/>
          <w:sz w:val="24"/>
        </w:rPr>
      </w:r>
      <w:r/>
    </w:p>
    <w:p>
      <w:pPr>
        <w:pStyle w:val="898"/>
        <w:ind w:firstLine="480"/>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以上企业，不属于大企业的分支机构，不存在控股股东为大企业的情形，也不存在与大企业的负责人为同一人的情形。 </w:t>
      </w:r>
      <w:r>
        <w:rPr>
          <w:rFonts w:hint="eastAsia" w:ascii="宋体" w:hAnsi="宋体" w:cs="宋体"/>
          <w:color w:val="000000"/>
          <w:sz w:val="24"/>
          <w:lang w:bidi="ar"/>
        </w:rPr>
      </w:r>
      <w:r/>
    </w:p>
    <w:p>
      <w:pPr>
        <w:pStyle w:val="898"/>
        <w:ind w:firstLine="480"/>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本企业对上述声明内容的真实性负责。如有虚假，将依法承担相 应责任。  </w:t>
      </w:r>
      <w:r>
        <w:rPr>
          <w:rFonts w:hint="eastAsia" w:ascii="宋体" w:hAnsi="宋体" w:cs="宋体"/>
          <w:color w:val="000000"/>
          <w:sz w:val="24"/>
        </w:rPr>
      </w:r>
      <w:r/>
    </w:p>
    <w:p>
      <w:pPr>
        <w:pStyle w:val="898"/>
        <w:ind w:firstLine="5760"/>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pStyle w:val="898"/>
        <w:ind w:firstLine="5760"/>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企业名称（盖章）： </w:t>
      </w:r>
      <w:r>
        <w:rPr>
          <w:rFonts w:hint="eastAsia" w:ascii="宋体" w:hAnsi="宋体" w:cs="宋体"/>
          <w:color w:val="000000"/>
          <w:sz w:val="24"/>
        </w:rPr>
      </w:r>
      <w:r/>
    </w:p>
    <w:p>
      <w:pPr>
        <w:pStyle w:val="898"/>
        <w:ind w:firstLine="6720"/>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日    期：</w:t>
      </w:r>
      <w:r>
        <w:rPr>
          <w:rFonts w:hint="eastAsia" w:ascii="宋体" w:hAnsi="宋体" w:cs="宋体"/>
          <w:color w:val="000000"/>
          <w:sz w:val="24"/>
          <w:lang w:bidi="ar"/>
        </w:rPr>
      </w:r>
      <w:r/>
    </w:p>
    <w:p>
      <w:pPr>
        <w:pStyle w:val="949"/>
        <w:rPr>
          <w:rFonts w:hint="eastAsia" w:ascii="宋体" w:hAnsi="宋体" w:cs="宋体"/>
          <w:color w:val="000000"/>
        </w:rPr>
      </w:pPr>
      <w:r>
        <w:rPr>
          <w:rFonts w:hint="eastAsia" w:ascii="宋体" w:hAnsi="宋体" w:cs="宋体"/>
          <w:color w:val="000000"/>
        </w:rPr>
      </w:r>
      <w:r/>
    </w:p>
    <w:p>
      <w:pPr>
        <w:pStyle w:val="898"/>
        <w:rPr>
          <w:rFonts w:hint="eastAsia" w:ascii="宋体" w:hAnsi="宋体" w:cs="宋体"/>
          <w:color w:val="000000"/>
          <w:sz w:val="24"/>
        </w:rPr>
      </w:pPr>
      <w:r>
        <w:rPr>
          <w:rFonts w:hint="eastAsia" w:ascii="宋体" w:hAnsi="宋体" w:cs="宋体"/>
          <w:color w:val="000000"/>
          <w:sz w:val="24"/>
        </w:rPr>
        <w:t xml:space="preserve">说明： </w:t>
      </w:r>
      <w:r>
        <w:rPr>
          <w:rFonts w:hint="eastAsia" w:ascii="宋体" w:hAnsi="宋体" w:cs="宋体"/>
          <w:color w:val="000000"/>
          <w:sz w:val="24"/>
        </w:rPr>
      </w:r>
      <w:r/>
    </w:p>
    <w:p>
      <w:pPr>
        <w:pStyle w:val="898"/>
        <w:numPr>
          <w:ilvl w:val="0"/>
          <w:numId w:val="7"/>
        </w:numPr>
        <w:ind w:right="-216"/>
        <w:jc w:val="left"/>
        <w:tabs>
          <w:tab w:val="left" w:pos="312" w:leader="none"/>
        </w:tabs>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 </w:t>
      </w:r>
      <w:r>
        <w:rPr>
          <w:rFonts w:hint="eastAsia" w:ascii="宋体" w:hAnsi="宋体" w:cs="宋体"/>
          <w:color w:val="000000"/>
          <w:sz w:val="24"/>
        </w:rPr>
      </w:r>
      <w:r/>
    </w:p>
    <w:p>
      <w:pPr>
        <w:pStyle w:val="898"/>
        <w:numPr>
          <w:ilvl w:val="0"/>
          <w:numId w:val="7"/>
        </w:numPr>
        <w:ind w:right="-216"/>
        <w:jc w:val="left"/>
        <w:tabs>
          <w:tab w:val="left" w:pos="312" w:leader="none"/>
        </w:tabs>
        <w:rPr>
          <w:rFonts w:hint="eastAsia" w:ascii="宋体" w:hAnsi="宋体" w:cs="宋体"/>
          <w:color w:val="000000"/>
          <w:sz w:val="24"/>
        </w:rPr>
      </w:pPr>
      <w:r>
        <w:rPr>
          <w:rFonts w:hint="eastAsia" w:ascii="宋体" w:hAnsi="宋体" w:cs="宋体"/>
          <w:color w:val="000000"/>
          <w:sz w:val="24"/>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rPr>
      </w:r>
      <w:r/>
    </w:p>
    <w:p>
      <w:pPr>
        <w:pStyle w:val="898"/>
        <w:numPr>
          <w:ilvl w:val="0"/>
          <w:numId w:val="7"/>
        </w:numPr>
        <w:ind w:right="-216"/>
        <w:jc w:val="left"/>
        <w:tabs>
          <w:tab w:val="left" w:pos="312" w:leader="none"/>
        </w:tabs>
        <w:rPr>
          <w:rFonts w:hint="eastAsia" w:ascii="宋体" w:hAnsi="宋体" w:cs="宋体"/>
          <w:color w:val="000000"/>
          <w:sz w:val="24"/>
        </w:rPr>
      </w:pPr>
      <w:r>
        <w:rPr>
          <w:rFonts w:ascii="宋体" w:hAnsi="宋体" w:cs="宋体"/>
          <w:color w:val="000000"/>
          <w:sz w:val="24"/>
        </w:rPr>
        <w:t xml:space="preserve">中小企业参加政府采购活动，应当出具本办 法规定的《中小企业声明函》，否则不得享受相关中小企业扶持政策。</w:t>
      </w:r>
      <w:r>
        <w:rPr>
          <w:rFonts w:hint="eastAsia" w:ascii="宋体" w:hAnsi="宋体" w:cs="宋体"/>
          <w:color w:val="000000"/>
          <w:sz w:val="24"/>
        </w:rPr>
        <w:t xml:space="preserve"> </w:t>
      </w:r>
      <w:r>
        <w:rPr>
          <w:rFonts w:hint="eastAsia" w:ascii="宋体" w:hAnsi="宋体" w:cs="宋体"/>
          <w:color w:val="000000"/>
          <w:sz w:val="24"/>
        </w:rPr>
      </w:r>
      <w:r/>
    </w:p>
    <w:p>
      <w:pPr>
        <w:pStyle w:val="898"/>
        <w:ind w:right="-216"/>
        <w:jc w:val="left"/>
        <w:rPr>
          <w:rFonts w:hint="eastAsia" w:ascii="宋体" w:hAnsi="宋体" w:cs="宋体"/>
          <w:bCs/>
          <w:color w:val="000000"/>
          <w:sz w:val="28"/>
          <w:szCs w:val="28"/>
        </w:rPr>
      </w:pPr>
      <w:r>
        <w:rPr>
          <w:rFonts w:hint="eastAsia" w:ascii="宋体" w:hAnsi="宋体" w:cs="宋体"/>
          <w:color w:val="000000"/>
          <w:sz w:val="24"/>
        </w:rPr>
        <w:t xml:space="preserve">4.供应商提供的声明函与事实不符的，依照《政府采购法》第七十七条第一款的规定追究法律责任。</w:t>
      </w:r>
      <w:r>
        <w:rPr>
          <w:rFonts w:hint="eastAsia" w:ascii="宋体" w:hAnsi="宋体" w:cs="宋体"/>
          <w:bCs/>
          <w:color w:val="000000"/>
          <w:sz w:val="28"/>
          <w:szCs w:val="28"/>
        </w:rPr>
      </w:r>
      <w:r/>
    </w:p>
    <w:p>
      <w:pPr>
        <w:pStyle w:val="900"/>
        <w:spacing w:before="160" w:after="160"/>
        <w:rPr>
          <w:rFonts w:hint="eastAsia"/>
          <w:b w:val="0"/>
          <w:color w:val="000000"/>
          <w:sz w:val="24"/>
        </w:rPr>
      </w:pPr>
      <w:r>
        <w:rPr>
          <w:rFonts w:hint="eastAsia"/>
          <w:b w:val="0"/>
          <w:color w:val="000000"/>
          <w:sz w:val="24"/>
        </w:rPr>
        <w:t xml:space="preserve">（十</w:t>
      </w:r>
      <w:r>
        <w:rPr>
          <w:rFonts w:hint="eastAsia"/>
          <w:b w:val="0"/>
          <w:color w:val="000000"/>
          <w:sz w:val="24"/>
          <w:lang w:val="en-US" w:eastAsia="zh-CN"/>
        </w:rPr>
        <w:t xml:space="preserve">一</w:t>
      </w:r>
      <w:r>
        <w:rPr>
          <w:rFonts w:hint="eastAsia"/>
          <w:b w:val="0"/>
          <w:color w:val="000000"/>
          <w:sz w:val="24"/>
        </w:rPr>
        <w:t xml:space="preserve">）（投标人）残疾人福利性单位声明函（格式）：</w:t>
      </w:r>
      <w:bookmarkEnd w:id="53"/>
      <w:r>
        <w:rPr>
          <w:rFonts w:hint="eastAsia"/>
          <w:b w:val="0"/>
          <w:color w:val="000000"/>
          <w:sz w:val="24"/>
        </w:rPr>
      </w:r>
      <w:r/>
    </w:p>
    <w:p>
      <w:pPr>
        <w:pStyle w:val="898"/>
        <w:spacing w:line="588" w:lineRule="exact"/>
        <w:rPr>
          <w:rFonts w:hint="eastAsia" w:ascii="宋体" w:hAnsi="宋体"/>
          <w:b/>
          <w:color w:val="000000"/>
          <w:spacing w:val="6"/>
          <w:sz w:val="30"/>
          <w:szCs w:val="30"/>
        </w:rPr>
      </w:pPr>
      <w:r>
        <w:rPr>
          <w:rFonts w:hint="eastAsia" w:ascii="宋体" w:hAnsi="宋体"/>
          <w:b/>
          <w:color w:val="000000"/>
          <w:spacing w:val="6"/>
          <w:sz w:val="30"/>
          <w:szCs w:val="30"/>
        </w:rPr>
      </w:r>
      <w:r/>
    </w:p>
    <w:p>
      <w:pPr>
        <w:pStyle w:val="898"/>
        <w:jc w:val="center"/>
        <w:rPr>
          <w:rFonts w:hint="eastAsia" w:ascii="宋体" w:hAnsi="宋体"/>
          <w:bCs/>
          <w:color w:val="000000"/>
          <w:sz w:val="28"/>
          <w:szCs w:val="28"/>
        </w:rPr>
      </w:pPr>
      <w:r>
        <w:rPr>
          <w:rFonts w:hint="eastAsia" w:ascii="宋体" w:hAnsi="宋体"/>
          <w:bCs/>
          <w:color w:val="000000"/>
          <w:sz w:val="28"/>
          <w:szCs w:val="28"/>
        </w:rPr>
        <w:t xml:space="preserve">残疾人福利性单位声明函</w:t>
      </w:r>
      <w:r>
        <w:rPr>
          <w:rFonts w:hint="eastAsia" w:ascii="宋体" w:hAnsi="宋体"/>
          <w:bCs/>
          <w:color w:val="000000"/>
          <w:sz w:val="28"/>
          <w:szCs w:val="28"/>
        </w:rPr>
      </w:r>
      <w:r/>
    </w:p>
    <w:p>
      <w:pPr>
        <w:pStyle w:val="898"/>
        <w:jc w:val="center"/>
        <w:rPr>
          <w:rFonts w:ascii="宋体" w:hAnsi="宋体"/>
          <w:bCs/>
          <w:color w:val="000000"/>
          <w:sz w:val="28"/>
          <w:szCs w:val="28"/>
        </w:rPr>
      </w:pPr>
      <w:r>
        <w:rPr>
          <w:rFonts w:ascii="宋体" w:hAnsi="宋体"/>
          <w:bCs/>
          <w:color w:val="000000"/>
          <w:sz w:val="28"/>
          <w:szCs w:val="28"/>
        </w:rPr>
      </w:r>
      <w:r/>
    </w:p>
    <w:p>
      <w:pPr>
        <w:pStyle w:val="898"/>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 单位的</w:t>
      </w:r>
      <w:r>
        <w:rPr>
          <w:rFonts w:hint="eastAsia" w:ascii="宋体" w:hAnsi="宋体" w:cs="宋体"/>
          <w:bCs/>
          <w:color w:val="000000"/>
          <w:sz w:val="24"/>
          <w:szCs w:val="24"/>
          <w:u w:val="single"/>
        </w:rPr>
        <w:t xml:space="preserve">  （                                </w:t>
      </w:r>
      <w:r>
        <w:rPr>
          <w:rFonts w:hint="eastAsia" w:ascii="宋体" w:hAnsi="宋体" w:cs="宋体"/>
          <w:color w:val="000000"/>
          <w:sz w:val="24"/>
          <w:szCs w:val="24"/>
          <w:u w:val="single"/>
        </w:rPr>
        <w:t xml:space="preserve">项目</w:t>
      </w:r>
      <w:r>
        <w:rPr>
          <w:rFonts w:hint="eastAsia" w:ascii="宋体" w:hAnsi="宋体" w:cs="宋体"/>
          <w:bCs/>
          <w:color w:val="000000"/>
          <w:sz w:val="24"/>
          <w:szCs w:val="24"/>
          <w:u w:val="single"/>
        </w:rPr>
        <w:t xml:space="preserve">）</w:t>
      </w:r>
      <w:r>
        <w:rPr>
          <w:rFonts w:hint="eastAsia" w:ascii="宋体" w:hAnsi="宋体" w:cs="宋体"/>
          <w:bCs/>
          <w:color w:val="000000"/>
          <w:sz w:val="24"/>
          <w:szCs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szCs w:val="24"/>
        </w:rPr>
      </w:r>
      <w:r/>
    </w:p>
    <w:p>
      <w:pPr>
        <w:pStyle w:val="898"/>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本单位对上述声明的真实性负责。如有虚假，将依法承担相应责任。</w:t>
      </w:r>
      <w:r>
        <w:rPr>
          <w:rFonts w:hint="eastAsia" w:ascii="宋体" w:hAnsi="宋体" w:cs="宋体"/>
          <w:bCs/>
          <w:color w:val="000000"/>
          <w:sz w:val="24"/>
          <w:szCs w:val="24"/>
        </w:rPr>
      </w:r>
      <w:r/>
    </w:p>
    <w:p>
      <w:pPr>
        <w:pStyle w:val="898"/>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98"/>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98"/>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单位名称（盖章）：</w:t>
      </w:r>
      <w:r>
        <w:rPr>
          <w:rFonts w:hint="eastAsia" w:ascii="宋体" w:hAnsi="宋体" w:cs="宋体"/>
          <w:bCs/>
          <w:color w:val="000000"/>
          <w:sz w:val="24"/>
          <w:szCs w:val="24"/>
        </w:rPr>
      </w:r>
      <w:r/>
    </w:p>
    <w:p>
      <w:pPr>
        <w:pStyle w:val="898"/>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日  期：</w:t>
      </w:r>
      <w:r>
        <w:rPr>
          <w:rFonts w:hint="eastAsia" w:ascii="宋体" w:hAnsi="宋体" w:cs="宋体"/>
          <w:bCs/>
          <w:color w:val="000000"/>
          <w:sz w:val="24"/>
          <w:szCs w:val="24"/>
        </w:rPr>
      </w:r>
      <w:r/>
    </w:p>
    <w:p>
      <w:pPr>
        <w:pStyle w:val="898"/>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98"/>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89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898"/>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pStyle w:val="898"/>
        <w:rPr>
          <w:color w:val="000000"/>
        </w:rPr>
      </w:pPr>
      <w:r>
        <w:rPr>
          <w:color w:val="000000"/>
        </w:rPr>
      </w:r>
      <w:r/>
    </w:p>
    <w:p>
      <w:pPr>
        <w:pStyle w:val="898"/>
        <w:rPr>
          <w:color w:val="000000"/>
        </w:rPr>
      </w:pPr>
      <w:r>
        <w:rPr>
          <w:color w:val="000000"/>
        </w:rPr>
      </w:r>
      <w:r/>
    </w:p>
    <w:p>
      <w:pPr>
        <w:pStyle w:val="898"/>
        <w:rPr>
          <w:color w:val="000000"/>
        </w:rPr>
      </w:pPr>
      <w:r>
        <w:rPr>
          <w:color w:val="000000"/>
        </w:rPr>
      </w:r>
      <w:r/>
    </w:p>
    <w:p>
      <w:pPr>
        <w:pStyle w:val="898"/>
        <w:rPr>
          <w:color w:val="000000"/>
        </w:rPr>
      </w:pPr>
      <w:r>
        <w:rPr>
          <w:color w:val="000000"/>
        </w:rPr>
      </w:r>
      <w:r/>
    </w:p>
    <w:p>
      <w:pPr>
        <w:pStyle w:val="898"/>
        <w:rPr>
          <w:color w:val="000000"/>
        </w:rPr>
      </w:pPr>
      <w:r>
        <w:rPr>
          <w:color w:val="000000"/>
        </w:rPr>
      </w:r>
      <w:r/>
    </w:p>
    <w:p>
      <w:pPr>
        <w:pStyle w:val="898"/>
        <w:ind w:firstLine="48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898"/>
        <w:ind w:firstLine="48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898"/>
        <w:ind w:firstLine="48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898"/>
        <w:ind w:firstLine="48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898"/>
        <w:ind w:left="0" w:hanging="141"/>
        <w:spacing w:line="360" w:lineRule="auto"/>
        <w:rPr>
          <w:rFonts w:ascii="黑体" w:hAnsi="宋体" w:eastAsia="黑体"/>
          <w:bCs/>
          <w:color w:val="000000"/>
          <w:sz w:val="24"/>
          <w:szCs w:val="24"/>
        </w:rPr>
      </w:pPr>
      <w:r>
        <w:rPr>
          <w:rFonts w:hint="eastAsia" w:ascii="黑体" w:hAnsi="宋体" w:eastAsia="黑体"/>
          <w:bCs/>
          <w:color w:val="000000"/>
          <w:sz w:val="24"/>
          <w:szCs w:val="24"/>
        </w:rPr>
        <w:t xml:space="preserve">（十</w:t>
      </w:r>
      <w:r>
        <w:rPr>
          <w:rFonts w:hint="eastAsia" w:ascii="黑体" w:hAnsi="宋体" w:eastAsia="黑体"/>
          <w:bCs/>
          <w:color w:val="000000"/>
          <w:sz w:val="24"/>
          <w:szCs w:val="24"/>
          <w:lang w:val="en-US" w:eastAsia="zh-CN"/>
        </w:rPr>
        <w:t xml:space="preserve">二</w:t>
      </w:r>
      <w:r>
        <w:rPr>
          <w:rFonts w:hint="eastAsia" w:ascii="黑体" w:hAnsi="宋体" w:eastAsia="黑体"/>
          <w:bCs/>
          <w:color w:val="000000"/>
          <w:sz w:val="24"/>
          <w:szCs w:val="24"/>
        </w:rPr>
        <w:t xml:space="preserve">）服务方案（格式）</w:t>
      </w:r>
      <w:r>
        <w:rPr>
          <w:rFonts w:ascii="黑体" w:hAnsi="宋体" w:eastAsia="黑体"/>
          <w:bCs/>
          <w:color w:val="000000"/>
          <w:sz w:val="24"/>
          <w:szCs w:val="24"/>
        </w:rPr>
      </w:r>
      <w:r/>
    </w:p>
    <w:p>
      <w:pPr>
        <w:pStyle w:val="898"/>
        <w:ind w:firstLine="480"/>
        <w:jc w:val="center"/>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89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投标人应按评分标准中的顺序编制完整的服务方案，以便评审。</w:t>
      </w:r>
      <w:r>
        <w:rPr>
          <w:rFonts w:hint="eastAsia" w:ascii="宋体" w:hAnsi="宋体"/>
          <w:bCs/>
          <w:color w:val="000000"/>
          <w:sz w:val="24"/>
          <w:szCs w:val="24"/>
        </w:rPr>
      </w:r>
      <w:r/>
    </w:p>
    <w:p>
      <w:pPr>
        <w:pStyle w:val="898"/>
        <w:ind w:firstLine="480"/>
        <w:spacing w:line="360" w:lineRule="auto"/>
        <w:rPr>
          <w:rFonts w:ascii="宋体" w:hAnsi="宋体"/>
          <w:bCs/>
          <w:color w:val="000000"/>
          <w:sz w:val="24"/>
          <w:szCs w:val="24"/>
        </w:rPr>
      </w:pPr>
      <w:r>
        <w:rPr>
          <w:rFonts w:ascii="宋体" w:hAnsi="宋体"/>
          <w:bCs/>
          <w:color w:val="000000"/>
          <w:sz w:val="24"/>
          <w:szCs w:val="24"/>
        </w:rPr>
      </w:r>
      <w:r/>
    </w:p>
    <w:p>
      <w:pPr>
        <w:pStyle w:val="898"/>
        <w:rPr>
          <w:color w:val="000000"/>
        </w:rPr>
      </w:pPr>
      <w:r>
        <w:rPr>
          <w:color w:val="000000"/>
        </w:rPr>
      </w:r>
      <w:r/>
    </w:p>
    <w:p>
      <w:pPr>
        <w:pStyle w:val="898"/>
        <w:rPr>
          <w:color w:val="000000"/>
        </w:rPr>
      </w:pPr>
      <w:r>
        <w:rPr>
          <w:color w:val="000000"/>
        </w:rPr>
      </w:r>
      <w:r/>
    </w:p>
    <w:p>
      <w:pPr>
        <w:pStyle w:val="898"/>
        <w:ind w:left="120"/>
        <w:spacing w:line="360" w:lineRule="auto"/>
        <w:rPr>
          <w:rFonts w:ascii="宋体" w:hAnsi="宋体"/>
          <w:bCs/>
          <w:color w:val="000000"/>
        </w:rPr>
      </w:pPr>
      <w:r>
        <w:rPr>
          <w:rFonts w:ascii="宋体" w:hAnsi="宋体"/>
          <w:bCs/>
          <w:color w:val="000000"/>
          <w:sz w:val="24"/>
          <w:szCs w:val="24"/>
        </w:rPr>
        <w:t xml:space="preserve">投标人名称</w:t>
      </w:r>
      <w:r>
        <w:rPr>
          <w:rFonts w:hint="eastAsia" w:ascii="宋体" w:hAnsi="宋体"/>
          <w:bCs/>
          <w:color w:val="000000"/>
          <w:sz w:val="24"/>
          <w:szCs w:val="24"/>
        </w:rPr>
        <w:t xml:space="preserve">（盖章）：</w:t>
      </w:r>
      <w:r>
        <w:rPr>
          <w:rFonts w:ascii="宋体" w:hAnsi="宋体"/>
          <w:bCs/>
          <w:color w:val="000000"/>
        </w:rPr>
      </w:r>
      <w:r/>
    </w:p>
    <w:p>
      <w:pPr>
        <w:pStyle w:val="898"/>
        <w:ind w:left="120"/>
        <w:spacing w:line="360" w:lineRule="auto"/>
        <w:rPr>
          <w:rFonts w:hint="eastAsia" w:ascii="宋体" w:hAnsi="宋体"/>
          <w:bCs/>
          <w:color w:val="000000"/>
          <w:sz w:val="24"/>
          <w:szCs w:val="24"/>
        </w:rPr>
      </w:pPr>
      <w:r>
        <w:rPr>
          <w:rFonts w:hint="eastAsia" w:ascii="宋体" w:hAnsi="宋体"/>
          <w:bCs/>
          <w:color w:val="000000"/>
          <w:sz w:val="24"/>
          <w:szCs w:val="24"/>
        </w:rPr>
        <w:t xml:space="preserve">日  期：</w:t>
      </w:r>
      <w:r>
        <w:rPr>
          <w:rFonts w:hint="eastAsia" w:ascii="宋体" w:hAnsi="宋体"/>
          <w:bCs/>
          <w:color w:val="000000"/>
          <w:sz w:val="24"/>
          <w:szCs w:val="24"/>
        </w:rPr>
      </w:r>
      <w:r/>
    </w:p>
    <w:p>
      <w:pPr>
        <w:pStyle w:val="898"/>
        <w:spacing w:line="360" w:lineRule="auto"/>
        <w:rPr>
          <w:rFonts w:ascii="宋体" w:hAnsi="宋体"/>
          <w:bCs/>
          <w:color w:val="000000"/>
          <w:sz w:val="24"/>
          <w:szCs w:val="24"/>
        </w:rPr>
        <w:sectPr>
          <w:headerReference w:type="default" r:id="rId11"/>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rPr>
      </w:r>
      <w:r/>
    </w:p>
    <w:p>
      <w:pPr>
        <w:pStyle w:val="900"/>
        <w:ind w:left="0" w:hanging="141"/>
        <w:spacing w:before="156" w:after="156"/>
        <w:rPr>
          <w:rFonts w:hint="eastAsia"/>
          <w:b w:val="0"/>
          <w:color w:val="000000"/>
          <w:sz w:val="24"/>
        </w:rPr>
      </w:pPr>
      <w:r/>
      <w:bookmarkStart w:id="54" w:name="_Toc112006949"/>
      <w:r>
        <w:rPr>
          <w:rFonts w:hint="eastAsia"/>
          <w:b w:val="0"/>
          <w:color w:val="000000"/>
          <w:sz w:val="24"/>
        </w:rPr>
        <w:t xml:space="preserve">（十</w:t>
      </w:r>
      <w:r>
        <w:rPr>
          <w:rFonts w:hint="eastAsia"/>
          <w:b w:val="0"/>
          <w:color w:val="000000"/>
          <w:sz w:val="24"/>
          <w:lang w:val="en-US" w:eastAsia="zh-CN"/>
        </w:rPr>
        <w:t xml:space="preserve">三</w:t>
      </w:r>
      <w:r>
        <w:rPr>
          <w:rFonts w:hint="eastAsia"/>
          <w:b w:val="0"/>
          <w:color w:val="000000"/>
          <w:sz w:val="24"/>
        </w:rPr>
        <w:t xml:space="preserve">）（投标人）其他材料</w:t>
      </w:r>
      <w:bookmarkEnd w:id="54"/>
      <w:r>
        <w:rPr>
          <w:rFonts w:hint="eastAsia"/>
          <w:b w:val="0"/>
          <w:color w:val="000000"/>
          <w:sz w:val="24"/>
        </w:rPr>
        <w:t xml:space="preserve">：</w:t>
      </w:r>
      <w:r>
        <w:rPr>
          <w:rFonts w:hint="eastAsia"/>
          <w:b w:val="0"/>
          <w:color w:val="000000"/>
          <w:sz w:val="24"/>
        </w:rPr>
      </w:r>
      <w:r/>
    </w:p>
    <w:p>
      <w:pPr>
        <w:pStyle w:val="898"/>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898"/>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898"/>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898"/>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898"/>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898"/>
        <w:spacing w:line="360" w:lineRule="auto"/>
        <w:rPr>
          <w:rFonts w:ascii="宋体" w:hAnsi="宋体"/>
          <w:bCs/>
          <w:color w:val="000000"/>
          <w:sz w:val="24"/>
          <w:szCs w:val="24"/>
        </w:rPr>
      </w:pPr>
      <w:r>
        <w:rPr>
          <w:rFonts w:hint="eastAsia" w:ascii="宋体" w:hAnsi="宋体"/>
          <w:bCs/>
          <w:color w:val="000000"/>
          <w:sz w:val="24"/>
          <w:szCs w:val="24"/>
        </w:rPr>
        <w:t xml:space="preserve">投标人认为有必要提供的声明和文件，如有自拟并自行添加</w:t>
      </w:r>
      <w:r>
        <w:rPr>
          <w:rFonts w:ascii="宋体" w:hAnsi="宋体"/>
          <w:bCs/>
          <w:color w:val="000000"/>
          <w:sz w:val="24"/>
          <w:szCs w:val="24"/>
        </w:rPr>
      </w:r>
      <w:r/>
    </w:p>
    <w:p>
      <w:pPr>
        <w:pStyle w:val="898"/>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898"/>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898"/>
        <w:spacing w:line="360" w:lineRule="auto"/>
        <w:rPr>
          <w:rFonts w:hint="eastAsia" w:ascii="仿宋_GB2312" w:hAnsi="宋体" w:eastAsia="仿宋_GB2312"/>
          <w:color w:val="000000"/>
          <w:sz w:val="24"/>
          <w:szCs w:val="24"/>
        </w:rPr>
      </w:pPr>
      <w:r>
        <w:rPr>
          <w:rFonts w:hint="eastAsia" w:ascii="仿宋_GB2312" w:hAnsi="宋体" w:eastAsia="仿宋_GB2312"/>
          <w:color w:val="000000"/>
          <w:sz w:val="24"/>
          <w:szCs w:val="24"/>
        </w:rPr>
      </w:r>
      <w:r/>
    </w:p>
    <w:p>
      <w:pPr>
        <w:pStyle w:val="898"/>
        <w:spacing w:line="360" w:lineRule="auto"/>
        <w:rPr>
          <w:rFonts w:hint="eastAsia" w:ascii="仿宋_GB2312" w:hAnsi="宋体" w:eastAsia="仿宋_GB2312"/>
          <w:color w:val="000000"/>
          <w:sz w:val="24"/>
          <w:szCs w:val="24"/>
        </w:rPr>
      </w:pPr>
      <w:r>
        <w:rPr>
          <w:rFonts w:hint="eastAsia" w:ascii="仿宋_GB2312" w:hAnsi="宋体" w:eastAsia="仿宋_GB2312"/>
          <w:color w:val="000000"/>
          <w:sz w:val="24"/>
          <w:szCs w:val="24"/>
        </w:rPr>
      </w:r>
      <w:r/>
    </w:p>
    <w:p>
      <w:pPr>
        <w:pStyle w:val="898"/>
        <w:spacing w:line="360" w:lineRule="auto"/>
        <w:rPr>
          <w:rFonts w:hint="eastAsia" w:ascii="仿宋_GB2312" w:hAnsi="宋体" w:eastAsia="仿宋_GB2312"/>
          <w:color w:val="000000"/>
          <w:sz w:val="24"/>
          <w:szCs w:val="24"/>
        </w:rPr>
      </w:pPr>
      <w:r>
        <w:rPr>
          <w:rFonts w:hint="eastAsia" w:ascii="仿宋_GB2312" w:hAnsi="宋体" w:eastAsia="仿宋_GB2312"/>
          <w:color w:val="000000"/>
          <w:sz w:val="24"/>
          <w:szCs w:val="24"/>
        </w:rPr>
      </w:r>
      <w:r/>
    </w:p>
    <w:p>
      <w:pPr>
        <w:pStyle w:val="898"/>
        <w:spacing w:line="360" w:lineRule="auto"/>
        <w:rPr>
          <w:rFonts w:hint="eastAsia" w:ascii="仿宋_GB2312" w:hAnsi="宋体" w:eastAsia="仿宋_GB2312"/>
          <w:color w:val="000000"/>
          <w:sz w:val="24"/>
          <w:szCs w:val="24"/>
        </w:rPr>
      </w:pPr>
      <w:r>
        <w:rPr>
          <w:rFonts w:hint="eastAsia" w:ascii="仿宋_GB2312" w:hAnsi="宋体" w:eastAsia="仿宋_GB2312"/>
          <w:color w:val="000000"/>
          <w:sz w:val="24"/>
          <w:szCs w:val="24"/>
        </w:rPr>
      </w:r>
      <w:r/>
    </w:p>
    <w:p>
      <w:pPr>
        <w:pStyle w:val="898"/>
        <w:ind w:firstLine="4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投标人名称(公章)：</w:t>
      </w:r>
      <w:r>
        <w:rPr>
          <w:rFonts w:hint="eastAsia" w:ascii="宋体" w:hAnsi="宋体" w:cs="宋体"/>
          <w:color w:val="000000"/>
          <w:sz w:val="24"/>
          <w:szCs w:val="24"/>
        </w:rPr>
      </w:r>
      <w:r/>
    </w:p>
    <w:p>
      <w:pPr>
        <w:pStyle w:val="898"/>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法定代表人或授权委托人(签字)：</w:t>
      </w:r>
      <w:r>
        <w:rPr>
          <w:rFonts w:hint="eastAsia" w:ascii="宋体" w:hAnsi="宋体" w:cs="宋体"/>
          <w:color w:val="000000"/>
          <w:sz w:val="24"/>
          <w:szCs w:val="24"/>
        </w:rPr>
      </w:r>
      <w:r/>
    </w:p>
    <w:p>
      <w:pPr>
        <w:pStyle w:val="898"/>
        <w:jc w:val="center"/>
        <w:spacing w:line="360" w:lineRule="auto"/>
        <w:rPr>
          <w:b/>
          <w:bCs/>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t xml:space="preserve">       </w:t>
      </w:r>
      <w:r>
        <w:rPr>
          <w:rFonts w:hint="eastAsia" w:ascii="宋体" w:hAnsi="宋体" w:cs="宋体"/>
          <w:color w:val="000000"/>
          <w:sz w:val="24"/>
          <w:szCs w:val="24"/>
        </w:rPr>
        <w:t xml:space="preserve"> 日期：     年  月   日</w:t>
      </w:r>
      <w:r>
        <w:rPr>
          <w:b/>
          <w:bCs/>
          <w:color w:val="000000"/>
          <w:sz w:val="24"/>
          <w:szCs w:val="24"/>
        </w:rPr>
      </w:r>
      <w:r/>
    </w:p>
    <w:p>
      <w:pPr>
        <w:pStyle w:val="898"/>
        <w:rPr>
          <w:rFonts w:hint="eastAsia"/>
          <w:color w:val="000000"/>
        </w:rPr>
      </w:pPr>
      <w:r>
        <w:rPr>
          <w:rFonts w:hint="eastAsia"/>
          <w:color w:val="000000"/>
        </w:rPr>
      </w:r>
      <w:r/>
    </w:p>
    <w:p>
      <w:pPr>
        <w:pStyle w:val="898"/>
        <w:rPr>
          <w:color w:val="000000"/>
        </w:rPr>
      </w:pPr>
      <w:r>
        <w:rPr>
          <w:color w:val="00000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等线">
    <w:panose1 w:val="02010600030101010101"/>
  </w:font>
  <w:font w:name="等线 Light">
    <w:panose1 w:val="02010600030101010101"/>
  </w:font>
  <w:font w:name="仿宋">
    <w:panose1 w:val="0201060906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华文中宋">
    <w:panose1 w:val="02010600040101010101"/>
  </w:font>
  <w:font w:name="黑体">
    <w:panose1 w:val="02010609060101010101"/>
  </w:font>
  <w:font w:name="Microsoft YaHei UI">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94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tabs>
        <w:tab w:val="center" w:pos="4153" w:leader="none"/>
        <w:tab w:val="right" w:pos="8306" w:leader="none"/>
      </w:tabs>
      <w:rPr>
        <w:caps/>
        <w:color w:val="4472c4"/>
      </w:rPr>
    </w:pPr>
    <w:r>
      <w:rPr>
        <w:caps/>
        <w:color w:val="4472c4"/>
      </w:rPr>
      <w:fldChar w:fldCharType="begin"/>
    </w:r>
    <w:r>
      <w:rPr>
        <w:caps/>
        <w:color w:val="4472c4"/>
      </w:rPr>
      <w:instrText xml:space="preserve">PAGE   \* MERGEFORMAT</w:instrText>
    </w:r>
    <w:r>
      <w:rPr>
        <w:caps/>
        <w:color w:val="4472c4"/>
      </w:rPr>
      <w:fldChar w:fldCharType="separate"/>
    </w:r>
    <w:r>
      <w:rPr>
        <w:caps/>
        <w:color w:val="4472c4"/>
        <w:lang w:val="zh-CN"/>
      </w:rPr>
      <w:t xml:space="preserve">2</w:t>
    </w:r>
    <w:r>
      <w:rPr>
        <w:caps/>
        <w:color w:val="4472c4"/>
      </w:rPr>
      <w:fldChar w:fldCharType="end"/>
    </w:r>
    <w:r>
      <w:rPr>
        <w:caps/>
        <w:color w:val="4472c4"/>
      </w:rPr>
    </w:r>
    <w:r/>
  </w:p>
  <w:p>
    <w:pPr>
      <w:pStyle w:val="94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tabs>
        <w:tab w:val="center" w:pos="4153" w:leader="none"/>
        <w:tab w:val="right" w:pos="8306" w:leader="none"/>
      </w:tabs>
      <w:rPr>
        <w:rFonts w:hint="eastAsia" w:ascii="宋体" w:hAnsi="宋体" w:cs="宋体"/>
        <w:sz w:val="15"/>
        <w:szCs w:val="15"/>
      </w:rPr>
    </w:pPr>
    <w:r>
      <w:rPr>
        <w:rFonts w:hint="eastAsia" w:eastAsia="楷体_GB2312"/>
        <w:sz w:val="21"/>
      </w:rPr>
      <w:t xml:space="preserve"> </w:t>
    </w:r>
    <w:r>
      <w:rPr>
        <w:rFonts w:hint="eastAsia" w:ascii="宋体" w:hAnsi="宋体" w:eastAsia="楷体_GB2312" w:cs="宋体"/>
        <w:bCs/>
        <w:sz w:val="24"/>
        <w:szCs w:val="24"/>
        <w:lang w:eastAsia="zh-CN"/>
      </w:rPr>
      <w:t xml:space="preserve">JSZC-320205-JZCG-G2024-0035</w:t>
    </w:r>
    <w:r>
      <w:rPr>
        <w:rFonts w:hint="eastAsia" w:ascii="宋体" w:hAnsi="宋体" w:cs="宋体"/>
        <w:bCs/>
        <w:sz w:val="24"/>
        <w:szCs w:val="24"/>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cs="宋体"/>
      </w:rPr>
      <w:t xml:space="preserve">无锡市公共资源交易中心锡山分中心</w:t>
    </w:r>
    <w:r>
      <w:rPr>
        <w:rFonts w:hint="eastAsia" w:ascii="宋体" w:hAnsi="宋体" w:cs="宋体"/>
        <w:sz w:val="15"/>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tabs>
        <w:tab w:val="center" w:pos="4153" w:leader="none"/>
        <w:tab w:val="right" w:pos="8306" w:leader="none"/>
      </w:tabs>
    </w:pPr>
    <w:r>
      <w:rPr>
        <w:rFonts w:hint="eastAsia" w:ascii="宋体" w:hAnsi="宋体" w:cs="宋体"/>
        <w:bCs/>
        <w:sz w:val="24"/>
        <w:szCs w:val="24"/>
        <w:lang w:eastAsia="zh-CN"/>
      </w:rPr>
      <w:t xml:space="preserve">JSZC-320205-JZCG-G2024-0035</w:t>
    </w:r>
    <w:r>
      <w:rPr>
        <w:rFonts w:hint="eastAsia" w:ascii="宋体" w:hAnsi="宋体" w:cs="宋体"/>
        <w:bCs/>
        <w:sz w:val="24"/>
        <w:szCs w:val="24"/>
      </w:rPr>
      <w:t xml:space="preserve">                        </w:t>
    </w:r>
    <w:r>
      <w:rPr>
        <w:rFonts w:hint="eastAsia" w:ascii="宋体" w:hAnsi="宋体" w:cs="宋体"/>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left="5060" w:hanging="5060"/>
      <w:jc w:val="left"/>
      <w:tabs>
        <w:tab w:val="center" w:pos="4153" w:leader="none"/>
        <w:tab w:val="right" w:pos="8306" w:leader="none"/>
      </w:tabs>
      <w:rPr>
        <w:rFonts w:hint="eastAsia" w:eastAsia="楷体_GB2312"/>
        <w:sz w:val="20"/>
      </w:rPr>
    </w:pPr>
    <w:r>
      <w:rPr>
        <w:rFonts w:hint="eastAsia" w:eastAsia="楷体_GB2312"/>
        <w:sz w:val="22"/>
      </w:rPr>
      <w:t xml:space="preserve"> </w:t>
    </w:r>
    <w:r>
      <w:rPr>
        <w:rFonts w:hint="eastAsia" w:ascii="宋体" w:hAnsi="宋体" w:eastAsia="楷体_GB2312" w:cs="宋体"/>
        <w:bCs/>
        <w:sz w:val="24"/>
        <w:szCs w:val="24"/>
        <w:lang w:eastAsia="zh-CN"/>
      </w:rPr>
      <w:t xml:space="preserve">JSZC-320205-JZCG-G2024-0035</w:t>
    </w:r>
    <w:r>
      <w:rPr>
        <w:rFonts w:hint="eastAsia" w:ascii="宋体" w:hAnsi="宋体" w:cs="宋体"/>
        <w:bCs/>
        <w:sz w:val="24"/>
        <w:szCs w:val="24"/>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rPr>
        <w:rFonts w:hint="eastAsia" w:eastAsia="楷体_GB2312"/>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9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8"/>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bullet"/>
      <w:isLgl w:val="false"/>
      <w:suff w:val="tab"/>
      <w:lvlText w:val="★"/>
      <w:lvlJc w:val="left"/>
      <w:pPr>
        <w:pStyle w:val="898"/>
        <w:ind w:left="360" w:hanging="360"/>
        <w:tabs>
          <w:tab w:val="num" w:pos="360" w:leader="none"/>
        </w:tabs>
      </w:pPr>
      <w:rPr>
        <w:rFonts w:hint="eastAsia" w:ascii="宋体" w:hAnsi="宋体" w:eastAsia="宋体" w:cs="Times New Roman"/>
      </w:rPr>
    </w:lvl>
    <w:lvl w:ilvl="1">
      <w:start w:val="1"/>
      <w:numFmt w:val="bullet"/>
      <w:isLgl w:val="false"/>
      <w:suff w:val="tab"/>
      <w:lvlText w:val=""/>
      <w:lvlJc w:val="left"/>
      <w:pPr>
        <w:pStyle w:val="898"/>
        <w:ind w:left="840" w:hanging="420"/>
        <w:tabs>
          <w:tab w:val="num" w:pos="840" w:leader="none"/>
        </w:tabs>
      </w:pPr>
      <w:rPr>
        <w:rFonts w:ascii="Wingdings" w:hAnsi="Wingdings"/>
      </w:rPr>
    </w:lvl>
    <w:lvl w:ilvl="2">
      <w:start w:val="1"/>
      <w:numFmt w:val="bullet"/>
      <w:isLgl w:val="false"/>
      <w:suff w:val="tab"/>
      <w:lvlText w:val=""/>
      <w:lvlJc w:val="left"/>
      <w:pPr>
        <w:pStyle w:val="898"/>
        <w:ind w:left="1260" w:hanging="420"/>
        <w:tabs>
          <w:tab w:val="num" w:pos="1260" w:leader="none"/>
        </w:tabs>
      </w:pPr>
      <w:rPr>
        <w:rFonts w:ascii="Wingdings" w:hAnsi="Wingdings"/>
      </w:rPr>
    </w:lvl>
    <w:lvl w:ilvl="3">
      <w:start w:val="1"/>
      <w:numFmt w:val="bullet"/>
      <w:isLgl w:val="false"/>
      <w:suff w:val="tab"/>
      <w:lvlText w:val=""/>
      <w:lvlJc w:val="left"/>
      <w:pPr>
        <w:pStyle w:val="898"/>
        <w:ind w:left="1680" w:hanging="420"/>
        <w:tabs>
          <w:tab w:val="num" w:pos="1680" w:leader="none"/>
        </w:tabs>
      </w:pPr>
      <w:rPr>
        <w:rFonts w:ascii="Wingdings" w:hAnsi="Wingdings"/>
      </w:rPr>
    </w:lvl>
    <w:lvl w:ilvl="4">
      <w:start w:val="1"/>
      <w:numFmt w:val="bullet"/>
      <w:isLgl w:val="false"/>
      <w:suff w:val="tab"/>
      <w:lvlText w:val=""/>
      <w:lvlJc w:val="left"/>
      <w:pPr>
        <w:pStyle w:val="898"/>
        <w:ind w:left="2100" w:hanging="420"/>
        <w:tabs>
          <w:tab w:val="num" w:pos="2100" w:leader="none"/>
        </w:tabs>
      </w:pPr>
      <w:rPr>
        <w:rFonts w:ascii="Wingdings" w:hAnsi="Wingdings"/>
      </w:rPr>
    </w:lvl>
    <w:lvl w:ilvl="5">
      <w:start w:val="1"/>
      <w:numFmt w:val="bullet"/>
      <w:isLgl w:val="false"/>
      <w:suff w:val="tab"/>
      <w:lvlText w:val=""/>
      <w:lvlJc w:val="left"/>
      <w:pPr>
        <w:pStyle w:val="898"/>
        <w:ind w:left="2520" w:hanging="420"/>
        <w:tabs>
          <w:tab w:val="num" w:pos="2520" w:leader="none"/>
        </w:tabs>
      </w:pPr>
      <w:rPr>
        <w:rFonts w:ascii="Wingdings" w:hAnsi="Wingdings"/>
      </w:rPr>
    </w:lvl>
    <w:lvl w:ilvl="6">
      <w:start w:val="1"/>
      <w:numFmt w:val="bullet"/>
      <w:isLgl w:val="false"/>
      <w:suff w:val="tab"/>
      <w:lvlText w:val=""/>
      <w:lvlJc w:val="left"/>
      <w:pPr>
        <w:pStyle w:val="898"/>
        <w:ind w:left="2940" w:hanging="420"/>
        <w:tabs>
          <w:tab w:val="num" w:pos="2940" w:leader="none"/>
        </w:tabs>
      </w:pPr>
      <w:rPr>
        <w:rFonts w:ascii="Wingdings" w:hAnsi="Wingdings"/>
      </w:rPr>
    </w:lvl>
    <w:lvl w:ilvl="7">
      <w:start w:val="1"/>
      <w:numFmt w:val="bullet"/>
      <w:isLgl w:val="false"/>
      <w:suff w:val="tab"/>
      <w:lvlText w:val=""/>
      <w:lvlJc w:val="left"/>
      <w:pPr>
        <w:pStyle w:val="898"/>
        <w:ind w:left="3360" w:hanging="420"/>
        <w:tabs>
          <w:tab w:val="num" w:pos="3360" w:leader="none"/>
        </w:tabs>
      </w:pPr>
      <w:rPr>
        <w:rFonts w:ascii="Wingdings" w:hAnsi="Wingdings"/>
      </w:rPr>
    </w:lvl>
    <w:lvl w:ilvl="8">
      <w:start w:val="1"/>
      <w:numFmt w:val="bullet"/>
      <w:isLgl w:val="false"/>
      <w:suff w:val="tab"/>
      <w:lvlText w:val=""/>
      <w:lvlJc w:val="left"/>
      <w:pPr>
        <w:pStyle w:val="898"/>
        <w:ind w:left="3780" w:hanging="420"/>
        <w:tabs>
          <w:tab w:val="num" w:pos="3780" w:leader="none"/>
        </w:tabs>
      </w:pPr>
      <w:rPr>
        <w:rFonts w:ascii="Wingdings" w:hAnsi="Wingdings"/>
      </w:rPr>
    </w:lvl>
  </w:abstractNum>
  <w:abstractNum w:abstractNumId="5">
    <w:multiLevelType w:val="hybridMultilevel"/>
    <w:lvl w:ilvl="0">
      <w:start w:val="1"/>
      <w:numFmt w:val="chineseCountingThousand"/>
      <w:isLgl w:val="false"/>
      <w:suff w:val="tab"/>
      <w:lvlText w:val="第%1章"/>
      <w:lvlJc w:val="left"/>
      <w:pPr>
        <w:pStyle w:val="898"/>
        <w:ind w:left="425" w:hanging="425"/>
        <w:tabs>
          <w:tab w:val="num" w:pos="425" w:leader="none"/>
        </w:tabs>
      </w:pPr>
      <w:rPr>
        <w:rFonts w:hint="eastAsia"/>
      </w:rPr>
    </w:lvl>
    <w:lvl w:ilvl="1">
      <w:start w:val="1"/>
      <w:numFmt w:val="decimal"/>
      <w:isLgl w:val="false"/>
      <w:suff w:val="tab"/>
      <w:lvlText w:val="%1.%2."/>
      <w:lvlJc w:val="left"/>
      <w:pPr>
        <w:pStyle w:val="898"/>
        <w:ind w:left="567" w:hanging="567"/>
        <w:tabs>
          <w:tab w:val="num" w:pos="567" w:leader="none"/>
        </w:tabs>
      </w:pPr>
      <w:rPr>
        <w:rFonts w:hint="eastAsia"/>
      </w:rPr>
    </w:lvl>
    <w:lvl w:ilvl="2">
      <w:start w:val="1"/>
      <w:numFmt w:val="decimal"/>
      <w:isLgl w:val="false"/>
      <w:suff w:val="tab"/>
      <w:lvlText w:val="%1.%2.%3."/>
      <w:lvlJc w:val="left"/>
      <w:pPr>
        <w:pStyle w:val="898"/>
        <w:ind w:left="709" w:hanging="709"/>
        <w:tabs>
          <w:tab w:val="num" w:pos="709" w:leader="none"/>
        </w:tabs>
      </w:pPr>
      <w:rPr>
        <w:rFonts w:hint="eastAsia"/>
      </w:rPr>
    </w:lvl>
    <w:lvl w:ilvl="3">
      <w:start w:val="1"/>
      <w:numFmt w:val="decimal"/>
      <w:isLgl w:val="false"/>
      <w:suff w:val="tab"/>
      <w:lvlText w:val="%1.%2.%3.%4."/>
      <w:lvlJc w:val="left"/>
      <w:pPr>
        <w:pStyle w:val="898"/>
        <w:ind w:left="851" w:hanging="851"/>
        <w:tabs>
          <w:tab w:val="num" w:pos="851" w:leader="none"/>
        </w:tabs>
      </w:pPr>
      <w:rPr>
        <w:rFonts w:hint="eastAsia"/>
      </w:rPr>
    </w:lvl>
    <w:lvl w:ilvl="4">
      <w:start w:val="1"/>
      <w:numFmt w:val="decimal"/>
      <w:isLgl w:val="false"/>
      <w:suff w:val="tab"/>
      <w:lvlText w:val="%1.%2.%3.%4.%5."/>
      <w:lvlJc w:val="left"/>
      <w:pPr>
        <w:pStyle w:val="898"/>
        <w:ind w:left="992" w:hanging="992"/>
        <w:tabs>
          <w:tab w:val="num" w:pos="992" w:leader="none"/>
        </w:tabs>
      </w:pPr>
      <w:rPr>
        <w:rFonts w:hint="eastAsia"/>
      </w:rPr>
    </w:lvl>
    <w:lvl w:ilvl="5">
      <w:start w:val="1"/>
      <w:numFmt w:val="decimal"/>
      <w:isLgl w:val="false"/>
      <w:suff w:val="tab"/>
      <w:lvlText w:val="%1.%2.%3.%4.%5.%6."/>
      <w:lvlJc w:val="left"/>
      <w:pPr>
        <w:pStyle w:val="898"/>
        <w:ind w:left="1134" w:hanging="1134"/>
        <w:tabs>
          <w:tab w:val="num" w:pos="1134" w:leader="none"/>
        </w:tabs>
      </w:pPr>
      <w:rPr>
        <w:rFonts w:hint="eastAsia"/>
      </w:rPr>
    </w:lvl>
    <w:lvl w:ilvl="6">
      <w:start w:val="1"/>
      <w:numFmt w:val="decimal"/>
      <w:isLgl w:val="false"/>
      <w:suff w:val="tab"/>
      <w:lvlText w:val="%1.%2.%3.%4.%5.%6.%7."/>
      <w:lvlJc w:val="left"/>
      <w:pPr>
        <w:pStyle w:val="898"/>
        <w:ind w:left="1276" w:hanging="1276"/>
        <w:tabs>
          <w:tab w:val="num" w:pos="1276" w:leader="none"/>
        </w:tabs>
      </w:pPr>
      <w:rPr>
        <w:rFonts w:hint="eastAsia"/>
      </w:rPr>
    </w:lvl>
    <w:lvl w:ilvl="7">
      <w:start w:val="1"/>
      <w:numFmt w:val="decimal"/>
      <w:isLgl w:val="false"/>
      <w:suff w:val="tab"/>
      <w:lvlText w:val="%1.%2.%3.%4.%5.%6.%7.%8."/>
      <w:lvlJc w:val="left"/>
      <w:pPr>
        <w:pStyle w:val="898"/>
        <w:ind w:left="1418" w:hanging="1418"/>
        <w:tabs>
          <w:tab w:val="num" w:pos="1418" w:leader="none"/>
        </w:tabs>
      </w:pPr>
      <w:rPr>
        <w:rFonts w:hint="eastAsia"/>
      </w:rPr>
    </w:lvl>
    <w:lvl w:ilvl="8">
      <w:start w:val="1"/>
      <w:numFmt w:val="decimal"/>
      <w:isLgl w:val="false"/>
      <w:suff w:val="tab"/>
      <w:lvlText w:val="%1.%2.%3.%4.%5.%6.%7.%8.%9."/>
      <w:lvlJc w:val="left"/>
      <w:pPr>
        <w:pStyle w:val="898"/>
        <w:ind w:left="1559" w:hanging="1559"/>
        <w:tabs>
          <w:tab w:val="num" w:pos="1559" w:leader="none"/>
        </w:tabs>
      </w:pPr>
      <w:rPr>
        <w:rFonts w:hint="eastAsia"/>
      </w:rPr>
    </w:lvl>
  </w:abstractNum>
  <w:abstractNum w:abstractNumId="6">
    <w:multiLevelType w:val="hybridMultilevel"/>
    <w:lvl w:ilvl="0">
      <w:start w:val="5"/>
      <w:numFmt w:val="decimal"/>
      <w:isLgl w:val="false"/>
      <w:suff w:val="space"/>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lvl w:ilvl="0">
        <w:start w:val="1"/>
        <w:numFmt w:val="chineseCountingThousand"/>
        <w:isLgl w:val="false"/>
        <w:suff w:val="tab"/>
        <w:lvlText w:val="第%1章"/>
        <w:lvlJc w:val="left"/>
        <w:pPr>
          <w:pStyle w:val="898"/>
          <w:ind w:left="425" w:hanging="425"/>
          <w:tabs>
            <w:tab w:val="num" w:pos="425" w:leader="none"/>
          </w:tabs>
        </w:pPr>
        <w:rPr>
          <w:rFonts w:hint="eastAsia"/>
        </w:rPr>
      </w:lvl>
    </w:lvlOverride>
    <w:lvlOverride w:ilvl="1">
      <w:lvl w:ilvl="1">
        <w:start w:val="1"/>
        <w:numFmt w:val="decimal"/>
        <w:pStyle w:val="1337"/>
        <w:isLgl w:val="false"/>
        <w:suff w:val="tab"/>
        <w:lvlText w:val="%1.%2."/>
        <w:lvlJc w:val="left"/>
        <w:pPr>
          <w:pStyle w:val="898"/>
          <w:ind w:left="567" w:hanging="567"/>
          <w:tabs>
            <w:tab w:val="num" w:pos="567" w:leader="none"/>
          </w:tabs>
        </w:pPr>
        <w:rPr>
          <w:rFonts w:hint="eastAsia"/>
        </w:rPr>
      </w:lvl>
    </w:lvlOverride>
    <w:lvlOverride w:ilvl="2">
      <w:lvl w:ilvl="2">
        <w:start w:val="1"/>
        <w:numFmt w:val="decimal"/>
        <w:pStyle w:val="1336"/>
        <w:isLgl w:val="false"/>
        <w:suff w:val="tab"/>
        <w:lvlText w:val="%1.%2.%3."/>
        <w:lvlJc w:val="left"/>
        <w:pPr>
          <w:pStyle w:val="898"/>
          <w:ind w:left="709" w:hanging="709"/>
          <w:tabs>
            <w:tab w:val="num" w:pos="709" w:leader="none"/>
          </w:tabs>
        </w:pPr>
        <w:rPr>
          <w:rFonts w:hint="eastAsia"/>
        </w:rPr>
      </w:lvl>
    </w:lvlOverride>
    <w:lvlOverride w:ilvl="3">
      <w:lvl w:ilvl="3">
        <w:start w:val="1"/>
        <w:numFmt w:val="decimal"/>
        <w:pStyle w:val="1153"/>
        <w:isLgl w:val="false"/>
        <w:suff w:val="tab"/>
        <w:lvlText w:val="%1.%2.%3.%4."/>
        <w:lvlJc w:val="left"/>
        <w:pPr>
          <w:pStyle w:val="898"/>
          <w:ind w:left="851" w:hanging="851"/>
          <w:tabs>
            <w:tab w:val="num" w:pos="851" w:leader="none"/>
          </w:tabs>
        </w:pPr>
        <w:rPr>
          <w:rFonts w:hint="eastAsia"/>
        </w:rPr>
      </w:lvl>
    </w:lvlOverride>
    <w:lvlOverride w:ilvl="4">
      <w:lvl w:ilvl="4">
        <w:start w:val="1"/>
        <w:numFmt w:val="decimal"/>
        <w:pStyle w:val="1150"/>
        <w:isLgl w:val="false"/>
        <w:suff w:val="tab"/>
        <w:lvlText w:val="%1.%2.%3.%4.%5."/>
        <w:lvlJc w:val="left"/>
        <w:pPr>
          <w:pStyle w:val="898"/>
          <w:ind w:left="992" w:hanging="992"/>
          <w:tabs>
            <w:tab w:val="num" w:pos="992" w:leader="none"/>
          </w:tabs>
        </w:pPr>
        <w:rPr>
          <w:rFonts w:hint="eastAsia"/>
        </w:rPr>
      </w:lvl>
    </w:lvlOverride>
    <w:lvlOverride w:ilvl="5">
      <w:lvl w:ilvl="5">
        <w:start w:val="1"/>
        <w:numFmt w:val="decimal"/>
        <w:isLgl w:val="false"/>
        <w:suff w:val="tab"/>
        <w:lvlText w:val="%1.%2.%3.%4.%5.%6."/>
        <w:lvlJc w:val="left"/>
        <w:pPr>
          <w:pStyle w:val="898"/>
          <w:ind w:left="1134" w:hanging="1134"/>
          <w:tabs>
            <w:tab w:val="num" w:pos="1134" w:leader="none"/>
          </w:tabs>
        </w:pPr>
        <w:rPr>
          <w:rFonts w:hint="eastAsia"/>
        </w:rPr>
      </w:lvl>
    </w:lvlOverride>
    <w:lvlOverride w:ilvl="6">
      <w:lvl w:ilvl="6">
        <w:start w:val="1"/>
        <w:numFmt w:val="decimal"/>
        <w:isLgl w:val="false"/>
        <w:suff w:val="tab"/>
        <w:lvlText w:val="%1.%2.%3.%4.%5.%6.%7."/>
        <w:lvlJc w:val="left"/>
        <w:pPr>
          <w:pStyle w:val="898"/>
          <w:ind w:left="1276" w:hanging="1276"/>
          <w:tabs>
            <w:tab w:val="num" w:pos="1276" w:leader="none"/>
          </w:tabs>
        </w:pPr>
        <w:rPr>
          <w:rFonts w:hint="eastAsia"/>
        </w:rPr>
      </w:lvl>
    </w:lvlOverride>
    <w:lvlOverride w:ilvl="7">
      <w:lvl w:ilvl="7">
        <w:start w:val="1"/>
        <w:numFmt w:val="decimal"/>
        <w:isLgl w:val="false"/>
        <w:suff w:val="tab"/>
        <w:lvlText w:val="%1.%2.%3.%4.%5.%6.%7.%8."/>
        <w:lvlJc w:val="left"/>
        <w:pPr>
          <w:pStyle w:val="898"/>
          <w:ind w:left="1418" w:hanging="1418"/>
          <w:tabs>
            <w:tab w:val="num" w:pos="1418" w:leader="none"/>
          </w:tabs>
        </w:pPr>
        <w:rPr>
          <w:rFonts w:hint="eastAsia"/>
        </w:rPr>
      </w:lvl>
    </w:lvlOverride>
    <w:lvlOverride w:ilvl="8">
      <w:lvl w:ilvl="8">
        <w:start w:val="1"/>
        <w:numFmt w:val="decimal"/>
        <w:isLgl w:val="false"/>
        <w:suff w:val="tab"/>
        <w:lvlText w:val="%1.%2.%3.%4.%5.%6.%7.%8.%9."/>
        <w:lvlJc w:val="left"/>
        <w:pPr>
          <w:pStyle w:val="898"/>
          <w:ind w:left="1559" w:hanging="1559"/>
          <w:tabs>
            <w:tab w:val="num" w:pos="1559" w:leader="none"/>
          </w:tabs>
        </w:pPr>
        <w:rPr>
          <w:rFonts w:hint="eastAsia"/>
        </w:rPr>
      </w:lvl>
    </w:lvlOverride>
  </w:num>
  <w:num w:numId="2">
    <w:abstractNumId w:val="3"/>
  </w:num>
  <w:num w:numId="3">
    <w:abstractNumId w:val="2"/>
  </w:num>
  <w:num w:numId="4">
    <w:abstractNumId w:val="4"/>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898"/>
    <w:next w:val="898"/>
    <w:link w:val="1107"/>
    <w:uiPriority w:val="9"/>
    <w:qFormat/>
    <w:pPr>
      <w:keepLines/>
      <w:keepNext/>
      <w:spacing w:before="480" w:after="200"/>
      <w:outlineLvl w:val="0"/>
    </w:pPr>
    <w:rPr>
      <w:rFonts w:ascii="Arial" w:hAnsi="Arial" w:eastAsia="Arial" w:cs="Arial"/>
      <w:sz w:val="40"/>
      <w:szCs w:val="40"/>
    </w:rPr>
  </w:style>
  <w:style w:type="paragraph" w:styleId="731">
    <w:name w:val="Heading 2"/>
    <w:basedOn w:val="898"/>
    <w:next w:val="898"/>
    <w:link w:val="1065"/>
    <w:uiPriority w:val="9"/>
    <w:unhideWhenUsed/>
    <w:qFormat/>
    <w:pPr>
      <w:keepLines/>
      <w:keepNext/>
      <w:spacing w:before="360" w:after="200"/>
      <w:outlineLvl w:val="1"/>
    </w:pPr>
    <w:rPr>
      <w:rFonts w:ascii="Arial" w:hAnsi="Arial" w:eastAsia="Arial" w:cs="Arial"/>
      <w:sz w:val="34"/>
    </w:rPr>
  </w:style>
  <w:style w:type="paragraph" w:styleId="732">
    <w:name w:val="Heading 3"/>
    <w:basedOn w:val="898"/>
    <w:next w:val="898"/>
    <w:link w:val="1124"/>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898"/>
    <w:next w:val="898"/>
    <w:link w:val="1102"/>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898"/>
    <w:next w:val="898"/>
    <w:link w:val="1127"/>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898"/>
    <w:next w:val="898"/>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898"/>
    <w:next w:val="898"/>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898"/>
    <w:next w:val="898"/>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898"/>
    <w:next w:val="898"/>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No Spacing"/>
    <w:uiPriority w:val="1"/>
    <w:qFormat/>
    <w:pPr>
      <w:spacing w:before="0" w:after="0" w:line="240" w:lineRule="auto"/>
    </w:pPr>
  </w:style>
  <w:style w:type="paragraph" w:styleId="744">
    <w:name w:val="Title"/>
    <w:basedOn w:val="898"/>
    <w:next w:val="898"/>
    <w:link w:val="1147"/>
    <w:uiPriority w:val="10"/>
    <w:qFormat/>
    <w:pPr>
      <w:contextualSpacing/>
      <w:spacing w:before="300" w:after="200"/>
    </w:pPr>
    <w:rPr>
      <w:sz w:val="48"/>
      <w:szCs w:val="48"/>
    </w:rPr>
  </w:style>
  <w:style w:type="paragraph" w:styleId="745">
    <w:name w:val="Subtitle"/>
    <w:basedOn w:val="898"/>
    <w:next w:val="898"/>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898"/>
    <w:next w:val="898"/>
    <w:link w:val="748"/>
    <w:uiPriority w:val="29"/>
    <w:qFormat/>
    <w:pPr>
      <w:ind w:left="720" w:right="720"/>
    </w:pPr>
    <w:rPr>
      <w:i/>
    </w:rPr>
  </w:style>
  <w:style w:type="character" w:styleId="748">
    <w:name w:val="Quote Char"/>
    <w:link w:val="747"/>
    <w:uiPriority w:val="29"/>
    <w:rPr>
      <w:i/>
    </w:rPr>
  </w:style>
  <w:style w:type="paragraph" w:styleId="749">
    <w:name w:val="Intense Quote"/>
    <w:basedOn w:val="898"/>
    <w:next w:val="898"/>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898"/>
    <w:link w:val="1020"/>
    <w:uiPriority w:val="99"/>
    <w:unhideWhenUsed/>
    <w:pPr>
      <w:spacing w:after="0" w:line="240" w:lineRule="auto"/>
      <w:tabs>
        <w:tab w:val="center" w:pos="7143" w:leader="none"/>
        <w:tab w:val="right" w:pos="14287" w:leader="none"/>
      </w:tabs>
    </w:pPr>
  </w:style>
  <w:style w:type="paragraph" w:styleId="752">
    <w:name w:val="Footer"/>
    <w:basedOn w:val="898"/>
    <w:link w:val="754"/>
    <w:uiPriority w:val="99"/>
    <w:unhideWhenUsed/>
    <w:pPr>
      <w:spacing w:after="0" w:line="240" w:lineRule="auto"/>
      <w:tabs>
        <w:tab w:val="center" w:pos="7143" w:leader="none"/>
        <w:tab w:val="right" w:pos="14287" w:leader="none"/>
      </w:tabs>
    </w:pPr>
  </w:style>
  <w:style w:type="paragraph" w:styleId="753">
    <w:name w:val="Caption"/>
    <w:basedOn w:val="898"/>
    <w:next w:val="898"/>
    <w:uiPriority w:val="35"/>
    <w:semiHidden/>
    <w:unhideWhenUsed/>
    <w:qFormat/>
    <w:pPr>
      <w:spacing w:line="276" w:lineRule="auto"/>
    </w:pPr>
    <w:rPr>
      <w:b/>
      <w:bCs/>
      <w:color w:val="4f81bd" w:themeColor="accent1"/>
      <w:sz w:val="18"/>
      <w:szCs w:val="18"/>
    </w:rPr>
  </w:style>
  <w:style w:type="character" w:styleId="754">
    <w:name w:val="Caption Char"/>
    <w:basedOn w:val="753"/>
    <w:link w:val="752"/>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8"/>
    <w:link w:val="1008"/>
    <w:uiPriority w:val="99"/>
    <w:semiHidden/>
    <w:unhideWhenUsed/>
    <w:pPr>
      <w:spacing w:after="40" w:line="240" w:lineRule="auto"/>
    </w:pPr>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910"/>
    <w:link w:val="898"/>
    <w:qFormat/>
    <w:pPr>
      <w:jc w:val="both"/>
      <w:widowControl w:val="off"/>
    </w:pPr>
    <w:rPr>
      <w:sz w:val="21"/>
      <w:szCs w:val="22"/>
      <w:lang w:val="en-US" w:eastAsia="zh-CN" w:bidi="ar-SA"/>
    </w:rPr>
  </w:style>
  <w:style w:type="paragraph" w:styleId="899">
    <w:name w:val="标题 1"/>
    <w:basedOn w:val="898"/>
    <w:next w:val="898"/>
    <w:link w:val="911"/>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00">
    <w:name w:val="标题 2"/>
    <w:basedOn w:val="898"/>
    <w:next w:val="898"/>
    <w:link w:val="912"/>
    <w:uiPriority w:val="9"/>
    <w:qFormat/>
    <w:pPr>
      <w:keepLines/>
      <w:keepNext/>
      <w:spacing w:before="260" w:after="260" w:line="413" w:lineRule="auto"/>
      <w:outlineLvl w:val="1"/>
    </w:pPr>
    <w:rPr>
      <w:rFonts w:ascii="Arial" w:hAnsi="Arial" w:eastAsia="黑体"/>
      <w:b/>
      <w:bCs/>
      <w:sz w:val="32"/>
      <w:szCs w:val="32"/>
    </w:rPr>
  </w:style>
  <w:style w:type="paragraph" w:styleId="901">
    <w:name w:val="标题 3"/>
    <w:basedOn w:val="898"/>
    <w:next w:val="898"/>
    <w:link w:val="913"/>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902">
    <w:name w:val="标题 4"/>
    <w:basedOn w:val="898"/>
    <w:next w:val="898"/>
    <w:link w:val="914"/>
    <w:qFormat/>
    <w:pPr>
      <w:jc w:val="center"/>
      <w:keepLines/>
      <w:keepNext/>
      <w:spacing w:before="120" w:after="120" w:line="360" w:lineRule="auto"/>
      <w:widowControl/>
      <w:outlineLvl w:val="3"/>
    </w:pPr>
    <w:rPr>
      <w:rFonts w:ascii="Arial" w:hAnsi="Arial" w:eastAsia="黑体"/>
      <w:sz w:val="28"/>
      <w:szCs w:val="20"/>
    </w:rPr>
  </w:style>
  <w:style w:type="paragraph" w:styleId="903">
    <w:name w:val="标题 5"/>
    <w:basedOn w:val="898"/>
    <w:next w:val="898"/>
    <w:link w:val="915"/>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904">
    <w:name w:val="标题 6"/>
    <w:basedOn w:val="898"/>
    <w:next w:val="898"/>
    <w:link w:val="916"/>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05">
    <w:name w:val="标题 7"/>
    <w:basedOn w:val="898"/>
    <w:next w:val="898"/>
    <w:link w:val="917"/>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906">
    <w:name w:val="标题 8"/>
    <w:basedOn w:val="898"/>
    <w:next w:val="898"/>
    <w:link w:val="918"/>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07">
    <w:name w:val="标题 9"/>
    <w:basedOn w:val="898"/>
    <w:next w:val="898"/>
    <w:link w:val="919"/>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1"/>
    </w:rPr>
  </w:style>
  <w:style w:type="character" w:styleId="908">
    <w:name w:val="默认段落字体"/>
    <w:next w:val="908"/>
    <w:link w:val="898"/>
    <w:uiPriority w:val="1"/>
    <w:unhideWhenUsed/>
  </w:style>
  <w:style w:type="table" w:styleId="909">
    <w:name w:val="普通表格"/>
    <w:next w:val="909"/>
    <w:link w:val="898"/>
    <w:uiPriority w:val="99"/>
    <w:unhideWhenUsed/>
    <w:tblPr/>
  </w:style>
  <w:style w:type="paragraph" w:styleId="910">
    <w:name w:val="列出段落1"/>
    <w:basedOn w:val="898"/>
    <w:next w:val="910"/>
    <w:link w:val="898"/>
    <w:qFormat/>
    <w:pPr>
      <w:ind w:firstLine="420"/>
    </w:pPr>
    <w:rPr>
      <w:rFonts w:ascii="Calibri" w:hAnsi="Calibri" w:eastAsia="宋体" w:cs="Times New Roman"/>
    </w:rPr>
  </w:style>
  <w:style w:type="character" w:styleId="911">
    <w:name w:val="标题 1 字符1"/>
    <w:next w:val="911"/>
    <w:link w:val="899"/>
    <w:uiPriority w:val="9"/>
    <w:qFormat/>
    <w:rPr>
      <w:rFonts w:ascii="黑体" w:hAnsi="Times New Roman" w:eastAsia="黑体" w:cs="Times New Roman"/>
      <w:sz w:val="52"/>
      <w:szCs w:val="20"/>
    </w:rPr>
  </w:style>
  <w:style w:type="character" w:styleId="912">
    <w:name w:val="标题 2 字符1"/>
    <w:next w:val="912"/>
    <w:link w:val="900"/>
    <w:uiPriority w:val="9"/>
    <w:qFormat/>
    <w:rPr>
      <w:rFonts w:ascii="Arial" w:hAnsi="Arial" w:eastAsia="黑体" w:cs="Times New Roman"/>
      <w:b/>
      <w:bCs/>
      <w:sz w:val="32"/>
      <w:szCs w:val="32"/>
    </w:rPr>
  </w:style>
  <w:style w:type="character" w:styleId="913">
    <w:name w:val="标题 3 字符1"/>
    <w:next w:val="913"/>
    <w:link w:val="901"/>
    <w:rPr>
      <w:rFonts w:ascii="Times New Roman" w:hAnsi="Times New Roman" w:eastAsia="宋体" w:cs="Times New Roman"/>
      <w:b/>
      <w:sz w:val="32"/>
      <w:szCs w:val="20"/>
    </w:rPr>
  </w:style>
  <w:style w:type="character" w:styleId="914">
    <w:name w:val="标题 4 字符1"/>
    <w:next w:val="914"/>
    <w:link w:val="902"/>
    <w:qFormat/>
    <w:rPr>
      <w:rFonts w:ascii="Arial" w:hAnsi="Arial" w:eastAsia="黑体" w:cs="Times New Roman"/>
      <w:sz w:val="28"/>
      <w:szCs w:val="20"/>
    </w:rPr>
  </w:style>
  <w:style w:type="character" w:styleId="915">
    <w:name w:val="标题 5 字符1"/>
    <w:next w:val="915"/>
    <w:link w:val="903"/>
    <w:uiPriority w:val="9"/>
    <w:qFormat/>
    <w:rPr>
      <w:rFonts w:ascii="宋体" w:hAnsi="宋体" w:eastAsia="宋体" w:cs="Times New Roman"/>
      <w:b/>
      <w:sz w:val="24"/>
      <w:szCs w:val="20"/>
    </w:rPr>
  </w:style>
  <w:style w:type="character" w:styleId="916">
    <w:name w:val="标题 6 字符1"/>
    <w:next w:val="916"/>
    <w:link w:val="904"/>
    <w:uiPriority w:val="9"/>
    <w:qFormat/>
    <w:rPr>
      <w:rFonts w:ascii="Arial" w:hAnsi="Arial" w:eastAsia="黑体" w:cs="Times New Roman"/>
      <w:b/>
      <w:bCs/>
      <w:sz w:val="24"/>
      <w:szCs w:val="24"/>
    </w:rPr>
  </w:style>
  <w:style w:type="character" w:styleId="917">
    <w:name w:val="标题 7 字符1"/>
    <w:next w:val="917"/>
    <w:link w:val="905"/>
    <w:uiPriority w:val="9"/>
    <w:qFormat/>
    <w:rPr>
      <w:rFonts w:ascii="Times New Roman" w:hAnsi="Times New Roman" w:eastAsia="宋体" w:cs="Times New Roman"/>
      <w:b/>
      <w:bCs/>
      <w:sz w:val="24"/>
      <w:szCs w:val="24"/>
    </w:rPr>
  </w:style>
  <w:style w:type="character" w:styleId="918">
    <w:name w:val="标题 8 字符1"/>
    <w:next w:val="918"/>
    <w:link w:val="906"/>
    <w:uiPriority w:val="9"/>
    <w:qFormat/>
    <w:rPr>
      <w:rFonts w:ascii="Arial" w:hAnsi="Arial" w:eastAsia="黑体" w:cs="Times New Roman"/>
      <w:sz w:val="24"/>
      <w:szCs w:val="24"/>
    </w:rPr>
  </w:style>
  <w:style w:type="character" w:styleId="919">
    <w:name w:val="标题 9 字符1"/>
    <w:next w:val="919"/>
    <w:link w:val="907"/>
    <w:qFormat/>
    <w:rPr>
      <w:rFonts w:ascii="Arial" w:hAnsi="Arial" w:eastAsia="黑体" w:cs="Times New Roman"/>
      <w:szCs w:val="21"/>
    </w:rPr>
  </w:style>
  <w:style w:type="paragraph" w:styleId="920">
    <w:name w:val="正文缩进"/>
    <w:basedOn w:val="898"/>
    <w:next w:val="898"/>
    <w:link w:val="921"/>
    <w:qFormat/>
    <w:pPr>
      <w:ind w:firstLine="420"/>
    </w:pPr>
    <w:rPr>
      <w:rFonts w:ascii="Times New Roman" w:hAnsi="Times New Roman" w:eastAsia="宋体"/>
      <w:sz w:val="20"/>
      <w:szCs w:val="20"/>
    </w:rPr>
  </w:style>
  <w:style w:type="character" w:styleId="921">
    <w:name w:val="正文缩进 字符1"/>
    <w:next w:val="921"/>
    <w:link w:val="920"/>
    <w:qFormat/>
    <w:rPr>
      <w:rFonts w:ascii="Times New Roman" w:hAnsi="Times New Roman" w:eastAsia="宋体" w:cs="Times New Roman"/>
      <w:szCs w:val="20"/>
    </w:rPr>
  </w:style>
  <w:style w:type="paragraph" w:styleId="922">
    <w:name w:val="题注"/>
    <w:basedOn w:val="898"/>
    <w:next w:val="898"/>
    <w:link w:val="898"/>
    <w:uiPriority w:val="99"/>
    <w:qFormat/>
    <w:rPr>
      <w:rFonts w:ascii="Cambria" w:hAnsi="Cambria" w:eastAsia="黑体" w:cs="Times New Roman"/>
      <w:sz w:val="20"/>
      <w:szCs w:val="20"/>
    </w:rPr>
  </w:style>
  <w:style w:type="paragraph" w:styleId="923">
    <w:name w:val="文档结构图"/>
    <w:basedOn w:val="898"/>
    <w:next w:val="923"/>
    <w:link w:val="924"/>
    <w:uiPriority w:val="99"/>
    <w:pPr>
      <w:shd w:val="clear" w:color="auto" w:fill="000080"/>
    </w:pPr>
    <w:rPr>
      <w:rFonts w:ascii="Times New Roman" w:hAnsi="Times New Roman" w:eastAsia="宋体"/>
      <w:sz w:val="20"/>
      <w:szCs w:val="20"/>
    </w:rPr>
  </w:style>
  <w:style w:type="character" w:styleId="924">
    <w:name w:val="文档结构图 字符2"/>
    <w:next w:val="924"/>
    <w:link w:val="923"/>
    <w:uiPriority w:val="99"/>
    <w:rPr>
      <w:rFonts w:ascii="Times New Roman" w:hAnsi="Times New Roman" w:eastAsia="宋体" w:cs="Times New Roman"/>
      <w:szCs w:val="20"/>
      <w:shd w:val="clear" w:color="auto" w:fill="000080"/>
    </w:rPr>
  </w:style>
  <w:style w:type="paragraph" w:styleId="925">
    <w:name w:val="批注文字"/>
    <w:basedOn w:val="898"/>
    <w:next w:val="925"/>
    <w:link w:val="926"/>
    <w:uiPriority w:val="99"/>
    <w:qFormat/>
    <w:pPr>
      <w:jc w:val="left"/>
      <w:spacing w:line="360" w:lineRule="atLeast"/>
    </w:pPr>
    <w:rPr>
      <w:rFonts w:ascii="Times New Roman" w:hAnsi="Times New Roman" w:eastAsia="宋体"/>
      <w:sz w:val="24"/>
      <w:szCs w:val="20"/>
    </w:rPr>
  </w:style>
  <w:style w:type="character" w:styleId="926">
    <w:name w:val="批注文字 字符2"/>
    <w:next w:val="926"/>
    <w:link w:val="925"/>
    <w:uiPriority w:val="99"/>
    <w:qFormat/>
    <w:rPr>
      <w:rFonts w:ascii="Times New Roman" w:hAnsi="Times New Roman" w:eastAsia="宋体" w:cs="Times New Roman"/>
      <w:sz w:val="24"/>
      <w:szCs w:val="20"/>
    </w:rPr>
  </w:style>
  <w:style w:type="paragraph" w:styleId="927">
    <w:name w:val="正文文本 3"/>
    <w:basedOn w:val="898"/>
    <w:next w:val="927"/>
    <w:link w:val="928"/>
    <w:rPr>
      <w:rFonts w:ascii="宋体" w:hAnsi="Times New Roman" w:eastAsia="宋体"/>
      <w:sz w:val="24"/>
      <w:szCs w:val="20"/>
    </w:rPr>
  </w:style>
  <w:style w:type="character" w:styleId="928">
    <w:name w:val="正文文本 3 字符"/>
    <w:next w:val="928"/>
    <w:link w:val="927"/>
    <w:rPr>
      <w:rFonts w:ascii="宋体" w:hAnsi="Times New Roman" w:eastAsia="宋体" w:cs="Times New Roman"/>
      <w:sz w:val="24"/>
      <w:szCs w:val="20"/>
    </w:rPr>
  </w:style>
  <w:style w:type="paragraph" w:styleId="929">
    <w:name w:val="正文文本"/>
    <w:basedOn w:val="898"/>
    <w:next w:val="931"/>
    <w:link w:val="930"/>
    <w:qFormat/>
    <w:rPr>
      <w:rFonts w:ascii="华文中宋" w:hAnsi="Times New Roman" w:eastAsia="华文中宋"/>
      <w:bCs/>
      <w:sz w:val="28"/>
      <w:szCs w:val="20"/>
    </w:rPr>
  </w:style>
  <w:style w:type="character" w:styleId="930">
    <w:name w:val="正文文本 字符2"/>
    <w:next w:val="930"/>
    <w:link w:val="929"/>
    <w:qFormat/>
    <w:rPr>
      <w:rFonts w:ascii="华文中宋" w:hAnsi="Times New Roman" w:eastAsia="华文中宋" w:cs="Times New Roman"/>
      <w:bCs/>
      <w:sz w:val="28"/>
      <w:szCs w:val="20"/>
    </w:rPr>
  </w:style>
  <w:style w:type="paragraph" w:styleId="931">
    <w:name w:val="副标题"/>
    <w:basedOn w:val="898"/>
    <w:next w:val="898"/>
    <w:link w:val="932"/>
    <w:qFormat/>
    <w:pPr>
      <w:jc w:val="center"/>
      <w:spacing w:before="240" w:after="60" w:line="312" w:lineRule="auto"/>
      <w:outlineLvl w:val="1"/>
    </w:pPr>
    <w:rPr>
      <w:rFonts w:ascii="Cambria" w:hAnsi="Cambria" w:eastAsia="宋体"/>
      <w:b/>
      <w:bCs/>
      <w:sz w:val="32"/>
      <w:szCs w:val="32"/>
    </w:rPr>
  </w:style>
  <w:style w:type="character" w:styleId="932">
    <w:name w:val="副标题 字符"/>
    <w:next w:val="932"/>
    <w:link w:val="931"/>
    <w:rPr>
      <w:rFonts w:ascii="Cambria" w:hAnsi="Cambria" w:eastAsia="宋体" w:cs="Times New Roman"/>
      <w:b/>
      <w:bCs/>
      <w:sz w:val="32"/>
      <w:szCs w:val="32"/>
    </w:rPr>
  </w:style>
  <w:style w:type="paragraph" w:styleId="933">
    <w:name w:val="正文文本缩进"/>
    <w:basedOn w:val="898"/>
    <w:next w:val="935"/>
    <w:link w:val="934"/>
    <w:qFormat/>
    <w:pPr>
      <w:ind w:firstLine="540"/>
      <w:spacing w:line="360" w:lineRule="auto"/>
      <w:widowControl/>
    </w:pPr>
    <w:rPr>
      <w:rFonts w:ascii="宋体" w:hAnsi="MS Sans Serif" w:eastAsia="宋体"/>
      <w:spacing w:val="12"/>
      <w:sz w:val="24"/>
      <w:szCs w:val="20"/>
    </w:rPr>
  </w:style>
  <w:style w:type="character" w:styleId="934">
    <w:name w:val="正文文本缩进 字符2"/>
    <w:next w:val="934"/>
    <w:link w:val="933"/>
    <w:qFormat/>
    <w:rPr>
      <w:rFonts w:ascii="宋体" w:hAnsi="MS Sans Serif" w:eastAsia="宋体" w:cs="Times New Roman"/>
      <w:spacing w:val="12"/>
      <w:sz w:val="24"/>
      <w:szCs w:val="20"/>
    </w:rPr>
  </w:style>
  <w:style w:type="paragraph" w:styleId="935">
    <w:name w:val="寄信人地址"/>
    <w:basedOn w:val="898"/>
    <w:next w:val="935"/>
    <w:link w:val="898"/>
    <w:qFormat/>
    <w:rPr>
      <w:rFonts w:ascii="Arial" w:hAnsi="Arial" w:eastAsia="宋体" w:cs="Times New Roman"/>
      <w:szCs w:val="20"/>
    </w:rPr>
  </w:style>
  <w:style w:type="paragraph" w:styleId="936">
    <w:name w:val="文本块"/>
    <w:basedOn w:val="898"/>
    <w:next w:val="936"/>
    <w:link w:val="898"/>
    <w:uiPriority w:val="99"/>
    <w:qFormat/>
    <w:pPr>
      <w:ind w:left="420" w:right="33"/>
      <w:jc w:val="left"/>
    </w:pPr>
    <w:rPr>
      <w:rFonts w:ascii="Times New Roman" w:hAnsi="Times New Roman" w:eastAsia="宋体" w:cs="Times New Roman"/>
      <w:sz w:val="24"/>
      <w:szCs w:val="20"/>
    </w:rPr>
  </w:style>
  <w:style w:type="paragraph" w:styleId="937">
    <w:name w:val="索引 4"/>
    <w:basedOn w:val="898"/>
    <w:next w:val="898"/>
    <w:link w:val="898"/>
    <w:uiPriority w:val="99"/>
    <w:qFormat/>
    <w:pPr>
      <w:ind w:left="600"/>
    </w:pPr>
    <w:rPr>
      <w:rFonts w:ascii="Times New Roman" w:hAnsi="Times New Roman" w:eastAsia="宋体" w:cs="Times New Roman"/>
      <w:szCs w:val="24"/>
    </w:rPr>
  </w:style>
  <w:style w:type="paragraph" w:styleId="938">
    <w:name w:val="纯文本"/>
    <w:basedOn w:val="898"/>
    <w:next w:val="940"/>
    <w:link w:val="939"/>
    <w:qFormat/>
    <w:rPr>
      <w:rFonts w:ascii="宋体" w:hAnsi="Courier New" w:eastAsia="宋体"/>
      <w:sz w:val="20"/>
      <w:szCs w:val="20"/>
    </w:rPr>
  </w:style>
  <w:style w:type="character" w:styleId="939">
    <w:name w:val="纯文本 字符2"/>
    <w:next w:val="939"/>
    <w:link w:val="938"/>
    <w:rPr>
      <w:rFonts w:ascii="宋体" w:hAnsi="Courier New" w:eastAsia="宋体" w:cs="Times New Roman"/>
      <w:szCs w:val="20"/>
    </w:rPr>
  </w:style>
  <w:style w:type="paragraph" w:styleId="940">
    <w:name w:val="目录 2"/>
    <w:basedOn w:val="898"/>
    <w:next w:val="898"/>
    <w:link w:val="898"/>
    <w:uiPriority w:val="39"/>
    <w:unhideWhenUsed/>
    <w:pPr>
      <w:ind w:left="420"/>
    </w:pPr>
  </w:style>
  <w:style w:type="paragraph" w:styleId="941">
    <w:name w:val="日期"/>
    <w:basedOn w:val="898"/>
    <w:next w:val="898"/>
    <w:link w:val="942"/>
    <w:uiPriority w:val="99"/>
    <w:qFormat/>
    <w:rPr>
      <w:rFonts w:ascii="Times New Roman" w:hAnsi="Times New Roman" w:eastAsia="宋体"/>
      <w:sz w:val="24"/>
      <w:szCs w:val="20"/>
    </w:rPr>
  </w:style>
  <w:style w:type="character" w:styleId="942">
    <w:name w:val="日期 字符2"/>
    <w:next w:val="942"/>
    <w:link w:val="941"/>
    <w:uiPriority w:val="99"/>
    <w:rPr>
      <w:rFonts w:ascii="Times New Roman" w:hAnsi="Times New Roman" w:eastAsia="宋体" w:cs="Times New Roman"/>
      <w:sz w:val="24"/>
      <w:szCs w:val="20"/>
    </w:rPr>
  </w:style>
  <w:style w:type="paragraph" w:styleId="943">
    <w:name w:val="正文文本缩进 2"/>
    <w:basedOn w:val="898"/>
    <w:next w:val="943"/>
    <w:link w:val="944"/>
    <w:uiPriority w:val="99"/>
    <w:pPr>
      <w:ind w:left="420"/>
      <w:spacing w:after="120" w:line="480" w:lineRule="auto"/>
    </w:pPr>
    <w:rPr>
      <w:rFonts w:ascii="Times New Roman" w:hAnsi="Times New Roman" w:eastAsia="宋体"/>
      <w:sz w:val="20"/>
      <w:szCs w:val="24"/>
    </w:rPr>
  </w:style>
  <w:style w:type="character" w:styleId="944">
    <w:name w:val="正文文本缩进 2 字符2"/>
    <w:next w:val="944"/>
    <w:link w:val="943"/>
    <w:uiPriority w:val="99"/>
    <w:rPr>
      <w:rFonts w:ascii="Times New Roman" w:hAnsi="Times New Roman" w:eastAsia="宋体" w:cs="Times New Roman"/>
      <w:szCs w:val="24"/>
    </w:rPr>
  </w:style>
  <w:style w:type="paragraph" w:styleId="945">
    <w:name w:val="批注框文本"/>
    <w:basedOn w:val="898"/>
    <w:next w:val="945"/>
    <w:link w:val="946"/>
    <w:uiPriority w:val="99"/>
    <w:rPr>
      <w:rFonts w:ascii="Times New Roman" w:hAnsi="Times New Roman" w:eastAsia="宋体"/>
      <w:sz w:val="18"/>
      <w:szCs w:val="18"/>
    </w:rPr>
  </w:style>
  <w:style w:type="character" w:styleId="946">
    <w:name w:val="批注框文本 字符2"/>
    <w:next w:val="946"/>
    <w:link w:val="945"/>
    <w:uiPriority w:val="99"/>
    <w:rPr>
      <w:rFonts w:ascii="Times New Roman" w:hAnsi="Times New Roman" w:eastAsia="宋体" w:cs="Times New Roman"/>
      <w:sz w:val="18"/>
      <w:szCs w:val="18"/>
    </w:rPr>
  </w:style>
  <w:style w:type="paragraph" w:styleId="947">
    <w:name w:val="页脚"/>
    <w:basedOn w:val="898"/>
    <w:next w:val="949"/>
    <w:link w:val="948"/>
    <w:uiPriority w:val="99"/>
    <w:unhideWhenUsed/>
    <w:qFormat/>
    <w:pPr>
      <w:jc w:val="left"/>
      <w:tabs>
        <w:tab w:val="center" w:pos="4153" w:leader="none"/>
        <w:tab w:val="right" w:pos="8306" w:leader="none"/>
      </w:tabs>
    </w:pPr>
    <w:rPr>
      <w:sz w:val="18"/>
      <w:szCs w:val="18"/>
    </w:rPr>
  </w:style>
  <w:style w:type="character" w:styleId="948">
    <w:name w:val="页脚 字符"/>
    <w:next w:val="948"/>
    <w:link w:val="947"/>
    <w:uiPriority w:val="99"/>
    <w:rPr>
      <w:sz w:val="18"/>
      <w:szCs w:val="18"/>
    </w:rPr>
  </w:style>
  <w:style w:type="paragraph" w:styleId="949">
    <w:name w:val="TOC Heading1"/>
    <w:next w:val="898"/>
    <w:link w:val="898"/>
    <w:qFormat/>
    <w:rPr>
      <w:sz w:val="32"/>
      <w:lang w:val="en-US" w:eastAsia="zh-CN" w:bidi="ar-SA"/>
    </w:rPr>
  </w:style>
  <w:style w:type="paragraph" w:styleId="950">
    <w:name w:val="页眉"/>
    <w:basedOn w:val="898"/>
    <w:next w:val="950"/>
    <w:link w:val="95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1">
    <w:name w:val="页眉 字符"/>
    <w:next w:val="951"/>
    <w:link w:val="950"/>
    <w:uiPriority w:val="99"/>
    <w:qFormat/>
    <w:rPr>
      <w:sz w:val="18"/>
      <w:szCs w:val="18"/>
    </w:rPr>
  </w:style>
  <w:style w:type="paragraph" w:styleId="952">
    <w:name w:val="目录 1"/>
    <w:basedOn w:val="898"/>
    <w:next w:val="898"/>
    <w:link w:val="898"/>
    <w:uiPriority w:val="39"/>
    <w:qFormat/>
    <w:pPr>
      <w:jc w:val="center"/>
      <w:spacing w:before="120" w:after="120"/>
      <w:tabs>
        <w:tab w:val="right" w:pos="9170" w:leader="dot"/>
      </w:tabs>
    </w:pPr>
    <w:rPr>
      <w:rFonts w:eastAsia="文鼎小标宋简"/>
      <w:caps/>
      <w:sz w:val="32"/>
      <w:szCs w:val="32"/>
    </w:rPr>
  </w:style>
  <w:style w:type="paragraph" w:styleId="953">
    <w:name w:val="列表"/>
    <w:basedOn w:val="898"/>
    <w:next w:val="953"/>
    <w:link w:val="898"/>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954">
    <w:name w:val="脚注文本"/>
    <w:basedOn w:val="898"/>
    <w:next w:val="954"/>
    <w:link w:val="955"/>
    <w:pPr>
      <w:jc w:val="left"/>
      <w:spacing w:line="312" w:lineRule="atLeast"/>
    </w:pPr>
    <w:rPr>
      <w:rFonts w:ascii="Times New Roman" w:hAnsi="Times New Roman" w:eastAsia="宋体"/>
      <w:sz w:val="18"/>
      <w:szCs w:val="20"/>
    </w:rPr>
  </w:style>
  <w:style w:type="character" w:styleId="955">
    <w:name w:val="脚注文本 字符"/>
    <w:next w:val="955"/>
    <w:link w:val="954"/>
    <w:rPr>
      <w:rFonts w:ascii="Times New Roman" w:hAnsi="Times New Roman" w:eastAsia="宋体" w:cs="Times New Roman"/>
      <w:sz w:val="18"/>
      <w:szCs w:val="20"/>
    </w:rPr>
  </w:style>
  <w:style w:type="paragraph" w:styleId="956">
    <w:name w:val="正文文本缩进 3"/>
    <w:basedOn w:val="898"/>
    <w:next w:val="956"/>
    <w:link w:val="957"/>
    <w:uiPriority w:val="99"/>
    <w:pPr>
      <w:ind w:firstLine="540"/>
      <w:spacing w:line="360" w:lineRule="auto"/>
      <w:widowControl/>
    </w:pPr>
    <w:rPr>
      <w:rFonts w:ascii="宋体" w:hAnsi="MS Sans Serif" w:eastAsia="宋体"/>
      <w:color w:val="000000"/>
      <w:sz w:val="24"/>
      <w:szCs w:val="20"/>
    </w:rPr>
  </w:style>
  <w:style w:type="character" w:styleId="957">
    <w:name w:val="正文文本缩进 3 字符2"/>
    <w:next w:val="957"/>
    <w:link w:val="956"/>
    <w:uiPriority w:val="99"/>
    <w:rPr>
      <w:rFonts w:ascii="宋体" w:hAnsi="MS Sans Serif" w:eastAsia="宋体" w:cs="Times New Roman"/>
      <w:color w:val="000000"/>
      <w:sz w:val="24"/>
      <w:szCs w:val="20"/>
    </w:rPr>
  </w:style>
  <w:style w:type="paragraph" w:styleId="958">
    <w:name w:val="正文文本 2"/>
    <w:basedOn w:val="898"/>
    <w:next w:val="958"/>
    <w:link w:val="959"/>
    <w:qFormat/>
    <w:pPr>
      <w:spacing w:line="360" w:lineRule="auto"/>
      <w:tabs>
        <w:tab w:val="left" w:pos="540" w:leader="none"/>
      </w:tabs>
    </w:pPr>
    <w:rPr>
      <w:rFonts w:ascii="宋体" w:eastAsia="宋体"/>
      <w:color w:val="000000"/>
      <w:sz w:val="28"/>
      <w:szCs w:val="20"/>
    </w:rPr>
  </w:style>
  <w:style w:type="character" w:styleId="959">
    <w:name w:val="正文文本 2 字符"/>
    <w:next w:val="959"/>
    <w:link w:val="958"/>
    <w:rPr>
      <w:rFonts w:ascii="宋体" w:eastAsia="宋体" w:cs="Times New Roman"/>
      <w:color w:val="000000"/>
      <w:sz w:val="28"/>
      <w:szCs w:val="20"/>
    </w:rPr>
  </w:style>
  <w:style w:type="paragraph" w:styleId="960">
    <w:name w:val="普通(网站)"/>
    <w:basedOn w:val="898"/>
    <w:next w:val="960"/>
    <w:link w:val="898"/>
    <w:uiPriority w:val="99"/>
    <w:qFormat/>
    <w:pPr>
      <w:jc w:val="left"/>
      <w:spacing w:before="100" w:beforeAutospacing="1" w:after="100" w:afterAutospacing="1"/>
      <w:widowControl/>
    </w:pPr>
    <w:rPr>
      <w:rFonts w:ascii="宋体" w:hAnsi="宋体" w:eastAsia="宋体" w:cs="宋体"/>
      <w:sz w:val="24"/>
      <w:szCs w:val="24"/>
    </w:rPr>
  </w:style>
  <w:style w:type="paragraph" w:styleId="961">
    <w:name w:val="标题"/>
    <w:basedOn w:val="898"/>
    <w:next w:val="898"/>
    <w:link w:val="962"/>
    <w:uiPriority w:val="10"/>
    <w:qFormat/>
    <w:pPr>
      <w:jc w:val="center"/>
      <w:spacing w:before="240" w:after="60"/>
      <w:outlineLvl w:val="0"/>
    </w:pPr>
    <w:rPr>
      <w:rFonts w:ascii="Cambria" w:hAnsi="Cambria" w:eastAsia="宋体"/>
      <w:b/>
      <w:bCs/>
      <w:sz w:val="32"/>
      <w:szCs w:val="32"/>
    </w:rPr>
  </w:style>
  <w:style w:type="character" w:styleId="962">
    <w:name w:val="标题 字符"/>
    <w:next w:val="962"/>
    <w:link w:val="961"/>
    <w:uiPriority w:val="10"/>
    <w:rPr>
      <w:rFonts w:ascii="Cambria" w:hAnsi="Cambria" w:eastAsia="宋体" w:cs="Times New Roman"/>
      <w:b/>
      <w:bCs/>
      <w:sz w:val="32"/>
      <w:szCs w:val="32"/>
    </w:rPr>
  </w:style>
  <w:style w:type="paragraph" w:styleId="963">
    <w:name w:val="批注主题"/>
    <w:basedOn w:val="925"/>
    <w:next w:val="925"/>
    <w:link w:val="964"/>
    <w:uiPriority w:val="99"/>
    <w:qFormat/>
    <w:pPr>
      <w:spacing w:line="240" w:lineRule="auto"/>
    </w:pPr>
    <w:rPr>
      <w:b/>
      <w:bCs/>
      <w:sz w:val="20"/>
    </w:rPr>
  </w:style>
  <w:style w:type="character" w:styleId="964">
    <w:name w:val="批注主题 字符2"/>
    <w:next w:val="964"/>
    <w:link w:val="963"/>
    <w:uiPriority w:val="99"/>
    <w:qFormat/>
    <w:rPr>
      <w:rFonts w:ascii="Times New Roman" w:hAnsi="Times New Roman" w:eastAsia="宋体" w:cs="Times New Roman"/>
      <w:b/>
      <w:bCs/>
      <w:szCs w:val="20"/>
    </w:rPr>
  </w:style>
  <w:style w:type="paragraph" w:styleId="965">
    <w:name w:val="正文首行缩进"/>
    <w:basedOn w:val="929"/>
    <w:next w:val="965"/>
    <w:link w:val="966"/>
    <w:unhideWhenUsed/>
    <w:pPr>
      <w:ind w:firstLine="420"/>
      <w:spacing w:after="120"/>
    </w:pPr>
    <w:rPr>
      <w:rFonts w:ascii="等线" w:hAnsi="等线" w:eastAsia="等线"/>
      <w:bCs w:val="0"/>
      <w:sz w:val="21"/>
    </w:rPr>
  </w:style>
  <w:style w:type="character" w:styleId="966">
    <w:name w:val="正文文本首行缩进 字符1"/>
    <w:next w:val="966"/>
    <w:link w:val="965"/>
    <w:rPr>
      <w:sz w:val="21"/>
    </w:rPr>
  </w:style>
  <w:style w:type="paragraph" w:styleId="967">
    <w:name w:val="正文首行缩进 2"/>
    <w:basedOn w:val="933"/>
    <w:next w:val="967"/>
    <w:link w:val="968"/>
    <w:uiPriority w:val="99"/>
    <w:unhideWhenUsed/>
    <w:pPr>
      <w:ind w:left="420" w:firstLine="420"/>
      <w:spacing w:after="120" w:line="240" w:lineRule="auto"/>
      <w:widowControl w:val="off"/>
    </w:pPr>
    <w:rPr>
      <w:rFonts w:ascii="等线" w:hAnsi="等线" w:eastAsia="等线" w:cs="Times New Roman"/>
      <w:spacing w:val="0"/>
      <w:sz w:val="21"/>
      <w:szCs w:val="22"/>
    </w:rPr>
  </w:style>
  <w:style w:type="character" w:styleId="968">
    <w:name w:val="正文文本首行缩进 2 字符2"/>
    <w:next w:val="968"/>
    <w:link w:val="967"/>
    <w:uiPriority w:val="99"/>
    <w:semiHidden/>
  </w:style>
  <w:style w:type="table" w:styleId="969">
    <w:name w:val="网格型"/>
    <w:basedOn w:val="909"/>
    <w:next w:val="969"/>
    <w:link w:val="898"/>
    <w:uiPriority w:val="99"/>
    <w:unhideWhenUsed/>
    <w:rPr>
      <w:rFonts w:ascii="Times New Roman" w:hAnsi="Times New Roman" w:eastAsia="宋体" w:cs="Times New Roman"/>
      <w:sz w:val="20"/>
      <w:szCs w:val="20"/>
    </w:rPr>
    <w:tblPr/>
  </w:style>
  <w:style w:type="character" w:styleId="970">
    <w:name w:val="要点"/>
    <w:next w:val="970"/>
    <w:link w:val="898"/>
    <w:qFormat/>
    <w:rPr>
      <w:b/>
      <w:bCs/>
    </w:rPr>
  </w:style>
  <w:style w:type="character" w:styleId="971">
    <w:name w:val="页码"/>
    <w:next w:val="971"/>
    <w:link w:val="898"/>
    <w:qFormat/>
  </w:style>
  <w:style w:type="character" w:styleId="972">
    <w:name w:val="已访问的超链接"/>
    <w:next w:val="972"/>
    <w:link w:val="898"/>
    <w:uiPriority w:val="99"/>
    <w:rPr>
      <w:color w:val="000000"/>
      <w:u w:val="none"/>
    </w:rPr>
  </w:style>
  <w:style w:type="character" w:styleId="973">
    <w:name w:val="强调"/>
    <w:next w:val="973"/>
    <w:link w:val="898"/>
    <w:qFormat/>
    <w:rPr>
      <w:i w:val="0"/>
    </w:rPr>
  </w:style>
  <w:style w:type="character" w:styleId="974">
    <w:name w:val="HTML 打字机"/>
    <w:next w:val="974"/>
    <w:link w:val="898"/>
    <w:rPr>
      <w:rFonts w:ascii="宋体" w:hAnsi="宋体" w:eastAsia="宋体" w:cs="宋体"/>
      <w:sz w:val="24"/>
      <w:szCs w:val="24"/>
    </w:rPr>
  </w:style>
  <w:style w:type="character" w:styleId="975">
    <w:name w:val="超链接"/>
    <w:next w:val="975"/>
    <w:link w:val="898"/>
    <w:uiPriority w:val="99"/>
    <w:qFormat/>
    <w:rPr>
      <w:color w:val="000000"/>
      <w:u w:val="none"/>
    </w:rPr>
  </w:style>
  <w:style w:type="character" w:styleId="976">
    <w:name w:val="HTML 代码"/>
    <w:next w:val="976"/>
    <w:link w:val="898"/>
    <w:rPr>
      <w:rFonts w:ascii="Courier New" w:hAnsi="Courier New"/>
      <w:sz w:val="20"/>
    </w:rPr>
  </w:style>
  <w:style w:type="character" w:styleId="977">
    <w:name w:val="批注引用"/>
    <w:next w:val="977"/>
    <w:link w:val="898"/>
    <w:uiPriority w:val="99"/>
    <w:qFormat/>
    <w:rPr>
      <w:sz w:val="21"/>
      <w:szCs w:val="21"/>
    </w:rPr>
  </w:style>
  <w:style w:type="paragraph" w:styleId="978">
    <w:name w:val="引文目录1"/>
    <w:basedOn w:val="898"/>
    <w:next w:val="898"/>
    <w:link w:val="898"/>
    <w:qFormat/>
    <w:pPr>
      <w:ind w:left="420"/>
    </w:pPr>
  </w:style>
  <w:style w:type="character" w:styleId="979">
    <w:name w:val="正文首行缩进 Char"/>
    <w:next w:val="979"/>
    <w:link w:val="898"/>
    <w:uiPriority w:val="99"/>
    <w:semiHidden/>
    <w:qFormat/>
    <w:rPr>
      <w:rFonts w:ascii="Times New Roman" w:hAnsi="Times New Roman" w:eastAsia="华文中宋" w:cs="Times New Roman"/>
      <w:sz w:val="21"/>
      <w:szCs w:val="20"/>
    </w:rPr>
  </w:style>
  <w:style w:type="character" w:styleId="980">
    <w:name w:val="正文首行缩进 字符"/>
    <w:next w:val="980"/>
    <w:link w:val="898"/>
    <w:uiPriority w:val="99"/>
    <w:semiHidden/>
    <w:rPr>
      <w:rFonts w:ascii="华文中宋" w:hAnsi="Times New Roman" w:eastAsia="华文中宋" w:cs="Times New Roman"/>
      <w:sz w:val="28"/>
      <w:szCs w:val="20"/>
    </w:rPr>
  </w:style>
  <w:style w:type="character" w:styleId="981">
    <w:name w:val="标题 1 字符"/>
    <w:next w:val="981"/>
    <w:link w:val="898"/>
    <w:rPr>
      <w:b/>
      <w:bCs/>
      <w:sz w:val="44"/>
      <w:szCs w:val="44"/>
    </w:rPr>
  </w:style>
  <w:style w:type="character" w:styleId="982">
    <w:name w:val="标题 2 字符"/>
    <w:next w:val="982"/>
    <w:link w:val="898"/>
    <w:rPr>
      <w:rFonts w:ascii="等线 Light" w:hAnsi="等线 Light" w:eastAsia="等线 Light" w:cs="Times New Roman"/>
      <w:b/>
      <w:bCs/>
      <w:sz w:val="32"/>
      <w:szCs w:val="32"/>
    </w:rPr>
  </w:style>
  <w:style w:type="character" w:styleId="983">
    <w:name w:val="标题 3 字符"/>
    <w:next w:val="983"/>
    <w:link w:val="898"/>
    <w:rPr>
      <w:b/>
      <w:bCs/>
      <w:sz w:val="32"/>
      <w:szCs w:val="32"/>
    </w:rPr>
  </w:style>
  <w:style w:type="character" w:styleId="984">
    <w:name w:val="标题 4 字符"/>
    <w:next w:val="984"/>
    <w:link w:val="898"/>
    <w:rPr>
      <w:rFonts w:ascii="等线 Light" w:hAnsi="等线 Light" w:eastAsia="等线 Light" w:cs="Times New Roman"/>
      <w:b/>
      <w:bCs/>
      <w:sz w:val="28"/>
      <w:szCs w:val="28"/>
    </w:rPr>
  </w:style>
  <w:style w:type="character" w:styleId="985">
    <w:name w:val="标题 5 字符"/>
    <w:next w:val="985"/>
    <w:link w:val="898"/>
    <w:rPr>
      <w:b/>
      <w:bCs/>
      <w:sz w:val="28"/>
      <w:szCs w:val="28"/>
    </w:rPr>
  </w:style>
  <w:style w:type="character" w:styleId="986">
    <w:name w:val="标题 6 字符"/>
    <w:next w:val="986"/>
    <w:link w:val="898"/>
    <w:rPr>
      <w:rFonts w:ascii="等线 Light" w:hAnsi="等线 Light" w:eastAsia="等线 Light" w:cs="Times New Roman"/>
      <w:b/>
      <w:bCs/>
      <w:sz w:val="24"/>
      <w:szCs w:val="24"/>
    </w:rPr>
  </w:style>
  <w:style w:type="character" w:styleId="987">
    <w:name w:val="标题 7 字符"/>
    <w:next w:val="987"/>
    <w:link w:val="898"/>
    <w:rPr>
      <w:b/>
      <w:bCs/>
      <w:sz w:val="24"/>
      <w:szCs w:val="24"/>
    </w:rPr>
  </w:style>
  <w:style w:type="character" w:styleId="988">
    <w:name w:val="标题 8 字符"/>
    <w:next w:val="988"/>
    <w:link w:val="898"/>
    <w:rPr>
      <w:rFonts w:ascii="等线 Light" w:hAnsi="等线 Light" w:eastAsia="等线 Light" w:cs="Times New Roman"/>
      <w:sz w:val="24"/>
      <w:szCs w:val="24"/>
    </w:rPr>
  </w:style>
  <w:style w:type="character" w:styleId="989">
    <w:name w:val="标题 9 字符"/>
    <w:next w:val="989"/>
    <w:link w:val="898"/>
    <w:rPr>
      <w:rFonts w:ascii="等线 Light" w:hAnsi="等线 Light" w:eastAsia="等线 Light" w:cs="Times New Roman"/>
      <w:szCs w:val="21"/>
    </w:rPr>
  </w:style>
  <w:style w:type="paragraph" w:styleId="990">
    <w:name w:val="_Style 39"/>
    <w:basedOn w:val="898"/>
    <w:next w:val="991"/>
    <w:link w:val="898"/>
    <w:uiPriority w:val="34"/>
    <w:qFormat/>
    <w:pPr>
      <w:ind w:firstLine="420"/>
    </w:pPr>
    <w:rPr>
      <w:rFonts w:ascii="Times New Roman" w:hAnsi="Times New Roman" w:eastAsia="宋体" w:cs="Times New Roman"/>
      <w:szCs w:val="24"/>
    </w:rPr>
  </w:style>
  <w:style w:type="paragraph" w:styleId="991">
    <w:name w:val="列表段落"/>
    <w:basedOn w:val="898"/>
    <w:next w:val="991"/>
    <w:link w:val="992"/>
    <w:uiPriority w:val="34"/>
    <w:qFormat/>
    <w:pPr>
      <w:ind w:firstLine="420"/>
    </w:pPr>
    <w:rPr>
      <w:szCs w:val="24"/>
    </w:rPr>
  </w:style>
  <w:style w:type="character" w:styleId="992">
    <w:name w:val="列表段落 字符"/>
    <w:next w:val="992"/>
    <w:link w:val="991"/>
    <w:uiPriority w:val="34"/>
    <w:qFormat/>
    <w:rPr>
      <w:sz w:val="21"/>
      <w:szCs w:val="24"/>
    </w:rPr>
  </w:style>
  <w:style w:type="character" w:styleId="993">
    <w:name w:val="文档结构图 字符"/>
    <w:next w:val="993"/>
    <w:link w:val="898"/>
    <w:rPr>
      <w:rFonts w:ascii="Microsoft YaHei UI" w:eastAsia="Microsoft YaHei UI"/>
      <w:sz w:val="18"/>
      <w:szCs w:val="18"/>
    </w:rPr>
  </w:style>
  <w:style w:type="character" w:styleId="994">
    <w:name w:val="批注文字 字符"/>
    <w:next w:val="994"/>
    <w:link w:val="898"/>
  </w:style>
  <w:style w:type="character" w:styleId="995">
    <w:name w:val="正文文本 字符"/>
    <w:next w:val="995"/>
    <w:link w:val="898"/>
  </w:style>
  <w:style w:type="character" w:styleId="996">
    <w:name w:val="正文文本缩进 字符"/>
    <w:next w:val="996"/>
    <w:link w:val="898"/>
  </w:style>
  <w:style w:type="paragraph" w:styleId="997">
    <w:name w:val="正文_0"/>
    <w:next w:val="997"/>
    <w:link w:val="898"/>
    <w:qFormat/>
    <w:pPr>
      <w:jc w:val="both"/>
      <w:widowControl w:val="off"/>
    </w:pPr>
    <w:rPr>
      <w:sz w:val="21"/>
      <w:szCs w:val="22"/>
      <w:lang w:val="en-US" w:eastAsia="zh-CN" w:bidi="ar-SA"/>
    </w:rPr>
  </w:style>
  <w:style w:type="character" w:styleId="998">
    <w:name w:val="纯文本 字符"/>
    <w:next w:val="998"/>
    <w:link w:val="898"/>
    <w:rPr>
      <w:rFonts w:ascii="等线" w:hAnsi="Courier New" w:cs="Courier New"/>
    </w:rPr>
  </w:style>
  <w:style w:type="character" w:styleId="999">
    <w:name w:val="日期 字符"/>
    <w:next w:val="999"/>
    <w:link w:val="898"/>
  </w:style>
  <w:style w:type="character" w:styleId="1000">
    <w:name w:val="正文文本缩进 2 字符"/>
    <w:next w:val="1000"/>
    <w:link w:val="898"/>
  </w:style>
  <w:style w:type="character" w:styleId="1001">
    <w:name w:val="批注框文本 字符"/>
    <w:next w:val="1001"/>
    <w:link w:val="898"/>
    <w:rPr>
      <w:sz w:val="18"/>
      <w:szCs w:val="18"/>
    </w:rPr>
  </w:style>
  <w:style w:type="character" w:styleId="1002">
    <w:name w:val="页脚 字符2"/>
    <w:next w:val="1002"/>
    <w:link w:val="898"/>
    <w:uiPriority w:val="99"/>
    <w:qFormat/>
    <w:rPr>
      <w:sz w:val="18"/>
      <w:szCs w:val="18"/>
    </w:rPr>
  </w:style>
  <w:style w:type="character" w:styleId="1003">
    <w:name w:val="页眉 字符2"/>
    <w:next w:val="1003"/>
    <w:link w:val="898"/>
    <w:uiPriority w:val="99"/>
    <w:qFormat/>
    <w:rPr>
      <w:sz w:val="18"/>
      <w:szCs w:val="18"/>
    </w:rPr>
  </w:style>
  <w:style w:type="character" w:styleId="1004">
    <w:name w:val="正文文本缩进 3 字符"/>
    <w:next w:val="1004"/>
    <w:link w:val="898"/>
    <w:rPr>
      <w:sz w:val="16"/>
      <w:szCs w:val="16"/>
    </w:rPr>
  </w:style>
  <w:style w:type="character" w:styleId="1005">
    <w:name w:val="批注主题 字符"/>
    <w:next w:val="1005"/>
    <w:link w:val="898"/>
    <w:rPr>
      <w:b/>
      <w:bCs/>
    </w:rPr>
  </w:style>
  <w:style w:type="character" w:styleId="1006">
    <w:name w:val="正文文本首行缩进 2 字符"/>
    <w:next w:val="1006"/>
    <w:link w:val="898"/>
    <w:qFormat/>
  </w:style>
  <w:style w:type="character" w:styleId="1007">
    <w:name w:val="Comment Text Char1"/>
    <w:next w:val="1007"/>
    <w:link w:val="898"/>
    <w:rPr>
      <w:sz w:val="24"/>
      <w:lang w:bidi="ar-SA"/>
    </w:rPr>
  </w:style>
  <w:style w:type="character" w:styleId="1008">
    <w:name w:val="Footnote Text Char"/>
    <w:next w:val="1008"/>
    <w:link w:val="898"/>
    <w:rPr>
      <w:rFonts w:eastAsia="宋体"/>
      <w:sz w:val="18"/>
      <w:lang w:val="en-US" w:eastAsia="zh-CN" w:bidi="ar-SA"/>
    </w:rPr>
  </w:style>
  <w:style w:type="character" w:styleId="1009">
    <w:name w:val="font131"/>
    <w:next w:val="1009"/>
    <w:link w:val="898"/>
    <w:rPr>
      <w:rFonts w:ascii="Times New Roman" w:hAnsi="Times New Roman" w:cs="Times New Roman"/>
      <w:i w:val="0"/>
      <w:color w:val="000000"/>
      <w:sz w:val="20"/>
      <w:szCs w:val="20"/>
      <w:u w:val="none"/>
      <w:vertAlign w:val="superscript"/>
    </w:rPr>
  </w:style>
  <w:style w:type="character" w:styleId="1010">
    <w:name w:val="Plain Text Char"/>
    <w:next w:val="1010"/>
    <w:link w:val="898"/>
    <w:rPr>
      <w:rFonts w:ascii="宋体" w:hAnsi="Courier New" w:eastAsia="宋体"/>
      <w:sz w:val="24"/>
      <w:lang w:bidi="ar-SA"/>
    </w:rPr>
  </w:style>
  <w:style w:type="character" w:styleId="1011">
    <w:name w:val="正文文本 (5) Exact"/>
    <w:next w:val="1011"/>
    <w:link w:val="1012"/>
    <w:rPr>
      <w:rFonts w:ascii="仿宋" w:eastAsia="仿宋"/>
      <w:sz w:val="19"/>
      <w:szCs w:val="19"/>
      <w:shd w:val="clear" w:color="auto" w:fill="ffffff"/>
      <w:lang w:eastAsia="en-US"/>
    </w:rPr>
  </w:style>
  <w:style w:type="paragraph" w:styleId="1012">
    <w:name w:val="正文文本 (5)"/>
    <w:basedOn w:val="898"/>
    <w:next w:val="1012"/>
    <w:link w:val="1011"/>
    <w:pPr>
      <w:jc w:val="left"/>
      <w:spacing w:line="240" w:lineRule="atLeast"/>
      <w:shd w:val="clear" w:color="auto" w:fill="ffffff"/>
    </w:pPr>
    <w:rPr>
      <w:rFonts w:ascii="仿宋" w:eastAsia="仿宋"/>
      <w:sz w:val="19"/>
      <w:szCs w:val="19"/>
      <w:lang w:eastAsia="en-US"/>
    </w:rPr>
  </w:style>
  <w:style w:type="character" w:styleId="1013">
    <w:name w:val="页眉 Char"/>
    <w:next w:val="1013"/>
    <w:link w:val="898"/>
    <w:uiPriority w:val="99"/>
    <w:qFormat/>
    <w:rPr>
      <w:sz w:val="18"/>
      <w:szCs w:val="18"/>
    </w:rPr>
  </w:style>
  <w:style w:type="character" w:styleId="1014">
    <w:name w:val="标题 1 Char1"/>
    <w:next w:val="1014"/>
    <w:link w:val="898"/>
    <w:rPr>
      <w:rFonts w:ascii="Calibri" w:hAnsi="Calibri" w:eastAsia="宋体" w:cs="Arial"/>
      <w:b/>
      <w:sz w:val="44"/>
      <w:szCs w:val="20"/>
    </w:rPr>
  </w:style>
  <w:style w:type="character" w:styleId="1015">
    <w:name w:val="明显强调"/>
    <w:next w:val="1015"/>
    <w:link w:val="898"/>
    <w:qFormat/>
    <w:rPr>
      <w:b/>
      <w:bCs/>
      <w:i/>
      <w:iCs/>
      <w:color w:val="4f81bd"/>
    </w:rPr>
  </w:style>
  <w:style w:type="character" w:styleId="1016">
    <w:name w:val="纯文本 Char1,纯文本 Char Char,普通文字 Char1,普通文字 Char Char"/>
    <w:next w:val="1016"/>
    <w:link w:val="898"/>
    <w:rPr>
      <w:rFonts w:ascii="宋体" w:hAnsi="Courier New"/>
      <w:sz w:val="21"/>
    </w:rPr>
  </w:style>
  <w:style w:type="character" w:styleId="1017">
    <w:name w:val="yf00正文 字符"/>
    <w:next w:val="1017"/>
    <w:link w:val="1018"/>
    <w:qFormat/>
    <w:rPr>
      <w:rFonts w:ascii="宋体" w:hAnsi="宋体"/>
      <w:sz w:val="24"/>
      <w:szCs w:val="21"/>
    </w:rPr>
  </w:style>
  <w:style w:type="paragraph" w:styleId="1018">
    <w:name w:val="yf00正文"/>
    <w:basedOn w:val="898"/>
    <w:next w:val="1018"/>
    <w:link w:val="1017"/>
    <w:qFormat/>
    <w:pPr>
      <w:ind w:firstLine="480"/>
      <w:spacing w:after="160" w:line="360" w:lineRule="auto"/>
    </w:pPr>
    <w:rPr>
      <w:rFonts w:ascii="宋体" w:hAnsi="宋体"/>
      <w:sz w:val="24"/>
      <w:szCs w:val="21"/>
    </w:rPr>
  </w:style>
  <w:style w:type="character" w:styleId="1019">
    <w:name w:val="font101"/>
    <w:next w:val="1019"/>
    <w:link w:val="898"/>
    <w:rPr>
      <w:rFonts w:hint="eastAsia" w:ascii="宋体" w:hAnsi="宋体" w:eastAsia="宋体" w:cs="宋体"/>
      <w:i w:val="0"/>
      <w:color w:val="000000"/>
      <w:sz w:val="18"/>
      <w:szCs w:val="18"/>
      <w:u w:val="none"/>
    </w:rPr>
  </w:style>
  <w:style w:type="character" w:styleId="1020">
    <w:name w:val="Header Char"/>
    <w:next w:val="1020"/>
    <w:link w:val="898"/>
    <w:rPr>
      <w:rFonts w:eastAsia="宋体"/>
      <w:sz w:val="18"/>
      <w:szCs w:val="18"/>
      <w:lang w:val="en-US" w:eastAsia="zh-CN" w:bidi="ar-SA"/>
    </w:rPr>
  </w:style>
  <w:style w:type="character" w:styleId="1021">
    <w:name w:val="批注文字 Char Char"/>
    <w:next w:val="1021"/>
    <w:link w:val="898"/>
    <w:rPr>
      <w:rFonts w:ascii="宋体" w:hAnsi="Times New Roman" w:eastAsia="宋体" w:cs="Times New Roman"/>
      <w:sz w:val="28"/>
      <w:szCs w:val="20"/>
    </w:rPr>
  </w:style>
  <w:style w:type="character" w:styleId="1022">
    <w:name w:val="fontstyle01"/>
    <w:next w:val="1022"/>
    <w:link w:val="898"/>
    <w:qFormat/>
    <w:rPr>
      <w:rFonts w:ascii="MicrosoftYaHei-Identity-H" w:hAnsi="MicrosoftYaHei-Identity-H"/>
      <w:color w:val="231916"/>
      <w:sz w:val="22"/>
      <w:szCs w:val="22"/>
    </w:rPr>
  </w:style>
  <w:style w:type="character" w:styleId="1023">
    <w:name w:val="font91"/>
    <w:next w:val="1023"/>
    <w:link w:val="898"/>
    <w:rPr>
      <w:rFonts w:hint="eastAsia" w:ascii="宋体" w:hAnsi="宋体" w:eastAsia="宋体" w:cs="宋体"/>
      <w:b/>
      <w:bCs/>
      <w:i w:val="0"/>
      <w:iCs w:val="0"/>
      <w:color w:val="000000"/>
      <w:sz w:val="24"/>
      <w:szCs w:val="24"/>
      <w:u w:val="none"/>
    </w:rPr>
  </w:style>
  <w:style w:type="character" w:styleId="1024">
    <w:name w:val="font111"/>
    <w:next w:val="1024"/>
    <w:link w:val="898"/>
    <w:rPr>
      <w:rFonts w:hint="eastAsia" w:ascii="宋体" w:hAnsi="宋体" w:eastAsia="宋体" w:cs="宋体"/>
      <w:i w:val="0"/>
      <w:color w:val="000000"/>
      <w:sz w:val="20"/>
      <w:szCs w:val="20"/>
      <w:u w:val="none"/>
    </w:rPr>
  </w:style>
  <w:style w:type="character" w:styleId="1025">
    <w:name w:val="tit12"/>
    <w:next w:val="1025"/>
    <w:link w:val="898"/>
    <w:rPr>
      <w:color w:val="db2200"/>
    </w:rPr>
  </w:style>
  <w:style w:type="character" w:styleId="1026">
    <w:name w:val="批注文字 Char1"/>
    <w:next w:val="1026"/>
    <w:link w:val="898"/>
    <w:rPr>
      <w:rFonts w:ascii="Times New Roman" w:hAnsi="Times New Roman" w:eastAsia="宋体" w:cs="Times New Roman"/>
      <w:sz w:val="20"/>
      <w:szCs w:val="20"/>
    </w:rPr>
  </w:style>
  <w:style w:type="character" w:styleId="1027">
    <w:name w:val="CITE"/>
    <w:next w:val="1027"/>
    <w:link w:val="898"/>
    <w:rPr>
      <w:i/>
    </w:rPr>
  </w:style>
  <w:style w:type="character" w:styleId="1028">
    <w:name w:val="标题5 Char Char"/>
    <w:next w:val="1028"/>
    <w:link w:val="1029"/>
    <w:rPr>
      <w:rFonts w:ascii="Arial" w:hAnsi="Arial"/>
      <w:b/>
      <w:bCs/>
      <w:sz w:val="24"/>
      <w:szCs w:val="32"/>
    </w:rPr>
  </w:style>
  <w:style w:type="paragraph" w:styleId="1029">
    <w:name w:val="标题5"/>
    <w:basedOn w:val="901"/>
    <w:next w:val="1029"/>
    <w:link w:val="1028"/>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030">
    <w:name w:val="Variable"/>
    <w:next w:val="1030"/>
    <w:link w:val="898"/>
    <w:rPr>
      <w:i/>
    </w:rPr>
  </w:style>
  <w:style w:type="character" w:styleId="1031">
    <w:name w:val="超链接_0"/>
    <w:next w:val="1031"/>
    <w:link w:val="898"/>
    <w:uiPriority w:val="99"/>
    <w:rPr>
      <w:rFonts w:ascii="Calibri" w:hAnsi="Calibri" w:cs="Times New Roman"/>
      <w:color w:val="0000ff"/>
      <w:u w:val="single"/>
    </w:rPr>
  </w:style>
  <w:style w:type="character" w:styleId="1032">
    <w:name w:val="15"/>
    <w:next w:val="1032"/>
    <w:link w:val="898"/>
    <w:qFormat/>
    <w:rPr>
      <w:rFonts w:ascii="Arial" w:hAnsi="Arial" w:cs="Arial"/>
      <w:b/>
      <w:bCs/>
      <w:sz w:val="32"/>
      <w:szCs w:val="32"/>
    </w:rPr>
  </w:style>
  <w:style w:type="character" w:styleId="1033">
    <w:name w:val="Char Char91"/>
    <w:next w:val="1033"/>
    <w:link w:val="898"/>
    <w:rPr>
      <w:rFonts w:eastAsia="宋体"/>
      <w:b/>
      <w:bCs/>
      <w:sz w:val="32"/>
      <w:szCs w:val="44"/>
      <w:lang w:val="en-US" w:eastAsia="zh-CN" w:bidi="ar-SA"/>
    </w:rPr>
  </w:style>
  <w:style w:type="character" w:styleId="1034">
    <w:name w:val="正文缩进 字符"/>
    <w:next w:val="1034"/>
    <w:link w:val="898"/>
    <w:rPr>
      <w:szCs w:val="24"/>
    </w:rPr>
  </w:style>
  <w:style w:type="character" w:styleId="1035">
    <w:name w:val="日期 Char1"/>
    <w:next w:val="1035"/>
    <w:link w:val="898"/>
    <w:rPr>
      <w:rFonts w:ascii="Times New Roman" w:hAnsi="Times New Roman" w:eastAsia="宋体" w:cs="Times New Roman"/>
      <w:szCs w:val="24"/>
    </w:rPr>
  </w:style>
  <w:style w:type="character" w:styleId="1036">
    <w:name w:val="正文文本缩进 2 字符1"/>
    <w:next w:val="1036"/>
    <w:link w:val="898"/>
    <w:uiPriority w:val="99"/>
    <w:semiHidden/>
    <w:rPr>
      <w:sz w:val="21"/>
      <w:szCs w:val="24"/>
    </w:rPr>
  </w:style>
  <w:style w:type="character" w:styleId="1037">
    <w:name w:val="正文文本首行缩进 2 字符1"/>
    <w:next w:val="1037"/>
    <w:link w:val="898"/>
    <w:uiPriority w:val="99"/>
    <w:rPr>
      <w:rFonts w:ascii="宋体" w:hAnsi="MS Sans Serif"/>
      <w:spacing w:val="12"/>
      <w:sz w:val="21"/>
    </w:rPr>
  </w:style>
  <w:style w:type="character" w:styleId="1038">
    <w:name w:val="正文文本缩进 3 字符1"/>
    <w:next w:val="1038"/>
    <w:link w:val="898"/>
    <w:uiPriority w:val="99"/>
    <w:semiHidden/>
    <w:rPr>
      <w:sz w:val="16"/>
      <w:szCs w:val="16"/>
    </w:rPr>
  </w:style>
  <w:style w:type="character" w:styleId="1039">
    <w:name w:val="more6"/>
    <w:next w:val="1039"/>
    <w:link w:val="898"/>
  </w:style>
  <w:style w:type="character" w:styleId="1040">
    <w:name w:val="HTML Markup"/>
    <w:next w:val="1040"/>
    <w:link w:val="898"/>
    <w:rPr>
      <w:vanish/>
      <w:color w:val="ff0000"/>
    </w:rPr>
  </w:style>
  <w:style w:type="character" w:styleId="1041">
    <w:name w:val="不明显参考"/>
    <w:next w:val="1041"/>
    <w:link w:val="898"/>
    <w:qFormat/>
    <w:rPr>
      <w:smallCaps/>
      <w:color w:val="c0504d"/>
      <w:u w:val="single"/>
    </w:rPr>
  </w:style>
  <w:style w:type="character" w:styleId="1042">
    <w:name w:val="font151"/>
    <w:next w:val="1042"/>
    <w:link w:val="898"/>
    <w:rPr>
      <w:rFonts w:ascii="Wingdings 2" w:hAnsi="Wingdings 2" w:eastAsia="Wingdings 2" w:cs="Wingdings 2"/>
      <w:i w:val="0"/>
      <w:color w:val="000000"/>
      <w:sz w:val="20"/>
      <w:szCs w:val="20"/>
      <w:u w:val="none"/>
    </w:rPr>
  </w:style>
  <w:style w:type="character" w:styleId="1043">
    <w:name w:val="样式 Char"/>
    <w:next w:val="1043"/>
    <w:link w:val="1044"/>
    <w:rPr>
      <w:rFonts w:ascii="宋体" w:hAnsi="宋体" w:cs="宋体"/>
      <w:sz w:val="24"/>
      <w:szCs w:val="24"/>
      <w:lang w:val="en-US" w:eastAsia="zh-CN" w:bidi="ar-SA"/>
    </w:rPr>
  </w:style>
  <w:style w:type="paragraph" w:styleId="1044">
    <w:name w:val="样式"/>
    <w:next w:val="1044"/>
    <w:link w:val="1043"/>
    <w:pPr>
      <w:widowControl w:val="off"/>
    </w:pPr>
    <w:rPr>
      <w:rFonts w:ascii="宋体" w:hAnsi="宋体" w:cs="宋体"/>
      <w:sz w:val="24"/>
      <w:szCs w:val="24"/>
      <w:lang w:val="en-US" w:eastAsia="zh-CN" w:bidi="ar-SA"/>
    </w:rPr>
  </w:style>
  <w:style w:type="character" w:styleId="1045">
    <w:name w:val="明显引用 Char1"/>
    <w:next w:val="1045"/>
    <w:link w:val="898"/>
    <w:uiPriority w:val="30"/>
    <w:rPr>
      <w:rFonts w:ascii="Times New Roman" w:hAnsi="Times New Roman" w:eastAsia="宋体" w:cs="Times New Roman"/>
      <w:b/>
      <w:bCs/>
      <w:i/>
      <w:iCs/>
      <w:color w:val="4f81bd"/>
      <w:szCs w:val="24"/>
    </w:rPr>
  </w:style>
  <w:style w:type="character" w:styleId="1046">
    <w:name w:val="Document Map Char"/>
    <w:next w:val="1046"/>
    <w:link w:val="898"/>
    <w:rPr>
      <w:rFonts w:eastAsia="宋体"/>
      <w:sz w:val="21"/>
      <w:szCs w:val="24"/>
      <w:lang w:val="en-US" w:eastAsia="zh-CN" w:bidi="ar-SA"/>
    </w:rPr>
  </w:style>
  <w:style w:type="character" w:styleId="1047">
    <w:name w:val="副标题 Char1"/>
    <w:next w:val="1047"/>
    <w:link w:val="898"/>
    <w:rPr>
      <w:rFonts w:ascii="Cambria" w:hAnsi="Cambria" w:cs="Times New Roman"/>
      <w:b/>
      <w:bCs/>
      <w:sz w:val="32"/>
      <w:szCs w:val="32"/>
    </w:rPr>
  </w:style>
  <w:style w:type="character" w:styleId="1048">
    <w:name w:val="正文文本首行缩进 字符"/>
    <w:next w:val="1048"/>
    <w:link w:val="898"/>
    <w:rPr>
      <w:rFonts w:ascii="华文中宋" w:eastAsia="华文中宋"/>
      <w:sz w:val="21"/>
    </w:rPr>
  </w:style>
  <w:style w:type="character" w:styleId="1049">
    <w:name w:val="正文文本缩进 字符1"/>
    <w:next w:val="1049"/>
    <w:link w:val="898"/>
    <w:uiPriority w:val="99"/>
    <w:semiHidden/>
    <w:rPr>
      <w:sz w:val="21"/>
      <w:szCs w:val="24"/>
    </w:rPr>
  </w:style>
  <w:style w:type="character" w:styleId="1050">
    <w:name w:val="CODE"/>
    <w:next w:val="1050"/>
    <w:link w:val="898"/>
    <w:rPr>
      <w:rFonts w:ascii="Courier New" w:hAnsi="Courier New"/>
      <w:sz w:val="20"/>
    </w:rPr>
  </w:style>
  <w:style w:type="character" w:styleId="1051">
    <w:name w:val="正文文本缩进 Char1,正文文字4 Char1,正文小标题 Char1"/>
    <w:next w:val="1051"/>
    <w:link w:val="898"/>
    <w:rPr>
      <w:sz w:val="21"/>
      <w:szCs w:val="24"/>
    </w:rPr>
  </w:style>
  <w:style w:type="character" w:styleId="1052">
    <w:name w:val="文档结构图 Char1"/>
    <w:next w:val="1052"/>
    <w:link w:val="898"/>
    <w:rPr>
      <w:rFonts w:ascii="宋体" w:hAnsi="Times New Roman" w:eastAsia="宋体" w:cs="Times New Roman"/>
      <w:sz w:val="18"/>
      <w:szCs w:val="18"/>
    </w:rPr>
  </w:style>
  <w:style w:type="character" w:styleId="1053">
    <w:name w:val="明显参考"/>
    <w:next w:val="1053"/>
    <w:link w:val="898"/>
    <w:qFormat/>
    <w:rPr>
      <w:b/>
      <w:bCs/>
      <w:smallCaps/>
      <w:color w:val="c0504d"/>
      <w:spacing w:val="5"/>
      <w:u w:val="single"/>
    </w:rPr>
  </w:style>
  <w:style w:type="character" w:styleId="1054">
    <w:name w:val="Body Text Indent 2 Char"/>
    <w:next w:val="1054"/>
    <w:link w:val="898"/>
    <w:rPr>
      <w:rFonts w:eastAsia="宋体"/>
      <w:sz w:val="21"/>
      <w:szCs w:val="24"/>
      <w:lang w:val="en-US" w:eastAsia="zh-CN" w:bidi="ar-SA"/>
    </w:rPr>
  </w:style>
  <w:style w:type="character" w:styleId="1055">
    <w:name w:val="Comment Text Char"/>
    <w:next w:val="1055"/>
    <w:link w:val="898"/>
    <w:rPr>
      <w:rFonts w:cs="Times New Roman"/>
      <w:sz w:val="24"/>
      <w:szCs w:val="24"/>
    </w:rPr>
  </w:style>
  <w:style w:type="character" w:styleId="1056">
    <w:name w:val="标题 Char1"/>
    <w:next w:val="1056"/>
    <w:link w:val="898"/>
    <w:uiPriority w:val="10"/>
    <w:rPr>
      <w:rFonts w:ascii="Cambria" w:hAnsi="Cambria" w:eastAsia="宋体" w:cs="Times New Roman"/>
      <w:b/>
      <w:bCs/>
      <w:sz w:val="32"/>
      <w:szCs w:val="32"/>
    </w:rPr>
  </w:style>
  <w:style w:type="character" w:styleId="1057">
    <w:name w:val="批注框文本 字符1"/>
    <w:next w:val="1057"/>
    <w:link w:val="898"/>
    <w:uiPriority w:val="99"/>
    <w:semiHidden/>
    <w:rPr>
      <w:sz w:val="18"/>
      <w:szCs w:val="18"/>
    </w:rPr>
  </w:style>
  <w:style w:type="character" w:styleId="1058">
    <w:name w:val="Footer Char"/>
    <w:next w:val="1058"/>
    <w:link w:val="898"/>
    <w:rPr>
      <w:rFonts w:eastAsia="宋体"/>
      <w:sz w:val="18"/>
      <w:szCs w:val="18"/>
      <w:lang w:val="en-US" w:eastAsia="zh-CN" w:bidi="ar-SA"/>
    </w:rPr>
  </w:style>
  <w:style w:type="character" w:styleId="1059">
    <w:name w:val="正文文本 Char1"/>
    <w:next w:val="1059"/>
    <w:link w:val="898"/>
    <w:rPr>
      <w:sz w:val="21"/>
      <w:szCs w:val="22"/>
    </w:rPr>
  </w:style>
  <w:style w:type="character" w:styleId="1060">
    <w:name w:val="font341"/>
    <w:next w:val="1060"/>
    <w:link w:val="898"/>
    <w:rPr>
      <w:rFonts w:ascii="Times New Roman" w:hAnsi="Times New Roman" w:cs="Times New Roman"/>
      <w:i w:val="0"/>
      <w:color w:val="000000"/>
      <w:sz w:val="20"/>
      <w:szCs w:val="20"/>
      <w:u w:val="none"/>
    </w:rPr>
  </w:style>
  <w:style w:type="character" w:styleId="1061">
    <w:name w:val="Char Char21"/>
    <w:next w:val="1061"/>
    <w:link w:val="898"/>
    <w:rPr>
      <w:rFonts w:ascii="Arial" w:hAnsi="Arial" w:eastAsia="黑体" w:cs="Times New Roman"/>
      <w:b/>
      <w:bCs/>
      <w:sz w:val="32"/>
      <w:szCs w:val="32"/>
    </w:rPr>
  </w:style>
  <w:style w:type="character" w:styleId="1062">
    <w:name w:val="Balloon Text Char"/>
    <w:next w:val="1062"/>
    <w:link w:val="898"/>
    <w:rPr>
      <w:sz w:val="18"/>
      <w:lang w:bidi="ar-SA"/>
    </w:rPr>
  </w:style>
  <w:style w:type="character" w:styleId="1063">
    <w:name w:val="正文非缩进 Char1,四号 Char1,特点 Char1,表正文 Char1,正文不缩进 Char1,ALT+Z Char1,段1 Char1,s4 Char1,悬挂 Char1,缩进 Char1,标题4 Char1,图表标题 Char1,水上软件 Char1,正文缩进（首行缩进两字） Char1,正文(首行缩进两字) Char1,正文(首行缩进两字)1 Char1,特点标题 Char1,正文编号 Char1,Alt+X Char1,mr正文缩进 Char1,二 Char"/>
    <w:next w:val="1063"/>
    <w:link w:val="898"/>
  </w:style>
  <w:style w:type="character" w:styleId="1064">
    <w:name w:val="标题 2 Char1"/>
    <w:next w:val="1064"/>
    <w:link w:val="898"/>
    <w:rPr>
      <w:rFonts w:ascii="Arial" w:hAnsi="Arial" w:eastAsia="黑体" w:cs="Calibri"/>
      <w:b/>
      <w:sz w:val="32"/>
      <w:szCs w:val="20"/>
    </w:rPr>
  </w:style>
  <w:style w:type="character" w:styleId="1065">
    <w:name w:val="Heading 2 Char"/>
    <w:next w:val="1065"/>
    <w:link w:val="898"/>
    <w:rPr>
      <w:rFonts w:ascii="Arial" w:hAnsi="Arial" w:eastAsia="黑体"/>
      <w:b/>
      <w:bCs/>
      <w:sz w:val="32"/>
      <w:szCs w:val="32"/>
      <w:lang w:val="en-US" w:eastAsia="zh-CN" w:bidi="ar-SA"/>
    </w:rPr>
  </w:style>
  <w:style w:type="character" w:styleId="1066">
    <w:name w:val="font141"/>
    <w:next w:val="1066"/>
    <w:link w:val="898"/>
    <w:rPr>
      <w:rFonts w:ascii="Times New Roman" w:hAnsi="Times New Roman" w:cs="Times New Roman"/>
      <w:i w:val="0"/>
      <w:color w:val="000000"/>
      <w:sz w:val="18"/>
      <w:szCs w:val="18"/>
      <w:u w:val="none"/>
    </w:rPr>
  </w:style>
  <w:style w:type="character" w:styleId="1067">
    <w:name w:val=" Char Char3"/>
    <w:next w:val="1067"/>
    <w:link w:val="898"/>
    <w:rPr>
      <w:rFonts w:ascii="黑体" w:hAnsi="宋体" w:eastAsia="黑体" w:cs="Arial"/>
      <w:b/>
      <w:bCs/>
      <w:sz w:val="24"/>
      <w:szCs w:val="24"/>
      <w:lang w:val="en-US" w:eastAsia="zh-CN" w:bidi="ar-SA"/>
    </w:rPr>
  </w:style>
  <w:style w:type="character" w:styleId="1068">
    <w:name w:val="引用 字符"/>
    <w:next w:val="1068"/>
    <w:link w:val="1069"/>
    <w:rPr>
      <w:i/>
      <w:iCs/>
      <w:color w:val="000000"/>
    </w:rPr>
  </w:style>
  <w:style w:type="paragraph" w:styleId="1069">
    <w:name w:val="引用"/>
    <w:basedOn w:val="898"/>
    <w:next w:val="898"/>
    <w:link w:val="1068"/>
    <w:qFormat/>
    <w:rPr>
      <w:i/>
      <w:iCs/>
      <w:color w:val="000000"/>
      <w:sz w:val="20"/>
      <w:szCs w:val="20"/>
    </w:rPr>
  </w:style>
  <w:style w:type="character" w:styleId="1070">
    <w:name w:val="引用 字符1"/>
    <w:next w:val="1070"/>
    <w:link w:val="898"/>
    <w:uiPriority w:val="29"/>
    <w:rPr>
      <w:i/>
      <w:iCs/>
      <w:color w:val="404040"/>
    </w:rPr>
  </w:style>
  <w:style w:type="character" w:styleId="1071">
    <w:name w:val="Date Char"/>
    <w:next w:val="1071"/>
    <w:link w:val="898"/>
    <w:rPr>
      <w:rFonts w:eastAsia="宋体"/>
      <w:sz w:val="21"/>
      <w:szCs w:val="24"/>
      <w:lang w:val="en-US" w:eastAsia="zh-CN" w:bidi="ar-SA"/>
    </w:rPr>
  </w:style>
  <w:style w:type="character" w:styleId="1072">
    <w:name w:val="Char Char9"/>
    <w:next w:val="1072"/>
    <w:link w:val="898"/>
    <w:rPr>
      <w:rFonts w:eastAsia="宋体"/>
      <w:b/>
      <w:bCs/>
      <w:sz w:val="32"/>
      <w:szCs w:val="44"/>
      <w:lang w:val="en-US" w:eastAsia="zh-CN" w:bidi="ar-SA"/>
    </w:rPr>
  </w:style>
  <w:style w:type="character" w:styleId="1073">
    <w:name w:val="font122"/>
    <w:next w:val="1073"/>
    <w:link w:val="898"/>
    <w:rPr>
      <w:rFonts w:hint="eastAsia" w:ascii="宋体" w:hAnsi="宋体" w:eastAsia="宋体" w:cs="宋体"/>
      <w:i w:val="0"/>
      <w:color w:val="000000"/>
      <w:sz w:val="20"/>
      <w:szCs w:val="20"/>
      <w:u w:val="none"/>
      <w:vertAlign w:val="superscript"/>
    </w:rPr>
  </w:style>
  <w:style w:type="character" w:styleId="1074">
    <w:name w:val="页眉 字符1"/>
    <w:next w:val="1074"/>
    <w:link w:val="898"/>
    <w:uiPriority w:val="99"/>
    <w:semiHidden/>
    <w:rPr>
      <w:sz w:val="18"/>
      <w:szCs w:val="18"/>
    </w:rPr>
  </w:style>
  <w:style w:type="character" w:styleId="1075">
    <w:name w:val="页脚 字符1"/>
    <w:next w:val="1075"/>
    <w:link w:val="898"/>
    <w:uiPriority w:val="99"/>
    <w:semiHidden/>
    <w:rPr>
      <w:sz w:val="18"/>
      <w:szCs w:val="18"/>
    </w:rPr>
  </w:style>
  <w:style w:type="character" w:styleId="1076">
    <w:name w:val="Comment"/>
    <w:next w:val="1076"/>
    <w:link w:val="898"/>
    <w:rPr>
      <w:vanish/>
    </w:rPr>
  </w:style>
  <w:style w:type="character" w:styleId="1077">
    <w:name w:val="font81"/>
    <w:next w:val="1077"/>
    <w:link w:val="898"/>
    <w:rPr>
      <w:rFonts w:hint="eastAsia" w:ascii="宋体" w:hAnsi="宋体" w:eastAsia="宋体" w:cs="宋体"/>
      <w:i w:val="0"/>
      <w:color w:val="000000"/>
      <w:sz w:val="22"/>
      <w:szCs w:val="22"/>
      <w:u w:val="single"/>
    </w:rPr>
  </w:style>
  <w:style w:type="character" w:styleId="1078">
    <w:name w:val="明显引用 字符"/>
    <w:next w:val="1078"/>
    <w:link w:val="1079"/>
    <w:rPr>
      <w:b/>
      <w:bCs/>
      <w:i/>
      <w:iCs/>
      <w:color w:val="4f81bd"/>
    </w:rPr>
  </w:style>
  <w:style w:type="paragraph" w:styleId="1079">
    <w:name w:val="明显引用"/>
    <w:basedOn w:val="898"/>
    <w:next w:val="898"/>
    <w:link w:val="1078"/>
    <w:qFormat/>
    <w:pPr>
      <w:ind w:left="936" w:right="936"/>
      <w:spacing w:before="200" w:after="280"/>
      <w:pBdr>
        <w:bottom w:val="single" w:color="4F81BD" w:sz="4" w:space="4"/>
      </w:pBdr>
    </w:pPr>
    <w:rPr>
      <w:b/>
      <w:bCs/>
      <w:i/>
      <w:iCs/>
      <w:color w:val="4f81bd"/>
      <w:sz w:val="20"/>
      <w:szCs w:val="20"/>
    </w:rPr>
  </w:style>
  <w:style w:type="character" w:styleId="1080">
    <w:name w:val="明显引用 字符1"/>
    <w:next w:val="1080"/>
    <w:link w:val="898"/>
    <w:uiPriority w:val="30"/>
    <w:rPr>
      <w:i/>
      <w:iCs/>
      <w:color w:val="4472c4"/>
    </w:rPr>
  </w:style>
  <w:style w:type="character" w:styleId="1081">
    <w:name w:val="Char Char181"/>
    <w:next w:val="1081"/>
    <w:link w:val="898"/>
    <w:rPr>
      <w:b/>
      <w:bCs/>
      <w:sz w:val="44"/>
      <w:szCs w:val="44"/>
    </w:rPr>
  </w:style>
  <w:style w:type="character" w:styleId="1082">
    <w:name w:val="Definition"/>
    <w:next w:val="1082"/>
    <w:link w:val="898"/>
    <w:rPr>
      <w:i/>
    </w:rPr>
  </w:style>
  <w:style w:type="character" w:styleId="1083">
    <w:name w:val="Char Char23"/>
    <w:next w:val="1083"/>
    <w:link w:val="898"/>
    <w:rPr>
      <w:rFonts w:eastAsia="宋体"/>
      <w:b/>
      <w:bCs/>
      <w:sz w:val="32"/>
      <w:szCs w:val="44"/>
      <w:lang w:val="en-US" w:eastAsia="zh-CN" w:bidi="ar-SA"/>
    </w:rPr>
  </w:style>
  <w:style w:type="character" w:styleId="1084">
    <w:name w:val="Para head"/>
    <w:next w:val="1084"/>
    <w:link w:val="898"/>
    <w:rPr>
      <w:rFonts w:ascii="Arial" w:hAnsi="Arial" w:eastAsia="Times New Roman"/>
      <w:sz w:val="20"/>
    </w:rPr>
  </w:style>
  <w:style w:type="character" w:styleId="1085">
    <w:name w:val="【正文】 Char"/>
    <w:next w:val="1085"/>
    <w:link w:val="1086"/>
    <w:qFormat/>
    <w:rPr>
      <w:rFonts w:ascii="宋体" w:hAnsi="宋体" w:cs="宋体"/>
      <w:sz w:val="24"/>
      <w:szCs w:val="24"/>
      <w:lang w:val="zh-CN"/>
    </w:rPr>
  </w:style>
  <w:style w:type="paragraph" w:styleId="1086">
    <w:name w:val="【正文】"/>
    <w:basedOn w:val="958"/>
    <w:next w:val="1086"/>
    <w:link w:val="1085"/>
    <w:qFormat/>
    <w:pPr>
      <w:ind w:firstLine="480"/>
      <w:tabs>
        <w:tab w:val="clear" w:pos="540" w:leader="none"/>
      </w:tabs>
    </w:pPr>
    <w:rPr>
      <w:rFonts w:hAnsi="宋体" w:eastAsia="等线"/>
      <w:color w:val="000000"/>
      <w:sz w:val="24"/>
      <w:szCs w:val="24"/>
      <w:lang w:val="zh-CN"/>
    </w:rPr>
  </w:style>
  <w:style w:type="character" w:styleId="1087">
    <w:name w:val="Char Char6"/>
    <w:next w:val="1087"/>
    <w:link w:val="898"/>
    <w:rPr>
      <w:rFonts w:eastAsia="宋体"/>
      <w:b/>
      <w:bCs/>
      <w:sz w:val="32"/>
      <w:szCs w:val="44"/>
      <w:lang w:val="en-US" w:eastAsia="zh-CN" w:bidi="ar-SA"/>
    </w:rPr>
  </w:style>
  <w:style w:type="character" w:styleId="1088">
    <w:name w:val="标题 Char2"/>
    <w:next w:val="1088"/>
    <w:link w:val="898"/>
    <w:rPr>
      <w:rFonts w:ascii="Cambria" w:hAnsi="Cambria" w:eastAsia="宋体" w:cs="Times New Roman"/>
      <w:b/>
      <w:bCs/>
      <w:sz w:val="32"/>
      <w:szCs w:val="32"/>
    </w:rPr>
  </w:style>
  <w:style w:type="character" w:styleId="1089">
    <w:name w:val="Char Char22"/>
    <w:next w:val="1089"/>
    <w:link w:val="898"/>
    <w:rPr>
      <w:rFonts w:ascii="Times New Roman" w:hAnsi="Times New Roman" w:eastAsia="宋体" w:cs="Times New Roman"/>
      <w:b/>
      <w:bCs/>
      <w:sz w:val="32"/>
      <w:szCs w:val="44"/>
    </w:rPr>
  </w:style>
  <w:style w:type="character" w:styleId="1090">
    <w:name w:val="样式3 字符"/>
    <w:next w:val="1090"/>
    <w:link w:val="1091"/>
    <w:qFormat/>
    <w:rPr>
      <w:rFonts w:eastAsia="黑体"/>
      <w:b/>
      <w:bCs/>
      <w:sz w:val="32"/>
      <w:szCs w:val="44"/>
    </w:rPr>
  </w:style>
  <w:style w:type="paragraph" w:styleId="1091">
    <w:name w:val="样式3"/>
    <w:basedOn w:val="899"/>
    <w:next w:val="1091"/>
    <w:link w:val="1090"/>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092">
    <w:name w:val="font71"/>
    <w:next w:val="1092"/>
    <w:link w:val="898"/>
    <w:rPr>
      <w:rFonts w:hint="eastAsia" w:ascii="宋体" w:hAnsi="宋体" w:eastAsia="宋体" w:cs="宋体"/>
      <w:i w:val="0"/>
      <w:color w:val="000000"/>
      <w:sz w:val="18"/>
      <w:szCs w:val="18"/>
      <w:u w:val="none"/>
    </w:rPr>
  </w:style>
  <w:style w:type="character" w:styleId="1093">
    <w:name w:val="批注框文本 Char1"/>
    <w:next w:val="1093"/>
    <w:link w:val="898"/>
    <w:rPr>
      <w:rFonts w:ascii="Times New Roman" w:hAnsi="Times New Roman" w:eastAsia="宋体" w:cs="Times New Roman"/>
      <w:sz w:val="18"/>
      <w:szCs w:val="18"/>
    </w:rPr>
  </w:style>
  <w:style w:type="character" w:styleId="1094">
    <w:name w:val="font291"/>
    <w:next w:val="1094"/>
    <w:link w:val="898"/>
    <w:rPr>
      <w:rFonts w:hint="eastAsia" w:ascii="宋体" w:hAnsi="宋体" w:eastAsia="宋体" w:cs="宋体"/>
      <w:i w:val="0"/>
      <w:color w:val="000000"/>
      <w:sz w:val="20"/>
      <w:szCs w:val="20"/>
      <w:u w:val="none"/>
    </w:rPr>
  </w:style>
  <w:style w:type="character" w:styleId="1095">
    <w:name w:val="Char Char18"/>
    <w:next w:val="1095"/>
    <w:link w:val="898"/>
    <w:rPr>
      <w:rFonts w:ascii="Times New Roman" w:hAnsi="Times New Roman" w:eastAsia="宋体" w:cs="Times New Roman"/>
      <w:b/>
      <w:bCs/>
      <w:sz w:val="28"/>
      <w:szCs w:val="28"/>
    </w:rPr>
  </w:style>
  <w:style w:type="character" w:styleId="1096">
    <w:name w:val="表格正文样式 字符"/>
    <w:next w:val="1096"/>
    <w:link w:val="1097"/>
    <w:qFormat/>
    <w:rPr>
      <w:rFonts w:ascii="宋体" w:hAnsi="宋体" w:cs="宋体"/>
      <w:color w:val="000000"/>
      <w:sz w:val="24"/>
      <w:szCs w:val="24"/>
    </w:rPr>
  </w:style>
  <w:style w:type="paragraph" w:styleId="1097">
    <w:name w:val="表格正文样式"/>
    <w:basedOn w:val="898"/>
    <w:next w:val="1097"/>
    <w:link w:val="1096"/>
    <w:qFormat/>
    <w:pPr>
      <w:widowControl/>
    </w:pPr>
    <w:rPr>
      <w:rFonts w:ascii="宋体" w:hAnsi="宋体"/>
      <w:color w:val="000000"/>
      <w:sz w:val="24"/>
      <w:szCs w:val="24"/>
    </w:rPr>
  </w:style>
  <w:style w:type="character" w:styleId="1098">
    <w:name w:val="font31"/>
    <w:next w:val="1098"/>
    <w:link w:val="898"/>
    <w:rPr>
      <w:rFonts w:hint="eastAsia" w:ascii="宋体" w:hAnsi="宋体" w:eastAsia="宋体" w:cs="宋体"/>
      <w:i w:val="0"/>
      <w:color w:val="000000"/>
      <w:sz w:val="22"/>
      <w:szCs w:val="22"/>
      <w:u w:val="none"/>
    </w:rPr>
  </w:style>
  <w:style w:type="character" w:styleId="1099">
    <w:name w:val="标题 字符1"/>
    <w:next w:val="1099"/>
    <w:link w:val="898"/>
    <w:uiPriority w:val="10"/>
    <w:rPr>
      <w:rFonts w:ascii="等线 Light" w:hAnsi="等线 Light" w:cs="Times New Roman"/>
      <w:b/>
      <w:bCs/>
      <w:sz w:val="32"/>
      <w:szCs w:val="32"/>
    </w:rPr>
  </w:style>
  <w:style w:type="character" w:styleId="1100">
    <w:name w:val="正文文本 字符1"/>
    <w:next w:val="1100"/>
    <w:link w:val="898"/>
    <w:uiPriority w:val="99"/>
    <w:semiHidden/>
    <w:rPr>
      <w:sz w:val="21"/>
      <w:szCs w:val="24"/>
    </w:rPr>
  </w:style>
  <w:style w:type="character" w:styleId="1101">
    <w:name w:val="标题 3 Char"/>
    <w:next w:val="1101"/>
    <w:link w:val="898"/>
    <w:uiPriority w:val="9"/>
    <w:qFormat/>
    <w:rPr>
      <w:rFonts w:eastAsia="宋体"/>
      <w:b/>
      <w:sz w:val="32"/>
      <w:lang w:val="en-US" w:eastAsia="zh-CN" w:bidi="ar-SA"/>
    </w:rPr>
  </w:style>
  <w:style w:type="character" w:styleId="1102">
    <w:name w:val="Heading 4 Char"/>
    <w:next w:val="1102"/>
    <w:link w:val="898"/>
    <w:rPr>
      <w:rFonts w:ascii="Arial" w:hAnsi="Arial" w:eastAsia="宋体"/>
      <w:b/>
      <w:bCs/>
      <w:sz w:val="21"/>
      <w:szCs w:val="28"/>
      <w:lang w:val="en-US" w:eastAsia="zh-CN" w:bidi="ar-SA"/>
    </w:rPr>
  </w:style>
  <w:style w:type="character" w:styleId="1103">
    <w:name w:val="副标题 字符1"/>
    <w:next w:val="1103"/>
    <w:link w:val="898"/>
    <w:uiPriority w:val="11"/>
    <w:rPr>
      <w:rFonts w:ascii="等线 Light" w:hAnsi="等线 Light" w:cs="Times New Roman"/>
      <w:b/>
      <w:bCs/>
      <w:sz w:val="32"/>
      <w:szCs w:val="32"/>
    </w:rPr>
  </w:style>
  <w:style w:type="character" w:styleId="1104">
    <w:name w:val="2 级标题 Char"/>
    <w:next w:val="1104"/>
    <w:link w:val="1105"/>
    <w:qFormat/>
    <w:rPr>
      <w:bCs/>
      <w:sz w:val="24"/>
      <w:szCs w:val="32"/>
    </w:rPr>
  </w:style>
  <w:style w:type="paragraph" w:styleId="1105">
    <w:name w:val="2 级标题"/>
    <w:basedOn w:val="900"/>
    <w:next w:val="1105"/>
    <w:link w:val="1104"/>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106">
    <w:name w:val="font322"/>
    <w:next w:val="1106"/>
    <w:link w:val="898"/>
    <w:rPr>
      <w:rFonts w:hint="eastAsia" w:ascii="宋体" w:hAnsi="宋体" w:eastAsia="宋体" w:cs="宋体"/>
      <w:i w:val="0"/>
      <w:color w:val="000000"/>
      <w:sz w:val="20"/>
      <w:szCs w:val="20"/>
      <w:u w:val="none"/>
    </w:rPr>
  </w:style>
  <w:style w:type="character" w:styleId="1107">
    <w:name w:val="Heading 1 Char"/>
    <w:next w:val="1107"/>
    <w:link w:val="898"/>
    <w:rPr>
      <w:rFonts w:eastAsia="宋体"/>
      <w:b/>
      <w:bCs/>
      <w:sz w:val="32"/>
      <w:szCs w:val="44"/>
      <w:lang w:val="en-US" w:eastAsia="zh-CN" w:bidi="ar-SA"/>
    </w:rPr>
  </w:style>
  <w:style w:type="character" w:styleId="1108">
    <w:name w:val=" Char Char4"/>
    <w:next w:val="1108"/>
    <w:link w:val="898"/>
    <w:rPr>
      <w:rFonts w:ascii="宋体" w:hAnsi="宋体" w:eastAsia="黑体" w:cs="Arial"/>
      <w:b/>
      <w:sz w:val="28"/>
      <w:szCs w:val="32"/>
      <w:lang w:val="en-US" w:eastAsia="zh-CN" w:bidi="ar-SA"/>
    </w:rPr>
  </w:style>
  <w:style w:type="character" w:styleId="1109">
    <w:name w:val="Body Text Indent Char"/>
    <w:next w:val="1109"/>
    <w:link w:val="898"/>
    <w:rPr>
      <w:rFonts w:ascii="宋体" w:hAnsi="宋体" w:eastAsia="宋体"/>
      <w:sz w:val="21"/>
      <w:lang w:val="en-US" w:eastAsia="zh-CN" w:bidi="ar-SA"/>
    </w:rPr>
  </w:style>
  <w:style w:type="character" w:styleId="1110">
    <w:name w:val="日期 字符1"/>
    <w:next w:val="1110"/>
    <w:link w:val="898"/>
    <w:uiPriority w:val="99"/>
    <w:semiHidden/>
    <w:rPr>
      <w:sz w:val="21"/>
      <w:szCs w:val="24"/>
    </w:rPr>
  </w:style>
  <w:style w:type="character" w:styleId="1111">
    <w:name w:val="font361"/>
    <w:next w:val="1111"/>
    <w:link w:val="898"/>
    <w:rPr>
      <w:rFonts w:hint="eastAsia" w:ascii="宋体" w:hAnsi="宋体" w:eastAsia="宋体" w:cs="宋体"/>
      <w:b/>
      <w:i w:val="0"/>
      <w:color w:val="000000"/>
      <w:sz w:val="20"/>
      <w:szCs w:val="20"/>
      <w:u w:val="none"/>
    </w:rPr>
  </w:style>
  <w:style w:type="character" w:styleId="1112">
    <w:name w:val="脚注文本 字符1"/>
    <w:next w:val="1112"/>
    <w:link w:val="898"/>
    <w:uiPriority w:val="99"/>
    <w:rPr>
      <w:sz w:val="18"/>
      <w:szCs w:val="18"/>
    </w:rPr>
  </w:style>
  <w:style w:type="character" w:styleId="1113">
    <w:name w:val="textcontents"/>
    <w:next w:val="1113"/>
    <w:link w:val="898"/>
    <w:rPr>
      <w:rFonts w:cs="Times New Roman"/>
    </w:rPr>
  </w:style>
  <w:style w:type="character" w:styleId="1114">
    <w:name w:val="纯文本 Char"/>
    <w:next w:val="1114"/>
    <w:link w:val="898"/>
    <w:uiPriority w:val="99"/>
    <w:qFormat/>
    <w:rPr>
      <w:rFonts w:ascii="宋体" w:hAnsi="Courier New" w:eastAsia="宋体"/>
      <w:sz w:val="21"/>
      <w:lang w:val="en-US" w:eastAsia="zh-CN" w:bidi="ar-SA"/>
    </w:rPr>
  </w:style>
  <w:style w:type="character" w:styleId="1115">
    <w:name w:val="引用 Char1"/>
    <w:next w:val="1115"/>
    <w:link w:val="898"/>
    <w:uiPriority w:val="29"/>
    <w:rPr>
      <w:rFonts w:ascii="Times New Roman" w:hAnsi="Times New Roman" w:eastAsia="宋体" w:cs="Times New Roman"/>
      <w:i/>
      <w:iCs/>
      <w:color w:val="000000"/>
      <w:szCs w:val="24"/>
    </w:rPr>
  </w:style>
  <w:style w:type="character" w:styleId="1116">
    <w:name w:val="正文文本 3 字符1"/>
    <w:next w:val="1116"/>
    <w:link w:val="898"/>
    <w:uiPriority w:val="99"/>
    <w:rPr>
      <w:sz w:val="16"/>
      <w:szCs w:val="16"/>
    </w:rPr>
  </w:style>
  <w:style w:type="character" w:styleId="1117">
    <w:name w:val=" Char Char1"/>
    <w:next w:val="1117"/>
    <w:link w:val="898"/>
    <w:rPr>
      <w:rFonts w:ascii="黑体" w:hAnsi="Arial" w:eastAsia="黑体" w:cs="Arial"/>
      <w:b/>
      <w:bCs/>
      <w:sz w:val="32"/>
      <w:szCs w:val="32"/>
      <w:lang w:val="en-US" w:eastAsia="zh-CN" w:bidi="ar-SA"/>
    </w:rPr>
  </w:style>
  <w:style w:type="character" w:styleId="1118">
    <w:name w:val="font381"/>
    <w:next w:val="1118"/>
    <w:link w:val="898"/>
    <w:rPr>
      <w:rFonts w:hint="eastAsia" w:ascii="宋体" w:hAnsi="宋体" w:eastAsia="宋体" w:cs="宋体"/>
      <w:i w:val="0"/>
      <w:color w:val="000000"/>
      <w:sz w:val="20"/>
      <w:szCs w:val="20"/>
      <w:u w:val="none"/>
    </w:rPr>
  </w:style>
  <w:style w:type="character" w:styleId="1119">
    <w:name w:val="font61"/>
    <w:next w:val="1119"/>
    <w:link w:val="898"/>
    <w:rPr>
      <w:rFonts w:ascii="Times New Roman" w:hAnsi="Times New Roman" w:cs="Times New Roman"/>
      <w:i w:val="0"/>
      <w:color w:val="000000"/>
      <w:sz w:val="24"/>
      <w:szCs w:val="24"/>
      <w:u w:val="none"/>
    </w:rPr>
  </w:style>
  <w:style w:type="character" w:styleId="1120">
    <w:name w:val="font01"/>
    <w:next w:val="1120"/>
    <w:link w:val="898"/>
    <w:qFormat/>
    <w:rPr>
      <w:rFonts w:ascii="Times New Roman" w:hAnsi="Times New Roman" w:cs="Times New Roman"/>
      <w:i w:val="0"/>
      <w:color w:val="000000"/>
      <w:sz w:val="24"/>
      <w:szCs w:val="24"/>
      <w:u w:val="none"/>
    </w:rPr>
  </w:style>
  <w:style w:type="character" w:styleId="1121">
    <w:name w:val="正文文本 2 字符1"/>
    <w:next w:val="1121"/>
    <w:link w:val="898"/>
    <w:uiPriority w:val="99"/>
    <w:rPr>
      <w:sz w:val="21"/>
    </w:rPr>
  </w:style>
  <w:style w:type="character" w:styleId="1122">
    <w:name w:val="批注文字 字符1"/>
    <w:next w:val="1122"/>
    <w:link w:val="898"/>
    <w:uiPriority w:val="99"/>
    <w:semiHidden/>
    <w:rPr>
      <w:sz w:val="21"/>
      <w:szCs w:val="24"/>
    </w:rPr>
  </w:style>
  <w:style w:type="character" w:styleId="1123">
    <w:name w:val="文档结构图 字符1"/>
    <w:next w:val="1123"/>
    <w:link w:val="898"/>
    <w:uiPriority w:val="99"/>
    <w:semiHidden/>
    <w:rPr>
      <w:rFonts w:ascii="Microsoft YaHei UI" w:eastAsia="Microsoft YaHei UI"/>
      <w:sz w:val="18"/>
      <w:szCs w:val="18"/>
    </w:rPr>
  </w:style>
  <w:style w:type="character" w:styleId="1124">
    <w:name w:val="Heading 3 Char"/>
    <w:next w:val="1124"/>
    <w:link w:val="898"/>
    <w:rPr>
      <w:rFonts w:cs="Times New Roman"/>
      <w:b/>
      <w:bCs/>
      <w:sz w:val="32"/>
      <w:szCs w:val="32"/>
    </w:rPr>
  </w:style>
  <w:style w:type="character" w:styleId="1125">
    <w:name w:val="Sample"/>
    <w:next w:val="1125"/>
    <w:link w:val="898"/>
    <w:rPr>
      <w:rFonts w:ascii="Courier New" w:hAnsi="Courier New"/>
    </w:rPr>
  </w:style>
  <w:style w:type="character" w:styleId="1126">
    <w:name w:val=" Char Char"/>
    <w:next w:val="1126"/>
    <w:link w:val="898"/>
    <w:rPr>
      <w:rFonts w:eastAsia="宋体"/>
      <w:b/>
      <w:sz w:val="21"/>
      <w:szCs w:val="24"/>
      <w:lang w:val="en-US" w:eastAsia="zh-CN" w:bidi="ar-SA"/>
    </w:rPr>
  </w:style>
  <w:style w:type="character" w:styleId="1127">
    <w:name w:val="Heading 5 Char"/>
    <w:next w:val="1127"/>
    <w:link w:val="898"/>
    <w:rPr>
      <w:rFonts w:eastAsia="宋体"/>
      <w:b/>
      <w:bCs/>
      <w:sz w:val="28"/>
      <w:szCs w:val="28"/>
      <w:lang w:val="en-US" w:eastAsia="zh-CN" w:bidi="ar-SA"/>
    </w:rPr>
  </w:style>
  <w:style w:type="character" w:styleId="1128">
    <w:name w:val="font21"/>
    <w:next w:val="1128"/>
    <w:link w:val="898"/>
    <w:qFormat/>
    <w:rPr>
      <w:rFonts w:hint="eastAsia" w:ascii="宋体" w:hAnsi="宋体" w:eastAsia="宋体" w:cs="宋体"/>
      <w:b/>
      <w:i w:val="0"/>
      <w:color w:val="000000"/>
      <w:sz w:val="24"/>
      <w:szCs w:val="24"/>
      <w:u w:val="none"/>
    </w:rPr>
  </w:style>
  <w:style w:type="character" w:styleId="1129">
    <w:name w:val="Char Char19"/>
    <w:next w:val="1129"/>
    <w:link w:val="898"/>
    <w:rPr>
      <w:rFonts w:ascii="Arial" w:hAnsi="Arial" w:eastAsia="宋体" w:cs="Times New Roman"/>
      <w:b/>
      <w:bCs/>
      <w:szCs w:val="28"/>
    </w:rPr>
  </w:style>
  <w:style w:type="character" w:styleId="1130">
    <w:name w:val="font41"/>
    <w:next w:val="1130"/>
    <w:link w:val="898"/>
    <w:rPr>
      <w:rFonts w:hint="eastAsia" w:ascii="宋体" w:hAnsi="宋体" w:eastAsia="宋体" w:cs="宋体"/>
      <w:i w:val="0"/>
      <w:color w:val="000000"/>
      <w:sz w:val="24"/>
      <w:szCs w:val="24"/>
      <w:u w:val="none"/>
    </w:rPr>
  </w:style>
  <w:style w:type="character" w:styleId="1131">
    <w:name w:val="Typewriter"/>
    <w:next w:val="1131"/>
    <w:link w:val="898"/>
    <w:rPr>
      <w:rFonts w:ascii="Courier New" w:hAnsi="Courier New"/>
      <w:sz w:val="20"/>
    </w:rPr>
  </w:style>
  <w:style w:type="character" w:styleId="1132">
    <w:name w:val="Comment Subject Char"/>
    <w:next w:val="1132"/>
    <w:link w:val="898"/>
    <w:rPr>
      <w:b/>
      <w:sz w:val="24"/>
      <w:lang w:bidi="ar-SA"/>
    </w:rPr>
  </w:style>
  <w:style w:type="character" w:styleId="1133">
    <w:name w:val="纯文本 字符1"/>
    <w:next w:val="1133"/>
    <w:link w:val="898"/>
    <w:uiPriority w:val="99"/>
    <w:semiHidden/>
    <w:rPr>
      <w:rFonts w:ascii="等线" w:hAnsi="Courier New" w:eastAsia="等线" w:cs="Courier New"/>
      <w:sz w:val="21"/>
      <w:szCs w:val="24"/>
    </w:rPr>
  </w:style>
  <w:style w:type="character" w:styleId="1134">
    <w:name w:val="标题4 Char Char"/>
    <w:next w:val="1134"/>
    <w:link w:val="1135"/>
    <w:rPr>
      <w:rFonts w:ascii="Arial" w:hAnsi="Arial"/>
      <w:b/>
      <w:bCs/>
      <w:sz w:val="24"/>
      <w:szCs w:val="32"/>
    </w:rPr>
  </w:style>
  <w:style w:type="paragraph" w:styleId="1135">
    <w:name w:val="标题4"/>
    <w:basedOn w:val="900"/>
    <w:next w:val="937"/>
    <w:link w:val="1134"/>
    <w:pPr>
      <w:jc w:val="center"/>
      <w:spacing w:before="60" w:after="60"/>
    </w:pPr>
    <w:rPr>
      <w:rFonts w:eastAsia="等线"/>
      <w:sz w:val="24"/>
    </w:rPr>
  </w:style>
  <w:style w:type="character" w:styleId="1136">
    <w:name w:val="Heading 3 Char1"/>
    <w:next w:val="1136"/>
    <w:link w:val="898"/>
    <w:rPr>
      <w:rFonts w:eastAsia="宋体"/>
      <w:b/>
      <w:bCs/>
      <w:sz w:val="24"/>
      <w:szCs w:val="32"/>
      <w:lang w:val="en-US" w:eastAsia="zh-CN" w:bidi="ar-SA"/>
    </w:rPr>
  </w:style>
  <w:style w:type="character" w:styleId="1137">
    <w:name w:val="样式 标题 3 + (中文) 黑体 小四 非加粗 段前: 7.8 磅 段后: 0 磅 行距: 固定值 20 磅 Char"/>
    <w:next w:val="1137"/>
    <w:link w:val="898"/>
    <w:rPr>
      <w:rFonts w:ascii="黑体" w:hAnsi="宋体" w:eastAsia="黑体" w:cs="宋体"/>
      <w:b/>
      <w:bCs/>
      <w:sz w:val="24"/>
      <w:lang w:val="en-US" w:eastAsia="zh-CN" w:bidi="ar-SA"/>
    </w:rPr>
  </w:style>
  <w:style w:type="character" w:styleId="1138">
    <w:name w:val="font51"/>
    <w:next w:val="1138"/>
    <w:link w:val="898"/>
    <w:rPr>
      <w:rFonts w:ascii="Calibri" w:hAnsi="Calibri" w:cs="Calibri"/>
      <w:i w:val="0"/>
      <w:iCs w:val="0"/>
      <w:color w:val="000000"/>
      <w:sz w:val="24"/>
      <w:szCs w:val="24"/>
      <w:u w:val="none"/>
    </w:rPr>
  </w:style>
  <w:style w:type="character" w:styleId="1139">
    <w:name w:val="不明显强调"/>
    <w:next w:val="1139"/>
    <w:link w:val="898"/>
    <w:qFormat/>
    <w:rPr>
      <w:i/>
      <w:iCs/>
      <w:color w:val="808080"/>
    </w:rPr>
  </w:style>
  <w:style w:type="character" w:styleId="1140">
    <w:name w:val="批注主题 Char1"/>
    <w:next w:val="1140"/>
    <w:link w:val="898"/>
    <w:rPr>
      <w:rFonts w:ascii="Times New Roman" w:hAnsi="Times New Roman" w:eastAsia="宋体" w:cs="Times New Roman"/>
      <w:b/>
      <w:bCs/>
      <w:sz w:val="20"/>
      <w:szCs w:val="20"/>
    </w:rPr>
  </w:style>
  <w:style w:type="character" w:styleId="1141">
    <w:name w:val="Char Char24"/>
    <w:next w:val="1141"/>
    <w:link w:val="898"/>
    <w:rPr>
      <w:rFonts w:eastAsia="宋体"/>
      <w:b/>
      <w:bCs/>
      <w:sz w:val="32"/>
      <w:szCs w:val="44"/>
      <w:lang w:val="en-US" w:eastAsia="zh-CN" w:bidi="ar-SA"/>
    </w:rPr>
  </w:style>
  <w:style w:type="character" w:styleId="1142">
    <w:name w:val="Char Char20"/>
    <w:next w:val="1142"/>
    <w:link w:val="898"/>
    <w:rPr>
      <w:rFonts w:ascii="Times New Roman" w:hAnsi="Times New Roman" w:eastAsia="宋体" w:cs="Times New Roman"/>
      <w:b/>
      <w:bCs/>
      <w:sz w:val="24"/>
      <w:szCs w:val="32"/>
    </w:rPr>
  </w:style>
  <w:style w:type="character" w:styleId="1143">
    <w:name w:val="书籍标题"/>
    <w:next w:val="1143"/>
    <w:link w:val="898"/>
    <w:qFormat/>
    <w:rPr>
      <w:b/>
      <w:bCs/>
      <w:smallCaps/>
      <w:spacing w:val="5"/>
    </w:rPr>
  </w:style>
  <w:style w:type="character" w:styleId="1144">
    <w:name w:val="Keyboard"/>
    <w:next w:val="1144"/>
    <w:link w:val="898"/>
    <w:rPr>
      <w:rFonts w:ascii="Courier New" w:hAnsi="Courier New"/>
      <w:b/>
      <w:sz w:val="20"/>
    </w:rPr>
  </w:style>
  <w:style w:type="character" w:styleId="1145">
    <w:name w:val="批注主题 字符1"/>
    <w:next w:val="1145"/>
    <w:link w:val="898"/>
    <w:uiPriority w:val="99"/>
    <w:semiHidden/>
    <w:rPr>
      <w:b/>
      <w:bCs/>
      <w:sz w:val="21"/>
      <w:szCs w:val="24"/>
    </w:rPr>
  </w:style>
  <w:style w:type="character" w:styleId="1146">
    <w:name w:val="页脚 Char"/>
    <w:next w:val="1146"/>
    <w:link w:val="898"/>
    <w:uiPriority w:val="99"/>
    <w:qFormat/>
    <w:rPr>
      <w:sz w:val="18"/>
      <w:szCs w:val="18"/>
    </w:rPr>
  </w:style>
  <w:style w:type="character" w:styleId="1147">
    <w:name w:val="Title Char"/>
    <w:next w:val="1147"/>
    <w:link w:val="898"/>
    <w:rPr>
      <w:rFonts w:ascii="Cambria" w:hAnsi="Cambria"/>
      <w:b/>
      <w:sz w:val="32"/>
      <w:lang w:bidi="ar-SA"/>
    </w:rPr>
  </w:style>
  <w:style w:type="paragraph" w:styleId="1148">
    <w:name w:val="三级标题"/>
    <w:basedOn w:val="901"/>
    <w:next w:val="1148"/>
    <w:link w:val="898"/>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149">
    <w:name w:val="表格正文"/>
    <w:basedOn w:val="898"/>
    <w:next w:val="1149"/>
    <w:link w:val="898"/>
    <w:pPr>
      <w:ind w:firstLine="200"/>
      <w:spacing w:line="360" w:lineRule="auto"/>
    </w:pPr>
    <w:rPr>
      <w:rFonts w:ascii="宋体" w:hAnsi="Times New Roman" w:eastAsia="宋体" w:cs="Times New Roman"/>
      <w:sz w:val="24"/>
      <w:szCs w:val="20"/>
    </w:rPr>
  </w:style>
  <w:style w:type="paragraph" w:styleId="1150">
    <w:name w:val="标题 H5"/>
    <w:basedOn w:val="898"/>
    <w:next w:val="898"/>
    <w:link w:val="898"/>
    <w:pPr>
      <w:numPr>
        <w:ilvl w:val="4"/>
        <w:numId w:val="1"/>
      </w:numPr>
      <w:ind w:firstLine="0"/>
      <w:jc w:val="left"/>
      <w:spacing w:before="120" w:after="120" w:line="360" w:lineRule="auto"/>
      <w:tabs>
        <w:tab w:val="left" w:pos="992" w:leader="none"/>
      </w:tabs>
      <w:outlineLvl w:val="4"/>
    </w:pPr>
    <w:rPr>
      <w:rFonts w:ascii="Times New Roman" w:hAnsi="Times New Roman" w:eastAsia="宋体" w:cs="Times New Roman"/>
      <w:b/>
      <w:szCs w:val="24"/>
    </w:rPr>
  </w:style>
  <w:style w:type="paragraph" w:styleId="1151">
    <w:name w:val="段"/>
    <w:basedOn w:val="898"/>
    <w:next w:val="1151"/>
    <w:link w:val="898"/>
    <w:qFormat/>
    <w:pPr>
      <w:ind w:firstLine="200"/>
      <w:spacing w:line="360" w:lineRule="auto"/>
      <w:widowControl/>
    </w:pPr>
    <w:rPr>
      <w:rFonts w:ascii="宋体" w:hAnsi="宋体" w:eastAsia="宋体" w:cs="宋体"/>
      <w:szCs w:val="21"/>
    </w:rPr>
  </w:style>
  <w:style w:type="paragraph" w:styleId="1152">
    <w:name w:val="正文2"/>
    <w:next w:val="1152"/>
    <w:link w:val="898"/>
    <w:qFormat/>
    <w:pPr>
      <w:jc w:val="both"/>
      <w:spacing w:line="312" w:lineRule="atLeast"/>
      <w:widowControl w:val="off"/>
    </w:pPr>
    <w:rPr>
      <w:rFonts w:ascii="宋体"/>
      <w:sz w:val="34"/>
      <w:lang w:val="en-US" w:eastAsia="zh-CN" w:bidi="ar-SA"/>
    </w:rPr>
  </w:style>
  <w:style w:type="paragraph" w:styleId="1153">
    <w:name w:val="标题 H4"/>
    <w:basedOn w:val="898"/>
    <w:next w:val="898"/>
    <w:link w:val="898"/>
    <w:qFormat/>
    <w:pPr>
      <w:numPr>
        <w:ilvl w:val="3"/>
        <w:numId w:val="1"/>
      </w:numPr>
      <w:ind w:left="0" w:firstLine="0"/>
      <w:jc w:val="left"/>
      <w:spacing w:before="120" w:after="120" w:line="360" w:lineRule="auto"/>
      <w:tabs>
        <w:tab w:val="left" w:pos="851" w:leader="none"/>
      </w:tabs>
      <w:outlineLvl w:val="3"/>
    </w:pPr>
    <w:rPr>
      <w:rFonts w:ascii="Times New Roman" w:hAnsi="Times New Roman" w:eastAsia="宋体" w:cs="Times New Roman"/>
      <w:b/>
      <w:sz w:val="24"/>
      <w:szCs w:val="24"/>
    </w:rPr>
  </w:style>
  <w:style w:type="paragraph" w:styleId="1154">
    <w:name w:val="表格标题"/>
    <w:basedOn w:val="898"/>
    <w:next w:val="898"/>
    <w:link w:val="898"/>
    <w:qFormat/>
    <w:pPr>
      <w:jc w:val="left"/>
      <w:spacing w:after="160"/>
    </w:pPr>
    <w:rPr>
      <w:rFonts w:ascii="仿宋" w:hAnsi="仿宋" w:eastAsia="仿宋" w:cs="Times New Roman"/>
      <w:b/>
      <w:bCs/>
      <w:sz w:val="22"/>
      <w:szCs w:val="21"/>
    </w:rPr>
  </w:style>
  <w:style w:type="paragraph" w:styleId="1155">
    <w:name w:val="xl46"/>
    <w:basedOn w:val="898"/>
    <w:next w:val="1155"/>
    <w:link w:val="89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56">
    <w:name w:val="Normal1"/>
    <w:next w:val="1156"/>
    <w:link w:val="898"/>
    <w:pPr>
      <w:jc w:val="both"/>
      <w:spacing w:line="312" w:lineRule="atLeast"/>
      <w:widowControl w:val="off"/>
    </w:pPr>
    <w:rPr>
      <w:rFonts w:ascii="宋体"/>
      <w:sz w:val="34"/>
      <w:lang w:val="en-US" w:eastAsia="zh-CN" w:bidi="ar-SA"/>
    </w:rPr>
  </w:style>
  <w:style w:type="paragraph" w:styleId="1157">
    <w:name w:val="xl370"/>
    <w:basedOn w:val="898"/>
    <w:next w:val="1157"/>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58">
    <w:name w:val="k 正文"/>
    <w:basedOn w:val="898"/>
    <w:next w:val="1158"/>
    <w:link w:val="898"/>
    <w:qFormat/>
    <w:pPr>
      <w:ind w:firstLine="200"/>
      <w:spacing w:line="360" w:lineRule="auto"/>
    </w:pPr>
    <w:rPr>
      <w:rFonts w:ascii="Times New Roman" w:hAnsi="Times New Roman" w:eastAsia="宋体" w:cs="Times New Roman"/>
    </w:rPr>
  </w:style>
  <w:style w:type="paragraph" w:styleId="1159">
    <w:name w:val="font17"/>
    <w:basedOn w:val="898"/>
    <w:next w:val="1159"/>
    <w:link w:val="898"/>
    <w:qFormat/>
    <w:pPr>
      <w:jc w:val="left"/>
      <w:spacing w:before="100" w:beforeAutospacing="1" w:after="100" w:afterAutospacing="1"/>
      <w:widowControl/>
    </w:pPr>
    <w:rPr>
      <w:rFonts w:ascii="宋体" w:hAnsi="宋体" w:eastAsia="宋体" w:cs="宋体"/>
      <w:color w:val="000000"/>
      <w:sz w:val="16"/>
      <w:szCs w:val="16"/>
    </w:rPr>
  </w:style>
  <w:style w:type="paragraph" w:styleId="1160">
    <w:name w:val="H1"/>
    <w:basedOn w:val="898"/>
    <w:next w:val="898"/>
    <w:link w:val="898"/>
    <w:pPr>
      <w:jc w:val="left"/>
      <w:keepNext/>
      <w:spacing w:before="100" w:after="100"/>
      <w:outlineLvl w:val="1"/>
    </w:pPr>
    <w:rPr>
      <w:rFonts w:ascii="Times New Roman" w:hAnsi="Times New Roman" w:eastAsia="宋体" w:cs="Times New Roman"/>
      <w:b/>
      <w:sz w:val="48"/>
      <w:szCs w:val="20"/>
    </w:rPr>
  </w:style>
  <w:style w:type="paragraph" w:styleId="1161">
    <w:name w:val="Char"/>
    <w:basedOn w:val="898"/>
    <w:next w:val="1161"/>
    <w:link w:val="898"/>
    <w:pPr>
      <w:jc w:val="left"/>
      <w:spacing w:after="160" w:line="240" w:lineRule="exact"/>
      <w:widowControl/>
    </w:pPr>
    <w:rPr>
      <w:rFonts w:ascii="Times New Roman" w:hAnsi="Times New Roman" w:eastAsia="宋体" w:cs="Times New Roman"/>
      <w:szCs w:val="24"/>
    </w:rPr>
  </w:style>
  <w:style w:type="paragraph" w:styleId="1162">
    <w:name w:val="reader-word-layer"/>
    <w:basedOn w:val="898"/>
    <w:next w:val="1162"/>
    <w:link w:val="898"/>
    <w:pPr>
      <w:jc w:val="left"/>
      <w:spacing w:before="100" w:beforeAutospacing="1" w:after="100" w:afterAutospacing="1"/>
      <w:widowControl/>
    </w:pPr>
    <w:rPr>
      <w:rFonts w:ascii="宋体" w:hAnsi="宋体" w:eastAsia="宋体" w:cs="宋体"/>
      <w:sz w:val="24"/>
      <w:szCs w:val="24"/>
    </w:rPr>
  </w:style>
  <w:style w:type="paragraph" w:styleId="1163">
    <w:name w:val="xl66"/>
    <w:basedOn w:val="898"/>
    <w:next w:val="1163"/>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64">
    <w:name w:val="xl78"/>
    <w:basedOn w:val="898"/>
    <w:next w:val="1164"/>
    <w:link w:val="89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165">
    <w:name w:val="xl36"/>
    <w:basedOn w:val="898"/>
    <w:next w:val="1165"/>
    <w:link w:val="89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66">
    <w:name w:val="xl25"/>
    <w:basedOn w:val="898"/>
    <w:next w:val="1166"/>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67">
    <w:name w:val="目录文字"/>
    <w:basedOn w:val="898"/>
    <w:next w:val="1167"/>
    <w:link w:val="898"/>
    <w:qFormat/>
    <w:pPr>
      <w:jc w:val="left"/>
      <w:spacing w:line="480" w:lineRule="auto"/>
      <w:widowControl/>
    </w:pPr>
    <w:rPr>
      <w:rFonts w:ascii="宋体" w:hAnsi="宋体" w:eastAsia="宋体" w:cs="Times New Roman"/>
      <w:sz w:val="24"/>
      <w:szCs w:val="20"/>
    </w:rPr>
  </w:style>
  <w:style w:type="paragraph" w:styleId="1168">
    <w:name w:val="列表段落2"/>
    <w:basedOn w:val="898"/>
    <w:next w:val="1168"/>
    <w:link w:val="898"/>
    <w:qFormat/>
    <w:pPr>
      <w:ind w:firstLine="420"/>
    </w:pPr>
    <w:rPr>
      <w:rFonts w:ascii="Times New Roman" w:hAnsi="Times New Roman" w:eastAsia="宋体" w:cs="Times New Roman"/>
      <w:szCs w:val="21"/>
    </w:rPr>
  </w:style>
  <w:style w:type="paragraph" w:styleId="1169">
    <w:name w:val="空半行"/>
    <w:basedOn w:val="898"/>
    <w:next w:val="1169"/>
    <w:link w:val="898"/>
    <w:pPr>
      <w:spacing w:line="120" w:lineRule="exact"/>
    </w:pPr>
    <w:rPr>
      <w:rFonts w:ascii="Times New Roman" w:hAnsi="Times New Roman" w:eastAsia="仿宋_GB2312" w:cs="Times New Roman"/>
      <w:color w:val="ffffff"/>
      <w:sz w:val="30"/>
      <w:szCs w:val="20"/>
    </w:rPr>
  </w:style>
  <w:style w:type="paragraph" w:styleId="1170">
    <w:name w:val="xl42"/>
    <w:basedOn w:val="898"/>
    <w:next w:val="1170"/>
    <w:link w:val="89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171">
    <w:name w:val="xl45"/>
    <w:basedOn w:val="898"/>
    <w:next w:val="1171"/>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72">
    <w:name w:val="内容文本"/>
    <w:basedOn w:val="991"/>
    <w:next w:val="1172"/>
    <w:link w:val="898"/>
    <w:qFormat/>
    <w:pPr>
      <w:contextualSpacing/>
      <w:ind w:firstLine="200"/>
      <w:jc w:val="left"/>
      <w:spacing w:line="360" w:lineRule="auto"/>
    </w:pPr>
    <w:rPr>
      <w:rFonts w:ascii="宋体" w:hAnsi="宋体" w:eastAsia="宋体" w:cs="Times New Roman"/>
      <w:sz w:val="24"/>
      <w:lang w:eastAsia="en-US" w:bidi="en-US"/>
    </w:rPr>
  </w:style>
  <w:style w:type="paragraph" w:styleId="1173">
    <w:name w:val="font12"/>
    <w:basedOn w:val="898"/>
    <w:next w:val="1173"/>
    <w:link w:val="898"/>
    <w:qFormat/>
    <w:pPr>
      <w:jc w:val="left"/>
      <w:spacing w:before="100" w:beforeAutospacing="1" w:after="100" w:afterAutospacing="1"/>
      <w:widowControl/>
    </w:pPr>
    <w:rPr>
      <w:rFonts w:ascii="宋体" w:hAnsi="宋体" w:eastAsia="宋体" w:cs="宋体"/>
      <w:b/>
      <w:bCs/>
      <w:sz w:val="22"/>
    </w:rPr>
  </w:style>
  <w:style w:type="paragraph" w:styleId="1174">
    <w:name w:val="1"/>
    <w:basedOn w:val="898"/>
    <w:next w:val="898"/>
    <w:link w:val="898"/>
    <w:rPr>
      <w:rFonts w:ascii="Times New Roman" w:hAnsi="Times New Roman" w:eastAsia="宋体" w:cs="Times New Roman"/>
      <w:szCs w:val="24"/>
    </w:rPr>
  </w:style>
  <w:style w:type="paragraph" w:styleId="1175">
    <w:name w:val="_Style 1"/>
    <w:basedOn w:val="898"/>
    <w:next w:val="1175"/>
    <w:link w:val="898"/>
    <w:qFormat/>
    <w:pPr>
      <w:ind w:firstLine="420"/>
    </w:pPr>
    <w:rPr>
      <w:rFonts w:ascii="Times New Roman" w:hAnsi="Times New Roman" w:eastAsia="宋体" w:cs="Times New Roman"/>
      <w:sz w:val="20"/>
      <w:szCs w:val="20"/>
    </w:rPr>
  </w:style>
  <w:style w:type="paragraph" w:styleId="1176">
    <w:name w:val="xl67"/>
    <w:basedOn w:val="898"/>
    <w:next w:val="1176"/>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77">
    <w:name w:val="xl39"/>
    <w:basedOn w:val="898"/>
    <w:next w:val="1177"/>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78">
    <w:name w:val="xl102"/>
    <w:basedOn w:val="898"/>
    <w:next w:val="1178"/>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79">
    <w:name w:val="font7"/>
    <w:basedOn w:val="898"/>
    <w:next w:val="1179"/>
    <w:link w:val="898"/>
    <w:qFormat/>
    <w:pPr>
      <w:jc w:val="left"/>
      <w:spacing w:before="100" w:beforeAutospacing="1" w:after="100" w:afterAutospacing="1"/>
      <w:widowControl/>
    </w:pPr>
    <w:rPr>
      <w:rFonts w:ascii="宋体" w:hAnsi="宋体" w:eastAsia="宋体" w:cs="宋体"/>
      <w:sz w:val="16"/>
      <w:szCs w:val="16"/>
    </w:rPr>
  </w:style>
  <w:style w:type="paragraph" w:styleId="1180">
    <w:name w:val="xl108"/>
    <w:basedOn w:val="898"/>
    <w:next w:val="1180"/>
    <w:link w:val="89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81">
    <w:name w:val="TOC 标题_0"/>
    <w:basedOn w:val="1182"/>
    <w:next w:val="997"/>
    <w:link w:val="898"/>
    <w:qFormat/>
    <w:pPr>
      <w:outlineLvl w:val="9"/>
    </w:pPr>
    <w:rPr>
      <w:rFonts w:ascii="Calibri" w:hAnsi="Calibri"/>
    </w:rPr>
  </w:style>
  <w:style w:type="paragraph" w:styleId="1182">
    <w:name w:val="标题 1_0"/>
    <w:basedOn w:val="997"/>
    <w:next w:val="997"/>
    <w:link w:val="898"/>
    <w:qFormat/>
    <w:pPr>
      <w:keepLines/>
      <w:keepNext/>
      <w:spacing w:before="340" w:after="330" w:line="576" w:lineRule="auto"/>
      <w:outlineLvl w:val="0"/>
    </w:pPr>
    <w:rPr>
      <w:b/>
      <w:bCs/>
      <w:sz w:val="44"/>
      <w:szCs w:val="44"/>
    </w:rPr>
  </w:style>
  <w:style w:type="paragraph" w:styleId="1183">
    <w:name w:val="xl95"/>
    <w:basedOn w:val="898"/>
    <w:next w:val="1183"/>
    <w:link w:val="89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184">
    <w:name w:val="xl35"/>
    <w:basedOn w:val="898"/>
    <w:next w:val="1184"/>
    <w:link w:val="89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185">
    <w:name w:val="标题 3_0"/>
    <w:basedOn w:val="997"/>
    <w:next w:val="997"/>
    <w:link w:val="898"/>
    <w:qFormat/>
    <w:pPr>
      <w:keepLines/>
      <w:keepNext/>
      <w:spacing w:before="260" w:after="260" w:line="413" w:lineRule="auto"/>
      <w:outlineLvl w:val="2"/>
    </w:pPr>
    <w:rPr>
      <w:b/>
      <w:bCs/>
      <w:sz w:val="32"/>
      <w:szCs w:val="32"/>
    </w:rPr>
  </w:style>
  <w:style w:type="paragraph" w:styleId="1186">
    <w:name w:val="xl37"/>
    <w:basedOn w:val="898"/>
    <w:next w:val="1186"/>
    <w:link w:val="89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87">
    <w:name w:val="xl23"/>
    <w:basedOn w:val="898"/>
    <w:next w:val="1187"/>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88">
    <w:name w:val=" Char Char6 Char Char Char Char"/>
    <w:basedOn w:val="898"/>
    <w:next w:val="1188"/>
    <w:link w:val="898"/>
    <w:pPr>
      <w:jc w:val="left"/>
      <w:spacing w:after="160" w:line="240" w:lineRule="exact"/>
      <w:widowControl/>
    </w:pPr>
    <w:rPr>
      <w:rFonts w:ascii="仿宋_GB2312" w:hAnsi="Times New Roman" w:eastAsia="仿宋_GB2312" w:cs="Times New Roman"/>
      <w:sz w:val="32"/>
      <w:szCs w:val="32"/>
    </w:rPr>
  </w:style>
  <w:style w:type="paragraph" w:styleId="1189">
    <w:name w:val="正文1"/>
    <w:next w:val="1189"/>
    <w:link w:val="898"/>
    <w:qFormat/>
    <w:pPr>
      <w:jc w:val="both"/>
      <w:spacing w:line="312" w:lineRule="atLeast"/>
      <w:widowControl w:val="off"/>
    </w:pPr>
    <w:rPr>
      <w:rFonts w:ascii="宋体"/>
      <w:sz w:val="34"/>
      <w:lang w:val="en-US" w:eastAsia="zh-CN" w:bidi="ar-SA"/>
    </w:rPr>
  </w:style>
  <w:style w:type="paragraph" w:styleId="1190">
    <w:name w:val="列出段落2"/>
    <w:basedOn w:val="898"/>
    <w:next w:val="1190"/>
    <w:link w:val="898"/>
    <w:uiPriority w:val="34"/>
    <w:qFormat/>
    <w:pPr>
      <w:ind w:firstLine="420"/>
    </w:pPr>
    <w:rPr>
      <w:rFonts w:ascii="Times New Roman" w:hAnsi="Times New Roman" w:eastAsia="宋体" w:cs="Times New Roman"/>
      <w:szCs w:val="20"/>
    </w:rPr>
  </w:style>
  <w:style w:type="paragraph" w:styleId="1191">
    <w:name w:val="xl70"/>
    <w:basedOn w:val="898"/>
    <w:next w:val="1191"/>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92">
    <w:name w:val="msonormal"/>
    <w:basedOn w:val="898"/>
    <w:next w:val="1192"/>
    <w:link w:val="898"/>
    <w:pPr>
      <w:jc w:val="left"/>
      <w:spacing w:before="100" w:beforeAutospacing="1" w:after="100" w:afterAutospacing="1"/>
      <w:widowControl/>
    </w:pPr>
    <w:rPr>
      <w:rFonts w:ascii="宋体" w:hAnsi="宋体" w:eastAsia="宋体" w:cs="宋体"/>
      <w:sz w:val="24"/>
      <w:szCs w:val="24"/>
    </w:rPr>
  </w:style>
  <w:style w:type="paragraph" w:styleId="1193">
    <w:name w:val="xl82"/>
    <w:basedOn w:val="898"/>
    <w:next w:val="1193"/>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94">
    <w:name w:val="xl101"/>
    <w:basedOn w:val="898"/>
    <w:next w:val="1194"/>
    <w:link w:val="89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95">
    <w:name w:val="xl91"/>
    <w:basedOn w:val="898"/>
    <w:next w:val="1195"/>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96">
    <w:name w:val="xl110"/>
    <w:basedOn w:val="898"/>
    <w:next w:val="1196"/>
    <w:link w:val="898"/>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197">
    <w:name w:val="flNote"/>
    <w:basedOn w:val="898"/>
    <w:next w:val="1197"/>
    <w:link w:val="898"/>
    <w:pPr>
      <w:jc w:val="center"/>
      <w:spacing w:before="320" w:after="160" w:line="360" w:lineRule="atLeast"/>
    </w:pPr>
    <w:rPr>
      <w:rFonts w:ascii="Arial" w:hAnsi="Times New Roman" w:eastAsia="黑体" w:cs="Times New Roman"/>
      <w:sz w:val="30"/>
      <w:szCs w:val="20"/>
    </w:rPr>
  </w:style>
  <w:style w:type="paragraph" w:styleId="1198">
    <w:name w:val="xl98"/>
    <w:basedOn w:val="898"/>
    <w:next w:val="1198"/>
    <w:link w:val="898"/>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199">
    <w:name w:val="Char Char Char Char"/>
    <w:basedOn w:val="923"/>
    <w:next w:val="1199"/>
    <w:link w:val="898"/>
    <w:qFormat/>
    <w:pPr>
      <w:spacing w:line="360" w:lineRule="auto"/>
    </w:pPr>
    <w:rPr>
      <w:rFonts w:ascii="Tahoma" w:hAnsi="Tahoma"/>
      <w:sz w:val="24"/>
      <w:szCs w:val="24"/>
    </w:rPr>
  </w:style>
  <w:style w:type="paragraph" w:styleId="1200">
    <w:name w:val="xl71"/>
    <w:basedOn w:val="898"/>
    <w:next w:val="1200"/>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1">
    <w:name w:val="样式 (西文) 仿宋_GB2312 居中 行距: 1.5 倍行距"/>
    <w:basedOn w:val="898"/>
    <w:next w:val="1201"/>
    <w:link w:val="898"/>
    <w:pPr>
      <w:jc w:val="center"/>
      <w:spacing w:line="360" w:lineRule="auto"/>
    </w:pPr>
    <w:rPr>
      <w:rFonts w:ascii="宋体" w:hAnsi="宋体" w:eastAsia="宋体" w:cs="宋体"/>
      <w:szCs w:val="20"/>
    </w:rPr>
  </w:style>
  <w:style w:type="paragraph" w:styleId="1202">
    <w:name w:val="xl80"/>
    <w:basedOn w:val="898"/>
    <w:next w:val="1202"/>
    <w:link w:val="89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03">
    <w:name w:val="H6"/>
    <w:basedOn w:val="898"/>
    <w:next w:val="898"/>
    <w:link w:val="898"/>
    <w:pPr>
      <w:jc w:val="left"/>
      <w:keepNext/>
      <w:spacing w:before="100" w:after="100"/>
      <w:outlineLvl w:val="6"/>
    </w:pPr>
    <w:rPr>
      <w:rFonts w:ascii="Times New Roman" w:hAnsi="Times New Roman" w:eastAsia="宋体" w:cs="Times New Roman"/>
      <w:b/>
      <w:sz w:val="16"/>
      <w:szCs w:val="20"/>
    </w:rPr>
  </w:style>
  <w:style w:type="paragraph" w:styleId="1204">
    <w:name w:val="菲页(卷)"/>
    <w:basedOn w:val="899"/>
    <w:next w:val="1156"/>
    <w:link w:val="898"/>
    <w:pPr>
      <w:ind w:left="1380" w:hanging="855"/>
      <w:tabs>
        <w:tab w:val="left" w:pos="1380" w:leader="none"/>
      </w:tabs>
      <w:outlineLvl w:val="1"/>
    </w:pPr>
  </w:style>
  <w:style w:type="paragraph" w:styleId="1205">
    <w:name w:val="xl49"/>
    <w:basedOn w:val="898"/>
    <w:next w:val="1205"/>
    <w:link w:val="89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06">
    <w:name w:val="font18"/>
    <w:basedOn w:val="898"/>
    <w:next w:val="1206"/>
    <w:link w:val="898"/>
    <w:pPr>
      <w:jc w:val="left"/>
      <w:spacing w:before="100" w:beforeAutospacing="1" w:after="100" w:afterAutospacing="1"/>
      <w:widowControl/>
    </w:pPr>
    <w:rPr>
      <w:rFonts w:ascii="Times New Roman" w:hAnsi="Times New Roman" w:eastAsia="宋体" w:cs="Times New Roman"/>
      <w:sz w:val="22"/>
    </w:rPr>
  </w:style>
  <w:style w:type="paragraph" w:styleId="1207">
    <w:name w:val="样式 小四 段前: 5 磅 段后: 5 磅 首行缩进:  2 字符"/>
    <w:basedOn w:val="898"/>
    <w:next w:val="1207"/>
    <w:link w:val="898"/>
    <w:pPr>
      <w:spacing w:line="360" w:lineRule="auto"/>
    </w:pPr>
    <w:rPr>
      <w:rFonts w:ascii="宋体" w:hAnsi="宋体" w:eastAsia="宋体" w:cs="Times New Roman"/>
      <w:szCs w:val="21"/>
    </w:rPr>
  </w:style>
  <w:style w:type="paragraph" w:styleId="1208">
    <w:name w:val="xl81"/>
    <w:basedOn w:val="898"/>
    <w:next w:val="1208"/>
    <w:link w:val="898"/>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09">
    <w:name w:val="font10"/>
    <w:basedOn w:val="898"/>
    <w:next w:val="1209"/>
    <w:link w:val="898"/>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210">
    <w:name w:val="彩色列表1"/>
    <w:basedOn w:val="898"/>
    <w:next w:val="1210"/>
    <w:link w:val="898"/>
    <w:uiPriority w:val="99"/>
    <w:qFormat/>
    <w:pPr>
      <w:ind w:firstLine="420"/>
    </w:pPr>
    <w:rPr>
      <w:rFonts w:ascii="Calibri" w:hAnsi="Calibri" w:eastAsia="宋体" w:cs="Times New Roman"/>
    </w:rPr>
  </w:style>
  <w:style w:type="paragraph" w:styleId="1211">
    <w:name w:val="xl104"/>
    <w:basedOn w:val="898"/>
    <w:next w:val="1211"/>
    <w:link w:val="898"/>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2">
    <w:name w:val="_Style 9"/>
    <w:basedOn w:val="898"/>
    <w:next w:val="1212"/>
    <w:link w:val="898"/>
    <w:qFormat/>
    <w:pPr>
      <w:ind w:firstLine="420"/>
    </w:pPr>
    <w:rPr>
      <w:rFonts w:ascii="Calibri" w:hAnsi="Calibri" w:eastAsia="宋体" w:cs="Times New Roman"/>
      <w:szCs w:val="24"/>
    </w:rPr>
  </w:style>
  <w:style w:type="paragraph" w:styleId="1213">
    <w:name w:val="List Paragraph"/>
    <w:basedOn w:val="898"/>
    <w:next w:val="1213"/>
    <w:link w:val="898"/>
    <w:qFormat/>
    <w:pPr>
      <w:ind w:firstLine="420"/>
    </w:pPr>
    <w:rPr>
      <w:rFonts w:ascii="Times New Roman" w:hAnsi="Times New Roman" w:eastAsia="宋体" w:cs="Times New Roman"/>
      <w:szCs w:val="21"/>
    </w:rPr>
  </w:style>
  <w:style w:type="paragraph" w:styleId="1214">
    <w:name w:val="xl43"/>
    <w:basedOn w:val="898"/>
    <w:next w:val="1214"/>
    <w:link w:val="89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15">
    <w:name w:val="xl51"/>
    <w:basedOn w:val="898"/>
    <w:next w:val="1215"/>
    <w:link w:val="89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16">
    <w:name w:val="xl31"/>
    <w:basedOn w:val="898"/>
    <w:next w:val="1216"/>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17">
    <w:name w:val="标题_0"/>
    <w:basedOn w:val="1218"/>
    <w:next w:val="1217"/>
    <w:link w:val="898"/>
    <w:qFormat/>
    <w:pPr>
      <w:jc w:val="center"/>
      <w:spacing w:before="120" w:after="120" w:line="360" w:lineRule="auto"/>
      <w:outlineLvl w:val="0"/>
    </w:pPr>
    <w:rPr>
      <w:rFonts w:ascii="黑体" w:hAnsi="Arial" w:eastAsia="黑体"/>
      <w:b/>
      <w:bCs/>
      <w:sz w:val="32"/>
      <w:szCs w:val="32"/>
    </w:rPr>
  </w:style>
  <w:style w:type="paragraph" w:styleId="1218">
    <w:name w:val="正文_1"/>
    <w:next w:val="1218"/>
    <w:link w:val="898"/>
    <w:qFormat/>
    <w:rPr>
      <w:sz w:val="21"/>
      <w:szCs w:val="22"/>
      <w:lang w:val="en-US" w:eastAsia="zh-CN" w:bidi="ar-SA"/>
    </w:rPr>
  </w:style>
  <w:style w:type="paragraph" w:styleId="1219">
    <w:name w:val="Address"/>
    <w:basedOn w:val="898"/>
    <w:next w:val="898"/>
    <w:link w:val="898"/>
    <w:pPr>
      <w:jc w:val="left"/>
    </w:pPr>
    <w:rPr>
      <w:rFonts w:ascii="Times New Roman" w:hAnsi="Times New Roman" w:eastAsia="宋体" w:cs="Times New Roman"/>
      <w:i/>
      <w:sz w:val="24"/>
      <w:szCs w:val="20"/>
    </w:rPr>
  </w:style>
  <w:style w:type="paragraph" w:styleId="1220">
    <w:name w:val="xl367"/>
    <w:basedOn w:val="898"/>
    <w:next w:val="1220"/>
    <w:link w:val="898"/>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21">
    <w:name w:val=" Char"/>
    <w:basedOn w:val="898"/>
    <w:next w:val="1221"/>
    <w:link w:val="898"/>
    <w:rPr>
      <w:rFonts w:ascii="Times New Roman" w:hAnsi="Times New Roman" w:eastAsia="宋体" w:cs="Times New Roman"/>
      <w:szCs w:val="24"/>
    </w:rPr>
  </w:style>
  <w:style w:type="paragraph" w:styleId="1222">
    <w:name w:val="xl38"/>
    <w:basedOn w:val="898"/>
    <w:next w:val="1222"/>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223">
    <w:name w:val="Definition List"/>
    <w:basedOn w:val="898"/>
    <w:next w:val="1224"/>
    <w:link w:val="898"/>
    <w:pPr>
      <w:ind w:left="360"/>
      <w:jc w:val="left"/>
    </w:pPr>
    <w:rPr>
      <w:rFonts w:ascii="Times New Roman" w:hAnsi="Times New Roman" w:eastAsia="宋体" w:cs="Times New Roman"/>
      <w:sz w:val="24"/>
      <w:szCs w:val="20"/>
    </w:rPr>
  </w:style>
  <w:style w:type="paragraph" w:styleId="1224">
    <w:name w:val="Definition Term"/>
    <w:basedOn w:val="898"/>
    <w:next w:val="1223"/>
    <w:link w:val="898"/>
    <w:pPr>
      <w:jc w:val="left"/>
    </w:pPr>
    <w:rPr>
      <w:rFonts w:ascii="Times New Roman" w:hAnsi="Times New Roman" w:eastAsia="宋体" w:cs="Times New Roman"/>
      <w:sz w:val="24"/>
      <w:szCs w:val="20"/>
    </w:rPr>
  </w:style>
  <w:style w:type="paragraph" w:styleId="1225">
    <w:name w:val="font16"/>
    <w:basedOn w:val="898"/>
    <w:next w:val="1225"/>
    <w:link w:val="898"/>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226">
    <w:name w:val="xl48"/>
    <w:basedOn w:val="898"/>
    <w:next w:val="1226"/>
    <w:link w:val="898"/>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27">
    <w:name w:val="无间隔"/>
    <w:next w:val="1227"/>
    <w:link w:val="898"/>
    <w:qFormat/>
    <w:pPr>
      <w:jc w:val="both"/>
      <w:widowControl w:val="off"/>
    </w:pPr>
    <w:rPr>
      <w:sz w:val="21"/>
      <w:szCs w:val="24"/>
      <w:lang w:val="en-US" w:eastAsia="zh-CN" w:bidi="ar-SA"/>
    </w:rPr>
  </w:style>
  <w:style w:type="paragraph" w:styleId="1228">
    <w:name w:val="xl96"/>
    <w:basedOn w:val="898"/>
    <w:next w:val="1228"/>
    <w:link w:val="89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29">
    <w:name w:val=" Char Char Char Char"/>
    <w:basedOn w:val="898"/>
    <w:next w:val="1229"/>
    <w:link w:val="898"/>
    <w:pPr>
      <w:jc w:val="left"/>
      <w:spacing w:after="160" w:line="240" w:lineRule="exact"/>
      <w:widowControl/>
    </w:pPr>
    <w:rPr>
      <w:rFonts w:ascii="Verdana" w:hAnsi="Verdana" w:eastAsia="宋体" w:cs="Times New Roman"/>
      <w:sz w:val="20"/>
      <w:szCs w:val="20"/>
      <w:lang w:eastAsia="en-US"/>
    </w:rPr>
  </w:style>
  <w:style w:type="paragraph" w:styleId="1230">
    <w:name w:val="xl76"/>
    <w:basedOn w:val="898"/>
    <w:next w:val="1230"/>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1">
    <w:name w:val="H5"/>
    <w:basedOn w:val="898"/>
    <w:next w:val="898"/>
    <w:link w:val="898"/>
    <w:pPr>
      <w:jc w:val="left"/>
      <w:keepNext/>
      <w:spacing w:before="100" w:after="100"/>
      <w:outlineLvl w:val="5"/>
    </w:pPr>
    <w:rPr>
      <w:rFonts w:ascii="Times New Roman" w:hAnsi="Times New Roman" w:eastAsia="宋体" w:cs="Times New Roman"/>
      <w:b/>
      <w:sz w:val="20"/>
      <w:szCs w:val="20"/>
    </w:rPr>
  </w:style>
  <w:style w:type="paragraph" w:styleId="1232">
    <w:name w:val="H4"/>
    <w:basedOn w:val="898"/>
    <w:next w:val="898"/>
    <w:link w:val="898"/>
    <w:pPr>
      <w:jc w:val="left"/>
      <w:keepNext/>
      <w:spacing w:before="100" w:after="100"/>
      <w:outlineLvl w:val="4"/>
    </w:pPr>
    <w:rPr>
      <w:rFonts w:ascii="Times New Roman" w:hAnsi="Times New Roman" w:eastAsia="宋体" w:cs="Times New Roman"/>
      <w:b/>
      <w:sz w:val="24"/>
      <w:szCs w:val="20"/>
    </w:rPr>
  </w:style>
  <w:style w:type="paragraph" w:styleId="1233">
    <w:name w:val="xl369"/>
    <w:basedOn w:val="898"/>
    <w:next w:val="1233"/>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34">
    <w:name w:val="xl109"/>
    <w:basedOn w:val="898"/>
    <w:next w:val="1234"/>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35">
    <w:name w:val="标题 4_0"/>
    <w:basedOn w:val="997"/>
    <w:next w:val="997"/>
    <w:link w:val="898"/>
    <w:qFormat/>
    <w:pPr>
      <w:keepLines/>
      <w:keepNext/>
      <w:spacing w:before="280" w:after="290" w:line="372" w:lineRule="auto"/>
      <w:outlineLvl w:val="3"/>
    </w:pPr>
    <w:rPr>
      <w:rFonts w:ascii="Cambria" w:hAnsi="Cambria"/>
      <w:b/>
      <w:bCs/>
      <w:sz w:val="28"/>
      <w:szCs w:val="28"/>
    </w:rPr>
  </w:style>
  <w:style w:type="paragraph" w:styleId="1236">
    <w:name w:val="xl79"/>
    <w:basedOn w:val="898"/>
    <w:next w:val="1236"/>
    <w:link w:val="89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37">
    <w:name w:val="p0"/>
    <w:basedOn w:val="898"/>
    <w:next w:val="1237"/>
    <w:link w:val="898"/>
    <w:pPr>
      <w:widowControl/>
    </w:pPr>
    <w:rPr>
      <w:rFonts w:ascii="Calibri" w:hAnsi="Calibri" w:eastAsia="宋体" w:cs="宋体"/>
      <w:szCs w:val="21"/>
    </w:rPr>
  </w:style>
  <w:style w:type="paragraph" w:styleId="1238">
    <w:name w:val="font0"/>
    <w:basedOn w:val="898"/>
    <w:next w:val="1238"/>
    <w:link w:val="898"/>
    <w:pPr>
      <w:jc w:val="left"/>
      <w:spacing w:before="100" w:beforeAutospacing="1" w:after="100" w:afterAutospacing="1"/>
      <w:widowControl/>
    </w:pPr>
    <w:rPr>
      <w:rFonts w:ascii="宋体" w:hAnsi="宋体" w:eastAsia="宋体" w:cs="宋体"/>
      <w:color w:val="000000"/>
      <w:sz w:val="22"/>
    </w:rPr>
  </w:style>
  <w:style w:type="paragraph" w:styleId="1239">
    <w:name w:val="xl73"/>
    <w:basedOn w:val="898"/>
    <w:next w:val="1239"/>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0">
    <w:name w:val="font14"/>
    <w:basedOn w:val="898"/>
    <w:next w:val="1240"/>
    <w:link w:val="898"/>
    <w:pPr>
      <w:jc w:val="left"/>
      <w:spacing w:before="100" w:beforeAutospacing="1" w:after="100" w:afterAutospacing="1"/>
      <w:widowControl/>
    </w:pPr>
    <w:rPr>
      <w:rFonts w:ascii="宋体" w:hAnsi="宋体" w:eastAsia="宋体" w:cs="宋体"/>
      <w:sz w:val="12"/>
      <w:szCs w:val="12"/>
    </w:rPr>
  </w:style>
  <w:style w:type="paragraph" w:styleId="1241">
    <w:name w:val="项目编号3"/>
    <w:basedOn w:val="898"/>
    <w:next w:val="898"/>
    <w:link w:val="898"/>
    <w:pPr>
      <w:ind w:firstLine="200"/>
      <w:jc w:val="left"/>
      <w:spacing w:line="360" w:lineRule="auto"/>
      <w:tabs>
        <w:tab w:val="left" w:pos="855" w:leader="none"/>
      </w:tabs>
    </w:pPr>
    <w:rPr>
      <w:rFonts w:ascii="宋体" w:hAnsi="Times New Roman" w:eastAsia="宋体" w:cs="Times New Roman"/>
      <w:sz w:val="24"/>
      <w:szCs w:val="24"/>
    </w:rPr>
  </w:style>
  <w:style w:type="paragraph" w:styleId="1242">
    <w:name w:val="xl40"/>
    <w:basedOn w:val="898"/>
    <w:next w:val="1242"/>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43">
    <w:name w:val="Normal_1"/>
    <w:next w:val="1243"/>
    <w:link w:val="898"/>
    <w:qFormat/>
    <w:pPr>
      <w:jc w:val="both"/>
      <w:spacing w:before="120" w:after="240"/>
    </w:pPr>
    <w:rPr>
      <w:rFonts w:eastAsia="Calibri"/>
      <w:sz w:val="22"/>
      <w:szCs w:val="22"/>
      <w:lang w:val="ru-RU" w:eastAsia="en-US" w:bidi="ar-SA"/>
    </w:rPr>
  </w:style>
  <w:style w:type="paragraph" w:styleId="1244">
    <w:name w:val="菲页2"/>
    <w:basedOn w:val="901"/>
    <w:next w:val="1244"/>
    <w:link w:val="898"/>
    <w:qFormat/>
    <w:pPr>
      <w:ind w:left="2265" w:hanging="900"/>
      <w:tabs>
        <w:tab w:val="left" w:pos="2265" w:leader="none"/>
      </w:tabs>
    </w:pPr>
    <w:rPr>
      <w:rFonts w:ascii="黑体" w:hAnsi="宋体" w:eastAsia="黑体"/>
      <w:b w:val="0"/>
      <w:sz w:val="44"/>
    </w:rPr>
  </w:style>
  <w:style w:type="paragraph" w:styleId="1245">
    <w:name w:val="xl83"/>
    <w:basedOn w:val="898"/>
    <w:next w:val="1245"/>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46">
    <w:name w:val="xl111"/>
    <w:basedOn w:val="898"/>
    <w:next w:val="1246"/>
    <w:link w:val="898"/>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47">
    <w:name w:val="Char Char1 Char"/>
    <w:basedOn w:val="898"/>
    <w:next w:val="1247"/>
    <w:link w:val="898"/>
    <w:pPr>
      <w:jc w:val="left"/>
      <w:spacing w:after="160" w:line="240" w:lineRule="exact"/>
      <w:widowControl/>
    </w:pPr>
    <w:rPr>
      <w:rFonts w:ascii="仿宋_GB2312" w:hAnsi="Times New Roman" w:eastAsia="仿宋_GB2312" w:cs="Times New Roman"/>
      <w:sz w:val="32"/>
      <w:szCs w:val="32"/>
    </w:rPr>
  </w:style>
  <w:style w:type="paragraph" w:styleId="1248">
    <w:name w:val="样式 标题 2 + Times New Roman 四号 非加粗 段前: 5 磅 段后: 0 磅 行距: 固定值 20..."/>
    <w:basedOn w:val="900"/>
    <w:next w:val="1248"/>
    <w:link w:val="898"/>
    <w:pPr>
      <w:jc w:val="center"/>
      <w:spacing w:before="100" w:after="0" w:line="400" w:lineRule="exact"/>
    </w:pPr>
    <w:rPr>
      <w:rFonts w:ascii="Times New Roman" w:hAnsi="Times New Roman" w:cs="宋体"/>
      <w:b w:val="0"/>
      <w:bCs w:val="0"/>
      <w:sz w:val="28"/>
      <w:szCs w:val="20"/>
    </w:rPr>
  </w:style>
  <w:style w:type="paragraph" w:styleId="1249">
    <w:name w:val="font13"/>
    <w:basedOn w:val="898"/>
    <w:next w:val="1249"/>
    <w:link w:val="898"/>
    <w:pPr>
      <w:jc w:val="left"/>
      <w:spacing w:before="100" w:beforeAutospacing="1" w:after="100" w:afterAutospacing="1"/>
      <w:widowControl/>
    </w:pPr>
    <w:rPr>
      <w:rFonts w:ascii="Times New Roman" w:hAnsi="Times New Roman" w:eastAsia="宋体" w:cs="Times New Roman"/>
      <w:b/>
      <w:bCs/>
      <w:sz w:val="22"/>
    </w:rPr>
  </w:style>
  <w:style w:type="paragraph" w:styleId="1250">
    <w:name w:val="H3"/>
    <w:basedOn w:val="898"/>
    <w:next w:val="898"/>
    <w:link w:val="898"/>
    <w:pPr>
      <w:jc w:val="left"/>
      <w:keepNext/>
      <w:spacing w:before="100" w:after="100"/>
      <w:outlineLvl w:val="3"/>
    </w:pPr>
    <w:rPr>
      <w:rFonts w:ascii="Times New Roman" w:hAnsi="Times New Roman" w:eastAsia="宋体" w:cs="Times New Roman"/>
      <w:b/>
      <w:sz w:val="28"/>
      <w:szCs w:val="20"/>
    </w:rPr>
  </w:style>
  <w:style w:type="paragraph" w:styleId="1251">
    <w:name w:val="xl100"/>
    <w:basedOn w:val="898"/>
    <w:next w:val="1251"/>
    <w:link w:val="898"/>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52">
    <w:name w:val="Char Char Char Char Char Char Char"/>
    <w:basedOn w:val="898"/>
    <w:next w:val="1252"/>
    <w:link w:val="898"/>
    <w:pPr>
      <w:jc w:val="left"/>
      <w:spacing w:after="160" w:line="240" w:lineRule="exact"/>
      <w:widowControl/>
    </w:pPr>
    <w:rPr>
      <w:rFonts w:ascii="Times New Roman" w:hAnsi="Times New Roman" w:eastAsia="宋体" w:cs="Times New Roman"/>
      <w:szCs w:val="24"/>
    </w:rPr>
  </w:style>
  <w:style w:type="paragraph" w:styleId="1253">
    <w:name w:val="xl90"/>
    <w:basedOn w:val="898"/>
    <w:next w:val="1253"/>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54">
    <w:name w:val="xl365"/>
    <w:basedOn w:val="898"/>
    <w:next w:val="1254"/>
    <w:link w:val="898"/>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55">
    <w:name w:val="正文文本_0"/>
    <w:basedOn w:val="997"/>
    <w:next w:val="1255"/>
    <w:link w:val="898"/>
    <w:qFormat/>
    <w:pPr>
      <w:ind w:left="72" w:right="30"/>
      <w:jc w:val="center"/>
      <w:spacing w:after="60" w:line="360" w:lineRule="atLeast"/>
    </w:pPr>
    <w:rPr>
      <w:sz w:val="20"/>
      <w:szCs w:val="20"/>
    </w:rPr>
  </w:style>
  <w:style w:type="paragraph" w:styleId="1256">
    <w:name w:val="font11"/>
    <w:basedOn w:val="898"/>
    <w:next w:val="1256"/>
    <w:link w:val="898"/>
    <w:pPr>
      <w:jc w:val="left"/>
      <w:spacing w:before="100" w:beforeAutospacing="1" w:after="100" w:afterAutospacing="1"/>
      <w:widowControl/>
    </w:pPr>
    <w:rPr>
      <w:rFonts w:ascii="宋体" w:hAnsi="宋体" w:eastAsia="宋体" w:cs="宋体"/>
      <w:color w:val="000000"/>
      <w:sz w:val="20"/>
      <w:szCs w:val="20"/>
    </w:rPr>
  </w:style>
  <w:style w:type="paragraph" w:styleId="1257">
    <w:name w:val="修订"/>
    <w:next w:val="1257"/>
    <w:link w:val="898"/>
    <w:unhideWhenUsed/>
    <w:rPr>
      <w:sz w:val="21"/>
      <w:lang w:val="en-US" w:eastAsia="zh-CN" w:bidi="ar-SA"/>
    </w:rPr>
  </w:style>
  <w:style w:type="paragraph" w:styleId="1258">
    <w:name w:val="xl105"/>
    <w:basedOn w:val="898"/>
    <w:next w:val="1258"/>
    <w:link w:val="898"/>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59">
    <w:name w:val="font6"/>
    <w:basedOn w:val="898"/>
    <w:next w:val="1259"/>
    <w:link w:val="898"/>
    <w:qFormat/>
    <w:pPr>
      <w:jc w:val="left"/>
      <w:spacing w:before="100" w:beforeAutospacing="1" w:after="100" w:afterAutospacing="1"/>
      <w:widowControl/>
    </w:pPr>
    <w:rPr>
      <w:rFonts w:ascii="宋体" w:hAnsi="宋体" w:eastAsia="宋体" w:cs="宋体"/>
      <w:sz w:val="22"/>
    </w:rPr>
  </w:style>
  <w:style w:type="paragraph" w:styleId="1260">
    <w:name w:val="xl87"/>
    <w:basedOn w:val="898"/>
    <w:next w:val="1260"/>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61">
    <w:name w:val="默认段落字体 Para Char"/>
    <w:basedOn w:val="898"/>
    <w:next w:val="1261"/>
    <w:link w:val="898"/>
    <w:qFormat/>
    <w:pPr>
      <w:ind w:firstLine="200"/>
      <w:spacing w:line="360" w:lineRule="auto"/>
    </w:pPr>
    <w:rPr>
      <w:rFonts w:ascii="宋体" w:hAnsi="宋体" w:eastAsia="宋体" w:cs="宋体"/>
      <w:sz w:val="24"/>
      <w:szCs w:val="24"/>
    </w:rPr>
  </w:style>
  <w:style w:type="paragraph" w:styleId="1262">
    <w:name w:val="纯文本3"/>
    <w:basedOn w:val="898"/>
    <w:next w:val="1262"/>
    <w:link w:val="898"/>
    <w:qFormat/>
    <w:rPr>
      <w:rFonts w:ascii="宋体" w:hAnsi="Courier New" w:eastAsia="楷体_GB2312" w:cs="Times New Roman"/>
      <w:sz w:val="26"/>
      <w:szCs w:val="20"/>
    </w:rPr>
  </w:style>
  <w:style w:type="paragraph" w:styleId="1263">
    <w:name w:val=" Char Char Char Char Char Char1 Char"/>
    <w:basedOn w:val="898"/>
    <w:next w:val="1263"/>
    <w:link w:val="898"/>
    <w:pPr>
      <w:jc w:val="left"/>
      <w:spacing w:after="160" w:line="240" w:lineRule="exact"/>
      <w:widowControl/>
    </w:pPr>
    <w:rPr>
      <w:rFonts w:ascii="Verdana" w:hAnsi="Verdana" w:eastAsia="宋体" w:cs="Times New Roman"/>
      <w:szCs w:val="20"/>
      <w:lang w:eastAsia="en-US"/>
    </w:rPr>
  </w:style>
  <w:style w:type="paragraph" w:styleId="1264">
    <w:name w:val="xl50"/>
    <w:basedOn w:val="898"/>
    <w:next w:val="1264"/>
    <w:link w:val="89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65">
    <w:name w:val="xl85"/>
    <w:basedOn w:val="898"/>
    <w:next w:val="1265"/>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266">
    <w:name w:val="样式 标题 3 + (中文) 黑体 小四 非加粗 段前: 7.8 磅 段后: 0 磅 行距: 固定值 20 磅"/>
    <w:basedOn w:val="901"/>
    <w:next w:val="1266"/>
    <w:link w:val="898"/>
    <w:pPr>
      <w:ind w:left="0" w:firstLine="0"/>
      <w:jc w:val="both"/>
      <w:spacing w:before="0" w:after="0" w:line="400" w:lineRule="exact"/>
      <w:widowControl w:val="off"/>
      <w:tabs>
        <w:tab w:val="clear" w:pos="720" w:leader="none"/>
      </w:tabs>
    </w:pPr>
    <w:rPr>
      <w:rFonts w:eastAsia="黑体" w:cs="宋体"/>
      <w:b w:val="0"/>
      <w:sz w:val="21"/>
    </w:rPr>
  </w:style>
  <w:style w:type="paragraph" w:styleId="1267">
    <w:name w:val="xl94"/>
    <w:basedOn w:val="898"/>
    <w:next w:val="1267"/>
    <w:link w:val="898"/>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268">
    <w:name w:val="表格"/>
    <w:basedOn w:val="898"/>
    <w:next w:val="1268"/>
    <w:link w:val="898"/>
    <w:pPr>
      <w:jc w:val="center"/>
    </w:pPr>
    <w:rPr>
      <w:rFonts w:ascii="华文细黑" w:hAnsi="华文细黑" w:eastAsia="宋体" w:cs="Times New Roman"/>
      <w:szCs w:val="20"/>
    </w:rPr>
  </w:style>
  <w:style w:type="paragraph" w:styleId="1269">
    <w:name w:val="默认段落字体 Para Char Char Char Char Char Char Char"/>
    <w:basedOn w:val="898"/>
    <w:next w:val="1269"/>
    <w:link w:val="898"/>
    <w:rPr>
      <w:rFonts w:ascii="Tahoma" w:hAnsi="Tahoma" w:eastAsia="宋体" w:cs="Times New Roman"/>
      <w:sz w:val="24"/>
      <w:szCs w:val="20"/>
    </w:rPr>
  </w:style>
  <w:style w:type="paragraph" w:styleId="1270">
    <w:name w:val="xl27"/>
    <w:basedOn w:val="898"/>
    <w:next w:val="1270"/>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271">
    <w:name w:val="xl92"/>
    <w:basedOn w:val="898"/>
    <w:next w:val="1271"/>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72">
    <w:name w:val=" Char Char2"/>
    <w:basedOn w:val="898"/>
    <w:next w:val="1272"/>
    <w:link w:val="898"/>
    <w:pPr>
      <w:spacing w:line="240" w:lineRule="exact"/>
    </w:pPr>
    <w:rPr>
      <w:rFonts w:ascii="Times New Roman" w:hAnsi="Times New Roman" w:eastAsia="宋体" w:cs="Times New Roman"/>
      <w:szCs w:val="24"/>
    </w:rPr>
  </w:style>
  <w:style w:type="paragraph" w:styleId="1273">
    <w:name w:val="Blockquote"/>
    <w:basedOn w:val="898"/>
    <w:next w:val="1273"/>
    <w:link w:val="898"/>
    <w:qFormat/>
    <w:pPr>
      <w:ind w:left="360" w:right="360"/>
      <w:jc w:val="left"/>
      <w:spacing w:before="100" w:after="100"/>
    </w:pPr>
    <w:rPr>
      <w:rFonts w:ascii="Calibri" w:hAnsi="Calibri" w:eastAsia="宋体" w:cs="Times New Roman"/>
      <w:sz w:val="24"/>
      <w:szCs w:val="20"/>
    </w:rPr>
  </w:style>
  <w:style w:type="paragraph" w:styleId="1274">
    <w:name w:val="xl371"/>
    <w:basedOn w:val="898"/>
    <w:next w:val="1274"/>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75">
    <w:name w:val="Table Paragraph"/>
    <w:basedOn w:val="898"/>
    <w:next w:val="1275"/>
    <w:link w:val="898"/>
    <w:qFormat/>
    <w:pPr>
      <w:jc w:val="left"/>
    </w:pPr>
    <w:rPr>
      <w:rFonts w:ascii="PMingLiU" w:hAnsi="PMingLiU" w:eastAsia="PMingLiU" w:cs="PMingLiU"/>
      <w:sz w:val="22"/>
      <w:lang w:val="zh-CN" w:bidi="zh-CN"/>
    </w:rPr>
  </w:style>
  <w:style w:type="paragraph" w:styleId="1276">
    <w:name w:val="xl69"/>
    <w:basedOn w:val="898"/>
    <w:next w:val="1276"/>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7">
    <w:name w:val="xl97"/>
    <w:basedOn w:val="898"/>
    <w:next w:val="1277"/>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78">
    <w:name w:val="xl106"/>
    <w:basedOn w:val="898"/>
    <w:next w:val="1278"/>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279">
    <w:name w:val="font19"/>
    <w:basedOn w:val="898"/>
    <w:next w:val="1279"/>
    <w:link w:val="898"/>
    <w:qFormat/>
    <w:pPr>
      <w:jc w:val="left"/>
      <w:spacing w:before="100" w:beforeAutospacing="1" w:after="100" w:afterAutospacing="1"/>
      <w:widowControl/>
    </w:pPr>
    <w:rPr>
      <w:rFonts w:ascii="Times New Roman" w:hAnsi="Times New Roman" w:eastAsia="宋体" w:cs="Times New Roman"/>
      <w:sz w:val="12"/>
      <w:szCs w:val="12"/>
    </w:rPr>
  </w:style>
  <w:style w:type="paragraph" w:styleId="1280">
    <w:name w:val="xl89"/>
    <w:basedOn w:val="898"/>
    <w:next w:val="1280"/>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1">
    <w:name w:val="_Style 37"/>
    <w:basedOn w:val="898"/>
    <w:next w:val="898"/>
    <w:link w:val="898"/>
    <w:rPr>
      <w:rFonts w:ascii="Times New Roman" w:hAnsi="Times New Roman" w:eastAsia="宋体" w:cs="Times New Roman"/>
      <w:szCs w:val="24"/>
    </w:rPr>
  </w:style>
  <w:style w:type="paragraph" w:styleId="1282">
    <w:name w:val="font15"/>
    <w:basedOn w:val="898"/>
    <w:next w:val="1282"/>
    <w:link w:val="898"/>
    <w:pPr>
      <w:jc w:val="left"/>
      <w:spacing w:before="100" w:beforeAutospacing="1" w:after="100" w:afterAutospacing="1"/>
      <w:widowControl/>
    </w:pPr>
    <w:rPr>
      <w:rFonts w:ascii="宋体" w:hAnsi="宋体" w:eastAsia="宋体" w:cs="宋体"/>
      <w:color w:val="000000"/>
      <w:sz w:val="12"/>
      <w:szCs w:val="12"/>
    </w:rPr>
  </w:style>
  <w:style w:type="paragraph" w:styleId="1283">
    <w:name w:val="目录"/>
    <w:basedOn w:val="898"/>
    <w:next w:val="1283"/>
    <w:link w:val="898"/>
    <w:qFormat/>
    <w:pPr>
      <w:jc w:val="center"/>
      <w:widowControl/>
    </w:pPr>
    <w:rPr>
      <w:rFonts w:ascii="宋体" w:hAnsi="Times New Roman" w:eastAsia="宋体" w:cs="Times New Roman"/>
      <w:b/>
      <w:sz w:val="36"/>
      <w:szCs w:val="20"/>
    </w:rPr>
  </w:style>
  <w:style w:type="paragraph" w:styleId="1284">
    <w:name w:val="2-2ji"/>
    <w:basedOn w:val="900"/>
    <w:next w:val="1284"/>
    <w:link w:val="898"/>
    <w:pPr>
      <w:jc w:val="center"/>
      <w:spacing w:before="0" w:after="0" w:line="360" w:lineRule="auto"/>
    </w:pPr>
    <w:rPr>
      <w:rFonts w:ascii="宋体" w:hAnsi="宋体" w:eastAsia="宋体"/>
      <w:sz w:val="36"/>
      <w:szCs w:val="24"/>
    </w:rPr>
  </w:style>
  <w:style w:type="paragraph" w:styleId="1285">
    <w:name w:val="xl77"/>
    <w:basedOn w:val="898"/>
    <w:next w:val="1285"/>
    <w:link w:val="89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286">
    <w:name w:val="List Paragraph1"/>
    <w:basedOn w:val="898"/>
    <w:next w:val="1286"/>
    <w:link w:val="898"/>
    <w:qFormat/>
    <w:pPr>
      <w:ind w:firstLine="420"/>
    </w:pPr>
    <w:rPr>
      <w:rFonts w:ascii="Times New Roman" w:hAnsi="Times New Roman" w:eastAsia="宋体" w:cs="Times New Roman"/>
      <w:szCs w:val="21"/>
    </w:rPr>
  </w:style>
  <w:style w:type="paragraph" w:styleId="1287">
    <w:name w:val="TOC 标题"/>
    <w:basedOn w:val="899"/>
    <w:next w:val="898"/>
    <w:link w:val="898"/>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88">
    <w:name w:val="xl103"/>
    <w:basedOn w:val="898"/>
    <w:next w:val="1288"/>
    <w:link w:val="898"/>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89">
    <w:name w:val="font9"/>
    <w:basedOn w:val="898"/>
    <w:next w:val="1289"/>
    <w:link w:val="898"/>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290">
    <w:name w:val="xl366"/>
    <w:basedOn w:val="898"/>
    <w:next w:val="1290"/>
    <w:link w:val="898"/>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91">
    <w:name w:val="样式 标题 1 + 黑体 三号 非加粗 居中 段前: 6 磅 段后: 6 磅 行距: 固定值 20 磅"/>
    <w:basedOn w:val="899"/>
    <w:next w:val="1291"/>
    <w:link w:val="898"/>
    <w:pPr>
      <w:ind w:left="0" w:firstLine="0"/>
      <w:keepLines/>
      <w:spacing w:before="120" w:after="120" w:line="400" w:lineRule="exact"/>
      <w:widowControl w:val="off"/>
      <w:tabs>
        <w:tab w:val="clear" w:pos="432" w:leader="none"/>
      </w:tabs>
    </w:pPr>
    <w:rPr>
      <w:rFonts w:hAnsi="黑体" w:cs="宋体"/>
      <w:sz w:val="32"/>
    </w:rPr>
  </w:style>
  <w:style w:type="paragraph" w:styleId="1292">
    <w:name w:val="xl107"/>
    <w:basedOn w:val="898"/>
    <w:next w:val="1292"/>
    <w:link w:val="898"/>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93">
    <w:name w:val="xl368"/>
    <w:basedOn w:val="898"/>
    <w:next w:val="1293"/>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4">
    <w:name w:val="xl68"/>
    <w:basedOn w:val="898"/>
    <w:next w:val="1294"/>
    <w:link w:val="898"/>
    <w:pPr>
      <w:jc w:val="center"/>
      <w:spacing w:before="100" w:beforeAutospacing="1" w:after="100" w:afterAutospacing="1"/>
      <w:widowControl/>
    </w:pPr>
    <w:rPr>
      <w:rFonts w:ascii="宋体" w:hAnsi="宋体" w:eastAsia="宋体" w:cs="宋体"/>
      <w:sz w:val="20"/>
      <w:szCs w:val="20"/>
    </w:rPr>
  </w:style>
  <w:style w:type="paragraph" w:styleId="1295">
    <w:name w:val="样式1"/>
    <w:basedOn w:val="898"/>
    <w:next w:val="1295"/>
    <w:link w:val="898"/>
    <w:qFormat/>
    <w:pPr>
      <w:spacing w:before="120" w:after="120" w:line="300" w:lineRule="auto"/>
    </w:pPr>
    <w:rPr>
      <w:rFonts w:ascii="宋体" w:hAnsi="宋体" w:eastAsia="宋体" w:cs="Times New Roman"/>
      <w:b/>
      <w:sz w:val="24"/>
      <w:szCs w:val="20"/>
    </w:rPr>
  </w:style>
  <w:style w:type="paragraph" w:styleId="1296">
    <w:name w:val="xl88"/>
    <w:basedOn w:val="898"/>
    <w:next w:val="1296"/>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297">
    <w:name w:val="xl84"/>
    <w:basedOn w:val="898"/>
    <w:next w:val="1297"/>
    <w:link w:val="898"/>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298">
    <w:name w:val="Default"/>
    <w:next w:val="1298"/>
    <w:link w:val="898"/>
    <w:qFormat/>
    <w:pPr>
      <w:widowControl w:val="off"/>
    </w:pPr>
    <w:rPr>
      <w:rFonts w:cs="Calibri"/>
      <w:color w:val="000000"/>
      <w:sz w:val="24"/>
      <w:szCs w:val="24"/>
      <w:lang w:val="en-US" w:eastAsia="zh-CN" w:bidi="ar-SA"/>
    </w:rPr>
  </w:style>
  <w:style w:type="paragraph" w:styleId="1299">
    <w:name w:val="xl47"/>
    <w:basedOn w:val="898"/>
    <w:next w:val="1299"/>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0">
    <w:name w:val="z-Bottom of Form"/>
    <w:next w:val="898"/>
    <w:link w:val="898"/>
    <w:pPr>
      <w:jc w:val="center"/>
      <w:widowControl w:val="off"/>
      <w:pBdr>
        <w:top w:val="single" w:color="000000" w:sz="2" w:space="0"/>
      </w:pBdr>
    </w:pPr>
    <w:rPr>
      <w:rFonts w:ascii="Arial" w:hAnsi="Arial"/>
      <w:vanish/>
      <w:sz w:val="16"/>
      <w:lang w:val="en-US" w:eastAsia="zh-CN" w:bidi="ar-SA"/>
    </w:rPr>
  </w:style>
  <w:style w:type="paragraph" w:styleId="1301">
    <w:name w:val="z-Top of Form"/>
    <w:next w:val="898"/>
    <w:link w:val="898"/>
    <w:pPr>
      <w:jc w:val="center"/>
      <w:widowControl w:val="off"/>
      <w:pBdr>
        <w:bottom w:val="single" w:color="000000" w:sz="2" w:space="0"/>
      </w:pBdr>
    </w:pPr>
    <w:rPr>
      <w:rFonts w:ascii="Arial" w:hAnsi="Arial"/>
      <w:vanish/>
      <w:sz w:val="16"/>
      <w:lang w:val="en-US" w:eastAsia="zh-CN" w:bidi="ar-SA"/>
    </w:rPr>
  </w:style>
  <w:style w:type="paragraph" w:styleId="1302">
    <w:name w:val="xl26"/>
    <w:basedOn w:val="898"/>
    <w:next w:val="1302"/>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03">
    <w:name w:val="xl32"/>
    <w:basedOn w:val="898"/>
    <w:next w:val="1303"/>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04">
    <w:name w:val=" Char Char Char Char Char Char Char Char Char Char"/>
    <w:basedOn w:val="898"/>
    <w:next w:val="1304"/>
    <w:link w:val="898"/>
    <w:pPr>
      <w:ind w:left="432" w:hanging="432"/>
      <w:tabs>
        <w:tab w:val="left" w:pos="898" w:leader="none"/>
      </w:tabs>
    </w:pPr>
    <w:rPr>
      <w:rFonts w:ascii="Times New Roman" w:hAnsi="Times New Roman" w:eastAsia="宋体" w:cs="Times New Roman"/>
      <w:sz w:val="24"/>
      <w:szCs w:val="24"/>
    </w:rPr>
  </w:style>
  <w:style w:type="paragraph" w:styleId="1305">
    <w:name w:val="xl41"/>
    <w:basedOn w:val="898"/>
    <w:next w:val="1305"/>
    <w:link w:val="89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06">
    <w:name w:val="xl29"/>
    <w:basedOn w:val="898"/>
    <w:next w:val="1306"/>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307">
    <w:name w:val="菲页1"/>
    <w:basedOn w:val="900"/>
    <w:next w:val="1307"/>
    <w:link w:val="898"/>
    <w:qFormat/>
    <w:pPr>
      <w:jc w:val="center"/>
      <w:spacing w:before="312" w:after="312" w:line="360" w:lineRule="auto"/>
      <w:widowControl/>
    </w:pPr>
    <w:rPr>
      <w:rFonts w:ascii="黑体" w:hAnsi="宋体"/>
      <w:b w:val="0"/>
      <w:color w:val="000000"/>
      <w:sz w:val="52"/>
      <w:szCs w:val="20"/>
    </w:rPr>
  </w:style>
  <w:style w:type="paragraph" w:styleId="1308">
    <w:name w:val="xl33"/>
    <w:basedOn w:val="898"/>
    <w:next w:val="1308"/>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09">
    <w:name w:val="font8"/>
    <w:basedOn w:val="898"/>
    <w:next w:val="1309"/>
    <w:link w:val="898"/>
    <w:qFormat/>
    <w:pPr>
      <w:jc w:val="left"/>
      <w:spacing w:before="100" w:beforeAutospacing="1" w:after="100" w:afterAutospacing="1"/>
      <w:widowControl/>
    </w:pPr>
    <w:rPr>
      <w:rFonts w:ascii="宋体" w:hAnsi="宋体" w:eastAsia="宋体" w:cs="宋体"/>
      <w:color w:val="000000"/>
      <w:sz w:val="18"/>
      <w:szCs w:val="18"/>
    </w:rPr>
  </w:style>
  <w:style w:type="paragraph" w:styleId="1310">
    <w:name w:val="xl93"/>
    <w:basedOn w:val="898"/>
    <w:next w:val="1310"/>
    <w:link w:val="89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11">
    <w:name w:val="Char Char Char Char Char Char Char Char Char Char"/>
    <w:basedOn w:val="898"/>
    <w:next w:val="1311"/>
    <w:link w:val="898"/>
    <w:pPr>
      <w:ind w:left="315" w:hanging="315"/>
      <w:tabs>
        <w:tab w:val="left" w:pos="315" w:leader="none"/>
      </w:tabs>
    </w:pPr>
    <w:rPr>
      <w:rFonts w:ascii="Times New Roman" w:hAnsi="Times New Roman" w:eastAsia="宋体" w:cs="Times New Roman"/>
      <w:sz w:val="24"/>
      <w:szCs w:val="24"/>
    </w:rPr>
  </w:style>
  <w:style w:type="paragraph" w:styleId="1312">
    <w:name w:val="xl22"/>
    <w:basedOn w:val="898"/>
    <w:next w:val="1312"/>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13">
    <w:name w:val="默认段落字体 Para Char Char Char"/>
    <w:basedOn w:val="898"/>
    <w:next w:val="1313"/>
    <w:link w:val="898"/>
    <w:rPr>
      <w:rFonts w:ascii="Times New Roman" w:hAnsi="Times New Roman" w:eastAsia="宋体" w:cs="Times New Roman"/>
      <w:szCs w:val="24"/>
    </w:rPr>
  </w:style>
  <w:style w:type="paragraph" w:styleId="1314">
    <w:name w:val="无间隔1"/>
    <w:next w:val="1314"/>
    <w:link w:val="898"/>
    <w:pPr>
      <w:jc w:val="both"/>
      <w:widowControl w:val="off"/>
    </w:pPr>
    <w:rPr>
      <w:sz w:val="21"/>
      <w:szCs w:val="24"/>
      <w:lang w:val="en-US" w:eastAsia="zh-CN" w:bidi="ar-SA"/>
    </w:rPr>
  </w:style>
  <w:style w:type="paragraph" w:styleId="1315">
    <w:name w:val="文档正文"/>
    <w:basedOn w:val="898"/>
    <w:next w:val="1315"/>
    <w:link w:val="898"/>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316">
    <w:name w:val="font5"/>
    <w:basedOn w:val="898"/>
    <w:next w:val="1316"/>
    <w:link w:val="898"/>
    <w:qFormat/>
    <w:pPr>
      <w:jc w:val="left"/>
      <w:spacing w:before="100" w:beforeAutospacing="1" w:after="100" w:afterAutospacing="1"/>
      <w:widowControl/>
    </w:pPr>
    <w:rPr>
      <w:rFonts w:ascii="宋体" w:hAnsi="宋体" w:eastAsia="宋体" w:cs="宋体"/>
      <w:sz w:val="18"/>
      <w:szCs w:val="18"/>
    </w:rPr>
  </w:style>
  <w:style w:type="paragraph" w:styleId="1317">
    <w:name w:val="xl44"/>
    <w:basedOn w:val="898"/>
    <w:next w:val="1317"/>
    <w:link w:val="898"/>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318">
    <w:name w:val="正文缩进_0"/>
    <w:basedOn w:val="1218"/>
    <w:next w:val="1318"/>
    <w:link w:val="898"/>
    <w:qFormat/>
    <w:pPr>
      <w:ind w:firstLine="420"/>
      <w:jc w:val="both"/>
      <w:widowControl w:val="off"/>
    </w:pPr>
    <w:rPr>
      <w:u w:val="single"/>
    </w:rPr>
  </w:style>
  <w:style w:type="paragraph" w:styleId="1319">
    <w:name w:val="xl364"/>
    <w:basedOn w:val="898"/>
    <w:next w:val="1319"/>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0">
    <w:name w:val="Preformatted"/>
    <w:basedOn w:val="898"/>
    <w:next w:val="1320"/>
    <w:link w:val="898"/>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21">
    <w:name w:val="xl112"/>
    <w:basedOn w:val="898"/>
    <w:next w:val="1321"/>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22">
    <w:name w:val="H2"/>
    <w:basedOn w:val="898"/>
    <w:next w:val="898"/>
    <w:link w:val="898"/>
    <w:pPr>
      <w:jc w:val="left"/>
      <w:keepNext/>
      <w:spacing w:before="100" w:after="100"/>
      <w:outlineLvl w:val="2"/>
    </w:pPr>
    <w:rPr>
      <w:rFonts w:ascii="Times New Roman" w:hAnsi="Times New Roman" w:eastAsia="宋体" w:cs="Times New Roman"/>
      <w:b/>
      <w:sz w:val="36"/>
      <w:szCs w:val="20"/>
    </w:rPr>
  </w:style>
  <w:style w:type="paragraph" w:styleId="1323">
    <w:name w:val="xl74"/>
    <w:basedOn w:val="898"/>
    <w:next w:val="1323"/>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24">
    <w:name w:val="xl86"/>
    <w:basedOn w:val="898"/>
    <w:next w:val="1324"/>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25">
    <w:name w:val="xl72"/>
    <w:basedOn w:val="898"/>
    <w:next w:val="1325"/>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26">
    <w:name w:val="xl24"/>
    <w:basedOn w:val="898"/>
    <w:next w:val="1326"/>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27">
    <w:name w:val="xl75"/>
    <w:basedOn w:val="898"/>
    <w:next w:val="1327"/>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8">
    <w:name w:val="xl362"/>
    <w:basedOn w:val="898"/>
    <w:next w:val="1328"/>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9">
    <w:name w:val="xl30"/>
    <w:basedOn w:val="898"/>
    <w:next w:val="1329"/>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30">
    <w:name w:val="xl34"/>
    <w:basedOn w:val="898"/>
    <w:next w:val="1330"/>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331">
    <w:name w:val="xl99"/>
    <w:basedOn w:val="898"/>
    <w:next w:val="1331"/>
    <w:link w:val="898"/>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2">
    <w:name w:val="xl363"/>
    <w:basedOn w:val="898"/>
    <w:next w:val="1332"/>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3">
    <w:name w:val="Char1"/>
    <w:basedOn w:val="898"/>
    <w:next w:val="1333"/>
    <w:link w:val="898"/>
    <w:pPr>
      <w:jc w:val="left"/>
      <w:spacing w:after="160" w:line="240" w:lineRule="exact"/>
      <w:widowControl/>
    </w:pPr>
    <w:rPr>
      <w:rFonts w:ascii="Times New Roman" w:hAnsi="Times New Roman" w:eastAsia="宋体" w:cs="Times New Roman"/>
      <w:szCs w:val="24"/>
    </w:rPr>
  </w:style>
  <w:style w:type="paragraph" w:styleId="1334">
    <w:name w:val="xl28"/>
    <w:basedOn w:val="898"/>
    <w:next w:val="1334"/>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335">
    <w:name w:val="TOC 标题1"/>
    <w:basedOn w:val="898"/>
    <w:next w:val="898"/>
    <w:link w:val="898"/>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36">
    <w:name w:val="标题 H3"/>
    <w:basedOn w:val="898"/>
    <w:next w:val="898"/>
    <w:link w:val="898"/>
    <w:qFormat/>
    <w:pPr>
      <w:numPr>
        <w:ilvl w:val="2"/>
        <w:numId w:val="1"/>
      </w:numPr>
      <w:ind w:left="0" w:firstLine="0"/>
      <w:jc w:val="left"/>
      <w:spacing w:before="120" w:after="120" w:line="360" w:lineRule="auto"/>
      <w:tabs>
        <w:tab w:val="left" w:pos="709" w:leader="none"/>
      </w:tabs>
      <w:outlineLvl w:val="2"/>
    </w:pPr>
    <w:rPr>
      <w:rFonts w:ascii="Times New Roman" w:hAnsi="Times New Roman" w:eastAsia="宋体" w:cs="Times New Roman"/>
      <w:b/>
      <w:sz w:val="24"/>
      <w:szCs w:val="24"/>
    </w:rPr>
  </w:style>
  <w:style w:type="paragraph" w:styleId="1337">
    <w:name w:val="标题 H2"/>
    <w:basedOn w:val="898"/>
    <w:next w:val="898"/>
    <w:link w:val="898"/>
    <w:pPr>
      <w:numPr>
        <w:ilvl w:val="1"/>
        <w:numId w:val="1"/>
      </w:numPr>
      <w:ind w:left="0" w:firstLine="0"/>
      <w:jc w:val="left"/>
      <w:spacing w:before="120" w:after="120" w:line="360" w:lineRule="auto"/>
      <w:tabs>
        <w:tab w:val="left" w:pos="567" w:leader="none"/>
      </w:tabs>
      <w:outlineLvl w:val="1"/>
    </w:pPr>
    <w:rPr>
      <w:rFonts w:ascii="Times New Roman" w:hAnsi="Times New Roman" w:eastAsia="黑体" w:cs="Times New Roman"/>
      <w:sz w:val="28"/>
      <w:szCs w:val="24"/>
    </w:rPr>
  </w:style>
  <w:style w:type="paragraph" w:styleId="1338">
    <w:name w:val="_Style 16"/>
    <w:basedOn w:val="898"/>
    <w:next w:val="991"/>
    <w:link w:val="898"/>
    <w:uiPriority w:val="99"/>
    <w:qFormat/>
    <w:pPr>
      <w:ind w:firstLine="420"/>
      <w:spacing w:line="360" w:lineRule="auto"/>
    </w:pPr>
    <w:rPr>
      <w:rFonts w:ascii="Calibri" w:hAnsi="Calibri" w:eastAsia="宋体" w:cs="Times New Roman"/>
      <w:sz w:val="24"/>
    </w:rPr>
  </w:style>
  <w:style w:type="table" w:styleId="1339">
    <w:name w:val="网格型1"/>
    <w:basedOn w:val="909"/>
    <w:next w:val="1339"/>
    <w:link w:val="898"/>
    <w:uiPriority w:val="39"/>
    <w:rPr>
      <w:rFonts w:ascii="等线" w:hAnsi="等线" w:eastAsia="等线" w:cs="Times New Roman"/>
    </w:rPr>
    <w:tblPr/>
  </w:style>
  <w:style w:type="table" w:styleId="1340">
    <w:name w:val="自定网格1"/>
    <w:basedOn w:val="909"/>
    <w:next w:val="1340"/>
    <w:link w:val="898"/>
    <w:uiPriority w:val="39"/>
    <w:qFormat/>
    <w:pPr>
      <w:jc w:val="both"/>
      <w:widowControl w:val="off"/>
    </w:pPr>
    <w:rPr>
      <w:rFonts w:ascii="Times New Roman" w:hAnsi="Times New Roman" w:eastAsia="宋体" w:cs="Times New Roman"/>
      <w:sz w:val="20"/>
      <w:szCs w:val="20"/>
    </w:rPr>
    <w:tblPr/>
  </w:style>
  <w:style w:type="table" w:styleId="1341">
    <w:name w:val="网格型2"/>
    <w:basedOn w:val="909"/>
    <w:next w:val="1341"/>
    <w:link w:val="898"/>
    <w:uiPriority w:val="39"/>
    <w:qFormat/>
    <w:pPr>
      <w:jc w:val="both"/>
      <w:widowControl w:val="off"/>
    </w:pPr>
    <w:rPr>
      <w:rFonts w:ascii="Times New Roman" w:hAnsi="Times New Roman" w:eastAsia="宋体" w:cs="Times New Roman"/>
      <w:sz w:val="20"/>
      <w:szCs w:val="20"/>
    </w:rPr>
    <w:tblPr/>
  </w:style>
  <w:style w:type="character" w:styleId="1342">
    <w:name w:val="NormalCharacter1"/>
    <w:next w:val="1342"/>
    <w:link w:val="898"/>
  </w:style>
  <w:style w:type="character" w:styleId="1343">
    <w:name w:val="列出段落 Char"/>
    <w:next w:val="1343"/>
    <w:link w:val="898"/>
    <w:uiPriority w:val="34"/>
    <w:qFormat/>
    <w:rPr>
      <w:sz w:val="21"/>
      <w:szCs w:val="24"/>
    </w:rPr>
  </w:style>
  <w:style w:type="table" w:styleId="1344">
    <w:name w:val="网格型3"/>
    <w:basedOn w:val="909"/>
    <w:next w:val="1344"/>
    <w:link w:val="898"/>
    <w:uiPriority w:val="39"/>
    <w:rPr>
      <w:rFonts w:ascii="Calibri" w:hAnsi="Calibri" w:eastAsia="宋体" w:cs="Times New Roman"/>
    </w:rPr>
    <w:tblPr/>
  </w:style>
  <w:style w:type="table" w:styleId="1345">
    <w:name w:val="网格型4"/>
    <w:basedOn w:val="909"/>
    <w:next w:val="1345"/>
    <w:link w:val="898"/>
    <w:uiPriority w:val="39"/>
    <w:rPr>
      <w:rFonts w:ascii="Calibri" w:hAnsi="Calibri" w:eastAsia="宋体" w:cs="Times New Roman"/>
    </w:rPr>
    <w:tblPr/>
  </w:style>
  <w:style w:type="table" w:styleId="1346">
    <w:name w:val="网格型5"/>
    <w:basedOn w:val="909"/>
    <w:next w:val="1346"/>
    <w:link w:val="898"/>
    <w:uiPriority w:val="39"/>
    <w:rPr>
      <w:rFonts w:ascii="Calibri" w:hAnsi="Calibri" w:eastAsia="宋体" w:cs="Times New Roman"/>
    </w:rPr>
    <w:tblPr/>
  </w:style>
  <w:style w:type="table" w:styleId="1347">
    <w:name w:val="网格型6"/>
    <w:basedOn w:val="909"/>
    <w:next w:val="1347"/>
    <w:link w:val="898"/>
    <w:uiPriority w:val="39"/>
    <w:rPr>
      <w:rFonts w:ascii="Calibri" w:hAnsi="Calibri" w:eastAsia="宋体" w:cs="Times New Roman"/>
    </w:rPr>
    <w:tblPr/>
  </w:style>
  <w:style w:type="character" w:styleId="1348">
    <w:name w:val="未处理的提及"/>
    <w:next w:val="1348"/>
    <w:link w:val="898"/>
    <w:uiPriority w:val="99"/>
    <w:unhideWhenUsed/>
    <w:rPr>
      <w:color w:val="605e5c"/>
      <w:shd w:val="clear" w:color="auto" w:fill="e1dfdd"/>
    </w:rPr>
  </w:style>
  <w:style w:type="paragraph" w:styleId="1349">
    <w:name w:val="标题 11"/>
    <w:basedOn w:val="898"/>
    <w:next w:val="898"/>
    <w:link w:val="898"/>
    <w:uiPriority w:val="9"/>
    <w:qFormat/>
    <w:pPr>
      <w:ind w:left="432" w:hanging="432"/>
      <w:jc w:val="center"/>
      <w:keepNext/>
      <w:widowControl/>
      <w:tabs>
        <w:tab w:val="left" w:pos="432" w:leader="none"/>
      </w:tabs>
      <w:outlineLvl w:val="0"/>
    </w:pPr>
    <w:rPr>
      <w:rFonts w:ascii="黑体" w:hAnsi="Times New Roman" w:eastAsia="黑体"/>
      <w:sz w:val="52"/>
      <w:szCs w:val="20"/>
    </w:rPr>
  </w:style>
  <w:style w:type="table" w:styleId="1350">
    <w:name w:val="网格表 1 浅色1"/>
    <w:basedOn w:val="909"/>
    <w:next w:val="1350"/>
    <w:link w:val="898"/>
    <w:uiPriority w:val="46"/>
    <w:qFormat/>
    <w:pPr>
      <w:pBdr>
        <w:top w:val="none" w:color="000000" w:sz="0" w:space="0"/>
        <w:left w:val="none" w:color="000000" w:sz="0" w:space="0"/>
        <w:bottom w:val="none" w:color="000000" w:sz="0" w:space="0"/>
        <w:right w:val="none" w:color="000000" w:sz="0" w:space="0"/>
        <w:between w:val="none" w:color="000000" w:sz="0" w:space="0"/>
      </w:pBdr>
    </w:pPr>
    <w:rPr>
      <w:lang w:eastAsia="en-US" w:bidi="en-US"/>
    </w:rPr>
    <w:tblPr/>
  </w:style>
  <w:style w:type="table" w:styleId="1351">
    <w:name w:val="普通表格1"/>
    <w:next w:val="1351"/>
    <w:link w:val="898"/>
    <w:uiPriority w:val="99"/>
    <w:unhideWhenUsed/>
    <w:qFormat/>
    <w:tblPr/>
  </w:style>
  <w:style w:type="paragraph" w:styleId="1352">
    <w:name w:val="列出段落"/>
    <w:basedOn w:val="898"/>
    <w:next w:val="1352"/>
    <w:link w:val="898"/>
    <w:uiPriority w:val="34"/>
    <w:qFormat/>
    <w:pPr>
      <w:ind w:firstLine="480"/>
      <w:spacing w:line="360" w:lineRule="auto"/>
    </w:pPr>
    <w:rPr>
      <w:rFonts w:ascii="宋体" w:hAnsi="宋体" w:eastAsia="宋体" w:cs="宋体"/>
      <w:color w:val="ff0000"/>
      <w:sz w:val="24"/>
      <w:szCs w:val="24"/>
    </w:rPr>
  </w:style>
  <w:style w:type="paragraph" w:styleId="1353">
    <w:name w:val="正文首行缩进1"/>
    <w:basedOn w:val="1354"/>
    <w:next w:val="1353"/>
    <w:link w:val="898"/>
    <w:uiPriority w:val="99"/>
    <w:unhideWhenUsed/>
    <w:qFormat/>
    <w:pPr>
      <w:ind w:firstLine="420"/>
      <w:spacing w:after="120"/>
    </w:pPr>
    <w:rPr>
      <w:rFonts w:ascii="等线" w:hAnsi="等线" w:eastAsia="等线"/>
      <w:bCs w:val="0"/>
      <w:sz w:val="21"/>
      <w:szCs w:val="22"/>
    </w:rPr>
  </w:style>
  <w:style w:type="paragraph" w:styleId="1354">
    <w:name w:val="正文文本1"/>
    <w:basedOn w:val="898"/>
    <w:next w:val="1353"/>
    <w:link w:val="898"/>
    <w:qFormat/>
    <w:rPr>
      <w:rFonts w:ascii="华文中宋" w:hAnsi="Times New Roman" w:eastAsia="华文中宋"/>
      <w:bCs/>
      <w:sz w:val="28"/>
      <w:szCs w:val="20"/>
    </w:rPr>
  </w:style>
  <w:style w:type="character" w:styleId="1355" w:default="1">
    <w:name w:val="Default Paragraph Font"/>
    <w:uiPriority w:val="1"/>
    <w:semiHidden/>
    <w:unhideWhenUsed/>
  </w:style>
  <w:style w:type="numbering" w:styleId="1356" w:default="1">
    <w:name w:val="No List"/>
    <w:uiPriority w:val="99"/>
    <w:semiHidden/>
    <w:unhideWhenUsed/>
  </w:style>
  <w:style w:type="table" w:styleId="13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陈中飞</cp:lastModifiedBy>
  <cp:revision>7</cp:revision>
  <dcterms:created xsi:type="dcterms:W3CDTF">2023-06-12T02:47:00Z</dcterms:created>
  <dcterms:modified xsi:type="dcterms:W3CDTF">2024-04-24T08:21:17Z</dcterms:modified>
</cp:coreProperties>
</file>